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3F9EC1B">
      <w:pPr>
        <w:spacing w:beforeLines="0" w:afterLines="0" w:line="600" w:lineRule="exact"/>
        <w:jc w:val="center"/>
        <w:rPr>
          <w:rFonts w:hint="eastAsia" w:ascii="方正小标宋简体" w:hAnsi="方正小标宋简体" w:eastAsia="方正小标宋简体"/>
          <w:color w:val="000000"/>
          <w:kern w:val="2"/>
          <w:sz w:val="72"/>
          <w:szCs w:val="24"/>
          <w:lang w:val="zh-CN"/>
        </w:rPr>
      </w:pPr>
      <w:bookmarkStart w:id="0" w:name="_GoBack"/>
      <w:bookmarkEnd w:id="0"/>
    </w:p>
    <w:p w14:paraId="2D72B1BC">
      <w:pPr>
        <w:spacing w:beforeLines="0" w:afterLines="0" w:line="600" w:lineRule="exact"/>
        <w:jc w:val="center"/>
        <w:rPr>
          <w:rFonts w:hint="eastAsia" w:ascii="方正小标宋简体" w:hAnsi="方正小标宋简体" w:eastAsia="方正小标宋简体"/>
          <w:color w:val="000000"/>
          <w:kern w:val="2"/>
          <w:sz w:val="72"/>
          <w:szCs w:val="24"/>
          <w:lang w:val="zh-CN"/>
        </w:rPr>
      </w:pPr>
    </w:p>
    <w:p w14:paraId="7DC1B040">
      <w:pPr>
        <w:spacing w:beforeLines="0" w:afterLines="0" w:line="1400" w:lineRule="exact"/>
        <w:jc w:val="center"/>
        <w:rPr>
          <w:rFonts w:hint="eastAsia" w:ascii="方正小标宋简体" w:hAnsi="黑体" w:eastAsia="方正小标宋简体"/>
          <w:color w:val="000000"/>
          <w:kern w:val="2"/>
          <w:sz w:val="72"/>
          <w:szCs w:val="24"/>
          <w:lang w:val="zh-CN"/>
        </w:rPr>
      </w:pPr>
      <w:r>
        <w:rPr>
          <w:rFonts w:hint="eastAsia" w:ascii="方正小标宋简体" w:hAnsi="黑体" w:eastAsia="方正小标宋简体"/>
          <w:color w:val="000000"/>
          <w:kern w:val="2"/>
          <w:sz w:val="72"/>
          <w:szCs w:val="24"/>
          <w:lang w:val="zh-CN"/>
        </w:rPr>
        <w:t>2023年度</w:t>
      </w:r>
    </w:p>
    <w:p w14:paraId="1266A9BE">
      <w:pPr>
        <w:snapToGrid w:val="0"/>
        <w:spacing w:beforeLines="0" w:afterLines="0" w:line="1400" w:lineRule="exact"/>
        <w:jc w:val="center"/>
        <w:rPr>
          <w:rFonts w:hint="eastAsia"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广元市昭化区发展和改局</w:t>
      </w:r>
    </w:p>
    <w:p w14:paraId="570AE777">
      <w:pPr>
        <w:snapToGrid w:val="0"/>
        <w:spacing w:beforeLines="0" w:afterLines="0" w:line="1400" w:lineRule="exact"/>
        <w:jc w:val="center"/>
        <w:rPr>
          <w:rFonts w:hint="eastAsia" w:ascii="方正小标宋简体" w:hAnsi="黑体" w:eastAsia="方正小标宋简体"/>
          <w:color w:val="000000"/>
          <w:kern w:val="2"/>
          <w:sz w:val="72"/>
          <w:szCs w:val="24"/>
          <w:lang w:val="zh-CN"/>
        </w:rPr>
      </w:pPr>
      <w:r>
        <w:rPr>
          <w:rFonts w:hint="eastAsia" w:ascii="方正小标宋简体" w:hAnsi="黑体" w:eastAsia="方正小标宋简体"/>
          <w:color w:val="000000"/>
          <w:kern w:val="2"/>
          <w:sz w:val="72"/>
          <w:szCs w:val="24"/>
          <w:lang w:val="zh-CN"/>
        </w:rPr>
        <w:t>部门决算</w:t>
      </w:r>
    </w:p>
    <w:p w14:paraId="370AE83C">
      <w:pPr>
        <w:pStyle w:val="7"/>
        <w:spacing w:before="72" w:afterLines="0"/>
        <w:rPr>
          <w:rFonts w:hint="eastAsia"/>
          <w:sz w:val="30"/>
          <w:szCs w:val="24"/>
          <w:lang w:val="zh-CN"/>
        </w:rPr>
      </w:pPr>
    </w:p>
    <w:p w14:paraId="7125DBD0">
      <w:pPr>
        <w:pStyle w:val="7"/>
        <w:spacing w:before="72" w:afterLines="0"/>
        <w:rPr>
          <w:rFonts w:hint="eastAsia"/>
          <w:sz w:val="30"/>
          <w:szCs w:val="24"/>
          <w:lang w:val="zh-CN"/>
        </w:rPr>
      </w:pPr>
    </w:p>
    <w:p w14:paraId="369C1ABF">
      <w:pPr>
        <w:keepNext/>
        <w:keepLines/>
        <w:pageBreakBefore/>
        <w:spacing w:beforeLines="0" w:afterLines="0" w:line="576" w:lineRule="exact"/>
        <w:jc w:val="center"/>
        <w:rPr>
          <w:rFonts w:hint="eastAsia" w:ascii="黑体" w:hAnsi="黑体" w:eastAsia="黑体"/>
          <w:kern w:val="2"/>
          <w:sz w:val="48"/>
          <w:szCs w:val="24"/>
          <w:lang w:val="zh-CN"/>
        </w:rPr>
      </w:pPr>
      <w:r>
        <w:rPr>
          <w:rFonts w:hint="eastAsia" w:ascii="黑体" w:hAnsi="黑体" w:eastAsia="黑体"/>
          <w:kern w:val="2"/>
          <w:sz w:val="48"/>
          <w:szCs w:val="24"/>
          <w:lang w:val="zh-CN"/>
        </w:rPr>
        <w:t>目   录</w:t>
      </w:r>
    </w:p>
    <w:p w14:paraId="73F19EF5">
      <w:pPr>
        <w:spacing w:before="120" w:beforeLines="50" w:after="480" w:afterLines="200"/>
        <w:jc w:val="center"/>
        <w:rPr>
          <w:rFonts w:hint="eastAsia" w:ascii="楷体_GB2312" w:eastAsia="楷体_GB2312"/>
          <w:sz w:val="32"/>
          <w:szCs w:val="32"/>
          <w:highlight w:val="yellow"/>
        </w:rPr>
      </w:pPr>
      <w:r>
        <w:rPr>
          <w:rFonts w:hint="eastAsia" w:ascii="楷体_GB2312" w:eastAsia="楷体_GB2312"/>
          <w:sz w:val="32"/>
          <w:szCs w:val="32"/>
        </w:rPr>
        <w:t>公开时间：2024年9月4日</w:t>
      </w:r>
    </w:p>
    <w:p w14:paraId="3EA0236A">
      <w:pPr>
        <w:tabs>
          <w:tab w:val="right" w:leader="dot" w:pos="8505"/>
        </w:tabs>
        <w:spacing w:beforeLines="0" w:afterLines="0" w:line="576" w:lineRule="exact"/>
        <w:rPr>
          <w:rFonts w:hint="eastAsia" w:ascii="仿宋_GB2312" w:eastAsia="仿宋_GB2312"/>
          <w:sz w:val="32"/>
          <w:szCs w:val="32"/>
        </w:rPr>
      </w:pPr>
      <w:r>
        <w:rPr>
          <w:rFonts w:hint="eastAsia" w:ascii="仿宋_GB2312" w:eastAsia="仿宋_GB2312"/>
          <w:sz w:val="32"/>
          <w:szCs w:val="32"/>
        </w:rPr>
        <w:t>第一部分 部门概况</w:t>
      </w:r>
      <w:r>
        <w:rPr>
          <w:rFonts w:hint="eastAsia" w:ascii="仿宋_GB2312" w:eastAsia="仿宋_GB2312"/>
          <w:sz w:val="32"/>
          <w:szCs w:val="32"/>
        </w:rPr>
        <w:tab/>
      </w:r>
      <w:r>
        <w:rPr>
          <w:rFonts w:hint="eastAsia" w:ascii="仿宋_GB2312" w:eastAsia="仿宋_GB2312"/>
          <w:sz w:val="32"/>
          <w:szCs w:val="32"/>
        </w:rPr>
        <w:t>4</w:t>
      </w:r>
    </w:p>
    <w:p w14:paraId="40972251">
      <w:pPr>
        <w:tabs>
          <w:tab w:val="right" w:leader="dot" w:pos="8505"/>
        </w:tabs>
        <w:spacing w:beforeLines="0" w:afterLines="0" w:line="576" w:lineRule="exact"/>
        <w:rPr>
          <w:rFonts w:hint="eastAsia" w:ascii="仿宋_GB2312" w:eastAsia="仿宋_GB2312"/>
          <w:sz w:val="32"/>
          <w:szCs w:val="32"/>
        </w:rPr>
      </w:pPr>
      <w:r>
        <w:rPr>
          <w:rFonts w:hint="eastAsia" w:ascii="仿宋_GB2312" w:eastAsia="仿宋_GB2312"/>
          <w:sz w:val="32"/>
          <w:szCs w:val="32"/>
        </w:rPr>
        <w:t>一、部门职责</w:t>
      </w:r>
      <w:r>
        <w:rPr>
          <w:rFonts w:hint="eastAsia" w:ascii="仿宋_GB2312" w:eastAsia="仿宋_GB2312"/>
          <w:sz w:val="32"/>
          <w:szCs w:val="32"/>
        </w:rPr>
        <w:tab/>
      </w:r>
      <w:r>
        <w:rPr>
          <w:rFonts w:hint="eastAsia" w:ascii="仿宋_GB2312" w:eastAsia="仿宋_GB2312"/>
          <w:sz w:val="32"/>
          <w:szCs w:val="32"/>
        </w:rPr>
        <w:t>4</w:t>
      </w:r>
    </w:p>
    <w:p w14:paraId="1BE647A0">
      <w:pPr>
        <w:tabs>
          <w:tab w:val="right" w:leader="dot" w:pos="8505"/>
        </w:tabs>
        <w:spacing w:beforeLines="0" w:afterLines="0" w:line="576" w:lineRule="exact"/>
        <w:rPr>
          <w:rFonts w:hint="eastAsia" w:ascii="仿宋_GB2312" w:eastAsia="仿宋_GB2312"/>
          <w:sz w:val="32"/>
          <w:szCs w:val="32"/>
        </w:rPr>
      </w:pPr>
      <w:r>
        <w:rPr>
          <w:rFonts w:hint="eastAsia" w:ascii="仿宋_GB2312" w:eastAsia="仿宋_GB2312"/>
          <w:sz w:val="32"/>
          <w:szCs w:val="32"/>
        </w:rPr>
        <w:t>二、机构设置</w:t>
      </w:r>
      <w:r>
        <w:rPr>
          <w:rFonts w:hint="eastAsia" w:ascii="仿宋_GB2312" w:eastAsia="仿宋_GB2312"/>
          <w:sz w:val="32"/>
          <w:szCs w:val="32"/>
        </w:rPr>
        <w:tab/>
      </w:r>
      <w:r>
        <w:rPr>
          <w:rFonts w:hint="eastAsia" w:ascii="仿宋_GB2312" w:eastAsia="仿宋_GB2312"/>
          <w:sz w:val="32"/>
          <w:szCs w:val="32"/>
        </w:rPr>
        <w:t>9</w:t>
      </w:r>
    </w:p>
    <w:p w14:paraId="1BFDA637">
      <w:pPr>
        <w:tabs>
          <w:tab w:val="right" w:leader="dot" w:pos="8505"/>
        </w:tabs>
        <w:spacing w:beforeLines="0" w:afterLines="0" w:line="576" w:lineRule="exact"/>
        <w:rPr>
          <w:rFonts w:hint="eastAsia" w:ascii="仿宋_GB2312" w:eastAsia="仿宋_GB2312"/>
          <w:sz w:val="32"/>
          <w:szCs w:val="32"/>
        </w:rPr>
      </w:pPr>
      <w:r>
        <w:rPr>
          <w:rFonts w:hint="eastAsia" w:ascii="仿宋_GB2312" w:eastAsia="仿宋_GB2312"/>
          <w:sz w:val="32"/>
          <w:szCs w:val="32"/>
        </w:rPr>
        <w:t>第二部分 2023年度部门决算情况说明</w:t>
      </w:r>
      <w:r>
        <w:rPr>
          <w:rFonts w:hint="eastAsia" w:ascii="仿宋_GB2312" w:eastAsia="仿宋_GB2312"/>
          <w:sz w:val="32"/>
          <w:szCs w:val="32"/>
        </w:rPr>
        <w:tab/>
      </w:r>
      <w:r>
        <w:rPr>
          <w:rFonts w:hint="eastAsia" w:ascii="仿宋_GB2312" w:eastAsia="仿宋_GB2312"/>
          <w:sz w:val="32"/>
          <w:szCs w:val="32"/>
        </w:rPr>
        <w:t>10</w:t>
      </w:r>
    </w:p>
    <w:p w14:paraId="34D1AD9D">
      <w:pPr>
        <w:tabs>
          <w:tab w:val="right" w:leader="dot" w:pos="8505"/>
        </w:tabs>
        <w:spacing w:beforeLines="0" w:afterLines="0" w:line="576" w:lineRule="exact"/>
        <w:rPr>
          <w:rFonts w:hint="eastAsia" w:ascii="仿宋_GB2312" w:eastAsia="仿宋_GB2312"/>
          <w:sz w:val="32"/>
          <w:szCs w:val="32"/>
        </w:rPr>
      </w:pPr>
      <w:r>
        <w:rPr>
          <w:rFonts w:hint="eastAsia" w:ascii="仿宋_GB2312" w:eastAsia="仿宋_GB2312"/>
          <w:sz w:val="32"/>
          <w:szCs w:val="32"/>
        </w:rPr>
        <w:t>一、收入支出决算总体情况说明</w:t>
      </w:r>
      <w:r>
        <w:rPr>
          <w:rFonts w:hint="eastAsia" w:ascii="仿宋_GB2312" w:eastAsia="仿宋_GB2312"/>
          <w:sz w:val="32"/>
          <w:szCs w:val="32"/>
        </w:rPr>
        <w:tab/>
      </w:r>
      <w:r>
        <w:rPr>
          <w:rFonts w:hint="eastAsia" w:ascii="仿宋_GB2312" w:eastAsia="仿宋_GB2312"/>
          <w:sz w:val="32"/>
          <w:szCs w:val="32"/>
        </w:rPr>
        <w:t>10</w:t>
      </w:r>
    </w:p>
    <w:p w14:paraId="1FBE7553">
      <w:pPr>
        <w:tabs>
          <w:tab w:val="right" w:leader="dot" w:pos="8505"/>
        </w:tabs>
        <w:spacing w:beforeLines="0" w:afterLines="0" w:line="576" w:lineRule="exact"/>
        <w:rPr>
          <w:rFonts w:hint="eastAsia" w:ascii="仿宋_GB2312" w:eastAsia="仿宋_GB2312"/>
          <w:sz w:val="32"/>
          <w:szCs w:val="32"/>
        </w:rPr>
      </w:pPr>
      <w:r>
        <w:rPr>
          <w:rFonts w:hint="eastAsia" w:ascii="仿宋_GB2312" w:eastAsia="仿宋_GB2312"/>
          <w:sz w:val="32"/>
          <w:szCs w:val="32"/>
        </w:rPr>
        <w:t>二、收入决算情况说明</w:t>
      </w:r>
      <w:r>
        <w:rPr>
          <w:rFonts w:hint="eastAsia" w:ascii="仿宋_GB2312" w:eastAsia="仿宋_GB2312"/>
          <w:sz w:val="32"/>
          <w:szCs w:val="32"/>
        </w:rPr>
        <w:tab/>
      </w:r>
      <w:r>
        <w:rPr>
          <w:rFonts w:hint="eastAsia" w:ascii="仿宋_GB2312" w:eastAsia="仿宋_GB2312"/>
          <w:sz w:val="32"/>
          <w:szCs w:val="32"/>
        </w:rPr>
        <w:t>10</w:t>
      </w:r>
    </w:p>
    <w:p w14:paraId="17911532">
      <w:pPr>
        <w:tabs>
          <w:tab w:val="right" w:leader="dot" w:pos="8505"/>
        </w:tabs>
        <w:spacing w:beforeLines="0" w:afterLines="0" w:line="576" w:lineRule="exact"/>
        <w:rPr>
          <w:rFonts w:hint="eastAsia" w:ascii="仿宋_GB2312" w:eastAsia="仿宋_GB2312"/>
          <w:sz w:val="32"/>
          <w:szCs w:val="32"/>
        </w:rPr>
      </w:pPr>
      <w:r>
        <w:rPr>
          <w:rFonts w:hint="eastAsia" w:ascii="仿宋_GB2312" w:eastAsia="仿宋_GB2312"/>
          <w:sz w:val="32"/>
          <w:szCs w:val="32"/>
        </w:rPr>
        <w:t>三、支出决算情况说明</w:t>
      </w:r>
      <w:r>
        <w:rPr>
          <w:rFonts w:hint="eastAsia" w:ascii="仿宋_GB2312" w:eastAsia="仿宋_GB2312"/>
          <w:sz w:val="32"/>
          <w:szCs w:val="32"/>
        </w:rPr>
        <w:tab/>
      </w:r>
      <w:r>
        <w:rPr>
          <w:rFonts w:hint="eastAsia" w:ascii="仿宋_GB2312" w:eastAsia="仿宋_GB2312"/>
          <w:sz w:val="32"/>
          <w:szCs w:val="32"/>
        </w:rPr>
        <w:t>11</w:t>
      </w:r>
    </w:p>
    <w:p w14:paraId="65569790">
      <w:pPr>
        <w:tabs>
          <w:tab w:val="right" w:leader="dot" w:pos="8505"/>
        </w:tabs>
        <w:spacing w:beforeLines="0" w:afterLines="0" w:line="576" w:lineRule="exact"/>
        <w:rPr>
          <w:rFonts w:hint="eastAsia" w:ascii="仿宋_GB2312" w:eastAsia="仿宋_GB2312"/>
          <w:sz w:val="32"/>
          <w:szCs w:val="32"/>
        </w:rPr>
      </w:pPr>
      <w:r>
        <w:rPr>
          <w:rFonts w:hint="eastAsia" w:ascii="仿宋_GB2312" w:eastAsia="仿宋_GB2312"/>
          <w:sz w:val="32"/>
          <w:szCs w:val="32"/>
        </w:rPr>
        <w:t>四、财政拨款收入支出决算总体情况说明</w:t>
      </w:r>
      <w:r>
        <w:rPr>
          <w:rFonts w:hint="eastAsia" w:ascii="仿宋_GB2312" w:eastAsia="仿宋_GB2312"/>
          <w:sz w:val="32"/>
          <w:szCs w:val="32"/>
        </w:rPr>
        <w:tab/>
      </w:r>
      <w:r>
        <w:rPr>
          <w:rFonts w:hint="eastAsia" w:ascii="仿宋_GB2312" w:eastAsia="仿宋_GB2312"/>
          <w:sz w:val="32"/>
          <w:szCs w:val="32"/>
        </w:rPr>
        <w:t>11</w:t>
      </w:r>
    </w:p>
    <w:p w14:paraId="427E5495">
      <w:pPr>
        <w:tabs>
          <w:tab w:val="right" w:leader="dot" w:pos="8505"/>
        </w:tabs>
        <w:spacing w:beforeLines="0" w:afterLines="0" w:line="576" w:lineRule="exact"/>
        <w:rPr>
          <w:rFonts w:hint="eastAsia" w:ascii="仿宋_GB2312" w:eastAsia="仿宋_GB2312"/>
          <w:sz w:val="32"/>
          <w:szCs w:val="32"/>
        </w:rPr>
      </w:pPr>
      <w:r>
        <w:rPr>
          <w:rFonts w:hint="eastAsia" w:ascii="仿宋_GB2312" w:eastAsia="仿宋_GB2312"/>
          <w:sz w:val="32"/>
          <w:szCs w:val="32"/>
        </w:rPr>
        <w:t>五、一般公共预算财政拨款支出决算情况说明</w:t>
      </w:r>
      <w:r>
        <w:rPr>
          <w:rFonts w:hint="eastAsia" w:ascii="仿宋_GB2312" w:eastAsia="仿宋_GB2312"/>
          <w:sz w:val="32"/>
          <w:szCs w:val="32"/>
        </w:rPr>
        <w:tab/>
      </w:r>
      <w:r>
        <w:rPr>
          <w:rFonts w:hint="eastAsia" w:ascii="仿宋_GB2312" w:eastAsia="仿宋_GB2312"/>
          <w:sz w:val="32"/>
          <w:szCs w:val="32"/>
        </w:rPr>
        <w:t>12</w:t>
      </w:r>
    </w:p>
    <w:p w14:paraId="02D5FB11">
      <w:pPr>
        <w:tabs>
          <w:tab w:val="right" w:leader="dot" w:pos="8505"/>
        </w:tabs>
        <w:spacing w:beforeLines="0" w:afterLines="0" w:line="576" w:lineRule="exact"/>
        <w:rPr>
          <w:rFonts w:hint="eastAsia" w:ascii="仿宋_GB2312" w:eastAsia="仿宋_GB2312"/>
          <w:sz w:val="32"/>
          <w:szCs w:val="32"/>
        </w:rPr>
      </w:pPr>
      <w:r>
        <w:rPr>
          <w:rFonts w:hint="eastAsia" w:ascii="仿宋_GB2312" w:eastAsia="仿宋_GB2312"/>
          <w:sz w:val="32"/>
          <w:szCs w:val="32"/>
        </w:rPr>
        <w:t>六、一般公共预算财政拨款基本支出决算情况说明</w:t>
      </w:r>
      <w:r>
        <w:rPr>
          <w:rFonts w:hint="eastAsia" w:ascii="仿宋_GB2312" w:eastAsia="仿宋_GB2312"/>
          <w:sz w:val="32"/>
          <w:szCs w:val="32"/>
        </w:rPr>
        <w:tab/>
      </w:r>
      <w:r>
        <w:rPr>
          <w:rFonts w:hint="eastAsia" w:ascii="仿宋_GB2312" w:eastAsia="仿宋_GB2312"/>
          <w:sz w:val="32"/>
          <w:szCs w:val="32"/>
        </w:rPr>
        <w:t>15</w:t>
      </w:r>
    </w:p>
    <w:p w14:paraId="3A9D8A9A">
      <w:pPr>
        <w:tabs>
          <w:tab w:val="right" w:leader="dot" w:pos="8505"/>
        </w:tabs>
        <w:spacing w:beforeLines="0" w:afterLines="0" w:line="576" w:lineRule="exact"/>
        <w:rPr>
          <w:rFonts w:hint="eastAsia" w:ascii="仿宋_GB2312" w:eastAsia="仿宋_GB2312"/>
          <w:sz w:val="32"/>
          <w:szCs w:val="32"/>
        </w:rPr>
      </w:pPr>
      <w:r>
        <w:rPr>
          <w:rFonts w:hint="eastAsia" w:ascii="仿宋_GB2312" w:eastAsia="仿宋_GB2312"/>
          <w:sz w:val="32"/>
          <w:szCs w:val="32"/>
        </w:rPr>
        <w:t>七、财政拨款“三公”经费支出决算情况说明</w:t>
      </w:r>
      <w:r>
        <w:rPr>
          <w:rFonts w:hint="eastAsia" w:ascii="仿宋_GB2312" w:eastAsia="仿宋_GB2312"/>
          <w:sz w:val="32"/>
          <w:szCs w:val="32"/>
        </w:rPr>
        <w:tab/>
      </w:r>
      <w:r>
        <w:rPr>
          <w:rFonts w:hint="eastAsia" w:ascii="仿宋_GB2312" w:eastAsia="仿宋_GB2312"/>
          <w:sz w:val="32"/>
          <w:szCs w:val="32"/>
        </w:rPr>
        <w:t>16</w:t>
      </w:r>
    </w:p>
    <w:p w14:paraId="3903E45E">
      <w:pPr>
        <w:tabs>
          <w:tab w:val="right" w:leader="dot" w:pos="8505"/>
        </w:tabs>
        <w:spacing w:beforeLines="0" w:afterLines="0" w:line="576" w:lineRule="exact"/>
        <w:rPr>
          <w:rFonts w:hint="eastAsia" w:ascii="仿宋_GB2312" w:eastAsia="仿宋_GB2312"/>
          <w:sz w:val="32"/>
          <w:szCs w:val="32"/>
        </w:rPr>
      </w:pPr>
      <w:r>
        <w:rPr>
          <w:rFonts w:hint="eastAsia" w:ascii="仿宋_GB2312" w:eastAsia="仿宋_GB2312"/>
          <w:sz w:val="32"/>
          <w:szCs w:val="32"/>
        </w:rPr>
        <w:t>八、政府性基金预算支出决算情况说明</w:t>
      </w:r>
      <w:r>
        <w:rPr>
          <w:rFonts w:hint="eastAsia" w:ascii="仿宋_GB2312" w:eastAsia="仿宋_GB2312"/>
          <w:sz w:val="32"/>
          <w:szCs w:val="32"/>
        </w:rPr>
        <w:tab/>
      </w:r>
      <w:r>
        <w:rPr>
          <w:rFonts w:hint="eastAsia" w:ascii="仿宋_GB2312" w:eastAsia="仿宋_GB2312"/>
          <w:sz w:val="32"/>
          <w:szCs w:val="32"/>
        </w:rPr>
        <w:t>18</w:t>
      </w:r>
    </w:p>
    <w:p w14:paraId="74AFDDED">
      <w:pPr>
        <w:tabs>
          <w:tab w:val="right" w:leader="dot" w:pos="8505"/>
        </w:tabs>
        <w:spacing w:beforeLines="0" w:afterLines="0" w:line="576" w:lineRule="exact"/>
        <w:rPr>
          <w:rFonts w:hint="eastAsia" w:ascii="仿宋_GB2312" w:eastAsia="仿宋_GB2312"/>
          <w:sz w:val="32"/>
          <w:szCs w:val="32"/>
        </w:rPr>
      </w:pPr>
      <w:r>
        <w:rPr>
          <w:rFonts w:hint="eastAsia" w:ascii="仿宋_GB2312" w:eastAsia="仿宋_GB2312"/>
          <w:sz w:val="32"/>
          <w:szCs w:val="32"/>
        </w:rPr>
        <w:t>九、国有资本经营预算支出决算情况说明</w:t>
      </w:r>
      <w:r>
        <w:rPr>
          <w:rFonts w:hint="eastAsia" w:ascii="仿宋_GB2312" w:eastAsia="仿宋_GB2312"/>
          <w:sz w:val="32"/>
          <w:szCs w:val="32"/>
        </w:rPr>
        <w:tab/>
      </w:r>
      <w:r>
        <w:rPr>
          <w:rFonts w:hint="eastAsia" w:ascii="仿宋_GB2312" w:eastAsia="仿宋_GB2312"/>
          <w:sz w:val="32"/>
          <w:szCs w:val="32"/>
        </w:rPr>
        <w:t>18</w:t>
      </w:r>
    </w:p>
    <w:p w14:paraId="40CCC5EE">
      <w:pPr>
        <w:tabs>
          <w:tab w:val="right" w:leader="dot" w:pos="8505"/>
        </w:tabs>
        <w:spacing w:beforeLines="0" w:afterLines="0" w:line="576" w:lineRule="exact"/>
        <w:rPr>
          <w:rFonts w:hint="eastAsia" w:ascii="仿宋_GB2312" w:eastAsia="仿宋_GB2312"/>
          <w:sz w:val="32"/>
          <w:szCs w:val="32"/>
        </w:rPr>
      </w:pPr>
      <w:r>
        <w:rPr>
          <w:rFonts w:hint="eastAsia" w:ascii="仿宋_GB2312" w:eastAsia="仿宋_GB2312"/>
          <w:sz w:val="32"/>
          <w:szCs w:val="32"/>
        </w:rPr>
        <w:t>十、其他重要事项的情况说明</w:t>
      </w:r>
      <w:r>
        <w:rPr>
          <w:rFonts w:hint="eastAsia" w:ascii="仿宋_GB2312" w:eastAsia="仿宋_GB2312"/>
          <w:sz w:val="32"/>
          <w:szCs w:val="32"/>
        </w:rPr>
        <w:tab/>
      </w:r>
      <w:r>
        <w:rPr>
          <w:rFonts w:hint="eastAsia" w:ascii="仿宋_GB2312" w:eastAsia="仿宋_GB2312"/>
          <w:sz w:val="32"/>
          <w:szCs w:val="32"/>
        </w:rPr>
        <w:t>18</w:t>
      </w:r>
    </w:p>
    <w:p w14:paraId="143D6194">
      <w:pPr>
        <w:tabs>
          <w:tab w:val="right" w:leader="dot" w:pos="8505"/>
        </w:tabs>
        <w:spacing w:beforeLines="0" w:afterLines="0" w:line="576" w:lineRule="exact"/>
        <w:rPr>
          <w:rFonts w:hint="eastAsia" w:ascii="仿宋_GB2312" w:eastAsia="仿宋_GB2312"/>
          <w:sz w:val="32"/>
          <w:szCs w:val="32"/>
        </w:rPr>
      </w:pPr>
      <w:r>
        <w:rPr>
          <w:rFonts w:hint="eastAsia" w:ascii="仿宋_GB2312" w:eastAsia="仿宋_GB2312"/>
          <w:sz w:val="32"/>
          <w:szCs w:val="32"/>
        </w:rPr>
        <w:t>第三部分 名词解释</w:t>
      </w:r>
      <w:r>
        <w:rPr>
          <w:rFonts w:hint="eastAsia" w:ascii="仿宋_GB2312" w:eastAsia="仿宋_GB2312"/>
          <w:sz w:val="32"/>
          <w:szCs w:val="32"/>
        </w:rPr>
        <w:tab/>
      </w:r>
      <w:r>
        <w:rPr>
          <w:rFonts w:hint="eastAsia" w:ascii="仿宋_GB2312" w:eastAsia="仿宋_GB2312"/>
          <w:sz w:val="32"/>
          <w:szCs w:val="32"/>
        </w:rPr>
        <w:t>21</w:t>
      </w:r>
    </w:p>
    <w:p w14:paraId="01659C54">
      <w:pPr>
        <w:tabs>
          <w:tab w:val="right" w:leader="dot" w:pos="8505"/>
        </w:tabs>
        <w:spacing w:beforeLines="0" w:afterLines="0" w:line="576" w:lineRule="exact"/>
        <w:rPr>
          <w:rFonts w:hint="eastAsia" w:ascii="仿宋_GB2312" w:eastAsia="仿宋_GB2312"/>
          <w:sz w:val="32"/>
          <w:szCs w:val="32"/>
        </w:rPr>
      </w:pPr>
      <w:r>
        <w:rPr>
          <w:rFonts w:hint="eastAsia" w:ascii="仿宋_GB2312" w:eastAsia="仿宋_GB2312"/>
          <w:sz w:val="32"/>
          <w:szCs w:val="32"/>
        </w:rPr>
        <w:t>第四部分 附件</w:t>
      </w:r>
      <w:r>
        <w:rPr>
          <w:rFonts w:hint="eastAsia" w:ascii="仿宋_GB2312" w:eastAsia="仿宋_GB2312"/>
          <w:sz w:val="32"/>
          <w:szCs w:val="32"/>
        </w:rPr>
        <w:tab/>
      </w:r>
      <w:r>
        <w:rPr>
          <w:rFonts w:hint="eastAsia" w:ascii="仿宋_GB2312" w:eastAsia="仿宋_GB2312"/>
          <w:sz w:val="32"/>
          <w:szCs w:val="32"/>
        </w:rPr>
        <w:t>25</w:t>
      </w:r>
    </w:p>
    <w:p w14:paraId="734938FF">
      <w:pPr>
        <w:tabs>
          <w:tab w:val="right" w:leader="dot" w:pos="8505"/>
        </w:tabs>
        <w:spacing w:beforeLines="0" w:afterLines="0" w:line="576" w:lineRule="exact"/>
        <w:rPr>
          <w:rFonts w:hint="eastAsia" w:ascii="仿宋_GB2312" w:eastAsia="仿宋_GB2312"/>
          <w:sz w:val="32"/>
          <w:szCs w:val="32"/>
        </w:rPr>
      </w:pPr>
      <w:r>
        <w:rPr>
          <w:rFonts w:hint="eastAsia" w:ascii="仿宋_GB2312" w:eastAsia="仿宋_GB2312"/>
          <w:sz w:val="32"/>
          <w:szCs w:val="32"/>
        </w:rPr>
        <w:t>附件1</w:t>
      </w:r>
      <w:r>
        <w:rPr>
          <w:rFonts w:hint="eastAsia" w:ascii="仿宋_GB2312" w:eastAsia="仿宋_GB2312"/>
          <w:sz w:val="32"/>
          <w:szCs w:val="32"/>
        </w:rPr>
        <w:tab/>
      </w:r>
      <w:r>
        <w:rPr>
          <w:rFonts w:hint="eastAsia" w:ascii="仿宋_GB2312" w:eastAsia="仿宋_GB2312"/>
          <w:sz w:val="32"/>
          <w:szCs w:val="32"/>
        </w:rPr>
        <w:t>25</w:t>
      </w:r>
    </w:p>
    <w:p w14:paraId="7DB82F94">
      <w:pPr>
        <w:tabs>
          <w:tab w:val="right" w:leader="dot" w:pos="8505"/>
        </w:tabs>
        <w:spacing w:beforeLines="0" w:afterLines="0" w:line="576" w:lineRule="exact"/>
        <w:rPr>
          <w:rFonts w:hint="eastAsia" w:ascii="仿宋_GB2312" w:eastAsia="仿宋_GB2312"/>
          <w:sz w:val="32"/>
          <w:szCs w:val="32"/>
        </w:rPr>
      </w:pPr>
      <w:r>
        <w:rPr>
          <w:rFonts w:hint="eastAsia" w:ascii="仿宋_GB2312" w:eastAsia="仿宋_GB2312"/>
          <w:sz w:val="32"/>
          <w:szCs w:val="32"/>
        </w:rPr>
        <w:t>附件2</w:t>
      </w:r>
      <w:r>
        <w:rPr>
          <w:rFonts w:hint="eastAsia" w:ascii="仿宋_GB2312" w:eastAsia="仿宋_GB2312"/>
          <w:sz w:val="32"/>
          <w:szCs w:val="32"/>
        </w:rPr>
        <w:tab/>
      </w:r>
      <w:r>
        <w:rPr>
          <w:rFonts w:hint="eastAsia" w:ascii="仿宋_GB2312" w:eastAsia="仿宋_GB2312"/>
          <w:sz w:val="32"/>
          <w:szCs w:val="32"/>
        </w:rPr>
        <w:t>44</w:t>
      </w:r>
    </w:p>
    <w:p w14:paraId="3995F55E">
      <w:pPr>
        <w:tabs>
          <w:tab w:val="right" w:leader="dot" w:pos="8505"/>
        </w:tabs>
        <w:spacing w:beforeLines="0" w:afterLines="0" w:line="576" w:lineRule="exact"/>
        <w:rPr>
          <w:rFonts w:hint="eastAsia" w:ascii="仿宋_GB2312" w:eastAsia="仿宋_GB2312"/>
          <w:sz w:val="32"/>
          <w:szCs w:val="32"/>
        </w:rPr>
      </w:pPr>
      <w:r>
        <w:rPr>
          <w:rFonts w:hint="eastAsia" w:ascii="仿宋_GB2312" w:eastAsia="仿宋_GB2312"/>
          <w:sz w:val="32"/>
          <w:szCs w:val="32"/>
        </w:rPr>
        <w:t>第五部分 附表</w:t>
      </w:r>
      <w:r>
        <w:rPr>
          <w:rFonts w:hint="eastAsia" w:ascii="仿宋_GB2312" w:eastAsia="仿宋_GB2312"/>
          <w:sz w:val="32"/>
          <w:szCs w:val="32"/>
        </w:rPr>
        <w:tab/>
      </w:r>
      <w:r>
        <w:rPr>
          <w:rFonts w:hint="eastAsia" w:ascii="仿宋_GB2312" w:eastAsia="仿宋_GB2312"/>
          <w:sz w:val="32"/>
          <w:szCs w:val="32"/>
        </w:rPr>
        <w:t>95</w:t>
      </w:r>
    </w:p>
    <w:p w14:paraId="4BAED70F">
      <w:pPr>
        <w:tabs>
          <w:tab w:val="right" w:leader="dot" w:pos="8505"/>
        </w:tabs>
        <w:spacing w:beforeLines="0" w:afterLines="0" w:line="576" w:lineRule="exact"/>
        <w:rPr>
          <w:rFonts w:hint="eastAsia" w:ascii="仿宋_GB2312" w:eastAsia="仿宋_GB2312"/>
          <w:sz w:val="32"/>
          <w:szCs w:val="32"/>
        </w:rPr>
      </w:pPr>
      <w:r>
        <w:rPr>
          <w:rFonts w:hint="eastAsia" w:ascii="仿宋_GB2312" w:eastAsia="仿宋_GB2312"/>
          <w:sz w:val="32"/>
          <w:szCs w:val="32"/>
        </w:rPr>
        <w:t>一、收入支出决算总表</w:t>
      </w:r>
      <w:r>
        <w:rPr>
          <w:rFonts w:hint="eastAsia" w:ascii="仿宋_GB2312" w:eastAsia="仿宋_GB2312"/>
          <w:sz w:val="32"/>
          <w:szCs w:val="32"/>
        </w:rPr>
        <w:tab/>
      </w:r>
      <w:r>
        <w:rPr>
          <w:rFonts w:hint="eastAsia" w:ascii="仿宋_GB2312" w:eastAsia="仿宋_GB2312"/>
          <w:sz w:val="32"/>
          <w:szCs w:val="32"/>
        </w:rPr>
        <w:t>95</w:t>
      </w:r>
    </w:p>
    <w:p w14:paraId="44C3045C">
      <w:pPr>
        <w:tabs>
          <w:tab w:val="right" w:leader="dot" w:pos="8505"/>
        </w:tabs>
        <w:spacing w:beforeLines="0" w:afterLines="0" w:line="576" w:lineRule="exact"/>
        <w:rPr>
          <w:rFonts w:hint="eastAsia" w:ascii="仿宋_GB2312" w:eastAsia="仿宋_GB2312"/>
          <w:sz w:val="32"/>
          <w:szCs w:val="32"/>
        </w:rPr>
      </w:pPr>
      <w:r>
        <w:rPr>
          <w:rFonts w:hint="eastAsia" w:ascii="仿宋_GB2312" w:eastAsia="仿宋_GB2312"/>
          <w:sz w:val="32"/>
          <w:szCs w:val="32"/>
        </w:rPr>
        <w:t>二、收入决算表</w:t>
      </w:r>
      <w:r>
        <w:rPr>
          <w:rFonts w:hint="eastAsia" w:ascii="仿宋_GB2312" w:eastAsia="仿宋_GB2312"/>
          <w:sz w:val="32"/>
          <w:szCs w:val="32"/>
        </w:rPr>
        <w:tab/>
      </w:r>
      <w:r>
        <w:rPr>
          <w:rFonts w:hint="eastAsia" w:ascii="仿宋_GB2312" w:eastAsia="仿宋_GB2312"/>
          <w:sz w:val="32"/>
          <w:szCs w:val="32"/>
        </w:rPr>
        <w:t>95</w:t>
      </w:r>
    </w:p>
    <w:p w14:paraId="206031DB">
      <w:pPr>
        <w:tabs>
          <w:tab w:val="right" w:leader="dot" w:pos="8505"/>
        </w:tabs>
        <w:spacing w:beforeLines="0" w:afterLines="0" w:line="576" w:lineRule="exact"/>
        <w:rPr>
          <w:rFonts w:hint="eastAsia" w:ascii="仿宋_GB2312" w:eastAsia="仿宋_GB2312"/>
          <w:sz w:val="32"/>
          <w:szCs w:val="32"/>
        </w:rPr>
      </w:pPr>
      <w:r>
        <w:rPr>
          <w:rFonts w:hint="eastAsia" w:ascii="仿宋_GB2312" w:eastAsia="仿宋_GB2312"/>
          <w:sz w:val="32"/>
          <w:szCs w:val="32"/>
        </w:rPr>
        <w:t>三、支出决算表</w:t>
      </w:r>
      <w:r>
        <w:rPr>
          <w:rFonts w:hint="eastAsia" w:ascii="仿宋_GB2312" w:eastAsia="仿宋_GB2312"/>
          <w:sz w:val="32"/>
          <w:szCs w:val="32"/>
        </w:rPr>
        <w:tab/>
      </w:r>
      <w:r>
        <w:rPr>
          <w:rFonts w:hint="eastAsia" w:ascii="仿宋_GB2312" w:eastAsia="仿宋_GB2312"/>
          <w:sz w:val="32"/>
          <w:szCs w:val="32"/>
        </w:rPr>
        <w:t>95</w:t>
      </w:r>
    </w:p>
    <w:p w14:paraId="7C565A5C">
      <w:pPr>
        <w:tabs>
          <w:tab w:val="right" w:leader="dot" w:pos="8505"/>
        </w:tabs>
        <w:spacing w:beforeLines="0" w:afterLines="0" w:line="576" w:lineRule="exact"/>
        <w:rPr>
          <w:rFonts w:hint="eastAsia" w:ascii="仿宋_GB2312" w:eastAsia="仿宋_GB2312"/>
          <w:sz w:val="32"/>
          <w:szCs w:val="32"/>
        </w:rPr>
      </w:pPr>
      <w:r>
        <w:rPr>
          <w:rFonts w:hint="eastAsia" w:ascii="仿宋_GB2312" w:eastAsia="仿宋_GB2312"/>
          <w:sz w:val="32"/>
          <w:szCs w:val="32"/>
        </w:rPr>
        <w:t>四、财政拨款收入支出决算总表</w:t>
      </w:r>
      <w:r>
        <w:rPr>
          <w:rFonts w:hint="eastAsia" w:ascii="仿宋_GB2312" w:eastAsia="仿宋_GB2312"/>
          <w:sz w:val="32"/>
          <w:szCs w:val="32"/>
        </w:rPr>
        <w:tab/>
      </w:r>
      <w:r>
        <w:rPr>
          <w:rFonts w:hint="eastAsia" w:ascii="仿宋_GB2312" w:eastAsia="仿宋_GB2312"/>
          <w:sz w:val="32"/>
          <w:szCs w:val="32"/>
        </w:rPr>
        <w:t>95</w:t>
      </w:r>
    </w:p>
    <w:p w14:paraId="4F5B712A">
      <w:pPr>
        <w:tabs>
          <w:tab w:val="right" w:leader="dot" w:pos="8505"/>
        </w:tabs>
        <w:spacing w:beforeLines="0" w:afterLines="0" w:line="576" w:lineRule="exact"/>
        <w:rPr>
          <w:rFonts w:hint="eastAsia" w:ascii="仿宋_GB2312" w:eastAsia="仿宋_GB2312"/>
          <w:sz w:val="32"/>
          <w:szCs w:val="32"/>
        </w:rPr>
      </w:pPr>
      <w:r>
        <w:rPr>
          <w:rFonts w:hint="eastAsia" w:ascii="仿宋_GB2312" w:eastAsia="仿宋_GB2312"/>
          <w:sz w:val="32"/>
          <w:szCs w:val="32"/>
        </w:rPr>
        <w:t>五、财政拨款支出决算明细表</w:t>
      </w:r>
      <w:r>
        <w:rPr>
          <w:rFonts w:hint="eastAsia" w:ascii="仿宋_GB2312" w:eastAsia="仿宋_GB2312"/>
          <w:sz w:val="32"/>
          <w:szCs w:val="32"/>
        </w:rPr>
        <w:tab/>
      </w:r>
      <w:r>
        <w:rPr>
          <w:rFonts w:hint="eastAsia" w:ascii="仿宋_GB2312" w:eastAsia="仿宋_GB2312"/>
          <w:sz w:val="32"/>
          <w:szCs w:val="32"/>
        </w:rPr>
        <w:t>95</w:t>
      </w:r>
    </w:p>
    <w:p w14:paraId="1EB19B53">
      <w:pPr>
        <w:tabs>
          <w:tab w:val="right" w:leader="dot" w:pos="8505"/>
        </w:tabs>
        <w:spacing w:beforeLines="0" w:afterLines="0" w:line="576" w:lineRule="exact"/>
        <w:rPr>
          <w:rFonts w:hint="eastAsia" w:ascii="仿宋_GB2312" w:eastAsia="仿宋_GB2312"/>
          <w:sz w:val="32"/>
          <w:szCs w:val="32"/>
        </w:rPr>
      </w:pPr>
      <w:r>
        <w:rPr>
          <w:rFonts w:hint="eastAsia" w:ascii="仿宋_GB2312" w:eastAsia="仿宋_GB2312"/>
          <w:sz w:val="32"/>
          <w:szCs w:val="32"/>
        </w:rPr>
        <w:t>六、一般公共预算财政拨款支出决算表</w:t>
      </w:r>
      <w:r>
        <w:rPr>
          <w:rFonts w:hint="eastAsia" w:ascii="仿宋_GB2312" w:eastAsia="仿宋_GB2312"/>
          <w:sz w:val="32"/>
          <w:szCs w:val="32"/>
        </w:rPr>
        <w:tab/>
      </w:r>
      <w:r>
        <w:rPr>
          <w:rFonts w:hint="eastAsia" w:ascii="仿宋_GB2312" w:eastAsia="仿宋_GB2312"/>
          <w:sz w:val="32"/>
          <w:szCs w:val="32"/>
        </w:rPr>
        <w:t>95</w:t>
      </w:r>
    </w:p>
    <w:p w14:paraId="27496FA8">
      <w:pPr>
        <w:tabs>
          <w:tab w:val="right" w:leader="dot" w:pos="8505"/>
        </w:tabs>
        <w:spacing w:beforeLines="0" w:afterLines="0" w:line="576" w:lineRule="exact"/>
        <w:rPr>
          <w:rFonts w:hint="eastAsia" w:ascii="仿宋_GB2312" w:eastAsia="仿宋_GB2312"/>
          <w:sz w:val="32"/>
          <w:szCs w:val="32"/>
        </w:rPr>
      </w:pPr>
      <w:r>
        <w:rPr>
          <w:rFonts w:hint="eastAsia" w:ascii="仿宋_GB2312" w:eastAsia="仿宋_GB2312"/>
          <w:sz w:val="32"/>
          <w:szCs w:val="32"/>
        </w:rPr>
        <w:t>七、一般公共预算财政拨款支出决算明细表</w:t>
      </w:r>
      <w:r>
        <w:rPr>
          <w:rFonts w:hint="eastAsia" w:ascii="仿宋_GB2312" w:eastAsia="仿宋_GB2312"/>
          <w:sz w:val="32"/>
          <w:szCs w:val="32"/>
        </w:rPr>
        <w:tab/>
      </w:r>
      <w:r>
        <w:rPr>
          <w:rFonts w:hint="eastAsia" w:ascii="仿宋_GB2312" w:eastAsia="仿宋_GB2312"/>
          <w:sz w:val="32"/>
          <w:szCs w:val="32"/>
        </w:rPr>
        <w:t>95</w:t>
      </w:r>
    </w:p>
    <w:p w14:paraId="05BF8673">
      <w:pPr>
        <w:tabs>
          <w:tab w:val="right" w:leader="dot" w:pos="8505"/>
        </w:tabs>
        <w:spacing w:beforeLines="0" w:afterLines="0" w:line="576" w:lineRule="exact"/>
        <w:rPr>
          <w:rFonts w:hint="eastAsia" w:ascii="仿宋_GB2312" w:eastAsia="仿宋_GB2312"/>
          <w:sz w:val="32"/>
          <w:szCs w:val="32"/>
        </w:rPr>
      </w:pPr>
      <w:r>
        <w:rPr>
          <w:rFonts w:hint="eastAsia" w:ascii="仿宋_GB2312" w:eastAsia="仿宋_GB2312"/>
          <w:sz w:val="32"/>
          <w:szCs w:val="32"/>
        </w:rPr>
        <w:t>八、一般公共预算财政拨款基本支出决算表</w:t>
      </w:r>
      <w:r>
        <w:rPr>
          <w:rFonts w:hint="eastAsia" w:ascii="仿宋_GB2312" w:eastAsia="仿宋_GB2312"/>
          <w:sz w:val="32"/>
          <w:szCs w:val="32"/>
        </w:rPr>
        <w:tab/>
      </w:r>
      <w:r>
        <w:rPr>
          <w:rFonts w:hint="eastAsia" w:ascii="仿宋_GB2312" w:eastAsia="仿宋_GB2312"/>
          <w:sz w:val="32"/>
          <w:szCs w:val="32"/>
        </w:rPr>
        <w:t>95</w:t>
      </w:r>
    </w:p>
    <w:p w14:paraId="7BB312D3">
      <w:pPr>
        <w:tabs>
          <w:tab w:val="right" w:leader="dot" w:pos="8505"/>
        </w:tabs>
        <w:spacing w:beforeLines="0" w:afterLines="0" w:line="576" w:lineRule="exact"/>
        <w:rPr>
          <w:rFonts w:hint="eastAsia" w:ascii="仿宋_GB2312" w:eastAsia="仿宋_GB2312"/>
          <w:sz w:val="32"/>
          <w:szCs w:val="32"/>
        </w:rPr>
      </w:pPr>
      <w:r>
        <w:rPr>
          <w:rFonts w:hint="eastAsia" w:ascii="仿宋_GB2312" w:eastAsia="仿宋_GB2312"/>
          <w:sz w:val="32"/>
          <w:szCs w:val="32"/>
        </w:rPr>
        <w:t>九、一般公共预算财政拨款项目支出决算表</w:t>
      </w:r>
      <w:r>
        <w:rPr>
          <w:rFonts w:hint="eastAsia" w:ascii="仿宋_GB2312" w:eastAsia="仿宋_GB2312"/>
          <w:sz w:val="32"/>
          <w:szCs w:val="32"/>
        </w:rPr>
        <w:tab/>
      </w:r>
      <w:r>
        <w:rPr>
          <w:rFonts w:hint="eastAsia" w:ascii="仿宋_GB2312" w:eastAsia="仿宋_GB2312"/>
          <w:sz w:val="32"/>
          <w:szCs w:val="32"/>
        </w:rPr>
        <w:t>95</w:t>
      </w:r>
    </w:p>
    <w:p w14:paraId="294D25F8">
      <w:pPr>
        <w:tabs>
          <w:tab w:val="right" w:leader="dot" w:pos="8505"/>
        </w:tabs>
        <w:spacing w:beforeLines="0" w:afterLines="0" w:line="576" w:lineRule="exact"/>
        <w:rPr>
          <w:rFonts w:hint="eastAsia" w:ascii="仿宋_GB2312" w:eastAsia="仿宋_GB2312"/>
          <w:sz w:val="32"/>
          <w:szCs w:val="32"/>
        </w:rPr>
      </w:pPr>
      <w:r>
        <w:rPr>
          <w:rFonts w:hint="eastAsia" w:ascii="仿宋_GB2312" w:eastAsia="仿宋_GB2312"/>
          <w:sz w:val="32"/>
          <w:szCs w:val="32"/>
        </w:rPr>
        <w:t>十、政府性基金预算财政拨款收入支出决算表</w:t>
      </w:r>
      <w:r>
        <w:rPr>
          <w:rFonts w:hint="eastAsia" w:ascii="仿宋_GB2312" w:eastAsia="仿宋_GB2312"/>
          <w:sz w:val="32"/>
          <w:szCs w:val="32"/>
        </w:rPr>
        <w:tab/>
      </w:r>
      <w:r>
        <w:rPr>
          <w:rFonts w:hint="eastAsia" w:ascii="仿宋_GB2312" w:eastAsia="仿宋_GB2312"/>
          <w:sz w:val="32"/>
          <w:szCs w:val="32"/>
        </w:rPr>
        <w:t>95</w:t>
      </w:r>
    </w:p>
    <w:p w14:paraId="45FA962E">
      <w:pPr>
        <w:tabs>
          <w:tab w:val="right" w:leader="dot" w:pos="8505"/>
        </w:tabs>
        <w:spacing w:beforeLines="0" w:afterLines="0" w:line="576" w:lineRule="exact"/>
        <w:rPr>
          <w:rFonts w:hint="eastAsia" w:ascii="仿宋_GB2312" w:eastAsia="仿宋_GB2312"/>
          <w:sz w:val="32"/>
          <w:szCs w:val="32"/>
        </w:rPr>
      </w:pPr>
      <w:r>
        <w:rPr>
          <w:rFonts w:hint="eastAsia" w:ascii="仿宋_GB2312" w:eastAsia="仿宋_GB2312"/>
          <w:sz w:val="32"/>
          <w:szCs w:val="32"/>
        </w:rPr>
        <w:t>十一、国有资本经营预算财政拨款收入支出决算表</w:t>
      </w:r>
      <w:r>
        <w:rPr>
          <w:rFonts w:hint="eastAsia" w:ascii="仿宋_GB2312" w:eastAsia="仿宋_GB2312"/>
          <w:sz w:val="32"/>
          <w:szCs w:val="32"/>
        </w:rPr>
        <w:tab/>
      </w:r>
      <w:r>
        <w:rPr>
          <w:rFonts w:hint="eastAsia" w:ascii="仿宋_GB2312" w:eastAsia="仿宋_GB2312"/>
          <w:sz w:val="32"/>
          <w:szCs w:val="32"/>
        </w:rPr>
        <w:t>95</w:t>
      </w:r>
    </w:p>
    <w:p w14:paraId="750877E5">
      <w:pPr>
        <w:tabs>
          <w:tab w:val="right" w:leader="dot" w:pos="8505"/>
        </w:tabs>
        <w:spacing w:beforeLines="0" w:afterLines="0" w:line="576" w:lineRule="exact"/>
        <w:rPr>
          <w:rFonts w:hint="eastAsia" w:ascii="仿宋_GB2312" w:eastAsia="仿宋_GB2312"/>
          <w:sz w:val="32"/>
          <w:szCs w:val="32"/>
        </w:rPr>
      </w:pPr>
      <w:r>
        <w:rPr>
          <w:rFonts w:hint="eastAsia" w:ascii="仿宋_GB2312" w:eastAsia="仿宋_GB2312"/>
          <w:sz w:val="32"/>
          <w:szCs w:val="32"/>
        </w:rPr>
        <w:t>十二、国有资本经营预算财政拨款支出决算表</w:t>
      </w:r>
      <w:r>
        <w:rPr>
          <w:rFonts w:hint="eastAsia" w:ascii="仿宋_GB2312" w:eastAsia="仿宋_GB2312"/>
          <w:sz w:val="32"/>
          <w:szCs w:val="32"/>
        </w:rPr>
        <w:tab/>
      </w:r>
      <w:r>
        <w:rPr>
          <w:rFonts w:hint="eastAsia" w:ascii="仿宋_GB2312" w:eastAsia="仿宋_GB2312"/>
          <w:sz w:val="32"/>
          <w:szCs w:val="32"/>
        </w:rPr>
        <w:t>95</w:t>
      </w:r>
    </w:p>
    <w:p w14:paraId="329C2596">
      <w:pPr>
        <w:tabs>
          <w:tab w:val="right" w:leader="dot" w:pos="8505"/>
        </w:tabs>
        <w:spacing w:beforeLines="0" w:afterLines="0" w:line="576" w:lineRule="exact"/>
        <w:rPr>
          <w:rFonts w:hint="eastAsia" w:ascii="仿宋_GB2312" w:eastAsia="仿宋_GB2312"/>
          <w:sz w:val="32"/>
          <w:szCs w:val="32"/>
        </w:rPr>
      </w:pPr>
      <w:r>
        <w:rPr>
          <w:rFonts w:hint="eastAsia" w:ascii="仿宋_GB2312" w:eastAsia="仿宋_GB2312"/>
          <w:sz w:val="32"/>
          <w:szCs w:val="32"/>
        </w:rPr>
        <w:t>十三、财政拨款“三公”经费支出决算表</w:t>
      </w:r>
      <w:r>
        <w:rPr>
          <w:rFonts w:hint="eastAsia" w:ascii="仿宋_GB2312" w:eastAsia="仿宋_GB2312"/>
          <w:sz w:val="32"/>
          <w:szCs w:val="32"/>
        </w:rPr>
        <w:tab/>
      </w:r>
      <w:r>
        <w:rPr>
          <w:rFonts w:hint="eastAsia" w:ascii="仿宋_GB2312" w:eastAsia="仿宋_GB2312"/>
          <w:sz w:val="32"/>
          <w:szCs w:val="32"/>
        </w:rPr>
        <w:t>95</w:t>
      </w:r>
    </w:p>
    <w:p w14:paraId="4AEE6882">
      <w:pPr>
        <w:pStyle w:val="2"/>
        <w:keepNext/>
        <w:keepLines/>
        <w:pageBreakBefore/>
        <w:spacing w:beforeLines="0" w:after="313" w:afterLines="0" w:line="576" w:lineRule="exact"/>
        <w:jc w:val="center"/>
        <w:rPr>
          <w:rFonts w:hint="eastAsia" w:ascii="黑体" w:hAnsi="黑体" w:eastAsia="黑体"/>
          <w:b/>
          <w:kern w:val="44"/>
          <w:sz w:val="44"/>
          <w:szCs w:val="24"/>
        </w:rPr>
      </w:pPr>
      <w:r>
        <w:rPr>
          <w:rFonts w:hint="eastAsia" w:ascii="黑体" w:hAnsi="黑体" w:eastAsia="黑体"/>
          <w:kern w:val="44"/>
          <w:sz w:val="44"/>
          <w:szCs w:val="24"/>
        </w:rPr>
        <w:t>第一部分 部门概况</w:t>
      </w:r>
    </w:p>
    <w:p w14:paraId="7C8D0E99">
      <w:pPr>
        <w:pStyle w:val="3"/>
        <w:keepNext/>
        <w:keepLines/>
        <w:spacing w:beforeLines="0" w:afterLines="0" w:line="576" w:lineRule="exact"/>
        <w:ind w:firstLine="640"/>
        <w:jc w:val="both"/>
        <w:rPr>
          <w:rFonts w:hint="eastAsia" w:ascii="黑体" w:hAnsi="黑体" w:eastAsia="黑体"/>
          <w:kern w:val="2"/>
          <w:sz w:val="32"/>
          <w:szCs w:val="24"/>
        </w:rPr>
      </w:pPr>
      <w:r>
        <w:rPr>
          <w:rFonts w:hint="eastAsia" w:ascii="黑体" w:hAnsi="黑体" w:eastAsia="黑体"/>
          <w:color w:val="000000"/>
          <w:kern w:val="2"/>
          <w:sz w:val="32"/>
          <w:szCs w:val="24"/>
        </w:rPr>
        <w:t>一、部门职责</w:t>
      </w:r>
    </w:p>
    <w:p w14:paraId="13273097">
      <w:pPr>
        <w:spacing w:beforeLines="0" w:afterLines="0" w:line="576" w:lineRule="exact"/>
        <w:ind w:firstLine="640"/>
        <w:jc w:val="both"/>
        <w:rPr>
          <w:rFonts w:hint="eastAsia" w:ascii="仿宋_GB2312" w:hAnsi="仿宋_GB2312" w:eastAsia="仿宋_GB2312"/>
          <w:kern w:val="2"/>
          <w:sz w:val="32"/>
          <w:szCs w:val="24"/>
        </w:rPr>
      </w:pPr>
      <w:r>
        <w:rPr>
          <w:rFonts w:hint="eastAsia" w:ascii="仿宋_GB2312" w:hAnsi="仿宋_GB2312" w:eastAsia="仿宋_GB2312"/>
          <w:kern w:val="2"/>
          <w:sz w:val="32"/>
          <w:szCs w:val="24"/>
        </w:rPr>
        <w:t>（一）主要职能。</w:t>
      </w:r>
    </w:p>
    <w:p w14:paraId="11AC61A8">
      <w:pPr>
        <w:spacing w:beforeLines="0" w:afterLines="0" w:line="576" w:lineRule="exact"/>
        <w:ind w:firstLine="640" w:firstLineChars="200"/>
        <w:rPr>
          <w:rFonts w:hint="default" w:ascii="Times New Roman" w:eastAsia="Times New Roman"/>
          <w:sz w:val="32"/>
          <w:szCs w:val="32"/>
        </w:rPr>
      </w:pPr>
      <w:r>
        <w:rPr>
          <w:rFonts w:hint="default" w:ascii="Times New Roman" w:eastAsia="Times New Roman"/>
          <w:sz w:val="32"/>
          <w:szCs w:val="32"/>
        </w:rPr>
        <w:t>1.</w:t>
      </w:r>
      <w:r>
        <w:rPr>
          <w:rFonts w:hint="eastAsia" w:ascii="仿宋_GB2312" w:eastAsia="仿宋_GB2312"/>
          <w:sz w:val="32"/>
          <w:szCs w:val="32"/>
        </w:rPr>
        <w:t>贯彻实施国家有关国民经济和社会发展、经济体制改革的方针、政策和法律、法规。拟订全区有关国民经济和社会发展、经济体制改革的政策措施，负责本系统、本部门依法行政工作，落实行政执法责任制。</w:t>
      </w:r>
    </w:p>
    <w:p w14:paraId="2E641FD7">
      <w:pPr>
        <w:spacing w:beforeLines="0" w:afterLines="0" w:line="576" w:lineRule="exact"/>
        <w:ind w:firstLine="640" w:firstLineChars="200"/>
        <w:rPr>
          <w:rFonts w:hint="default" w:ascii="Times New Roman" w:eastAsia="Times New Roman"/>
          <w:sz w:val="32"/>
          <w:szCs w:val="32"/>
        </w:rPr>
      </w:pPr>
      <w:r>
        <w:rPr>
          <w:rFonts w:hint="default" w:ascii="Times New Roman" w:eastAsia="Times New Roman"/>
          <w:sz w:val="32"/>
          <w:szCs w:val="32"/>
        </w:rPr>
        <w:t>2.</w:t>
      </w:r>
      <w:r>
        <w:rPr>
          <w:rFonts w:hint="eastAsia" w:ascii="仿宋_GB2312" w:eastAsia="仿宋_GB2312"/>
          <w:sz w:val="32"/>
          <w:szCs w:val="32"/>
        </w:rPr>
        <w:t>负责拟订并组织实施全区国民经济和社会发展战略、中长期规划和年度计划，统筹协调全区经济社会发展，研究分析宏观经济形势，提出全区经济社会发展、经济结构优化、价格总水平调控目标和政策建议。受区政府委托向区人大提交国民经济和社会发展计划报告。</w:t>
      </w:r>
    </w:p>
    <w:p w14:paraId="2054D15B">
      <w:pPr>
        <w:spacing w:beforeLines="0" w:afterLines="0" w:line="576" w:lineRule="exact"/>
        <w:ind w:firstLine="640" w:firstLineChars="200"/>
        <w:rPr>
          <w:rFonts w:hint="default" w:ascii="Times New Roman" w:eastAsia="Times New Roman"/>
          <w:sz w:val="32"/>
          <w:szCs w:val="32"/>
        </w:rPr>
      </w:pPr>
      <w:r>
        <w:rPr>
          <w:rFonts w:hint="default" w:ascii="Times New Roman" w:eastAsia="Times New Roman"/>
          <w:sz w:val="32"/>
          <w:szCs w:val="32"/>
        </w:rPr>
        <w:t>3.</w:t>
      </w:r>
      <w:r>
        <w:rPr>
          <w:rFonts w:hint="eastAsia" w:ascii="仿宋_GB2312" w:eastAsia="仿宋_GB2312"/>
          <w:sz w:val="32"/>
          <w:szCs w:val="32"/>
        </w:rPr>
        <w:t>负责监测宏观经济和社会发展态势，承担预测预警和信息引导的责任，研究宏观调控重大问题并提出政策建议，搞好总量平衡，综合协调经济社会发展中的重大问题。</w:t>
      </w:r>
    </w:p>
    <w:p w14:paraId="61DBFDE8">
      <w:pPr>
        <w:spacing w:beforeLines="0" w:afterLines="0" w:line="576" w:lineRule="exact"/>
        <w:ind w:firstLine="640" w:firstLineChars="200"/>
        <w:rPr>
          <w:rFonts w:hint="default" w:ascii="Times New Roman" w:eastAsia="Times New Roman"/>
          <w:sz w:val="32"/>
          <w:szCs w:val="32"/>
        </w:rPr>
      </w:pPr>
      <w:r>
        <w:rPr>
          <w:rFonts w:hint="default" w:ascii="Times New Roman" w:eastAsia="Times New Roman"/>
          <w:sz w:val="32"/>
          <w:szCs w:val="32"/>
        </w:rPr>
        <w:t>4.</w:t>
      </w:r>
      <w:r>
        <w:rPr>
          <w:rFonts w:hint="eastAsia" w:ascii="仿宋_GB2312" w:eastAsia="仿宋_GB2312"/>
          <w:sz w:val="32"/>
          <w:szCs w:val="32"/>
        </w:rPr>
        <w:t>负责汇总和分析全区财政、金融等方面的情况，参与制定财政、金融、土地政策，综合分析政策执行效果，负责全区全口径外债的总量控制、结构优化和监测工作，提出多渠道融资的政策建议，综合协调财政、金融、价格和产业政策等经济杠杆，保证全区国民经济和发展规划的实施。</w:t>
      </w:r>
    </w:p>
    <w:p w14:paraId="3E03860D">
      <w:pPr>
        <w:spacing w:beforeLines="0" w:afterLines="0" w:line="576" w:lineRule="exact"/>
        <w:ind w:firstLine="640" w:firstLineChars="200"/>
        <w:rPr>
          <w:rFonts w:hint="default" w:ascii="Times New Roman" w:eastAsia="Times New Roman"/>
          <w:sz w:val="32"/>
          <w:szCs w:val="32"/>
        </w:rPr>
      </w:pPr>
      <w:r>
        <w:rPr>
          <w:rFonts w:hint="default" w:ascii="Times New Roman" w:eastAsia="Times New Roman"/>
          <w:sz w:val="32"/>
          <w:szCs w:val="32"/>
        </w:rPr>
        <w:t>5.</w:t>
      </w:r>
      <w:r>
        <w:rPr>
          <w:rFonts w:hint="eastAsia" w:ascii="仿宋_GB2312" w:eastAsia="仿宋_GB2312"/>
          <w:sz w:val="32"/>
          <w:szCs w:val="32"/>
        </w:rPr>
        <w:t>承担指导推进和综合协调全区经济体制改革的责任。研究经济体制改革和对外开放的重大问题，组织拟订综合性经济体制改革方案，协调有关专项经济体制改革方案，会同有关部门搞好重要专项经济体制改革之间的衔接，指导经济体制改革试点和改革试验区工作。</w:t>
      </w:r>
    </w:p>
    <w:p w14:paraId="13E98D71">
      <w:pPr>
        <w:spacing w:beforeLines="0" w:afterLines="0" w:line="576" w:lineRule="exact"/>
        <w:ind w:firstLine="640" w:firstLineChars="200"/>
        <w:rPr>
          <w:rFonts w:hint="default" w:ascii="Times New Roman" w:eastAsia="Times New Roman"/>
          <w:sz w:val="32"/>
          <w:szCs w:val="32"/>
        </w:rPr>
      </w:pPr>
      <w:r>
        <w:rPr>
          <w:rFonts w:hint="default" w:ascii="Times New Roman" w:eastAsia="Times New Roman"/>
          <w:sz w:val="32"/>
          <w:szCs w:val="32"/>
        </w:rPr>
        <w:t>6.</w:t>
      </w:r>
      <w:r>
        <w:rPr>
          <w:rFonts w:hint="eastAsia" w:ascii="仿宋_GB2312" w:eastAsia="仿宋_GB2312"/>
          <w:sz w:val="32"/>
          <w:szCs w:val="32"/>
        </w:rPr>
        <w:t>贯彻实施国家和省价格法律、法规和方针、政策，编制和执行价格调整改革规划，提出年度价格总水平调控目标及价格调控措施并组织实施，管理国家、省、市列名管理的商品和服务价格，监管实行市场调节价的商品和服务价格，承担行政事业性收费管理工作，负责全区价格监督检查、价格成本调查监审、价格监测、价格认证等工作。</w:t>
      </w:r>
    </w:p>
    <w:p w14:paraId="3E8B88B8">
      <w:pPr>
        <w:spacing w:beforeLines="0" w:afterLines="0" w:line="576" w:lineRule="exact"/>
        <w:ind w:firstLine="640" w:firstLineChars="200"/>
        <w:rPr>
          <w:rFonts w:hint="default" w:ascii="Times New Roman" w:eastAsia="Times New Roman"/>
          <w:sz w:val="32"/>
          <w:szCs w:val="32"/>
        </w:rPr>
      </w:pPr>
      <w:r>
        <w:rPr>
          <w:rFonts w:hint="default" w:ascii="Times New Roman" w:eastAsia="Times New Roman"/>
          <w:sz w:val="32"/>
          <w:szCs w:val="32"/>
        </w:rPr>
        <w:t>7.</w:t>
      </w:r>
      <w:r>
        <w:rPr>
          <w:rFonts w:hint="eastAsia" w:ascii="仿宋_GB2312" w:eastAsia="仿宋_GB2312"/>
          <w:sz w:val="32"/>
          <w:szCs w:val="32"/>
        </w:rPr>
        <w:t>贯彻执行国家以工代赈的方针、政策，制定全区以工代赈的实施意见和管理办法；综合协调全区以工代赈工作，负责管理全区以工代赈建设；负责编制以工代赈中长期计划及年度计划；会同区财政、审计、监察等部门做好全区以工代赈资金使用的监督管理工作；组织有关部门搞好以工代赈项目的规划、论证和可行性研究；组织工程主管部门对全区以工代赈项目工程进行检查、验收和管理。</w:t>
      </w:r>
    </w:p>
    <w:p w14:paraId="580C3EC7">
      <w:pPr>
        <w:spacing w:beforeLines="0" w:afterLines="0" w:line="576" w:lineRule="exact"/>
        <w:ind w:firstLine="640" w:firstLineChars="200"/>
        <w:rPr>
          <w:rFonts w:hint="default" w:ascii="Times New Roman" w:eastAsia="Times New Roman"/>
          <w:sz w:val="32"/>
          <w:szCs w:val="32"/>
        </w:rPr>
      </w:pPr>
      <w:r>
        <w:rPr>
          <w:rFonts w:hint="default" w:ascii="Times New Roman" w:eastAsia="Times New Roman"/>
          <w:sz w:val="32"/>
          <w:szCs w:val="32"/>
        </w:rPr>
        <w:t>8.</w:t>
      </w:r>
      <w:r>
        <w:rPr>
          <w:rFonts w:hint="eastAsia" w:ascii="仿宋_GB2312" w:eastAsia="仿宋_GB2312"/>
          <w:sz w:val="32"/>
          <w:szCs w:val="32"/>
        </w:rPr>
        <w:t>负责全区投资宏观管理和协调推进重大项目建设。拟订全社会固定资产投资总规模和投资结构的调控目标、政策及措施，安排区级预算内基本建设资金，按规定权限审批、核准、备案或转报固定资产投资项目（企业技术改造项目除外）和资源开发利用、外资、境外投资项目。引导民间投资方向，研究提出利用外资和境外投资的规划、总量平衡和结构优化的目标和政策，指导和协调国外贷款项目实施。组织开展重大建设项目稽察。指导工程咨询业发展。</w:t>
      </w:r>
    </w:p>
    <w:p w14:paraId="5FBBC836">
      <w:pPr>
        <w:spacing w:beforeLines="0" w:afterLines="0" w:line="576" w:lineRule="exact"/>
        <w:ind w:firstLine="640" w:firstLineChars="200"/>
        <w:rPr>
          <w:rFonts w:hint="default" w:ascii="Times New Roman" w:eastAsia="Times New Roman"/>
          <w:sz w:val="32"/>
          <w:szCs w:val="32"/>
        </w:rPr>
      </w:pPr>
      <w:r>
        <w:rPr>
          <w:rFonts w:hint="default" w:ascii="Times New Roman" w:eastAsia="Times New Roman"/>
          <w:sz w:val="32"/>
          <w:szCs w:val="32"/>
        </w:rPr>
        <w:t>9.</w:t>
      </w:r>
      <w:r>
        <w:rPr>
          <w:rFonts w:hint="eastAsia" w:ascii="仿宋_GB2312" w:eastAsia="仿宋_GB2312"/>
          <w:sz w:val="32"/>
          <w:szCs w:val="32"/>
        </w:rPr>
        <w:t>推进经济结构战略性调整。组织拟订全区综合性产业政策，负责协调第一、二、三产业发展的重大问题，衔接平衡相关发展规划和重大政策，协调农业和农村经济社会发展的重大问题，衔接农村专项规划和政策。拟订重大产业发展规划，引导全区重大生产力合理布局，协调推进全区重大技术装备推广应用和重大产业基地建设，会同有关部门拟订服务业、现代物流业发展战略、规划和重大政策。组织拟订高技术产业发展、产业技术进步的战略、规划和重大政策，指导全区自主创新体系建设发展。</w:t>
      </w:r>
    </w:p>
    <w:p w14:paraId="459C14F8">
      <w:pPr>
        <w:spacing w:beforeLines="0" w:afterLines="0" w:line="576" w:lineRule="exact"/>
        <w:ind w:firstLine="640" w:firstLineChars="200"/>
        <w:rPr>
          <w:rFonts w:hint="default" w:ascii="Times New Roman" w:eastAsia="Times New Roman"/>
          <w:sz w:val="32"/>
          <w:szCs w:val="32"/>
        </w:rPr>
      </w:pPr>
      <w:r>
        <w:rPr>
          <w:rFonts w:hint="default" w:ascii="Times New Roman" w:eastAsia="Times New Roman"/>
          <w:sz w:val="32"/>
          <w:szCs w:val="32"/>
        </w:rPr>
        <w:t>10.</w:t>
      </w:r>
      <w:r>
        <w:rPr>
          <w:rFonts w:hint="eastAsia" w:ascii="仿宋_GB2312" w:eastAsia="仿宋_GB2312"/>
          <w:sz w:val="32"/>
          <w:szCs w:val="32"/>
        </w:rPr>
        <w:t>促进城乡区域协调发展。组织编制全区主体功能区规划并协调规划实施和进行监测评估，组织拟订区域协调发展战略、规划和重大政策，研究提出城镇发展战略和统筹城乡发展的重大政策，负责地区经济协作的统筹协调。</w:t>
      </w:r>
    </w:p>
    <w:p w14:paraId="29875E2B">
      <w:pPr>
        <w:spacing w:beforeLines="0" w:afterLines="0" w:line="576" w:lineRule="exact"/>
        <w:ind w:firstLine="640" w:firstLineChars="200"/>
        <w:rPr>
          <w:rFonts w:hint="default" w:ascii="Times New Roman" w:eastAsia="Times New Roman"/>
          <w:sz w:val="32"/>
          <w:szCs w:val="32"/>
        </w:rPr>
      </w:pPr>
      <w:r>
        <w:rPr>
          <w:rFonts w:hint="default" w:ascii="Times New Roman" w:eastAsia="Times New Roman"/>
          <w:sz w:val="32"/>
          <w:szCs w:val="32"/>
        </w:rPr>
        <w:t>11.</w:t>
      </w:r>
      <w:r>
        <w:rPr>
          <w:rFonts w:hint="eastAsia" w:ascii="仿宋_GB2312" w:eastAsia="仿宋_GB2312"/>
          <w:sz w:val="32"/>
          <w:szCs w:val="32"/>
        </w:rPr>
        <w:t>负责重要商品的总量平衡和宏观调控。研究分析区内外市场和对外贸易运行情况，编制重要农产品、工业品和原材料进出口总量计划并监督计划执行；会同有关部门管理粮食、棉花等重要物资和商品的区级储备工作，提出重要商品市场、生产要素市场的总体布局和发展规划。</w:t>
      </w:r>
    </w:p>
    <w:p w14:paraId="11F0EF58">
      <w:pPr>
        <w:spacing w:beforeLines="0" w:afterLines="0" w:line="576" w:lineRule="exact"/>
        <w:ind w:firstLine="640" w:firstLineChars="200"/>
        <w:rPr>
          <w:rFonts w:hint="default" w:ascii="Times New Roman" w:eastAsia="Times New Roman"/>
          <w:sz w:val="32"/>
          <w:szCs w:val="32"/>
        </w:rPr>
      </w:pPr>
      <w:r>
        <w:rPr>
          <w:rFonts w:hint="default" w:ascii="Times New Roman" w:eastAsia="Times New Roman"/>
          <w:sz w:val="32"/>
          <w:szCs w:val="32"/>
        </w:rPr>
        <w:t>12.</w:t>
      </w:r>
      <w:r>
        <w:rPr>
          <w:rFonts w:hint="eastAsia" w:ascii="仿宋_GB2312" w:eastAsia="仿宋_GB2312"/>
          <w:sz w:val="32"/>
          <w:szCs w:val="32"/>
        </w:rPr>
        <w:t>负责全区社会发展与国民经济发展的政策衔接。组织拟订社会发展战略、总体规划和年度计划，参与拟订人口和计划生育、科学技术、教育、文化、卫生、民政等发展政策，推进社会事业建设。研究提出促进就业、调整收入分配、完善社会保障与经济协调发展的政策建议，协调社会事业发展和政策中的重大问题及政策。</w:t>
      </w:r>
    </w:p>
    <w:p w14:paraId="3D314CA0">
      <w:pPr>
        <w:spacing w:beforeLines="0" w:afterLines="0" w:line="576" w:lineRule="exact"/>
        <w:ind w:firstLine="640" w:firstLineChars="200"/>
        <w:rPr>
          <w:rFonts w:hint="default" w:ascii="Times New Roman" w:eastAsia="Times New Roman"/>
          <w:sz w:val="32"/>
          <w:szCs w:val="32"/>
        </w:rPr>
      </w:pPr>
      <w:r>
        <w:rPr>
          <w:rFonts w:hint="default" w:ascii="Times New Roman" w:eastAsia="Times New Roman"/>
          <w:sz w:val="32"/>
          <w:szCs w:val="32"/>
        </w:rPr>
        <w:t>13.</w:t>
      </w:r>
      <w:r>
        <w:rPr>
          <w:rFonts w:hint="eastAsia" w:ascii="仿宋_GB2312" w:eastAsia="仿宋_GB2312"/>
          <w:sz w:val="32"/>
          <w:szCs w:val="32"/>
        </w:rPr>
        <w:t>推进可持续发展。负责全区节能减排的综合协调工作，组织拟订并协调实施全区发展循环经济、能源资源节约和综合利用规划及政策措施，参与编制生态环境建设、国土开发整治和保护规划，协调生态建设、能源资源节约和综合利用的重大问题，综合协调环保产业和清洁生产促进有关工作。组织实施国家和区应对气候变化重大战略规划和政策，组织拟订全区应对气候变化的规划和政策措施。贯彻执行国家和省、市有关低碳发展战略、方针和政策。</w:t>
      </w:r>
    </w:p>
    <w:p w14:paraId="08197A86">
      <w:pPr>
        <w:spacing w:beforeLines="0" w:afterLines="0" w:line="576" w:lineRule="exact"/>
        <w:ind w:firstLine="640" w:firstLineChars="200"/>
        <w:rPr>
          <w:rFonts w:hint="default" w:ascii="Times New Roman" w:eastAsia="Times New Roman"/>
          <w:sz w:val="32"/>
          <w:szCs w:val="32"/>
        </w:rPr>
      </w:pPr>
      <w:r>
        <w:rPr>
          <w:rFonts w:hint="default" w:ascii="Times New Roman" w:eastAsia="Times New Roman"/>
          <w:sz w:val="32"/>
          <w:szCs w:val="32"/>
        </w:rPr>
        <w:t>14.</w:t>
      </w:r>
      <w:r>
        <w:rPr>
          <w:rFonts w:hint="eastAsia" w:ascii="仿宋_GB2312" w:eastAsia="仿宋_GB2312"/>
          <w:sz w:val="32"/>
          <w:szCs w:val="32"/>
        </w:rPr>
        <w:t>会同有关部门拟定革命老区、贫困地区经济发展规划，会同有关部门制定加快革命老区、贫困地区经济发展的重大政策，协调推进重大项目建设，促进经济社会持续、稳定、协调发展。</w:t>
      </w:r>
    </w:p>
    <w:p w14:paraId="5BBCEAFD">
      <w:pPr>
        <w:spacing w:beforeLines="0" w:afterLines="0" w:line="576" w:lineRule="exact"/>
        <w:ind w:firstLine="640" w:firstLineChars="200"/>
        <w:rPr>
          <w:rFonts w:hint="default" w:ascii="Times New Roman" w:eastAsia="Times New Roman"/>
          <w:sz w:val="32"/>
          <w:szCs w:val="32"/>
        </w:rPr>
      </w:pPr>
      <w:r>
        <w:rPr>
          <w:rFonts w:hint="default" w:ascii="Times New Roman" w:eastAsia="Times New Roman"/>
          <w:sz w:val="32"/>
          <w:szCs w:val="32"/>
        </w:rPr>
        <w:t>15.</w:t>
      </w:r>
      <w:r>
        <w:rPr>
          <w:rFonts w:hint="eastAsia" w:ascii="仿宋_GB2312" w:eastAsia="仿宋_GB2312"/>
          <w:sz w:val="32"/>
          <w:szCs w:val="32"/>
        </w:rPr>
        <w:t>指导、协调并综合管理全区招标投标工作，按照职责权限对国家、省和市重大建设项目建设过程中的工程招标投标活动实施监督检查。</w:t>
      </w:r>
    </w:p>
    <w:p w14:paraId="09231528">
      <w:pPr>
        <w:spacing w:beforeLines="0" w:afterLines="0" w:line="576" w:lineRule="exact"/>
        <w:ind w:firstLine="640" w:firstLineChars="200"/>
        <w:rPr>
          <w:rFonts w:hint="default" w:ascii="Times New Roman" w:eastAsia="Times New Roman"/>
          <w:sz w:val="32"/>
          <w:szCs w:val="32"/>
        </w:rPr>
      </w:pPr>
      <w:r>
        <w:rPr>
          <w:rFonts w:hint="default" w:ascii="Times New Roman" w:eastAsia="Times New Roman"/>
          <w:sz w:val="32"/>
          <w:szCs w:val="32"/>
        </w:rPr>
        <w:t>16.</w:t>
      </w:r>
      <w:r>
        <w:rPr>
          <w:rFonts w:hint="eastAsia" w:ascii="仿宋_GB2312" w:eastAsia="仿宋_GB2312"/>
          <w:sz w:val="32"/>
          <w:szCs w:val="32"/>
        </w:rPr>
        <w:t>负责与市发展改革委、市交通运输局等市级单位的工作衔接，按要求负责组织协调和处理全区铁路和高速公路建设等国家、省、市重大项目前期工作、征地拆迁、建设过程中涉及的重大问题，协同做好全区铁路和高速公路建设规划及年度计划编制的相关工作。</w:t>
      </w:r>
    </w:p>
    <w:p w14:paraId="633C5309">
      <w:pPr>
        <w:spacing w:beforeLines="0" w:afterLines="0" w:line="576" w:lineRule="exact"/>
        <w:ind w:firstLine="640" w:firstLineChars="200"/>
        <w:rPr>
          <w:rFonts w:hint="default" w:ascii="Times New Roman" w:eastAsia="Times New Roman"/>
          <w:sz w:val="32"/>
          <w:szCs w:val="32"/>
        </w:rPr>
      </w:pPr>
      <w:r>
        <w:rPr>
          <w:rFonts w:hint="default" w:ascii="Times New Roman" w:eastAsia="Times New Roman"/>
          <w:sz w:val="32"/>
          <w:szCs w:val="32"/>
        </w:rPr>
        <w:t>17.</w:t>
      </w:r>
      <w:r>
        <w:rPr>
          <w:rFonts w:hint="eastAsia" w:ascii="仿宋_GB2312" w:eastAsia="仿宋_GB2312"/>
          <w:sz w:val="32"/>
          <w:szCs w:val="32"/>
        </w:rPr>
        <w:t>负责组织编制全区国民经济动员与装备动员规划、计划，研究国民经济动员与装备动员和国民经济、国防建设的关系，协调相关重大问题，组织实施国民经济动员与装备动员有关工作。</w:t>
      </w:r>
    </w:p>
    <w:p w14:paraId="6286CF36">
      <w:pPr>
        <w:spacing w:beforeLines="0" w:afterLines="0" w:line="576" w:lineRule="exact"/>
        <w:ind w:firstLine="640" w:firstLineChars="200"/>
        <w:rPr>
          <w:rFonts w:hint="default" w:ascii="Times New Roman" w:eastAsia="Times New Roman"/>
          <w:sz w:val="32"/>
          <w:szCs w:val="32"/>
        </w:rPr>
      </w:pPr>
      <w:r>
        <w:rPr>
          <w:rFonts w:hint="default" w:ascii="Times New Roman" w:eastAsia="Times New Roman"/>
          <w:sz w:val="32"/>
          <w:szCs w:val="32"/>
        </w:rPr>
        <w:t>18.</w:t>
      </w:r>
      <w:r>
        <w:rPr>
          <w:rFonts w:hint="eastAsia" w:ascii="仿宋_GB2312" w:eastAsia="仿宋_GB2312"/>
          <w:sz w:val="32"/>
          <w:szCs w:val="32"/>
        </w:rPr>
        <w:t>拟订全区能源发展战略、总体规划、行业规划和产业政策并组织实施，研究提出促进能源发展、提高能源保障、优化能源结构、推进能源节约的措施方法，拟订全区能源相关体制改革的实施方案。负责全区能源行业管理，协调全区能源建设的重大问题，指导能源行业节能、资源综合利用和能源科技进步工作，推广应用新产品、新技术、新设备。负责电动汽车充电设施发展的相关工作，根据电动汽车的发展规划和产业政策，牵头拟订电动汽车充电设施的发展规划和扶持政策。</w:t>
      </w:r>
    </w:p>
    <w:p w14:paraId="4EB4955F">
      <w:pPr>
        <w:spacing w:beforeLines="0" w:afterLines="0" w:line="576" w:lineRule="exact"/>
        <w:ind w:firstLine="640" w:firstLineChars="200"/>
        <w:rPr>
          <w:rFonts w:hint="default" w:ascii="Times New Roman" w:eastAsia="Times New Roman"/>
          <w:sz w:val="32"/>
          <w:szCs w:val="32"/>
        </w:rPr>
      </w:pPr>
      <w:r>
        <w:rPr>
          <w:rFonts w:hint="default" w:ascii="Times New Roman" w:eastAsia="Times New Roman"/>
          <w:sz w:val="32"/>
          <w:szCs w:val="32"/>
        </w:rPr>
        <w:t>19.</w:t>
      </w:r>
      <w:r>
        <w:rPr>
          <w:rFonts w:hint="eastAsia" w:ascii="仿宋_GB2312" w:eastAsia="仿宋_GB2312"/>
          <w:sz w:val="32"/>
          <w:szCs w:val="32"/>
        </w:rPr>
        <w:t>承担区创新政府投融资体制和项目融资工作领导小组、区实施西部大开发领导小组、区低碳发展领导小组、区经济动员领导小组的具体工作。</w:t>
      </w:r>
    </w:p>
    <w:p w14:paraId="7842CE07">
      <w:pPr>
        <w:spacing w:beforeLines="0" w:afterLines="0" w:line="576" w:lineRule="exact"/>
        <w:ind w:firstLine="640" w:firstLineChars="200"/>
        <w:rPr>
          <w:rFonts w:hint="default" w:ascii="Times New Roman" w:eastAsia="Times New Roman"/>
          <w:sz w:val="32"/>
          <w:szCs w:val="32"/>
        </w:rPr>
      </w:pPr>
      <w:r>
        <w:rPr>
          <w:rFonts w:hint="default" w:ascii="Times New Roman" w:eastAsia="Times New Roman"/>
          <w:sz w:val="32"/>
          <w:szCs w:val="32"/>
        </w:rPr>
        <w:t>20.</w:t>
      </w:r>
      <w:r>
        <w:rPr>
          <w:rFonts w:hint="eastAsia" w:ascii="仿宋_GB2312" w:eastAsia="仿宋_GB2312"/>
          <w:sz w:val="32"/>
          <w:szCs w:val="32"/>
        </w:rPr>
        <w:t>承办区政府公布的有关行政审批事项。</w:t>
      </w:r>
    </w:p>
    <w:p w14:paraId="51495B24">
      <w:pPr>
        <w:overflowPunct w:val="0"/>
        <w:topLinePunct/>
        <w:spacing w:beforeLines="0" w:afterLines="0" w:line="576" w:lineRule="exact"/>
        <w:ind w:firstLine="640" w:firstLineChars="200"/>
        <w:jc w:val="both"/>
        <w:rPr>
          <w:rFonts w:hint="default" w:ascii="Times New Roman" w:eastAsia="Times New Roman"/>
          <w:sz w:val="32"/>
          <w:szCs w:val="32"/>
        </w:rPr>
      </w:pPr>
      <w:r>
        <w:rPr>
          <w:rFonts w:hint="default" w:ascii="Times New Roman" w:eastAsia="Times New Roman"/>
          <w:sz w:val="32"/>
          <w:szCs w:val="32"/>
        </w:rPr>
        <w:t>2</w:t>
      </w:r>
      <w:r>
        <w:rPr>
          <w:rFonts w:hint="eastAsia" w:ascii="Times New Roman"/>
          <w:sz w:val="32"/>
          <w:szCs w:val="32"/>
        </w:rPr>
        <w:t>1</w:t>
      </w:r>
      <w:r>
        <w:rPr>
          <w:rFonts w:hint="default" w:ascii="Times New Roman" w:eastAsia="Times New Roman"/>
          <w:sz w:val="32"/>
          <w:szCs w:val="32"/>
        </w:rPr>
        <w:t>.</w:t>
      </w:r>
      <w:r>
        <w:rPr>
          <w:rFonts w:hint="eastAsia" w:ascii="仿宋_GB2312" w:eastAsia="仿宋_GB2312"/>
          <w:sz w:val="32"/>
          <w:szCs w:val="32"/>
        </w:rPr>
        <w:t>承办区政府交办的其他事项。</w:t>
      </w:r>
    </w:p>
    <w:p w14:paraId="3071459B">
      <w:pPr>
        <w:spacing w:beforeLines="0" w:afterLines="0" w:line="576" w:lineRule="exact"/>
        <w:ind w:firstLine="640"/>
        <w:jc w:val="both"/>
        <w:rPr>
          <w:rFonts w:hint="eastAsia" w:ascii="仿宋_GB2312" w:hAnsi="仿宋_GB2312" w:eastAsia="仿宋_GB2312"/>
          <w:color w:val="000000"/>
          <w:kern w:val="2"/>
          <w:sz w:val="32"/>
          <w:szCs w:val="24"/>
          <w:highlight w:val="yellow"/>
        </w:rPr>
      </w:pPr>
    </w:p>
    <w:p w14:paraId="15F3F33D">
      <w:pPr>
        <w:pStyle w:val="3"/>
        <w:keepNext/>
        <w:keepLines/>
        <w:spacing w:beforeLines="0" w:afterLines="0" w:line="576" w:lineRule="exact"/>
        <w:ind w:firstLine="640"/>
        <w:jc w:val="both"/>
        <w:rPr>
          <w:rFonts w:hint="default" w:ascii="Cambria" w:cs="Cambria"/>
          <w:kern w:val="2"/>
          <w:sz w:val="32"/>
          <w:szCs w:val="24"/>
        </w:rPr>
      </w:pPr>
      <w:r>
        <w:rPr>
          <w:rFonts w:hint="eastAsia" w:ascii="黑体" w:hAnsi="黑体" w:eastAsia="黑体"/>
          <w:color w:val="000000"/>
          <w:kern w:val="2"/>
          <w:sz w:val="32"/>
          <w:szCs w:val="24"/>
        </w:rPr>
        <w:t>二、机</w:t>
      </w:r>
      <w:r>
        <w:rPr>
          <w:rFonts w:hint="eastAsia" w:ascii="黑体" w:hAnsi="黑体" w:eastAsia="黑体"/>
          <w:kern w:val="2"/>
          <w:sz w:val="32"/>
          <w:szCs w:val="24"/>
        </w:rPr>
        <w:t>构设置</w:t>
      </w:r>
    </w:p>
    <w:p w14:paraId="1F98DB5E">
      <w:pPr>
        <w:spacing w:beforeLines="0" w:afterLines="0" w:line="576" w:lineRule="exact"/>
        <w:ind w:firstLine="640"/>
        <w:jc w:val="both"/>
        <w:rPr>
          <w:rFonts w:hint="eastAsia" w:ascii="仿宋_GB2312" w:hAnsi="仿宋_GB2312" w:eastAsia="仿宋_GB2312"/>
          <w:kern w:val="2"/>
          <w:sz w:val="32"/>
          <w:szCs w:val="24"/>
        </w:rPr>
      </w:pPr>
      <w:r>
        <w:rPr>
          <w:rFonts w:hint="eastAsia" w:ascii="仿宋_GB2312" w:hAnsi="仿宋_GB2312" w:eastAsia="仿宋_GB2312"/>
          <w:kern w:val="2"/>
          <w:sz w:val="32"/>
          <w:szCs w:val="24"/>
        </w:rPr>
        <w:t>广元市昭化区发展和改革局部门属于一级预算单位，下属二级预算单位0个，其中行政单位0个，参照公务员法管理的事业单位0个，其他事业单位0个。</w:t>
      </w:r>
    </w:p>
    <w:p w14:paraId="64107A50">
      <w:pPr>
        <w:spacing w:beforeLines="0" w:afterLines="0" w:line="576" w:lineRule="exact"/>
        <w:ind w:firstLine="64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纳入2023年度部门决算编制范围的二级预算单位包括：</w:t>
      </w:r>
    </w:p>
    <w:p w14:paraId="5D1E2FFC">
      <w:pPr>
        <w:spacing w:beforeLines="0" w:afterLines="0" w:line="576" w:lineRule="exact"/>
        <w:ind w:firstLine="64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1.广元市昭化区发展和改革局</w:t>
      </w:r>
    </w:p>
    <w:p w14:paraId="71B78721">
      <w:pPr>
        <w:keepNext/>
        <w:keepLines/>
        <w:pageBreakBefore/>
        <w:spacing w:beforeLines="0" w:after="313" w:afterLines="0" w:line="576" w:lineRule="exact"/>
        <w:jc w:val="center"/>
        <w:rPr>
          <w:rFonts w:hint="default" w:ascii="Times New Roman" w:eastAsia="Times New Roman"/>
          <w:kern w:val="2"/>
          <w:sz w:val="21"/>
          <w:szCs w:val="24"/>
        </w:rPr>
      </w:pPr>
      <w:r>
        <w:rPr>
          <w:rFonts w:hint="eastAsia" w:ascii="黑体" w:hAnsi="黑体" w:eastAsia="黑体"/>
          <w:b/>
          <w:kern w:val="44"/>
          <w:sz w:val="44"/>
          <w:szCs w:val="24"/>
        </w:rPr>
        <w:t>第二部分  2023年度部门决算情况说明</w:t>
      </w:r>
    </w:p>
    <w:p w14:paraId="0452DCF5">
      <w:pPr>
        <w:overflowPunct w:val="0"/>
        <w:topLinePunct/>
        <w:spacing w:beforeLines="0" w:afterLines="0" w:line="576" w:lineRule="exact"/>
        <w:ind w:firstLine="640" w:firstLineChars="200"/>
        <w:jc w:val="both"/>
        <w:rPr>
          <w:rFonts w:hint="eastAsia" w:ascii="黑体" w:hAnsi="黑体" w:eastAsia="黑体"/>
          <w:kern w:val="2"/>
          <w:sz w:val="32"/>
          <w:szCs w:val="24"/>
        </w:rPr>
      </w:pPr>
      <w:r>
        <w:rPr>
          <w:rFonts w:hint="eastAsia" w:ascii="黑体" w:hAnsi="黑体" w:eastAsia="黑体"/>
          <w:color w:val="000000"/>
          <w:kern w:val="2"/>
          <w:sz w:val="32"/>
          <w:szCs w:val="24"/>
        </w:rPr>
        <w:t>一、收</w:t>
      </w:r>
      <w:r>
        <w:rPr>
          <w:rFonts w:hint="eastAsia" w:ascii="黑体" w:hAnsi="黑体" w:eastAsia="黑体"/>
          <w:kern w:val="2"/>
          <w:sz w:val="32"/>
          <w:szCs w:val="24"/>
        </w:rPr>
        <w:t>入支出决算总体情况说明</w:t>
      </w:r>
    </w:p>
    <w:p w14:paraId="3E81C6AE">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2023年度收、支总计均为6468.61万元。与2022年度相比，收、支总计各减少9794.48万元，下降60.2%。主要变动原因是转移性项目减少。</w:t>
      </w:r>
    </w:p>
    <w:p w14:paraId="60CB9C78">
      <w:pPr>
        <w:overflowPunct w:val="0"/>
        <w:topLinePunct/>
        <w:spacing w:beforeLines="0" w:afterLines="0" w:line="576" w:lineRule="exact"/>
        <w:ind w:firstLine="480" w:firstLineChars="200"/>
        <w:jc w:val="both"/>
        <w:rPr>
          <w:rFonts w:hint="eastAsia" w:ascii="黑体" w:hAnsi="黑体" w:eastAsia="黑体"/>
          <w:kern w:val="2"/>
          <w:sz w:val="32"/>
          <w:szCs w:val="24"/>
        </w:rPr>
      </w:pPr>
      <w:r>
        <w:rPr>
          <w:rFonts w:hint="default"/>
          <w:sz w:val="24"/>
          <w:szCs w:val="24"/>
        </w:rPr>
        <w:drawing>
          <wp:anchor distT="0" distB="0" distL="114300" distR="114300" simplePos="0" relativeHeight="251659264" behindDoc="0" locked="0" layoutInCell="1" allowOverlap="1">
            <wp:simplePos x="0" y="0"/>
            <wp:positionH relativeFrom="column">
              <wp:posOffset>393065</wp:posOffset>
            </wp:positionH>
            <wp:positionV relativeFrom="paragraph">
              <wp:posOffset>26035</wp:posOffset>
            </wp:positionV>
            <wp:extent cx="4838700" cy="2762250"/>
            <wp:effectExtent l="9525" t="9525" r="9525" b="9525"/>
            <wp:wrapSquare wrapText="bothSides"/>
            <wp:docPr id="1" name="鍥剧墖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鍥剧墖 3"/>
                    <pic:cNvPicPr>
                      <a:picLocks noChangeAspect="1"/>
                    </pic:cNvPicPr>
                  </pic:nvPicPr>
                  <pic:blipFill>
                    <a:blip r:embed="rId10"/>
                    <a:stretch>
                      <a:fillRect/>
                    </a:stretch>
                  </pic:blipFill>
                  <pic:spPr>
                    <a:xfrm>
                      <a:off x="0" y="0"/>
                      <a:ext cx="4838700" cy="2762250"/>
                    </a:xfrm>
                    <a:prstGeom prst="rect">
                      <a:avLst/>
                    </a:prstGeom>
                    <a:solidFill>
                      <a:srgbClr val="9BBB59"/>
                    </a:solidFill>
                    <a:ln w="9525" cap="flat" cmpd="sng">
                      <a:solidFill>
                        <a:srgbClr val="4F81BD"/>
                      </a:solidFill>
                      <a:prstDash val="solid"/>
                      <a:miter/>
                      <a:headEnd type="none" w="med" len="med"/>
                      <a:tailEnd type="none" w="med" len="med"/>
                    </a:ln>
                  </pic:spPr>
                </pic:pic>
              </a:graphicData>
            </a:graphic>
          </wp:anchor>
        </w:drawing>
      </w:r>
      <w:r>
        <w:rPr>
          <w:rFonts w:hint="eastAsia" w:ascii="黑体" w:hAnsi="黑体" w:eastAsia="黑体"/>
          <w:color w:val="000000"/>
          <w:kern w:val="2"/>
          <w:sz w:val="32"/>
          <w:szCs w:val="24"/>
        </w:rPr>
        <w:t>二、收</w:t>
      </w:r>
      <w:r>
        <w:rPr>
          <w:rFonts w:hint="eastAsia" w:ascii="黑体" w:hAnsi="黑体" w:eastAsia="黑体"/>
          <w:kern w:val="2"/>
          <w:sz w:val="32"/>
          <w:szCs w:val="24"/>
        </w:rPr>
        <w:t>入决算情况说明</w:t>
      </w:r>
    </w:p>
    <w:p w14:paraId="137F6BC9">
      <w:pPr>
        <w:overflowPunct w:val="0"/>
        <w:topLinePunct/>
        <w:spacing w:beforeLines="0" w:afterLines="0" w:line="576" w:lineRule="exact"/>
        <w:ind w:firstLine="480" w:firstLineChars="200"/>
        <w:jc w:val="both"/>
        <w:rPr>
          <w:rFonts w:hint="eastAsia" w:ascii="仿宋_GB2312" w:hAnsi="仿宋_GB2312" w:eastAsia="仿宋_GB2312"/>
          <w:color w:val="000000"/>
          <w:kern w:val="2"/>
          <w:sz w:val="32"/>
          <w:szCs w:val="24"/>
        </w:rPr>
      </w:pPr>
      <w:r>
        <w:rPr>
          <w:rFonts w:hint="default"/>
          <w:sz w:val="24"/>
          <w:szCs w:val="24"/>
        </w:rPr>
        <w:drawing>
          <wp:anchor distT="0" distB="0" distL="114300" distR="114300" simplePos="0" relativeHeight="251660288" behindDoc="0" locked="0" layoutInCell="1" allowOverlap="1">
            <wp:simplePos x="0" y="0"/>
            <wp:positionH relativeFrom="column">
              <wp:posOffset>348615</wp:posOffset>
            </wp:positionH>
            <wp:positionV relativeFrom="paragraph">
              <wp:posOffset>1156335</wp:posOffset>
            </wp:positionV>
            <wp:extent cx="4838700" cy="2590800"/>
            <wp:effectExtent l="0" t="0" r="0" b="0"/>
            <wp:wrapTopAndBottom/>
            <wp:docPr id="2" name="鍥捐〃 11"/>
            <wp:cNvGraphicFramePr/>
            <a:graphic xmlns:a="http://schemas.openxmlformats.org/drawingml/2006/main">
              <a:graphicData uri="http://schemas.openxmlformats.org/drawingml/2006/picture">
                <pic:pic xmlns:pic="http://schemas.openxmlformats.org/drawingml/2006/picture">
                  <pic:nvPicPr>
                    <pic:cNvPr id="2" name="鍥捐〃 11"/>
                    <pic:cNvPicPr/>
                  </pic:nvPicPr>
                  <pic:blipFill>
                    <a:blip r:embed="rId11"/>
                    <a:stretch>
                      <a:fillRect/>
                    </a:stretch>
                  </pic:blipFill>
                  <pic:spPr>
                    <a:xfrm>
                      <a:off x="0" y="0"/>
                      <a:ext cx="4838700" cy="2590800"/>
                    </a:xfrm>
                    <a:prstGeom prst="rect">
                      <a:avLst/>
                    </a:prstGeom>
                    <a:noFill/>
                    <a:ln>
                      <a:noFill/>
                    </a:ln>
                  </pic:spPr>
                </pic:pic>
              </a:graphicData>
            </a:graphic>
          </wp:anchor>
        </w:drawing>
      </w:r>
      <w:r>
        <w:rPr>
          <w:rFonts w:hint="eastAsia" w:ascii="仿宋_GB2312" w:hAnsi="仿宋_GB2312" w:eastAsia="仿宋_GB2312"/>
          <w:color w:val="000000"/>
          <w:kern w:val="2"/>
          <w:sz w:val="32"/>
          <w:szCs w:val="24"/>
        </w:rPr>
        <w:t>2023年本年收入合计6468.61万元，其中：一般公共预算财政拨款收入6368.61万元，占98.5%；政府性基金预算财政拨款收入100万元，占1.5%。</w:t>
      </w:r>
    </w:p>
    <w:p w14:paraId="420B25E6">
      <w:pPr>
        <w:overflowPunct w:val="0"/>
        <w:topLinePunct/>
        <w:spacing w:beforeLines="0" w:afterLines="0" w:line="576" w:lineRule="exact"/>
        <w:ind w:firstLine="640" w:firstLineChars="200"/>
        <w:jc w:val="both"/>
        <w:rPr>
          <w:rFonts w:hint="eastAsia" w:ascii="黑体" w:hAnsi="黑体" w:eastAsia="黑体"/>
          <w:kern w:val="2"/>
          <w:sz w:val="32"/>
          <w:szCs w:val="24"/>
        </w:rPr>
      </w:pPr>
      <w:r>
        <w:rPr>
          <w:rFonts w:hint="eastAsia" w:ascii="黑体" w:hAnsi="黑体" w:eastAsia="黑体"/>
          <w:color w:val="000000"/>
          <w:kern w:val="2"/>
          <w:sz w:val="32"/>
          <w:szCs w:val="24"/>
        </w:rPr>
        <w:t>三、支</w:t>
      </w:r>
      <w:r>
        <w:rPr>
          <w:rFonts w:hint="eastAsia" w:ascii="黑体" w:hAnsi="黑体" w:eastAsia="黑体"/>
          <w:kern w:val="2"/>
          <w:sz w:val="32"/>
          <w:szCs w:val="24"/>
        </w:rPr>
        <w:t>出决算情况说明</w:t>
      </w:r>
    </w:p>
    <w:p w14:paraId="23EDDFDC">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2023年本年支出合计6468.61万元，其中：基本支出887.07万元，占13.7%；项目支出5584.54万元，占86.3%。</w:t>
      </w:r>
    </w:p>
    <w:p w14:paraId="33D09D63">
      <w:pPr>
        <w:overflowPunct w:val="0"/>
        <w:topLinePunct/>
        <w:spacing w:beforeLines="0" w:afterLines="0" w:line="576" w:lineRule="exact"/>
        <w:ind w:firstLine="480" w:firstLineChars="200"/>
        <w:jc w:val="both"/>
        <w:rPr>
          <w:rFonts w:hint="eastAsia" w:ascii="黑体" w:hAnsi="黑体" w:eastAsia="黑体"/>
          <w:kern w:val="2"/>
          <w:sz w:val="32"/>
          <w:szCs w:val="24"/>
        </w:rPr>
      </w:pPr>
      <w:r>
        <w:rPr>
          <w:rFonts w:hint="default"/>
          <w:sz w:val="24"/>
          <w:szCs w:val="24"/>
        </w:rPr>
        <w:drawing>
          <wp:anchor distT="0" distB="0" distL="114300" distR="114300" simplePos="0" relativeHeight="251661312" behindDoc="0" locked="0" layoutInCell="1" allowOverlap="1">
            <wp:simplePos x="0" y="0"/>
            <wp:positionH relativeFrom="column">
              <wp:posOffset>363855</wp:posOffset>
            </wp:positionH>
            <wp:positionV relativeFrom="paragraph">
              <wp:posOffset>335280</wp:posOffset>
            </wp:positionV>
            <wp:extent cx="4838700" cy="2762250"/>
            <wp:effectExtent l="0" t="0" r="0" b="0"/>
            <wp:wrapSquare wrapText="bothSides"/>
            <wp:docPr id="3" name="鍥捐〃 12"/>
            <wp:cNvGraphicFramePr/>
            <a:graphic xmlns:a="http://schemas.openxmlformats.org/drawingml/2006/main">
              <a:graphicData uri="http://schemas.openxmlformats.org/drawingml/2006/picture">
                <pic:pic xmlns:pic="http://schemas.openxmlformats.org/drawingml/2006/picture">
                  <pic:nvPicPr>
                    <pic:cNvPr id="3" name="鍥捐〃 12"/>
                    <pic:cNvPicPr/>
                  </pic:nvPicPr>
                  <pic:blipFill>
                    <a:blip r:embed="rId12"/>
                    <a:stretch>
                      <a:fillRect/>
                    </a:stretch>
                  </pic:blipFill>
                  <pic:spPr>
                    <a:xfrm>
                      <a:off x="0" y="0"/>
                      <a:ext cx="4838700" cy="2762250"/>
                    </a:xfrm>
                    <a:prstGeom prst="rect">
                      <a:avLst/>
                    </a:prstGeom>
                    <a:noFill/>
                    <a:ln>
                      <a:noFill/>
                    </a:ln>
                  </pic:spPr>
                </pic:pic>
              </a:graphicData>
            </a:graphic>
          </wp:anchor>
        </w:drawing>
      </w:r>
      <w:r>
        <w:rPr>
          <w:rFonts w:hint="eastAsia" w:ascii="黑体" w:hAnsi="黑体" w:eastAsia="黑体"/>
          <w:color w:val="000000"/>
          <w:kern w:val="2"/>
          <w:sz w:val="32"/>
          <w:szCs w:val="24"/>
        </w:rPr>
        <w:t>四、财</w:t>
      </w:r>
      <w:r>
        <w:rPr>
          <w:rFonts w:hint="eastAsia" w:ascii="黑体" w:hAnsi="黑体" w:eastAsia="黑体"/>
          <w:kern w:val="2"/>
          <w:sz w:val="32"/>
          <w:szCs w:val="24"/>
        </w:rPr>
        <w:t>政拨款收入支出决算总体情况说明</w:t>
      </w:r>
    </w:p>
    <w:p w14:paraId="1188AF0C">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2023年度财政拨款收、支总计均为6468.61万元。与2022年度相比，财政拨款收、支总计各减少9794.48万元，下降60.2%。主要变动原因是转移性项目减少。</w:t>
      </w:r>
    </w:p>
    <w:p w14:paraId="2F82F0C4">
      <w:pPr>
        <w:overflowPunct w:val="0"/>
        <w:topLinePunct/>
        <w:spacing w:beforeLines="0" w:afterLines="0" w:line="576" w:lineRule="exact"/>
        <w:ind w:firstLine="480" w:firstLineChars="200"/>
        <w:jc w:val="both"/>
        <w:rPr>
          <w:rFonts w:hint="eastAsia" w:ascii="黑体" w:hAnsi="黑体" w:eastAsia="黑体"/>
          <w:kern w:val="2"/>
          <w:sz w:val="32"/>
          <w:szCs w:val="24"/>
        </w:rPr>
      </w:pPr>
      <w:r>
        <w:rPr>
          <w:rFonts w:hint="default"/>
          <w:sz w:val="24"/>
          <w:szCs w:val="24"/>
        </w:rPr>
        <w:drawing>
          <wp:anchor distT="0" distB="0" distL="114300" distR="114300" simplePos="0" relativeHeight="251662336" behindDoc="0" locked="0" layoutInCell="1" allowOverlap="1">
            <wp:simplePos x="0" y="0"/>
            <wp:positionH relativeFrom="column">
              <wp:posOffset>530860</wp:posOffset>
            </wp:positionH>
            <wp:positionV relativeFrom="paragraph">
              <wp:posOffset>16510</wp:posOffset>
            </wp:positionV>
            <wp:extent cx="4838700" cy="2762250"/>
            <wp:effectExtent l="0" t="0" r="0" b="0"/>
            <wp:wrapTopAndBottom/>
            <wp:docPr id="4" name="鍥捐〃 13"/>
            <wp:cNvGraphicFramePr/>
            <a:graphic xmlns:a="http://schemas.openxmlformats.org/drawingml/2006/main">
              <a:graphicData uri="http://schemas.openxmlformats.org/drawingml/2006/picture">
                <pic:pic xmlns:pic="http://schemas.openxmlformats.org/drawingml/2006/picture">
                  <pic:nvPicPr>
                    <pic:cNvPr id="4" name="鍥捐〃 13"/>
                    <pic:cNvPicPr/>
                  </pic:nvPicPr>
                  <pic:blipFill>
                    <a:blip r:embed="rId13"/>
                    <a:stretch>
                      <a:fillRect/>
                    </a:stretch>
                  </pic:blipFill>
                  <pic:spPr>
                    <a:xfrm>
                      <a:off x="0" y="0"/>
                      <a:ext cx="4838700" cy="2762250"/>
                    </a:xfrm>
                    <a:prstGeom prst="rect">
                      <a:avLst/>
                    </a:prstGeom>
                    <a:noFill/>
                    <a:ln>
                      <a:noFill/>
                    </a:ln>
                  </pic:spPr>
                </pic:pic>
              </a:graphicData>
            </a:graphic>
          </wp:anchor>
        </w:drawing>
      </w:r>
      <w:r>
        <w:rPr>
          <w:rFonts w:hint="eastAsia" w:ascii="黑体" w:hAnsi="黑体" w:eastAsia="黑体"/>
          <w:color w:val="000000"/>
          <w:kern w:val="2"/>
          <w:sz w:val="32"/>
          <w:szCs w:val="24"/>
        </w:rPr>
        <w:t>五、</w:t>
      </w:r>
      <w:r>
        <w:rPr>
          <w:rFonts w:hint="eastAsia" w:ascii="黑体" w:hAnsi="黑体" w:eastAsia="黑体"/>
          <w:b/>
          <w:color w:val="000000"/>
          <w:kern w:val="2"/>
          <w:sz w:val="32"/>
          <w:szCs w:val="24"/>
        </w:rPr>
        <w:t>一</w:t>
      </w:r>
      <w:r>
        <w:rPr>
          <w:rFonts w:hint="eastAsia" w:ascii="黑体" w:hAnsi="黑体" w:eastAsia="黑体"/>
          <w:kern w:val="2"/>
          <w:sz w:val="32"/>
          <w:szCs w:val="24"/>
        </w:rPr>
        <w:t>般公共预算财政拨款支出决算情况说明</w:t>
      </w:r>
    </w:p>
    <w:p w14:paraId="5AFC34D0">
      <w:pPr>
        <w:overflowPunct w:val="0"/>
        <w:topLinePunct/>
        <w:spacing w:beforeLines="0" w:afterLines="0"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（一）一般公共预算财政拨款支出决算总体情况</w:t>
      </w:r>
    </w:p>
    <w:p w14:paraId="73F0F035">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2023年度一般公共预算财政拨款支出6368.61万元，占本年支出合计的98.5%。与2022年度相比，一般公共预算财政拨款支出减少5203.88万元，下降45%。主要变动原因是转移性项目减少。</w:t>
      </w:r>
    </w:p>
    <w:p w14:paraId="0B80520C">
      <w:pPr>
        <w:overflowPunct w:val="0"/>
        <w:topLinePunct/>
        <w:spacing w:beforeLines="0" w:afterLines="0" w:line="576" w:lineRule="exact"/>
        <w:ind w:firstLine="480" w:firstLineChars="200"/>
        <w:jc w:val="both"/>
        <w:rPr>
          <w:rFonts w:hint="eastAsia" w:ascii="仿宋_GB2312" w:hAnsi="仿宋_GB2312" w:eastAsia="仿宋_GB2312"/>
          <w:b/>
          <w:color w:val="000000"/>
          <w:kern w:val="2"/>
          <w:sz w:val="32"/>
          <w:szCs w:val="24"/>
        </w:rPr>
      </w:pPr>
      <w:r>
        <w:rPr>
          <w:rFonts w:hint="default"/>
          <w:sz w:val="24"/>
          <w:szCs w:val="24"/>
        </w:rPr>
        <w:drawing>
          <wp:anchor distT="0" distB="0" distL="114300" distR="114300" simplePos="0" relativeHeight="251665408" behindDoc="0" locked="0" layoutInCell="1" allowOverlap="1">
            <wp:simplePos x="0" y="0"/>
            <wp:positionH relativeFrom="column">
              <wp:posOffset>351790</wp:posOffset>
            </wp:positionH>
            <wp:positionV relativeFrom="paragraph">
              <wp:posOffset>121285</wp:posOffset>
            </wp:positionV>
            <wp:extent cx="4838700" cy="2762250"/>
            <wp:effectExtent l="0" t="0" r="0" b="0"/>
            <wp:wrapSquare wrapText="bothSides"/>
            <wp:docPr id="7" name="鍥捐〃 14"/>
            <wp:cNvGraphicFramePr/>
            <a:graphic xmlns:a="http://schemas.openxmlformats.org/drawingml/2006/main">
              <a:graphicData uri="http://schemas.openxmlformats.org/drawingml/2006/picture">
                <pic:pic xmlns:pic="http://schemas.openxmlformats.org/drawingml/2006/picture">
                  <pic:nvPicPr>
                    <pic:cNvPr id="7" name="鍥捐〃 14"/>
                    <pic:cNvPicPr/>
                  </pic:nvPicPr>
                  <pic:blipFill>
                    <a:blip r:embed="rId14"/>
                    <a:stretch>
                      <a:fillRect/>
                    </a:stretch>
                  </pic:blipFill>
                  <pic:spPr>
                    <a:xfrm>
                      <a:off x="0" y="0"/>
                      <a:ext cx="4838700" cy="2762250"/>
                    </a:xfrm>
                    <a:prstGeom prst="rect">
                      <a:avLst/>
                    </a:prstGeom>
                    <a:noFill/>
                    <a:ln>
                      <a:noFill/>
                    </a:ln>
                  </pic:spPr>
                </pic:pic>
              </a:graphicData>
            </a:graphic>
          </wp:anchor>
        </w:drawing>
      </w:r>
      <w:r>
        <w:rPr>
          <w:rFonts w:hint="eastAsia" w:ascii="仿宋_GB2312" w:hAnsi="仿宋_GB2312" w:eastAsia="仿宋_GB2312"/>
          <w:b/>
          <w:color w:val="000000"/>
          <w:kern w:val="2"/>
          <w:sz w:val="32"/>
          <w:szCs w:val="24"/>
        </w:rPr>
        <w:t>（二）一般公共预算财政拨款支出决算结构情况</w:t>
      </w:r>
    </w:p>
    <w:p w14:paraId="73E8C58E">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2023年度一般公共预算财政拨款支出6368.61万元，主要用于以下方面: 一般公共服务支出1587.39万元，占25%；教育支出120万元，占1.9%；社会保障和就业支出127.88万元，占2%；卫生健康支出23.59万元，占0.4%；节能环保支出111万元，占1.7%；农林水支出2693万元，占42.3%；资源勘探工业信息等支出213万元，占3.3%；住房保障支出54.7万元，占0.8%；粮油物资储备支出1438.05万元，占22.6%。</w:t>
      </w:r>
    </w:p>
    <w:p w14:paraId="1078D946">
      <w:pPr>
        <w:overflowPunct w:val="0"/>
        <w:topLinePunct/>
        <w:spacing w:beforeLines="0" w:afterLines="0" w:line="576" w:lineRule="exact"/>
        <w:ind w:firstLine="480" w:firstLineChars="200"/>
        <w:jc w:val="both"/>
        <w:rPr>
          <w:rFonts w:hint="eastAsia" w:ascii="仿宋_GB2312" w:hAnsi="仿宋_GB2312" w:eastAsia="仿宋_GB2312"/>
          <w:b/>
          <w:color w:val="000000"/>
          <w:kern w:val="2"/>
          <w:sz w:val="32"/>
          <w:szCs w:val="24"/>
        </w:rPr>
      </w:pPr>
      <w:r>
        <w:rPr>
          <w:rFonts w:hint="default"/>
          <w:sz w:val="24"/>
          <w:szCs w:val="24"/>
        </w:rPr>
        <w:drawing>
          <wp:anchor distT="0" distB="0" distL="114300" distR="114300" simplePos="0" relativeHeight="251663360" behindDoc="1" locked="0" layoutInCell="1" allowOverlap="1">
            <wp:simplePos x="0" y="0"/>
            <wp:positionH relativeFrom="column">
              <wp:posOffset>142875</wp:posOffset>
            </wp:positionH>
            <wp:positionV relativeFrom="paragraph">
              <wp:posOffset>24130</wp:posOffset>
            </wp:positionV>
            <wp:extent cx="4876800" cy="3314700"/>
            <wp:effectExtent l="0" t="0" r="0" b="0"/>
            <wp:wrapTight wrapText="bothSides">
              <wp:wrapPolygon>
                <wp:start x="21592" y="-2"/>
                <wp:lineTo x="0" y="0"/>
                <wp:lineTo x="0" y="21600"/>
                <wp:lineTo x="21592" y="21602"/>
                <wp:lineTo x="8" y="21602"/>
                <wp:lineTo x="21600" y="21600"/>
                <wp:lineTo x="21600" y="0"/>
                <wp:lineTo x="8" y="-2"/>
                <wp:lineTo x="21592" y="-2"/>
              </wp:wrapPolygon>
            </wp:wrapTight>
            <wp:docPr id="5" name="鍥捐〃 1"/>
            <wp:cNvGraphicFramePr/>
            <a:graphic xmlns:a="http://schemas.openxmlformats.org/drawingml/2006/main">
              <a:graphicData uri="http://schemas.openxmlformats.org/drawingml/2006/picture">
                <pic:pic xmlns:pic="http://schemas.openxmlformats.org/drawingml/2006/picture">
                  <pic:nvPicPr>
                    <pic:cNvPr id="5" name="鍥捐〃 1"/>
                    <pic:cNvPicPr/>
                  </pic:nvPicPr>
                  <pic:blipFill>
                    <a:blip r:embed="rId15"/>
                    <a:stretch>
                      <a:fillRect/>
                    </a:stretch>
                  </pic:blipFill>
                  <pic:spPr>
                    <a:xfrm>
                      <a:off x="0" y="0"/>
                      <a:ext cx="4876800" cy="3314700"/>
                    </a:xfrm>
                    <a:prstGeom prst="rect">
                      <a:avLst/>
                    </a:prstGeom>
                    <a:noFill/>
                    <a:ln>
                      <a:noFill/>
                    </a:ln>
                  </pic:spPr>
                </pic:pic>
              </a:graphicData>
            </a:graphic>
          </wp:anchor>
        </w:drawing>
      </w:r>
      <w:r>
        <w:rPr>
          <w:rFonts w:hint="eastAsia" w:ascii="仿宋_GB2312" w:hAnsi="仿宋_GB2312" w:eastAsia="仿宋_GB2312"/>
          <w:b/>
          <w:color w:val="000000"/>
          <w:kern w:val="2"/>
          <w:sz w:val="32"/>
          <w:szCs w:val="24"/>
        </w:rPr>
        <w:t>（三）一般公共预算财政拨款支出决算具体情况</w:t>
      </w:r>
    </w:p>
    <w:p w14:paraId="31DD5F32">
      <w:pPr>
        <w:overflowPunct w:val="0"/>
        <w:topLinePunct/>
        <w:spacing w:beforeLines="0" w:afterLines="0"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2023年度一般公共预算支出全年预算数为6368.61万元，支出决算数为6368.61万元，完成全年预算数的100%。其中：</w:t>
      </w:r>
    </w:p>
    <w:p w14:paraId="42C6290C">
      <w:pPr>
        <w:overflowPunct w:val="0"/>
        <w:topLinePunct/>
        <w:spacing w:beforeLines="0" w:afterLines="0" w:line="576" w:lineRule="exact"/>
        <w:ind w:firstLine="640" w:firstLineChars="200"/>
        <w:jc w:val="both"/>
        <w:rPr>
          <w:rFonts w:hint="eastAsia" w:ascii="仿宋_GB2312" w:hAnsi="仿宋_GB2312" w:eastAsia="仿宋_GB2312"/>
          <w:i/>
          <w:color w:val="000000"/>
          <w:kern w:val="2"/>
          <w:sz w:val="32"/>
          <w:szCs w:val="24"/>
        </w:rPr>
      </w:pPr>
    </w:p>
    <w:p w14:paraId="12BBABA8">
      <w:pPr>
        <w:numPr>
          <w:ilvl w:val="0"/>
          <w:numId w:val="0"/>
        </w:numPr>
        <w:overflowPunct w:val="0"/>
        <w:topLinePunct/>
        <w:spacing w:beforeLines="0" w:afterLines="0" w:line="576" w:lineRule="exact"/>
        <w:ind w:firstLine="643"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1.一般公共服务支出（类）发展与改革事务（款）行政运行（项）:</w:t>
      </w:r>
      <w:r>
        <w:rPr>
          <w:rFonts w:hint="eastAsia" w:ascii="仿宋_GB2312" w:hAnsi="仿宋_GB2312" w:eastAsia="仿宋_GB2312"/>
          <w:color w:val="000000"/>
          <w:kern w:val="2"/>
          <w:sz w:val="32"/>
          <w:szCs w:val="24"/>
        </w:rPr>
        <w:t>全年预算为525.44万元，支出决算为525.44万元，完成全年预算的100%。</w:t>
      </w:r>
    </w:p>
    <w:p w14:paraId="5643A7A9">
      <w:pPr>
        <w:numPr>
          <w:ilvl w:val="0"/>
          <w:numId w:val="0"/>
        </w:numPr>
        <w:overflowPunct w:val="0"/>
        <w:topLinePunct/>
        <w:spacing w:beforeLines="0" w:afterLines="0" w:line="576" w:lineRule="exact"/>
        <w:ind w:firstLine="643"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2.一般公共服务支出（类）发展与改革事务（款）事业运行（项）:</w:t>
      </w:r>
      <w:r>
        <w:rPr>
          <w:rFonts w:hint="eastAsia" w:ascii="仿宋_GB2312" w:hAnsi="仿宋_GB2312" w:eastAsia="仿宋_GB2312"/>
          <w:color w:val="000000"/>
          <w:kern w:val="2"/>
          <w:sz w:val="32"/>
          <w:szCs w:val="24"/>
        </w:rPr>
        <w:t>全年预算为155.45万元，支出决算为155.45万元，完成全年预算的100%。</w:t>
      </w:r>
    </w:p>
    <w:p w14:paraId="4BA93C6F">
      <w:pPr>
        <w:numPr>
          <w:ilvl w:val="0"/>
          <w:numId w:val="0"/>
        </w:numPr>
        <w:overflowPunct w:val="0"/>
        <w:topLinePunct/>
        <w:spacing w:beforeLines="0" w:afterLines="0" w:line="576" w:lineRule="exact"/>
        <w:ind w:firstLine="643"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3.一般公共服务支出（类）发展与改革事务（款）其他发展与改革事务支出（项）:</w:t>
      </w:r>
      <w:r>
        <w:rPr>
          <w:rFonts w:hint="eastAsia" w:ascii="仿宋_GB2312" w:hAnsi="仿宋_GB2312" w:eastAsia="仿宋_GB2312"/>
          <w:color w:val="000000"/>
          <w:kern w:val="2"/>
          <w:sz w:val="32"/>
          <w:szCs w:val="24"/>
        </w:rPr>
        <w:t>全年预算为906.5万元，支出决算为906.5万元，完成全年预算的100%。</w:t>
      </w:r>
    </w:p>
    <w:p w14:paraId="0D430E90">
      <w:pPr>
        <w:numPr>
          <w:ilvl w:val="0"/>
          <w:numId w:val="0"/>
        </w:numPr>
        <w:overflowPunct w:val="0"/>
        <w:topLinePunct/>
        <w:spacing w:beforeLines="0" w:afterLines="0"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4.教育支出（类）其他教育支出（款）其他教育支出（项）:</w:t>
      </w:r>
      <w:r>
        <w:rPr>
          <w:rFonts w:hint="eastAsia" w:ascii="仿宋_GB2312" w:hAnsi="仿宋_GB2312" w:eastAsia="仿宋_GB2312"/>
          <w:color w:val="000000"/>
          <w:kern w:val="2"/>
          <w:sz w:val="32"/>
          <w:szCs w:val="24"/>
        </w:rPr>
        <w:t>全年预算为120万元，支出决算为120万元，完成全年预算的100%。</w:t>
      </w:r>
    </w:p>
    <w:p w14:paraId="35E27951">
      <w:pPr>
        <w:overflowPunct w:val="0"/>
        <w:topLinePunct/>
        <w:spacing w:beforeLines="0" w:afterLines="0" w:line="576" w:lineRule="exact"/>
        <w:ind w:firstLine="643"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5.社会保障和就业支出（类）行政事业单位养老支出（款）行政单位离退休（项）:</w:t>
      </w:r>
      <w:r>
        <w:rPr>
          <w:rFonts w:hint="eastAsia" w:ascii="仿宋_GB2312" w:hAnsi="仿宋_GB2312" w:eastAsia="仿宋_GB2312"/>
          <w:color w:val="000000"/>
          <w:kern w:val="2"/>
          <w:sz w:val="32"/>
          <w:szCs w:val="24"/>
        </w:rPr>
        <w:t>全年预算为52.19万元，支出决算为52.19万元，完成全年预算的100%。</w:t>
      </w:r>
    </w:p>
    <w:p w14:paraId="0A78A9C9">
      <w:pPr>
        <w:overflowPunct w:val="0"/>
        <w:topLinePunct/>
        <w:spacing w:beforeLines="0" w:afterLines="0" w:line="576" w:lineRule="exact"/>
        <w:ind w:firstLine="643"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6.社会保障和就业支出（类）行政事业单位养老支出（款）机关事业单位基本养老保险缴费支出（项）:</w:t>
      </w:r>
      <w:r>
        <w:rPr>
          <w:rFonts w:hint="eastAsia" w:ascii="仿宋_GB2312" w:hAnsi="仿宋_GB2312" w:eastAsia="仿宋_GB2312"/>
          <w:color w:val="000000"/>
          <w:kern w:val="2"/>
          <w:sz w:val="32"/>
          <w:szCs w:val="24"/>
        </w:rPr>
        <w:t>全年预算为67.61万元，支出决算为67.61万元，完成全年预算的100%。</w:t>
      </w:r>
    </w:p>
    <w:p w14:paraId="6C9173B4">
      <w:pPr>
        <w:overflowPunct w:val="0"/>
        <w:topLinePunct/>
        <w:spacing w:beforeLines="0" w:afterLines="0" w:line="576" w:lineRule="exact"/>
        <w:ind w:firstLine="643"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7.社会保障和就业支出（类）行政事业单位养老支出（款）机关事业单位职业年金缴费支出（项）:</w:t>
      </w:r>
      <w:r>
        <w:rPr>
          <w:rFonts w:hint="eastAsia" w:ascii="仿宋_GB2312" w:hAnsi="仿宋_GB2312" w:eastAsia="仿宋_GB2312"/>
          <w:color w:val="000000"/>
          <w:kern w:val="2"/>
          <w:sz w:val="32"/>
          <w:szCs w:val="24"/>
        </w:rPr>
        <w:t>全年预算为2.42万元，支出决算为2.42万元，完成全年预算的100%。</w:t>
      </w:r>
    </w:p>
    <w:p w14:paraId="08462B99">
      <w:pPr>
        <w:overflowPunct w:val="0"/>
        <w:topLinePunct/>
        <w:spacing w:beforeLines="0" w:afterLines="0" w:line="576" w:lineRule="exact"/>
        <w:ind w:firstLine="643"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8.社会保障和就业支出（类）抚恤（款）死亡抚恤（项）:</w:t>
      </w:r>
      <w:r>
        <w:rPr>
          <w:rFonts w:hint="eastAsia" w:ascii="仿宋_GB2312" w:hAnsi="仿宋_GB2312" w:eastAsia="仿宋_GB2312"/>
          <w:color w:val="000000"/>
          <w:kern w:val="2"/>
          <w:sz w:val="32"/>
          <w:szCs w:val="24"/>
        </w:rPr>
        <w:t>全年预算为5.67万元，支出决算为5.67万元，完成全年预算的100%。</w:t>
      </w:r>
    </w:p>
    <w:p w14:paraId="7475C779">
      <w:pPr>
        <w:overflowPunct w:val="0"/>
        <w:topLinePunct/>
        <w:spacing w:beforeLines="0" w:afterLines="0" w:line="576" w:lineRule="exact"/>
        <w:ind w:firstLine="643"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9.卫生健康支出（类）行政事业单位医疗（款）行政单位医疗（项）:</w:t>
      </w:r>
      <w:r>
        <w:rPr>
          <w:rFonts w:hint="eastAsia" w:ascii="仿宋_GB2312" w:hAnsi="仿宋_GB2312" w:eastAsia="仿宋_GB2312"/>
          <w:color w:val="000000"/>
          <w:kern w:val="2"/>
          <w:sz w:val="32"/>
          <w:szCs w:val="24"/>
        </w:rPr>
        <w:t>全年预算为23.59万元，支出决算为23.59万元，完成全年预算的100%。</w:t>
      </w:r>
    </w:p>
    <w:p w14:paraId="67BDF33F">
      <w:pPr>
        <w:overflowPunct w:val="0"/>
        <w:topLinePunct/>
        <w:spacing w:beforeLines="0" w:afterLines="0" w:line="576" w:lineRule="exact"/>
        <w:ind w:firstLine="643"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10.节能环保支出（类）其他节能环保支出（款）其他节能环保支出（项）:</w:t>
      </w:r>
      <w:r>
        <w:rPr>
          <w:rFonts w:hint="eastAsia" w:ascii="仿宋_GB2312" w:hAnsi="仿宋_GB2312" w:eastAsia="仿宋_GB2312"/>
          <w:color w:val="000000"/>
          <w:kern w:val="2"/>
          <w:sz w:val="32"/>
          <w:szCs w:val="24"/>
        </w:rPr>
        <w:t>全年预算为111万元，支出决算为111万元，完成全年预算的100%。</w:t>
      </w:r>
    </w:p>
    <w:p w14:paraId="00E3138F">
      <w:pPr>
        <w:overflowPunct w:val="0"/>
        <w:topLinePunct/>
        <w:spacing w:beforeLines="0" w:afterLines="0" w:line="576" w:lineRule="exact"/>
        <w:ind w:firstLine="643"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11.农林水支出（类）巩固脱贫攻坚成果衔接乡村振兴（款）其他巩固脱贫攻坚成果衔接乡村振兴支出（项）:</w:t>
      </w:r>
      <w:r>
        <w:rPr>
          <w:rFonts w:hint="eastAsia" w:ascii="仿宋_GB2312" w:hAnsi="仿宋_GB2312" w:eastAsia="仿宋_GB2312"/>
          <w:color w:val="000000"/>
          <w:kern w:val="2"/>
          <w:sz w:val="32"/>
          <w:szCs w:val="24"/>
        </w:rPr>
        <w:t>全年预算为1793万元，支出决算为1793万元，完成全年预算的100%。</w:t>
      </w:r>
    </w:p>
    <w:p w14:paraId="09413D91">
      <w:pPr>
        <w:overflowPunct w:val="0"/>
        <w:topLinePunct/>
        <w:spacing w:beforeLines="0" w:afterLines="0" w:line="576" w:lineRule="exact"/>
        <w:ind w:firstLine="643"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12.农林水支出（类）其他农林水支出（款）其他农林水支出（项）:</w:t>
      </w:r>
      <w:r>
        <w:rPr>
          <w:rFonts w:hint="eastAsia" w:ascii="仿宋_GB2312" w:hAnsi="仿宋_GB2312" w:eastAsia="仿宋_GB2312"/>
          <w:color w:val="000000"/>
          <w:kern w:val="2"/>
          <w:sz w:val="32"/>
          <w:szCs w:val="24"/>
        </w:rPr>
        <w:t>全年预算为900万元，支出决算为900万元，完成全年预算的100%。</w:t>
      </w:r>
    </w:p>
    <w:p w14:paraId="74D3C671">
      <w:pPr>
        <w:overflowPunct w:val="0"/>
        <w:topLinePunct/>
        <w:spacing w:beforeLines="0" w:afterLines="0" w:line="576" w:lineRule="exact"/>
        <w:ind w:firstLine="643"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13.资源勘探工业信息等支出（类）其他资源勘探工业信息等支出（款）其他资源勘探工业信息等支出（项）:</w:t>
      </w:r>
      <w:r>
        <w:rPr>
          <w:rFonts w:hint="eastAsia" w:ascii="仿宋_GB2312" w:hAnsi="仿宋_GB2312" w:eastAsia="仿宋_GB2312"/>
          <w:color w:val="000000"/>
          <w:kern w:val="2"/>
          <w:sz w:val="32"/>
          <w:szCs w:val="24"/>
        </w:rPr>
        <w:t>全年预算为213万元，支出决算为213万元，完成全年预算的100%。</w:t>
      </w:r>
    </w:p>
    <w:p w14:paraId="02C39442">
      <w:pPr>
        <w:overflowPunct w:val="0"/>
        <w:topLinePunct/>
        <w:spacing w:beforeLines="0" w:afterLines="0" w:line="576" w:lineRule="exact"/>
        <w:ind w:firstLine="643"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14.住房保障支出（类）住房改革支出（款）住房公积金（项）:</w:t>
      </w:r>
      <w:r>
        <w:rPr>
          <w:rFonts w:hint="eastAsia" w:ascii="仿宋_GB2312" w:hAnsi="仿宋_GB2312" w:eastAsia="仿宋_GB2312"/>
          <w:color w:val="000000"/>
          <w:kern w:val="2"/>
          <w:sz w:val="32"/>
          <w:szCs w:val="24"/>
        </w:rPr>
        <w:t>全年预算为54.7万元，支出决算为54.7万元，完成全年预算的100%。</w:t>
      </w:r>
    </w:p>
    <w:p w14:paraId="154619F1">
      <w:pPr>
        <w:overflowPunct w:val="0"/>
        <w:topLinePunct/>
        <w:spacing w:beforeLines="0" w:afterLines="0" w:line="576" w:lineRule="exact"/>
        <w:ind w:firstLine="643"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15.粮油物质储备支出（类）粮油物质事务（款）其他粮油物质事务支出（项）:</w:t>
      </w:r>
      <w:r>
        <w:rPr>
          <w:rFonts w:hint="eastAsia" w:ascii="仿宋_GB2312" w:hAnsi="仿宋_GB2312" w:eastAsia="仿宋_GB2312"/>
          <w:color w:val="000000"/>
          <w:kern w:val="2"/>
          <w:sz w:val="32"/>
          <w:szCs w:val="24"/>
        </w:rPr>
        <w:t>全年预算为1329.45万元，支出决算为1329.45万元，完成全年预算的100%。</w:t>
      </w:r>
    </w:p>
    <w:p w14:paraId="65E17FCA">
      <w:pPr>
        <w:tabs>
          <w:tab w:val="right" w:pos="8306"/>
        </w:tabs>
        <w:overflowPunct w:val="0"/>
        <w:topLinePunct/>
        <w:spacing w:beforeLines="0" w:afterLines="0" w:line="576" w:lineRule="exact"/>
        <w:ind w:firstLine="643"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16.粮油物质储备支出（类）粮油储备（款）储备粮油补贴（项）:</w:t>
      </w:r>
      <w:r>
        <w:rPr>
          <w:rFonts w:hint="eastAsia" w:ascii="仿宋_GB2312" w:hAnsi="仿宋_GB2312" w:eastAsia="仿宋_GB2312"/>
          <w:color w:val="000000"/>
          <w:kern w:val="2"/>
          <w:sz w:val="32"/>
          <w:szCs w:val="24"/>
        </w:rPr>
        <w:t>全年预算为108.6万元，支出决算为108.6万元，完成全年预算的100%。</w:t>
      </w:r>
    </w:p>
    <w:p w14:paraId="707E8C7F">
      <w:pPr>
        <w:tabs>
          <w:tab w:val="right" w:pos="8306"/>
        </w:tabs>
        <w:overflowPunct w:val="0"/>
        <w:topLinePunct/>
        <w:spacing w:beforeLines="0" w:afterLines="0" w:line="576" w:lineRule="exact"/>
        <w:ind w:firstLine="640" w:firstLineChars="200"/>
        <w:jc w:val="both"/>
        <w:rPr>
          <w:rFonts w:hint="default" w:ascii="Cambria" w:cs="Cambria"/>
          <w:b/>
          <w:kern w:val="2"/>
          <w:sz w:val="32"/>
          <w:szCs w:val="24"/>
        </w:rPr>
      </w:pPr>
      <w:r>
        <w:rPr>
          <w:rFonts w:hint="eastAsia" w:ascii="黑体" w:hAnsi="黑体" w:eastAsia="黑体"/>
          <w:color w:val="000000"/>
          <w:kern w:val="2"/>
          <w:sz w:val="32"/>
          <w:szCs w:val="24"/>
        </w:rPr>
        <w:t>六</w:t>
      </w:r>
      <w:r>
        <w:rPr>
          <w:rFonts w:hint="eastAsia" w:ascii="黑体" w:hAnsi="黑体" w:eastAsia="黑体"/>
          <w:b/>
          <w:color w:val="000000"/>
          <w:kern w:val="2"/>
          <w:sz w:val="32"/>
          <w:szCs w:val="24"/>
        </w:rPr>
        <w:t>、一</w:t>
      </w:r>
      <w:r>
        <w:rPr>
          <w:rFonts w:hint="eastAsia" w:ascii="黑体" w:hAnsi="黑体" w:eastAsia="黑体"/>
          <w:kern w:val="2"/>
          <w:sz w:val="32"/>
          <w:szCs w:val="24"/>
        </w:rPr>
        <w:t>般公共预算财政拨款基本支出决算情况说明</w:t>
      </w:r>
      <w:r>
        <w:rPr>
          <w:rFonts w:hint="eastAsia" w:ascii="黑体" w:hAnsi="黑体" w:eastAsia="黑体"/>
          <w:kern w:val="2"/>
          <w:sz w:val="32"/>
          <w:szCs w:val="24"/>
        </w:rPr>
        <w:tab/>
      </w:r>
    </w:p>
    <w:p w14:paraId="20C9074A">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2023年度一般公共预算财政拨款基本支出887.07万元，其中：</w:t>
      </w:r>
    </w:p>
    <w:p w14:paraId="31828D07">
      <w:pPr>
        <w:overflowPunct w:val="0"/>
        <w:topLinePunct/>
        <w:spacing w:beforeLines="0" w:afterLines="0" w:line="576" w:lineRule="exact"/>
        <w:ind w:firstLine="643"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人员经费</w:t>
      </w:r>
      <w:r>
        <w:rPr>
          <w:rFonts w:hint="eastAsia" w:ascii="仿宋_GB2312" w:hAnsi="仿宋_GB2312" w:eastAsia="仿宋_GB2312"/>
          <w:color w:val="000000"/>
          <w:kern w:val="2"/>
          <w:sz w:val="32"/>
          <w:szCs w:val="24"/>
        </w:rPr>
        <w:t>686.79万元，主要包括：基本工资189.35万元、津贴补贴57.22万元、奖金159.64万元、绩效工资58.34万元、机关事业单位基本养老保险缴费67.61万元、职业年金缴费2.42万元、职工基本医疗保险缴费23.59万元、住房公积金54.7万元、其他工资福利支出3.62万元、抚恤金5.67万元、生活补助56.76万元、奖励金0.01万元、其他对个人和家庭的补助支出7.86万元。</w:t>
      </w:r>
    </w:p>
    <w:p w14:paraId="2CFA21B1">
      <w:pPr>
        <w:overflowPunct w:val="0"/>
        <w:topLinePunct/>
        <w:spacing w:beforeLines="0" w:afterLines="0" w:line="576" w:lineRule="exact"/>
        <w:ind w:firstLine="643"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公用经费</w:t>
      </w:r>
      <w:r>
        <w:rPr>
          <w:rFonts w:hint="eastAsia" w:ascii="仿宋_GB2312" w:hAnsi="仿宋_GB2312" w:eastAsia="仿宋_GB2312"/>
          <w:color w:val="000000"/>
          <w:kern w:val="2"/>
          <w:sz w:val="32"/>
          <w:szCs w:val="24"/>
        </w:rPr>
        <w:t>200.28万元，主要包括：办公费22.17万元、印刷费10.8万元、咨询费1万元、手续费0.1万元、水费0.2万元、电费4.5万元、邮电费0.6万元、差旅费7.5万元、维修（护）费0.4万元、租赁费1万元、会议费1.5万元、培训费0.1万元、公务接待费6万元、劳务费1万元、委托业务费80万元、工会经费3.5万元、其他交通费1.85万元、其他商品和服务支出58.06万元</w:t>
      </w:r>
    </w:p>
    <w:p w14:paraId="66A934B1">
      <w:pPr>
        <w:overflowPunct w:val="0"/>
        <w:topLinePunct/>
        <w:spacing w:beforeLines="0" w:afterLines="0" w:line="576" w:lineRule="exact"/>
        <w:ind w:firstLine="640" w:firstLineChars="200"/>
        <w:jc w:val="both"/>
        <w:rPr>
          <w:rFonts w:hint="eastAsia" w:ascii="黑体" w:hAnsi="黑体" w:eastAsia="黑体"/>
          <w:kern w:val="2"/>
          <w:sz w:val="32"/>
          <w:szCs w:val="24"/>
        </w:rPr>
      </w:pPr>
      <w:r>
        <w:rPr>
          <w:rFonts w:hint="eastAsia" w:ascii="黑体" w:hAnsi="黑体" w:eastAsia="黑体"/>
          <w:color w:val="000000"/>
          <w:kern w:val="2"/>
          <w:sz w:val="32"/>
          <w:szCs w:val="24"/>
        </w:rPr>
        <w:t>七、财政拨款</w:t>
      </w:r>
      <w:r>
        <w:rPr>
          <w:rFonts w:hint="eastAsia" w:ascii="黑体" w:hAnsi="黑体" w:eastAsia="黑体"/>
          <w:b/>
          <w:kern w:val="2"/>
          <w:sz w:val="32"/>
          <w:szCs w:val="24"/>
        </w:rPr>
        <w:t>“</w:t>
      </w:r>
      <w:r>
        <w:rPr>
          <w:rFonts w:hint="eastAsia" w:ascii="黑体" w:hAnsi="黑体" w:eastAsia="黑体"/>
          <w:kern w:val="2"/>
          <w:sz w:val="32"/>
          <w:szCs w:val="24"/>
        </w:rPr>
        <w:t>三公”经费支出决算情况说明</w:t>
      </w:r>
    </w:p>
    <w:p w14:paraId="2731283B">
      <w:pPr>
        <w:overflowPunct w:val="0"/>
        <w:topLinePunct/>
        <w:spacing w:beforeLines="0" w:afterLines="0"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（一）“三公”经费财政拨款支出决算总体情况说明</w:t>
      </w:r>
    </w:p>
    <w:p w14:paraId="0410B56E">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2023年度“三公”经费财政拨款支出预算为11.5万元，支出决算为6万元，完成预算的52.2%；较上年减少5.77万元，下降49.1%。决算数小于预算数的主要原因是</w:t>
      </w:r>
      <w:r>
        <w:rPr>
          <w:rFonts w:hint="eastAsia" w:ascii="仿宋_GB2312" w:eastAsia="仿宋_GB2312"/>
          <w:color w:val="auto"/>
          <w:sz w:val="32"/>
          <w:szCs w:val="32"/>
        </w:rPr>
        <w:t>严格执行八项规定，厉行节约，同时接待检查、督查工作减少</w:t>
      </w:r>
      <w:r>
        <w:rPr>
          <w:rFonts w:hint="eastAsia" w:ascii="仿宋_GB2312" w:hAnsi="仿宋_GB2312" w:eastAsia="仿宋_GB2312"/>
          <w:color w:val="000000"/>
          <w:kern w:val="2"/>
          <w:sz w:val="32"/>
          <w:szCs w:val="24"/>
        </w:rPr>
        <w:t>。</w:t>
      </w:r>
    </w:p>
    <w:p w14:paraId="70ECBFC0">
      <w:pPr>
        <w:overflowPunct w:val="0"/>
        <w:topLinePunct/>
        <w:spacing w:beforeLines="0" w:afterLines="0"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（二）“三公”经费财政拨款支出决算具体情况说明</w:t>
      </w:r>
    </w:p>
    <w:p w14:paraId="0D4B9E46">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2023年度“三公”经费财政拨款支出决算中，因公出国（境）费支出决算0万元，占0%；公务用车购置及运行维护费支出决算0万元，占0%；公务接待费支出决算6万元，占52.2%。具体情况如下：</w:t>
      </w:r>
    </w:p>
    <w:p w14:paraId="34DC5180">
      <w:pPr>
        <w:spacing w:beforeLines="0" w:afterLines="0" w:line="576" w:lineRule="exact"/>
        <w:ind w:firstLine="645"/>
        <w:rPr>
          <w:rFonts w:hint="default" w:ascii="Times New Roman" w:eastAsia="Times New Roman"/>
          <w:sz w:val="32"/>
          <w:szCs w:val="32"/>
        </w:rPr>
      </w:pPr>
      <w:r>
        <w:rPr>
          <w:rFonts w:hint="default"/>
          <w:sz w:val="24"/>
          <w:szCs w:val="24"/>
        </w:rPr>
        <w:drawing>
          <wp:anchor distT="0" distB="0" distL="114300" distR="114300" simplePos="0" relativeHeight="251664384" behindDoc="1" locked="0" layoutInCell="1" allowOverlap="1">
            <wp:simplePos x="0" y="0"/>
            <wp:positionH relativeFrom="column">
              <wp:posOffset>118110</wp:posOffset>
            </wp:positionH>
            <wp:positionV relativeFrom="paragraph">
              <wp:posOffset>203200</wp:posOffset>
            </wp:positionV>
            <wp:extent cx="4876800" cy="2762250"/>
            <wp:effectExtent l="0" t="0" r="0" b="0"/>
            <wp:wrapTight wrapText="bothSides">
              <wp:wrapPolygon>
                <wp:start x="21592" y="-2"/>
                <wp:lineTo x="0" y="0"/>
                <wp:lineTo x="0" y="21600"/>
                <wp:lineTo x="21592" y="21602"/>
                <wp:lineTo x="8" y="21602"/>
                <wp:lineTo x="21600" y="21600"/>
                <wp:lineTo x="21600" y="0"/>
                <wp:lineTo x="8" y="-2"/>
                <wp:lineTo x="21592" y="-2"/>
              </wp:wrapPolygon>
            </wp:wrapTight>
            <wp:docPr id="6" name="鍥捐〃 2"/>
            <wp:cNvGraphicFramePr/>
            <a:graphic xmlns:a="http://schemas.openxmlformats.org/drawingml/2006/main">
              <a:graphicData uri="http://schemas.openxmlformats.org/drawingml/2006/picture">
                <pic:pic xmlns:pic="http://schemas.openxmlformats.org/drawingml/2006/picture">
                  <pic:nvPicPr>
                    <pic:cNvPr id="6" name="鍥捐〃 2"/>
                    <pic:cNvPicPr/>
                  </pic:nvPicPr>
                  <pic:blipFill>
                    <a:blip r:embed="rId16"/>
                    <a:stretch>
                      <a:fillRect/>
                    </a:stretch>
                  </pic:blipFill>
                  <pic:spPr>
                    <a:xfrm>
                      <a:off x="0" y="0"/>
                      <a:ext cx="4876800" cy="2762250"/>
                    </a:xfrm>
                    <a:prstGeom prst="rect">
                      <a:avLst/>
                    </a:prstGeom>
                    <a:noFill/>
                    <a:ln>
                      <a:noFill/>
                    </a:ln>
                  </pic:spPr>
                </pic:pic>
              </a:graphicData>
            </a:graphic>
          </wp:anchor>
        </w:drawing>
      </w:r>
      <w:r>
        <w:rPr>
          <w:rFonts w:hint="eastAsia" w:ascii="仿宋_GB2312" w:hAnsi="仿宋_GB2312" w:eastAsia="仿宋_GB2312"/>
          <w:b/>
          <w:color w:val="000000"/>
          <w:kern w:val="2"/>
          <w:sz w:val="32"/>
          <w:szCs w:val="24"/>
        </w:rPr>
        <w:t>1.因公出国（境）经费</w:t>
      </w:r>
      <w:r>
        <w:rPr>
          <w:rFonts w:hint="eastAsia" w:ascii="仿宋_GB2312" w:hAnsi="仿宋_GB2312" w:eastAsia="仿宋_GB2312"/>
          <w:color w:val="000000"/>
          <w:kern w:val="2"/>
          <w:sz w:val="32"/>
          <w:szCs w:val="24"/>
        </w:rPr>
        <w:t>支出0万元，年初未安排预算。</w:t>
      </w:r>
      <w:r>
        <w:rPr>
          <w:rFonts w:hint="eastAsia" w:ascii="仿宋_GB2312" w:eastAsia="仿宋_GB2312"/>
          <w:color w:val="auto"/>
          <w:sz w:val="32"/>
          <w:szCs w:val="32"/>
        </w:rPr>
        <w:t>因公出国（境）支出决算较2022年无变化。</w:t>
      </w:r>
    </w:p>
    <w:p w14:paraId="145E6E77">
      <w:pPr>
        <w:overflowPunct w:val="0"/>
        <w:topLinePunct/>
        <w:spacing w:beforeLines="0" w:afterLines="0" w:line="576" w:lineRule="exact"/>
        <w:ind w:firstLine="643"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2.公务用车购置及运行维护费</w:t>
      </w:r>
      <w:r>
        <w:rPr>
          <w:rFonts w:hint="eastAsia" w:ascii="仿宋_GB2312" w:hAnsi="仿宋_GB2312" w:eastAsia="仿宋_GB2312"/>
          <w:color w:val="000000"/>
          <w:kern w:val="2"/>
          <w:sz w:val="32"/>
          <w:szCs w:val="24"/>
        </w:rPr>
        <w:t>支出0万元，年初未安排预算。公务用车购置及运行维护费支出决算较2022年无变化。</w:t>
      </w:r>
    </w:p>
    <w:p w14:paraId="79139CBD">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其中：</w:t>
      </w:r>
      <w:r>
        <w:rPr>
          <w:rFonts w:hint="eastAsia" w:ascii="仿宋_GB2312" w:hAnsi="仿宋_GB2312" w:eastAsia="仿宋_GB2312"/>
          <w:b/>
          <w:color w:val="000000"/>
          <w:kern w:val="2"/>
          <w:sz w:val="32"/>
          <w:szCs w:val="24"/>
        </w:rPr>
        <w:t>公务用车购置费</w:t>
      </w:r>
      <w:r>
        <w:rPr>
          <w:rFonts w:hint="eastAsia" w:ascii="仿宋_GB2312" w:hAnsi="仿宋_GB2312" w:eastAsia="仿宋_GB2312"/>
          <w:color w:val="000000"/>
          <w:kern w:val="2"/>
          <w:sz w:val="32"/>
          <w:szCs w:val="24"/>
        </w:rPr>
        <w:t>支出0万元。全年按规定更新购置公务用车0辆。截至2023年12月31日，本部门共有公务用车0辆.</w:t>
      </w:r>
    </w:p>
    <w:p w14:paraId="2CE43ED7">
      <w:pPr>
        <w:overflowPunct w:val="0"/>
        <w:topLinePunct/>
        <w:spacing w:beforeLines="0" w:afterLines="0" w:line="576" w:lineRule="exact"/>
        <w:ind w:firstLine="643"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公务用车运行维护费</w:t>
      </w:r>
      <w:r>
        <w:rPr>
          <w:rFonts w:hint="eastAsia" w:ascii="仿宋_GB2312" w:hAnsi="仿宋_GB2312" w:eastAsia="仿宋_GB2312"/>
          <w:color w:val="000000"/>
          <w:kern w:val="2"/>
          <w:sz w:val="32"/>
          <w:szCs w:val="24"/>
        </w:rPr>
        <w:t>支出0万元。</w:t>
      </w:r>
    </w:p>
    <w:p w14:paraId="12A0737F">
      <w:pPr>
        <w:overflowPunct w:val="0"/>
        <w:topLinePunct/>
        <w:spacing w:beforeLines="0" w:afterLines="0" w:line="576" w:lineRule="exact"/>
        <w:ind w:firstLine="643"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3.公务接待费</w:t>
      </w:r>
      <w:r>
        <w:rPr>
          <w:rFonts w:hint="eastAsia" w:ascii="仿宋_GB2312" w:hAnsi="仿宋_GB2312" w:eastAsia="仿宋_GB2312"/>
          <w:color w:val="000000"/>
          <w:kern w:val="2"/>
          <w:sz w:val="32"/>
          <w:szCs w:val="24"/>
        </w:rPr>
        <w:t>预算为11.5万元，支出决算为6万元，完成预算的52.2%。公务接待费支出决算比2022年度减少5.77万元，下降49.1%。主要原因是</w:t>
      </w:r>
      <w:r>
        <w:rPr>
          <w:rFonts w:hint="eastAsia" w:ascii="仿宋_GB2312" w:eastAsia="仿宋_GB2312"/>
          <w:color w:val="auto"/>
          <w:sz w:val="32"/>
          <w:szCs w:val="32"/>
        </w:rPr>
        <w:t>严格执行八项规定，厉行节约，同时接待检查、督查工作减少</w:t>
      </w:r>
      <w:r>
        <w:rPr>
          <w:rFonts w:hint="eastAsia" w:ascii="仿宋_GB2312" w:hAnsi="仿宋_GB2312" w:eastAsia="仿宋_GB2312"/>
          <w:color w:val="000000"/>
          <w:kern w:val="2"/>
          <w:sz w:val="32"/>
          <w:szCs w:val="24"/>
        </w:rPr>
        <w:t>。其中：</w:t>
      </w:r>
    </w:p>
    <w:p w14:paraId="4415EA38">
      <w:pPr>
        <w:overflowPunct w:val="0"/>
        <w:topLinePunct/>
        <w:spacing w:beforeLines="0" w:afterLines="0" w:line="576" w:lineRule="exact"/>
        <w:ind w:firstLine="643"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国内公务接待</w:t>
      </w:r>
      <w:r>
        <w:rPr>
          <w:rFonts w:hint="eastAsia" w:ascii="仿宋_GB2312" w:hAnsi="仿宋_GB2312" w:eastAsia="仿宋_GB2312"/>
          <w:color w:val="000000"/>
          <w:kern w:val="2"/>
          <w:sz w:val="32"/>
          <w:szCs w:val="24"/>
        </w:rPr>
        <w:t>支出6万元。</w:t>
      </w:r>
      <w:r>
        <w:rPr>
          <w:rFonts w:hint="eastAsia" w:ascii="仿宋_GB2312" w:eastAsia="仿宋_GB2312"/>
          <w:color w:val="auto"/>
          <w:sz w:val="32"/>
          <w:szCs w:val="32"/>
        </w:rPr>
        <w:t>主要用于接待省、市、兄弟县（区）发改委及经济部门等来蓉执行公务、开展业务活动开支的餐费等</w:t>
      </w:r>
      <w:r>
        <w:rPr>
          <w:rFonts w:hint="eastAsia" w:ascii="仿宋_GB2312" w:hAnsi="仿宋_GB2312" w:eastAsia="仿宋_GB2312"/>
          <w:color w:val="000000"/>
          <w:kern w:val="2"/>
          <w:sz w:val="32"/>
          <w:szCs w:val="24"/>
        </w:rPr>
        <w:t>。国内公务接待86批次，1320人次，共计支出5.99万元，具体内容包括：省、市发改委督导检查工作</w:t>
      </w:r>
      <w:r>
        <w:rPr>
          <w:rFonts w:hint="eastAsia" w:ascii="仿宋_GB2312" w:eastAsia="仿宋_GB2312"/>
          <w:color w:val="auto"/>
          <w:sz w:val="32"/>
          <w:szCs w:val="32"/>
        </w:rPr>
        <w:t>1万元、到省发改委对接项目工作1万元以及各市（州）、兄弟县（区）到我区检查学习交流等服务保障3.99万元等</w:t>
      </w:r>
      <w:r>
        <w:rPr>
          <w:rFonts w:hint="eastAsia" w:ascii="仿宋_GB2312" w:hAnsi="仿宋_GB2312" w:eastAsia="仿宋_GB2312"/>
          <w:color w:val="000000"/>
          <w:kern w:val="2"/>
          <w:sz w:val="32"/>
          <w:szCs w:val="24"/>
        </w:rPr>
        <w:t>。</w:t>
      </w:r>
    </w:p>
    <w:p w14:paraId="439424F1">
      <w:pPr>
        <w:overflowPunct w:val="0"/>
        <w:topLinePunct/>
        <w:spacing w:beforeLines="0" w:afterLines="0" w:line="576" w:lineRule="exact"/>
        <w:ind w:firstLine="643"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外事接待</w:t>
      </w:r>
      <w:r>
        <w:rPr>
          <w:rFonts w:hint="eastAsia" w:ascii="仿宋_GB2312" w:hAnsi="仿宋_GB2312" w:eastAsia="仿宋_GB2312"/>
          <w:color w:val="000000"/>
          <w:kern w:val="2"/>
          <w:sz w:val="32"/>
          <w:szCs w:val="24"/>
        </w:rPr>
        <w:t>支出0万元。</w:t>
      </w:r>
    </w:p>
    <w:p w14:paraId="449F8674">
      <w:pPr>
        <w:overflowPunct w:val="0"/>
        <w:topLinePunct/>
        <w:spacing w:beforeLines="0" w:afterLines="0" w:line="576" w:lineRule="exact"/>
        <w:ind w:firstLine="640" w:firstLineChars="200"/>
        <w:jc w:val="both"/>
        <w:rPr>
          <w:rFonts w:hint="eastAsia" w:ascii="黑体" w:hAnsi="黑体" w:eastAsia="黑体"/>
          <w:b/>
          <w:kern w:val="2"/>
          <w:sz w:val="32"/>
          <w:szCs w:val="24"/>
        </w:rPr>
      </w:pPr>
      <w:r>
        <w:rPr>
          <w:rFonts w:hint="eastAsia" w:ascii="黑体" w:hAnsi="黑体" w:eastAsia="黑体"/>
          <w:color w:val="000000"/>
          <w:kern w:val="2"/>
          <w:sz w:val="32"/>
          <w:szCs w:val="24"/>
        </w:rPr>
        <w:t>八、</w:t>
      </w:r>
      <w:r>
        <w:rPr>
          <w:rFonts w:hint="eastAsia" w:ascii="黑体" w:hAnsi="黑体" w:eastAsia="黑体"/>
          <w:kern w:val="2"/>
          <w:sz w:val="32"/>
          <w:szCs w:val="24"/>
        </w:rPr>
        <w:t>政府性基金预算支出决算情况说明</w:t>
      </w:r>
    </w:p>
    <w:p w14:paraId="1A24C98D">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2023年政府性基金预算拨款支出100万元。</w:t>
      </w:r>
    </w:p>
    <w:p w14:paraId="156CD745">
      <w:pPr>
        <w:overflowPunct w:val="0"/>
        <w:topLinePunct/>
        <w:spacing w:beforeLines="0" w:afterLines="0" w:line="576" w:lineRule="exact"/>
        <w:ind w:firstLine="640" w:firstLineChars="200"/>
        <w:jc w:val="both"/>
        <w:rPr>
          <w:rFonts w:hint="eastAsia" w:ascii="黑体" w:hAnsi="黑体" w:eastAsia="黑体"/>
          <w:kern w:val="2"/>
          <w:sz w:val="32"/>
          <w:szCs w:val="24"/>
        </w:rPr>
      </w:pPr>
      <w:r>
        <w:rPr>
          <w:rFonts w:hint="eastAsia" w:ascii="黑体" w:hAnsi="黑体" w:eastAsia="黑体"/>
          <w:kern w:val="2"/>
          <w:sz w:val="32"/>
          <w:szCs w:val="24"/>
        </w:rPr>
        <w:t>九、国有资本经营预算支出决算情况说明</w:t>
      </w:r>
    </w:p>
    <w:p w14:paraId="30F2CE50">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2023年度国有资本经营预算拨款支出0万元。</w:t>
      </w:r>
    </w:p>
    <w:p w14:paraId="7B0C12DE">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2023年国有资本经营预算拨款支出0万元。</w:t>
      </w:r>
    </w:p>
    <w:p w14:paraId="507C8A9E">
      <w:pPr>
        <w:overflowPunct w:val="0"/>
        <w:topLinePunct/>
        <w:spacing w:beforeLines="0" w:afterLines="0" w:line="576" w:lineRule="exact"/>
        <w:ind w:firstLine="640" w:firstLineChars="200"/>
        <w:jc w:val="both"/>
        <w:rPr>
          <w:rFonts w:hint="eastAsia" w:ascii="黑体" w:hAnsi="黑体" w:eastAsia="黑体"/>
          <w:b/>
          <w:kern w:val="2"/>
          <w:sz w:val="32"/>
          <w:szCs w:val="24"/>
        </w:rPr>
      </w:pPr>
      <w:r>
        <w:rPr>
          <w:rFonts w:hint="eastAsia" w:ascii="黑体" w:hAnsi="黑体" w:eastAsia="黑体"/>
          <w:color w:val="000000"/>
          <w:kern w:val="2"/>
          <w:sz w:val="32"/>
          <w:szCs w:val="24"/>
        </w:rPr>
        <w:t>十</w:t>
      </w:r>
      <w:r>
        <w:rPr>
          <w:rFonts w:hint="eastAsia" w:ascii="黑体" w:hAnsi="黑体" w:eastAsia="黑体"/>
          <w:b/>
          <w:kern w:val="2"/>
          <w:sz w:val="32"/>
          <w:szCs w:val="24"/>
        </w:rPr>
        <w:t>、</w:t>
      </w:r>
      <w:r>
        <w:rPr>
          <w:rFonts w:hint="eastAsia" w:ascii="黑体" w:hAnsi="黑体" w:eastAsia="黑体"/>
          <w:kern w:val="2"/>
          <w:sz w:val="32"/>
          <w:szCs w:val="24"/>
        </w:rPr>
        <w:t>其他重要事项的情况说明</w:t>
      </w:r>
    </w:p>
    <w:p w14:paraId="4F08220F">
      <w:pPr>
        <w:overflowPunct w:val="0"/>
        <w:topLinePunct/>
        <w:spacing w:beforeLines="0" w:afterLines="0" w:line="576" w:lineRule="exact"/>
        <w:ind w:firstLine="643"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（一）机关运行经费支出情况</w:t>
      </w:r>
    </w:p>
    <w:p w14:paraId="22C55ECA">
      <w:pPr>
        <w:overflowPunct w:val="0"/>
        <w:topLinePunct/>
        <w:spacing w:beforeLines="0" w:afterLines="0" w:line="576" w:lineRule="exact"/>
        <w:ind w:firstLine="640" w:firstLineChars="200"/>
        <w:jc w:val="both"/>
        <w:rPr>
          <w:rFonts w:hint="eastAsia" w:ascii="仿宋_GB2312" w:eastAsia="仿宋_GB2312"/>
          <w:color w:val="auto"/>
          <w:sz w:val="32"/>
          <w:szCs w:val="32"/>
        </w:rPr>
      </w:pPr>
      <w:r>
        <w:rPr>
          <w:rFonts w:hint="eastAsia" w:ascii="仿宋_GB2312" w:eastAsia="仿宋_GB2312"/>
          <w:color w:val="auto"/>
          <w:sz w:val="32"/>
          <w:szCs w:val="32"/>
        </w:rPr>
        <w:t>2023年度，广元市昭化区发展和改革局机关运行经费支出200.28万元，比2022年度减少22.37万元，下降10.6%。主要原因是较2022年人员减少。</w:t>
      </w:r>
    </w:p>
    <w:p w14:paraId="7ECAE2C1">
      <w:pPr>
        <w:overflowPunct w:val="0"/>
        <w:topLinePunct/>
        <w:spacing w:beforeLines="0" w:afterLines="0"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（二）政府采购支出情况</w:t>
      </w:r>
    </w:p>
    <w:p w14:paraId="4B0AE803">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2023年，广元市昭化区发展和改革局政府采购支出总额0万元。</w:t>
      </w:r>
    </w:p>
    <w:p w14:paraId="236AA853">
      <w:pPr>
        <w:overflowPunct w:val="0"/>
        <w:topLinePunct/>
        <w:spacing w:beforeLines="0" w:afterLines="0"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（三）国有资产占有使用情况</w:t>
      </w:r>
    </w:p>
    <w:p w14:paraId="3FFFFD96">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截至2023年12月31日，广元市昭化区发展和改革局无公务用车辆。其中：副部（省）级及以上领导用车0辆、主要负责人用车0辆、机要通信用车0辆、应急保障用车0辆、执法执勤用车0辆、特种专业技术用车0辆、离退休干部服务用车0辆、其他用车0辆。</w:t>
      </w:r>
    </w:p>
    <w:p w14:paraId="04EB1D58">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单价100万元（含）以上设备0台（套）。</w:t>
      </w:r>
    </w:p>
    <w:p w14:paraId="320A2174">
      <w:pPr>
        <w:overflowPunct w:val="0"/>
        <w:topLinePunct/>
        <w:spacing w:beforeLines="0" w:afterLines="0"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（四）预算绩效管理情况。</w:t>
      </w:r>
    </w:p>
    <w:p w14:paraId="2B44FA42">
      <w:pPr>
        <w:overflowPunct w:val="0"/>
        <w:topLinePunct/>
        <w:spacing w:beforeLines="0" w:afterLines="0" w:line="576" w:lineRule="exact"/>
        <w:ind w:firstLine="640" w:firstLineChars="200"/>
        <w:jc w:val="both"/>
        <w:rPr>
          <w:rFonts w:hint="eastAsia" w:ascii="仿宋_GB2312" w:hAnsi="仿宋_GB2312" w:eastAsia="仿宋_GB2312"/>
          <w:kern w:val="2"/>
          <w:sz w:val="32"/>
          <w:szCs w:val="24"/>
        </w:rPr>
      </w:pPr>
      <w:r>
        <w:rPr>
          <w:rFonts w:hint="eastAsia" w:ascii="仿宋_GB2312" w:hAnsi="仿宋_GB2312" w:eastAsia="仿宋_GB2312"/>
          <w:kern w:val="2"/>
          <w:sz w:val="32"/>
          <w:szCs w:val="24"/>
        </w:rPr>
        <w:t>根据预算绩效管理要求，本部门在2023年度预算编制阶段，组织对项目前期工作经费项目1个项目开展了预算事前绩效评估，对6个项目编制了绩效目标，预算执行过程中，选取24个项目开展绩效监控。</w:t>
      </w:r>
    </w:p>
    <w:p w14:paraId="2ADBBC2B">
      <w:pPr>
        <w:keepNext/>
        <w:keepLines/>
        <w:pageBreakBefore/>
        <w:spacing w:beforeLines="0" w:after="313" w:afterLines="0" w:line="576" w:lineRule="exact"/>
        <w:rPr>
          <w:rFonts w:hint="eastAsia" w:ascii="仿宋_GB2312" w:hAnsi="仿宋_GB2312" w:eastAsia="仿宋_GB2312"/>
          <w:kern w:val="2"/>
          <w:sz w:val="32"/>
          <w:szCs w:val="24"/>
        </w:rPr>
      </w:pPr>
      <w:r>
        <w:rPr>
          <w:rFonts w:hint="eastAsia" w:ascii="仿宋_GB2312" w:hAnsi="仿宋_GB2312" w:eastAsia="仿宋_GB2312"/>
          <w:kern w:val="2"/>
          <w:sz w:val="32"/>
          <w:szCs w:val="24"/>
        </w:rPr>
        <w:t>2023年度组织一般公共预算、政府性基金预算全面开展绩效自评，形成2022年广元市昭化区发展和改革局部门整体（含部门预算项目）绩效自评报告、2023年项目前期工作经费等9个专项预算项目绩效自评报告，</w:t>
      </w:r>
      <w:r>
        <w:rPr>
          <w:rFonts w:hint="eastAsia" w:ascii="仿宋_GB2312" w:hAnsi="仿宋_GB2312" w:eastAsia="仿宋_GB2312" w:cs="仿宋_GB2312"/>
          <w:color w:val="auto"/>
          <w:sz w:val="32"/>
          <w:szCs w:val="32"/>
        </w:rPr>
        <w:t>其中，</w:t>
      </w:r>
      <w:r>
        <w:rPr>
          <w:rFonts w:hint="eastAsia" w:ascii="仿宋_GB2312" w:hAnsi="仿宋_GB2312" w:eastAsia="仿宋_GB2312"/>
          <w:kern w:val="2"/>
          <w:sz w:val="32"/>
          <w:szCs w:val="24"/>
        </w:rPr>
        <w:t>广元市昭化区发展和改革局</w:t>
      </w:r>
      <w:r>
        <w:rPr>
          <w:rFonts w:hint="eastAsia" w:ascii="仿宋_GB2312" w:hAnsi="仿宋_GB2312" w:eastAsia="仿宋_GB2312" w:cs="仿宋_GB2312"/>
          <w:color w:val="auto"/>
          <w:sz w:val="32"/>
          <w:szCs w:val="32"/>
        </w:rPr>
        <w:t>部门整体（含部门预算项目）绩效自评得分为98分，</w:t>
      </w:r>
      <w:r>
        <w:rPr>
          <w:rFonts w:hint="eastAsia" w:ascii="仿宋_GB2312" w:hAnsi="仿宋_GB2312" w:eastAsia="仿宋_GB2312"/>
          <w:kern w:val="2"/>
          <w:sz w:val="32"/>
          <w:szCs w:val="24"/>
        </w:rPr>
        <w:t>2023年项目前期工作经费专项预算项目绩效自评得分为98分，其他绩效项目绩效自评得分及具体绩效自评报告详见附件（第四部分）。</w:t>
      </w:r>
    </w:p>
    <w:p w14:paraId="4C4C2772">
      <w:pPr>
        <w:keepNext/>
        <w:keepLines/>
        <w:pageBreakBefore/>
        <w:spacing w:beforeLines="0" w:after="313" w:afterLines="0" w:line="576" w:lineRule="exact"/>
        <w:jc w:val="center"/>
        <w:rPr>
          <w:rFonts w:hint="eastAsia" w:ascii="黑体" w:hAnsi="黑体" w:eastAsia="黑体"/>
          <w:kern w:val="44"/>
          <w:sz w:val="44"/>
          <w:szCs w:val="24"/>
        </w:rPr>
      </w:pPr>
      <w:r>
        <w:rPr>
          <w:rFonts w:hint="eastAsia" w:ascii="黑体" w:hAnsi="黑体" w:eastAsia="黑体"/>
          <w:color w:val="000000"/>
          <w:kern w:val="2"/>
          <w:sz w:val="44"/>
          <w:szCs w:val="24"/>
        </w:rPr>
        <w:t>第三部分  名</w:t>
      </w:r>
      <w:r>
        <w:rPr>
          <w:rFonts w:hint="eastAsia" w:ascii="黑体" w:hAnsi="黑体" w:eastAsia="黑体"/>
          <w:kern w:val="44"/>
          <w:sz w:val="44"/>
          <w:szCs w:val="24"/>
        </w:rPr>
        <w:t>词解释</w:t>
      </w:r>
    </w:p>
    <w:p w14:paraId="56AB9485">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一、财政拨款收入：指单位从同级财政部门取得的财政预算资金。</w:t>
      </w:r>
    </w:p>
    <w:p w14:paraId="0955B347">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二、事业收入：指事业单位开展专业业务活动及辅助活动取得的收入。</w:t>
      </w:r>
    </w:p>
    <w:p w14:paraId="4B7A1240">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三、经营收入：指事业单位在专业业务活动及其辅助活动之外开展非独立核算经营活动取得的收入。</w:t>
      </w:r>
    </w:p>
    <w:p w14:paraId="0C9CC755">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四、其他收入：指单位取得的除上述收入以外的各项收入。</w:t>
      </w:r>
    </w:p>
    <w:p w14:paraId="56660BDB">
      <w:pPr>
        <w:pStyle w:val="17"/>
        <w:spacing w:line="560" w:lineRule="exact"/>
        <w:ind w:firstLine="640" w:firstLineChars="200"/>
        <w:rPr>
          <w:rFonts w:hint="eastAsia" w:ascii="仿宋_GB2312" w:eastAsia="仿宋_GB2312"/>
          <w:color w:val="auto"/>
          <w:sz w:val="32"/>
          <w:szCs w:val="32"/>
        </w:rPr>
      </w:pPr>
      <w:r>
        <w:rPr>
          <w:rFonts w:hint="eastAsia" w:ascii="仿宋_GB2312" w:hAnsi="仿宋_GB2312" w:eastAsia="仿宋_GB2312"/>
          <w:kern w:val="2"/>
          <w:sz w:val="32"/>
          <w:szCs w:val="24"/>
        </w:rPr>
        <w:t>五、</w:t>
      </w:r>
      <w:r>
        <w:rPr>
          <w:rFonts w:hint="eastAsia" w:ascii="仿宋_GB2312" w:hAnsi="华文中宋" w:eastAsia="仿宋_GB2312"/>
          <w:sz w:val="32"/>
          <w:szCs w:val="32"/>
        </w:rPr>
        <w:t>使用非财政拨款结余（含专用结余）</w:t>
      </w:r>
      <w:r>
        <w:rPr>
          <w:rFonts w:hint="eastAsia" w:ascii="仿宋_GB2312" w:eastAsia="仿宋_GB2312"/>
          <w:color w:val="auto"/>
          <w:sz w:val="32"/>
          <w:szCs w:val="32"/>
        </w:rPr>
        <w:t xml:space="preserve">：指事业单位使用以前年度积累的非财政拨款结余弥补当年收支差额的金额。 </w:t>
      </w:r>
    </w:p>
    <w:p w14:paraId="2153EEC8">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 xml:space="preserve">六、年初结转和结余：指以前年度尚未完成、结转到本年按有关规定继续使用的资金。 </w:t>
      </w:r>
    </w:p>
    <w:p w14:paraId="2D954B6A">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七、结余分配：指事业单位按照会计制度规定缴纳的所得税、提取的专用结余以及转入非财政拨款结余的金额等。</w:t>
      </w:r>
    </w:p>
    <w:p w14:paraId="6C4FC539">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八、年末结转和结余：指单位按有关规定结转到下年或以后年度继续使用的资金。</w:t>
      </w:r>
    </w:p>
    <w:p w14:paraId="0EECEB42">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九、一般公共服务支出（类）发展与改革事务（款）行政运行（项）：指</w:t>
      </w:r>
      <w:r>
        <w:rPr>
          <w:rFonts w:hint="eastAsia" w:ascii="仿宋_GB2312" w:eastAsia="仿宋_GB2312"/>
          <w:color w:val="auto"/>
          <w:sz w:val="32"/>
          <w:szCs w:val="32"/>
        </w:rPr>
        <w:t>反映行政单位（包括实行公务员管理的事业单位）的基本支出</w:t>
      </w:r>
      <w:r>
        <w:rPr>
          <w:rFonts w:hint="eastAsia" w:ascii="仿宋_GB2312" w:hAnsi="仿宋_GB2312" w:eastAsia="仿宋_GB2312"/>
          <w:color w:val="000000"/>
          <w:kern w:val="2"/>
          <w:sz w:val="32"/>
          <w:szCs w:val="24"/>
        </w:rPr>
        <w:t>。</w:t>
      </w:r>
    </w:p>
    <w:p w14:paraId="2EF585DC">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十、一般公共服务支出（类）发展与改革事务（款）事业运行（项）：指指</w:t>
      </w:r>
      <w:r>
        <w:rPr>
          <w:rFonts w:hint="eastAsia" w:ascii="仿宋_GB2312" w:eastAsia="仿宋_GB2312"/>
          <w:color w:val="auto"/>
          <w:sz w:val="32"/>
          <w:szCs w:val="32"/>
        </w:rPr>
        <w:t>反映事业人员的基本支出</w:t>
      </w:r>
      <w:r>
        <w:rPr>
          <w:rFonts w:hint="eastAsia" w:ascii="仿宋_GB2312" w:hAnsi="仿宋_GB2312" w:eastAsia="仿宋_GB2312"/>
          <w:color w:val="000000"/>
          <w:kern w:val="2"/>
          <w:sz w:val="32"/>
          <w:szCs w:val="24"/>
        </w:rPr>
        <w:t>。</w:t>
      </w:r>
    </w:p>
    <w:p w14:paraId="322A7861">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十一、一般公共服务支出（类）发展与改革事务（款）其他发展与改革事务支出（项）：指</w:t>
      </w:r>
      <w:r>
        <w:rPr>
          <w:rFonts w:hint="eastAsia" w:ascii="仿宋_GB2312" w:eastAsia="仿宋_GB2312"/>
          <w:color w:val="auto"/>
          <w:sz w:val="32"/>
          <w:szCs w:val="32"/>
        </w:rPr>
        <w:t>反映其他发展与改革事务支出</w:t>
      </w:r>
      <w:r>
        <w:rPr>
          <w:rFonts w:hint="eastAsia" w:ascii="仿宋_GB2312" w:hAnsi="仿宋_GB2312" w:eastAsia="仿宋_GB2312"/>
          <w:color w:val="000000"/>
          <w:kern w:val="2"/>
          <w:sz w:val="32"/>
          <w:szCs w:val="24"/>
        </w:rPr>
        <w:t>。</w:t>
      </w:r>
    </w:p>
    <w:p w14:paraId="69447972">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十二、教育支出（类）其他教育支出（款）其他教育支出（项）：指反应其他教育事务支出。</w:t>
      </w:r>
    </w:p>
    <w:p w14:paraId="15AB9DE2">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十三、社会保障和就业支出（类）行政事业单位养老支出（款）行政单位离退休（项）：</w:t>
      </w:r>
      <w:r>
        <w:rPr>
          <w:rFonts w:hint="eastAsia" w:ascii="仿宋_GB2312" w:eastAsia="仿宋_GB2312"/>
          <w:color w:val="auto"/>
          <w:sz w:val="32"/>
          <w:szCs w:val="32"/>
        </w:rPr>
        <w:t>指反映其他发展与改革事务支出</w:t>
      </w:r>
      <w:r>
        <w:rPr>
          <w:rFonts w:hint="eastAsia" w:ascii="仿宋_GB2312" w:hAnsi="仿宋_GB2312" w:eastAsia="仿宋_GB2312"/>
          <w:color w:val="000000"/>
          <w:kern w:val="2"/>
          <w:sz w:val="32"/>
          <w:szCs w:val="24"/>
        </w:rPr>
        <w:t>。</w:t>
      </w:r>
    </w:p>
    <w:p w14:paraId="51C071B6">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十四、社会保障和就业支出（类）行政事业单位养老支出（款）机关事业单位基本养老保险缴费支出（项）：指</w:t>
      </w:r>
      <w:r>
        <w:rPr>
          <w:rStyle w:val="15"/>
          <w:rFonts w:hint="eastAsia" w:ascii="仿宋_GB2312" w:eastAsia="仿宋_GB2312"/>
          <w:b w:val="0"/>
          <w:color w:val="auto"/>
          <w:sz w:val="32"/>
          <w:szCs w:val="24"/>
        </w:rPr>
        <w:t>反映机关事业单位实施养老保险制度由单位缴纳的基本养老保险费支出</w:t>
      </w:r>
      <w:r>
        <w:rPr>
          <w:rFonts w:hint="eastAsia" w:ascii="仿宋_GB2312" w:hAnsi="仿宋_GB2312" w:eastAsia="仿宋_GB2312"/>
          <w:color w:val="000000"/>
          <w:kern w:val="2"/>
          <w:sz w:val="32"/>
          <w:szCs w:val="24"/>
        </w:rPr>
        <w:t>。</w:t>
      </w:r>
    </w:p>
    <w:p w14:paraId="079A0999">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十五、社会保障和就业支出（类）行政事业单位养老支出（款）机关事业单位职业年金缴费支出（项）：指反应机关事业单位实施职业年金制度由单位缴纳的职业年金费用支出。</w:t>
      </w:r>
    </w:p>
    <w:p w14:paraId="6E2BCDA2">
      <w:pPr>
        <w:autoSpaceDE/>
        <w:autoSpaceDN/>
        <w:adjustRightInd/>
        <w:spacing w:beforeLines="0" w:afterLines="0" w:line="576" w:lineRule="exact"/>
        <w:ind w:firstLine="640" w:firstLineChars="200"/>
        <w:rPr>
          <w:rFonts w:hint="default" w:ascii="Times New Roman" w:eastAsia="Times New Roman"/>
          <w:sz w:val="24"/>
          <w:szCs w:val="24"/>
        </w:rPr>
      </w:pPr>
      <w:r>
        <w:rPr>
          <w:rFonts w:hint="eastAsia" w:ascii="仿宋_GB2312" w:hAnsi="仿宋_GB2312" w:eastAsia="仿宋_GB2312"/>
          <w:color w:val="000000"/>
          <w:kern w:val="2"/>
          <w:sz w:val="32"/>
          <w:szCs w:val="24"/>
        </w:rPr>
        <w:t>十六、社会保障和就业支出（类）抚恤（款）死亡抚恤（项）：指</w:t>
      </w:r>
      <w:r>
        <w:rPr>
          <w:rStyle w:val="15"/>
          <w:rFonts w:hint="default" w:ascii="Times New Roman" w:eastAsia="Times New Roman"/>
          <w:b w:val="0"/>
          <w:color w:val="auto"/>
          <w:sz w:val="32"/>
          <w:szCs w:val="24"/>
        </w:rPr>
        <w:t xml:space="preserve"> </w:t>
      </w:r>
      <w:r>
        <w:rPr>
          <w:rStyle w:val="15"/>
          <w:rFonts w:hint="eastAsia" w:ascii="仿宋_GB2312" w:eastAsia="仿宋_GB2312"/>
          <w:b w:val="0"/>
          <w:color w:val="auto"/>
          <w:sz w:val="32"/>
          <w:szCs w:val="24"/>
        </w:rPr>
        <w:t>反映按规定用于烈士和牺牲、病故人员家属的一次性和定期抚恤金、丧葬补助费及烈士褒扬金。</w:t>
      </w:r>
    </w:p>
    <w:p w14:paraId="25C096AD">
      <w:pPr>
        <w:overflowPunct w:val="0"/>
        <w:topLinePunct/>
        <w:spacing w:beforeLines="0" w:afterLines="0" w:line="576" w:lineRule="exact"/>
        <w:ind w:firstLine="640" w:firstLineChars="200"/>
        <w:jc w:val="both"/>
        <w:rPr>
          <w:rStyle w:val="15"/>
          <w:rFonts w:hint="default" w:ascii="Times New Roman" w:eastAsia="Times New Roman"/>
          <w:b w:val="0"/>
          <w:color w:val="auto"/>
          <w:sz w:val="32"/>
          <w:szCs w:val="24"/>
        </w:rPr>
      </w:pPr>
      <w:r>
        <w:rPr>
          <w:rFonts w:hint="eastAsia" w:ascii="仿宋_GB2312" w:hAnsi="仿宋_GB2312" w:eastAsia="仿宋_GB2312"/>
          <w:color w:val="000000"/>
          <w:kern w:val="2"/>
          <w:sz w:val="32"/>
          <w:szCs w:val="24"/>
        </w:rPr>
        <w:t>十七、卫生健康支出（类）行政事业单位医疗（款）行政单位医疗（项）：指</w:t>
      </w:r>
      <w:r>
        <w:rPr>
          <w:rStyle w:val="15"/>
          <w:rFonts w:hint="eastAsia" w:ascii="仿宋_GB2312" w:eastAsia="仿宋_GB2312"/>
          <w:b w:val="0"/>
          <w:color w:val="auto"/>
          <w:sz w:val="32"/>
          <w:szCs w:val="24"/>
        </w:rPr>
        <w:t>反映财政部门安排的行政单位(包括实行公务员管理的事业单位，下同</w:t>
      </w:r>
      <w:r>
        <w:rPr>
          <w:rStyle w:val="15"/>
          <w:rFonts w:hint="default" w:ascii="Times New Roman" w:eastAsia="Times New Roman"/>
          <w:b w:val="0"/>
          <w:color w:val="auto"/>
          <w:sz w:val="32"/>
          <w:szCs w:val="24"/>
        </w:rPr>
        <w:t>)</w:t>
      </w:r>
      <w:r>
        <w:rPr>
          <w:rStyle w:val="15"/>
          <w:rFonts w:hint="eastAsia" w:ascii="仿宋_GB2312" w:eastAsia="仿宋_GB2312"/>
          <w:b w:val="0"/>
          <w:color w:val="auto"/>
          <w:sz w:val="32"/>
          <w:szCs w:val="24"/>
        </w:rPr>
        <w:t>基本医疗保险缴费经费。未参加医疗保险的行政单位的公费医疗经费，按国家规定享受离休人员、红军老战士待遇人员的医疗经费。</w:t>
      </w:r>
    </w:p>
    <w:p w14:paraId="2C283827">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十八、节能环保支出（类）其他节能环保支出（款）其他节能环保支出（项）：指</w:t>
      </w:r>
      <w:r>
        <w:rPr>
          <w:rStyle w:val="15"/>
          <w:rFonts w:hint="eastAsia" w:ascii="仿宋_GB2312" w:eastAsia="仿宋_GB2312"/>
          <w:b w:val="0"/>
          <w:color w:val="auto"/>
          <w:sz w:val="32"/>
          <w:szCs w:val="24"/>
        </w:rPr>
        <w:t>反映其他用于节能环保方面的支出。</w:t>
      </w:r>
    </w:p>
    <w:p w14:paraId="46BE9EAA">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十九、农林水支出（类）巩固脱贫攻坚成果衔接乡村振兴（款）其他巩固脱贫攻坚成果衔接乡村振兴支出（项）：指</w:t>
      </w:r>
      <w:r>
        <w:rPr>
          <w:rStyle w:val="15"/>
          <w:rFonts w:hint="eastAsia" w:ascii="仿宋_GB2312" w:eastAsia="仿宋_GB2312"/>
          <w:b w:val="0"/>
          <w:color w:val="auto"/>
          <w:sz w:val="32"/>
          <w:szCs w:val="24"/>
        </w:rPr>
        <w:t>反映其他用于巩固拓展脱贫攻坚成果同乡村振兴有效衔接方面的支出。</w:t>
      </w:r>
    </w:p>
    <w:p w14:paraId="4F57F31C">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二十、农林水支出（类）其他农林水支出（款）其他农林水支出（项）：指反应其他用于农林水方面的支出。</w:t>
      </w:r>
    </w:p>
    <w:p w14:paraId="3B0BC4F3">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二十一、资源勘探工业信息等支出（类）其他资源勘探工业信息等支出（款）其他资源勘探工业信息等支出（项）：指反应其他资源勘探工业信息方面的支出。</w:t>
      </w:r>
    </w:p>
    <w:p w14:paraId="68803CF7">
      <w:pPr>
        <w:autoSpaceDE/>
        <w:autoSpaceDN/>
        <w:adjustRightInd/>
        <w:spacing w:beforeLines="0" w:afterLines="0" w:line="576" w:lineRule="exact"/>
        <w:ind w:firstLine="640" w:firstLineChars="200"/>
        <w:rPr>
          <w:rStyle w:val="15"/>
          <w:rFonts w:hint="default" w:ascii="Times New Roman" w:eastAsia="Times New Roman"/>
          <w:b w:val="0"/>
          <w:color w:val="auto"/>
          <w:sz w:val="32"/>
          <w:szCs w:val="24"/>
        </w:rPr>
      </w:pPr>
      <w:r>
        <w:rPr>
          <w:rFonts w:hint="eastAsia" w:ascii="仿宋_GB2312" w:hAnsi="仿宋_GB2312" w:eastAsia="仿宋_GB2312"/>
          <w:color w:val="000000"/>
          <w:kern w:val="2"/>
          <w:sz w:val="32"/>
          <w:szCs w:val="24"/>
        </w:rPr>
        <w:t>二十二、住房保障支出（类）住房改革支出（款）住房公积金（项）：指</w:t>
      </w:r>
      <w:r>
        <w:rPr>
          <w:rStyle w:val="15"/>
          <w:rFonts w:hint="eastAsia" w:ascii="仿宋_GB2312" w:eastAsia="仿宋_GB2312"/>
          <w:b w:val="0"/>
          <w:color w:val="auto"/>
          <w:sz w:val="32"/>
          <w:szCs w:val="24"/>
        </w:rPr>
        <w:t>反映经财政部门批准用于住房公积金管理机构的管理费用支出。</w:t>
      </w:r>
    </w:p>
    <w:p w14:paraId="40626730">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二十三、粮油物质储备支出（类）粮油物质事务（款）其他粮油物质事务支出（项）：指反应其他粮油物质事务方面的支出。</w:t>
      </w:r>
    </w:p>
    <w:p w14:paraId="745819A4">
      <w:pPr>
        <w:autoSpaceDE/>
        <w:autoSpaceDN/>
        <w:adjustRightInd/>
        <w:spacing w:beforeLines="0" w:afterLines="0" w:line="576" w:lineRule="exact"/>
        <w:ind w:firstLine="640" w:firstLineChars="200"/>
        <w:rPr>
          <w:rStyle w:val="15"/>
          <w:rFonts w:hint="default" w:ascii="Times New Roman" w:eastAsia="Times New Roman"/>
          <w:b w:val="0"/>
          <w:color w:val="000000"/>
          <w:sz w:val="32"/>
          <w:szCs w:val="24"/>
        </w:rPr>
      </w:pPr>
      <w:r>
        <w:rPr>
          <w:rFonts w:hint="eastAsia" w:ascii="仿宋_GB2312" w:hAnsi="仿宋_GB2312" w:eastAsia="仿宋_GB2312"/>
          <w:color w:val="000000"/>
          <w:kern w:val="2"/>
          <w:sz w:val="32"/>
          <w:szCs w:val="24"/>
        </w:rPr>
        <w:t>二十四、粮油物质储备支出（类）粮油储备（款）储备粮油补贴（项）：指</w:t>
      </w:r>
      <w:r>
        <w:rPr>
          <w:rStyle w:val="15"/>
          <w:rFonts w:hint="eastAsia" w:ascii="仿宋_GB2312" w:eastAsia="仿宋_GB2312"/>
          <w:b w:val="0"/>
          <w:color w:val="000000"/>
          <w:sz w:val="32"/>
          <w:szCs w:val="24"/>
        </w:rPr>
        <w:t>反映用于储备粮油和临时储存粮油的补贴支出。</w:t>
      </w:r>
    </w:p>
    <w:p w14:paraId="19CA0215">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二十五、基本支出：指为保障机构正常运转、完成日常工作任务而发生的人员支出和公用支出。</w:t>
      </w:r>
    </w:p>
    <w:p w14:paraId="2A816AA6">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 xml:space="preserve">二十六、项目支出：指在基本支出之外为完成特定行政任务和事业发展目标所发生的支出。 </w:t>
      </w:r>
    </w:p>
    <w:p w14:paraId="78E2F803">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二十七、经营支出：指事业单位在专业业务活动及其辅助活动之外开展非独立核算经营活动发生的支出。</w:t>
      </w:r>
    </w:p>
    <w:p w14:paraId="031AE43F">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二十八、“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0791E9C7">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二十九、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16676C6">
      <w:pPr>
        <w:keepNext/>
        <w:keepLines/>
        <w:pageBreakBefore/>
        <w:spacing w:beforeLines="0" w:afterLines="0" w:line="576" w:lineRule="exact"/>
        <w:jc w:val="center"/>
        <w:rPr>
          <w:rFonts w:hint="eastAsia" w:ascii="黑体" w:hAnsi="黑体" w:eastAsia="黑体"/>
          <w:kern w:val="44"/>
          <w:sz w:val="44"/>
          <w:szCs w:val="24"/>
        </w:rPr>
      </w:pPr>
      <w:r>
        <w:rPr>
          <w:rFonts w:hint="eastAsia" w:ascii="黑体" w:hAnsi="黑体" w:eastAsia="黑体"/>
          <w:color w:val="000000"/>
          <w:kern w:val="2"/>
          <w:sz w:val="44"/>
          <w:szCs w:val="24"/>
        </w:rPr>
        <w:t>第</w:t>
      </w:r>
      <w:r>
        <w:rPr>
          <w:rFonts w:hint="eastAsia" w:ascii="黑体" w:hAnsi="黑体" w:eastAsia="黑体"/>
          <w:kern w:val="44"/>
          <w:sz w:val="44"/>
          <w:szCs w:val="24"/>
        </w:rPr>
        <w:t>四部分  附件</w:t>
      </w:r>
    </w:p>
    <w:p w14:paraId="29FBFE95">
      <w:pPr>
        <w:keepNext/>
        <w:keepLines/>
        <w:spacing w:beforeLines="0" w:afterLines="0" w:line="576" w:lineRule="exact"/>
        <w:rPr>
          <w:rFonts w:hint="eastAsia" w:ascii="方正小标宋简体" w:hAnsi="方正小标宋简体" w:eastAsia="方正小标宋简体"/>
          <w:kern w:val="2"/>
          <w:sz w:val="44"/>
          <w:szCs w:val="24"/>
        </w:rPr>
      </w:pPr>
      <w:r>
        <w:rPr>
          <w:rFonts w:hint="eastAsia" w:ascii="黑体" w:hAnsi="黑体" w:eastAsia="黑体"/>
          <w:kern w:val="2"/>
          <w:sz w:val="32"/>
          <w:szCs w:val="24"/>
        </w:rPr>
        <w:t>附件1</w:t>
      </w:r>
    </w:p>
    <w:p w14:paraId="1B872ABB">
      <w:pPr>
        <w:keepNext/>
        <w:keepLines/>
        <w:spacing w:beforeLines="0" w:afterLines="0" w:line="576" w:lineRule="exact"/>
        <w:jc w:val="center"/>
        <w:rPr>
          <w:rFonts w:hint="eastAsia" w:ascii="黑体" w:hAnsi="黑体" w:eastAsia="黑体"/>
          <w:color w:val="000000"/>
          <w:sz w:val="44"/>
          <w:szCs w:val="24"/>
        </w:rPr>
      </w:pPr>
      <w:r>
        <w:rPr>
          <w:rFonts w:hint="eastAsia" w:ascii="黑体" w:hAnsi="黑体" w:eastAsia="黑体"/>
          <w:color w:val="000000"/>
          <w:sz w:val="44"/>
          <w:szCs w:val="24"/>
        </w:rPr>
        <w:t>广元市昭化区发展和改革局</w:t>
      </w:r>
    </w:p>
    <w:p w14:paraId="0CAAC185">
      <w:pPr>
        <w:keepNext/>
        <w:keepLines/>
        <w:spacing w:beforeLines="0" w:afterLines="0" w:line="576" w:lineRule="exact"/>
        <w:jc w:val="center"/>
        <w:rPr>
          <w:rFonts w:hint="eastAsia" w:ascii="黑体" w:hAnsi="黑体" w:eastAsia="黑体"/>
          <w:color w:val="000000"/>
          <w:sz w:val="44"/>
          <w:szCs w:val="24"/>
          <w:lang w:val="zh-CN"/>
        </w:rPr>
      </w:pPr>
      <w:r>
        <w:rPr>
          <w:rFonts w:hint="eastAsia" w:ascii="黑体" w:hAnsi="黑体" w:eastAsia="黑体"/>
          <w:color w:val="000000"/>
          <w:sz w:val="44"/>
          <w:szCs w:val="24"/>
        </w:rPr>
        <w:t>2023年部门整体支出预算</w:t>
      </w:r>
      <w:r>
        <w:rPr>
          <w:rFonts w:hint="eastAsia" w:ascii="黑体" w:hAnsi="黑体" w:eastAsia="黑体"/>
          <w:color w:val="000000"/>
          <w:sz w:val="44"/>
          <w:szCs w:val="24"/>
          <w:lang w:val="zh-CN"/>
        </w:rPr>
        <w:t>绩效评价报告</w:t>
      </w:r>
    </w:p>
    <w:p w14:paraId="4A047AAF">
      <w:pPr>
        <w:keepNext/>
        <w:keepLines/>
        <w:spacing w:beforeLines="0" w:afterLines="0" w:line="576" w:lineRule="exact"/>
        <w:ind w:firstLine="640"/>
        <w:rPr>
          <w:rFonts w:hint="eastAsia" w:ascii="黑体" w:hAnsi="黑体" w:eastAsia="黑体"/>
          <w:color w:val="000000"/>
          <w:sz w:val="32"/>
          <w:szCs w:val="24"/>
        </w:rPr>
      </w:pPr>
    </w:p>
    <w:p w14:paraId="624E5422">
      <w:pPr>
        <w:keepNext/>
        <w:keepLines/>
        <w:spacing w:beforeLines="0" w:afterLines="0" w:line="576" w:lineRule="exact"/>
        <w:ind w:firstLine="640"/>
        <w:rPr>
          <w:rFonts w:hint="eastAsia" w:ascii="黑体" w:hAnsi="黑体" w:eastAsia="黑体"/>
          <w:color w:val="000000"/>
          <w:sz w:val="32"/>
          <w:szCs w:val="24"/>
          <w:lang w:val="zh-CN"/>
        </w:rPr>
      </w:pPr>
      <w:r>
        <w:rPr>
          <w:rFonts w:hint="eastAsia" w:ascii="黑体" w:hAnsi="黑体" w:eastAsia="黑体"/>
          <w:color w:val="000000"/>
          <w:sz w:val="32"/>
          <w:szCs w:val="24"/>
        </w:rPr>
        <w:t>一、</w:t>
      </w:r>
      <w:r>
        <w:rPr>
          <w:rFonts w:hint="eastAsia" w:ascii="黑体" w:hAnsi="黑体" w:eastAsia="黑体"/>
          <w:color w:val="000000"/>
          <w:sz w:val="32"/>
          <w:szCs w:val="24"/>
          <w:lang w:val="zh-CN"/>
        </w:rPr>
        <w:t>部门基本情况</w:t>
      </w:r>
    </w:p>
    <w:p w14:paraId="40C22AC3">
      <w:pPr>
        <w:keepNext/>
        <w:keepLines/>
        <w:spacing w:beforeLines="0" w:afterLines="0" w:line="576" w:lineRule="exact"/>
        <w:ind w:firstLine="643"/>
        <w:rPr>
          <w:rFonts w:hint="eastAsia" w:ascii="仿宋_GB2312" w:hAnsi="仿宋_GB2312" w:eastAsia="仿宋_GB2312"/>
          <w:b/>
          <w:i/>
          <w:color w:val="000000"/>
          <w:sz w:val="32"/>
          <w:szCs w:val="24"/>
          <w:highlight w:val="white"/>
          <w:lang w:val="zh-CN"/>
        </w:rPr>
      </w:pPr>
      <w:r>
        <w:rPr>
          <w:rFonts w:hint="eastAsia" w:ascii="仿宋_GB2312" w:hAnsi="仿宋_GB2312" w:eastAsia="仿宋_GB2312"/>
          <w:b/>
          <w:color w:val="000000"/>
          <w:sz w:val="32"/>
          <w:szCs w:val="24"/>
          <w:lang w:val="zh-CN"/>
        </w:rPr>
        <w:t>（一）机构组成。</w:t>
      </w:r>
    </w:p>
    <w:p w14:paraId="6102B087">
      <w:pPr>
        <w:keepNext/>
        <w:keepLines/>
        <w:spacing w:beforeLines="0" w:afterLines="0" w:line="576" w:lineRule="exact"/>
        <w:ind w:firstLine="640"/>
        <w:rPr>
          <w:rFonts w:hint="eastAsia" w:ascii="仿宋_GB2312" w:hAnsi="仿宋_GB2312" w:eastAsia="仿宋_GB2312"/>
          <w:color w:val="000000"/>
          <w:sz w:val="32"/>
          <w:szCs w:val="24"/>
          <w:lang w:val="zh-CN"/>
        </w:rPr>
      </w:pPr>
      <w:r>
        <w:rPr>
          <w:rFonts w:hint="eastAsia" w:ascii="仿宋_GB2312" w:hAnsi="仿宋_GB2312" w:eastAsia="仿宋_GB2312"/>
          <w:color w:val="000000"/>
          <w:sz w:val="32"/>
          <w:szCs w:val="24"/>
          <w:lang w:val="zh-CN"/>
        </w:rPr>
        <w:t>广元市昭化区发展和改革局为一级预算单位，无下属二级预算单位。内设机构共9个，分别为：办公室、国民经济综合股、固定资产投资和项目协调管理股、以工代赈股、产业和交通能源环资股、社会事业发展改革和价格管理股、行政审批和招标投标管理股（政策法规股）、粮食物资储备和安全生产管理股、计财和人事管理股。</w:t>
      </w:r>
    </w:p>
    <w:p w14:paraId="5B08DA85">
      <w:pPr>
        <w:keepNext/>
        <w:keepLines/>
        <w:spacing w:beforeLines="0" w:afterLines="0" w:line="576" w:lineRule="exact"/>
        <w:ind w:firstLine="643"/>
        <w:rPr>
          <w:rFonts w:hint="eastAsia" w:ascii="仿宋_GB2312" w:hAnsi="仿宋_GB2312" w:eastAsia="仿宋_GB2312"/>
          <w:b/>
          <w:color w:val="000000"/>
          <w:sz w:val="32"/>
          <w:szCs w:val="24"/>
          <w:lang w:val="zh-CN"/>
        </w:rPr>
      </w:pPr>
      <w:r>
        <w:rPr>
          <w:rFonts w:hint="eastAsia" w:ascii="仿宋_GB2312" w:hAnsi="仿宋_GB2312" w:eastAsia="仿宋_GB2312"/>
          <w:b/>
          <w:color w:val="000000"/>
          <w:sz w:val="32"/>
          <w:szCs w:val="24"/>
          <w:lang w:val="zh-CN"/>
        </w:rPr>
        <w:t>（二）机构职能。</w:t>
      </w:r>
    </w:p>
    <w:p w14:paraId="7BF646AE">
      <w:pPr>
        <w:numPr>
          <w:ilvl w:val="0"/>
          <w:numId w:val="0"/>
        </w:numPr>
        <w:autoSpaceDE/>
        <w:autoSpaceDN/>
        <w:adjustRightInd/>
        <w:spacing w:beforeLines="0" w:afterLines="0" w:line="576" w:lineRule="exact"/>
        <w:ind w:firstLine="640" w:firstLineChars="200"/>
        <w:rPr>
          <w:rFonts w:hint="default" w:ascii="Times New Roman" w:eastAsia="Times New Roman"/>
          <w:sz w:val="32"/>
          <w:szCs w:val="32"/>
        </w:rPr>
      </w:pPr>
      <w:r>
        <w:rPr>
          <w:rFonts w:hint="default" w:ascii="Times New Roman" w:eastAsia="Times New Roman"/>
          <w:sz w:val="32"/>
          <w:szCs w:val="32"/>
        </w:rPr>
        <w:t>1.</w:t>
      </w:r>
      <w:r>
        <w:rPr>
          <w:rFonts w:hint="eastAsia" w:ascii="仿宋_GB2312" w:eastAsia="仿宋_GB2312"/>
          <w:sz w:val="32"/>
          <w:szCs w:val="32"/>
        </w:rPr>
        <w:t>贯彻实施国家有关国民经济和社会发展、经济体制改革的方针、政策和法律、法规。拟订全区有关国民经济和社会发展、经济体制改革的政策措施，负责本系统、本部门依法行政工作，落实行政执法责任制。</w:t>
      </w:r>
    </w:p>
    <w:p w14:paraId="5ED59930">
      <w:pPr>
        <w:adjustRightInd/>
        <w:spacing w:beforeLines="0" w:afterLines="0" w:line="576" w:lineRule="exact"/>
        <w:ind w:firstLine="640" w:firstLineChars="200"/>
        <w:rPr>
          <w:rFonts w:hint="default" w:ascii="Times New Roman" w:eastAsia="Times New Roman"/>
          <w:sz w:val="32"/>
          <w:szCs w:val="32"/>
        </w:rPr>
      </w:pPr>
      <w:r>
        <w:rPr>
          <w:rFonts w:hint="default" w:ascii="Times New Roman" w:eastAsia="Times New Roman"/>
          <w:sz w:val="32"/>
          <w:szCs w:val="32"/>
        </w:rPr>
        <w:t>2.</w:t>
      </w:r>
      <w:r>
        <w:rPr>
          <w:rFonts w:hint="eastAsia" w:ascii="仿宋_GB2312" w:eastAsia="仿宋_GB2312"/>
          <w:sz w:val="32"/>
          <w:szCs w:val="32"/>
        </w:rPr>
        <w:t>负责拟订并组织实施全区国民经济和社会发展战略、中长期规划和年度计划，统筹协调全区经济社会发展，研究分析宏观经济形势，提出全区经济社会发展、经济结构优化、价格总水平调控目标和政策建议。受区政府委托向区人大提交国民经济和社会发展计划报告。</w:t>
      </w:r>
    </w:p>
    <w:p w14:paraId="0036716C">
      <w:pPr>
        <w:numPr>
          <w:ilvl w:val="0"/>
          <w:numId w:val="0"/>
        </w:numPr>
        <w:autoSpaceDE/>
        <w:autoSpaceDN/>
        <w:adjustRightInd/>
        <w:spacing w:beforeLines="0" w:afterLines="0" w:line="576" w:lineRule="exact"/>
        <w:ind w:firstLine="640" w:firstLineChars="200"/>
        <w:rPr>
          <w:rFonts w:hint="default" w:ascii="Times New Roman" w:eastAsia="Times New Roman"/>
          <w:sz w:val="32"/>
          <w:szCs w:val="32"/>
        </w:rPr>
      </w:pPr>
      <w:r>
        <w:rPr>
          <w:rFonts w:hint="default" w:ascii="Times New Roman" w:eastAsia="Times New Roman"/>
          <w:sz w:val="32"/>
          <w:szCs w:val="32"/>
        </w:rPr>
        <w:t>3.</w:t>
      </w:r>
      <w:r>
        <w:rPr>
          <w:rFonts w:hint="eastAsia" w:ascii="仿宋_GB2312" w:eastAsia="仿宋_GB2312"/>
          <w:sz w:val="32"/>
          <w:szCs w:val="32"/>
        </w:rPr>
        <w:t>负责监测宏观经济和社会发展态势，承担预测预警和信息引导的责任，研究宏观调控重大问题并提出政策建议，搞好总量平衡，综合协调经济社会发展中的重大问题。</w:t>
      </w:r>
    </w:p>
    <w:p w14:paraId="0FAA806A">
      <w:pPr>
        <w:numPr>
          <w:ilvl w:val="0"/>
          <w:numId w:val="0"/>
        </w:numPr>
        <w:autoSpaceDE/>
        <w:autoSpaceDN/>
        <w:adjustRightInd/>
        <w:spacing w:beforeLines="0" w:afterLines="0" w:line="576" w:lineRule="exact"/>
        <w:ind w:firstLine="640" w:firstLineChars="200"/>
        <w:rPr>
          <w:rFonts w:hint="default" w:ascii="Times New Roman" w:eastAsia="Times New Roman"/>
          <w:sz w:val="32"/>
          <w:szCs w:val="32"/>
        </w:rPr>
      </w:pPr>
      <w:r>
        <w:rPr>
          <w:rFonts w:hint="default" w:ascii="Times New Roman" w:eastAsia="Times New Roman"/>
          <w:sz w:val="32"/>
          <w:szCs w:val="32"/>
        </w:rPr>
        <w:t>4.</w:t>
      </w:r>
      <w:r>
        <w:rPr>
          <w:rFonts w:hint="eastAsia" w:ascii="仿宋_GB2312" w:eastAsia="仿宋_GB2312"/>
          <w:sz w:val="32"/>
          <w:szCs w:val="32"/>
        </w:rPr>
        <w:t>负责汇总和分析全区财政、金融等方面的情况，参与制定财政、金融、土地政策，综合分析政策执行效果，负责全区全口径外债的总量控制、结构优化和监测工作，提出多渠道融资的政策建议，综合协调财政、金融、价格和产业政策等经济杠杆，保证全区国民经济和发展规划的实施。</w:t>
      </w:r>
    </w:p>
    <w:p w14:paraId="5BB3CF49">
      <w:pPr>
        <w:numPr>
          <w:ilvl w:val="0"/>
          <w:numId w:val="0"/>
        </w:numPr>
        <w:autoSpaceDE/>
        <w:autoSpaceDN/>
        <w:adjustRightInd/>
        <w:spacing w:beforeLines="0" w:afterLines="0" w:line="576" w:lineRule="exact"/>
        <w:ind w:firstLine="640" w:firstLineChars="200"/>
        <w:rPr>
          <w:rFonts w:hint="default" w:ascii="Times New Roman" w:eastAsia="Times New Roman"/>
          <w:sz w:val="32"/>
          <w:szCs w:val="32"/>
        </w:rPr>
      </w:pPr>
      <w:r>
        <w:rPr>
          <w:rFonts w:hint="default" w:ascii="Times New Roman" w:eastAsia="Times New Roman"/>
          <w:sz w:val="32"/>
          <w:szCs w:val="32"/>
        </w:rPr>
        <w:t>5.</w:t>
      </w:r>
      <w:r>
        <w:rPr>
          <w:rFonts w:hint="eastAsia" w:ascii="仿宋_GB2312" w:eastAsia="仿宋_GB2312"/>
          <w:sz w:val="32"/>
          <w:szCs w:val="32"/>
        </w:rPr>
        <w:t>承担指导推进和综合协调全区经济体制改革的责任。研究经济体制改革和对外开放的重大问题，组织拟订综合性经济体制改革方案，协调有关专项经济体制改革方案，会同有关部门搞好重要专项经济体制改革之间的衔接，指导经济体制改革试点和改革试验区工作。</w:t>
      </w:r>
    </w:p>
    <w:p w14:paraId="649719EA">
      <w:pPr>
        <w:numPr>
          <w:ilvl w:val="0"/>
          <w:numId w:val="0"/>
        </w:numPr>
        <w:autoSpaceDE/>
        <w:autoSpaceDN/>
        <w:adjustRightInd/>
        <w:spacing w:beforeLines="0" w:afterLines="0" w:line="576" w:lineRule="exact"/>
        <w:ind w:firstLine="640" w:firstLineChars="200"/>
        <w:rPr>
          <w:rFonts w:hint="default" w:ascii="Times New Roman" w:eastAsia="Times New Roman"/>
          <w:sz w:val="32"/>
          <w:szCs w:val="32"/>
        </w:rPr>
      </w:pPr>
      <w:r>
        <w:rPr>
          <w:rFonts w:hint="default" w:ascii="Times New Roman" w:eastAsia="Times New Roman"/>
          <w:sz w:val="32"/>
          <w:szCs w:val="32"/>
        </w:rPr>
        <w:t>6.</w:t>
      </w:r>
      <w:r>
        <w:rPr>
          <w:rFonts w:hint="eastAsia" w:ascii="仿宋_GB2312" w:eastAsia="仿宋_GB2312"/>
          <w:sz w:val="32"/>
          <w:szCs w:val="32"/>
        </w:rPr>
        <w:t>贯彻实施国家和省价格法律、法规和方针、政策，编制和执行价格调整改革规划，提出年度价格总水平调控目标及价格调控措施并组织实施，管理国家、省、市列名管理的商品和服务价格，监管实行市场调节价的商品和服务价格，承担行政事业性收费管理工作，负责全区价格监督检查、价格成本调查监审、价格监测、价格认证等工作。</w:t>
      </w:r>
    </w:p>
    <w:p w14:paraId="531705B0">
      <w:pPr>
        <w:numPr>
          <w:ilvl w:val="0"/>
          <w:numId w:val="0"/>
        </w:numPr>
        <w:autoSpaceDE/>
        <w:autoSpaceDN/>
        <w:adjustRightInd/>
        <w:spacing w:beforeLines="0" w:afterLines="0" w:line="576" w:lineRule="exact"/>
        <w:ind w:firstLine="640" w:firstLineChars="200"/>
        <w:rPr>
          <w:rFonts w:hint="default" w:ascii="Times New Roman" w:eastAsia="Times New Roman"/>
          <w:sz w:val="32"/>
          <w:szCs w:val="32"/>
        </w:rPr>
      </w:pPr>
      <w:r>
        <w:rPr>
          <w:rFonts w:hint="default" w:ascii="Times New Roman" w:eastAsia="Times New Roman"/>
          <w:sz w:val="32"/>
          <w:szCs w:val="32"/>
        </w:rPr>
        <w:t>7.</w:t>
      </w:r>
      <w:r>
        <w:rPr>
          <w:rFonts w:hint="eastAsia" w:ascii="仿宋_GB2312" w:eastAsia="仿宋_GB2312"/>
          <w:sz w:val="32"/>
          <w:szCs w:val="32"/>
        </w:rPr>
        <w:t>贯彻执行国家以工代赈的方针、政策，制定全区以工代赈的实施意见和管理办法；综合协调全区以工代赈工作，负责管理全区以工代赈建设；负责编制以工代赈中长期计划及年度计划；会同区财政、审计、监察等部门做好全区以工代赈资金使用的监督管理工作；组织有关部门搞好以工代赈项目的规划、论证和可行性研究；组织工程主管部门对全区以工代赈项目工程进行检查、验收和管理。</w:t>
      </w:r>
    </w:p>
    <w:p w14:paraId="03334D86">
      <w:pPr>
        <w:autoSpaceDE/>
        <w:autoSpaceDN/>
        <w:adjustRightInd/>
        <w:spacing w:beforeLines="0" w:afterLines="0" w:line="576" w:lineRule="exact"/>
        <w:ind w:firstLine="640" w:firstLineChars="200"/>
        <w:rPr>
          <w:rFonts w:hint="default" w:ascii="Times New Roman" w:eastAsia="Times New Roman"/>
          <w:sz w:val="32"/>
          <w:szCs w:val="32"/>
        </w:rPr>
      </w:pPr>
      <w:r>
        <w:rPr>
          <w:rFonts w:hint="default" w:ascii="Times New Roman" w:eastAsia="Times New Roman"/>
          <w:sz w:val="32"/>
          <w:szCs w:val="32"/>
        </w:rPr>
        <w:t>8.</w:t>
      </w:r>
      <w:r>
        <w:rPr>
          <w:rFonts w:hint="eastAsia" w:ascii="仿宋_GB2312" w:eastAsia="仿宋_GB2312"/>
          <w:sz w:val="32"/>
          <w:szCs w:val="32"/>
        </w:rPr>
        <w:t>负责全区投资宏观管理和协调推进重大项目建设。拟订全社会固定资产投资总规模和投资结构的调控目标、政策及措施，安排区级预算内基本建设资金，按规定权限审批、核准、备案或转报固定资产投资项目（企业技术改造项目除外）和资源开发利用、外资、境外投资项目。引导民间投资方向，研究提出利用外资和境外投资的规划、总量平衡和结构优化的目标和政策，指导和协调国外贷款项目实施。组织开展重大建设项目稽察。指导工程咨询业发展。</w:t>
      </w:r>
    </w:p>
    <w:p w14:paraId="56701AE9">
      <w:pPr>
        <w:autoSpaceDE/>
        <w:autoSpaceDN/>
        <w:adjustRightInd/>
        <w:spacing w:beforeLines="0" w:afterLines="0" w:line="576" w:lineRule="exact"/>
        <w:ind w:firstLine="640" w:firstLineChars="200"/>
        <w:rPr>
          <w:rFonts w:hint="default" w:ascii="Times New Roman" w:eastAsia="Times New Roman"/>
          <w:sz w:val="32"/>
          <w:szCs w:val="32"/>
        </w:rPr>
      </w:pPr>
      <w:r>
        <w:rPr>
          <w:rFonts w:hint="default" w:ascii="Times New Roman" w:eastAsia="Times New Roman"/>
          <w:sz w:val="32"/>
          <w:szCs w:val="32"/>
        </w:rPr>
        <w:t>9.</w:t>
      </w:r>
      <w:r>
        <w:rPr>
          <w:rFonts w:hint="eastAsia" w:ascii="仿宋_GB2312" w:eastAsia="仿宋_GB2312"/>
          <w:sz w:val="32"/>
          <w:szCs w:val="32"/>
        </w:rPr>
        <w:t>推进经济结构战略性调整。组织拟订全区综合性产业政策，负责协调第一、二、三产业发展的重大问题，衔接平衡相关发展规划和重大政策，协调农业和农村经济社会发展的重大问题，衔接农村专项规划和政策。拟订重大产业发展规划，引导全区重大生产力合理布局，协调推进全区重大技术装备推广应用和重大产业基地建设，会同有关部门拟订服务业、现代物流业发展战略、规划和重大政策。组织拟订高技术产业发展、产业技术进步的战略、规划和重大政策，指导全区自主创新体系建设发展。</w:t>
      </w:r>
    </w:p>
    <w:p w14:paraId="1993A3E5">
      <w:pPr>
        <w:autoSpaceDE/>
        <w:autoSpaceDN/>
        <w:adjustRightInd/>
        <w:spacing w:beforeLines="0" w:afterLines="0" w:line="576" w:lineRule="exact"/>
        <w:ind w:firstLine="640" w:firstLineChars="200"/>
        <w:rPr>
          <w:rFonts w:hint="default" w:ascii="Times New Roman" w:eastAsia="Times New Roman"/>
          <w:sz w:val="32"/>
          <w:szCs w:val="32"/>
        </w:rPr>
      </w:pPr>
      <w:r>
        <w:rPr>
          <w:rFonts w:hint="default" w:ascii="Times New Roman" w:eastAsia="Times New Roman"/>
          <w:sz w:val="32"/>
          <w:szCs w:val="32"/>
        </w:rPr>
        <w:t>10.</w:t>
      </w:r>
      <w:r>
        <w:rPr>
          <w:rFonts w:hint="eastAsia" w:ascii="仿宋_GB2312" w:eastAsia="仿宋_GB2312"/>
          <w:sz w:val="32"/>
          <w:szCs w:val="32"/>
        </w:rPr>
        <w:t>促进城乡区域协调发展。组织编制全区主体功能区规划并协调规划实施和进行监测评估，组织拟订区域协调发展战略、规划和重大政策，研究提出城镇发展战略和统筹城乡发展的重大政策，负责地区经济协作的统筹协调。</w:t>
      </w:r>
    </w:p>
    <w:p w14:paraId="1C5E6381">
      <w:pPr>
        <w:adjustRightInd/>
        <w:spacing w:beforeLines="0" w:afterLines="0" w:line="576" w:lineRule="exact"/>
        <w:ind w:firstLine="640" w:firstLineChars="200"/>
        <w:rPr>
          <w:rFonts w:hint="default" w:ascii="Times New Roman" w:eastAsia="Times New Roman"/>
          <w:sz w:val="32"/>
          <w:szCs w:val="32"/>
        </w:rPr>
      </w:pPr>
      <w:r>
        <w:rPr>
          <w:rFonts w:hint="default" w:ascii="Times New Roman" w:eastAsia="Times New Roman"/>
          <w:sz w:val="32"/>
          <w:szCs w:val="32"/>
        </w:rPr>
        <w:t>11.</w:t>
      </w:r>
      <w:r>
        <w:rPr>
          <w:rFonts w:hint="eastAsia" w:ascii="仿宋_GB2312" w:eastAsia="仿宋_GB2312"/>
          <w:sz w:val="32"/>
          <w:szCs w:val="32"/>
        </w:rPr>
        <w:t>负责重要</w:t>
      </w:r>
    </w:p>
    <w:p w14:paraId="0FC46FE0">
      <w:pPr>
        <w:adjustRightInd/>
        <w:spacing w:beforeLines="0" w:afterLines="0" w:line="576" w:lineRule="exact"/>
        <w:ind w:firstLine="640" w:firstLineChars="200"/>
        <w:rPr>
          <w:rFonts w:hint="default" w:ascii="Times New Roman" w:eastAsia="Times New Roman"/>
          <w:sz w:val="32"/>
          <w:szCs w:val="32"/>
        </w:rPr>
      </w:pPr>
      <w:r>
        <w:rPr>
          <w:rFonts w:hint="eastAsia" w:ascii="仿宋_GB2312" w:eastAsia="仿宋_GB2312"/>
          <w:sz w:val="32"/>
          <w:szCs w:val="32"/>
        </w:rPr>
        <w:t>商品的总量平衡和宏观调控。研究分析区内外市场和对外贸易运行情况，编制重要农产品、工业品和原材料进出口总量计划并监督计划执行；会同有关部门管理粮食、棉花等重要物资和商品的区级储备工作，提出重要商品市场、生产要素市场的总体布局和发展规划。</w:t>
      </w:r>
    </w:p>
    <w:p w14:paraId="3C536E09">
      <w:pPr>
        <w:adjustRightInd/>
        <w:spacing w:beforeLines="0" w:afterLines="0" w:line="576" w:lineRule="exact"/>
        <w:ind w:firstLine="640" w:firstLineChars="200"/>
        <w:rPr>
          <w:rFonts w:hint="default" w:ascii="Times New Roman" w:eastAsia="Times New Roman"/>
          <w:sz w:val="32"/>
          <w:szCs w:val="32"/>
        </w:rPr>
      </w:pPr>
      <w:r>
        <w:rPr>
          <w:rFonts w:hint="default" w:ascii="Times New Roman" w:eastAsia="Times New Roman"/>
          <w:sz w:val="32"/>
          <w:szCs w:val="32"/>
        </w:rPr>
        <w:t>12.</w:t>
      </w:r>
      <w:r>
        <w:rPr>
          <w:rFonts w:hint="eastAsia" w:ascii="仿宋_GB2312" w:eastAsia="仿宋_GB2312"/>
          <w:sz w:val="32"/>
          <w:szCs w:val="32"/>
        </w:rPr>
        <w:t>负责全区社会发展与国民经济发展的政策衔接。组织拟订社会发展战略、总体规划和年度计划，参与拟订人口和计划生育、科学技术、教育、文化、卫生、民政等发展政策，推进社会事业建设。研究提出促进就业、调整收入分配、完善社会保障与经济协调发展的政策建议，协调社会事业发展和政策中的重大问题及政策。</w:t>
      </w:r>
    </w:p>
    <w:p w14:paraId="70A3590E">
      <w:pPr>
        <w:adjustRightInd/>
        <w:spacing w:beforeLines="0" w:afterLines="0" w:line="576" w:lineRule="exact"/>
        <w:ind w:firstLine="640" w:firstLineChars="200"/>
        <w:rPr>
          <w:rFonts w:hint="default" w:ascii="Times New Roman" w:eastAsia="Times New Roman"/>
          <w:sz w:val="32"/>
          <w:szCs w:val="32"/>
        </w:rPr>
      </w:pPr>
      <w:r>
        <w:rPr>
          <w:rFonts w:hint="default" w:ascii="Times New Roman" w:eastAsia="Times New Roman"/>
          <w:sz w:val="32"/>
          <w:szCs w:val="32"/>
        </w:rPr>
        <w:t>13.</w:t>
      </w:r>
      <w:r>
        <w:rPr>
          <w:rFonts w:hint="eastAsia" w:ascii="仿宋_GB2312" w:eastAsia="仿宋_GB2312"/>
          <w:sz w:val="32"/>
          <w:szCs w:val="32"/>
        </w:rPr>
        <w:t>推进可持续发展。负责全区节能减排的综合协调工作，组织拟订并协调实施全区发展循环经济、能源资源节约和综合利用规划及政策措施，参与编制生态环境建设、国土开发整治和保护规划，协调生态建设、能源资源节约和综合利用的重大问题，综合协调环保产业和清洁生产促进有关工作。组织实施国家和区应对气候变化重大战略规划和政策，组织拟订全区应对气候变化的规划和政策措施。贯彻执行国家和省、市有关低碳发展战略、方针和政策。</w:t>
      </w:r>
    </w:p>
    <w:p w14:paraId="203B7E13">
      <w:pPr>
        <w:adjustRightInd/>
        <w:spacing w:beforeLines="0" w:afterLines="0" w:line="576" w:lineRule="exact"/>
        <w:ind w:firstLine="640" w:firstLineChars="200"/>
        <w:rPr>
          <w:rFonts w:hint="default" w:ascii="Times New Roman" w:eastAsia="Times New Roman"/>
          <w:sz w:val="32"/>
          <w:szCs w:val="32"/>
        </w:rPr>
      </w:pPr>
      <w:r>
        <w:rPr>
          <w:rFonts w:hint="default" w:ascii="Times New Roman" w:eastAsia="Times New Roman"/>
          <w:sz w:val="32"/>
          <w:szCs w:val="32"/>
        </w:rPr>
        <w:t>14.</w:t>
      </w:r>
      <w:r>
        <w:rPr>
          <w:rFonts w:hint="eastAsia" w:ascii="仿宋_GB2312" w:eastAsia="仿宋_GB2312"/>
          <w:sz w:val="32"/>
          <w:szCs w:val="32"/>
        </w:rPr>
        <w:t>会同有关部门拟定革命老区、贫困地区经济发展规划，会同有关部门制定加快革命老区、贫困地区经济发展的重大政</w:t>
      </w:r>
      <w:r>
        <w:rPr>
          <w:rFonts w:hint="eastAsia" w:ascii="仿宋_GB2312" w:eastAsia="仿宋_GB2312"/>
          <w:spacing w:val="-11"/>
          <w:sz w:val="32"/>
          <w:szCs w:val="32"/>
        </w:rPr>
        <w:t>策，协调推进重大项目建设，促进经济社会持续、稳定、协调发展。</w:t>
      </w:r>
    </w:p>
    <w:p w14:paraId="45703337">
      <w:pPr>
        <w:adjustRightInd/>
        <w:spacing w:beforeLines="0" w:afterLines="0" w:line="576" w:lineRule="exact"/>
        <w:ind w:firstLine="640" w:firstLineChars="200"/>
        <w:rPr>
          <w:rFonts w:hint="default" w:ascii="Times New Roman" w:eastAsia="Times New Roman"/>
          <w:sz w:val="32"/>
          <w:szCs w:val="32"/>
        </w:rPr>
      </w:pPr>
      <w:r>
        <w:rPr>
          <w:rFonts w:hint="default" w:ascii="Times New Roman" w:eastAsia="Times New Roman"/>
          <w:sz w:val="32"/>
          <w:szCs w:val="32"/>
        </w:rPr>
        <w:t>15.</w:t>
      </w:r>
      <w:r>
        <w:rPr>
          <w:rFonts w:hint="eastAsia" w:ascii="仿宋_GB2312" w:eastAsia="仿宋_GB2312"/>
          <w:sz w:val="32"/>
          <w:szCs w:val="32"/>
        </w:rPr>
        <w:t>指导、协调并综合管理全区招标投标工作，按照职责权限对国家、省和市重大建设项目建设过程中的工程招标投标活动实施监督检查。</w:t>
      </w:r>
    </w:p>
    <w:p w14:paraId="323C8D90">
      <w:pPr>
        <w:adjustRightInd/>
        <w:spacing w:beforeLines="0" w:afterLines="0" w:line="576" w:lineRule="exact"/>
        <w:ind w:firstLine="640" w:firstLineChars="200"/>
        <w:rPr>
          <w:rFonts w:hint="default" w:ascii="Times New Roman" w:eastAsia="Times New Roman"/>
          <w:sz w:val="32"/>
          <w:szCs w:val="32"/>
        </w:rPr>
      </w:pPr>
      <w:r>
        <w:rPr>
          <w:rFonts w:hint="default" w:ascii="Times New Roman" w:eastAsia="Times New Roman"/>
          <w:sz w:val="32"/>
          <w:szCs w:val="32"/>
        </w:rPr>
        <w:t>16.</w:t>
      </w:r>
      <w:r>
        <w:rPr>
          <w:rFonts w:hint="eastAsia" w:ascii="仿宋_GB2312" w:eastAsia="仿宋_GB2312"/>
          <w:sz w:val="32"/>
          <w:szCs w:val="32"/>
        </w:rPr>
        <w:t>负责与市发展改革委、市交通运输局等市级单位的工作衔接，按要求负责组织协调和处理全区铁路和高速公路建设等国家、省、市重大项目前期工作、征地拆迁、建设过程中涉及的重大问题，协同做好全区铁路和高速公路建设规划及年度计划编制的相关工作。</w:t>
      </w:r>
    </w:p>
    <w:p w14:paraId="2F264C84">
      <w:pPr>
        <w:adjustRightInd/>
        <w:spacing w:beforeLines="0" w:afterLines="0" w:line="576" w:lineRule="exact"/>
        <w:ind w:firstLine="640" w:firstLineChars="200"/>
        <w:rPr>
          <w:rFonts w:hint="default" w:ascii="Times New Roman" w:eastAsia="Times New Roman"/>
          <w:sz w:val="32"/>
          <w:szCs w:val="32"/>
        </w:rPr>
      </w:pPr>
      <w:r>
        <w:rPr>
          <w:rFonts w:hint="default" w:ascii="Times New Roman" w:eastAsia="Times New Roman"/>
          <w:sz w:val="32"/>
          <w:szCs w:val="32"/>
        </w:rPr>
        <w:t>17.</w:t>
      </w:r>
      <w:r>
        <w:rPr>
          <w:rFonts w:hint="eastAsia" w:ascii="仿宋_GB2312" w:eastAsia="仿宋_GB2312"/>
          <w:sz w:val="32"/>
          <w:szCs w:val="32"/>
        </w:rPr>
        <w:t>负责组织编制全区国民经济动员与装备动员规划、计划，研究国民经济动员与装备动员和国民经济、国防建设的关系，协调相关重大问题，组织实施国民经济动员与装备动员有关工作。</w:t>
      </w:r>
    </w:p>
    <w:p w14:paraId="2BDA5AEC">
      <w:pPr>
        <w:adjustRightInd/>
        <w:spacing w:beforeLines="0" w:afterLines="0" w:line="576" w:lineRule="exact"/>
        <w:ind w:firstLine="640" w:firstLineChars="200"/>
        <w:rPr>
          <w:rFonts w:hint="default" w:ascii="Times New Roman" w:eastAsia="Times New Roman"/>
          <w:sz w:val="32"/>
          <w:szCs w:val="32"/>
        </w:rPr>
      </w:pPr>
      <w:r>
        <w:rPr>
          <w:rFonts w:hint="default" w:ascii="Times New Roman" w:eastAsia="Times New Roman"/>
          <w:sz w:val="32"/>
          <w:szCs w:val="32"/>
        </w:rPr>
        <w:t>18.</w:t>
      </w:r>
      <w:r>
        <w:rPr>
          <w:rFonts w:hint="eastAsia" w:ascii="仿宋_GB2312" w:eastAsia="仿宋_GB2312"/>
          <w:sz w:val="32"/>
          <w:szCs w:val="32"/>
        </w:rPr>
        <w:t>拟订全区能源发展战略、总体规划、行业规划和产业政策并组织实施，研究提出促进能源发展、提高能源保障、优化能源结构、推进能源节约的措施方法，拟订全区能源相关体制改革的实施方案。负责全区能源行业管理，协调全区能源建设的重大问题，指导能源行业节能、资源综合利用和能源科技进步工作，推广应用新产品、新技术、新设备。负责电动汽车充电设施发展的相关工作，根据电动汽车的发展规划和产业政策，牵头拟订电动汽车充电设施的发展规划和扶持政策。</w:t>
      </w:r>
    </w:p>
    <w:p w14:paraId="02D51AAE">
      <w:pPr>
        <w:adjustRightInd/>
        <w:spacing w:beforeLines="0" w:afterLines="0" w:line="576" w:lineRule="exact"/>
        <w:ind w:firstLine="640" w:firstLineChars="200"/>
        <w:rPr>
          <w:rFonts w:hint="default" w:ascii="Times New Roman" w:eastAsia="Times New Roman"/>
          <w:sz w:val="32"/>
          <w:szCs w:val="32"/>
        </w:rPr>
      </w:pPr>
      <w:r>
        <w:rPr>
          <w:rFonts w:hint="default" w:ascii="Times New Roman" w:eastAsia="Times New Roman"/>
          <w:sz w:val="32"/>
          <w:szCs w:val="32"/>
        </w:rPr>
        <w:t>19.</w:t>
      </w:r>
      <w:r>
        <w:rPr>
          <w:rFonts w:hint="eastAsia" w:ascii="仿宋_GB2312" w:eastAsia="仿宋_GB2312"/>
          <w:sz w:val="32"/>
          <w:szCs w:val="32"/>
        </w:rPr>
        <w:t>承担区粮食和物资储备局的具体工作。拟订全区粮食调控、总量平衡以及粮食流通规划、地方储备粮计划；提出区级储备粮的规模、总体布局和收储、轮换、动用计划建议并负责组织实施；承担全区粮食应急管理和政策性粮食供应管理有关工作；指导、监督、检查全区粮食仓储管理工作，负责全区粮食仓储设施的新建、报废、占用、拆迁、置换、备案的监督管理；开展粮食行业对外合作与交流；组织协调区内产销区粮食余缺调剂和区外粮食进出昭化等工作；负责全区粮食行业仓储技术应用工作，指导粮食仓储企业科技进步、技术改造和新技术推广应用，指导全区农村科学储粮工作；负责全区粮食仓储设施及基础设施投资统计工作；拟订全区粮食流通体制改革方案、粮食流通产业发展规划和年度计划并组织实施；拟定全区储备基础设施、粮食流通设施、加工设施及全区粮食市场体系、粮食现代物流体系建设的政策建议及规划并组织实施。</w:t>
      </w:r>
    </w:p>
    <w:p w14:paraId="16DA8C35">
      <w:pPr>
        <w:adjustRightInd/>
        <w:spacing w:beforeLines="0" w:afterLines="0" w:line="576" w:lineRule="exact"/>
        <w:ind w:firstLine="640" w:firstLineChars="200"/>
        <w:rPr>
          <w:rFonts w:hint="default" w:ascii="Times New Roman" w:eastAsia="Times New Roman"/>
          <w:sz w:val="32"/>
          <w:szCs w:val="32"/>
        </w:rPr>
      </w:pPr>
      <w:r>
        <w:rPr>
          <w:rFonts w:hint="default" w:ascii="Times New Roman" w:eastAsia="Times New Roman"/>
          <w:sz w:val="32"/>
          <w:szCs w:val="32"/>
        </w:rPr>
        <w:t>20.</w:t>
      </w:r>
      <w:r>
        <w:rPr>
          <w:rFonts w:hint="eastAsia" w:ascii="仿宋_GB2312" w:eastAsia="仿宋_GB2312"/>
          <w:sz w:val="32"/>
          <w:szCs w:val="32"/>
        </w:rPr>
        <w:t>承担区创新政府投融资体制和项目融资工作领导小组、区实施西部大开发领导小组、区低碳发展领导小组、区经济动员领导小组的具体工作。</w:t>
      </w:r>
    </w:p>
    <w:p w14:paraId="7669FF98">
      <w:pPr>
        <w:adjustRightInd/>
        <w:spacing w:beforeLines="0" w:afterLines="0" w:line="576" w:lineRule="exact"/>
        <w:ind w:firstLine="640" w:firstLineChars="200"/>
        <w:rPr>
          <w:rFonts w:hint="default" w:ascii="Times New Roman" w:eastAsia="Times New Roman"/>
          <w:sz w:val="32"/>
          <w:szCs w:val="32"/>
        </w:rPr>
      </w:pPr>
      <w:r>
        <w:rPr>
          <w:rFonts w:hint="default" w:ascii="Times New Roman" w:eastAsia="Times New Roman"/>
          <w:sz w:val="32"/>
          <w:szCs w:val="32"/>
        </w:rPr>
        <w:t>21.</w:t>
      </w:r>
      <w:r>
        <w:rPr>
          <w:rFonts w:hint="eastAsia" w:ascii="仿宋_GB2312" w:eastAsia="仿宋_GB2312"/>
          <w:sz w:val="32"/>
          <w:szCs w:val="32"/>
        </w:rPr>
        <w:t>承办区政府公布的有关行政审批事项。</w:t>
      </w:r>
    </w:p>
    <w:p w14:paraId="23D7C31E">
      <w:pPr>
        <w:keepNext/>
        <w:keepLines/>
        <w:spacing w:beforeLines="0" w:afterLines="0" w:line="576" w:lineRule="exact"/>
        <w:ind w:firstLine="643"/>
        <w:rPr>
          <w:rFonts w:hint="default" w:ascii="Times New Roman" w:eastAsia="Times New Roman"/>
          <w:sz w:val="32"/>
          <w:szCs w:val="32"/>
        </w:rPr>
      </w:pPr>
      <w:r>
        <w:rPr>
          <w:rFonts w:hint="default" w:ascii="Times New Roman" w:eastAsia="Times New Roman"/>
          <w:sz w:val="32"/>
          <w:szCs w:val="32"/>
        </w:rPr>
        <w:t>2</w:t>
      </w:r>
      <w:r>
        <w:rPr>
          <w:rFonts w:hint="eastAsia" w:ascii="Times New Roman"/>
          <w:sz w:val="32"/>
          <w:szCs w:val="32"/>
        </w:rPr>
        <w:t>2</w:t>
      </w:r>
      <w:r>
        <w:rPr>
          <w:rFonts w:hint="default" w:ascii="Times New Roman" w:eastAsia="Times New Roman"/>
          <w:sz w:val="32"/>
          <w:szCs w:val="32"/>
        </w:rPr>
        <w:t>.</w:t>
      </w:r>
      <w:r>
        <w:rPr>
          <w:rFonts w:hint="eastAsia" w:ascii="仿宋_GB2312" w:eastAsia="仿宋_GB2312"/>
          <w:sz w:val="32"/>
          <w:szCs w:val="32"/>
        </w:rPr>
        <w:t>承办区政府交办的其他事项。</w:t>
      </w:r>
    </w:p>
    <w:p w14:paraId="24E9D431">
      <w:pPr>
        <w:keepNext/>
        <w:keepLines/>
        <w:spacing w:beforeLines="0" w:afterLines="0" w:line="576" w:lineRule="exact"/>
        <w:ind w:firstLine="643"/>
        <w:rPr>
          <w:rFonts w:hint="eastAsia" w:ascii="仿宋_GB2312" w:hAnsi="仿宋_GB2312" w:eastAsia="仿宋_GB2312"/>
          <w:b/>
          <w:color w:val="000000"/>
          <w:sz w:val="32"/>
          <w:szCs w:val="24"/>
          <w:lang w:val="zh-CN"/>
        </w:rPr>
      </w:pPr>
      <w:r>
        <w:rPr>
          <w:rFonts w:hint="eastAsia" w:ascii="仿宋_GB2312" w:hAnsi="仿宋_GB2312" w:eastAsia="仿宋_GB2312"/>
          <w:b/>
          <w:color w:val="000000"/>
          <w:sz w:val="32"/>
          <w:szCs w:val="24"/>
          <w:lang w:val="zh-CN"/>
        </w:rPr>
        <w:t>（三）人员概况。</w:t>
      </w:r>
    </w:p>
    <w:p w14:paraId="3C18E125">
      <w:pPr>
        <w:numPr>
          <w:ilvl w:val="0"/>
          <w:numId w:val="0"/>
        </w:numPr>
        <w:adjustRightInd/>
        <w:spacing w:beforeLines="0" w:afterLines="0" w:line="576" w:lineRule="exact"/>
        <w:ind w:firstLine="640" w:firstLineChars="200"/>
        <w:rPr>
          <w:rFonts w:hint="default" w:ascii="Times New Roman" w:eastAsia="Times New Roman"/>
          <w:sz w:val="24"/>
          <w:szCs w:val="24"/>
        </w:rPr>
      </w:pPr>
      <w:r>
        <w:rPr>
          <w:rFonts w:hint="default" w:ascii="Times New Roman" w:eastAsia="Times New Roman"/>
          <w:sz w:val="32"/>
          <w:szCs w:val="32"/>
        </w:rPr>
        <w:t>2023</w:t>
      </w:r>
      <w:r>
        <w:rPr>
          <w:rFonts w:hint="eastAsia" w:ascii="仿宋_GB2312" w:eastAsia="仿宋_GB2312"/>
          <w:sz w:val="32"/>
          <w:szCs w:val="32"/>
        </w:rPr>
        <w:t>年，我局共有编制</w:t>
      </w:r>
      <w:r>
        <w:rPr>
          <w:rFonts w:hint="default" w:ascii="Times New Roman" w:eastAsia="Times New Roman"/>
          <w:sz w:val="32"/>
          <w:szCs w:val="32"/>
        </w:rPr>
        <w:t>40</w:t>
      </w:r>
      <w:r>
        <w:rPr>
          <w:rFonts w:hint="eastAsia" w:ascii="仿宋_GB2312" w:eastAsia="仿宋_GB2312"/>
          <w:sz w:val="32"/>
          <w:szCs w:val="32"/>
        </w:rPr>
        <w:t>名，其中：行政编制12人，其他事业编制</w:t>
      </w:r>
      <w:r>
        <w:rPr>
          <w:rFonts w:hint="default" w:ascii="Times New Roman" w:eastAsia="Times New Roman"/>
          <w:sz w:val="32"/>
          <w:szCs w:val="32"/>
        </w:rPr>
        <w:t>28</w:t>
      </w:r>
      <w:r>
        <w:rPr>
          <w:rFonts w:hint="eastAsia" w:ascii="仿宋_GB2312" w:eastAsia="仿宋_GB2312"/>
          <w:sz w:val="32"/>
          <w:szCs w:val="32"/>
        </w:rPr>
        <w:t>人。在职人员总数</w:t>
      </w:r>
      <w:r>
        <w:rPr>
          <w:rFonts w:hint="default" w:ascii="Times New Roman" w:eastAsia="Times New Roman"/>
          <w:sz w:val="32"/>
          <w:szCs w:val="32"/>
        </w:rPr>
        <w:t>44</w:t>
      </w:r>
      <w:r>
        <w:rPr>
          <w:rFonts w:hint="eastAsia" w:ascii="仿宋_GB2312" w:eastAsia="仿宋_GB2312"/>
          <w:sz w:val="32"/>
          <w:szCs w:val="32"/>
        </w:rPr>
        <w:t>人，其中：行政人员</w:t>
      </w:r>
      <w:r>
        <w:rPr>
          <w:rFonts w:hint="default" w:ascii="Times New Roman" w:eastAsia="Times New Roman"/>
          <w:sz w:val="32"/>
          <w:szCs w:val="32"/>
        </w:rPr>
        <w:t>13</w:t>
      </w:r>
      <w:r>
        <w:rPr>
          <w:rFonts w:hint="eastAsia" w:ascii="仿宋_GB2312" w:eastAsia="仿宋_GB2312"/>
          <w:sz w:val="32"/>
          <w:szCs w:val="32"/>
        </w:rPr>
        <w:t>人，其他事业人员</w:t>
      </w:r>
      <w:r>
        <w:rPr>
          <w:rFonts w:hint="default" w:ascii="Times New Roman" w:eastAsia="Times New Roman"/>
          <w:sz w:val="32"/>
          <w:szCs w:val="32"/>
        </w:rPr>
        <w:t>31</w:t>
      </w:r>
      <w:r>
        <w:rPr>
          <w:rFonts w:hint="eastAsia" w:ascii="仿宋_GB2312" w:eastAsia="仿宋_GB2312"/>
          <w:sz w:val="32"/>
          <w:szCs w:val="32"/>
        </w:rPr>
        <w:t>人；退休人员</w:t>
      </w:r>
      <w:r>
        <w:rPr>
          <w:rFonts w:hint="default" w:ascii="Times New Roman" w:eastAsia="Times New Roman"/>
          <w:sz w:val="32"/>
          <w:szCs w:val="32"/>
        </w:rPr>
        <w:t>26</w:t>
      </w:r>
      <w:r>
        <w:rPr>
          <w:rFonts w:hint="eastAsia" w:ascii="仿宋_GB2312" w:eastAsia="仿宋_GB2312"/>
          <w:sz w:val="32"/>
          <w:szCs w:val="32"/>
        </w:rPr>
        <w:t>人。</w:t>
      </w:r>
    </w:p>
    <w:p w14:paraId="254E3BAE">
      <w:pPr>
        <w:keepNext/>
        <w:keepLines/>
        <w:spacing w:beforeLines="0" w:afterLines="0" w:line="576" w:lineRule="exact"/>
        <w:rPr>
          <w:rFonts w:hint="eastAsia" w:ascii="黑体" w:hAnsi="黑体" w:eastAsia="黑体"/>
          <w:color w:val="000000"/>
          <w:sz w:val="32"/>
          <w:szCs w:val="24"/>
        </w:rPr>
      </w:pPr>
      <w:r>
        <w:rPr>
          <w:rFonts w:hint="eastAsia" w:ascii="黑体" w:hAnsi="黑体" w:eastAsia="黑体"/>
          <w:color w:val="000000"/>
          <w:sz w:val="32"/>
          <w:szCs w:val="24"/>
        </w:rPr>
        <w:t>二、部门资金收支情况</w:t>
      </w:r>
    </w:p>
    <w:p w14:paraId="49CCF228">
      <w:pPr>
        <w:keepNext/>
        <w:keepLines/>
        <w:spacing w:beforeLines="0" w:afterLines="0" w:line="576" w:lineRule="exact"/>
        <w:ind w:firstLine="643"/>
        <w:rPr>
          <w:rFonts w:hint="eastAsia" w:ascii="楷体_GB2312" w:hAnsi="楷体_GB2312" w:eastAsia="楷体_GB2312"/>
          <w:b/>
          <w:color w:val="000000"/>
          <w:sz w:val="32"/>
          <w:szCs w:val="24"/>
        </w:rPr>
      </w:pPr>
      <w:r>
        <w:rPr>
          <w:rFonts w:hint="eastAsia" w:ascii="楷体_GB2312" w:hAnsi="楷体_GB2312" w:eastAsia="楷体_GB2312"/>
          <w:b/>
          <w:color w:val="000000"/>
          <w:sz w:val="32"/>
          <w:szCs w:val="24"/>
        </w:rPr>
        <w:t>（一）收入情况。</w:t>
      </w:r>
    </w:p>
    <w:p w14:paraId="2C416E34">
      <w:pPr>
        <w:numPr>
          <w:ilvl w:val="0"/>
          <w:numId w:val="0"/>
        </w:numPr>
        <w:adjustRightInd/>
        <w:spacing w:beforeLines="0" w:afterLines="0" w:line="576" w:lineRule="exact"/>
        <w:ind w:firstLine="640" w:firstLineChars="200"/>
        <w:rPr>
          <w:rFonts w:hint="default" w:ascii="Times New Roman" w:eastAsia="Times New Roman"/>
          <w:sz w:val="32"/>
          <w:szCs w:val="32"/>
        </w:rPr>
      </w:pPr>
      <w:r>
        <w:rPr>
          <w:rFonts w:hint="default" w:ascii="Times New Roman" w:eastAsia="Times New Roman"/>
          <w:sz w:val="32"/>
          <w:szCs w:val="32"/>
        </w:rPr>
        <w:t>2023</w:t>
      </w:r>
      <w:r>
        <w:rPr>
          <w:rFonts w:hint="eastAsia" w:ascii="仿宋_GB2312" w:eastAsia="仿宋_GB2312"/>
          <w:sz w:val="32"/>
          <w:szCs w:val="32"/>
        </w:rPr>
        <w:t>年度预算财政拨款收入合计3187.56万元，其中一般公共服务支出1650.6万元，社会保障和就业支出117.26万元，卫生健康支出25.71万元，节能环保支出10万元，住房和保障支出50.45万元，粮油物资储备支出1233.53万元。</w:t>
      </w:r>
    </w:p>
    <w:p w14:paraId="3710A55B">
      <w:pPr>
        <w:numPr>
          <w:ilvl w:val="0"/>
          <w:numId w:val="0"/>
        </w:numPr>
        <w:adjustRightInd/>
        <w:spacing w:beforeLines="0" w:afterLines="0" w:line="576" w:lineRule="exact"/>
        <w:ind w:firstLine="640" w:firstLineChars="200"/>
        <w:rPr>
          <w:rFonts w:hint="default" w:ascii="Times New Roman" w:eastAsia="Times New Roman"/>
          <w:sz w:val="32"/>
          <w:szCs w:val="32"/>
        </w:rPr>
      </w:pPr>
      <w:r>
        <w:rPr>
          <w:rFonts w:hint="default" w:ascii="Times New Roman" w:eastAsia="Times New Roman"/>
          <w:sz w:val="32"/>
          <w:szCs w:val="32"/>
        </w:rPr>
        <w:t>2023</w:t>
      </w:r>
      <w:r>
        <w:rPr>
          <w:rFonts w:hint="eastAsia" w:ascii="仿宋_GB2312" w:eastAsia="仿宋_GB2312"/>
          <w:sz w:val="32"/>
          <w:szCs w:val="32"/>
        </w:rPr>
        <w:t>年度决算财政拨款收入合计6468.61万元，其中一般公共服务支出1587.39万元，教育支出120万元，社会保障和就业支出127.88万元，卫生健康支出23.59万元，节能环保支出111万元，城乡社区支出100万元；农林水支出2693万元，资源勘探工业信息等支出213；住房和保障支出54.7万元，粮油物资储备支出1438.05万元。</w:t>
      </w:r>
    </w:p>
    <w:p w14:paraId="4AC853C7">
      <w:pPr>
        <w:numPr>
          <w:ilvl w:val="0"/>
          <w:numId w:val="0"/>
        </w:numPr>
        <w:adjustRightInd/>
        <w:spacing w:beforeLines="0" w:afterLines="0" w:line="576" w:lineRule="exact"/>
        <w:ind w:firstLine="640" w:firstLineChars="200"/>
        <w:jc w:val="both"/>
        <w:rPr>
          <w:rFonts w:hint="default" w:ascii="Times New Roman" w:eastAsia="Times New Roman"/>
          <w:sz w:val="32"/>
          <w:szCs w:val="32"/>
        </w:rPr>
      </w:pPr>
      <w:r>
        <w:rPr>
          <w:rFonts w:hint="eastAsia" w:ascii="仿宋_GB2312" w:eastAsia="仿宋_GB2312"/>
          <w:sz w:val="32"/>
          <w:szCs w:val="32"/>
        </w:rPr>
        <w:t>年度决算财政拨款收入较年度预算财政拨款收入增加3281.05万元，增加的主要原因是：项目争取成效显著，到位资金较多，如2023年中央和省级财政衔接推进乡村振兴补助资金预算1553万元，2023年省预算内基本建设资金（第二批）（以工代赈项目）资金400万元，2023年以工代赈示范工程专项（第二批）中央基建投资（交通配套项目）资金500万元等。</w:t>
      </w:r>
    </w:p>
    <w:p w14:paraId="7F834C2B">
      <w:pPr>
        <w:keepNext/>
        <w:keepLines/>
        <w:spacing w:beforeLines="0" w:afterLines="0" w:line="576" w:lineRule="exact"/>
        <w:ind w:firstLine="643"/>
        <w:rPr>
          <w:rFonts w:hint="eastAsia" w:ascii="楷体_GB2312" w:hAnsi="楷体_GB2312" w:eastAsia="楷体_GB2312"/>
          <w:b/>
          <w:color w:val="000000"/>
          <w:sz w:val="32"/>
          <w:szCs w:val="24"/>
        </w:rPr>
      </w:pPr>
      <w:r>
        <w:rPr>
          <w:rFonts w:hint="eastAsia" w:ascii="楷体_GB2312" w:hAnsi="楷体_GB2312" w:eastAsia="楷体_GB2312"/>
          <w:b/>
          <w:color w:val="000000"/>
          <w:sz w:val="32"/>
          <w:szCs w:val="24"/>
        </w:rPr>
        <w:t>（二）支出情况。</w:t>
      </w:r>
    </w:p>
    <w:p w14:paraId="275E54BE">
      <w:pPr>
        <w:numPr>
          <w:ilvl w:val="0"/>
          <w:numId w:val="0"/>
        </w:numPr>
        <w:adjustRightInd/>
        <w:spacing w:beforeLines="0" w:afterLines="0" w:line="576" w:lineRule="exact"/>
        <w:ind w:firstLine="640" w:firstLineChars="200"/>
        <w:rPr>
          <w:rFonts w:hint="default" w:ascii="Times New Roman" w:eastAsia="Times New Roman"/>
          <w:sz w:val="32"/>
          <w:szCs w:val="32"/>
        </w:rPr>
      </w:pPr>
      <w:r>
        <w:rPr>
          <w:rFonts w:hint="default" w:ascii="Times New Roman" w:eastAsia="Times New Roman"/>
          <w:sz w:val="32"/>
          <w:szCs w:val="32"/>
        </w:rPr>
        <w:t>2023</w:t>
      </w:r>
      <w:r>
        <w:rPr>
          <w:rFonts w:hint="eastAsia" w:ascii="仿宋_GB2312" w:eastAsia="仿宋_GB2312"/>
          <w:sz w:val="32"/>
          <w:szCs w:val="32"/>
        </w:rPr>
        <w:t>年度预算财政拨款支出合计3187.56万元，其中基本支出694.03万元，占21.77%；项目支出2493.53万元，占78.23%。</w:t>
      </w:r>
    </w:p>
    <w:p w14:paraId="44723A97">
      <w:pPr>
        <w:numPr>
          <w:ilvl w:val="0"/>
          <w:numId w:val="0"/>
        </w:numPr>
        <w:adjustRightInd/>
        <w:spacing w:beforeLines="0" w:afterLines="0" w:line="576" w:lineRule="exact"/>
        <w:ind w:firstLine="640" w:firstLineChars="200"/>
        <w:rPr>
          <w:rFonts w:hint="default" w:ascii="Times New Roman" w:eastAsia="Times New Roman"/>
          <w:sz w:val="32"/>
          <w:szCs w:val="32"/>
        </w:rPr>
      </w:pPr>
      <w:r>
        <w:rPr>
          <w:rFonts w:hint="default" w:ascii="Times New Roman" w:eastAsia="Times New Roman"/>
          <w:sz w:val="32"/>
          <w:szCs w:val="32"/>
        </w:rPr>
        <w:t>2023</w:t>
      </w:r>
      <w:r>
        <w:rPr>
          <w:rFonts w:hint="eastAsia" w:ascii="仿宋_GB2312" w:eastAsia="仿宋_GB2312"/>
          <w:sz w:val="32"/>
          <w:szCs w:val="32"/>
        </w:rPr>
        <w:t>年度决算财政拨款支出合计6468.61万元，其中：基本支出887.07万元，占13.71%；项目支出5581.54万元，占86.29%。</w:t>
      </w:r>
    </w:p>
    <w:p w14:paraId="579E0474">
      <w:pPr>
        <w:numPr>
          <w:ilvl w:val="0"/>
          <w:numId w:val="0"/>
        </w:numPr>
        <w:adjustRightInd/>
        <w:spacing w:beforeLines="0" w:afterLines="0" w:line="576" w:lineRule="exact"/>
        <w:ind w:firstLine="640" w:firstLineChars="200"/>
        <w:jc w:val="both"/>
        <w:rPr>
          <w:rFonts w:hint="default" w:ascii="Times New Roman" w:eastAsia="Times New Roman"/>
          <w:sz w:val="32"/>
          <w:szCs w:val="32"/>
        </w:rPr>
      </w:pPr>
      <w:r>
        <w:rPr>
          <w:rFonts w:hint="eastAsia" w:ascii="仿宋_GB2312" w:eastAsia="仿宋_GB2312"/>
          <w:sz w:val="32"/>
          <w:szCs w:val="32"/>
        </w:rPr>
        <w:t>年度决算财政拨款支出较年度预算财政拨款支出增加3281.05万元，增加的主要原因一是人员增加，相应的人员经费调增；二是项目资金拨付增加，如拨付2023年中央和省级财政衔接推进乡村振兴补助资金预算1203万元，拨付粮食挂账本金及利息资金425万元等。</w:t>
      </w:r>
    </w:p>
    <w:p w14:paraId="7CB6A9EE">
      <w:pPr>
        <w:keepNext/>
        <w:keepLines/>
        <w:spacing w:beforeLines="0" w:afterLines="0" w:line="576" w:lineRule="exact"/>
        <w:ind w:firstLine="643"/>
        <w:rPr>
          <w:rFonts w:hint="eastAsia" w:ascii="楷体_GB2312" w:hAnsi="楷体_GB2312" w:eastAsia="楷体_GB2312"/>
          <w:b/>
          <w:color w:val="000000"/>
          <w:sz w:val="32"/>
          <w:szCs w:val="24"/>
        </w:rPr>
      </w:pPr>
      <w:r>
        <w:rPr>
          <w:rFonts w:hint="eastAsia" w:ascii="楷体_GB2312" w:hAnsi="楷体_GB2312" w:eastAsia="楷体_GB2312"/>
          <w:b/>
          <w:color w:val="000000"/>
          <w:sz w:val="32"/>
          <w:szCs w:val="24"/>
        </w:rPr>
        <w:t>（三）结余分配和结转结余情况。</w:t>
      </w:r>
    </w:p>
    <w:p w14:paraId="376D6365">
      <w:pPr>
        <w:numPr>
          <w:ilvl w:val="0"/>
          <w:numId w:val="0"/>
        </w:numPr>
        <w:adjustRightInd/>
        <w:spacing w:beforeLines="0" w:afterLines="0" w:line="576" w:lineRule="exact"/>
        <w:ind w:firstLine="640" w:firstLineChars="200"/>
        <w:rPr>
          <w:rFonts w:hint="default" w:ascii="Times New Roman" w:eastAsia="Times New Roman"/>
          <w:sz w:val="32"/>
          <w:szCs w:val="32"/>
        </w:rPr>
      </w:pPr>
      <w:r>
        <w:rPr>
          <w:rFonts w:hint="eastAsia" w:ascii="仿宋_GB2312" w:eastAsia="仿宋_GB2312"/>
          <w:sz w:val="32"/>
          <w:szCs w:val="32"/>
        </w:rPr>
        <w:t>本年度无结转结余。</w:t>
      </w:r>
    </w:p>
    <w:p w14:paraId="745ABCF9">
      <w:pPr>
        <w:keepNext/>
        <w:keepLines/>
        <w:spacing w:beforeLines="0" w:afterLines="0" w:line="576" w:lineRule="exact"/>
        <w:ind w:firstLine="640"/>
        <w:rPr>
          <w:rFonts w:hint="eastAsia" w:ascii="黑体" w:hAnsi="黑体" w:eastAsia="黑体"/>
          <w:color w:val="000000"/>
          <w:sz w:val="32"/>
          <w:szCs w:val="24"/>
        </w:rPr>
      </w:pPr>
      <w:r>
        <w:rPr>
          <w:rFonts w:hint="eastAsia" w:ascii="黑体" w:hAnsi="黑体" w:eastAsia="黑体"/>
          <w:color w:val="000000"/>
          <w:sz w:val="32"/>
          <w:szCs w:val="24"/>
        </w:rPr>
        <w:t>三、部门预算绩效分析</w:t>
      </w:r>
    </w:p>
    <w:p w14:paraId="0D92CAD6">
      <w:pPr>
        <w:autoSpaceDE/>
        <w:autoSpaceDN/>
        <w:adjustRightInd/>
        <w:spacing w:beforeLines="0" w:afterLines="0" w:line="576" w:lineRule="exact"/>
        <w:ind w:firstLine="640" w:firstLineChars="200"/>
        <w:jc w:val="both"/>
        <w:rPr>
          <w:rFonts w:hint="default" w:ascii="Times New Roman" w:eastAsia="Times New Roman"/>
          <w:color w:val="auto"/>
          <w:kern w:val="2"/>
          <w:sz w:val="32"/>
          <w:szCs w:val="32"/>
        </w:rPr>
      </w:pPr>
      <w:r>
        <w:rPr>
          <w:rFonts w:hint="eastAsia" w:ascii="楷体_GB2312" w:eastAsia="楷体_GB2312"/>
          <w:color w:val="auto"/>
          <w:kern w:val="2"/>
          <w:sz w:val="32"/>
          <w:szCs w:val="32"/>
        </w:rPr>
        <w:t>（一）部门预算总体绩效</w:t>
      </w:r>
    </w:p>
    <w:p w14:paraId="73EF4232">
      <w:pPr>
        <w:autoSpaceDE/>
        <w:autoSpaceDN/>
        <w:adjustRightInd/>
        <w:spacing w:beforeLines="0" w:afterLines="0" w:line="576" w:lineRule="exact"/>
        <w:ind w:firstLine="640" w:firstLineChars="200"/>
        <w:jc w:val="both"/>
        <w:rPr>
          <w:rFonts w:hint="default" w:ascii="Times New Roman" w:eastAsia="Times New Roman"/>
          <w:kern w:val="2"/>
          <w:sz w:val="32"/>
          <w:szCs w:val="32"/>
        </w:rPr>
      </w:pPr>
      <w:r>
        <w:rPr>
          <w:rFonts w:hint="default" w:ascii="Times New Roman" w:eastAsia="Times New Roman"/>
          <w:color w:val="auto"/>
          <w:kern w:val="2"/>
          <w:sz w:val="32"/>
          <w:szCs w:val="32"/>
        </w:rPr>
        <w:t>1.</w:t>
      </w:r>
      <w:r>
        <w:rPr>
          <w:rFonts w:hint="eastAsia" w:ascii="楷体_GB2312" w:eastAsia="楷体_GB2312"/>
          <w:color w:val="auto"/>
          <w:kern w:val="2"/>
          <w:sz w:val="32"/>
          <w:szCs w:val="32"/>
        </w:rPr>
        <w:t>部门目标制定。</w:t>
      </w:r>
      <w:r>
        <w:rPr>
          <w:rFonts w:hint="eastAsia" w:ascii="仿宋_GB2312" w:eastAsia="仿宋_GB2312"/>
          <w:kern w:val="2"/>
          <w:sz w:val="32"/>
          <w:szCs w:val="32"/>
        </w:rPr>
        <w:t>我单位在年初编制部门预算时，严格按照我局2023年度重点工作任务及计划，高标准制定了合理可行的部门整体绩效目标。结合我局各项工作职能，如协调推进重大项目建设、贯彻实施国家和省价格政策方针、协调全区以工代赈工作等，</w:t>
      </w:r>
      <w:r>
        <w:rPr>
          <w:rFonts w:hint="eastAsia" w:ascii="仿宋_GB2312" w:eastAsia="仿宋_GB2312"/>
          <w:color w:val="000000"/>
          <w:spacing w:val="8"/>
          <w:kern w:val="2"/>
          <w:sz w:val="32"/>
          <w:szCs w:val="32"/>
          <w:shd w:val="clear" w:color="auto" w:fill="FFFFFF"/>
        </w:rPr>
        <w:t>明确了一级指标，二级指标，三级指标，细化量化了指标评价内容。绩效目标随同预算纳入部门党组（委）会（办公会）集体决策范围。</w:t>
      </w:r>
      <w:r>
        <w:rPr>
          <w:rFonts w:hint="eastAsia" w:ascii="仿宋_GB2312" w:eastAsia="仿宋_GB2312"/>
          <w:kern w:val="2"/>
          <w:sz w:val="32"/>
          <w:szCs w:val="32"/>
        </w:rPr>
        <w:t>在年初及后续追加制定各类项目绩效目标时，也严格按照项目批复的建设内容进行细化量化，并结合项目申报时的预期效益合理编制可实现可持续的一二三级指标，争取项目资金能够发挥出最优效益，以项目促发展，带动昭化经济再上新台阶。</w:t>
      </w:r>
    </w:p>
    <w:p w14:paraId="5F7700CA">
      <w:pPr>
        <w:autoSpaceDE/>
        <w:autoSpaceDN/>
        <w:adjustRightInd/>
        <w:spacing w:beforeLines="0" w:afterLines="0" w:line="576" w:lineRule="exact"/>
        <w:ind w:firstLine="640" w:firstLineChars="200"/>
        <w:jc w:val="both"/>
        <w:rPr>
          <w:rFonts w:hint="default" w:ascii="Times New Roman" w:eastAsia="Times New Roman"/>
          <w:kern w:val="2"/>
          <w:sz w:val="32"/>
          <w:szCs w:val="32"/>
        </w:rPr>
      </w:pPr>
      <w:r>
        <w:rPr>
          <w:rFonts w:hint="default" w:ascii="Times New Roman" w:eastAsia="Times New Roman"/>
          <w:kern w:val="2"/>
          <w:sz w:val="32"/>
          <w:szCs w:val="32"/>
        </w:rPr>
        <w:t>2.</w:t>
      </w:r>
      <w:r>
        <w:rPr>
          <w:rFonts w:hint="eastAsia" w:ascii="楷体_GB2312" w:eastAsia="楷体_GB2312"/>
          <w:kern w:val="2"/>
          <w:sz w:val="32"/>
          <w:szCs w:val="32"/>
        </w:rPr>
        <w:t>部门目标实现。</w:t>
      </w:r>
      <w:r>
        <w:rPr>
          <w:rFonts w:hint="default" w:ascii="Times New Roman" w:eastAsia="Times New Roman"/>
          <w:kern w:val="2"/>
          <w:sz w:val="32"/>
          <w:szCs w:val="32"/>
        </w:rPr>
        <w:t>2023</w:t>
      </w:r>
      <w:r>
        <w:rPr>
          <w:rFonts w:hint="eastAsia" w:ascii="仿宋_GB2312" w:eastAsia="仿宋_GB2312"/>
          <w:kern w:val="2"/>
          <w:sz w:val="32"/>
          <w:szCs w:val="32"/>
        </w:rPr>
        <w:t>年，我局各项绩效目标整体实现情况良好。</w:t>
      </w:r>
      <w:r>
        <w:rPr>
          <w:rFonts w:hint="eastAsia" w:ascii="仿宋_GB2312" w:eastAsia="仿宋_GB2312"/>
          <w:b/>
          <w:kern w:val="2"/>
          <w:sz w:val="32"/>
          <w:szCs w:val="32"/>
        </w:rPr>
        <w:t>一是</w:t>
      </w:r>
      <w:r>
        <w:rPr>
          <w:rFonts w:hint="eastAsia" w:ascii="仿宋_GB2312" w:eastAsia="仿宋_GB2312"/>
          <w:kern w:val="2"/>
          <w:sz w:val="32"/>
          <w:szCs w:val="32"/>
        </w:rPr>
        <w:t>人员类项目，全年支出616.5万元，按照规定标准及时足额发放44名工作人员工资薪酬，26名退休干部目标奖等，保障了工作有序开展，完成计划目标任务；</w:t>
      </w:r>
      <w:r>
        <w:rPr>
          <w:rFonts w:hint="eastAsia" w:ascii="仿宋_GB2312" w:eastAsia="仿宋_GB2312"/>
          <w:b/>
          <w:kern w:val="2"/>
          <w:sz w:val="32"/>
          <w:szCs w:val="32"/>
        </w:rPr>
        <w:t>二是</w:t>
      </w:r>
      <w:r>
        <w:rPr>
          <w:rFonts w:hint="eastAsia" w:ascii="仿宋_GB2312" w:eastAsia="仿宋_GB2312"/>
          <w:kern w:val="2"/>
          <w:sz w:val="32"/>
          <w:szCs w:val="32"/>
        </w:rPr>
        <w:t>机关运转类项目，全年支出225.25万元，保障了单位日常运转。年初制定的协调组织重大项目开工建设6批次；处理招投标信访案件15件；召开全区经济运行会议16次；完成固定资产投资70.2亿；争取央省预算内以工代赈项目3个；监管区级粮油4240吨储备入库等数量指标均有序完成。有序项目推进开展；各类项目建设不仅促进了群众增收，丰富了居民文化生活，解决了周边居民具体困难，还极大程度上优化了城乡居民的生产生活环境。</w:t>
      </w:r>
      <w:r>
        <w:rPr>
          <w:rFonts w:hint="eastAsia" w:ascii="仿宋_GB2312" w:eastAsia="仿宋_GB2312"/>
          <w:b/>
          <w:kern w:val="2"/>
          <w:sz w:val="32"/>
          <w:szCs w:val="32"/>
        </w:rPr>
        <w:t>三是</w:t>
      </w:r>
      <w:r>
        <w:rPr>
          <w:rFonts w:hint="eastAsia" w:ascii="仿宋_GB2312" w:eastAsia="仿宋_GB2312"/>
          <w:kern w:val="2"/>
          <w:sz w:val="32"/>
          <w:szCs w:val="32"/>
        </w:rPr>
        <w:t>特定目标类项目。年初预算的2023年争取资金工作经费、招商引资工作经费、项目前期工作经费和区级储备费用及利息、促进粮油产业高质量发展资金项目、2022年省级预算内基本建设资金支出预算、2022年产粮大县奖励资金用于促进粮油产业高质量发展项目专项资金预算、2022年商品粮大市奖励全年共计支出2000万元，预算执行率为98%，其中招商引资工作经费未完成数量指标和成本指标，原因是受疫情影响，向上争取资金活动和招商引资活动减少，影响既定目标实现。年中追加的以工代赈类项目推进较好，新建道路、土地整理、渠系整治等数量指标均已按时按量完成。但2022年和2023年中央节能减排（电基础设施建设)补助资金，该项目为完成充电桩安装后实行报账制，项目建设少，企业多不愿意报账，数量指标离既定目标还存在一定偏差，成本指标实现效果也不甚理想，资金存在结余情况。</w:t>
      </w:r>
    </w:p>
    <w:p w14:paraId="11B006F4">
      <w:pPr>
        <w:numPr>
          <w:ilvl w:val="0"/>
          <w:numId w:val="0"/>
        </w:numPr>
        <w:autoSpaceDE/>
        <w:autoSpaceDN/>
        <w:adjustRightInd/>
        <w:spacing w:beforeLines="0" w:afterLines="0" w:line="576" w:lineRule="exact"/>
        <w:ind w:firstLine="640" w:firstLineChars="200"/>
        <w:jc w:val="both"/>
        <w:rPr>
          <w:rFonts w:hint="default" w:ascii="Times New Roman" w:eastAsia="Times New Roman"/>
          <w:kern w:val="2"/>
          <w:sz w:val="32"/>
          <w:szCs w:val="32"/>
        </w:rPr>
      </w:pPr>
      <w:r>
        <w:rPr>
          <w:rFonts w:hint="default" w:ascii="Times New Roman" w:eastAsia="Times New Roman"/>
          <w:kern w:val="2"/>
          <w:sz w:val="32"/>
          <w:szCs w:val="32"/>
        </w:rPr>
        <w:t>3.</w:t>
      </w:r>
      <w:r>
        <w:rPr>
          <w:rFonts w:hint="eastAsia" w:ascii="仿宋_GB2312" w:eastAsia="仿宋_GB2312"/>
          <w:kern w:val="2"/>
          <w:sz w:val="32"/>
          <w:szCs w:val="32"/>
        </w:rPr>
        <w:t>支出控制</w:t>
      </w:r>
    </w:p>
    <w:p w14:paraId="0F35D0E4">
      <w:pPr>
        <w:autoSpaceDE/>
        <w:autoSpaceDN/>
        <w:adjustRightInd/>
        <w:spacing w:beforeLines="0" w:afterLines="0" w:line="576" w:lineRule="exact"/>
        <w:ind w:firstLine="640" w:firstLineChars="200"/>
        <w:jc w:val="both"/>
        <w:rPr>
          <w:rFonts w:hint="default" w:ascii="Times New Roman" w:eastAsia="Times New Roman"/>
          <w:kern w:val="2"/>
          <w:sz w:val="32"/>
          <w:szCs w:val="32"/>
        </w:rPr>
      </w:pPr>
      <w:r>
        <w:rPr>
          <w:rFonts w:hint="eastAsia" w:ascii="仿宋_GB2312" w:eastAsia="仿宋_GB2312"/>
          <w:kern w:val="2"/>
          <w:sz w:val="32"/>
          <w:szCs w:val="32"/>
        </w:rPr>
        <w:t>年度部门日常公用经费中办公费预算22.17万元，决算22.17万元，偏差为0；印刷费预算10.8万元，决算10.8万元，偏差程度为0；水费预算0.2万元，决算0.2万元，偏差程度为0；电费预算4.5万元，决算4.5万元，偏差程度为0；邮电费预算0.6万元，决算0.6万元，偏差程度为0，其余科目年初预算数与决算数也基本相符，预决算偏差程度低。</w:t>
      </w:r>
    </w:p>
    <w:p w14:paraId="266EE883">
      <w:pPr>
        <w:autoSpaceDE/>
        <w:autoSpaceDN/>
        <w:adjustRightInd/>
        <w:spacing w:beforeLines="0" w:afterLines="0" w:line="576" w:lineRule="exact"/>
        <w:ind w:firstLine="640" w:firstLineChars="200"/>
        <w:jc w:val="both"/>
        <w:rPr>
          <w:rFonts w:hint="default" w:ascii="Times New Roman" w:eastAsia="Times New Roman"/>
          <w:kern w:val="2"/>
          <w:sz w:val="32"/>
          <w:szCs w:val="32"/>
        </w:rPr>
      </w:pPr>
      <w:r>
        <w:rPr>
          <w:rFonts w:hint="default" w:ascii="Times New Roman" w:eastAsia="Times New Roman"/>
          <w:kern w:val="2"/>
          <w:sz w:val="32"/>
          <w:szCs w:val="32"/>
        </w:rPr>
        <w:t>4.</w:t>
      </w:r>
      <w:r>
        <w:rPr>
          <w:rFonts w:hint="eastAsia" w:ascii="仿宋_GB2312" w:eastAsia="仿宋_GB2312"/>
          <w:kern w:val="2"/>
          <w:sz w:val="32"/>
          <w:szCs w:val="32"/>
        </w:rPr>
        <w:t>及时处置</w:t>
      </w:r>
    </w:p>
    <w:p w14:paraId="1CFBA663">
      <w:pPr>
        <w:autoSpaceDE/>
        <w:autoSpaceDN/>
        <w:adjustRightInd/>
        <w:spacing w:beforeLines="0" w:afterLines="0" w:line="576" w:lineRule="exact"/>
        <w:ind w:firstLine="640" w:firstLineChars="200"/>
        <w:jc w:val="both"/>
        <w:rPr>
          <w:rFonts w:hint="default" w:ascii="Times New Roman" w:eastAsia="Times New Roman"/>
          <w:kern w:val="2"/>
          <w:sz w:val="32"/>
          <w:szCs w:val="32"/>
        </w:rPr>
      </w:pPr>
      <w:r>
        <w:rPr>
          <w:rFonts w:hint="eastAsia" w:ascii="仿宋_GB2312" w:eastAsia="仿宋_GB2312"/>
          <w:kern w:val="2"/>
          <w:sz w:val="32"/>
          <w:szCs w:val="32"/>
        </w:rPr>
        <w:t>按照《广元市昭化区预算绩效事中运行监控管理暂行办法》（昭府办函〔2022〕37号）的要求，按时完成预算绩效运行监控，将绩效监控结果应用到预算调整，合理安排预算执行进度，</w:t>
      </w:r>
      <w:r>
        <w:rPr>
          <w:rFonts w:hint="eastAsia" w:ascii="仿宋_GB2312" w:eastAsia="仿宋_GB2312"/>
          <w:spacing w:val="-17"/>
          <w:kern w:val="2"/>
          <w:sz w:val="32"/>
          <w:szCs w:val="32"/>
        </w:rPr>
        <w:t>提高资金使用绩效。202</w:t>
      </w:r>
      <w:r>
        <w:rPr>
          <w:rFonts w:hint="default" w:ascii="Times New Roman" w:eastAsia="Times New Roman"/>
          <w:spacing w:val="-17"/>
          <w:kern w:val="2"/>
          <w:sz w:val="32"/>
          <w:szCs w:val="32"/>
        </w:rPr>
        <w:t>3</w:t>
      </w:r>
      <w:r>
        <w:rPr>
          <w:rFonts w:hint="eastAsia" w:ascii="仿宋_GB2312" w:eastAsia="仿宋_GB2312"/>
          <w:spacing w:val="-17"/>
          <w:kern w:val="2"/>
          <w:sz w:val="32"/>
          <w:szCs w:val="32"/>
        </w:rPr>
        <w:t>年不涉及绩效监控调整取消额和结余注销额。</w:t>
      </w:r>
    </w:p>
    <w:p w14:paraId="0435BDA5">
      <w:pPr>
        <w:autoSpaceDE/>
        <w:autoSpaceDN/>
        <w:adjustRightInd/>
        <w:spacing w:beforeLines="0" w:afterLines="0" w:line="576" w:lineRule="exact"/>
        <w:ind w:firstLine="640" w:firstLineChars="200"/>
        <w:jc w:val="both"/>
        <w:rPr>
          <w:rFonts w:hint="default" w:ascii="Times New Roman" w:eastAsia="Times New Roman"/>
          <w:kern w:val="2"/>
          <w:sz w:val="32"/>
          <w:szCs w:val="32"/>
        </w:rPr>
      </w:pPr>
      <w:r>
        <w:rPr>
          <w:rFonts w:hint="default" w:ascii="Times New Roman" w:eastAsia="Times New Roman"/>
          <w:kern w:val="2"/>
          <w:sz w:val="32"/>
          <w:szCs w:val="32"/>
        </w:rPr>
        <w:t>5.</w:t>
      </w:r>
      <w:r>
        <w:rPr>
          <w:rFonts w:hint="eastAsia" w:ascii="仿宋_GB2312" w:eastAsia="仿宋_GB2312"/>
          <w:kern w:val="2"/>
          <w:sz w:val="32"/>
          <w:szCs w:val="32"/>
        </w:rPr>
        <w:t>执行进度</w:t>
      </w:r>
    </w:p>
    <w:p w14:paraId="5C7B9188">
      <w:pPr>
        <w:autoSpaceDE/>
        <w:autoSpaceDN/>
        <w:adjustRightInd/>
        <w:spacing w:beforeLines="0" w:afterLines="0" w:line="576" w:lineRule="exact"/>
        <w:ind w:firstLine="640" w:firstLineChars="200"/>
        <w:jc w:val="both"/>
        <w:rPr>
          <w:rFonts w:hint="default" w:ascii="Times New Roman" w:eastAsia="Times New Roman"/>
          <w:kern w:val="2"/>
          <w:sz w:val="32"/>
          <w:szCs w:val="32"/>
        </w:rPr>
      </w:pPr>
      <w:r>
        <w:rPr>
          <w:rFonts w:hint="eastAsia" w:ascii="仿宋_GB2312" w:eastAsia="仿宋_GB2312"/>
          <w:kern w:val="2"/>
          <w:sz w:val="32"/>
          <w:szCs w:val="32"/>
        </w:rPr>
        <w:t>单位</w:t>
      </w:r>
      <w:r>
        <w:rPr>
          <w:rFonts w:hint="default" w:ascii="Times New Roman" w:eastAsia="Times New Roman"/>
          <w:kern w:val="2"/>
          <w:sz w:val="32"/>
          <w:szCs w:val="32"/>
        </w:rPr>
        <w:t>2023</w:t>
      </w:r>
      <w:r>
        <w:rPr>
          <w:rFonts w:hint="eastAsia" w:ascii="仿宋_GB2312" w:eastAsia="仿宋_GB2312"/>
          <w:kern w:val="2"/>
          <w:sz w:val="32"/>
          <w:szCs w:val="32"/>
        </w:rPr>
        <w:t>年一体化平台预算下达指标总额</w:t>
      </w:r>
      <w:r>
        <w:rPr>
          <w:rFonts w:hint="default" w:ascii="Times New Roman" w:eastAsia="Times New Roman"/>
          <w:color w:val="auto"/>
          <w:kern w:val="2"/>
          <w:sz w:val="32"/>
          <w:szCs w:val="32"/>
        </w:rPr>
        <w:t>19092.92</w:t>
      </w:r>
      <w:r>
        <w:rPr>
          <w:rFonts w:hint="eastAsia" w:ascii="仿宋_GB2312" w:eastAsia="仿宋_GB2312"/>
          <w:kern w:val="2"/>
          <w:sz w:val="32"/>
          <w:szCs w:val="32"/>
        </w:rPr>
        <w:t>万元，202</w:t>
      </w:r>
      <w:r>
        <w:rPr>
          <w:rFonts w:hint="default" w:ascii="Times New Roman" w:eastAsia="Times New Roman"/>
          <w:kern w:val="2"/>
          <w:sz w:val="32"/>
          <w:szCs w:val="32"/>
        </w:rPr>
        <w:t>3</w:t>
      </w:r>
      <w:r>
        <w:rPr>
          <w:rFonts w:hint="eastAsia" w:ascii="仿宋_GB2312" w:eastAsia="仿宋_GB2312"/>
          <w:kern w:val="2"/>
          <w:sz w:val="32"/>
          <w:szCs w:val="32"/>
        </w:rPr>
        <w:t>年</w:t>
      </w:r>
      <w:r>
        <w:rPr>
          <w:rFonts w:hint="default" w:ascii="Times New Roman" w:eastAsia="Times New Roman"/>
          <w:kern w:val="2"/>
          <w:sz w:val="32"/>
          <w:szCs w:val="32"/>
        </w:rPr>
        <w:t>6</w:t>
      </w:r>
      <w:r>
        <w:rPr>
          <w:rFonts w:hint="eastAsia" w:ascii="仿宋_GB2312" w:eastAsia="仿宋_GB2312"/>
          <w:kern w:val="2"/>
          <w:sz w:val="32"/>
          <w:szCs w:val="32"/>
        </w:rPr>
        <w:t>月、9月、11月实际预算支出数分别占部门29.47%、36.7%、</w:t>
      </w:r>
      <w:r>
        <w:rPr>
          <w:rFonts w:hint="default" w:ascii="Times New Roman" w:eastAsia="Times New Roman"/>
          <w:kern w:val="2"/>
          <w:sz w:val="32"/>
          <w:szCs w:val="32"/>
        </w:rPr>
        <w:t>51.46%</w:t>
      </w:r>
      <w:r>
        <w:rPr>
          <w:rFonts w:hint="eastAsia" w:ascii="仿宋_GB2312" w:eastAsia="仿宋_GB2312"/>
          <w:kern w:val="2"/>
          <w:sz w:val="32"/>
          <w:szCs w:val="32"/>
        </w:rPr>
        <w:t>。未严格按进度40%、67.5%、82.5%的标准执行。</w:t>
      </w:r>
    </w:p>
    <w:p w14:paraId="6FBB9067">
      <w:pPr>
        <w:autoSpaceDE/>
        <w:autoSpaceDN/>
        <w:adjustRightInd/>
        <w:spacing w:beforeLines="0" w:afterLines="0" w:line="576" w:lineRule="exact"/>
        <w:ind w:firstLine="640" w:firstLineChars="200"/>
        <w:jc w:val="both"/>
        <w:rPr>
          <w:rFonts w:hint="default" w:ascii="Times New Roman" w:eastAsia="Times New Roman"/>
          <w:kern w:val="2"/>
          <w:sz w:val="32"/>
          <w:szCs w:val="32"/>
        </w:rPr>
      </w:pPr>
      <w:r>
        <w:rPr>
          <w:rFonts w:hint="default" w:ascii="Times New Roman" w:eastAsia="Times New Roman"/>
          <w:kern w:val="2"/>
          <w:sz w:val="32"/>
          <w:szCs w:val="32"/>
        </w:rPr>
        <w:t>6.</w:t>
      </w:r>
      <w:r>
        <w:rPr>
          <w:rFonts w:hint="eastAsia" w:ascii="仿宋_GB2312" w:eastAsia="仿宋_GB2312"/>
          <w:kern w:val="2"/>
          <w:sz w:val="32"/>
          <w:szCs w:val="32"/>
        </w:rPr>
        <w:t>预算完成情况</w:t>
      </w:r>
    </w:p>
    <w:p w14:paraId="56764480">
      <w:pPr>
        <w:autoSpaceDE/>
        <w:autoSpaceDN/>
        <w:adjustRightInd/>
        <w:spacing w:beforeLines="0" w:afterLines="0" w:line="576" w:lineRule="exact"/>
        <w:ind w:firstLine="640" w:firstLineChars="200"/>
        <w:jc w:val="both"/>
        <w:rPr>
          <w:rFonts w:hint="default" w:ascii="Times New Roman" w:eastAsia="Times New Roman"/>
          <w:kern w:val="2"/>
          <w:sz w:val="32"/>
          <w:szCs w:val="32"/>
        </w:rPr>
      </w:pPr>
      <w:r>
        <w:rPr>
          <w:rFonts w:hint="eastAsia" w:ascii="仿宋_GB2312" w:eastAsia="仿宋_GB2312"/>
          <w:kern w:val="2"/>
          <w:sz w:val="32"/>
          <w:szCs w:val="32"/>
        </w:rPr>
        <w:t>单位</w:t>
      </w:r>
      <w:r>
        <w:rPr>
          <w:rFonts w:hint="default" w:ascii="Times New Roman" w:eastAsia="Times New Roman"/>
          <w:kern w:val="2"/>
          <w:sz w:val="32"/>
          <w:szCs w:val="32"/>
        </w:rPr>
        <w:t>2023</w:t>
      </w:r>
      <w:r>
        <w:rPr>
          <w:rFonts w:hint="eastAsia" w:ascii="仿宋_GB2312" w:eastAsia="仿宋_GB2312"/>
          <w:kern w:val="2"/>
          <w:sz w:val="32"/>
          <w:szCs w:val="32"/>
        </w:rPr>
        <w:t>年部门预算占全年预算的49.28%。</w:t>
      </w:r>
    </w:p>
    <w:p w14:paraId="01D487C4">
      <w:pPr>
        <w:autoSpaceDE/>
        <w:autoSpaceDN/>
        <w:adjustRightInd/>
        <w:spacing w:beforeLines="0" w:afterLines="0" w:line="576" w:lineRule="exact"/>
        <w:ind w:firstLine="640" w:firstLineChars="200"/>
        <w:jc w:val="both"/>
        <w:rPr>
          <w:rFonts w:hint="default" w:ascii="Times New Roman" w:eastAsia="Times New Roman"/>
          <w:kern w:val="2"/>
          <w:sz w:val="32"/>
          <w:szCs w:val="32"/>
        </w:rPr>
      </w:pPr>
      <w:r>
        <w:rPr>
          <w:rFonts w:hint="default" w:ascii="Times New Roman" w:eastAsia="Times New Roman"/>
          <w:kern w:val="2"/>
          <w:sz w:val="32"/>
          <w:szCs w:val="32"/>
        </w:rPr>
        <w:t>7.</w:t>
      </w:r>
      <w:r>
        <w:rPr>
          <w:rFonts w:hint="eastAsia" w:ascii="仿宋_GB2312" w:eastAsia="仿宋_GB2312"/>
          <w:kern w:val="2"/>
          <w:sz w:val="32"/>
          <w:szCs w:val="32"/>
        </w:rPr>
        <w:t>资金结余（低效无效率）</w:t>
      </w:r>
    </w:p>
    <w:p w14:paraId="6BD94F7D">
      <w:pPr>
        <w:autoSpaceDE/>
        <w:autoSpaceDN/>
        <w:adjustRightInd/>
        <w:spacing w:beforeLines="0" w:afterLines="0" w:line="576" w:lineRule="exact"/>
        <w:ind w:firstLine="640" w:firstLineChars="200"/>
        <w:jc w:val="both"/>
        <w:rPr>
          <w:rFonts w:hint="default" w:ascii="Times New Roman" w:eastAsia="Times New Roman"/>
          <w:kern w:val="2"/>
          <w:sz w:val="32"/>
          <w:szCs w:val="32"/>
        </w:rPr>
      </w:pPr>
      <w:r>
        <w:rPr>
          <w:rFonts w:hint="default" w:ascii="Times New Roman" w:eastAsia="Times New Roman"/>
          <w:kern w:val="2"/>
          <w:sz w:val="32"/>
          <w:szCs w:val="32"/>
        </w:rPr>
        <w:t>2023</w:t>
      </w:r>
      <w:r>
        <w:rPr>
          <w:rFonts w:hint="eastAsia" w:ascii="仿宋_GB2312" w:eastAsia="仿宋_GB2312"/>
          <w:kern w:val="2"/>
          <w:sz w:val="32"/>
          <w:szCs w:val="32"/>
        </w:rPr>
        <w:t>年预算项目年末无结转。</w:t>
      </w:r>
      <w:r>
        <w:rPr>
          <w:rFonts w:hint="default" w:ascii="Times New Roman" w:eastAsia="Times New Roman"/>
          <w:kern w:val="2"/>
          <w:sz w:val="32"/>
          <w:szCs w:val="32"/>
        </w:rPr>
        <w:t>2022</w:t>
      </w:r>
      <w:r>
        <w:rPr>
          <w:rFonts w:hint="eastAsia" w:ascii="仿宋_GB2312" w:eastAsia="仿宋_GB2312"/>
          <w:kern w:val="2"/>
          <w:sz w:val="32"/>
          <w:szCs w:val="32"/>
        </w:rPr>
        <w:t>年和2023年中央节能减排（电基础设施建设)补助资金、</w:t>
      </w:r>
      <w:r>
        <w:rPr>
          <w:rFonts w:hint="default" w:ascii="Times New Roman" w:eastAsia="Times New Roman"/>
          <w:kern w:val="2"/>
          <w:sz w:val="32"/>
          <w:szCs w:val="32"/>
        </w:rPr>
        <w:t>2023</w:t>
      </w:r>
      <w:r>
        <w:rPr>
          <w:rFonts w:hint="eastAsia" w:ascii="仿宋_GB2312" w:eastAsia="仿宋_GB2312"/>
          <w:kern w:val="2"/>
          <w:sz w:val="32"/>
          <w:szCs w:val="32"/>
        </w:rPr>
        <w:t>年省预算内基本建设资金（第二批）（以工代赈项目）资金、2023年以工代赈示范工程</w:t>
      </w:r>
      <w:r>
        <w:rPr>
          <w:rFonts w:hint="eastAsia" w:ascii="仿宋_GB2312" w:eastAsia="仿宋_GB2312"/>
          <w:spacing w:val="-11"/>
          <w:kern w:val="2"/>
          <w:sz w:val="32"/>
          <w:szCs w:val="32"/>
        </w:rPr>
        <w:t>专项（第二批）中央基建投资（交通配套项目）资金存在资金结余。</w:t>
      </w:r>
    </w:p>
    <w:p w14:paraId="1F9F6EB3">
      <w:pPr>
        <w:numPr>
          <w:ilvl w:val="0"/>
          <w:numId w:val="0"/>
        </w:numPr>
        <w:autoSpaceDE/>
        <w:autoSpaceDN/>
        <w:adjustRightInd/>
        <w:spacing w:beforeLines="0" w:afterLines="0" w:line="576" w:lineRule="exact"/>
        <w:ind w:firstLine="640" w:firstLineChars="200"/>
        <w:jc w:val="both"/>
        <w:rPr>
          <w:rFonts w:hint="default" w:ascii="Times New Roman" w:eastAsia="Times New Roman"/>
          <w:color w:val="auto"/>
          <w:kern w:val="2"/>
          <w:sz w:val="32"/>
          <w:szCs w:val="32"/>
        </w:rPr>
      </w:pPr>
      <w:r>
        <w:rPr>
          <w:rFonts w:hint="eastAsia" w:ascii="仿宋_GB2312" w:eastAsia="仿宋_GB2312"/>
          <w:color w:val="auto"/>
          <w:kern w:val="2"/>
          <w:sz w:val="32"/>
          <w:szCs w:val="32"/>
        </w:rPr>
        <w:t>（二）项目预算绩效管理情况</w:t>
      </w:r>
    </w:p>
    <w:p w14:paraId="5B668852">
      <w:pPr>
        <w:autoSpaceDE/>
        <w:autoSpaceDN/>
        <w:adjustRightInd/>
        <w:spacing w:beforeLines="0" w:afterLines="0" w:line="576" w:lineRule="exact"/>
        <w:ind w:firstLine="640" w:firstLineChars="200"/>
        <w:jc w:val="both"/>
        <w:rPr>
          <w:rFonts w:hint="default" w:ascii="Times New Roman" w:eastAsia="Times New Roman"/>
          <w:kern w:val="2"/>
          <w:sz w:val="32"/>
          <w:szCs w:val="32"/>
        </w:rPr>
      </w:pPr>
      <w:r>
        <w:rPr>
          <w:rFonts w:hint="default" w:ascii="Times New Roman" w:eastAsia="Times New Roman"/>
          <w:kern w:val="2"/>
          <w:sz w:val="32"/>
          <w:szCs w:val="32"/>
        </w:rPr>
        <w:t>1.</w:t>
      </w:r>
      <w:r>
        <w:rPr>
          <w:rFonts w:hint="eastAsia" w:ascii="仿宋_GB2312" w:eastAsia="仿宋_GB2312"/>
          <w:kern w:val="2"/>
          <w:sz w:val="32"/>
          <w:szCs w:val="32"/>
        </w:rPr>
        <w:t>部门预算项目绩效情况。2023年部门项目类支出7个，涉及金额1335.4万元。项目的实施，储备区级粮油4240吨，其中，稻谷2500吨、小麦1500吨、小包装成品大米200吨，小包装菜油40吨，为我区粮食应急做好供应保障；项目前期工作经费的实施，为成功争取上级各类资金奠定坚实基础，全年争取中省预算内投资项目16个，到位中省预算资金1.96亿元、到位资金额度位居第二。2023年无新增本级财力安排50万元及以上的项目。7个项目自评平均得分99分。</w:t>
      </w:r>
    </w:p>
    <w:p w14:paraId="0FBB0AFE">
      <w:pPr>
        <w:autoSpaceDE/>
        <w:autoSpaceDN/>
        <w:adjustRightInd/>
        <w:spacing w:beforeLines="0" w:afterLines="0" w:line="576" w:lineRule="exact"/>
        <w:ind w:firstLine="640" w:firstLineChars="200"/>
        <w:jc w:val="both"/>
        <w:rPr>
          <w:rFonts w:hint="default" w:ascii="Times New Roman" w:eastAsia="Times New Roman"/>
          <w:kern w:val="2"/>
          <w:sz w:val="32"/>
          <w:szCs w:val="32"/>
        </w:rPr>
      </w:pPr>
      <w:r>
        <w:rPr>
          <w:rFonts w:hint="default" w:ascii="Times New Roman" w:eastAsia="Times New Roman"/>
          <w:kern w:val="2"/>
          <w:sz w:val="32"/>
          <w:szCs w:val="32"/>
        </w:rPr>
        <w:t>2.</w:t>
      </w:r>
      <w:r>
        <w:rPr>
          <w:rFonts w:hint="eastAsia" w:ascii="仿宋_GB2312" w:eastAsia="仿宋_GB2312"/>
          <w:kern w:val="2"/>
          <w:sz w:val="32"/>
          <w:szCs w:val="32"/>
        </w:rPr>
        <w:t>专项预算绩效情况。2023年追加专项预算项目13个，均为上级专项资金。项目的实施有效解决农村基础设施条件改善，提高当地群众居民生产生活条件，居民收入等。项目自评得分100分。</w:t>
      </w:r>
    </w:p>
    <w:p w14:paraId="1AC3CDF5">
      <w:pPr>
        <w:numPr>
          <w:ilvl w:val="0"/>
          <w:numId w:val="0"/>
        </w:numPr>
        <w:autoSpaceDE/>
        <w:autoSpaceDN/>
        <w:adjustRightInd/>
        <w:spacing w:beforeLines="0" w:afterLines="0" w:line="576" w:lineRule="exact"/>
        <w:ind w:firstLine="640" w:firstLineChars="200"/>
        <w:jc w:val="both"/>
        <w:rPr>
          <w:rFonts w:hint="default" w:ascii="Times New Roman" w:eastAsia="Times New Roman"/>
          <w:color w:val="auto"/>
          <w:kern w:val="2"/>
          <w:sz w:val="32"/>
          <w:szCs w:val="32"/>
        </w:rPr>
      </w:pPr>
      <w:r>
        <w:rPr>
          <w:rFonts w:hint="eastAsia" w:ascii="仿宋_GB2312" w:eastAsia="仿宋_GB2312"/>
          <w:color w:val="auto"/>
          <w:kern w:val="2"/>
          <w:sz w:val="32"/>
          <w:szCs w:val="32"/>
        </w:rPr>
        <w:t>（三）绩效结果应用</w:t>
      </w:r>
    </w:p>
    <w:p w14:paraId="124C9AF4">
      <w:pPr>
        <w:numPr>
          <w:ilvl w:val="0"/>
          <w:numId w:val="0"/>
        </w:numPr>
        <w:autoSpaceDE/>
        <w:autoSpaceDN/>
        <w:adjustRightInd/>
        <w:spacing w:beforeLines="0" w:afterLines="0" w:line="576" w:lineRule="exact"/>
        <w:ind w:firstLine="640" w:firstLineChars="200"/>
        <w:jc w:val="both"/>
        <w:rPr>
          <w:rFonts w:hint="default" w:ascii="Times New Roman" w:eastAsia="Times New Roman"/>
          <w:kern w:val="2"/>
          <w:sz w:val="32"/>
          <w:szCs w:val="32"/>
        </w:rPr>
      </w:pPr>
      <w:r>
        <w:rPr>
          <w:rFonts w:hint="default" w:ascii="Times New Roman" w:eastAsia="Times New Roman"/>
          <w:kern w:val="2"/>
          <w:sz w:val="32"/>
          <w:szCs w:val="32"/>
        </w:rPr>
        <w:t>1.</w:t>
      </w:r>
      <w:r>
        <w:rPr>
          <w:rFonts w:hint="eastAsia" w:ascii="仿宋_GB2312" w:eastAsia="仿宋_GB2312"/>
          <w:kern w:val="2"/>
          <w:sz w:val="32"/>
          <w:szCs w:val="32"/>
        </w:rPr>
        <w:t>内部应用</w:t>
      </w:r>
    </w:p>
    <w:p w14:paraId="6E27DBAB">
      <w:pPr>
        <w:numPr>
          <w:ilvl w:val="0"/>
          <w:numId w:val="0"/>
        </w:numPr>
        <w:autoSpaceDE/>
        <w:autoSpaceDN/>
        <w:adjustRightInd/>
        <w:spacing w:beforeLines="0" w:afterLines="0" w:line="576" w:lineRule="exact"/>
        <w:ind w:firstLine="640" w:firstLineChars="200"/>
        <w:jc w:val="both"/>
        <w:rPr>
          <w:rFonts w:hint="default" w:ascii="Times New Roman" w:eastAsia="Times New Roman"/>
          <w:kern w:val="2"/>
          <w:sz w:val="32"/>
          <w:szCs w:val="32"/>
        </w:rPr>
      </w:pPr>
      <w:r>
        <w:rPr>
          <w:rFonts w:hint="eastAsia" w:ascii="仿宋_GB2312" w:eastAsia="仿宋_GB2312"/>
          <w:kern w:val="2"/>
          <w:sz w:val="32"/>
          <w:szCs w:val="32"/>
        </w:rPr>
        <w:t>我单位在《内部控制手册》中明确将内设机构绩效自评纳入考核体系，建立了对内设机构和下属单位预算与绩效挂钩机制。</w:t>
      </w:r>
    </w:p>
    <w:p w14:paraId="0BD6B526">
      <w:pPr>
        <w:numPr>
          <w:ilvl w:val="0"/>
          <w:numId w:val="0"/>
        </w:numPr>
        <w:autoSpaceDE/>
        <w:autoSpaceDN/>
        <w:adjustRightInd/>
        <w:spacing w:beforeLines="0" w:afterLines="0" w:line="576" w:lineRule="exact"/>
        <w:ind w:firstLine="640" w:firstLineChars="200"/>
        <w:jc w:val="both"/>
        <w:rPr>
          <w:rFonts w:hint="default" w:ascii="Times New Roman" w:eastAsia="Times New Roman"/>
          <w:kern w:val="2"/>
          <w:sz w:val="32"/>
          <w:szCs w:val="32"/>
        </w:rPr>
      </w:pPr>
      <w:r>
        <w:rPr>
          <w:rFonts w:hint="default" w:ascii="Times New Roman" w:eastAsia="Times New Roman"/>
          <w:kern w:val="2"/>
          <w:sz w:val="32"/>
          <w:szCs w:val="32"/>
        </w:rPr>
        <w:t>2.</w:t>
      </w:r>
      <w:r>
        <w:rPr>
          <w:rFonts w:hint="eastAsia" w:ascii="仿宋_GB2312" w:eastAsia="仿宋_GB2312"/>
          <w:kern w:val="2"/>
          <w:sz w:val="32"/>
          <w:szCs w:val="32"/>
        </w:rPr>
        <w:t>自评公开</w:t>
      </w:r>
    </w:p>
    <w:p w14:paraId="670845B2">
      <w:pPr>
        <w:numPr>
          <w:ilvl w:val="0"/>
          <w:numId w:val="0"/>
        </w:numPr>
        <w:autoSpaceDE/>
        <w:autoSpaceDN/>
        <w:adjustRightInd/>
        <w:spacing w:beforeLines="0" w:afterLines="0" w:line="576" w:lineRule="exact"/>
        <w:ind w:firstLine="640" w:firstLineChars="200"/>
        <w:jc w:val="both"/>
        <w:rPr>
          <w:rFonts w:hint="default" w:ascii="Times New Roman" w:eastAsia="Times New Roman"/>
          <w:kern w:val="2"/>
          <w:sz w:val="32"/>
          <w:szCs w:val="32"/>
        </w:rPr>
      </w:pPr>
      <w:r>
        <w:rPr>
          <w:rFonts w:hint="eastAsia" w:ascii="仿宋_GB2312" w:eastAsia="仿宋_GB2312"/>
          <w:kern w:val="2"/>
          <w:sz w:val="32"/>
          <w:szCs w:val="32"/>
        </w:rPr>
        <w:t>按照财政部门的管理要求，我单位将部门整体绩效自评情况和自行组织的评价情况在昭化区人民政府官网随同单位决算向社会进行公开。</w:t>
      </w:r>
    </w:p>
    <w:p w14:paraId="17690FC6">
      <w:pPr>
        <w:numPr>
          <w:ilvl w:val="0"/>
          <w:numId w:val="0"/>
        </w:numPr>
        <w:autoSpaceDE/>
        <w:autoSpaceDN/>
        <w:adjustRightInd/>
        <w:spacing w:beforeLines="0" w:afterLines="0" w:line="576" w:lineRule="exact"/>
        <w:ind w:firstLine="640" w:firstLineChars="200"/>
        <w:jc w:val="both"/>
        <w:rPr>
          <w:rFonts w:hint="default" w:ascii="Times New Roman" w:eastAsia="Times New Roman"/>
          <w:kern w:val="2"/>
          <w:sz w:val="32"/>
          <w:szCs w:val="32"/>
        </w:rPr>
      </w:pPr>
      <w:r>
        <w:rPr>
          <w:rFonts w:hint="default" w:ascii="Times New Roman" w:eastAsia="Times New Roman"/>
          <w:kern w:val="2"/>
          <w:sz w:val="32"/>
          <w:szCs w:val="32"/>
        </w:rPr>
        <w:t>3.</w:t>
      </w:r>
      <w:r>
        <w:rPr>
          <w:rFonts w:hint="eastAsia" w:ascii="仿宋_GB2312" w:eastAsia="仿宋_GB2312"/>
          <w:kern w:val="2"/>
          <w:sz w:val="32"/>
          <w:szCs w:val="32"/>
        </w:rPr>
        <w:t>整改反馈</w:t>
      </w:r>
    </w:p>
    <w:p w14:paraId="710765C5">
      <w:pPr>
        <w:numPr>
          <w:ilvl w:val="0"/>
          <w:numId w:val="0"/>
        </w:numPr>
        <w:autoSpaceDE/>
        <w:autoSpaceDN/>
        <w:adjustRightInd/>
        <w:spacing w:beforeLines="0" w:afterLines="0" w:line="576" w:lineRule="exact"/>
        <w:ind w:firstLine="640" w:firstLineChars="200"/>
        <w:jc w:val="both"/>
        <w:rPr>
          <w:rFonts w:hint="default" w:ascii="Times New Roman" w:eastAsia="Times New Roman"/>
          <w:kern w:val="2"/>
          <w:sz w:val="32"/>
          <w:szCs w:val="32"/>
        </w:rPr>
      </w:pPr>
      <w:r>
        <w:rPr>
          <w:rFonts w:hint="eastAsia" w:ascii="仿宋_GB2312" w:eastAsia="仿宋_GB2312"/>
          <w:kern w:val="2"/>
          <w:sz w:val="32"/>
          <w:szCs w:val="32"/>
        </w:rPr>
        <w:t>在</w:t>
      </w:r>
      <w:r>
        <w:rPr>
          <w:rFonts w:hint="default" w:ascii="Times New Roman" w:eastAsia="Times New Roman"/>
          <w:kern w:val="2"/>
          <w:sz w:val="32"/>
          <w:szCs w:val="32"/>
        </w:rPr>
        <w:t>2023</w:t>
      </w:r>
      <w:r>
        <w:rPr>
          <w:rFonts w:hint="eastAsia" w:ascii="仿宋_GB2312" w:eastAsia="仿宋_GB2312"/>
          <w:kern w:val="2"/>
          <w:sz w:val="32"/>
          <w:szCs w:val="32"/>
        </w:rPr>
        <w:t>年重点绩效评价中，区财政局对我单位202</w:t>
      </w:r>
      <w:r>
        <w:rPr>
          <w:rFonts w:hint="default" w:ascii="Times New Roman" w:eastAsia="Times New Roman"/>
          <w:kern w:val="2"/>
          <w:sz w:val="32"/>
          <w:szCs w:val="32"/>
        </w:rPr>
        <w:t>2</w:t>
      </w:r>
      <w:r>
        <w:rPr>
          <w:rFonts w:hint="eastAsia" w:ascii="仿宋_GB2312" w:eastAsia="仿宋_GB2312"/>
          <w:kern w:val="2"/>
          <w:sz w:val="32"/>
          <w:szCs w:val="32"/>
        </w:rPr>
        <w:t>年度区级储备稻谷轮换费用和</w:t>
      </w:r>
      <w:r>
        <w:rPr>
          <w:rFonts w:hint="default" w:ascii="Times New Roman" w:eastAsia="Times New Roman"/>
          <w:kern w:val="2"/>
          <w:sz w:val="32"/>
          <w:szCs w:val="32"/>
        </w:rPr>
        <w:t>2021</w:t>
      </w:r>
      <w:r>
        <w:rPr>
          <w:rFonts w:hint="eastAsia" w:ascii="仿宋_GB2312" w:eastAsia="仿宋_GB2312"/>
          <w:kern w:val="2"/>
          <w:sz w:val="32"/>
          <w:szCs w:val="32"/>
        </w:rPr>
        <w:t>年第一批以工代赈示范工程两个项目进行抽查复评，我单位就存在的问题进行整改落实，并向区财政局报送了《关于报送2023年绩效评价反馈问题整改情况的函》（昭发改函〔2023〕17）号。</w:t>
      </w:r>
    </w:p>
    <w:p w14:paraId="7ECFCBEC">
      <w:pPr>
        <w:keepNext/>
        <w:keepLines/>
        <w:spacing w:beforeLines="0" w:afterLines="0" w:line="576" w:lineRule="exact"/>
        <w:ind w:firstLine="640"/>
        <w:rPr>
          <w:rFonts w:hint="eastAsia" w:ascii="黑体" w:hAnsi="黑体" w:eastAsia="黑体"/>
          <w:color w:val="000000"/>
          <w:sz w:val="32"/>
          <w:szCs w:val="24"/>
        </w:rPr>
      </w:pPr>
      <w:r>
        <w:rPr>
          <w:rFonts w:hint="eastAsia" w:ascii="黑体" w:hAnsi="黑体" w:eastAsia="黑体"/>
          <w:color w:val="000000"/>
          <w:sz w:val="32"/>
          <w:szCs w:val="24"/>
        </w:rPr>
        <w:t>四、评价结论及建议</w:t>
      </w:r>
    </w:p>
    <w:p w14:paraId="7F26C634">
      <w:pPr>
        <w:keepNext/>
        <w:keepLines/>
        <w:spacing w:beforeLines="0" w:afterLines="0" w:line="576" w:lineRule="exact"/>
        <w:ind w:firstLine="643"/>
        <w:rPr>
          <w:rFonts w:hint="eastAsia" w:ascii="楷体_GB2312" w:hAnsi="楷体_GB2312" w:eastAsia="楷体_GB2312"/>
          <w:b/>
          <w:color w:val="000000"/>
          <w:sz w:val="32"/>
          <w:szCs w:val="24"/>
          <w:lang w:val="zh-CN"/>
        </w:rPr>
      </w:pPr>
      <w:r>
        <w:rPr>
          <w:rFonts w:hint="eastAsia" w:ascii="楷体_GB2312" w:hAnsi="楷体_GB2312" w:eastAsia="楷体_GB2312"/>
          <w:b/>
          <w:color w:val="000000"/>
          <w:sz w:val="32"/>
          <w:szCs w:val="24"/>
          <w:lang w:val="zh-CN"/>
        </w:rPr>
        <w:t>（一）评价结论。</w:t>
      </w:r>
    </w:p>
    <w:p w14:paraId="487A71D5">
      <w:pPr>
        <w:numPr>
          <w:ilvl w:val="0"/>
          <w:numId w:val="0"/>
        </w:numPr>
        <w:autoSpaceDE/>
        <w:autoSpaceDN/>
        <w:adjustRightInd/>
        <w:spacing w:beforeLines="0" w:afterLines="0" w:line="576" w:lineRule="exact"/>
        <w:ind w:leftChars="200" w:firstLine="640" w:firstLineChars="200"/>
        <w:jc w:val="both"/>
        <w:rPr>
          <w:rFonts w:hint="default" w:ascii="Times New Roman" w:eastAsia="Times New Roman"/>
          <w:color w:val="auto"/>
          <w:kern w:val="2"/>
          <w:sz w:val="32"/>
          <w:szCs w:val="32"/>
        </w:rPr>
      </w:pPr>
      <w:r>
        <w:rPr>
          <w:rFonts w:hint="eastAsia" w:ascii="仿宋_GB2312" w:eastAsia="仿宋_GB2312"/>
          <w:kern w:val="2"/>
          <w:sz w:val="32"/>
          <w:szCs w:val="32"/>
        </w:rPr>
        <w:t>我单位自</w:t>
      </w:r>
      <w:r>
        <w:rPr>
          <w:rFonts w:hint="eastAsia" w:ascii="仿宋_GB2312" w:eastAsia="仿宋_GB2312"/>
          <w:color w:val="auto"/>
          <w:kern w:val="2"/>
          <w:sz w:val="32"/>
          <w:szCs w:val="32"/>
        </w:rPr>
        <w:t>评得分</w:t>
      </w:r>
      <w:r>
        <w:rPr>
          <w:rFonts w:hint="default" w:ascii="Times New Roman" w:eastAsia="Times New Roman"/>
          <w:color w:val="auto"/>
          <w:kern w:val="2"/>
          <w:sz w:val="32"/>
          <w:szCs w:val="32"/>
        </w:rPr>
        <w:t>98</w:t>
      </w:r>
      <w:r>
        <w:rPr>
          <w:rFonts w:hint="eastAsia" w:ascii="仿宋_GB2312" w:eastAsia="仿宋_GB2312"/>
          <w:color w:val="auto"/>
          <w:kern w:val="2"/>
          <w:sz w:val="32"/>
          <w:szCs w:val="32"/>
        </w:rPr>
        <w:t>分</w:t>
      </w:r>
      <w:r>
        <w:rPr>
          <w:rFonts w:hint="eastAsia" w:ascii="仿宋_GB2312" w:eastAsia="仿宋_GB2312"/>
          <w:kern w:val="2"/>
          <w:sz w:val="32"/>
          <w:szCs w:val="32"/>
        </w:rPr>
        <w:t>，在预算完成、资金结余率、专项预算项目绩效管理等方面有不同程度扣分，自评结果较为真实准确的反映了我单位20</w:t>
      </w:r>
      <w:r>
        <w:rPr>
          <w:rFonts w:hint="default" w:ascii="Times New Roman" w:eastAsia="Times New Roman"/>
          <w:kern w:val="2"/>
          <w:sz w:val="32"/>
          <w:szCs w:val="32"/>
        </w:rPr>
        <w:t>23</w:t>
      </w:r>
      <w:r>
        <w:rPr>
          <w:rFonts w:hint="eastAsia" w:ascii="仿宋_GB2312" w:eastAsia="仿宋_GB2312"/>
          <w:kern w:val="2"/>
          <w:sz w:val="32"/>
          <w:szCs w:val="32"/>
        </w:rPr>
        <w:t>年部门整体支出绩效情况，自评工作总体质量较好。</w:t>
      </w:r>
    </w:p>
    <w:p w14:paraId="042E1DFA">
      <w:pPr>
        <w:numPr>
          <w:ilvl w:val="0"/>
          <w:numId w:val="0"/>
        </w:numPr>
        <w:autoSpaceDE/>
        <w:autoSpaceDN/>
        <w:adjustRightInd/>
        <w:spacing w:beforeLines="0" w:afterLines="0" w:line="576" w:lineRule="exact"/>
        <w:ind w:leftChars="200" w:firstLine="640" w:firstLineChars="200"/>
        <w:jc w:val="both"/>
        <w:rPr>
          <w:rFonts w:hint="default" w:ascii="Times New Roman" w:eastAsia="Times New Roman"/>
          <w:color w:val="auto"/>
          <w:kern w:val="2"/>
          <w:sz w:val="32"/>
          <w:szCs w:val="32"/>
        </w:rPr>
      </w:pPr>
      <w:r>
        <w:rPr>
          <w:rFonts w:hint="eastAsia" w:ascii="仿宋_GB2312" w:eastAsia="仿宋_GB2312"/>
          <w:color w:val="auto"/>
          <w:kern w:val="2"/>
          <w:sz w:val="32"/>
          <w:szCs w:val="32"/>
        </w:rPr>
        <w:t>我单位在2023年度预算管理中均符合相关财政财务管理规定，无违反相关规定。</w:t>
      </w:r>
    </w:p>
    <w:p w14:paraId="78FADDF6">
      <w:pPr>
        <w:keepNext/>
        <w:keepLines/>
        <w:spacing w:beforeLines="0" w:afterLines="0" w:line="576" w:lineRule="exact"/>
        <w:ind w:firstLine="643"/>
        <w:rPr>
          <w:rFonts w:hint="eastAsia" w:ascii="楷体_GB2312" w:hAnsi="楷体_GB2312" w:eastAsia="楷体_GB2312"/>
          <w:b/>
          <w:color w:val="000000"/>
          <w:sz w:val="32"/>
          <w:szCs w:val="24"/>
          <w:lang w:val="zh-CN"/>
        </w:rPr>
      </w:pPr>
      <w:r>
        <w:rPr>
          <w:rFonts w:hint="eastAsia" w:ascii="楷体_GB2312" w:hAnsi="楷体_GB2312" w:eastAsia="楷体_GB2312"/>
          <w:b/>
          <w:color w:val="000000"/>
          <w:sz w:val="32"/>
          <w:szCs w:val="24"/>
          <w:lang w:val="zh-CN"/>
        </w:rPr>
        <w:t>（二）存在问题。</w:t>
      </w:r>
    </w:p>
    <w:p w14:paraId="3E26B64E">
      <w:pPr>
        <w:numPr>
          <w:ilvl w:val="0"/>
          <w:numId w:val="0"/>
        </w:numPr>
        <w:autoSpaceDE/>
        <w:autoSpaceDN/>
        <w:adjustRightInd/>
        <w:spacing w:beforeLines="0" w:afterLines="0" w:line="576" w:lineRule="exact"/>
        <w:ind w:firstLine="640" w:firstLineChars="200"/>
        <w:jc w:val="both"/>
        <w:rPr>
          <w:rFonts w:hint="default" w:ascii="Times New Roman" w:eastAsia="Times New Roman"/>
          <w:kern w:val="2"/>
          <w:sz w:val="32"/>
          <w:szCs w:val="32"/>
        </w:rPr>
      </w:pPr>
      <w:r>
        <w:rPr>
          <w:rFonts w:hint="eastAsia" w:ascii="仿宋_GB2312" w:eastAsia="仿宋_GB2312"/>
          <w:kern w:val="2"/>
          <w:sz w:val="32"/>
          <w:szCs w:val="32"/>
        </w:rPr>
        <w:t>预算执行率较低，完成率不高，部分项目资金存在结余；对专项预算项目绩效管理不足，项目资金支付进度与实际建设进度存在偏差，绩效指标执行有待加强。</w:t>
      </w:r>
    </w:p>
    <w:p w14:paraId="5A17422D">
      <w:pPr>
        <w:keepNext/>
        <w:keepLines/>
        <w:spacing w:beforeLines="0" w:afterLines="0" w:line="576" w:lineRule="exact"/>
        <w:ind w:firstLine="643"/>
        <w:rPr>
          <w:rFonts w:hint="eastAsia" w:ascii="楷体_GB2312" w:hAnsi="楷体_GB2312" w:eastAsia="楷体_GB2312"/>
          <w:b/>
          <w:color w:val="000000"/>
          <w:sz w:val="32"/>
          <w:szCs w:val="24"/>
          <w:lang w:val="zh-CN"/>
        </w:rPr>
      </w:pPr>
      <w:r>
        <w:rPr>
          <w:rFonts w:hint="eastAsia" w:ascii="楷体_GB2312" w:hAnsi="楷体_GB2312" w:eastAsia="楷体_GB2312"/>
          <w:b/>
          <w:color w:val="000000"/>
          <w:sz w:val="32"/>
          <w:szCs w:val="24"/>
          <w:lang w:val="zh-CN"/>
        </w:rPr>
        <w:t>（三）改进建议。</w:t>
      </w:r>
    </w:p>
    <w:p w14:paraId="002EDA57">
      <w:pPr>
        <w:numPr>
          <w:ilvl w:val="0"/>
          <w:numId w:val="0"/>
        </w:numPr>
        <w:autoSpaceDE/>
        <w:autoSpaceDN/>
        <w:adjustRightInd/>
        <w:spacing w:beforeLines="0" w:afterLines="0" w:line="576" w:lineRule="exact"/>
        <w:ind w:firstLine="640" w:firstLineChars="200"/>
        <w:jc w:val="both"/>
        <w:rPr>
          <w:rFonts w:hint="default" w:ascii="Times New Roman" w:eastAsia="Times New Roman"/>
          <w:kern w:val="2"/>
          <w:sz w:val="32"/>
          <w:szCs w:val="32"/>
        </w:rPr>
      </w:pPr>
      <w:r>
        <w:rPr>
          <w:rFonts w:hint="eastAsia" w:ascii="仿宋_GB2312" w:eastAsia="仿宋_GB2312"/>
          <w:kern w:val="2"/>
          <w:sz w:val="32"/>
          <w:szCs w:val="32"/>
        </w:rPr>
        <w:t>加强预算管理，进一步提高预算编制的科学性、有限性、严谨性和可控性；预算编制时，多方考虑，增加预算编制的准确性，力争将有限的资金用在需要的地方；进一步规范财务管理制度，特别要加强内部控制制度建设，严控各项费用支出，做到不铺张浪费，使有限的经费保证部门工作的正常运转，提高财政资金使用效益；突出重点，注重各项指标的可衡量性，强化绩效管理责任制；加强预算进度管理，按照工作开展进度有计划申请资金及时支付。</w:t>
      </w:r>
    </w:p>
    <w:p w14:paraId="00DF9848">
      <w:pPr>
        <w:pStyle w:val="6"/>
        <w:spacing w:beforeLines="0" w:afterLines="0"/>
        <w:rPr>
          <w:rFonts w:hint="default"/>
          <w:sz w:val="24"/>
          <w:szCs w:val="24"/>
        </w:rPr>
      </w:pPr>
    </w:p>
    <w:p w14:paraId="65AE7ECB">
      <w:pPr>
        <w:numPr>
          <w:ilvl w:val="0"/>
          <w:numId w:val="0"/>
        </w:numPr>
        <w:spacing w:beforeLines="0" w:afterLines="0"/>
        <w:ind w:firstLine="480" w:firstLineChars="150"/>
        <w:jc w:val="both"/>
        <w:outlineLvl w:val="0"/>
        <w:rPr>
          <w:rFonts w:hint="eastAsia" w:ascii="仿宋_GB2312" w:hAnsi="仿宋_GB2312" w:eastAsia="仿宋_GB2312"/>
          <w:kern w:val="2"/>
          <w:sz w:val="32"/>
          <w:szCs w:val="24"/>
        </w:rPr>
      </w:pPr>
      <w:r>
        <w:rPr>
          <w:rFonts w:hint="eastAsia" w:ascii="仿宋_GB2312" w:hAnsi="仿宋_GB2312" w:eastAsia="仿宋_GB2312"/>
          <w:kern w:val="2"/>
          <w:sz w:val="32"/>
          <w:szCs w:val="24"/>
        </w:rPr>
        <w:t>附表：2023年度部门预算项目支出绩效自评表</w:t>
      </w:r>
    </w:p>
    <w:p w14:paraId="784B5277">
      <w:pPr>
        <w:pStyle w:val="6"/>
        <w:spacing w:beforeLines="0" w:afterLines="0"/>
        <w:rPr>
          <w:rFonts w:hint="eastAsia" w:ascii="仿宋_GB2312" w:hAnsi="仿宋_GB2312" w:eastAsia="仿宋_GB2312"/>
          <w:kern w:val="2"/>
          <w:sz w:val="32"/>
          <w:szCs w:val="24"/>
        </w:rPr>
      </w:pPr>
    </w:p>
    <w:p w14:paraId="7E83092C">
      <w:pPr>
        <w:spacing w:beforeLines="0" w:afterLines="0"/>
        <w:rPr>
          <w:rFonts w:hint="eastAsia" w:ascii="仿宋_GB2312" w:hAnsi="仿宋_GB2312" w:eastAsia="仿宋_GB2312"/>
          <w:kern w:val="2"/>
          <w:sz w:val="32"/>
          <w:szCs w:val="24"/>
        </w:rPr>
      </w:pPr>
    </w:p>
    <w:p w14:paraId="4E173924">
      <w:pPr>
        <w:pStyle w:val="6"/>
        <w:spacing w:beforeLines="0" w:afterLines="0"/>
        <w:rPr>
          <w:rFonts w:hint="eastAsia" w:ascii="仿宋_GB2312" w:hAnsi="仿宋_GB2312" w:eastAsia="仿宋_GB2312"/>
          <w:kern w:val="2"/>
          <w:sz w:val="32"/>
          <w:szCs w:val="24"/>
        </w:rPr>
      </w:pPr>
    </w:p>
    <w:p w14:paraId="3E2953CE">
      <w:pPr>
        <w:spacing w:beforeLines="0" w:afterLines="0"/>
        <w:rPr>
          <w:rFonts w:hint="eastAsia" w:ascii="仿宋_GB2312" w:hAnsi="仿宋_GB2312" w:eastAsia="仿宋_GB2312"/>
          <w:kern w:val="2"/>
          <w:sz w:val="32"/>
          <w:szCs w:val="24"/>
        </w:rPr>
      </w:pPr>
    </w:p>
    <w:p w14:paraId="149AE5E3">
      <w:pPr>
        <w:spacing w:beforeLines="0" w:afterLines="0"/>
        <w:rPr>
          <w:rFonts w:hint="eastAsia" w:ascii="仿宋_GB2312" w:hAnsi="仿宋_GB2312" w:eastAsia="仿宋_GB2312"/>
          <w:kern w:val="2"/>
          <w:sz w:val="32"/>
          <w:szCs w:val="24"/>
        </w:rPr>
      </w:pPr>
    </w:p>
    <w:p w14:paraId="6A45300D">
      <w:pPr>
        <w:spacing w:beforeLines="0" w:afterLines="0"/>
        <w:rPr>
          <w:rFonts w:hint="eastAsia" w:ascii="仿宋_GB2312" w:hAnsi="仿宋_GB2312" w:eastAsia="仿宋_GB2312"/>
          <w:kern w:val="2"/>
          <w:sz w:val="32"/>
          <w:szCs w:val="24"/>
        </w:rPr>
      </w:pPr>
    </w:p>
    <w:p w14:paraId="62D4E886">
      <w:pPr>
        <w:spacing w:beforeLines="0" w:afterLines="0"/>
        <w:rPr>
          <w:rFonts w:hint="eastAsia" w:ascii="仿宋_GB2312" w:hAnsi="仿宋_GB2312" w:eastAsia="仿宋_GB2312"/>
          <w:kern w:val="2"/>
          <w:sz w:val="32"/>
          <w:szCs w:val="24"/>
        </w:rPr>
      </w:pPr>
    </w:p>
    <w:p w14:paraId="10F2DD79">
      <w:pPr>
        <w:spacing w:beforeLines="0" w:afterLines="0"/>
        <w:rPr>
          <w:rFonts w:hint="eastAsia" w:ascii="仿宋_GB2312" w:hAnsi="仿宋_GB2312" w:eastAsia="仿宋_GB2312"/>
          <w:kern w:val="2"/>
          <w:sz w:val="32"/>
          <w:szCs w:val="24"/>
        </w:rPr>
      </w:pPr>
    </w:p>
    <w:p w14:paraId="71F28A5B">
      <w:pPr>
        <w:spacing w:beforeLines="0" w:afterLines="0"/>
        <w:rPr>
          <w:rFonts w:hint="eastAsia" w:ascii="仿宋_GB2312" w:hAnsi="仿宋_GB2312" w:eastAsia="仿宋_GB2312"/>
          <w:kern w:val="2"/>
          <w:sz w:val="32"/>
          <w:szCs w:val="24"/>
        </w:rPr>
      </w:pPr>
    </w:p>
    <w:p w14:paraId="1F1CF917">
      <w:pPr>
        <w:spacing w:beforeLines="0" w:afterLines="0"/>
        <w:rPr>
          <w:rFonts w:hint="eastAsia" w:ascii="仿宋_GB2312" w:hAnsi="仿宋_GB2312" w:eastAsia="仿宋_GB2312"/>
          <w:kern w:val="2"/>
          <w:sz w:val="32"/>
          <w:szCs w:val="24"/>
        </w:rPr>
      </w:pPr>
    </w:p>
    <w:p w14:paraId="43A14945">
      <w:pPr>
        <w:pStyle w:val="6"/>
        <w:spacing w:beforeLines="0" w:afterLines="0"/>
        <w:rPr>
          <w:rFonts w:hint="eastAsia" w:ascii="仿宋_GB2312" w:hAnsi="仿宋_GB2312" w:eastAsia="仿宋_GB2312"/>
          <w:kern w:val="2"/>
          <w:sz w:val="32"/>
          <w:szCs w:val="24"/>
        </w:rPr>
      </w:pPr>
    </w:p>
    <w:p w14:paraId="60B40073">
      <w:pPr>
        <w:spacing w:beforeLines="0" w:afterLines="0"/>
        <w:rPr>
          <w:rFonts w:hint="eastAsia" w:ascii="仿宋_GB2312" w:hAnsi="仿宋_GB2312" w:eastAsia="仿宋_GB2312"/>
          <w:kern w:val="2"/>
          <w:sz w:val="32"/>
          <w:szCs w:val="24"/>
        </w:rPr>
      </w:pPr>
    </w:p>
    <w:p w14:paraId="1A1D8711">
      <w:pPr>
        <w:spacing w:beforeLines="0" w:afterLines="0"/>
        <w:rPr>
          <w:rFonts w:hint="eastAsia" w:ascii="仿宋_GB2312" w:hAnsi="仿宋_GB2312" w:eastAsia="仿宋_GB2312"/>
          <w:kern w:val="2"/>
          <w:sz w:val="32"/>
          <w:szCs w:val="24"/>
        </w:rPr>
      </w:pPr>
    </w:p>
    <w:p w14:paraId="56D5BAF0">
      <w:pPr>
        <w:spacing w:beforeLines="0" w:afterLines="0"/>
        <w:rPr>
          <w:rFonts w:hint="eastAsia" w:ascii="仿宋_GB2312" w:hAnsi="仿宋_GB2312" w:eastAsia="仿宋_GB2312"/>
          <w:kern w:val="2"/>
          <w:sz w:val="32"/>
          <w:szCs w:val="24"/>
        </w:rPr>
      </w:pPr>
    </w:p>
    <w:p w14:paraId="6F31EB6B">
      <w:pPr>
        <w:spacing w:beforeLines="0" w:afterLines="0"/>
        <w:rPr>
          <w:rFonts w:hint="eastAsia" w:ascii="仿宋_GB2312" w:hAnsi="仿宋_GB2312" w:eastAsia="仿宋_GB2312"/>
          <w:kern w:val="2"/>
          <w:sz w:val="32"/>
          <w:szCs w:val="24"/>
        </w:rPr>
      </w:pPr>
    </w:p>
    <w:p w14:paraId="2230DCF4">
      <w:pPr>
        <w:pStyle w:val="6"/>
        <w:spacing w:beforeLines="0" w:afterLines="0"/>
        <w:rPr>
          <w:rFonts w:hint="default"/>
          <w:sz w:val="24"/>
          <w:szCs w:val="24"/>
        </w:rPr>
      </w:pPr>
    </w:p>
    <w:tbl>
      <w:tblPr>
        <w:tblStyle w:val="13"/>
        <w:tblW w:w="580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44"/>
        <w:gridCol w:w="1110"/>
        <w:gridCol w:w="1535"/>
        <w:gridCol w:w="1259"/>
        <w:gridCol w:w="1726"/>
        <w:gridCol w:w="1047"/>
        <w:gridCol w:w="1003"/>
        <w:gridCol w:w="2287"/>
      </w:tblGrid>
      <w:tr w14:paraId="60EAB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000" w:type="pct"/>
            <w:gridSpan w:val="8"/>
            <w:tcBorders>
              <w:top w:val="nil"/>
              <w:left w:val="nil"/>
              <w:bottom w:val="nil"/>
              <w:right w:val="nil"/>
              <w:tl2br w:val="nil"/>
              <w:tr2bl w:val="nil"/>
            </w:tcBorders>
            <w:noWrap w:val="0"/>
            <w:vAlign w:val="center"/>
          </w:tcPr>
          <w:p w14:paraId="4CB7FA30">
            <w:pPr>
              <w:widowControl/>
              <w:spacing w:beforeLines="0" w:afterLines="0"/>
              <w:jc w:val="center"/>
              <w:textAlignment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lang w:bidi="ar"/>
              </w:rPr>
              <w:t>项目协调及投资管理经费支出绩效自评表</w:t>
            </w:r>
          </w:p>
        </w:tc>
      </w:tr>
      <w:tr w14:paraId="18AEB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5000" w:type="pct"/>
            <w:gridSpan w:val="8"/>
            <w:tcBorders>
              <w:top w:val="nil"/>
              <w:left w:val="nil"/>
              <w:bottom w:val="nil"/>
              <w:right w:val="nil"/>
              <w:tl2br w:val="nil"/>
              <w:tr2bl w:val="nil"/>
            </w:tcBorders>
            <w:noWrap w:val="0"/>
            <w:vAlign w:val="top"/>
          </w:tcPr>
          <w:p w14:paraId="7D124D4C">
            <w:pPr>
              <w:widowControl/>
              <w:spacing w:beforeLines="0" w:afterLines="0"/>
              <w:jc w:val="center"/>
              <w:textAlignment w:val="top"/>
              <w:rPr>
                <w:rFonts w:hint="default" w:ascii="Times New Roman" w:hAnsi="宋体" w:eastAsia="Times New Roman" w:cs="宋体"/>
                <w:b/>
                <w:color w:val="000000"/>
                <w:sz w:val="24"/>
                <w:szCs w:val="24"/>
              </w:rPr>
            </w:pPr>
            <w:r>
              <w:rPr>
                <w:rFonts w:hint="eastAsia" w:hAnsi="宋体" w:cs="宋体"/>
                <w:b/>
                <w:color w:val="000000"/>
                <w:sz w:val="24"/>
                <w:szCs w:val="24"/>
                <w:lang w:bidi="ar"/>
              </w:rPr>
              <w:t>（ 2023年度）</w:t>
            </w:r>
          </w:p>
        </w:tc>
      </w:tr>
      <w:tr w14:paraId="0C636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787"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366302">
            <w:pPr>
              <w:widowControl/>
              <w:spacing w:beforeLines="0" w:afterLines="0"/>
              <w:jc w:val="center"/>
              <w:textAlignment w:val="center"/>
              <w:rPr>
                <w:rFonts w:hint="default" w:ascii="Times New Roman" w:hAnsi="宋体" w:eastAsia="Times New Roman" w:cs="宋体"/>
                <w:color w:val="000000"/>
                <w:sz w:val="18"/>
                <w:szCs w:val="18"/>
                <w:lang w:bidi="ar"/>
              </w:rPr>
            </w:pPr>
            <w:r>
              <w:rPr>
                <w:rFonts w:hint="eastAsia" w:hAnsi="宋体" w:cs="宋体"/>
                <w:color w:val="000000"/>
                <w:sz w:val="18"/>
                <w:szCs w:val="18"/>
                <w:lang w:bidi="ar"/>
              </w:rPr>
              <w:t>项目（政策）</w:t>
            </w:r>
          </w:p>
          <w:p w14:paraId="41F1AC74">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名称</w:t>
            </w:r>
          </w:p>
        </w:tc>
        <w:tc>
          <w:tcPr>
            <w:tcW w:w="4212" w:type="pct"/>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986F2F">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项目协调及投资管理经费</w:t>
            </w:r>
          </w:p>
        </w:tc>
      </w:tr>
      <w:tr w14:paraId="3F7BD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7"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0112A6">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主管部门</w:t>
            </w:r>
          </w:p>
        </w:tc>
        <w:tc>
          <w:tcPr>
            <w:tcW w:w="2150"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8AEB2C">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广元市昭化区发展和改革局</w:t>
            </w:r>
          </w:p>
        </w:tc>
        <w:tc>
          <w:tcPr>
            <w:tcW w:w="4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7EE9E4">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实施单位</w:t>
            </w:r>
          </w:p>
        </w:tc>
        <w:tc>
          <w:tcPr>
            <w:tcW w:w="1563"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3A5C58">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广元市昭化区发展和改革局</w:t>
            </w:r>
          </w:p>
        </w:tc>
      </w:tr>
      <w:tr w14:paraId="606A9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7" w:type="pct"/>
            <w:gridSpan w:val="2"/>
            <w:vMerge w:val="restart"/>
            <w:tcBorders>
              <w:top w:val="single" w:color="000000" w:sz="4" w:space="0"/>
              <w:left w:val="single" w:color="000000" w:sz="4" w:space="0"/>
              <w:bottom w:val="nil"/>
              <w:right w:val="single" w:color="000000" w:sz="4" w:space="0"/>
              <w:tl2br w:val="nil"/>
              <w:tr2bl w:val="nil"/>
            </w:tcBorders>
            <w:noWrap w:val="0"/>
            <w:vAlign w:val="center"/>
          </w:tcPr>
          <w:p w14:paraId="2730A383">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项目（政策）资金（万元）</w:t>
            </w:r>
          </w:p>
        </w:tc>
        <w:tc>
          <w:tcPr>
            <w:tcW w:w="1329" w:type="pct"/>
            <w:gridSpan w:val="2"/>
            <w:tcBorders>
              <w:top w:val="nil"/>
              <w:left w:val="single" w:color="000000" w:sz="4" w:space="0"/>
              <w:bottom w:val="single" w:color="000000" w:sz="4" w:space="0"/>
              <w:right w:val="single" w:color="000000" w:sz="4" w:space="0"/>
              <w:tl2br w:val="nil"/>
              <w:tr2bl w:val="nil"/>
            </w:tcBorders>
            <w:noWrap w:val="0"/>
            <w:vAlign w:val="center"/>
          </w:tcPr>
          <w:p w14:paraId="2FB034AE">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年度预算数（万元）</w:t>
            </w:r>
          </w:p>
        </w:tc>
        <w:tc>
          <w:tcPr>
            <w:tcW w:w="820" w:type="pct"/>
            <w:tcBorders>
              <w:top w:val="nil"/>
              <w:left w:val="single" w:color="000000" w:sz="4" w:space="0"/>
              <w:bottom w:val="single" w:color="000000" w:sz="4" w:space="0"/>
              <w:right w:val="single" w:color="000000" w:sz="4" w:space="0"/>
              <w:tl2br w:val="nil"/>
              <w:tr2bl w:val="nil"/>
            </w:tcBorders>
            <w:noWrap w:val="0"/>
            <w:vAlign w:val="center"/>
          </w:tcPr>
          <w:p w14:paraId="2CE9224B">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年初预算数</w:t>
            </w:r>
          </w:p>
        </w:tc>
        <w:tc>
          <w:tcPr>
            <w:tcW w:w="498" w:type="pct"/>
            <w:tcBorders>
              <w:top w:val="nil"/>
              <w:left w:val="single" w:color="000000" w:sz="4" w:space="0"/>
              <w:bottom w:val="single" w:color="000000" w:sz="4" w:space="0"/>
              <w:right w:val="single" w:color="000000" w:sz="4" w:space="0"/>
              <w:tl2br w:val="nil"/>
              <w:tr2bl w:val="nil"/>
            </w:tcBorders>
            <w:noWrap w:val="0"/>
            <w:vAlign w:val="center"/>
          </w:tcPr>
          <w:p w14:paraId="29ACE9D8">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全年预算数</w:t>
            </w:r>
          </w:p>
        </w:tc>
        <w:tc>
          <w:tcPr>
            <w:tcW w:w="47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BFF563">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全年执行数</w:t>
            </w:r>
          </w:p>
        </w:tc>
        <w:tc>
          <w:tcPr>
            <w:tcW w:w="108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905B88">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执行率</w:t>
            </w:r>
          </w:p>
        </w:tc>
      </w:tr>
      <w:tr w14:paraId="7E2F7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7"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70BEA331">
            <w:pPr>
              <w:spacing w:beforeLines="0" w:afterLines="0"/>
              <w:jc w:val="center"/>
              <w:rPr>
                <w:rFonts w:hint="default" w:ascii="Times New Roman" w:hAnsi="宋体" w:eastAsia="Times New Roman" w:cs="宋体"/>
                <w:color w:val="000000"/>
                <w:sz w:val="18"/>
                <w:szCs w:val="18"/>
              </w:rPr>
            </w:pPr>
          </w:p>
        </w:tc>
        <w:tc>
          <w:tcPr>
            <w:tcW w:w="1329"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A69175">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年度资金总额</w:t>
            </w:r>
          </w:p>
        </w:tc>
        <w:tc>
          <w:tcPr>
            <w:tcW w:w="82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07A346">
            <w:pPr>
              <w:widowControl/>
              <w:spacing w:beforeLines="0" w:afterLines="0"/>
              <w:jc w:val="center"/>
              <w:textAlignment w:val="center"/>
              <w:rPr>
                <w:rFonts w:hint="default" w:ascii="Times New Roman" w:hAnsi="宋体" w:eastAsia="Times New Roman" w:cs="宋体"/>
                <w:color w:val="000000"/>
                <w:sz w:val="18"/>
                <w:szCs w:val="18"/>
              </w:rPr>
            </w:pPr>
            <w:r>
              <w:rPr>
                <w:rFonts w:hint="default" w:ascii="Times New Roman" w:hAnsi="宋体" w:eastAsia="Times New Roman" w:cs="宋体"/>
                <w:color w:val="000000"/>
                <w:sz w:val="18"/>
                <w:szCs w:val="18"/>
                <w:lang w:bidi="ar"/>
              </w:rPr>
              <w:t>60</w:t>
            </w:r>
          </w:p>
        </w:tc>
        <w:tc>
          <w:tcPr>
            <w:tcW w:w="4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C101F6">
            <w:pPr>
              <w:widowControl/>
              <w:spacing w:beforeLines="0" w:afterLines="0"/>
              <w:jc w:val="center"/>
              <w:textAlignment w:val="center"/>
              <w:rPr>
                <w:rFonts w:hint="default" w:ascii="Times New Roman" w:hAnsi="宋体" w:eastAsia="Times New Roman" w:cs="宋体"/>
                <w:color w:val="000000"/>
                <w:sz w:val="18"/>
                <w:szCs w:val="18"/>
              </w:rPr>
            </w:pPr>
            <w:r>
              <w:rPr>
                <w:rFonts w:hint="default" w:ascii="Times New Roman" w:hAnsi="宋体" w:eastAsia="Times New Roman" w:cs="宋体"/>
                <w:color w:val="000000"/>
                <w:sz w:val="18"/>
                <w:szCs w:val="18"/>
                <w:lang w:bidi="ar"/>
              </w:rPr>
              <w:t>60</w:t>
            </w:r>
          </w:p>
        </w:tc>
        <w:tc>
          <w:tcPr>
            <w:tcW w:w="47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A3F3D0">
            <w:pPr>
              <w:widowControl/>
              <w:spacing w:beforeLines="0" w:afterLines="0"/>
              <w:jc w:val="center"/>
              <w:textAlignment w:val="center"/>
              <w:rPr>
                <w:rFonts w:hint="default" w:ascii="Times New Roman" w:hAnsi="宋体" w:eastAsia="Times New Roman" w:cs="宋体"/>
                <w:color w:val="000000"/>
                <w:sz w:val="18"/>
                <w:szCs w:val="18"/>
              </w:rPr>
            </w:pPr>
            <w:r>
              <w:rPr>
                <w:rFonts w:hint="default" w:ascii="Times New Roman" w:hAnsi="宋体" w:eastAsia="Times New Roman" w:cs="宋体"/>
                <w:color w:val="000000"/>
                <w:sz w:val="18"/>
                <w:szCs w:val="18"/>
                <w:lang w:bidi="ar"/>
              </w:rPr>
              <w:t>60</w:t>
            </w:r>
          </w:p>
        </w:tc>
        <w:tc>
          <w:tcPr>
            <w:tcW w:w="1085" w:type="pct"/>
            <w:tcBorders>
              <w:top w:val="nil"/>
              <w:left w:val="single" w:color="000000" w:sz="4" w:space="0"/>
              <w:bottom w:val="single" w:color="000000" w:sz="4" w:space="0"/>
              <w:right w:val="single" w:color="000000" w:sz="4" w:space="0"/>
              <w:tl2br w:val="nil"/>
              <w:tr2bl w:val="nil"/>
            </w:tcBorders>
            <w:noWrap w:val="0"/>
            <w:vAlign w:val="center"/>
          </w:tcPr>
          <w:p w14:paraId="7B1E87E0">
            <w:pPr>
              <w:widowControl/>
              <w:spacing w:beforeLines="0" w:afterLines="0"/>
              <w:jc w:val="center"/>
              <w:textAlignment w:val="center"/>
              <w:rPr>
                <w:rFonts w:hint="default" w:ascii="Times New Roman" w:hAnsi="宋体" w:eastAsia="Times New Roman" w:cs="宋体"/>
                <w:color w:val="000000"/>
                <w:sz w:val="18"/>
                <w:szCs w:val="18"/>
              </w:rPr>
            </w:pPr>
            <w:r>
              <w:rPr>
                <w:rFonts w:hint="default" w:ascii="Times New Roman" w:hAnsi="宋体" w:eastAsia="Times New Roman" w:cs="宋体"/>
                <w:color w:val="000000"/>
                <w:sz w:val="18"/>
                <w:szCs w:val="18"/>
                <w:lang w:bidi="ar"/>
              </w:rPr>
              <w:t>100%</w:t>
            </w:r>
          </w:p>
        </w:tc>
      </w:tr>
      <w:tr w14:paraId="685FF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7"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14965C9F">
            <w:pPr>
              <w:spacing w:beforeLines="0" w:afterLines="0"/>
              <w:jc w:val="center"/>
              <w:rPr>
                <w:rFonts w:hint="default" w:ascii="Times New Roman" w:hAnsi="宋体" w:eastAsia="Times New Roman" w:cs="宋体"/>
                <w:color w:val="000000"/>
                <w:sz w:val="18"/>
                <w:szCs w:val="18"/>
              </w:rPr>
            </w:pPr>
          </w:p>
        </w:tc>
        <w:tc>
          <w:tcPr>
            <w:tcW w:w="1329"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F55D43">
            <w:pPr>
              <w:widowControl/>
              <w:spacing w:beforeLines="0" w:afterLines="0"/>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（一）财政拨款小计</w:t>
            </w:r>
          </w:p>
        </w:tc>
        <w:tc>
          <w:tcPr>
            <w:tcW w:w="82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683DD1">
            <w:pPr>
              <w:widowControl/>
              <w:spacing w:beforeLines="0" w:afterLines="0"/>
              <w:jc w:val="center"/>
              <w:textAlignment w:val="center"/>
              <w:rPr>
                <w:rFonts w:hint="default" w:ascii="Times New Roman" w:hAnsi="宋体" w:eastAsia="Times New Roman" w:cs="宋体"/>
                <w:color w:val="000000"/>
                <w:sz w:val="18"/>
                <w:szCs w:val="18"/>
              </w:rPr>
            </w:pPr>
            <w:r>
              <w:rPr>
                <w:rFonts w:hint="default" w:ascii="Times New Roman" w:hAnsi="宋体" w:eastAsia="Times New Roman" w:cs="宋体"/>
                <w:color w:val="000000"/>
                <w:sz w:val="18"/>
                <w:szCs w:val="18"/>
                <w:lang w:bidi="ar"/>
              </w:rPr>
              <w:t>60</w:t>
            </w:r>
          </w:p>
        </w:tc>
        <w:tc>
          <w:tcPr>
            <w:tcW w:w="4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022249">
            <w:pPr>
              <w:widowControl/>
              <w:spacing w:beforeLines="0" w:afterLines="0"/>
              <w:jc w:val="center"/>
              <w:textAlignment w:val="center"/>
              <w:rPr>
                <w:rFonts w:hint="default" w:ascii="Times New Roman" w:hAnsi="宋体" w:eastAsia="Times New Roman" w:cs="宋体"/>
                <w:color w:val="000000"/>
                <w:sz w:val="18"/>
                <w:szCs w:val="18"/>
              </w:rPr>
            </w:pPr>
            <w:r>
              <w:rPr>
                <w:rFonts w:hint="default" w:ascii="Times New Roman" w:hAnsi="宋体" w:eastAsia="Times New Roman" w:cs="宋体"/>
                <w:color w:val="000000"/>
                <w:sz w:val="18"/>
                <w:szCs w:val="18"/>
                <w:lang w:bidi="ar"/>
              </w:rPr>
              <w:t>60</w:t>
            </w:r>
          </w:p>
        </w:tc>
        <w:tc>
          <w:tcPr>
            <w:tcW w:w="47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805E36">
            <w:pPr>
              <w:widowControl/>
              <w:spacing w:beforeLines="0" w:afterLines="0"/>
              <w:jc w:val="center"/>
              <w:textAlignment w:val="center"/>
              <w:rPr>
                <w:rFonts w:hint="default" w:ascii="Times New Roman" w:hAnsi="宋体" w:eastAsia="Times New Roman" w:cs="宋体"/>
                <w:color w:val="000000"/>
                <w:sz w:val="18"/>
                <w:szCs w:val="18"/>
              </w:rPr>
            </w:pPr>
            <w:r>
              <w:rPr>
                <w:rFonts w:hint="default" w:ascii="Times New Roman" w:hAnsi="宋体" w:eastAsia="Times New Roman" w:cs="宋体"/>
                <w:color w:val="000000"/>
                <w:sz w:val="18"/>
                <w:szCs w:val="18"/>
                <w:lang w:bidi="ar"/>
              </w:rPr>
              <w:t>60</w:t>
            </w:r>
          </w:p>
        </w:tc>
        <w:tc>
          <w:tcPr>
            <w:tcW w:w="1085" w:type="pct"/>
            <w:tcBorders>
              <w:top w:val="nil"/>
              <w:left w:val="single" w:color="000000" w:sz="4" w:space="0"/>
              <w:bottom w:val="single" w:color="000000" w:sz="4" w:space="0"/>
              <w:right w:val="single" w:color="000000" w:sz="4" w:space="0"/>
              <w:tl2br w:val="nil"/>
              <w:tr2bl w:val="nil"/>
            </w:tcBorders>
            <w:noWrap w:val="0"/>
            <w:vAlign w:val="center"/>
          </w:tcPr>
          <w:p w14:paraId="1EA51727">
            <w:pPr>
              <w:widowControl/>
              <w:spacing w:beforeLines="0" w:afterLines="0"/>
              <w:jc w:val="center"/>
              <w:textAlignment w:val="center"/>
              <w:rPr>
                <w:rFonts w:hint="default" w:ascii="Times New Roman" w:hAnsi="宋体" w:eastAsia="Times New Roman" w:cs="宋体"/>
                <w:color w:val="000000"/>
                <w:sz w:val="18"/>
                <w:szCs w:val="18"/>
              </w:rPr>
            </w:pPr>
            <w:r>
              <w:rPr>
                <w:rFonts w:hint="default" w:ascii="Times New Roman" w:hAnsi="宋体" w:eastAsia="Times New Roman" w:cs="宋体"/>
                <w:color w:val="000000"/>
                <w:sz w:val="18"/>
                <w:szCs w:val="18"/>
                <w:lang w:bidi="ar"/>
              </w:rPr>
              <w:t>100%</w:t>
            </w:r>
          </w:p>
        </w:tc>
      </w:tr>
      <w:tr w14:paraId="73315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7"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28CB1AD8">
            <w:pPr>
              <w:spacing w:beforeLines="0" w:afterLines="0"/>
              <w:jc w:val="center"/>
              <w:rPr>
                <w:rFonts w:hint="default" w:ascii="Times New Roman" w:hAnsi="宋体" w:eastAsia="Times New Roman" w:cs="宋体"/>
                <w:color w:val="000000"/>
                <w:sz w:val="18"/>
                <w:szCs w:val="18"/>
              </w:rPr>
            </w:pPr>
          </w:p>
        </w:tc>
        <w:tc>
          <w:tcPr>
            <w:tcW w:w="1329"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5B4697">
            <w:pPr>
              <w:widowControl/>
              <w:spacing w:beforeLines="0" w:afterLines="0"/>
              <w:textAlignment w:val="center"/>
              <w:rPr>
                <w:rFonts w:hint="default" w:ascii="Times New Roman" w:hAnsi="宋体" w:eastAsia="Times New Roman" w:cs="宋体"/>
                <w:color w:val="000000"/>
                <w:sz w:val="18"/>
                <w:szCs w:val="18"/>
              </w:rPr>
            </w:pPr>
            <w:r>
              <w:rPr>
                <w:rFonts w:hint="default" w:ascii="Times New Roman" w:hAnsi="宋体" w:eastAsia="Times New Roman" w:cs="宋体"/>
                <w:color w:val="000000"/>
                <w:sz w:val="18"/>
                <w:szCs w:val="18"/>
                <w:lang w:bidi="ar"/>
              </w:rPr>
              <w:t xml:space="preserve">   1.</w:t>
            </w:r>
            <w:r>
              <w:rPr>
                <w:rFonts w:hint="eastAsia" w:hAnsi="宋体" w:cs="宋体"/>
                <w:color w:val="000000"/>
                <w:sz w:val="18"/>
                <w:szCs w:val="18"/>
                <w:lang w:bidi="ar"/>
              </w:rPr>
              <w:t>一般公共预算</w:t>
            </w:r>
          </w:p>
        </w:tc>
        <w:tc>
          <w:tcPr>
            <w:tcW w:w="82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DEC411">
            <w:pPr>
              <w:widowControl/>
              <w:spacing w:beforeLines="0" w:afterLines="0"/>
              <w:jc w:val="center"/>
              <w:textAlignment w:val="center"/>
              <w:rPr>
                <w:rFonts w:hint="default" w:ascii="Times New Roman" w:hAnsi="宋体" w:eastAsia="Times New Roman" w:cs="宋体"/>
                <w:color w:val="000000"/>
                <w:sz w:val="18"/>
                <w:szCs w:val="18"/>
              </w:rPr>
            </w:pPr>
            <w:r>
              <w:rPr>
                <w:rFonts w:hint="default" w:ascii="Times New Roman" w:hAnsi="宋体" w:eastAsia="Times New Roman" w:cs="宋体"/>
                <w:color w:val="000000"/>
                <w:sz w:val="18"/>
                <w:szCs w:val="18"/>
                <w:lang w:bidi="ar"/>
              </w:rPr>
              <w:t>60</w:t>
            </w:r>
          </w:p>
        </w:tc>
        <w:tc>
          <w:tcPr>
            <w:tcW w:w="4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BD92FF">
            <w:pPr>
              <w:widowControl/>
              <w:spacing w:beforeLines="0" w:afterLines="0"/>
              <w:jc w:val="center"/>
              <w:textAlignment w:val="center"/>
              <w:rPr>
                <w:rFonts w:hint="default" w:ascii="Times New Roman" w:hAnsi="宋体" w:eastAsia="Times New Roman" w:cs="宋体"/>
                <w:color w:val="000000"/>
                <w:sz w:val="18"/>
                <w:szCs w:val="18"/>
              </w:rPr>
            </w:pPr>
            <w:r>
              <w:rPr>
                <w:rFonts w:hint="default" w:ascii="Times New Roman" w:hAnsi="宋体" w:eastAsia="Times New Roman" w:cs="宋体"/>
                <w:color w:val="000000"/>
                <w:sz w:val="18"/>
                <w:szCs w:val="18"/>
                <w:lang w:bidi="ar"/>
              </w:rPr>
              <w:t>60</w:t>
            </w:r>
          </w:p>
        </w:tc>
        <w:tc>
          <w:tcPr>
            <w:tcW w:w="47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F82FC2">
            <w:pPr>
              <w:widowControl/>
              <w:spacing w:beforeLines="0" w:afterLines="0"/>
              <w:jc w:val="center"/>
              <w:textAlignment w:val="center"/>
              <w:rPr>
                <w:rFonts w:hint="default" w:ascii="Times New Roman" w:hAnsi="宋体" w:eastAsia="Times New Roman" w:cs="宋体"/>
                <w:color w:val="000000"/>
                <w:sz w:val="18"/>
                <w:szCs w:val="18"/>
              </w:rPr>
            </w:pPr>
            <w:r>
              <w:rPr>
                <w:rFonts w:hint="default" w:ascii="Times New Roman" w:hAnsi="宋体" w:eastAsia="Times New Roman" w:cs="宋体"/>
                <w:color w:val="000000"/>
                <w:sz w:val="18"/>
                <w:szCs w:val="18"/>
                <w:lang w:bidi="ar"/>
              </w:rPr>
              <w:t>60</w:t>
            </w:r>
          </w:p>
        </w:tc>
        <w:tc>
          <w:tcPr>
            <w:tcW w:w="1085" w:type="pct"/>
            <w:tcBorders>
              <w:top w:val="nil"/>
              <w:left w:val="single" w:color="000000" w:sz="4" w:space="0"/>
              <w:bottom w:val="single" w:color="000000" w:sz="4" w:space="0"/>
              <w:right w:val="single" w:color="000000" w:sz="4" w:space="0"/>
              <w:tl2br w:val="nil"/>
              <w:tr2bl w:val="nil"/>
            </w:tcBorders>
            <w:noWrap w:val="0"/>
            <w:vAlign w:val="center"/>
          </w:tcPr>
          <w:p w14:paraId="2DC004E6">
            <w:pPr>
              <w:widowControl/>
              <w:spacing w:beforeLines="0" w:afterLines="0"/>
              <w:jc w:val="center"/>
              <w:textAlignment w:val="center"/>
              <w:rPr>
                <w:rFonts w:hint="default" w:ascii="Times New Roman" w:hAnsi="宋体" w:eastAsia="Times New Roman" w:cs="宋体"/>
                <w:color w:val="000000"/>
                <w:sz w:val="18"/>
                <w:szCs w:val="18"/>
              </w:rPr>
            </w:pPr>
            <w:r>
              <w:rPr>
                <w:rFonts w:hint="default" w:ascii="Times New Roman" w:hAnsi="宋体" w:eastAsia="Times New Roman" w:cs="宋体"/>
                <w:color w:val="000000"/>
                <w:sz w:val="18"/>
                <w:szCs w:val="18"/>
                <w:lang w:bidi="ar"/>
              </w:rPr>
              <w:t>100%</w:t>
            </w:r>
          </w:p>
        </w:tc>
      </w:tr>
      <w:tr w14:paraId="71D65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87"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25220198">
            <w:pPr>
              <w:spacing w:beforeLines="0" w:afterLines="0"/>
              <w:jc w:val="center"/>
              <w:rPr>
                <w:rFonts w:hint="default" w:ascii="Times New Roman" w:hAnsi="宋体" w:eastAsia="Times New Roman" w:cs="宋体"/>
                <w:color w:val="000000"/>
                <w:sz w:val="18"/>
                <w:szCs w:val="18"/>
              </w:rPr>
            </w:pPr>
          </w:p>
        </w:tc>
        <w:tc>
          <w:tcPr>
            <w:tcW w:w="1329"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FA4E20">
            <w:pPr>
              <w:widowControl/>
              <w:spacing w:beforeLines="0" w:afterLines="0"/>
              <w:textAlignment w:val="center"/>
              <w:rPr>
                <w:rFonts w:hint="default" w:ascii="Times New Roman" w:hAnsi="宋体" w:eastAsia="Times New Roman" w:cs="宋体"/>
                <w:color w:val="000000"/>
                <w:sz w:val="18"/>
                <w:szCs w:val="18"/>
              </w:rPr>
            </w:pPr>
            <w:r>
              <w:rPr>
                <w:rFonts w:hint="default" w:ascii="Times New Roman" w:hAnsi="宋体" w:eastAsia="Times New Roman" w:cs="宋体"/>
                <w:color w:val="000000"/>
                <w:sz w:val="18"/>
                <w:szCs w:val="18"/>
                <w:lang w:bidi="ar"/>
              </w:rPr>
              <w:t xml:space="preserve">   2.</w:t>
            </w:r>
            <w:r>
              <w:rPr>
                <w:rFonts w:hint="eastAsia" w:hAnsi="宋体" w:cs="宋体"/>
                <w:color w:val="000000"/>
                <w:sz w:val="18"/>
                <w:szCs w:val="18"/>
                <w:lang w:bidi="ar"/>
              </w:rPr>
              <w:t>政府性基金</w:t>
            </w:r>
          </w:p>
        </w:tc>
        <w:tc>
          <w:tcPr>
            <w:tcW w:w="82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B1BE61">
            <w:pPr>
              <w:spacing w:beforeLines="0" w:afterLines="0"/>
              <w:rPr>
                <w:rFonts w:hint="default" w:ascii="Times New Roman" w:hAnsi="宋体" w:eastAsia="Times New Roman" w:cs="宋体"/>
                <w:color w:val="000000"/>
                <w:sz w:val="18"/>
                <w:szCs w:val="18"/>
              </w:rPr>
            </w:pPr>
          </w:p>
        </w:tc>
        <w:tc>
          <w:tcPr>
            <w:tcW w:w="4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A3DB77">
            <w:pPr>
              <w:spacing w:beforeLines="0" w:afterLines="0"/>
              <w:jc w:val="center"/>
              <w:rPr>
                <w:rFonts w:hint="default" w:ascii="Times New Roman" w:hAnsi="宋体" w:eastAsia="Times New Roman" w:cs="宋体"/>
                <w:color w:val="000000"/>
                <w:sz w:val="18"/>
                <w:szCs w:val="18"/>
              </w:rPr>
            </w:pPr>
          </w:p>
        </w:tc>
        <w:tc>
          <w:tcPr>
            <w:tcW w:w="47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C99F8E">
            <w:pPr>
              <w:spacing w:beforeLines="0" w:afterLines="0"/>
              <w:jc w:val="center"/>
              <w:rPr>
                <w:rFonts w:hint="default" w:ascii="Times New Roman" w:hAnsi="宋体" w:eastAsia="Times New Roman" w:cs="宋体"/>
                <w:color w:val="000000"/>
                <w:sz w:val="18"/>
                <w:szCs w:val="18"/>
              </w:rPr>
            </w:pPr>
          </w:p>
        </w:tc>
        <w:tc>
          <w:tcPr>
            <w:tcW w:w="108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C6A442">
            <w:pPr>
              <w:spacing w:beforeLines="0" w:afterLines="0"/>
              <w:jc w:val="center"/>
              <w:rPr>
                <w:rFonts w:hint="default" w:ascii="Times New Roman" w:hAnsi="宋体" w:eastAsia="Times New Roman" w:cs="宋体"/>
                <w:color w:val="000000"/>
                <w:sz w:val="18"/>
                <w:szCs w:val="18"/>
              </w:rPr>
            </w:pPr>
          </w:p>
        </w:tc>
      </w:tr>
      <w:tr w14:paraId="4CDB1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787"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1411DA7B">
            <w:pPr>
              <w:spacing w:beforeLines="0" w:afterLines="0"/>
              <w:jc w:val="center"/>
              <w:rPr>
                <w:rFonts w:hint="default" w:ascii="Times New Roman" w:hAnsi="宋体" w:eastAsia="Times New Roman" w:cs="宋体"/>
                <w:color w:val="000000"/>
                <w:sz w:val="18"/>
                <w:szCs w:val="18"/>
              </w:rPr>
            </w:pPr>
          </w:p>
        </w:tc>
        <w:tc>
          <w:tcPr>
            <w:tcW w:w="1329"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DE3D0E">
            <w:pPr>
              <w:widowControl/>
              <w:spacing w:beforeLines="0" w:afterLines="0"/>
              <w:textAlignment w:val="center"/>
              <w:rPr>
                <w:rFonts w:hint="default" w:ascii="Times New Roman" w:hAnsi="宋体" w:eastAsia="Times New Roman" w:cs="宋体"/>
                <w:color w:val="000000"/>
                <w:sz w:val="18"/>
                <w:szCs w:val="18"/>
              </w:rPr>
            </w:pPr>
            <w:r>
              <w:rPr>
                <w:rFonts w:hint="default" w:ascii="Times New Roman" w:hAnsi="宋体" w:eastAsia="Times New Roman" w:cs="宋体"/>
                <w:color w:val="000000"/>
                <w:sz w:val="18"/>
                <w:szCs w:val="18"/>
                <w:lang w:bidi="ar"/>
              </w:rPr>
              <w:t xml:space="preserve">   3.</w:t>
            </w:r>
            <w:r>
              <w:rPr>
                <w:rFonts w:hint="eastAsia" w:hAnsi="宋体" w:cs="宋体"/>
                <w:color w:val="000000"/>
                <w:sz w:val="18"/>
                <w:szCs w:val="18"/>
                <w:lang w:bidi="ar"/>
              </w:rPr>
              <w:t>国有资本经营预算</w:t>
            </w:r>
          </w:p>
        </w:tc>
        <w:tc>
          <w:tcPr>
            <w:tcW w:w="82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696001">
            <w:pPr>
              <w:spacing w:beforeLines="0" w:afterLines="0"/>
              <w:rPr>
                <w:rFonts w:hint="default" w:ascii="Times New Roman" w:hAnsi="宋体" w:eastAsia="Times New Roman" w:cs="宋体"/>
                <w:color w:val="000000"/>
                <w:sz w:val="18"/>
                <w:szCs w:val="18"/>
              </w:rPr>
            </w:pPr>
          </w:p>
        </w:tc>
        <w:tc>
          <w:tcPr>
            <w:tcW w:w="4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647FA0">
            <w:pPr>
              <w:spacing w:beforeLines="0" w:afterLines="0"/>
              <w:jc w:val="center"/>
              <w:rPr>
                <w:rFonts w:hint="default" w:ascii="Times New Roman" w:hAnsi="宋体" w:eastAsia="Times New Roman" w:cs="宋体"/>
                <w:color w:val="000000"/>
                <w:sz w:val="18"/>
                <w:szCs w:val="18"/>
              </w:rPr>
            </w:pPr>
          </w:p>
        </w:tc>
        <w:tc>
          <w:tcPr>
            <w:tcW w:w="47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7A4E14">
            <w:pPr>
              <w:spacing w:beforeLines="0" w:afterLines="0"/>
              <w:jc w:val="center"/>
              <w:rPr>
                <w:rFonts w:hint="default" w:ascii="Times New Roman" w:hAnsi="宋体" w:eastAsia="Times New Roman" w:cs="宋体"/>
                <w:color w:val="000000"/>
                <w:sz w:val="18"/>
                <w:szCs w:val="18"/>
              </w:rPr>
            </w:pPr>
          </w:p>
        </w:tc>
        <w:tc>
          <w:tcPr>
            <w:tcW w:w="108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194DAF">
            <w:pPr>
              <w:spacing w:beforeLines="0" w:afterLines="0"/>
              <w:jc w:val="center"/>
              <w:rPr>
                <w:rFonts w:hint="default" w:ascii="Times New Roman" w:hAnsi="宋体" w:eastAsia="Times New Roman" w:cs="宋体"/>
                <w:color w:val="000000"/>
                <w:sz w:val="18"/>
                <w:szCs w:val="18"/>
              </w:rPr>
            </w:pPr>
          </w:p>
        </w:tc>
      </w:tr>
      <w:tr w14:paraId="5B149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7"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1D529284">
            <w:pPr>
              <w:spacing w:beforeLines="0" w:afterLines="0"/>
              <w:jc w:val="center"/>
              <w:rPr>
                <w:rFonts w:hint="default" w:ascii="Times New Roman" w:hAnsi="宋体" w:eastAsia="Times New Roman" w:cs="宋体"/>
                <w:color w:val="000000"/>
                <w:sz w:val="18"/>
                <w:szCs w:val="18"/>
              </w:rPr>
            </w:pPr>
          </w:p>
        </w:tc>
        <w:tc>
          <w:tcPr>
            <w:tcW w:w="1329"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FAC0BB">
            <w:pPr>
              <w:widowControl/>
              <w:spacing w:beforeLines="0" w:afterLines="0"/>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（二）其他资金</w:t>
            </w:r>
          </w:p>
        </w:tc>
        <w:tc>
          <w:tcPr>
            <w:tcW w:w="82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0FB821">
            <w:pPr>
              <w:spacing w:beforeLines="0" w:afterLines="0"/>
              <w:rPr>
                <w:rFonts w:hint="default" w:ascii="Times New Roman" w:hAnsi="宋体" w:eastAsia="Times New Roman" w:cs="宋体"/>
                <w:color w:val="000000"/>
                <w:sz w:val="18"/>
                <w:szCs w:val="18"/>
              </w:rPr>
            </w:pPr>
          </w:p>
        </w:tc>
        <w:tc>
          <w:tcPr>
            <w:tcW w:w="4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A1F4AE">
            <w:pPr>
              <w:spacing w:beforeLines="0" w:afterLines="0"/>
              <w:jc w:val="center"/>
              <w:rPr>
                <w:rFonts w:hint="default" w:ascii="Times New Roman" w:hAnsi="宋体" w:eastAsia="Times New Roman" w:cs="宋体"/>
                <w:color w:val="000000"/>
                <w:sz w:val="18"/>
                <w:szCs w:val="18"/>
              </w:rPr>
            </w:pPr>
          </w:p>
        </w:tc>
        <w:tc>
          <w:tcPr>
            <w:tcW w:w="47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843FFD">
            <w:pPr>
              <w:spacing w:beforeLines="0" w:afterLines="0"/>
              <w:jc w:val="center"/>
              <w:rPr>
                <w:rFonts w:hint="default" w:ascii="Times New Roman" w:hAnsi="宋体" w:eastAsia="Times New Roman" w:cs="宋体"/>
                <w:color w:val="000000"/>
                <w:sz w:val="18"/>
                <w:szCs w:val="18"/>
              </w:rPr>
            </w:pPr>
          </w:p>
        </w:tc>
        <w:tc>
          <w:tcPr>
            <w:tcW w:w="108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FF4B9B">
            <w:pPr>
              <w:spacing w:beforeLines="0" w:afterLines="0"/>
              <w:jc w:val="center"/>
              <w:rPr>
                <w:rFonts w:hint="default" w:ascii="Times New Roman" w:hAnsi="宋体" w:eastAsia="Times New Roman" w:cs="宋体"/>
                <w:color w:val="000000"/>
                <w:sz w:val="18"/>
                <w:szCs w:val="18"/>
              </w:rPr>
            </w:pPr>
          </w:p>
        </w:tc>
      </w:tr>
      <w:tr w14:paraId="0CABE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259"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50A657">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年度总体目标</w:t>
            </w:r>
          </w:p>
        </w:tc>
        <w:tc>
          <w:tcPr>
            <w:tcW w:w="2678"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68618A">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预期目标</w:t>
            </w:r>
          </w:p>
        </w:tc>
        <w:tc>
          <w:tcPr>
            <w:tcW w:w="2061"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546662">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全年实际完成情况</w:t>
            </w:r>
          </w:p>
        </w:tc>
      </w:tr>
      <w:tr w14:paraId="4A71F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59"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7C7517">
            <w:pPr>
              <w:spacing w:beforeLines="0" w:afterLines="0"/>
              <w:jc w:val="center"/>
              <w:rPr>
                <w:rFonts w:hint="default" w:ascii="Times New Roman" w:hAnsi="宋体" w:eastAsia="Times New Roman" w:cs="宋体"/>
                <w:color w:val="000000"/>
                <w:sz w:val="18"/>
                <w:szCs w:val="18"/>
              </w:rPr>
            </w:pPr>
          </w:p>
        </w:tc>
        <w:tc>
          <w:tcPr>
            <w:tcW w:w="2678"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95E7FD">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加快全区投资项目工作推进，2023年度重点推进昭化区葭萌大厦、2022年燃气管道更新改造等50个竣工项目顺利完工，昭化区采煤沉陷区综合治理避险搬迁等25个项目开工，昭化区水晶饰品生产等15个续建项目加快推进，确保固定资产投资增长5%以上。完成协调工作所需办公费、差旅费、邮电费、会议费、培训费等经费控制在财政预算范围内不少于80万元，项目建成新增就业岗位不少于500个，带动周边农民工每月每人增收不少于200元，丰富居民文化生活，解决周边居民具体困难，缓和社会矛盾，无植被破坏和建筑垃圾丢弃，提高群众生活环境质量，项目实施单位满意度及项目受益群众不低于95%。</w:t>
            </w:r>
          </w:p>
        </w:tc>
        <w:tc>
          <w:tcPr>
            <w:tcW w:w="2061"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7BBF58">
            <w:pPr>
              <w:widowControl/>
              <w:spacing w:beforeLines="0" w:afterLines="0"/>
              <w:jc w:val="center"/>
              <w:textAlignment w:val="center"/>
              <w:rPr>
                <w:rFonts w:hint="default" w:ascii="Times New Roman" w:hAnsi="宋体" w:eastAsia="Times New Roman" w:cs="宋体"/>
                <w:color w:val="auto"/>
                <w:sz w:val="18"/>
                <w:szCs w:val="18"/>
              </w:rPr>
            </w:pPr>
            <w:r>
              <w:rPr>
                <w:rFonts w:hint="eastAsia" w:hAnsi="宋体" w:cs="宋体"/>
                <w:color w:val="auto"/>
                <w:sz w:val="18"/>
                <w:szCs w:val="18"/>
                <w:lang w:bidi="ar"/>
              </w:rPr>
              <w:t>推动葭萌大厦等55个个项目顺利完工，2022年高标准农田等26个项目开工建设，绿色家居产业城等16个徐建项目加快推进，区本级固定资产投资完成36.61亿元、超市下目标4600万元，对促进增加就业岗位、提高农村居民收入、加快全区经济社会发展，起到了较大的积极推动作用。</w:t>
            </w:r>
          </w:p>
        </w:tc>
      </w:tr>
      <w:tr w14:paraId="3AB22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259"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EF543E">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绩效</w:t>
            </w:r>
            <w:r>
              <w:rPr>
                <w:rFonts w:hint="default" w:ascii="Times New Roman" w:hAnsi="宋体" w:eastAsia="Times New Roman" w:cs="宋体"/>
                <w:color w:val="000000"/>
                <w:sz w:val="18"/>
                <w:szCs w:val="18"/>
                <w:lang w:bidi="ar"/>
              </w:rPr>
              <w:br w:type="textWrapping"/>
            </w:r>
            <w:r>
              <w:rPr>
                <w:rFonts w:hint="eastAsia" w:hAnsi="宋体" w:cs="宋体"/>
                <w:color w:val="000000"/>
                <w:sz w:val="18"/>
                <w:szCs w:val="18"/>
                <w:lang w:bidi="ar"/>
              </w:rPr>
              <w:t>指标</w:t>
            </w:r>
          </w:p>
        </w:tc>
        <w:tc>
          <w:tcPr>
            <w:tcW w:w="52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9B67DD">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一级指标</w:t>
            </w:r>
          </w:p>
        </w:tc>
        <w:tc>
          <w:tcPr>
            <w:tcW w:w="73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6FC7B5">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二级指标</w:t>
            </w:r>
          </w:p>
        </w:tc>
        <w:tc>
          <w:tcPr>
            <w:tcW w:w="142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7A8543">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三级指标</w:t>
            </w:r>
          </w:p>
        </w:tc>
        <w:tc>
          <w:tcPr>
            <w:tcW w:w="4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466CB7">
            <w:pPr>
              <w:widowControl/>
              <w:spacing w:beforeLines="0" w:afterLines="0"/>
              <w:jc w:val="center"/>
              <w:textAlignment w:val="center"/>
              <w:rPr>
                <w:rFonts w:hint="default" w:ascii="Times New Roman" w:hAnsi="宋体" w:eastAsia="Times New Roman" w:cs="宋体"/>
                <w:color w:val="auto"/>
                <w:sz w:val="18"/>
                <w:szCs w:val="18"/>
              </w:rPr>
            </w:pPr>
            <w:r>
              <w:rPr>
                <w:rFonts w:hint="eastAsia" w:hAnsi="宋体" w:cs="宋体"/>
                <w:color w:val="auto"/>
                <w:sz w:val="18"/>
                <w:szCs w:val="18"/>
                <w:lang w:bidi="ar"/>
              </w:rPr>
              <w:t>年度指标值</w:t>
            </w:r>
          </w:p>
        </w:tc>
        <w:tc>
          <w:tcPr>
            <w:tcW w:w="47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58504D">
            <w:pPr>
              <w:widowControl/>
              <w:spacing w:beforeLines="0" w:afterLines="0"/>
              <w:jc w:val="center"/>
              <w:textAlignment w:val="center"/>
              <w:rPr>
                <w:rFonts w:hint="default" w:ascii="Times New Roman" w:hAnsi="宋体" w:eastAsia="Times New Roman" w:cs="宋体"/>
                <w:color w:val="auto"/>
                <w:sz w:val="18"/>
                <w:szCs w:val="18"/>
              </w:rPr>
            </w:pPr>
            <w:r>
              <w:rPr>
                <w:rFonts w:hint="eastAsia" w:hAnsi="宋体" w:cs="宋体"/>
                <w:color w:val="auto"/>
                <w:sz w:val="18"/>
                <w:szCs w:val="18"/>
                <w:lang w:bidi="ar"/>
              </w:rPr>
              <w:t>实际完成值</w:t>
            </w:r>
          </w:p>
        </w:tc>
        <w:tc>
          <w:tcPr>
            <w:tcW w:w="108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F75B53">
            <w:pPr>
              <w:widowControl/>
              <w:spacing w:beforeLines="0" w:afterLines="0"/>
              <w:jc w:val="center"/>
              <w:textAlignment w:val="center"/>
              <w:rPr>
                <w:rFonts w:hint="default" w:ascii="Times New Roman" w:hAnsi="宋体" w:eastAsia="Times New Roman" w:cs="宋体"/>
                <w:color w:val="auto"/>
                <w:sz w:val="18"/>
                <w:szCs w:val="18"/>
              </w:rPr>
            </w:pPr>
            <w:r>
              <w:rPr>
                <w:rFonts w:hint="eastAsia" w:hAnsi="宋体" w:cs="宋体"/>
                <w:color w:val="auto"/>
                <w:sz w:val="18"/>
                <w:szCs w:val="18"/>
                <w:lang w:bidi="ar"/>
              </w:rPr>
              <w:t>偏差原因分析及改进措施</w:t>
            </w:r>
          </w:p>
        </w:tc>
      </w:tr>
      <w:tr w14:paraId="42ED1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59"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646E98">
            <w:pPr>
              <w:spacing w:beforeLines="0" w:afterLines="0"/>
              <w:jc w:val="center"/>
              <w:rPr>
                <w:rFonts w:hint="default" w:ascii="Times New Roman" w:hAnsi="宋体" w:eastAsia="Times New Roman" w:cs="宋体"/>
                <w:color w:val="000000"/>
                <w:sz w:val="18"/>
                <w:szCs w:val="18"/>
              </w:rPr>
            </w:pPr>
          </w:p>
        </w:tc>
        <w:tc>
          <w:tcPr>
            <w:tcW w:w="527" w:type="pct"/>
            <w:vMerge w:val="restart"/>
            <w:tcBorders>
              <w:top w:val="single" w:color="000000" w:sz="4" w:space="0"/>
              <w:left w:val="single" w:color="000000" w:sz="4" w:space="0"/>
              <w:bottom w:val="nil"/>
              <w:right w:val="single" w:color="000000" w:sz="4" w:space="0"/>
              <w:tl2br w:val="nil"/>
              <w:tr2bl w:val="nil"/>
            </w:tcBorders>
            <w:noWrap w:val="0"/>
            <w:vAlign w:val="center"/>
          </w:tcPr>
          <w:p w14:paraId="3C6DEEC7">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产出指标</w:t>
            </w:r>
          </w:p>
        </w:tc>
        <w:tc>
          <w:tcPr>
            <w:tcW w:w="730"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1E84CC8F">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数量指标</w:t>
            </w:r>
          </w:p>
        </w:tc>
        <w:tc>
          <w:tcPr>
            <w:tcW w:w="142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497162">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推进项目竣工完成个数</w:t>
            </w:r>
          </w:p>
        </w:tc>
        <w:tc>
          <w:tcPr>
            <w:tcW w:w="4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41314D">
            <w:pPr>
              <w:widowControl/>
              <w:spacing w:beforeLines="0" w:afterLines="0"/>
              <w:jc w:val="center"/>
              <w:textAlignment w:val="center"/>
              <w:rPr>
                <w:rFonts w:hint="default" w:ascii="Times New Roman" w:hAnsi="宋体" w:eastAsia="Times New Roman" w:cs="宋体"/>
                <w:color w:val="auto"/>
                <w:sz w:val="18"/>
                <w:szCs w:val="18"/>
              </w:rPr>
            </w:pPr>
            <w:r>
              <w:rPr>
                <w:rFonts w:hint="default" w:ascii="Times New Roman" w:hAnsi="宋体" w:eastAsia="Times New Roman" w:cs="宋体"/>
                <w:color w:val="auto"/>
                <w:sz w:val="18"/>
                <w:szCs w:val="18"/>
                <w:lang w:bidi="ar"/>
              </w:rPr>
              <w:t>≥50</w:t>
            </w:r>
            <w:r>
              <w:rPr>
                <w:rFonts w:hint="eastAsia" w:hAnsi="宋体" w:cs="宋体"/>
                <w:color w:val="auto"/>
                <w:sz w:val="18"/>
                <w:szCs w:val="18"/>
                <w:lang w:bidi="ar"/>
              </w:rPr>
              <w:t>个</w:t>
            </w:r>
          </w:p>
        </w:tc>
        <w:tc>
          <w:tcPr>
            <w:tcW w:w="47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FF9D5B">
            <w:pPr>
              <w:widowControl/>
              <w:spacing w:beforeLines="0" w:afterLines="0"/>
              <w:jc w:val="center"/>
              <w:textAlignment w:val="center"/>
              <w:rPr>
                <w:rFonts w:hint="default" w:ascii="Times New Roman" w:hAnsi="宋体" w:eastAsia="Times New Roman" w:cs="宋体"/>
                <w:color w:val="auto"/>
                <w:sz w:val="18"/>
                <w:szCs w:val="18"/>
              </w:rPr>
            </w:pPr>
            <w:r>
              <w:rPr>
                <w:rFonts w:hint="default" w:ascii="Times New Roman" w:hAnsi="宋体" w:eastAsia="Times New Roman" w:cs="宋体"/>
                <w:color w:val="auto"/>
                <w:sz w:val="18"/>
                <w:szCs w:val="18"/>
                <w:lang w:bidi="ar"/>
              </w:rPr>
              <w:t>55</w:t>
            </w:r>
            <w:r>
              <w:rPr>
                <w:rFonts w:hint="eastAsia" w:hAnsi="宋体" w:cs="宋体"/>
                <w:color w:val="auto"/>
                <w:sz w:val="18"/>
                <w:szCs w:val="18"/>
                <w:lang w:bidi="ar"/>
              </w:rPr>
              <w:t>个</w:t>
            </w:r>
          </w:p>
        </w:tc>
        <w:tc>
          <w:tcPr>
            <w:tcW w:w="108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6761A9">
            <w:pPr>
              <w:spacing w:beforeLines="0" w:afterLines="0"/>
              <w:jc w:val="center"/>
              <w:rPr>
                <w:rFonts w:hint="default" w:ascii="Times New Roman" w:hAnsi="宋体" w:eastAsia="Times New Roman" w:cs="宋体"/>
                <w:color w:val="auto"/>
                <w:sz w:val="18"/>
                <w:szCs w:val="18"/>
              </w:rPr>
            </w:pPr>
          </w:p>
        </w:tc>
      </w:tr>
      <w:tr w14:paraId="6A8B6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59"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44D95A">
            <w:pPr>
              <w:spacing w:beforeLines="0" w:afterLines="0"/>
              <w:jc w:val="center"/>
              <w:rPr>
                <w:rFonts w:hint="default" w:ascii="Times New Roman" w:hAnsi="宋体" w:eastAsia="Times New Roman" w:cs="宋体"/>
                <w:color w:val="000000"/>
                <w:sz w:val="18"/>
                <w:szCs w:val="18"/>
              </w:rPr>
            </w:pPr>
          </w:p>
        </w:tc>
        <w:tc>
          <w:tcPr>
            <w:tcW w:w="527" w:type="pct"/>
            <w:vMerge w:val="continue"/>
            <w:tcBorders>
              <w:top w:val="single" w:color="000000" w:sz="4" w:space="0"/>
              <w:left w:val="single" w:color="000000" w:sz="4" w:space="0"/>
              <w:bottom w:val="nil"/>
              <w:right w:val="single" w:color="000000" w:sz="4" w:space="0"/>
              <w:tl2br w:val="nil"/>
              <w:tr2bl w:val="nil"/>
            </w:tcBorders>
            <w:noWrap w:val="0"/>
            <w:vAlign w:val="center"/>
          </w:tcPr>
          <w:p w14:paraId="1A830217">
            <w:pPr>
              <w:spacing w:beforeLines="0" w:afterLines="0"/>
              <w:jc w:val="center"/>
              <w:rPr>
                <w:rFonts w:hint="default" w:ascii="Times New Roman" w:hAnsi="宋体" w:eastAsia="Times New Roman" w:cs="宋体"/>
                <w:color w:val="000000"/>
                <w:sz w:val="18"/>
                <w:szCs w:val="18"/>
              </w:rPr>
            </w:pPr>
          </w:p>
        </w:tc>
        <w:tc>
          <w:tcPr>
            <w:tcW w:w="730"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0C045A3B">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数量指标</w:t>
            </w:r>
          </w:p>
        </w:tc>
        <w:tc>
          <w:tcPr>
            <w:tcW w:w="142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6E1885">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推进项目新开工个数</w:t>
            </w:r>
          </w:p>
        </w:tc>
        <w:tc>
          <w:tcPr>
            <w:tcW w:w="4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DC3745">
            <w:pPr>
              <w:widowControl/>
              <w:spacing w:beforeLines="0" w:afterLines="0"/>
              <w:jc w:val="center"/>
              <w:textAlignment w:val="center"/>
              <w:rPr>
                <w:rFonts w:hint="default" w:ascii="Times New Roman" w:hAnsi="宋体" w:eastAsia="Times New Roman" w:cs="宋体"/>
                <w:color w:val="auto"/>
                <w:sz w:val="18"/>
                <w:szCs w:val="18"/>
              </w:rPr>
            </w:pPr>
            <w:r>
              <w:rPr>
                <w:rFonts w:hint="default" w:ascii="Times New Roman" w:hAnsi="宋体" w:eastAsia="Times New Roman" w:cs="宋体"/>
                <w:color w:val="auto"/>
                <w:sz w:val="18"/>
                <w:szCs w:val="18"/>
                <w:lang w:bidi="ar"/>
              </w:rPr>
              <w:t>≥25</w:t>
            </w:r>
            <w:r>
              <w:rPr>
                <w:rFonts w:hint="eastAsia" w:hAnsi="宋体" w:cs="宋体"/>
                <w:color w:val="auto"/>
                <w:sz w:val="18"/>
                <w:szCs w:val="18"/>
                <w:lang w:bidi="ar"/>
              </w:rPr>
              <w:t>个</w:t>
            </w:r>
          </w:p>
        </w:tc>
        <w:tc>
          <w:tcPr>
            <w:tcW w:w="47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4F76A3">
            <w:pPr>
              <w:widowControl/>
              <w:spacing w:beforeLines="0" w:afterLines="0"/>
              <w:jc w:val="center"/>
              <w:textAlignment w:val="center"/>
              <w:rPr>
                <w:rFonts w:hint="default" w:ascii="Times New Roman" w:hAnsi="宋体" w:eastAsia="Times New Roman" w:cs="宋体"/>
                <w:color w:val="auto"/>
                <w:sz w:val="18"/>
                <w:szCs w:val="18"/>
              </w:rPr>
            </w:pPr>
            <w:r>
              <w:rPr>
                <w:rFonts w:hint="default" w:ascii="Times New Roman" w:hAnsi="宋体" w:eastAsia="Times New Roman" w:cs="宋体"/>
                <w:color w:val="auto"/>
                <w:sz w:val="18"/>
                <w:szCs w:val="18"/>
                <w:lang w:bidi="ar"/>
              </w:rPr>
              <w:t>26</w:t>
            </w:r>
            <w:r>
              <w:rPr>
                <w:rFonts w:hint="eastAsia" w:hAnsi="宋体" w:cs="宋体"/>
                <w:color w:val="auto"/>
                <w:sz w:val="18"/>
                <w:szCs w:val="18"/>
                <w:lang w:bidi="ar"/>
              </w:rPr>
              <w:t>个</w:t>
            </w:r>
          </w:p>
        </w:tc>
        <w:tc>
          <w:tcPr>
            <w:tcW w:w="108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4B2F17">
            <w:pPr>
              <w:spacing w:beforeLines="0" w:afterLines="0"/>
              <w:jc w:val="center"/>
              <w:rPr>
                <w:rFonts w:hint="default" w:ascii="Times New Roman" w:hAnsi="宋体" w:eastAsia="Times New Roman" w:cs="宋体"/>
                <w:color w:val="auto"/>
                <w:sz w:val="18"/>
                <w:szCs w:val="18"/>
              </w:rPr>
            </w:pPr>
          </w:p>
        </w:tc>
      </w:tr>
      <w:tr w14:paraId="3E481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59"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9110CC">
            <w:pPr>
              <w:spacing w:beforeLines="0" w:afterLines="0"/>
              <w:jc w:val="center"/>
              <w:rPr>
                <w:rFonts w:hint="default" w:ascii="Times New Roman" w:hAnsi="宋体" w:eastAsia="Times New Roman" w:cs="宋体"/>
                <w:color w:val="000000"/>
                <w:sz w:val="18"/>
                <w:szCs w:val="18"/>
              </w:rPr>
            </w:pPr>
          </w:p>
        </w:tc>
        <w:tc>
          <w:tcPr>
            <w:tcW w:w="527" w:type="pct"/>
            <w:vMerge w:val="continue"/>
            <w:tcBorders>
              <w:top w:val="single" w:color="000000" w:sz="4" w:space="0"/>
              <w:left w:val="single" w:color="000000" w:sz="4" w:space="0"/>
              <w:bottom w:val="nil"/>
              <w:right w:val="single" w:color="000000" w:sz="4" w:space="0"/>
              <w:tl2br w:val="nil"/>
              <w:tr2bl w:val="nil"/>
            </w:tcBorders>
            <w:noWrap w:val="0"/>
            <w:vAlign w:val="center"/>
          </w:tcPr>
          <w:p w14:paraId="65B82EE6">
            <w:pPr>
              <w:spacing w:beforeLines="0" w:afterLines="0"/>
              <w:jc w:val="center"/>
              <w:rPr>
                <w:rFonts w:hint="default" w:ascii="Times New Roman" w:hAnsi="宋体" w:eastAsia="Times New Roman" w:cs="宋体"/>
                <w:color w:val="000000"/>
                <w:sz w:val="18"/>
                <w:szCs w:val="18"/>
              </w:rPr>
            </w:pPr>
          </w:p>
        </w:tc>
        <w:tc>
          <w:tcPr>
            <w:tcW w:w="730"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0433BC2E">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数量指标</w:t>
            </w:r>
          </w:p>
        </w:tc>
        <w:tc>
          <w:tcPr>
            <w:tcW w:w="142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7F769C">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加快推进续建项目个数</w:t>
            </w:r>
          </w:p>
        </w:tc>
        <w:tc>
          <w:tcPr>
            <w:tcW w:w="4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6F395C">
            <w:pPr>
              <w:widowControl/>
              <w:spacing w:beforeLines="0" w:afterLines="0"/>
              <w:jc w:val="center"/>
              <w:textAlignment w:val="center"/>
              <w:rPr>
                <w:rFonts w:hint="default" w:ascii="Times New Roman" w:hAnsi="宋体" w:eastAsia="Times New Roman" w:cs="宋体"/>
                <w:color w:val="auto"/>
                <w:sz w:val="18"/>
                <w:szCs w:val="18"/>
              </w:rPr>
            </w:pPr>
            <w:r>
              <w:rPr>
                <w:rFonts w:hint="default" w:ascii="Times New Roman" w:hAnsi="宋体" w:eastAsia="Times New Roman" w:cs="宋体"/>
                <w:color w:val="auto"/>
                <w:sz w:val="18"/>
                <w:szCs w:val="18"/>
                <w:lang w:bidi="ar"/>
              </w:rPr>
              <w:t>≥15</w:t>
            </w:r>
            <w:r>
              <w:rPr>
                <w:rFonts w:hint="eastAsia" w:hAnsi="宋体" w:cs="宋体"/>
                <w:color w:val="auto"/>
                <w:sz w:val="18"/>
                <w:szCs w:val="18"/>
                <w:lang w:bidi="ar"/>
              </w:rPr>
              <w:t>个</w:t>
            </w:r>
          </w:p>
        </w:tc>
        <w:tc>
          <w:tcPr>
            <w:tcW w:w="47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7E9CC1">
            <w:pPr>
              <w:widowControl/>
              <w:spacing w:beforeLines="0" w:afterLines="0"/>
              <w:jc w:val="center"/>
              <w:textAlignment w:val="center"/>
              <w:rPr>
                <w:rFonts w:hint="default" w:ascii="Times New Roman" w:hAnsi="宋体" w:eastAsia="Times New Roman" w:cs="宋体"/>
                <w:color w:val="auto"/>
                <w:sz w:val="18"/>
                <w:szCs w:val="18"/>
              </w:rPr>
            </w:pPr>
            <w:r>
              <w:rPr>
                <w:rFonts w:hint="default" w:ascii="Times New Roman" w:hAnsi="宋体" w:eastAsia="Times New Roman" w:cs="宋体"/>
                <w:color w:val="auto"/>
                <w:sz w:val="18"/>
                <w:szCs w:val="18"/>
                <w:lang w:bidi="ar"/>
              </w:rPr>
              <w:t>16</w:t>
            </w:r>
            <w:r>
              <w:rPr>
                <w:rFonts w:hint="eastAsia" w:hAnsi="宋体" w:cs="宋体"/>
                <w:color w:val="auto"/>
                <w:sz w:val="18"/>
                <w:szCs w:val="18"/>
                <w:lang w:bidi="ar"/>
              </w:rPr>
              <w:t>个</w:t>
            </w:r>
          </w:p>
        </w:tc>
        <w:tc>
          <w:tcPr>
            <w:tcW w:w="108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58AEB0">
            <w:pPr>
              <w:spacing w:beforeLines="0" w:afterLines="0"/>
              <w:jc w:val="center"/>
              <w:rPr>
                <w:rFonts w:hint="default" w:ascii="Times New Roman" w:hAnsi="宋体" w:eastAsia="Times New Roman" w:cs="宋体"/>
                <w:color w:val="auto"/>
                <w:sz w:val="18"/>
                <w:szCs w:val="18"/>
              </w:rPr>
            </w:pPr>
          </w:p>
        </w:tc>
      </w:tr>
      <w:tr w14:paraId="6385D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59"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FD9D03">
            <w:pPr>
              <w:spacing w:beforeLines="0" w:afterLines="0"/>
              <w:jc w:val="center"/>
              <w:rPr>
                <w:rFonts w:hint="default" w:ascii="Times New Roman" w:hAnsi="宋体" w:eastAsia="Times New Roman" w:cs="宋体"/>
                <w:color w:val="000000"/>
                <w:sz w:val="18"/>
                <w:szCs w:val="18"/>
              </w:rPr>
            </w:pPr>
          </w:p>
        </w:tc>
        <w:tc>
          <w:tcPr>
            <w:tcW w:w="527" w:type="pct"/>
            <w:vMerge w:val="continue"/>
            <w:tcBorders>
              <w:top w:val="single" w:color="000000" w:sz="4" w:space="0"/>
              <w:left w:val="single" w:color="000000" w:sz="4" w:space="0"/>
              <w:bottom w:val="nil"/>
              <w:right w:val="single" w:color="000000" w:sz="4" w:space="0"/>
              <w:tl2br w:val="nil"/>
              <w:tr2bl w:val="nil"/>
            </w:tcBorders>
            <w:noWrap w:val="0"/>
            <w:vAlign w:val="center"/>
          </w:tcPr>
          <w:p w14:paraId="3E573015">
            <w:pPr>
              <w:spacing w:beforeLines="0" w:afterLines="0"/>
              <w:jc w:val="center"/>
              <w:rPr>
                <w:rFonts w:hint="default" w:ascii="Times New Roman" w:hAnsi="宋体" w:eastAsia="Times New Roman" w:cs="宋体"/>
                <w:color w:val="000000"/>
                <w:sz w:val="18"/>
                <w:szCs w:val="18"/>
              </w:rPr>
            </w:pPr>
          </w:p>
        </w:tc>
        <w:tc>
          <w:tcPr>
            <w:tcW w:w="730"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03212E59">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数量指标</w:t>
            </w:r>
          </w:p>
        </w:tc>
        <w:tc>
          <w:tcPr>
            <w:tcW w:w="142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79A7DA">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组织召开项目推进专题会议</w:t>
            </w:r>
          </w:p>
        </w:tc>
        <w:tc>
          <w:tcPr>
            <w:tcW w:w="4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C52406">
            <w:pPr>
              <w:widowControl/>
              <w:spacing w:beforeLines="0" w:afterLines="0"/>
              <w:jc w:val="center"/>
              <w:textAlignment w:val="center"/>
              <w:rPr>
                <w:rFonts w:hint="default" w:ascii="Times New Roman" w:hAnsi="宋体" w:eastAsia="Times New Roman" w:cs="宋体"/>
                <w:color w:val="auto"/>
                <w:sz w:val="18"/>
                <w:szCs w:val="18"/>
              </w:rPr>
            </w:pPr>
            <w:r>
              <w:rPr>
                <w:rFonts w:hint="default" w:ascii="Times New Roman" w:hAnsi="宋体" w:eastAsia="Times New Roman" w:cs="宋体"/>
                <w:color w:val="auto"/>
                <w:sz w:val="18"/>
                <w:szCs w:val="18"/>
                <w:lang w:bidi="ar"/>
              </w:rPr>
              <w:t>≥3</w:t>
            </w:r>
            <w:r>
              <w:rPr>
                <w:rFonts w:hint="eastAsia" w:hAnsi="宋体" w:cs="宋体"/>
                <w:color w:val="auto"/>
                <w:sz w:val="18"/>
                <w:szCs w:val="18"/>
                <w:lang w:bidi="ar"/>
              </w:rPr>
              <w:t>次</w:t>
            </w:r>
          </w:p>
        </w:tc>
        <w:tc>
          <w:tcPr>
            <w:tcW w:w="47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90C573">
            <w:pPr>
              <w:widowControl/>
              <w:spacing w:beforeLines="0" w:afterLines="0"/>
              <w:jc w:val="center"/>
              <w:textAlignment w:val="center"/>
              <w:rPr>
                <w:rFonts w:hint="default" w:ascii="Times New Roman" w:hAnsi="宋体" w:eastAsia="Times New Roman" w:cs="宋体"/>
                <w:color w:val="auto"/>
                <w:sz w:val="18"/>
                <w:szCs w:val="18"/>
              </w:rPr>
            </w:pPr>
            <w:r>
              <w:rPr>
                <w:rFonts w:hint="default" w:ascii="Times New Roman" w:hAnsi="宋体" w:eastAsia="Times New Roman" w:cs="宋体"/>
                <w:color w:val="auto"/>
                <w:sz w:val="18"/>
                <w:szCs w:val="18"/>
                <w:lang w:bidi="ar"/>
              </w:rPr>
              <w:t>5</w:t>
            </w:r>
            <w:r>
              <w:rPr>
                <w:rFonts w:hint="eastAsia" w:hAnsi="宋体" w:cs="宋体"/>
                <w:color w:val="auto"/>
                <w:sz w:val="18"/>
                <w:szCs w:val="18"/>
                <w:lang w:bidi="ar"/>
              </w:rPr>
              <w:t>次</w:t>
            </w:r>
          </w:p>
        </w:tc>
        <w:tc>
          <w:tcPr>
            <w:tcW w:w="108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E23C72">
            <w:pPr>
              <w:spacing w:beforeLines="0" w:afterLines="0"/>
              <w:jc w:val="center"/>
              <w:rPr>
                <w:rFonts w:hint="default" w:ascii="Times New Roman" w:hAnsi="宋体" w:eastAsia="Times New Roman" w:cs="宋体"/>
                <w:color w:val="auto"/>
                <w:sz w:val="18"/>
                <w:szCs w:val="18"/>
              </w:rPr>
            </w:pPr>
          </w:p>
        </w:tc>
      </w:tr>
      <w:tr w14:paraId="0631A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59"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D8B24F">
            <w:pPr>
              <w:spacing w:beforeLines="0" w:afterLines="0"/>
              <w:jc w:val="center"/>
              <w:rPr>
                <w:rFonts w:hint="default" w:ascii="Times New Roman" w:hAnsi="宋体" w:eastAsia="Times New Roman" w:cs="宋体"/>
                <w:color w:val="000000"/>
                <w:sz w:val="18"/>
                <w:szCs w:val="18"/>
              </w:rPr>
            </w:pPr>
          </w:p>
        </w:tc>
        <w:tc>
          <w:tcPr>
            <w:tcW w:w="527" w:type="pct"/>
            <w:vMerge w:val="continue"/>
            <w:tcBorders>
              <w:top w:val="single" w:color="000000" w:sz="4" w:space="0"/>
              <w:left w:val="single" w:color="000000" w:sz="4" w:space="0"/>
              <w:bottom w:val="nil"/>
              <w:right w:val="single" w:color="000000" w:sz="4" w:space="0"/>
              <w:tl2br w:val="nil"/>
              <w:tr2bl w:val="nil"/>
            </w:tcBorders>
            <w:noWrap w:val="0"/>
            <w:vAlign w:val="center"/>
          </w:tcPr>
          <w:p w14:paraId="34FC47D1">
            <w:pPr>
              <w:spacing w:beforeLines="0" w:afterLines="0"/>
              <w:jc w:val="center"/>
              <w:rPr>
                <w:rFonts w:hint="default" w:ascii="Times New Roman" w:hAnsi="宋体" w:eastAsia="Times New Roman" w:cs="宋体"/>
                <w:color w:val="000000"/>
                <w:sz w:val="18"/>
                <w:szCs w:val="18"/>
              </w:rPr>
            </w:pPr>
          </w:p>
        </w:tc>
        <w:tc>
          <w:tcPr>
            <w:tcW w:w="730"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0DB43E3E">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质量指标</w:t>
            </w:r>
          </w:p>
        </w:tc>
        <w:tc>
          <w:tcPr>
            <w:tcW w:w="142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ABFF7F">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完成市固定资产投资增长</w:t>
            </w:r>
          </w:p>
        </w:tc>
        <w:tc>
          <w:tcPr>
            <w:tcW w:w="4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855EC0">
            <w:pPr>
              <w:widowControl/>
              <w:spacing w:beforeLines="0" w:afterLines="0"/>
              <w:jc w:val="center"/>
              <w:textAlignment w:val="center"/>
              <w:rPr>
                <w:rFonts w:hint="default" w:ascii="Times New Roman" w:hAnsi="宋体" w:eastAsia="Times New Roman" w:cs="宋体"/>
                <w:color w:val="auto"/>
                <w:sz w:val="18"/>
                <w:szCs w:val="18"/>
              </w:rPr>
            </w:pPr>
            <w:r>
              <w:rPr>
                <w:rFonts w:hint="default" w:ascii="Times New Roman" w:hAnsi="宋体" w:eastAsia="Times New Roman" w:cs="宋体"/>
                <w:color w:val="auto"/>
                <w:sz w:val="18"/>
                <w:szCs w:val="18"/>
                <w:lang w:bidi="ar"/>
              </w:rPr>
              <w:t>≥5%</w:t>
            </w:r>
          </w:p>
        </w:tc>
        <w:tc>
          <w:tcPr>
            <w:tcW w:w="47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A1546C">
            <w:pPr>
              <w:widowControl/>
              <w:spacing w:beforeLines="0" w:afterLines="0"/>
              <w:jc w:val="center"/>
              <w:textAlignment w:val="center"/>
              <w:rPr>
                <w:rFonts w:hint="default" w:ascii="Times New Roman" w:hAnsi="宋体" w:eastAsia="Times New Roman" w:cs="宋体"/>
                <w:color w:val="auto"/>
                <w:sz w:val="18"/>
                <w:szCs w:val="18"/>
              </w:rPr>
            </w:pPr>
            <w:r>
              <w:rPr>
                <w:rFonts w:hint="default" w:ascii="Times New Roman" w:hAnsi="宋体" w:eastAsia="Times New Roman" w:cs="宋体"/>
                <w:color w:val="auto"/>
                <w:sz w:val="18"/>
                <w:szCs w:val="18"/>
                <w:lang w:bidi="ar"/>
              </w:rPr>
              <w:t>-36.40%</w:t>
            </w:r>
          </w:p>
        </w:tc>
        <w:tc>
          <w:tcPr>
            <w:tcW w:w="108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C7ABE1">
            <w:pPr>
              <w:widowControl/>
              <w:spacing w:beforeLines="0" w:afterLines="0"/>
              <w:jc w:val="center"/>
              <w:textAlignment w:val="center"/>
              <w:rPr>
                <w:rFonts w:hint="default" w:ascii="Times New Roman" w:hAnsi="宋体" w:eastAsia="Times New Roman" w:cs="宋体"/>
                <w:color w:val="auto"/>
                <w:sz w:val="18"/>
                <w:szCs w:val="18"/>
              </w:rPr>
            </w:pPr>
            <w:r>
              <w:rPr>
                <w:rFonts w:hint="eastAsia" w:hAnsi="宋体" w:cs="宋体"/>
                <w:color w:val="auto"/>
                <w:sz w:val="18"/>
                <w:szCs w:val="18"/>
                <w:lang w:bidi="ar"/>
              </w:rPr>
              <w:t>统计挤水分，投资基数调整</w:t>
            </w:r>
          </w:p>
        </w:tc>
      </w:tr>
      <w:tr w14:paraId="6F7DC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59"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3F5FA4">
            <w:pPr>
              <w:spacing w:beforeLines="0" w:afterLines="0"/>
              <w:jc w:val="center"/>
              <w:rPr>
                <w:rFonts w:hint="default" w:ascii="Times New Roman" w:hAnsi="宋体" w:eastAsia="Times New Roman" w:cs="宋体"/>
                <w:color w:val="000000"/>
                <w:sz w:val="18"/>
                <w:szCs w:val="18"/>
              </w:rPr>
            </w:pPr>
          </w:p>
        </w:tc>
        <w:tc>
          <w:tcPr>
            <w:tcW w:w="527" w:type="pct"/>
            <w:vMerge w:val="continue"/>
            <w:tcBorders>
              <w:top w:val="single" w:color="000000" w:sz="4" w:space="0"/>
              <w:left w:val="single" w:color="000000" w:sz="4" w:space="0"/>
              <w:bottom w:val="nil"/>
              <w:right w:val="single" w:color="000000" w:sz="4" w:space="0"/>
              <w:tl2br w:val="nil"/>
              <w:tr2bl w:val="nil"/>
            </w:tcBorders>
            <w:noWrap w:val="0"/>
            <w:vAlign w:val="center"/>
          </w:tcPr>
          <w:p w14:paraId="6A6C3E75">
            <w:pPr>
              <w:spacing w:beforeLines="0" w:afterLines="0"/>
              <w:jc w:val="center"/>
              <w:rPr>
                <w:rFonts w:hint="default" w:ascii="Times New Roman" w:hAnsi="宋体" w:eastAsia="Times New Roman" w:cs="宋体"/>
                <w:color w:val="000000"/>
                <w:sz w:val="18"/>
                <w:szCs w:val="18"/>
              </w:rPr>
            </w:pPr>
          </w:p>
        </w:tc>
        <w:tc>
          <w:tcPr>
            <w:tcW w:w="730"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3A61D2C3">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时效指标</w:t>
            </w:r>
          </w:p>
        </w:tc>
        <w:tc>
          <w:tcPr>
            <w:tcW w:w="142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CA4A1A">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项目按期完工率</w:t>
            </w:r>
          </w:p>
        </w:tc>
        <w:tc>
          <w:tcPr>
            <w:tcW w:w="4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360769">
            <w:pPr>
              <w:widowControl/>
              <w:spacing w:beforeLines="0" w:afterLines="0"/>
              <w:jc w:val="center"/>
              <w:textAlignment w:val="center"/>
              <w:rPr>
                <w:rFonts w:hint="default" w:ascii="Times New Roman" w:hAnsi="宋体" w:eastAsia="Times New Roman" w:cs="宋体"/>
                <w:color w:val="auto"/>
                <w:sz w:val="18"/>
                <w:szCs w:val="18"/>
              </w:rPr>
            </w:pPr>
            <w:r>
              <w:rPr>
                <w:rFonts w:hint="default" w:ascii="Times New Roman" w:hAnsi="宋体" w:eastAsia="Times New Roman" w:cs="宋体"/>
                <w:color w:val="auto"/>
                <w:sz w:val="18"/>
                <w:szCs w:val="18"/>
                <w:lang w:bidi="ar"/>
              </w:rPr>
              <w:t>≥95%</w:t>
            </w:r>
          </w:p>
        </w:tc>
        <w:tc>
          <w:tcPr>
            <w:tcW w:w="47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A0891A">
            <w:pPr>
              <w:widowControl/>
              <w:spacing w:beforeLines="0" w:afterLines="0"/>
              <w:jc w:val="center"/>
              <w:textAlignment w:val="center"/>
              <w:rPr>
                <w:rFonts w:hint="default" w:ascii="Times New Roman" w:hAnsi="宋体" w:eastAsia="Times New Roman" w:cs="宋体"/>
                <w:color w:val="auto"/>
                <w:sz w:val="18"/>
                <w:szCs w:val="18"/>
              </w:rPr>
            </w:pPr>
            <w:r>
              <w:rPr>
                <w:rFonts w:hint="default" w:ascii="Times New Roman" w:hAnsi="宋体" w:eastAsia="Times New Roman" w:cs="宋体"/>
                <w:color w:val="auto"/>
                <w:sz w:val="18"/>
                <w:szCs w:val="18"/>
                <w:lang w:bidi="ar"/>
              </w:rPr>
              <w:t>98%</w:t>
            </w:r>
          </w:p>
        </w:tc>
        <w:tc>
          <w:tcPr>
            <w:tcW w:w="108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8E252D">
            <w:pPr>
              <w:spacing w:beforeLines="0" w:afterLines="0"/>
              <w:jc w:val="center"/>
              <w:rPr>
                <w:rFonts w:hint="default" w:ascii="Times New Roman" w:hAnsi="宋体" w:eastAsia="Times New Roman" w:cs="宋体"/>
                <w:color w:val="auto"/>
                <w:sz w:val="18"/>
                <w:szCs w:val="18"/>
              </w:rPr>
            </w:pPr>
          </w:p>
        </w:tc>
      </w:tr>
      <w:tr w14:paraId="3F63D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59"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7D2B8A">
            <w:pPr>
              <w:spacing w:beforeLines="0" w:afterLines="0"/>
              <w:jc w:val="center"/>
              <w:rPr>
                <w:rFonts w:hint="default" w:ascii="Times New Roman" w:hAnsi="宋体" w:eastAsia="Times New Roman" w:cs="宋体"/>
                <w:color w:val="000000"/>
                <w:sz w:val="18"/>
                <w:szCs w:val="18"/>
              </w:rPr>
            </w:pPr>
          </w:p>
        </w:tc>
        <w:tc>
          <w:tcPr>
            <w:tcW w:w="527" w:type="pct"/>
            <w:vMerge w:val="continue"/>
            <w:tcBorders>
              <w:top w:val="single" w:color="000000" w:sz="4" w:space="0"/>
              <w:left w:val="single" w:color="000000" w:sz="4" w:space="0"/>
              <w:bottom w:val="nil"/>
              <w:right w:val="single" w:color="000000" w:sz="4" w:space="0"/>
              <w:tl2br w:val="nil"/>
              <w:tr2bl w:val="nil"/>
            </w:tcBorders>
            <w:noWrap w:val="0"/>
            <w:vAlign w:val="center"/>
          </w:tcPr>
          <w:p w14:paraId="47FC49A5">
            <w:pPr>
              <w:spacing w:beforeLines="0" w:afterLines="0"/>
              <w:jc w:val="center"/>
              <w:rPr>
                <w:rFonts w:hint="default" w:ascii="Times New Roman" w:hAnsi="宋体" w:eastAsia="Times New Roman" w:cs="宋体"/>
                <w:color w:val="000000"/>
                <w:sz w:val="18"/>
                <w:szCs w:val="18"/>
              </w:rPr>
            </w:pPr>
          </w:p>
        </w:tc>
        <w:tc>
          <w:tcPr>
            <w:tcW w:w="730"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0E43F172">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经济成本指标</w:t>
            </w:r>
          </w:p>
        </w:tc>
        <w:tc>
          <w:tcPr>
            <w:tcW w:w="142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5BEFEF">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完成协调工作所需办公费、差旅费、会议费、培训费等经费控制在财政预算范围内</w:t>
            </w:r>
          </w:p>
        </w:tc>
        <w:tc>
          <w:tcPr>
            <w:tcW w:w="4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46056E">
            <w:pPr>
              <w:widowControl/>
              <w:spacing w:beforeLines="0" w:afterLines="0"/>
              <w:jc w:val="center"/>
              <w:textAlignment w:val="center"/>
              <w:rPr>
                <w:rFonts w:hint="default" w:ascii="Times New Roman" w:hAnsi="宋体" w:eastAsia="Times New Roman" w:cs="宋体"/>
                <w:color w:val="auto"/>
                <w:sz w:val="18"/>
                <w:szCs w:val="18"/>
              </w:rPr>
            </w:pPr>
            <w:r>
              <w:rPr>
                <w:rFonts w:hint="default" w:ascii="Times New Roman" w:hAnsi="宋体" w:eastAsia="Times New Roman" w:cs="宋体"/>
                <w:color w:val="auto"/>
                <w:sz w:val="18"/>
                <w:szCs w:val="18"/>
                <w:lang w:bidi="ar"/>
              </w:rPr>
              <w:t>≤60</w:t>
            </w:r>
            <w:r>
              <w:rPr>
                <w:rFonts w:hint="eastAsia" w:hAnsi="宋体" w:cs="宋体"/>
                <w:color w:val="auto"/>
                <w:sz w:val="18"/>
                <w:szCs w:val="18"/>
                <w:lang w:bidi="ar"/>
              </w:rPr>
              <w:t>万元</w:t>
            </w:r>
          </w:p>
        </w:tc>
        <w:tc>
          <w:tcPr>
            <w:tcW w:w="47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05F7DC">
            <w:pPr>
              <w:widowControl/>
              <w:spacing w:beforeLines="0" w:afterLines="0"/>
              <w:jc w:val="center"/>
              <w:textAlignment w:val="center"/>
              <w:rPr>
                <w:rFonts w:hint="default" w:ascii="Times New Roman" w:hAnsi="宋体" w:eastAsia="Times New Roman" w:cs="宋体"/>
                <w:color w:val="auto"/>
                <w:sz w:val="18"/>
                <w:szCs w:val="18"/>
              </w:rPr>
            </w:pPr>
            <w:r>
              <w:rPr>
                <w:rFonts w:hint="default" w:ascii="Times New Roman" w:hAnsi="宋体" w:eastAsia="Times New Roman" w:cs="宋体"/>
                <w:color w:val="auto"/>
                <w:sz w:val="18"/>
                <w:szCs w:val="18"/>
                <w:lang w:bidi="ar"/>
              </w:rPr>
              <w:t>60</w:t>
            </w:r>
            <w:r>
              <w:rPr>
                <w:rFonts w:hint="eastAsia" w:hAnsi="宋体" w:cs="宋体"/>
                <w:color w:val="auto"/>
                <w:sz w:val="18"/>
                <w:szCs w:val="18"/>
                <w:lang w:bidi="ar"/>
              </w:rPr>
              <w:t>万元</w:t>
            </w:r>
          </w:p>
        </w:tc>
        <w:tc>
          <w:tcPr>
            <w:tcW w:w="108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57AD8E">
            <w:pPr>
              <w:spacing w:beforeLines="0" w:afterLines="0"/>
              <w:jc w:val="center"/>
              <w:rPr>
                <w:rFonts w:hint="default" w:ascii="Times New Roman" w:hAnsi="宋体" w:eastAsia="Times New Roman" w:cs="宋体"/>
                <w:color w:val="auto"/>
                <w:sz w:val="18"/>
                <w:szCs w:val="18"/>
              </w:rPr>
            </w:pPr>
          </w:p>
        </w:tc>
      </w:tr>
      <w:tr w14:paraId="36D1C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59"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93B67B">
            <w:pPr>
              <w:spacing w:beforeLines="0" w:afterLines="0"/>
              <w:jc w:val="center"/>
              <w:rPr>
                <w:rFonts w:hint="default" w:ascii="Times New Roman" w:hAnsi="宋体" w:eastAsia="Times New Roman" w:cs="宋体"/>
                <w:color w:val="000000"/>
                <w:sz w:val="18"/>
                <w:szCs w:val="18"/>
              </w:rPr>
            </w:pPr>
          </w:p>
        </w:tc>
        <w:tc>
          <w:tcPr>
            <w:tcW w:w="527" w:type="pct"/>
            <w:vMerge w:val="restart"/>
            <w:tcBorders>
              <w:top w:val="single" w:color="000000" w:sz="4" w:space="0"/>
              <w:left w:val="single" w:color="000000" w:sz="4" w:space="0"/>
              <w:bottom w:val="single" w:color="000000" w:sz="4" w:space="0"/>
              <w:right w:val="single" w:color="000000" w:sz="4" w:space="0"/>
              <w:tl2br w:val="nil"/>
              <w:tr2bl w:val="nil"/>
            </w:tcBorders>
            <w:noWrap/>
            <w:vAlign w:val="center"/>
          </w:tcPr>
          <w:p w14:paraId="3C0D2845">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效益指标</w:t>
            </w:r>
          </w:p>
        </w:tc>
        <w:tc>
          <w:tcPr>
            <w:tcW w:w="73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2F5541">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经济效益指标</w:t>
            </w:r>
          </w:p>
        </w:tc>
        <w:tc>
          <w:tcPr>
            <w:tcW w:w="142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BEB4AB">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实现务工群众人均收入增加</w:t>
            </w:r>
          </w:p>
        </w:tc>
        <w:tc>
          <w:tcPr>
            <w:tcW w:w="4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BB6A39">
            <w:pPr>
              <w:widowControl/>
              <w:spacing w:beforeLines="0" w:afterLines="0"/>
              <w:jc w:val="center"/>
              <w:textAlignment w:val="center"/>
              <w:rPr>
                <w:rFonts w:hint="default" w:ascii="Times New Roman" w:hAnsi="宋体" w:eastAsia="Times New Roman" w:cs="宋体"/>
                <w:color w:val="auto"/>
                <w:sz w:val="18"/>
                <w:szCs w:val="18"/>
              </w:rPr>
            </w:pPr>
            <w:r>
              <w:rPr>
                <w:rFonts w:hint="default" w:ascii="Times New Roman" w:hAnsi="宋体" w:eastAsia="Times New Roman" w:cs="宋体"/>
                <w:color w:val="auto"/>
                <w:sz w:val="18"/>
                <w:szCs w:val="18"/>
                <w:lang w:bidi="ar"/>
              </w:rPr>
              <w:t>≥200</w:t>
            </w:r>
            <w:r>
              <w:rPr>
                <w:rFonts w:hint="eastAsia" w:hAnsi="宋体" w:cs="宋体"/>
                <w:color w:val="auto"/>
                <w:sz w:val="18"/>
                <w:szCs w:val="18"/>
                <w:lang w:bidi="ar"/>
              </w:rPr>
              <w:t>元</w:t>
            </w:r>
          </w:p>
        </w:tc>
        <w:tc>
          <w:tcPr>
            <w:tcW w:w="47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1614FD">
            <w:pPr>
              <w:widowControl/>
              <w:spacing w:beforeLines="0" w:afterLines="0"/>
              <w:jc w:val="center"/>
              <w:textAlignment w:val="center"/>
              <w:rPr>
                <w:rFonts w:hint="default" w:ascii="Times New Roman" w:hAnsi="宋体" w:eastAsia="Times New Roman" w:cs="宋体"/>
                <w:color w:val="auto"/>
                <w:sz w:val="18"/>
                <w:szCs w:val="18"/>
              </w:rPr>
            </w:pPr>
            <w:r>
              <w:rPr>
                <w:rFonts w:hint="default" w:ascii="Times New Roman" w:hAnsi="宋体" w:eastAsia="Times New Roman" w:cs="宋体"/>
                <w:color w:val="auto"/>
                <w:sz w:val="18"/>
                <w:szCs w:val="18"/>
                <w:lang w:bidi="ar"/>
              </w:rPr>
              <w:t>200</w:t>
            </w:r>
            <w:r>
              <w:rPr>
                <w:rFonts w:hint="eastAsia" w:hAnsi="宋体" w:cs="宋体"/>
                <w:color w:val="auto"/>
                <w:sz w:val="18"/>
                <w:szCs w:val="18"/>
                <w:lang w:bidi="ar"/>
              </w:rPr>
              <w:t>元</w:t>
            </w:r>
          </w:p>
        </w:tc>
        <w:tc>
          <w:tcPr>
            <w:tcW w:w="108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3BAC20">
            <w:pPr>
              <w:spacing w:beforeLines="0" w:afterLines="0"/>
              <w:jc w:val="center"/>
              <w:rPr>
                <w:rFonts w:hint="default" w:ascii="Times New Roman" w:hAnsi="宋体" w:eastAsia="Times New Roman" w:cs="宋体"/>
                <w:color w:val="auto"/>
                <w:sz w:val="18"/>
                <w:szCs w:val="18"/>
              </w:rPr>
            </w:pPr>
          </w:p>
        </w:tc>
      </w:tr>
      <w:tr w14:paraId="492B6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59"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D1AC84">
            <w:pPr>
              <w:spacing w:beforeLines="0" w:afterLines="0"/>
              <w:jc w:val="center"/>
              <w:rPr>
                <w:rFonts w:hint="default" w:ascii="Times New Roman" w:hAnsi="宋体" w:eastAsia="Times New Roman" w:cs="宋体"/>
                <w:color w:val="000000"/>
                <w:sz w:val="18"/>
                <w:szCs w:val="18"/>
              </w:rPr>
            </w:pPr>
          </w:p>
        </w:tc>
        <w:tc>
          <w:tcPr>
            <w:tcW w:w="527" w:type="pct"/>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6B927CBC">
            <w:pPr>
              <w:spacing w:beforeLines="0" w:afterLines="0"/>
              <w:jc w:val="center"/>
              <w:rPr>
                <w:rFonts w:hint="default" w:ascii="Times New Roman" w:hAnsi="宋体" w:eastAsia="Times New Roman" w:cs="宋体"/>
                <w:color w:val="000000"/>
                <w:sz w:val="18"/>
                <w:szCs w:val="18"/>
              </w:rPr>
            </w:pPr>
          </w:p>
        </w:tc>
        <w:tc>
          <w:tcPr>
            <w:tcW w:w="73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78AE17">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社会效益指标</w:t>
            </w:r>
          </w:p>
        </w:tc>
        <w:tc>
          <w:tcPr>
            <w:tcW w:w="142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4B394E">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项目建成新增就业岗位个数</w:t>
            </w:r>
          </w:p>
        </w:tc>
        <w:tc>
          <w:tcPr>
            <w:tcW w:w="4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BB0D95">
            <w:pPr>
              <w:widowControl/>
              <w:spacing w:beforeLines="0" w:afterLines="0"/>
              <w:jc w:val="center"/>
              <w:textAlignment w:val="center"/>
              <w:rPr>
                <w:rFonts w:hint="default" w:ascii="Times New Roman" w:hAnsi="宋体" w:eastAsia="Times New Roman" w:cs="宋体"/>
                <w:color w:val="auto"/>
                <w:sz w:val="18"/>
                <w:szCs w:val="18"/>
              </w:rPr>
            </w:pPr>
            <w:r>
              <w:rPr>
                <w:rFonts w:hint="default" w:ascii="Times New Roman" w:hAnsi="宋体" w:eastAsia="Times New Roman" w:cs="宋体"/>
                <w:color w:val="auto"/>
                <w:sz w:val="18"/>
                <w:szCs w:val="18"/>
                <w:lang w:bidi="ar"/>
              </w:rPr>
              <w:t>≥500</w:t>
            </w:r>
            <w:r>
              <w:rPr>
                <w:rFonts w:hint="eastAsia" w:hAnsi="宋体" w:cs="宋体"/>
                <w:color w:val="auto"/>
                <w:sz w:val="18"/>
                <w:szCs w:val="18"/>
                <w:lang w:bidi="ar"/>
              </w:rPr>
              <w:t>个</w:t>
            </w:r>
          </w:p>
        </w:tc>
        <w:tc>
          <w:tcPr>
            <w:tcW w:w="47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3B4658">
            <w:pPr>
              <w:widowControl/>
              <w:spacing w:beforeLines="0" w:afterLines="0"/>
              <w:jc w:val="center"/>
              <w:textAlignment w:val="center"/>
              <w:rPr>
                <w:rFonts w:hint="default" w:ascii="Times New Roman" w:hAnsi="宋体" w:eastAsia="Times New Roman" w:cs="宋体"/>
                <w:color w:val="auto"/>
                <w:sz w:val="18"/>
                <w:szCs w:val="18"/>
              </w:rPr>
            </w:pPr>
            <w:r>
              <w:rPr>
                <w:rFonts w:hint="default" w:ascii="Times New Roman" w:hAnsi="宋体" w:eastAsia="Times New Roman" w:cs="宋体"/>
                <w:color w:val="auto"/>
                <w:sz w:val="18"/>
                <w:szCs w:val="18"/>
                <w:lang w:bidi="ar"/>
              </w:rPr>
              <w:t>500</w:t>
            </w:r>
            <w:r>
              <w:rPr>
                <w:rFonts w:hint="eastAsia" w:hAnsi="宋体" w:cs="宋体"/>
                <w:color w:val="auto"/>
                <w:sz w:val="18"/>
                <w:szCs w:val="18"/>
                <w:lang w:bidi="ar"/>
              </w:rPr>
              <w:t>个</w:t>
            </w:r>
          </w:p>
        </w:tc>
        <w:tc>
          <w:tcPr>
            <w:tcW w:w="108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19A97E">
            <w:pPr>
              <w:spacing w:beforeLines="0" w:afterLines="0"/>
              <w:jc w:val="center"/>
              <w:rPr>
                <w:rFonts w:hint="default" w:ascii="Times New Roman" w:hAnsi="宋体" w:eastAsia="Times New Roman" w:cs="宋体"/>
                <w:color w:val="auto"/>
                <w:sz w:val="18"/>
                <w:szCs w:val="18"/>
              </w:rPr>
            </w:pPr>
          </w:p>
        </w:tc>
      </w:tr>
      <w:tr w14:paraId="53ADF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59"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E137A9">
            <w:pPr>
              <w:spacing w:beforeLines="0" w:afterLines="0"/>
              <w:jc w:val="center"/>
              <w:rPr>
                <w:rFonts w:hint="default" w:ascii="Times New Roman" w:hAnsi="宋体" w:eastAsia="Times New Roman" w:cs="宋体"/>
                <w:color w:val="000000"/>
                <w:sz w:val="18"/>
                <w:szCs w:val="18"/>
              </w:rPr>
            </w:pPr>
          </w:p>
        </w:tc>
        <w:tc>
          <w:tcPr>
            <w:tcW w:w="52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BCADE8">
            <w:pPr>
              <w:widowControl/>
              <w:spacing w:beforeLines="0" w:afterLines="0"/>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满意度指标</w:t>
            </w:r>
          </w:p>
        </w:tc>
        <w:tc>
          <w:tcPr>
            <w:tcW w:w="73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F0ED50">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服务对象满意度指标</w:t>
            </w:r>
          </w:p>
        </w:tc>
        <w:tc>
          <w:tcPr>
            <w:tcW w:w="142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B7F0A3">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实施单位及收益群众满意度</w:t>
            </w:r>
          </w:p>
        </w:tc>
        <w:tc>
          <w:tcPr>
            <w:tcW w:w="4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BD80F3">
            <w:pPr>
              <w:widowControl/>
              <w:spacing w:beforeLines="0" w:afterLines="0"/>
              <w:jc w:val="center"/>
              <w:textAlignment w:val="center"/>
              <w:rPr>
                <w:rFonts w:hint="default" w:ascii="Times New Roman" w:hAnsi="宋体" w:eastAsia="Times New Roman" w:cs="宋体"/>
                <w:color w:val="auto"/>
                <w:sz w:val="18"/>
                <w:szCs w:val="18"/>
              </w:rPr>
            </w:pPr>
            <w:r>
              <w:rPr>
                <w:rFonts w:hint="default" w:ascii="Times New Roman" w:hAnsi="宋体" w:eastAsia="Times New Roman" w:cs="宋体"/>
                <w:color w:val="auto"/>
                <w:sz w:val="18"/>
                <w:szCs w:val="18"/>
                <w:lang w:bidi="ar"/>
              </w:rPr>
              <w:t>≥95%</w:t>
            </w:r>
          </w:p>
        </w:tc>
        <w:tc>
          <w:tcPr>
            <w:tcW w:w="47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1993FD">
            <w:pPr>
              <w:widowControl/>
              <w:spacing w:beforeLines="0" w:afterLines="0"/>
              <w:jc w:val="center"/>
              <w:textAlignment w:val="center"/>
              <w:rPr>
                <w:rFonts w:hint="default" w:ascii="Times New Roman" w:hAnsi="宋体" w:eastAsia="Times New Roman" w:cs="宋体"/>
                <w:color w:val="auto"/>
                <w:sz w:val="18"/>
                <w:szCs w:val="18"/>
              </w:rPr>
            </w:pPr>
            <w:r>
              <w:rPr>
                <w:rFonts w:hint="default" w:ascii="Times New Roman" w:hAnsi="宋体" w:eastAsia="Times New Roman" w:cs="宋体"/>
                <w:color w:val="auto"/>
                <w:sz w:val="18"/>
                <w:szCs w:val="18"/>
                <w:lang w:bidi="ar"/>
              </w:rPr>
              <w:t>97%</w:t>
            </w:r>
          </w:p>
        </w:tc>
        <w:tc>
          <w:tcPr>
            <w:tcW w:w="108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2536E0">
            <w:pPr>
              <w:spacing w:beforeLines="0" w:afterLines="0"/>
              <w:jc w:val="center"/>
              <w:rPr>
                <w:rFonts w:hint="default" w:ascii="Times New Roman" w:hAnsi="宋体" w:eastAsia="Times New Roman" w:cs="宋体"/>
                <w:color w:val="auto"/>
                <w:sz w:val="18"/>
                <w:szCs w:val="18"/>
              </w:rPr>
            </w:pPr>
          </w:p>
        </w:tc>
      </w:tr>
    </w:tbl>
    <w:tbl>
      <w:tblPr>
        <w:tblStyle w:val="13"/>
        <w:tblpPr w:leftFromText="180" w:rightFromText="180" w:vertAnchor="text" w:horzAnchor="page" w:tblpXSpec="center" w:tblpY="394"/>
        <w:tblOverlap w:val="never"/>
        <w:tblW w:w="101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3"/>
        <w:gridCol w:w="851"/>
        <w:gridCol w:w="1128"/>
        <w:gridCol w:w="1138"/>
        <w:gridCol w:w="2035"/>
        <w:gridCol w:w="1378"/>
        <w:gridCol w:w="1319"/>
        <w:gridCol w:w="1558"/>
      </w:tblGrid>
      <w:tr w14:paraId="3FC8F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0170" w:type="dxa"/>
            <w:gridSpan w:val="8"/>
            <w:tcBorders>
              <w:top w:val="nil"/>
              <w:left w:val="nil"/>
              <w:bottom w:val="nil"/>
              <w:right w:val="nil"/>
              <w:tl2br w:val="nil"/>
              <w:tr2bl w:val="nil"/>
            </w:tcBorders>
            <w:noWrap w:val="0"/>
            <w:vAlign w:val="center"/>
          </w:tcPr>
          <w:p w14:paraId="36FFFEA9">
            <w:pPr>
              <w:widowControl/>
              <w:spacing w:beforeLines="0" w:afterLines="0"/>
              <w:jc w:val="center"/>
              <w:textAlignment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lang w:bidi="ar"/>
              </w:rPr>
              <w:t>招商引资工作经费支出绩效自评表</w:t>
            </w:r>
          </w:p>
        </w:tc>
      </w:tr>
      <w:tr w14:paraId="37455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10170" w:type="dxa"/>
            <w:gridSpan w:val="8"/>
            <w:tcBorders>
              <w:top w:val="nil"/>
              <w:left w:val="nil"/>
              <w:bottom w:val="nil"/>
              <w:right w:val="nil"/>
              <w:tl2br w:val="nil"/>
              <w:tr2bl w:val="nil"/>
            </w:tcBorders>
            <w:noWrap w:val="0"/>
            <w:vAlign w:val="top"/>
          </w:tcPr>
          <w:p w14:paraId="54BB6C61">
            <w:pPr>
              <w:widowControl/>
              <w:spacing w:beforeLines="0" w:afterLines="0"/>
              <w:jc w:val="center"/>
              <w:textAlignment w:val="top"/>
              <w:rPr>
                <w:rFonts w:hint="default" w:ascii="Times New Roman" w:hAnsi="宋体" w:eastAsia="Times New Roman" w:cs="宋体"/>
                <w:b/>
                <w:color w:val="000000"/>
                <w:sz w:val="24"/>
                <w:szCs w:val="24"/>
              </w:rPr>
            </w:pPr>
            <w:r>
              <w:rPr>
                <w:rFonts w:hint="eastAsia" w:hAnsi="宋体" w:cs="宋体"/>
                <w:b/>
                <w:color w:val="000000"/>
                <w:sz w:val="24"/>
                <w:szCs w:val="24"/>
                <w:lang w:bidi="ar"/>
              </w:rPr>
              <w:t>（ 2023年度）</w:t>
            </w:r>
          </w:p>
        </w:tc>
      </w:tr>
      <w:tr w14:paraId="3E9EA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161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4A712E">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项目（政策）名称</w:t>
            </w:r>
          </w:p>
        </w:tc>
        <w:tc>
          <w:tcPr>
            <w:tcW w:w="8556"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83D73A">
            <w:pPr>
              <w:widowControl/>
              <w:spacing w:beforeLines="0" w:afterLines="0"/>
              <w:jc w:val="center"/>
              <w:textAlignment w:val="center"/>
              <w:rPr>
                <w:rFonts w:hint="default" w:ascii="Times New Roman" w:hAnsi="宋体" w:eastAsia="Times New Roman" w:cs="宋体"/>
                <w:color w:val="000000"/>
                <w:sz w:val="18"/>
                <w:szCs w:val="18"/>
              </w:rPr>
            </w:pPr>
            <w:r>
              <w:rPr>
                <w:rFonts w:hint="default" w:ascii="Times New Roman" w:hAnsi="宋体" w:eastAsia="Times New Roman" w:cs="宋体"/>
                <w:color w:val="000000"/>
                <w:sz w:val="18"/>
                <w:szCs w:val="18"/>
                <w:lang w:bidi="ar"/>
              </w:rPr>
              <w:t>2023</w:t>
            </w:r>
            <w:r>
              <w:rPr>
                <w:rFonts w:hint="eastAsia" w:hAnsi="宋体" w:cs="宋体"/>
                <w:color w:val="000000"/>
                <w:sz w:val="18"/>
                <w:szCs w:val="18"/>
                <w:lang w:bidi="ar"/>
              </w:rPr>
              <w:t>年招商引资工作经费</w:t>
            </w:r>
          </w:p>
        </w:tc>
      </w:tr>
      <w:tr w14:paraId="30800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61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863CC7">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主管部门</w:t>
            </w:r>
          </w:p>
        </w:tc>
        <w:tc>
          <w:tcPr>
            <w:tcW w:w="4301"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8482D4">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广元市昭化区发展和改革局</w:t>
            </w:r>
          </w:p>
        </w:tc>
        <w:tc>
          <w:tcPr>
            <w:tcW w:w="137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C72FD3">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实施单位</w:t>
            </w:r>
          </w:p>
        </w:tc>
        <w:tc>
          <w:tcPr>
            <w:tcW w:w="287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26F3EA">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广元市昭化区发展和改革局</w:t>
            </w:r>
          </w:p>
        </w:tc>
      </w:tr>
      <w:tr w14:paraId="1D2B5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614" w:type="dxa"/>
            <w:gridSpan w:val="2"/>
            <w:vMerge w:val="restart"/>
            <w:tcBorders>
              <w:top w:val="single" w:color="000000" w:sz="4" w:space="0"/>
              <w:left w:val="single" w:color="000000" w:sz="4" w:space="0"/>
              <w:bottom w:val="nil"/>
              <w:right w:val="single" w:color="000000" w:sz="4" w:space="0"/>
              <w:tl2br w:val="nil"/>
              <w:tr2bl w:val="nil"/>
            </w:tcBorders>
            <w:noWrap w:val="0"/>
            <w:vAlign w:val="center"/>
          </w:tcPr>
          <w:p w14:paraId="2843669E">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项目（政策）资金（万元）</w:t>
            </w:r>
          </w:p>
        </w:tc>
        <w:tc>
          <w:tcPr>
            <w:tcW w:w="226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C199D9">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年度预算数（万元）</w:t>
            </w:r>
          </w:p>
        </w:tc>
        <w:tc>
          <w:tcPr>
            <w:tcW w:w="20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0CBCFF">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年初预算数</w:t>
            </w:r>
          </w:p>
        </w:tc>
        <w:tc>
          <w:tcPr>
            <w:tcW w:w="137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79FC83">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全年预算数</w:t>
            </w:r>
          </w:p>
        </w:tc>
        <w:tc>
          <w:tcPr>
            <w:tcW w:w="13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D645C7">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全年执行数</w:t>
            </w:r>
          </w:p>
        </w:tc>
        <w:tc>
          <w:tcPr>
            <w:tcW w:w="155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30EFEA">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执行率</w:t>
            </w:r>
          </w:p>
        </w:tc>
      </w:tr>
      <w:tr w14:paraId="26A4B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614"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519FDC5E">
            <w:pPr>
              <w:spacing w:beforeLines="0" w:afterLines="0"/>
              <w:jc w:val="center"/>
              <w:rPr>
                <w:rFonts w:hint="default" w:ascii="Times New Roman" w:hAnsi="宋体" w:eastAsia="Times New Roman" w:cs="宋体"/>
                <w:color w:val="000000"/>
                <w:sz w:val="18"/>
                <w:szCs w:val="18"/>
              </w:rPr>
            </w:pPr>
          </w:p>
        </w:tc>
        <w:tc>
          <w:tcPr>
            <w:tcW w:w="226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B0858C">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年度资金总额</w:t>
            </w:r>
          </w:p>
        </w:tc>
        <w:tc>
          <w:tcPr>
            <w:tcW w:w="20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3665C8">
            <w:pPr>
              <w:widowControl/>
              <w:spacing w:beforeLines="0" w:afterLines="0"/>
              <w:jc w:val="center"/>
              <w:textAlignment w:val="center"/>
              <w:rPr>
                <w:rFonts w:hint="default" w:ascii="Times New Roman" w:hAnsi="宋体" w:eastAsia="Times New Roman" w:cs="宋体"/>
                <w:color w:val="000000"/>
                <w:sz w:val="18"/>
                <w:szCs w:val="18"/>
              </w:rPr>
            </w:pPr>
            <w:r>
              <w:rPr>
                <w:rFonts w:hint="default" w:ascii="Times New Roman" w:hAnsi="宋体" w:eastAsia="Times New Roman" w:cs="宋体"/>
                <w:color w:val="000000"/>
                <w:sz w:val="18"/>
                <w:szCs w:val="18"/>
                <w:lang w:bidi="ar"/>
              </w:rPr>
              <w:t>5</w:t>
            </w:r>
          </w:p>
        </w:tc>
        <w:tc>
          <w:tcPr>
            <w:tcW w:w="137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A846D2">
            <w:pPr>
              <w:widowControl/>
              <w:spacing w:beforeLines="0" w:afterLines="0"/>
              <w:jc w:val="center"/>
              <w:textAlignment w:val="center"/>
              <w:rPr>
                <w:rFonts w:hint="default" w:ascii="Times New Roman" w:hAnsi="宋体" w:eastAsia="Times New Roman" w:cs="宋体"/>
                <w:color w:val="000000"/>
                <w:sz w:val="18"/>
                <w:szCs w:val="18"/>
              </w:rPr>
            </w:pPr>
            <w:r>
              <w:rPr>
                <w:rFonts w:hint="default" w:ascii="Times New Roman" w:hAnsi="宋体" w:eastAsia="Times New Roman" w:cs="宋体"/>
                <w:color w:val="000000"/>
                <w:sz w:val="18"/>
                <w:szCs w:val="18"/>
                <w:lang w:bidi="ar"/>
              </w:rPr>
              <w:t>5</w:t>
            </w:r>
          </w:p>
        </w:tc>
        <w:tc>
          <w:tcPr>
            <w:tcW w:w="13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9F883E">
            <w:pPr>
              <w:widowControl/>
              <w:spacing w:beforeLines="0" w:afterLines="0"/>
              <w:jc w:val="center"/>
              <w:textAlignment w:val="center"/>
              <w:rPr>
                <w:rFonts w:hint="default" w:ascii="Times New Roman" w:hAnsi="宋体" w:eastAsia="Times New Roman" w:cs="宋体"/>
                <w:color w:val="000000"/>
                <w:sz w:val="18"/>
                <w:szCs w:val="18"/>
              </w:rPr>
            </w:pPr>
            <w:r>
              <w:rPr>
                <w:rFonts w:hint="default" w:ascii="Times New Roman" w:hAnsi="宋体" w:eastAsia="Times New Roman" w:cs="宋体"/>
                <w:color w:val="000000"/>
                <w:sz w:val="18"/>
                <w:szCs w:val="18"/>
                <w:lang w:bidi="ar"/>
              </w:rPr>
              <w:t>0</w:t>
            </w:r>
          </w:p>
        </w:tc>
        <w:tc>
          <w:tcPr>
            <w:tcW w:w="155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161567">
            <w:pPr>
              <w:widowControl/>
              <w:spacing w:beforeLines="0" w:afterLines="0"/>
              <w:jc w:val="center"/>
              <w:textAlignment w:val="center"/>
              <w:rPr>
                <w:rFonts w:hint="default" w:ascii="Times New Roman" w:hAnsi="宋体" w:eastAsia="Times New Roman" w:cs="宋体"/>
                <w:color w:val="000000"/>
                <w:sz w:val="18"/>
                <w:szCs w:val="18"/>
              </w:rPr>
            </w:pPr>
            <w:r>
              <w:rPr>
                <w:rFonts w:hint="default" w:ascii="Times New Roman" w:hAnsi="宋体" w:eastAsia="Times New Roman" w:cs="宋体"/>
                <w:color w:val="000000"/>
                <w:sz w:val="18"/>
                <w:szCs w:val="18"/>
                <w:lang w:bidi="ar"/>
              </w:rPr>
              <w:t>0%</w:t>
            </w:r>
          </w:p>
        </w:tc>
      </w:tr>
      <w:tr w14:paraId="67D19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614"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0347B63A">
            <w:pPr>
              <w:spacing w:beforeLines="0" w:afterLines="0"/>
              <w:jc w:val="center"/>
              <w:rPr>
                <w:rFonts w:hint="default" w:ascii="Times New Roman" w:hAnsi="宋体" w:eastAsia="Times New Roman" w:cs="宋体"/>
                <w:color w:val="000000"/>
                <w:sz w:val="18"/>
                <w:szCs w:val="18"/>
              </w:rPr>
            </w:pPr>
          </w:p>
        </w:tc>
        <w:tc>
          <w:tcPr>
            <w:tcW w:w="226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C8B5A2">
            <w:pPr>
              <w:widowControl/>
              <w:spacing w:beforeLines="0" w:afterLines="0"/>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（一）财政拨款小计</w:t>
            </w:r>
          </w:p>
        </w:tc>
        <w:tc>
          <w:tcPr>
            <w:tcW w:w="20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9F57E2">
            <w:pPr>
              <w:widowControl/>
              <w:spacing w:beforeLines="0" w:afterLines="0"/>
              <w:jc w:val="center"/>
              <w:textAlignment w:val="center"/>
              <w:rPr>
                <w:rFonts w:hint="default" w:ascii="Times New Roman" w:hAnsi="宋体" w:eastAsia="Times New Roman" w:cs="宋体"/>
                <w:color w:val="000000"/>
                <w:sz w:val="18"/>
                <w:szCs w:val="18"/>
              </w:rPr>
            </w:pPr>
            <w:r>
              <w:rPr>
                <w:rFonts w:hint="default" w:ascii="Times New Roman" w:hAnsi="宋体" w:eastAsia="Times New Roman" w:cs="宋体"/>
                <w:color w:val="000000"/>
                <w:sz w:val="18"/>
                <w:szCs w:val="18"/>
                <w:lang w:bidi="ar"/>
              </w:rPr>
              <w:t>5</w:t>
            </w:r>
          </w:p>
        </w:tc>
        <w:tc>
          <w:tcPr>
            <w:tcW w:w="137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EF82AF">
            <w:pPr>
              <w:widowControl/>
              <w:spacing w:beforeLines="0" w:afterLines="0"/>
              <w:jc w:val="center"/>
              <w:textAlignment w:val="center"/>
              <w:rPr>
                <w:rFonts w:hint="default" w:ascii="Times New Roman" w:hAnsi="宋体" w:eastAsia="Times New Roman" w:cs="宋体"/>
                <w:color w:val="000000"/>
                <w:sz w:val="18"/>
                <w:szCs w:val="18"/>
              </w:rPr>
            </w:pPr>
            <w:r>
              <w:rPr>
                <w:rFonts w:hint="default" w:ascii="Times New Roman" w:hAnsi="宋体" w:eastAsia="Times New Roman" w:cs="宋体"/>
                <w:color w:val="000000"/>
                <w:sz w:val="18"/>
                <w:szCs w:val="18"/>
                <w:lang w:bidi="ar"/>
              </w:rPr>
              <w:t>5</w:t>
            </w:r>
          </w:p>
        </w:tc>
        <w:tc>
          <w:tcPr>
            <w:tcW w:w="13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85A2DF">
            <w:pPr>
              <w:widowControl/>
              <w:spacing w:beforeLines="0" w:afterLines="0"/>
              <w:jc w:val="center"/>
              <w:textAlignment w:val="center"/>
              <w:rPr>
                <w:rFonts w:hint="default" w:ascii="Times New Roman" w:hAnsi="宋体" w:eastAsia="Times New Roman" w:cs="宋体"/>
                <w:color w:val="000000"/>
                <w:sz w:val="18"/>
                <w:szCs w:val="18"/>
              </w:rPr>
            </w:pPr>
            <w:r>
              <w:rPr>
                <w:rFonts w:hint="default" w:ascii="Times New Roman" w:hAnsi="宋体" w:eastAsia="Times New Roman" w:cs="宋体"/>
                <w:color w:val="000000"/>
                <w:sz w:val="18"/>
                <w:szCs w:val="18"/>
                <w:lang w:bidi="ar"/>
              </w:rPr>
              <w:t>0</w:t>
            </w:r>
          </w:p>
        </w:tc>
        <w:tc>
          <w:tcPr>
            <w:tcW w:w="155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0DC5A5">
            <w:pPr>
              <w:widowControl/>
              <w:spacing w:beforeLines="0" w:afterLines="0"/>
              <w:jc w:val="center"/>
              <w:textAlignment w:val="center"/>
              <w:rPr>
                <w:rFonts w:hint="default" w:ascii="Times New Roman" w:hAnsi="宋体" w:eastAsia="Times New Roman" w:cs="宋体"/>
                <w:color w:val="000000"/>
                <w:sz w:val="18"/>
                <w:szCs w:val="18"/>
              </w:rPr>
            </w:pPr>
            <w:r>
              <w:rPr>
                <w:rFonts w:hint="default" w:ascii="Times New Roman" w:hAnsi="宋体" w:eastAsia="Times New Roman" w:cs="宋体"/>
                <w:color w:val="000000"/>
                <w:sz w:val="18"/>
                <w:szCs w:val="18"/>
                <w:lang w:bidi="ar"/>
              </w:rPr>
              <w:t>0%</w:t>
            </w:r>
          </w:p>
        </w:tc>
      </w:tr>
      <w:tr w14:paraId="27EC9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614"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20549A09">
            <w:pPr>
              <w:spacing w:beforeLines="0" w:afterLines="0"/>
              <w:jc w:val="center"/>
              <w:rPr>
                <w:rFonts w:hint="default" w:ascii="Times New Roman" w:hAnsi="宋体" w:eastAsia="Times New Roman" w:cs="宋体"/>
                <w:color w:val="000000"/>
                <w:sz w:val="18"/>
                <w:szCs w:val="18"/>
              </w:rPr>
            </w:pPr>
          </w:p>
        </w:tc>
        <w:tc>
          <w:tcPr>
            <w:tcW w:w="226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361CBA">
            <w:pPr>
              <w:widowControl/>
              <w:spacing w:beforeLines="0" w:afterLines="0"/>
              <w:textAlignment w:val="center"/>
              <w:rPr>
                <w:rFonts w:hint="default" w:ascii="Times New Roman" w:hAnsi="宋体" w:eastAsia="Times New Roman" w:cs="宋体"/>
                <w:color w:val="000000"/>
                <w:sz w:val="18"/>
                <w:szCs w:val="18"/>
              </w:rPr>
            </w:pPr>
            <w:r>
              <w:rPr>
                <w:rFonts w:hint="default" w:ascii="Times New Roman" w:hAnsi="宋体" w:eastAsia="Times New Roman" w:cs="宋体"/>
                <w:color w:val="000000"/>
                <w:sz w:val="18"/>
                <w:szCs w:val="18"/>
                <w:lang w:bidi="ar"/>
              </w:rPr>
              <w:t xml:space="preserve">   1.</w:t>
            </w:r>
            <w:r>
              <w:rPr>
                <w:rFonts w:hint="eastAsia" w:hAnsi="宋体" w:cs="宋体"/>
                <w:color w:val="000000"/>
                <w:sz w:val="18"/>
                <w:szCs w:val="18"/>
                <w:lang w:bidi="ar"/>
              </w:rPr>
              <w:t>一般公共预算</w:t>
            </w:r>
          </w:p>
        </w:tc>
        <w:tc>
          <w:tcPr>
            <w:tcW w:w="20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345EE2">
            <w:pPr>
              <w:widowControl/>
              <w:spacing w:beforeLines="0" w:afterLines="0"/>
              <w:jc w:val="center"/>
              <w:textAlignment w:val="center"/>
              <w:rPr>
                <w:rFonts w:hint="default" w:ascii="Times New Roman" w:hAnsi="宋体" w:eastAsia="Times New Roman" w:cs="宋体"/>
                <w:color w:val="000000"/>
                <w:sz w:val="18"/>
                <w:szCs w:val="18"/>
              </w:rPr>
            </w:pPr>
            <w:r>
              <w:rPr>
                <w:rFonts w:hint="default" w:ascii="Times New Roman" w:hAnsi="宋体" w:eastAsia="Times New Roman" w:cs="宋体"/>
                <w:color w:val="000000"/>
                <w:sz w:val="18"/>
                <w:szCs w:val="18"/>
                <w:lang w:bidi="ar"/>
              </w:rPr>
              <w:t>5</w:t>
            </w:r>
          </w:p>
        </w:tc>
        <w:tc>
          <w:tcPr>
            <w:tcW w:w="137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1A1B51">
            <w:pPr>
              <w:widowControl/>
              <w:spacing w:beforeLines="0" w:afterLines="0"/>
              <w:jc w:val="center"/>
              <w:textAlignment w:val="center"/>
              <w:rPr>
                <w:rFonts w:hint="default" w:ascii="Times New Roman" w:hAnsi="宋体" w:eastAsia="Times New Roman" w:cs="宋体"/>
                <w:color w:val="000000"/>
                <w:sz w:val="18"/>
                <w:szCs w:val="18"/>
              </w:rPr>
            </w:pPr>
            <w:r>
              <w:rPr>
                <w:rFonts w:hint="default" w:ascii="Times New Roman" w:hAnsi="宋体" w:eastAsia="Times New Roman" w:cs="宋体"/>
                <w:color w:val="000000"/>
                <w:sz w:val="18"/>
                <w:szCs w:val="18"/>
                <w:lang w:bidi="ar"/>
              </w:rPr>
              <w:t>5</w:t>
            </w:r>
          </w:p>
        </w:tc>
        <w:tc>
          <w:tcPr>
            <w:tcW w:w="13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019E82">
            <w:pPr>
              <w:widowControl/>
              <w:spacing w:beforeLines="0" w:afterLines="0"/>
              <w:jc w:val="center"/>
              <w:textAlignment w:val="center"/>
              <w:rPr>
                <w:rFonts w:hint="default" w:ascii="Times New Roman" w:hAnsi="宋体" w:eastAsia="Times New Roman" w:cs="宋体"/>
                <w:color w:val="000000"/>
                <w:sz w:val="18"/>
                <w:szCs w:val="18"/>
              </w:rPr>
            </w:pPr>
            <w:r>
              <w:rPr>
                <w:rFonts w:hint="default" w:ascii="Times New Roman" w:hAnsi="宋体" w:eastAsia="Times New Roman" w:cs="宋体"/>
                <w:color w:val="000000"/>
                <w:sz w:val="18"/>
                <w:szCs w:val="18"/>
                <w:lang w:bidi="ar"/>
              </w:rPr>
              <w:t>0</w:t>
            </w:r>
          </w:p>
        </w:tc>
        <w:tc>
          <w:tcPr>
            <w:tcW w:w="155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7B00F3">
            <w:pPr>
              <w:widowControl/>
              <w:spacing w:beforeLines="0" w:afterLines="0"/>
              <w:jc w:val="center"/>
              <w:textAlignment w:val="center"/>
              <w:rPr>
                <w:rFonts w:hint="default" w:ascii="Times New Roman" w:hAnsi="宋体" w:eastAsia="Times New Roman" w:cs="宋体"/>
                <w:color w:val="000000"/>
                <w:sz w:val="18"/>
                <w:szCs w:val="18"/>
              </w:rPr>
            </w:pPr>
            <w:r>
              <w:rPr>
                <w:rFonts w:hint="default" w:ascii="Times New Roman" w:hAnsi="宋体" w:eastAsia="Times New Roman" w:cs="宋体"/>
                <w:color w:val="000000"/>
                <w:sz w:val="18"/>
                <w:szCs w:val="18"/>
                <w:lang w:bidi="ar"/>
              </w:rPr>
              <w:t>0%</w:t>
            </w:r>
          </w:p>
        </w:tc>
      </w:tr>
      <w:tr w14:paraId="62493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614"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1356A6A9">
            <w:pPr>
              <w:spacing w:beforeLines="0" w:afterLines="0"/>
              <w:jc w:val="center"/>
              <w:rPr>
                <w:rFonts w:hint="default" w:ascii="Times New Roman" w:hAnsi="宋体" w:eastAsia="Times New Roman" w:cs="宋体"/>
                <w:color w:val="000000"/>
                <w:sz w:val="18"/>
                <w:szCs w:val="18"/>
              </w:rPr>
            </w:pPr>
          </w:p>
        </w:tc>
        <w:tc>
          <w:tcPr>
            <w:tcW w:w="226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084899">
            <w:pPr>
              <w:widowControl/>
              <w:spacing w:beforeLines="0" w:afterLines="0"/>
              <w:textAlignment w:val="center"/>
              <w:rPr>
                <w:rFonts w:hint="default" w:ascii="Times New Roman" w:hAnsi="宋体" w:eastAsia="Times New Roman" w:cs="宋体"/>
                <w:color w:val="000000"/>
                <w:sz w:val="18"/>
                <w:szCs w:val="18"/>
              </w:rPr>
            </w:pPr>
            <w:r>
              <w:rPr>
                <w:rFonts w:hint="default" w:ascii="Times New Roman" w:hAnsi="宋体" w:eastAsia="Times New Roman" w:cs="宋体"/>
                <w:color w:val="000000"/>
                <w:sz w:val="18"/>
                <w:szCs w:val="18"/>
                <w:lang w:bidi="ar"/>
              </w:rPr>
              <w:t xml:space="preserve">   2.</w:t>
            </w:r>
            <w:r>
              <w:rPr>
                <w:rFonts w:hint="eastAsia" w:hAnsi="宋体" w:cs="宋体"/>
                <w:color w:val="000000"/>
                <w:sz w:val="18"/>
                <w:szCs w:val="18"/>
                <w:lang w:bidi="ar"/>
              </w:rPr>
              <w:t>政府性基金</w:t>
            </w:r>
          </w:p>
        </w:tc>
        <w:tc>
          <w:tcPr>
            <w:tcW w:w="20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298B9E">
            <w:pPr>
              <w:spacing w:beforeLines="0" w:afterLines="0"/>
              <w:rPr>
                <w:rFonts w:hint="default" w:ascii="Times New Roman" w:hAnsi="宋体" w:eastAsia="Times New Roman" w:cs="宋体"/>
                <w:color w:val="000000"/>
                <w:sz w:val="18"/>
                <w:szCs w:val="18"/>
              </w:rPr>
            </w:pPr>
          </w:p>
        </w:tc>
        <w:tc>
          <w:tcPr>
            <w:tcW w:w="137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8FCD86">
            <w:pPr>
              <w:spacing w:beforeLines="0" w:afterLines="0"/>
              <w:jc w:val="center"/>
              <w:rPr>
                <w:rFonts w:hint="default" w:ascii="Times New Roman" w:hAnsi="宋体" w:eastAsia="Times New Roman" w:cs="宋体"/>
                <w:color w:val="000000"/>
                <w:sz w:val="18"/>
                <w:szCs w:val="18"/>
              </w:rPr>
            </w:pPr>
          </w:p>
        </w:tc>
        <w:tc>
          <w:tcPr>
            <w:tcW w:w="13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603C21">
            <w:pPr>
              <w:spacing w:beforeLines="0" w:afterLines="0"/>
              <w:jc w:val="center"/>
              <w:rPr>
                <w:rFonts w:hint="default" w:ascii="Times New Roman" w:hAnsi="宋体" w:eastAsia="Times New Roman" w:cs="宋体"/>
                <w:color w:val="000000"/>
                <w:sz w:val="18"/>
                <w:szCs w:val="18"/>
              </w:rPr>
            </w:pPr>
          </w:p>
        </w:tc>
        <w:tc>
          <w:tcPr>
            <w:tcW w:w="155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CFB076">
            <w:pPr>
              <w:spacing w:beforeLines="0" w:afterLines="0"/>
              <w:jc w:val="center"/>
              <w:rPr>
                <w:rFonts w:hint="default" w:ascii="Times New Roman" w:hAnsi="宋体" w:eastAsia="Times New Roman" w:cs="宋体"/>
                <w:color w:val="000000"/>
                <w:sz w:val="18"/>
                <w:szCs w:val="18"/>
              </w:rPr>
            </w:pPr>
          </w:p>
        </w:tc>
      </w:tr>
      <w:tr w14:paraId="7DE14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1614"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16679E8D">
            <w:pPr>
              <w:spacing w:beforeLines="0" w:afterLines="0"/>
              <w:jc w:val="center"/>
              <w:rPr>
                <w:rFonts w:hint="default" w:ascii="Times New Roman" w:hAnsi="宋体" w:eastAsia="Times New Roman" w:cs="宋体"/>
                <w:color w:val="000000"/>
                <w:sz w:val="18"/>
                <w:szCs w:val="18"/>
              </w:rPr>
            </w:pPr>
          </w:p>
        </w:tc>
        <w:tc>
          <w:tcPr>
            <w:tcW w:w="226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658B14">
            <w:pPr>
              <w:widowControl/>
              <w:spacing w:beforeLines="0" w:afterLines="0"/>
              <w:textAlignment w:val="center"/>
              <w:rPr>
                <w:rFonts w:hint="default" w:ascii="Times New Roman" w:hAnsi="宋体" w:eastAsia="Times New Roman" w:cs="宋体"/>
                <w:color w:val="000000"/>
                <w:sz w:val="18"/>
                <w:szCs w:val="18"/>
              </w:rPr>
            </w:pPr>
            <w:r>
              <w:rPr>
                <w:rFonts w:hint="default" w:ascii="Times New Roman" w:hAnsi="宋体" w:eastAsia="Times New Roman" w:cs="宋体"/>
                <w:color w:val="000000"/>
                <w:sz w:val="18"/>
                <w:szCs w:val="18"/>
                <w:lang w:bidi="ar"/>
              </w:rPr>
              <w:t xml:space="preserve">   3.</w:t>
            </w:r>
            <w:r>
              <w:rPr>
                <w:rFonts w:hint="eastAsia" w:hAnsi="宋体" w:cs="宋体"/>
                <w:color w:val="000000"/>
                <w:sz w:val="18"/>
                <w:szCs w:val="18"/>
                <w:lang w:bidi="ar"/>
              </w:rPr>
              <w:t>国有资本经营预算</w:t>
            </w:r>
          </w:p>
        </w:tc>
        <w:tc>
          <w:tcPr>
            <w:tcW w:w="20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61966A">
            <w:pPr>
              <w:spacing w:beforeLines="0" w:afterLines="0"/>
              <w:rPr>
                <w:rFonts w:hint="default" w:ascii="Times New Roman" w:hAnsi="宋体" w:eastAsia="Times New Roman" w:cs="宋体"/>
                <w:color w:val="000000"/>
                <w:sz w:val="18"/>
                <w:szCs w:val="18"/>
              </w:rPr>
            </w:pPr>
          </w:p>
        </w:tc>
        <w:tc>
          <w:tcPr>
            <w:tcW w:w="137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A20EC3">
            <w:pPr>
              <w:spacing w:beforeLines="0" w:afterLines="0"/>
              <w:jc w:val="center"/>
              <w:rPr>
                <w:rFonts w:hint="default" w:ascii="Times New Roman" w:hAnsi="宋体" w:eastAsia="Times New Roman" w:cs="宋体"/>
                <w:color w:val="000000"/>
                <w:sz w:val="18"/>
                <w:szCs w:val="18"/>
              </w:rPr>
            </w:pPr>
          </w:p>
        </w:tc>
        <w:tc>
          <w:tcPr>
            <w:tcW w:w="13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FA1319">
            <w:pPr>
              <w:spacing w:beforeLines="0" w:afterLines="0"/>
              <w:jc w:val="center"/>
              <w:rPr>
                <w:rFonts w:hint="default" w:ascii="Times New Roman" w:hAnsi="宋体" w:eastAsia="Times New Roman" w:cs="宋体"/>
                <w:color w:val="000000"/>
                <w:sz w:val="18"/>
                <w:szCs w:val="18"/>
              </w:rPr>
            </w:pPr>
          </w:p>
        </w:tc>
        <w:tc>
          <w:tcPr>
            <w:tcW w:w="155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8AD732">
            <w:pPr>
              <w:spacing w:beforeLines="0" w:afterLines="0"/>
              <w:jc w:val="center"/>
              <w:rPr>
                <w:rFonts w:hint="default" w:ascii="Times New Roman" w:hAnsi="宋体" w:eastAsia="Times New Roman" w:cs="宋体"/>
                <w:color w:val="000000"/>
                <w:sz w:val="18"/>
                <w:szCs w:val="18"/>
              </w:rPr>
            </w:pPr>
          </w:p>
        </w:tc>
      </w:tr>
      <w:tr w14:paraId="3C741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614"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4E55CA61">
            <w:pPr>
              <w:spacing w:beforeLines="0" w:afterLines="0"/>
              <w:jc w:val="center"/>
              <w:rPr>
                <w:rFonts w:hint="default" w:ascii="Times New Roman" w:hAnsi="宋体" w:eastAsia="Times New Roman" w:cs="宋体"/>
                <w:color w:val="000000"/>
                <w:sz w:val="18"/>
                <w:szCs w:val="18"/>
              </w:rPr>
            </w:pPr>
          </w:p>
        </w:tc>
        <w:tc>
          <w:tcPr>
            <w:tcW w:w="226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4F1912">
            <w:pPr>
              <w:widowControl/>
              <w:spacing w:beforeLines="0" w:afterLines="0"/>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（二）其他资金</w:t>
            </w:r>
          </w:p>
        </w:tc>
        <w:tc>
          <w:tcPr>
            <w:tcW w:w="20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BB8BE0">
            <w:pPr>
              <w:spacing w:beforeLines="0" w:afterLines="0"/>
              <w:rPr>
                <w:rFonts w:hint="default" w:ascii="Times New Roman" w:hAnsi="宋体" w:eastAsia="Times New Roman" w:cs="宋体"/>
                <w:color w:val="000000"/>
                <w:sz w:val="18"/>
                <w:szCs w:val="18"/>
              </w:rPr>
            </w:pPr>
          </w:p>
        </w:tc>
        <w:tc>
          <w:tcPr>
            <w:tcW w:w="137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41DB50">
            <w:pPr>
              <w:spacing w:beforeLines="0" w:afterLines="0"/>
              <w:jc w:val="center"/>
              <w:rPr>
                <w:rFonts w:hint="default" w:ascii="Times New Roman" w:hAnsi="宋体" w:eastAsia="Times New Roman" w:cs="宋体"/>
                <w:color w:val="000000"/>
                <w:sz w:val="18"/>
                <w:szCs w:val="18"/>
              </w:rPr>
            </w:pPr>
          </w:p>
        </w:tc>
        <w:tc>
          <w:tcPr>
            <w:tcW w:w="13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E041E9">
            <w:pPr>
              <w:spacing w:beforeLines="0" w:afterLines="0"/>
              <w:jc w:val="center"/>
              <w:rPr>
                <w:rFonts w:hint="default" w:ascii="Times New Roman" w:hAnsi="宋体" w:eastAsia="Times New Roman" w:cs="宋体"/>
                <w:color w:val="000000"/>
                <w:sz w:val="18"/>
                <w:szCs w:val="18"/>
              </w:rPr>
            </w:pPr>
          </w:p>
        </w:tc>
        <w:tc>
          <w:tcPr>
            <w:tcW w:w="155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235E2D">
            <w:pPr>
              <w:spacing w:beforeLines="0" w:afterLines="0"/>
              <w:jc w:val="center"/>
              <w:rPr>
                <w:rFonts w:hint="default" w:ascii="Times New Roman" w:hAnsi="宋体" w:eastAsia="Times New Roman" w:cs="宋体"/>
                <w:color w:val="000000"/>
                <w:sz w:val="18"/>
                <w:szCs w:val="18"/>
              </w:rPr>
            </w:pPr>
          </w:p>
        </w:tc>
      </w:tr>
      <w:tr w14:paraId="03F5E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763"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B630C9">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年度总体目标</w:t>
            </w:r>
          </w:p>
        </w:tc>
        <w:tc>
          <w:tcPr>
            <w:tcW w:w="5152"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547968">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预期目标</w:t>
            </w:r>
          </w:p>
        </w:tc>
        <w:tc>
          <w:tcPr>
            <w:tcW w:w="425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D6D003">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全年实际完成情况</w:t>
            </w:r>
          </w:p>
        </w:tc>
      </w:tr>
      <w:tr w14:paraId="72F50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jc w:val="center"/>
        </w:trPr>
        <w:tc>
          <w:tcPr>
            <w:tcW w:w="76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C27DEB">
            <w:pPr>
              <w:spacing w:beforeLines="0" w:afterLines="0"/>
              <w:jc w:val="center"/>
              <w:rPr>
                <w:rFonts w:hint="default" w:ascii="Times New Roman" w:hAnsi="宋体" w:eastAsia="Times New Roman" w:cs="宋体"/>
                <w:color w:val="000000"/>
                <w:sz w:val="18"/>
                <w:szCs w:val="18"/>
              </w:rPr>
            </w:pPr>
          </w:p>
        </w:tc>
        <w:tc>
          <w:tcPr>
            <w:tcW w:w="5152"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5618A2">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加快推进2023年全区政府性投资项目工作，全年完成招商引资项目不少于2个，完成招商引资资金任务不低于6000万元，引进优质企业投资，招商引资所需差旅费、办公费等费用成本控制在5万元内，企业年利润增长率不低于10%，社会公众满意度达到95%，为全面建设社会主义现代化昭化提供优质投资环境支撑。</w:t>
            </w:r>
          </w:p>
        </w:tc>
        <w:tc>
          <w:tcPr>
            <w:tcW w:w="425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3A3A74">
            <w:pPr>
              <w:widowControl/>
              <w:spacing w:beforeLines="0" w:afterLines="0"/>
              <w:jc w:val="center"/>
              <w:textAlignment w:val="center"/>
              <w:rPr>
                <w:rFonts w:hint="default" w:ascii="Times New Roman" w:hAnsi="宋体" w:eastAsia="Times New Roman" w:cs="宋体"/>
                <w:color w:val="000000"/>
                <w:sz w:val="18"/>
                <w:szCs w:val="18"/>
                <w:lang w:bidi="ar"/>
              </w:rPr>
            </w:pPr>
            <w:r>
              <w:rPr>
                <w:rFonts w:hint="default" w:ascii="Times New Roman" w:hAnsi="宋体" w:eastAsia="Times New Roman" w:cs="宋体"/>
                <w:color w:val="000000"/>
                <w:sz w:val="18"/>
                <w:szCs w:val="18"/>
                <w:lang w:bidi="ar"/>
              </w:rPr>
              <w:t>2023</w:t>
            </w:r>
            <w:r>
              <w:rPr>
                <w:rFonts w:hint="eastAsia" w:hAnsi="宋体" w:cs="宋体"/>
                <w:color w:val="000000"/>
                <w:sz w:val="18"/>
                <w:szCs w:val="18"/>
                <w:lang w:bidi="ar"/>
              </w:rPr>
              <w:t>年度全区52个省、市、区重点项目全年预计可完成投资64亿元、投资完成比102.9%；完成招商引资项目2个，到位资金6000万元；引进鑫邦克包装公司投资建成食品用复合塑料包装建设项目，招商引资所需差旅费、办公费等费用成本控制在5万元内，企业年利润增长率12%，社会公众满意度达到95%，为全面建设社会主义现代化昭化提供优质投资环境支撑。</w:t>
            </w:r>
          </w:p>
        </w:tc>
      </w:tr>
      <w:tr w14:paraId="1781B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63"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D344B3">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绩效</w:t>
            </w:r>
            <w:r>
              <w:rPr>
                <w:rFonts w:hint="default" w:ascii="Times New Roman" w:hAnsi="宋体" w:eastAsia="Times New Roman" w:cs="宋体"/>
                <w:color w:val="000000"/>
                <w:sz w:val="18"/>
                <w:szCs w:val="18"/>
                <w:lang w:bidi="ar"/>
              </w:rPr>
              <w:br w:type="textWrapping"/>
            </w:r>
            <w:r>
              <w:rPr>
                <w:rFonts w:hint="eastAsia" w:hAnsi="宋体" w:cs="宋体"/>
                <w:color w:val="000000"/>
                <w:sz w:val="18"/>
                <w:szCs w:val="18"/>
                <w:lang w:bidi="ar"/>
              </w:rPr>
              <w:t>指标</w:t>
            </w:r>
          </w:p>
        </w:tc>
        <w:tc>
          <w:tcPr>
            <w:tcW w:w="85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DA53B4">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一级指标</w:t>
            </w:r>
          </w:p>
        </w:tc>
        <w:tc>
          <w:tcPr>
            <w:tcW w:w="11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FCDF36">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二级指标</w:t>
            </w:r>
          </w:p>
        </w:tc>
        <w:tc>
          <w:tcPr>
            <w:tcW w:w="317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2ED85A">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三级指标</w:t>
            </w:r>
          </w:p>
        </w:tc>
        <w:tc>
          <w:tcPr>
            <w:tcW w:w="137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6EE36A">
            <w:pPr>
              <w:widowControl/>
              <w:spacing w:beforeLines="0" w:afterLines="0"/>
              <w:jc w:val="center"/>
              <w:textAlignment w:val="center"/>
              <w:rPr>
                <w:rFonts w:hint="default" w:ascii="Times New Roman" w:hAnsi="宋体" w:eastAsia="Times New Roman" w:cs="宋体"/>
                <w:color w:val="000000"/>
                <w:sz w:val="18"/>
                <w:szCs w:val="18"/>
                <w:lang w:bidi="ar"/>
              </w:rPr>
            </w:pPr>
            <w:r>
              <w:rPr>
                <w:rFonts w:hint="eastAsia" w:hAnsi="宋体" w:cs="宋体"/>
                <w:color w:val="000000"/>
                <w:sz w:val="18"/>
                <w:szCs w:val="18"/>
                <w:lang w:bidi="ar"/>
              </w:rPr>
              <w:t>年度指标值</w:t>
            </w:r>
          </w:p>
        </w:tc>
        <w:tc>
          <w:tcPr>
            <w:tcW w:w="13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356F11">
            <w:pPr>
              <w:widowControl/>
              <w:spacing w:beforeLines="0" w:afterLines="0"/>
              <w:jc w:val="center"/>
              <w:textAlignment w:val="center"/>
              <w:rPr>
                <w:rFonts w:hint="default" w:ascii="Times New Roman" w:hAnsi="宋体" w:eastAsia="Times New Roman" w:cs="宋体"/>
                <w:color w:val="000000"/>
                <w:sz w:val="18"/>
                <w:szCs w:val="18"/>
                <w:lang w:bidi="ar"/>
              </w:rPr>
            </w:pPr>
            <w:r>
              <w:rPr>
                <w:rFonts w:hint="eastAsia" w:hAnsi="宋体" w:cs="宋体"/>
                <w:color w:val="000000"/>
                <w:sz w:val="18"/>
                <w:szCs w:val="18"/>
                <w:lang w:bidi="ar"/>
              </w:rPr>
              <w:t>实际完成值</w:t>
            </w:r>
          </w:p>
        </w:tc>
        <w:tc>
          <w:tcPr>
            <w:tcW w:w="155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9E8F7B">
            <w:pPr>
              <w:widowControl/>
              <w:spacing w:beforeLines="0" w:afterLines="0"/>
              <w:jc w:val="center"/>
              <w:textAlignment w:val="center"/>
              <w:rPr>
                <w:rFonts w:hint="default" w:ascii="Times New Roman" w:hAnsi="宋体" w:eastAsia="Times New Roman" w:cs="宋体"/>
                <w:color w:val="000000"/>
                <w:sz w:val="18"/>
                <w:szCs w:val="18"/>
                <w:lang w:bidi="ar"/>
              </w:rPr>
            </w:pPr>
            <w:r>
              <w:rPr>
                <w:rFonts w:hint="eastAsia" w:hAnsi="宋体" w:cs="宋体"/>
                <w:color w:val="000000"/>
                <w:sz w:val="18"/>
                <w:szCs w:val="18"/>
                <w:lang w:bidi="ar"/>
              </w:rPr>
              <w:t>偏差原因分析及改进措施</w:t>
            </w:r>
          </w:p>
        </w:tc>
      </w:tr>
      <w:tr w14:paraId="3AC61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76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6D821E">
            <w:pPr>
              <w:spacing w:beforeLines="0" w:afterLines="0"/>
              <w:jc w:val="center"/>
              <w:rPr>
                <w:rFonts w:hint="default" w:ascii="Times New Roman" w:hAnsi="宋体" w:eastAsia="Times New Roman" w:cs="宋体"/>
                <w:color w:val="000000"/>
                <w:sz w:val="18"/>
                <w:szCs w:val="18"/>
              </w:rPr>
            </w:pPr>
          </w:p>
        </w:tc>
        <w:tc>
          <w:tcPr>
            <w:tcW w:w="851"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5E0C43">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产出指标</w:t>
            </w:r>
          </w:p>
        </w:tc>
        <w:tc>
          <w:tcPr>
            <w:tcW w:w="11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C329E8">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数量指标</w:t>
            </w:r>
          </w:p>
        </w:tc>
        <w:tc>
          <w:tcPr>
            <w:tcW w:w="317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D3EC06">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全年完成招商引资资金任务</w:t>
            </w:r>
          </w:p>
        </w:tc>
        <w:tc>
          <w:tcPr>
            <w:tcW w:w="137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084EB6">
            <w:pPr>
              <w:widowControl/>
              <w:spacing w:beforeLines="0" w:afterLines="0"/>
              <w:jc w:val="center"/>
              <w:textAlignment w:val="center"/>
              <w:rPr>
                <w:rFonts w:hint="default" w:ascii="Times New Roman" w:hAnsi="宋体" w:eastAsia="Times New Roman" w:cs="宋体"/>
                <w:color w:val="000000"/>
                <w:sz w:val="18"/>
                <w:szCs w:val="18"/>
                <w:lang w:bidi="ar"/>
              </w:rPr>
            </w:pPr>
            <w:r>
              <w:rPr>
                <w:rFonts w:hint="default" w:ascii="Times New Roman" w:hAnsi="宋体" w:eastAsia="Times New Roman" w:cs="宋体"/>
                <w:color w:val="000000"/>
                <w:sz w:val="18"/>
                <w:szCs w:val="18"/>
                <w:lang w:bidi="ar"/>
              </w:rPr>
              <w:t>≥6000</w:t>
            </w:r>
            <w:r>
              <w:rPr>
                <w:rFonts w:hint="eastAsia" w:hAnsi="宋体" w:cs="宋体"/>
                <w:color w:val="000000"/>
                <w:sz w:val="18"/>
                <w:szCs w:val="18"/>
                <w:lang w:bidi="ar"/>
              </w:rPr>
              <w:t>万元</w:t>
            </w:r>
          </w:p>
        </w:tc>
        <w:tc>
          <w:tcPr>
            <w:tcW w:w="13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AA5E52">
            <w:pPr>
              <w:widowControl/>
              <w:spacing w:beforeLines="0" w:afterLines="0"/>
              <w:jc w:val="center"/>
              <w:textAlignment w:val="center"/>
              <w:rPr>
                <w:rFonts w:hint="default" w:ascii="Times New Roman" w:hAnsi="宋体" w:eastAsia="Times New Roman" w:cs="宋体"/>
                <w:color w:val="000000"/>
                <w:sz w:val="18"/>
                <w:szCs w:val="18"/>
                <w:lang w:bidi="ar"/>
              </w:rPr>
            </w:pPr>
            <w:r>
              <w:rPr>
                <w:rFonts w:hint="default" w:ascii="Times New Roman" w:hAnsi="宋体" w:eastAsia="Times New Roman" w:cs="宋体"/>
                <w:color w:val="000000"/>
                <w:sz w:val="18"/>
                <w:szCs w:val="18"/>
                <w:lang w:bidi="ar"/>
              </w:rPr>
              <w:t>6000</w:t>
            </w:r>
            <w:r>
              <w:rPr>
                <w:rFonts w:hint="eastAsia" w:hAnsi="宋体" w:cs="宋体"/>
                <w:color w:val="000000"/>
                <w:sz w:val="18"/>
                <w:szCs w:val="18"/>
                <w:lang w:bidi="ar"/>
              </w:rPr>
              <w:t>万元</w:t>
            </w:r>
          </w:p>
        </w:tc>
        <w:tc>
          <w:tcPr>
            <w:tcW w:w="155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2931FD">
            <w:pPr>
              <w:widowControl/>
              <w:spacing w:beforeLines="0" w:afterLines="0"/>
              <w:jc w:val="center"/>
              <w:textAlignment w:val="center"/>
              <w:rPr>
                <w:rFonts w:hint="default" w:ascii="Times New Roman" w:hAnsi="宋体" w:eastAsia="Times New Roman" w:cs="宋体"/>
                <w:color w:val="000000"/>
                <w:sz w:val="18"/>
                <w:szCs w:val="18"/>
                <w:lang w:bidi="ar"/>
              </w:rPr>
            </w:pPr>
          </w:p>
        </w:tc>
      </w:tr>
      <w:tr w14:paraId="01AE6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76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56FE43">
            <w:pPr>
              <w:spacing w:beforeLines="0" w:afterLines="0"/>
              <w:jc w:val="center"/>
              <w:rPr>
                <w:rFonts w:hint="default" w:ascii="Times New Roman" w:hAnsi="宋体" w:eastAsia="Times New Roman" w:cs="宋体"/>
                <w:color w:val="000000"/>
                <w:sz w:val="18"/>
                <w:szCs w:val="18"/>
              </w:rPr>
            </w:pPr>
          </w:p>
        </w:tc>
        <w:tc>
          <w:tcPr>
            <w:tcW w:w="85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396E36">
            <w:pPr>
              <w:spacing w:beforeLines="0" w:afterLines="0"/>
              <w:jc w:val="center"/>
              <w:rPr>
                <w:rFonts w:hint="default" w:ascii="Times New Roman" w:hAnsi="宋体" w:eastAsia="Times New Roman" w:cs="宋体"/>
                <w:color w:val="000000"/>
                <w:sz w:val="18"/>
                <w:szCs w:val="18"/>
              </w:rPr>
            </w:pPr>
          </w:p>
        </w:tc>
        <w:tc>
          <w:tcPr>
            <w:tcW w:w="11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41242D">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数量指标</w:t>
            </w:r>
          </w:p>
        </w:tc>
        <w:tc>
          <w:tcPr>
            <w:tcW w:w="317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648B65">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全年完成招商引资项目</w:t>
            </w:r>
          </w:p>
        </w:tc>
        <w:tc>
          <w:tcPr>
            <w:tcW w:w="137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46CA2C">
            <w:pPr>
              <w:widowControl/>
              <w:spacing w:beforeLines="0" w:afterLines="0"/>
              <w:jc w:val="center"/>
              <w:textAlignment w:val="center"/>
              <w:rPr>
                <w:rFonts w:hint="default" w:ascii="Times New Roman" w:hAnsi="宋体" w:eastAsia="Times New Roman" w:cs="宋体"/>
                <w:color w:val="000000"/>
                <w:sz w:val="18"/>
                <w:szCs w:val="18"/>
                <w:lang w:bidi="ar"/>
              </w:rPr>
            </w:pPr>
            <w:r>
              <w:rPr>
                <w:rFonts w:hint="default" w:ascii="Times New Roman" w:hAnsi="宋体" w:eastAsia="Times New Roman" w:cs="宋体"/>
                <w:color w:val="000000"/>
                <w:sz w:val="18"/>
                <w:szCs w:val="18"/>
                <w:lang w:bidi="ar"/>
              </w:rPr>
              <w:t>≥2</w:t>
            </w:r>
            <w:r>
              <w:rPr>
                <w:rFonts w:hint="eastAsia" w:hAnsi="宋体" w:cs="宋体"/>
                <w:color w:val="000000"/>
                <w:sz w:val="18"/>
                <w:szCs w:val="18"/>
                <w:lang w:bidi="ar"/>
              </w:rPr>
              <w:t>个</w:t>
            </w:r>
          </w:p>
        </w:tc>
        <w:tc>
          <w:tcPr>
            <w:tcW w:w="13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93C4EF">
            <w:pPr>
              <w:widowControl/>
              <w:spacing w:beforeLines="0" w:afterLines="0"/>
              <w:jc w:val="center"/>
              <w:textAlignment w:val="center"/>
              <w:rPr>
                <w:rFonts w:hint="default" w:ascii="Times New Roman" w:hAnsi="宋体" w:eastAsia="Times New Roman" w:cs="宋体"/>
                <w:color w:val="000000"/>
                <w:sz w:val="18"/>
                <w:szCs w:val="18"/>
                <w:lang w:bidi="ar"/>
              </w:rPr>
            </w:pPr>
            <w:r>
              <w:rPr>
                <w:rFonts w:hint="default" w:ascii="Times New Roman" w:hAnsi="宋体" w:eastAsia="Times New Roman" w:cs="宋体"/>
                <w:color w:val="000000"/>
                <w:sz w:val="18"/>
                <w:szCs w:val="18"/>
                <w:lang w:bidi="ar"/>
              </w:rPr>
              <w:t>2</w:t>
            </w:r>
            <w:r>
              <w:rPr>
                <w:rFonts w:hint="eastAsia" w:hAnsi="宋体" w:cs="宋体"/>
                <w:color w:val="000000"/>
                <w:sz w:val="18"/>
                <w:szCs w:val="18"/>
                <w:lang w:bidi="ar"/>
              </w:rPr>
              <w:t>个</w:t>
            </w:r>
          </w:p>
        </w:tc>
        <w:tc>
          <w:tcPr>
            <w:tcW w:w="155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DE25B0">
            <w:pPr>
              <w:widowControl/>
              <w:spacing w:beforeLines="0" w:afterLines="0"/>
              <w:jc w:val="center"/>
              <w:textAlignment w:val="center"/>
              <w:rPr>
                <w:rFonts w:hint="default" w:ascii="Times New Roman" w:hAnsi="宋体" w:eastAsia="Times New Roman" w:cs="宋体"/>
                <w:color w:val="000000"/>
                <w:sz w:val="18"/>
                <w:szCs w:val="18"/>
                <w:lang w:bidi="ar"/>
              </w:rPr>
            </w:pPr>
          </w:p>
        </w:tc>
      </w:tr>
      <w:tr w14:paraId="25C59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6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0048E0">
            <w:pPr>
              <w:spacing w:beforeLines="0" w:afterLines="0"/>
              <w:jc w:val="center"/>
              <w:rPr>
                <w:rFonts w:hint="default" w:ascii="Times New Roman" w:hAnsi="宋体" w:eastAsia="Times New Roman" w:cs="宋体"/>
                <w:color w:val="000000"/>
                <w:sz w:val="18"/>
                <w:szCs w:val="18"/>
              </w:rPr>
            </w:pPr>
          </w:p>
        </w:tc>
        <w:tc>
          <w:tcPr>
            <w:tcW w:w="85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26F78B">
            <w:pPr>
              <w:spacing w:beforeLines="0" w:afterLines="0"/>
              <w:jc w:val="center"/>
              <w:rPr>
                <w:rFonts w:hint="default" w:ascii="Times New Roman" w:hAnsi="宋体" w:eastAsia="Times New Roman" w:cs="宋体"/>
                <w:color w:val="000000"/>
                <w:sz w:val="18"/>
                <w:szCs w:val="18"/>
              </w:rPr>
            </w:pPr>
          </w:p>
        </w:tc>
        <w:tc>
          <w:tcPr>
            <w:tcW w:w="11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99721C">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质量指标</w:t>
            </w:r>
          </w:p>
        </w:tc>
        <w:tc>
          <w:tcPr>
            <w:tcW w:w="317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3A749B">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招商引资工作完成率</w:t>
            </w:r>
          </w:p>
        </w:tc>
        <w:tc>
          <w:tcPr>
            <w:tcW w:w="137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A2E78A">
            <w:pPr>
              <w:widowControl/>
              <w:spacing w:beforeLines="0" w:afterLines="0"/>
              <w:jc w:val="center"/>
              <w:textAlignment w:val="center"/>
              <w:rPr>
                <w:rFonts w:hint="default" w:ascii="Times New Roman" w:hAnsi="宋体" w:eastAsia="Times New Roman" w:cs="宋体"/>
                <w:color w:val="000000"/>
                <w:sz w:val="18"/>
                <w:szCs w:val="18"/>
                <w:lang w:bidi="ar"/>
              </w:rPr>
            </w:pPr>
            <w:r>
              <w:rPr>
                <w:rFonts w:hint="default" w:ascii="Times New Roman" w:hAnsi="宋体" w:eastAsia="Times New Roman" w:cs="宋体"/>
                <w:color w:val="000000"/>
                <w:sz w:val="18"/>
                <w:szCs w:val="18"/>
                <w:lang w:bidi="ar"/>
              </w:rPr>
              <w:t>≥85%</w:t>
            </w:r>
          </w:p>
        </w:tc>
        <w:tc>
          <w:tcPr>
            <w:tcW w:w="13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0CBFE5">
            <w:pPr>
              <w:widowControl/>
              <w:spacing w:beforeLines="0" w:afterLines="0"/>
              <w:jc w:val="center"/>
              <w:textAlignment w:val="center"/>
              <w:rPr>
                <w:rFonts w:hint="default" w:ascii="Times New Roman" w:hAnsi="宋体" w:eastAsia="Times New Roman" w:cs="宋体"/>
                <w:color w:val="000000"/>
                <w:sz w:val="18"/>
                <w:szCs w:val="18"/>
                <w:lang w:bidi="ar"/>
              </w:rPr>
            </w:pPr>
            <w:r>
              <w:rPr>
                <w:rFonts w:hint="default" w:ascii="Times New Roman" w:hAnsi="宋体" w:eastAsia="Times New Roman" w:cs="宋体"/>
                <w:color w:val="000000"/>
                <w:sz w:val="18"/>
                <w:szCs w:val="18"/>
                <w:lang w:bidi="ar"/>
              </w:rPr>
              <w:t>100%</w:t>
            </w:r>
          </w:p>
        </w:tc>
        <w:tc>
          <w:tcPr>
            <w:tcW w:w="155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C64AA1">
            <w:pPr>
              <w:widowControl/>
              <w:spacing w:beforeLines="0" w:afterLines="0"/>
              <w:jc w:val="center"/>
              <w:textAlignment w:val="center"/>
              <w:rPr>
                <w:rFonts w:hint="default" w:ascii="Times New Roman" w:hAnsi="宋体" w:eastAsia="Times New Roman" w:cs="宋体"/>
                <w:color w:val="000000"/>
                <w:sz w:val="18"/>
                <w:szCs w:val="18"/>
                <w:lang w:bidi="ar"/>
              </w:rPr>
            </w:pPr>
          </w:p>
        </w:tc>
      </w:tr>
      <w:tr w14:paraId="59D83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6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6ED28B">
            <w:pPr>
              <w:spacing w:beforeLines="0" w:afterLines="0"/>
              <w:jc w:val="center"/>
              <w:rPr>
                <w:rFonts w:hint="default" w:ascii="Times New Roman" w:hAnsi="宋体" w:eastAsia="Times New Roman" w:cs="宋体"/>
                <w:color w:val="000000"/>
                <w:sz w:val="18"/>
                <w:szCs w:val="18"/>
              </w:rPr>
            </w:pPr>
          </w:p>
        </w:tc>
        <w:tc>
          <w:tcPr>
            <w:tcW w:w="85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451BC9">
            <w:pPr>
              <w:spacing w:beforeLines="0" w:afterLines="0"/>
              <w:jc w:val="center"/>
              <w:rPr>
                <w:rFonts w:hint="default" w:ascii="Times New Roman" w:hAnsi="宋体" w:eastAsia="Times New Roman" w:cs="宋体"/>
                <w:color w:val="000000"/>
                <w:sz w:val="18"/>
                <w:szCs w:val="18"/>
              </w:rPr>
            </w:pPr>
          </w:p>
        </w:tc>
        <w:tc>
          <w:tcPr>
            <w:tcW w:w="11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9A0B58">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时效指标</w:t>
            </w:r>
          </w:p>
        </w:tc>
        <w:tc>
          <w:tcPr>
            <w:tcW w:w="317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991CB6">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招商引资任务完成时限</w:t>
            </w:r>
          </w:p>
        </w:tc>
        <w:tc>
          <w:tcPr>
            <w:tcW w:w="137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C0936D">
            <w:pPr>
              <w:widowControl/>
              <w:spacing w:beforeLines="0" w:afterLines="0"/>
              <w:jc w:val="center"/>
              <w:textAlignment w:val="center"/>
              <w:rPr>
                <w:rFonts w:hint="default" w:ascii="Times New Roman" w:hAnsi="宋体" w:eastAsia="Times New Roman" w:cs="宋体"/>
                <w:color w:val="000000"/>
                <w:sz w:val="18"/>
                <w:szCs w:val="18"/>
                <w:lang w:bidi="ar"/>
              </w:rPr>
            </w:pPr>
            <w:r>
              <w:rPr>
                <w:rFonts w:hint="default" w:ascii="Times New Roman" w:hAnsi="宋体" w:eastAsia="Times New Roman" w:cs="宋体"/>
                <w:color w:val="000000"/>
                <w:sz w:val="18"/>
                <w:szCs w:val="18"/>
                <w:lang w:bidi="ar"/>
              </w:rPr>
              <w:t>≤12</w:t>
            </w:r>
            <w:r>
              <w:rPr>
                <w:rFonts w:hint="eastAsia" w:hAnsi="宋体" w:cs="宋体"/>
                <w:color w:val="000000"/>
                <w:sz w:val="18"/>
                <w:szCs w:val="18"/>
                <w:lang w:bidi="ar"/>
              </w:rPr>
              <w:t>个月</w:t>
            </w:r>
          </w:p>
        </w:tc>
        <w:tc>
          <w:tcPr>
            <w:tcW w:w="13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489F51">
            <w:pPr>
              <w:widowControl/>
              <w:spacing w:beforeLines="0" w:afterLines="0"/>
              <w:jc w:val="center"/>
              <w:textAlignment w:val="center"/>
              <w:rPr>
                <w:rFonts w:hint="default" w:ascii="Times New Roman" w:hAnsi="宋体" w:eastAsia="Times New Roman" w:cs="宋体"/>
                <w:color w:val="000000"/>
                <w:sz w:val="18"/>
                <w:szCs w:val="18"/>
                <w:lang w:bidi="ar"/>
              </w:rPr>
            </w:pPr>
            <w:r>
              <w:rPr>
                <w:rFonts w:hint="default" w:ascii="Times New Roman" w:hAnsi="宋体" w:eastAsia="Times New Roman" w:cs="宋体"/>
                <w:color w:val="000000"/>
                <w:sz w:val="18"/>
                <w:szCs w:val="18"/>
                <w:lang w:bidi="ar"/>
              </w:rPr>
              <w:t>12</w:t>
            </w:r>
            <w:r>
              <w:rPr>
                <w:rFonts w:hint="eastAsia" w:hAnsi="宋体" w:cs="宋体"/>
                <w:color w:val="000000"/>
                <w:sz w:val="18"/>
                <w:szCs w:val="18"/>
                <w:lang w:bidi="ar"/>
              </w:rPr>
              <w:t>个月</w:t>
            </w:r>
          </w:p>
        </w:tc>
        <w:tc>
          <w:tcPr>
            <w:tcW w:w="155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B9AF4F">
            <w:pPr>
              <w:widowControl/>
              <w:spacing w:beforeLines="0" w:afterLines="0"/>
              <w:jc w:val="center"/>
              <w:textAlignment w:val="center"/>
              <w:rPr>
                <w:rFonts w:hint="default" w:ascii="Times New Roman" w:hAnsi="宋体" w:eastAsia="Times New Roman" w:cs="宋体"/>
                <w:color w:val="000000"/>
                <w:sz w:val="18"/>
                <w:szCs w:val="18"/>
                <w:lang w:bidi="ar"/>
              </w:rPr>
            </w:pPr>
          </w:p>
        </w:tc>
      </w:tr>
      <w:tr w14:paraId="02DB0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76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F7AE23">
            <w:pPr>
              <w:spacing w:beforeLines="0" w:afterLines="0"/>
              <w:jc w:val="center"/>
              <w:rPr>
                <w:rFonts w:hint="default" w:ascii="Times New Roman" w:hAnsi="宋体" w:eastAsia="Times New Roman" w:cs="宋体"/>
                <w:color w:val="000000"/>
                <w:sz w:val="18"/>
                <w:szCs w:val="18"/>
              </w:rPr>
            </w:pPr>
          </w:p>
        </w:tc>
        <w:tc>
          <w:tcPr>
            <w:tcW w:w="85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DCC9CF">
            <w:pPr>
              <w:spacing w:beforeLines="0" w:afterLines="0"/>
              <w:jc w:val="center"/>
              <w:rPr>
                <w:rFonts w:hint="default" w:ascii="Times New Roman" w:hAnsi="宋体" w:eastAsia="Times New Roman" w:cs="宋体"/>
                <w:color w:val="000000"/>
                <w:sz w:val="18"/>
                <w:szCs w:val="18"/>
              </w:rPr>
            </w:pPr>
          </w:p>
        </w:tc>
        <w:tc>
          <w:tcPr>
            <w:tcW w:w="11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8DD0A8">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成本指标</w:t>
            </w:r>
          </w:p>
        </w:tc>
        <w:tc>
          <w:tcPr>
            <w:tcW w:w="317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2B3862">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完成项目争取目标所需差旅费、印刷费等费用严格控制在财政预算额度内</w:t>
            </w:r>
          </w:p>
        </w:tc>
        <w:tc>
          <w:tcPr>
            <w:tcW w:w="137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41EF01">
            <w:pPr>
              <w:widowControl/>
              <w:spacing w:beforeLines="0" w:afterLines="0"/>
              <w:jc w:val="center"/>
              <w:textAlignment w:val="center"/>
              <w:rPr>
                <w:rFonts w:hint="default" w:ascii="Times New Roman" w:hAnsi="宋体" w:eastAsia="Times New Roman" w:cs="宋体"/>
                <w:color w:val="000000"/>
                <w:sz w:val="18"/>
                <w:szCs w:val="18"/>
                <w:lang w:bidi="ar"/>
              </w:rPr>
            </w:pPr>
            <w:r>
              <w:rPr>
                <w:rFonts w:hint="default" w:ascii="Times New Roman" w:hAnsi="宋体" w:eastAsia="Times New Roman" w:cs="宋体"/>
                <w:color w:val="000000"/>
                <w:sz w:val="18"/>
                <w:szCs w:val="18"/>
                <w:lang w:bidi="ar"/>
              </w:rPr>
              <w:t>≤5</w:t>
            </w:r>
            <w:r>
              <w:rPr>
                <w:rFonts w:hint="eastAsia" w:hAnsi="宋体" w:cs="宋体"/>
                <w:color w:val="000000"/>
                <w:sz w:val="18"/>
                <w:szCs w:val="18"/>
                <w:lang w:bidi="ar"/>
              </w:rPr>
              <w:t>万元</w:t>
            </w:r>
          </w:p>
        </w:tc>
        <w:tc>
          <w:tcPr>
            <w:tcW w:w="13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B3451C">
            <w:pPr>
              <w:widowControl/>
              <w:spacing w:beforeLines="0" w:afterLines="0"/>
              <w:jc w:val="center"/>
              <w:textAlignment w:val="center"/>
              <w:rPr>
                <w:rFonts w:hint="default" w:ascii="Times New Roman" w:hAnsi="宋体" w:eastAsia="Times New Roman" w:cs="宋体"/>
                <w:color w:val="000000"/>
                <w:sz w:val="18"/>
                <w:szCs w:val="18"/>
                <w:lang w:bidi="ar"/>
              </w:rPr>
            </w:pPr>
            <w:r>
              <w:rPr>
                <w:rFonts w:hint="default" w:ascii="Times New Roman" w:hAnsi="宋体" w:eastAsia="Times New Roman" w:cs="宋体"/>
                <w:color w:val="000000"/>
                <w:sz w:val="18"/>
                <w:szCs w:val="18"/>
                <w:lang w:bidi="ar"/>
              </w:rPr>
              <w:t>0</w:t>
            </w:r>
            <w:r>
              <w:rPr>
                <w:rFonts w:hint="eastAsia" w:hAnsi="宋体" w:cs="宋体"/>
                <w:color w:val="000000"/>
                <w:sz w:val="18"/>
                <w:szCs w:val="18"/>
                <w:lang w:bidi="ar"/>
              </w:rPr>
              <w:t>万元</w:t>
            </w:r>
          </w:p>
        </w:tc>
        <w:tc>
          <w:tcPr>
            <w:tcW w:w="155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889FB4">
            <w:pPr>
              <w:widowControl/>
              <w:spacing w:beforeLines="0" w:afterLines="0"/>
              <w:jc w:val="center"/>
              <w:textAlignment w:val="center"/>
              <w:rPr>
                <w:rFonts w:hint="default" w:ascii="Times New Roman" w:hAnsi="宋体" w:eastAsia="Times New Roman" w:cs="宋体"/>
                <w:color w:val="000000"/>
                <w:sz w:val="18"/>
                <w:szCs w:val="18"/>
                <w:lang w:bidi="ar"/>
              </w:rPr>
            </w:pPr>
          </w:p>
        </w:tc>
      </w:tr>
      <w:tr w14:paraId="6FE2B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6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1C3286">
            <w:pPr>
              <w:spacing w:beforeLines="0" w:afterLines="0"/>
              <w:jc w:val="center"/>
              <w:rPr>
                <w:rFonts w:hint="default" w:ascii="Times New Roman" w:hAnsi="宋体" w:eastAsia="Times New Roman" w:cs="宋体"/>
                <w:color w:val="000000"/>
                <w:sz w:val="18"/>
                <w:szCs w:val="18"/>
              </w:rPr>
            </w:pPr>
          </w:p>
        </w:tc>
        <w:tc>
          <w:tcPr>
            <w:tcW w:w="851"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F3F921">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效益指标</w:t>
            </w:r>
          </w:p>
        </w:tc>
        <w:tc>
          <w:tcPr>
            <w:tcW w:w="11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2BCBC1">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可持续影响指标</w:t>
            </w:r>
          </w:p>
        </w:tc>
        <w:tc>
          <w:tcPr>
            <w:tcW w:w="317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3364F4">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可持续效果</w:t>
            </w:r>
          </w:p>
        </w:tc>
        <w:tc>
          <w:tcPr>
            <w:tcW w:w="137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6131D1">
            <w:pPr>
              <w:widowControl/>
              <w:spacing w:beforeLines="0" w:afterLines="0"/>
              <w:jc w:val="center"/>
              <w:textAlignment w:val="center"/>
              <w:rPr>
                <w:rFonts w:hint="default" w:ascii="Times New Roman" w:hAnsi="宋体" w:eastAsia="Times New Roman" w:cs="宋体"/>
                <w:color w:val="000000"/>
                <w:sz w:val="18"/>
                <w:szCs w:val="18"/>
                <w:lang w:bidi="ar"/>
              </w:rPr>
            </w:pPr>
            <w:r>
              <w:rPr>
                <w:rFonts w:hint="default" w:ascii="Times New Roman" w:hAnsi="宋体" w:eastAsia="Times New Roman" w:cs="宋体"/>
                <w:color w:val="000000"/>
                <w:sz w:val="18"/>
                <w:szCs w:val="18"/>
                <w:lang w:bidi="ar"/>
              </w:rPr>
              <w:t>≥2</w:t>
            </w:r>
            <w:r>
              <w:rPr>
                <w:rFonts w:hint="eastAsia" w:hAnsi="宋体" w:cs="宋体"/>
                <w:color w:val="000000"/>
                <w:sz w:val="18"/>
                <w:szCs w:val="18"/>
                <w:lang w:bidi="ar"/>
              </w:rPr>
              <w:t>年</w:t>
            </w:r>
          </w:p>
        </w:tc>
        <w:tc>
          <w:tcPr>
            <w:tcW w:w="13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E1D066">
            <w:pPr>
              <w:widowControl/>
              <w:spacing w:beforeLines="0" w:afterLines="0"/>
              <w:jc w:val="center"/>
              <w:textAlignment w:val="center"/>
              <w:rPr>
                <w:rFonts w:hint="default" w:ascii="Times New Roman" w:hAnsi="宋体" w:eastAsia="Times New Roman" w:cs="宋体"/>
                <w:color w:val="000000"/>
                <w:sz w:val="18"/>
                <w:szCs w:val="18"/>
                <w:lang w:bidi="ar"/>
              </w:rPr>
            </w:pPr>
            <w:r>
              <w:rPr>
                <w:rFonts w:hint="default" w:ascii="Times New Roman" w:hAnsi="宋体" w:eastAsia="Times New Roman" w:cs="宋体"/>
                <w:color w:val="000000"/>
                <w:sz w:val="18"/>
                <w:szCs w:val="18"/>
                <w:lang w:bidi="ar"/>
              </w:rPr>
              <w:t>≥2</w:t>
            </w:r>
            <w:r>
              <w:rPr>
                <w:rFonts w:hint="eastAsia" w:hAnsi="宋体" w:cs="宋体"/>
                <w:color w:val="000000"/>
                <w:sz w:val="18"/>
                <w:szCs w:val="18"/>
                <w:lang w:bidi="ar"/>
              </w:rPr>
              <w:t>年</w:t>
            </w:r>
          </w:p>
        </w:tc>
        <w:tc>
          <w:tcPr>
            <w:tcW w:w="155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B6DDC9">
            <w:pPr>
              <w:widowControl/>
              <w:spacing w:beforeLines="0" w:afterLines="0"/>
              <w:jc w:val="center"/>
              <w:textAlignment w:val="center"/>
              <w:rPr>
                <w:rFonts w:hint="default" w:ascii="Times New Roman" w:hAnsi="宋体" w:eastAsia="Times New Roman" w:cs="宋体"/>
                <w:color w:val="000000"/>
                <w:sz w:val="18"/>
                <w:szCs w:val="18"/>
                <w:lang w:bidi="ar"/>
              </w:rPr>
            </w:pPr>
          </w:p>
        </w:tc>
      </w:tr>
      <w:tr w14:paraId="1E690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6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3A2BFB">
            <w:pPr>
              <w:spacing w:beforeLines="0" w:afterLines="0"/>
              <w:jc w:val="center"/>
              <w:rPr>
                <w:rFonts w:hint="default" w:ascii="Times New Roman" w:hAnsi="宋体" w:eastAsia="Times New Roman" w:cs="宋体"/>
                <w:color w:val="000000"/>
                <w:sz w:val="18"/>
                <w:szCs w:val="18"/>
              </w:rPr>
            </w:pPr>
          </w:p>
        </w:tc>
        <w:tc>
          <w:tcPr>
            <w:tcW w:w="85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7283AF">
            <w:pPr>
              <w:spacing w:beforeLines="0" w:afterLines="0"/>
              <w:jc w:val="center"/>
              <w:rPr>
                <w:rFonts w:hint="default" w:ascii="Times New Roman" w:hAnsi="宋体" w:eastAsia="Times New Roman" w:cs="宋体"/>
                <w:color w:val="000000"/>
                <w:sz w:val="18"/>
                <w:szCs w:val="18"/>
              </w:rPr>
            </w:pPr>
          </w:p>
        </w:tc>
        <w:tc>
          <w:tcPr>
            <w:tcW w:w="11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486D87">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经济效益</w:t>
            </w:r>
            <w:r>
              <w:rPr>
                <w:rFonts w:hint="default" w:ascii="Times New Roman" w:hAnsi="宋体" w:eastAsia="Times New Roman" w:cs="宋体"/>
                <w:color w:val="000000"/>
                <w:sz w:val="18"/>
                <w:szCs w:val="18"/>
                <w:lang w:bidi="ar"/>
              </w:rPr>
              <w:br w:type="textWrapping"/>
            </w:r>
            <w:r>
              <w:rPr>
                <w:rFonts w:hint="eastAsia" w:hAnsi="宋体" w:cs="宋体"/>
                <w:color w:val="000000"/>
                <w:sz w:val="18"/>
                <w:szCs w:val="18"/>
                <w:lang w:bidi="ar"/>
              </w:rPr>
              <w:t>指标</w:t>
            </w:r>
          </w:p>
        </w:tc>
        <w:tc>
          <w:tcPr>
            <w:tcW w:w="317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6B8C10">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企业年利润增长率</w:t>
            </w:r>
          </w:p>
        </w:tc>
        <w:tc>
          <w:tcPr>
            <w:tcW w:w="137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A09D6F">
            <w:pPr>
              <w:widowControl/>
              <w:spacing w:beforeLines="0" w:afterLines="0"/>
              <w:jc w:val="center"/>
              <w:textAlignment w:val="center"/>
              <w:rPr>
                <w:rFonts w:hint="default" w:ascii="Times New Roman" w:hAnsi="宋体" w:eastAsia="Times New Roman" w:cs="宋体"/>
                <w:color w:val="000000"/>
                <w:sz w:val="18"/>
                <w:szCs w:val="18"/>
                <w:lang w:bidi="ar"/>
              </w:rPr>
            </w:pPr>
            <w:r>
              <w:rPr>
                <w:rFonts w:hint="default" w:ascii="Times New Roman" w:hAnsi="宋体" w:eastAsia="Times New Roman" w:cs="宋体"/>
                <w:color w:val="000000"/>
                <w:sz w:val="18"/>
                <w:szCs w:val="18"/>
                <w:lang w:bidi="ar"/>
              </w:rPr>
              <w:t>≥10%</w:t>
            </w:r>
          </w:p>
        </w:tc>
        <w:tc>
          <w:tcPr>
            <w:tcW w:w="13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13F5DA">
            <w:pPr>
              <w:widowControl/>
              <w:spacing w:beforeLines="0" w:afterLines="0"/>
              <w:jc w:val="center"/>
              <w:textAlignment w:val="center"/>
              <w:rPr>
                <w:rFonts w:hint="default" w:ascii="Times New Roman" w:hAnsi="宋体" w:eastAsia="Times New Roman" w:cs="宋体"/>
                <w:color w:val="000000"/>
                <w:sz w:val="18"/>
                <w:szCs w:val="18"/>
                <w:lang w:bidi="ar"/>
              </w:rPr>
            </w:pPr>
            <w:r>
              <w:rPr>
                <w:rFonts w:hint="default" w:ascii="Times New Roman" w:hAnsi="宋体" w:eastAsia="Times New Roman" w:cs="宋体"/>
                <w:color w:val="000000"/>
                <w:sz w:val="18"/>
                <w:szCs w:val="18"/>
                <w:lang w:bidi="ar"/>
              </w:rPr>
              <w:t>11%</w:t>
            </w:r>
          </w:p>
        </w:tc>
        <w:tc>
          <w:tcPr>
            <w:tcW w:w="155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EB8F01">
            <w:pPr>
              <w:widowControl/>
              <w:spacing w:beforeLines="0" w:afterLines="0"/>
              <w:jc w:val="center"/>
              <w:textAlignment w:val="center"/>
              <w:rPr>
                <w:rFonts w:hint="default" w:ascii="Times New Roman" w:hAnsi="宋体" w:eastAsia="Times New Roman" w:cs="宋体"/>
                <w:color w:val="000000"/>
                <w:sz w:val="18"/>
                <w:szCs w:val="18"/>
                <w:lang w:bidi="ar"/>
              </w:rPr>
            </w:pPr>
          </w:p>
        </w:tc>
      </w:tr>
      <w:tr w14:paraId="0DD3B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6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6B0179">
            <w:pPr>
              <w:spacing w:beforeLines="0" w:afterLines="0"/>
              <w:jc w:val="center"/>
              <w:rPr>
                <w:rFonts w:hint="default" w:ascii="Times New Roman" w:hAnsi="宋体" w:eastAsia="Times New Roman" w:cs="宋体"/>
                <w:color w:val="000000"/>
                <w:sz w:val="18"/>
                <w:szCs w:val="18"/>
              </w:rPr>
            </w:pPr>
          </w:p>
        </w:tc>
        <w:tc>
          <w:tcPr>
            <w:tcW w:w="85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06C7F1">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满意度</w:t>
            </w:r>
            <w:r>
              <w:rPr>
                <w:rFonts w:hint="default" w:ascii="Times New Roman" w:hAnsi="宋体" w:eastAsia="Times New Roman" w:cs="宋体"/>
                <w:color w:val="000000"/>
                <w:sz w:val="18"/>
                <w:szCs w:val="18"/>
                <w:lang w:bidi="ar"/>
              </w:rPr>
              <w:br w:type="textWrapping"/>
            </w:r>
            <w:r>
              <w:rPr>
                <w:rFonts w:hint="eastAsia" w:hAnsi="宋体" w:cs="宋体"/>
                <w:color w:val="000000"/>
                <w:sz w:val="18"/>
                <w:szCs w:val="18"/>
                <w:lang w:bidi="ar"/>
              </w:rPr>
              <w:t>指标</w:t>
            </w:r>
          </w:p>
        </w:tc>
        <w:tc>
          <w:tcPr>
            <w:tcW w:w="11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FCDD6C">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满意度指标</w:t>
            </w:r>
          </w:p>
        </w:tc>
        <w:tc>
          <w:tcPr>
            <w:tcW w:w="317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19AF73">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项目区群众满意度</w:t>
            </w:r>
          </w:p>
        </w:tc>
        <w:tc>
          <w:tcPr>
            <w:tcW w:w="137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A368ED">
            <w:pPr>
              <w:widowControl/>
              <w:spacing w:beforeLines="0" w:afterLines="0"/>
              <w:jc w:val="center"/>
              <w:textAlignment w:val="center"/>
              <w:rPr>
                <w:rFonts w:hint="default" w:ascii="Times New Roman" w:hAnsi="宋体" w:eastAsia="Times New Roman" w:cs="宋体"/>
                <w:color w:val="000000"/>
                <w:sz w:val="18"/>
                <w:szCs w:val="18"/>
                <w:lang w:bidi="ar"/>
              </w:rPr>
            </w:pPr>
            <w:r>
              <w:rPr>
                <w:rFonts w:hint="default" w:ascii="Times New Roman" w:hAnsi="宋体" w:eastAsia="Times New Roman" w:cs="宋体"/>
                <w:color w:val="000000"/>
                <w:sz w:val="18"/>
                <w:szCs w:val="18"/>
                <w:lang w:bidi="ar"/>
              </w:rPr>
              <w:t>≥96%</w:t>
            </w:r>
          </w:p>
        </w:tc>
        <w:tc>
          <w:tcPr>
            <w:tcW w:w="13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2C3A30">
            <w:pPr>
              <w:widowControl/>
              <w:spacing w:beforeLines="0" w:afterLines="0"/>
              <w:jc w:val="center"/>
              <w:textAlignment w:val="center"/>
              <w:rPr>
                <w:rFonts w:hint="default" w:ascii="Times New Roman" w:hAnsi="宋体" w:eastAsia="Times New Roman" w:cs="宋体"/>
                <w:color w:val="000000"/>
                <w:sz w:val="18"/>
                <w:szCs w:val="18"/>
                <w:lang w:bidi="ar"/>
              </w:rPr>
            </w:pPr>
            <w:r>
              <w:rPr>
                <w:rFonts w:hint="default" w:ascii="Times New Roman" w:hAnsi="宋体" w:eastAsia="Times New Roman" w:cs="宋体"/>
                <w:color w:val="000000"/>
                <w:sz w:val="18"/>
                <w:szCs w:val="18"/>
                <w:lang w:bidi="ar"/>
              </w:rPr>
              <w:t>98%</w:t>
            </w:r>
          </w:p>
        </w:tc>
        <w:tc>
          <w:tcPr>
            <w:tcW w:w="155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AAF016">
            <w:pPr>
              <w:widowControl/>
              <w:spacing w:beforeLines="0" w:afterLines="0"/>
              <w:jc w:val="center"/>
              <w:textAlignment w:val="center"/>
              <w:rPr>
                <w:rFonts w:hint="default" w:ascii="Times New Roman" w:hAnsi="宋体" w:eastAsia="Times New Roman" w:cs="宋体"/>
                <w:color w:val="000000"/>
                <w:sz w:val="18"/>
                <w:szCs w:val="18"/>
                <w:lang w:bidi="ar"/>
              </w:rPr>
            </w:pPr>
          </w:p>
        </w:tc>
      </w:tr>
    </w:tbl>
    <w:tbl>
      <w:tblPr>
        <w:tblStyle w:val="13"/>
        <w:tblW w:w="98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3"/>
        <w:gridCol w:w="852"/>
        <w:gridCol w:w="1129"/>
        <w:gridCol w:w="1140"/>
        <w:gridCol w:w="2038"/>
        <w:gridCol w:w="1380"/>
        <w:gridCol w:w="1320"/>
        <w:gridCol w:w="1233"/>
      </w:tblGrid>
      <w:tr w14:paraId="6252A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56" w:type="dxa"/>
            <w:gridSpan w:val="8"/>
            <w:tcBorders>
              <w:top w:val="nil"/>
              <w:left w:val="nil"/>
              <w:bottom w:val="nil"/>
              <w:right w:val="nil"/>
              <w:tl2br w:val="nil"/>
              <w:tr2bl w:val="nil"/>
            </w:tcBorders>
            <w:noWrap w:val="0"/>
            <w:vAlign w:val="center"/>
          </w:tcPr>
          <w:p w14:paraId="7A2048D3">
            <w:pPr>
              <w:widowControl/>
              <w:spacing w:beforeLines="0" w:afterLines="0"/>
              <w:jc w:val="center"/>
              <w:textAlignment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lang w:bidi="ar"/>
              </w:rPr>
              <w:t>2023年争取项目资金工作经费支出绩效自评表</w:t>
            </w:r>
          </w:p>
        </w:tc>
      </w:tr>
      <w:tr w14:paraId="752AD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9856" w:type="dxa"/>
            <w:gridSpan w:val="8"/>
            <w:tcBorders>
              <w:top w:val="nil"/>
              <w:left w:val="nil"/>
              <w:bottom w:val="nil"/>
              <w:right w:val="nil"/>
              <w:tl2br w:val="nil"/>
              <w:tr2bl w:val="nil"/>
            </w:tcBorders>
            <w:noWrap w:val="0"/>
            <w:vAlign w:val="top"/>
          </w:tcPr>
          <w:p w14:paraId="02F49925">
            <w:pPr>
              <w:widowControl/>
              <w:spacing w:beforeLines="0" w:afterLines="0"/>
              <w:jc w:val="center"/>
              <w:textAlignment w:val="top"/>
              <w:rPr>
                <w:rFonts w:hint="default" w:ascii="Times New Roman" w:hAnsi="宋体" w:eastAsia="Times New Roman" w:cs="宋体"/>
                <w:b/>
                <w:color w:val="000000"/>
                <w:sz w:val="24"/>
                <w:szCs w:val="24"/>
              </w:rPr>
            </w:pPr>
            <w:r>
              <w:rPr>
                <w:rFonts w:hint="eastAsia" w:hAnsi="宋体" w:cs="宋体"/>
                <w:b/>
                <w:color w:val="000000"/>
                <w:sz w:val="24"/>
                <w:szCs w:val="24"/>
                <w:lang w:bidi="ar"/>
              </w:rPr>
              <w:t>（ 2023年度）</w:t>
            </w:r>
          </w:p>
        </w:tc>
      </w:tr>
      <w:tr w14:paraId="377B0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161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5AA7AB">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项目（政策）名称</w:t>
            </w:r>
          </w:p>
        </w:tc>
        <w:tc>
          <w:tcPr>
            <w:tcW w:w="8240"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EEA873">
            <w:pPr>
              <w:widowControl/>
              <w:spacing w:beforeLines="0" w:afterLines="0"/>
              <w:jc w:val="center"/>
              <w:textAlignment w:val="center"/>
              <w:rPr>
                <w:rFonts w:hint="default" w:ascii="Times New Roman" w:hAnsi="宋体" w:eastAsia="Times New Roman" w:cs="宋体"/>
                <w:color w:val="000000"/>
                <w:sz w:val="18"/>
                <w:szCs w:val="18"/>
              </w:rPr>
            </w:pPr>
            <w:r>
              <w:rPr>
                <w:rFonts w:hint="default" w:ascii="Times New Roman" w:hAnsi="宋体" w:eastAsia="Times New Roman" w:cs="宋体"/>
                <w:color w:val="000000"/>
                <w:sz w:val="18"/>
                <w:szCs w:val="18"/>
                <w:lang w:bidi="ar"/>
              </w:rPr>
              <w:t>2023</w:t>
            </w:r>
            <w:r>
              <w:rPr>
                <w:rFonts w:hint="eastAsia" w:hAnsi="宋体" w:cs="宋体"/>
                <w:color w:val="000000"/>
                <w:sz w:val="18"/>
                <w:szCs w:val="18"/>
                <w:lang w:bidi="ar"/>
              </w:rPr>
              <w:t>年争取项目资金工作经费</w:t>
            </w:r>
          </w:p>
        </w:tc>
      </w:tr>
      <w:tr w14:paraId="6AC2F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61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C2D8CA">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主管部门</w:t>
            </w:r>
          </w:p>
        </w:tc>
        <w:tc>
          <w:tcPr>
            <w:tcW w:w="4307"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36ADB2">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广元市昭化区发展和改革局</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93D219">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实施单位</w:t>
            </w:r>
          </w:p>
        </w:tc>
        <w:tc>
          <w:tcPr>
            <w:tcW w:w="255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525823">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广元市昭化区发展和改革局</w:t>
            </w:r>
          </w:p>
        </w:tc>
      </w:tr>
      <w:tr w14:paraId="038F2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616" w:type="dxa"/>
            <w:gridSpan w:val="2"/>
            <w:vMerge w:val="restart"/>
            <w:tcBorders>
              <w:top w:val="single" w:color="000000" w:sz="4" w:space="0"/>
              <w:left w:val="single" w:color="000000" w:sz="4" w:space="0"/>
              <w:bottom w:val="nil"/>
              <w:right w:val="single" w:color="000000" w:sz="4" w:space="0"/>
              <w:tl2br w:val="nil"/>
              <w:tr2bl w:val="nil"/>
            </w:tcBorders>
            <w:noWrap w:val="0"/>
            <w:vAlign w:val="center"/>
          </w:tcPr>
          <w:p w14:paraId="44C34227">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项目（政策）资金（万元）</w:t>
            </w:r>
          </w:p>
        </w:tc>
        <w:tc>
          <w:tcPr>
            <w:tcW w:w="226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88A7C1">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年度预算数（万元）</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ABEB47">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年初预算数</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0AEB5A">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全年预算数</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195FDC">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全年执行数</w:t>
            </w: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05AF21">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执行率</w:t>
            </w:r>
          </w:p>
        </w:tc>
      </w:tr>
      <w:tr w14:paraId="7C46D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616"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35CB472D">
            <w:pPr>
              <w:spacing w:beforeLines="0" w:afterLines="0"/>
              <w:jc w:val="center"/>
              <w:rPr>
                <w:rFonts w:hint="default" w:ascii="Times New Roman" w:hAnsi="宋体" w:eastAsia="Times New Roman" w:cs="宋体"/>
                <w:color w:val="000000"/>
                <w:sz w:val="18"/>
                <w:szCs w:val="18"/>
              </w:rPr>
            </w:pPr>
          </w:p>
        </w:tc>
        <w:tc>
          <w:tcPr>
            <w:tcW w:w="226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A4960F">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年度资金总额</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DF0F33">
            <w:pPr>
              <w:widowControl/>
              <w:spacing w:beforeLines="0" w:afterLines="0"/>
              <w:jc w:val="center"/>
              <w:textAlignment w:val="center"/>
              <w:rPr>
                <w:rFonts w:hint="default" w:ascii="Times New Roman" w:hAnsi="宋体" w:eastAsia="Times New Roman" w:cs="宋体"/>
                <w:color w:val="000000"/>
                <w:sz w:val="18"/>
                <w:szCs w:val="18"/>
              </w:rPr>
            </w:pPr>
            <w:r>
              <w:rPr>
                <w:rFonts w:hint="default" w:ascii="Times New Roman" w:hAnsi="宋体" w:eastAsia="Times New Roman" w:cs="宋体"/>
                <w:color w:val="000000"/>
                <w:sz w:val="18"/>
                <w:szCs w:val="18"/>
                <w:lang w:bidi="ar"/>
              </w:rPr>
              <w:t>20</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5F4C3F">
            <w:pPr>
              <w:widowControl/>
              <w:spacing w:beforeLines="0" w:afterLines="0"/>
              <w:jc w:val="center"/>
              <w:textAlignment w:val="center"/>
              <w:rPr>
                <w:rFonts w:hint="default" w:ascii="Times New Roman" w:hAnsi="宋体" w:eastAsia="Times New Roman" w:cs="宋体"/>
                <w:color w:val="000000"/>
                <w:sz w:val="18"/>
                <w:szCs w:val="18"/>
              </w:rPr>
            </w:pPr>
            <w:r>
              <w:rPr>
                <w:rFonts w:hint="default" w:ascii="Times New Roman" w:hAnsi="宋体" w:eastAsia="Times New Roman" w:cs="宋体"/>
                <w:color w:val="000000"/>
                <w:sz w:val="18"/>
                <w:szCs w:val="18"/>
                <w:lang w:bidi="ar"/>
              </w:rPr>
              <w:t>20</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7718F4">
            <w:pPr>
              <w:widowControl/>
              <w:spacing w:beforeLines="0" w:afterLines="0"/>
              <w:jc w:val="center"/>
              <w:textAlignment w:val="center"/>
              <w:rPr>
                <w:rFonts w:hint="default" w:ascii="Times New Roman" w:hAnsi="宋体" w:eastAsia="Times New Roman" w:cs="宋体"/>
                <w:color w:val="000000"/>
                <w:sz w:val="18"/>
                <w:szCs w:val="18"/>
              </w:rPr>
            </w:pPr>
            <w:r>
              <w:rPr>
                <w:rFonts w:hint="default" w:ascii="Times New Roman" w:hAnsi="宋体" w:eastAsia="Times New Roman" w:cs="宋体"/>
                <w:color w:val="000000"/>
                <w:sz w:val="18"/>
                <w:szCs w:val="18"/>
                <w:lang w:bidi="ar"/>
              </w:rPr>
              <w:t>16.34</w:t>
            </w: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C10191">
            <w:pPr>
              <w:widowControl/>
              <w:spacing w:beforeLines="0" w:afterLines="0"/>
              <w:jc w:val="center"/>
              <w:textAlignment w:val="center"/>
              <w:rPr>
                <w:rFonts w:hint="default" w:ascii="Times New Roman" w:hAnsi="宋体" w:eastAsia="Times New Roman" w:cs="宋体"/>
                <w:color w:val="000000"/>
                <w:sz w:val="18"/>
                <w:szCs w:val="18"/>
              </w:rPr>
            </w:pPr>
            <w:r>
              <w:rPr>
                <w:rFonts w:hint="default" w:ascii="Times New Roman" w:hAnsi="宋体" w:eastAsia="Times New Roman" w:cs="宋体"/>
                <w:color w:val="000000"/>
                <w:sz w:val="18"/>
                <w:szCs w:val="18"/>
                <w:lang w:bidi="ar"/>
              </w:rPr>
              <w:t>82%</w:t>
            </w:r>
          </w:p>
        </w:tc>
      </w:tr>
      <w:tr w14:paraId="360ED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616"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21D89EEC">
            <w:pPr>
              <w:spacing w:beforeLines="0" w:afterLines="0"/>
              <w:jc w:val="center"/>
              <w:rPr>
                <w:rFonts w:hint="default" w:ascii="Times New Roman" w:hAnsi="宋体" w:eastAsia="Times New Roman" w:cs="宋体"/>
                <w:color w:val="000000"/>
                <w:sz w:val="18"/>
                <w:szCs w:val="18"/>
              </w:rPr>
            </w:pPr>
          </w:p>
        </w:tc>
        <w:tc>
          <w:tcPr>
            <w:tcW w:w="226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4D3D4A">
            <w:pPr>
              <w:widowControl/>
              <w:spacing w:beforeLines="0" w:afterLines="0"/>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（一）财政拨款小计</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7BD244">
            <w:pPr>
              <w:widowControl/>
              <w:spacing w:beforeLines="0" w:afterLines="0"/>
              <w:jc w:val="center"/>
              <w:textAlignment w:val="center"/>
              <w:rPr>
                <w:rFonts w:hint="default" w:ascii="Times New Roman" w:hAnsi="宋体" w:eastAsia="Times New Roman" w:cs="宋体"/>
                <w:color w:val="000000"/>
                <w:sz w:val="18"/>
                <w:szCs w:val="18"/>
              </w:rPr>
            </w:pPr>
            <w:r>
              <w:rPr>
                <w:rFonts w:hint="default" w:ascii="Times New Roman" w:hAnsi="宋体" w:eastAsia="Times New Roman" w:cs="宋体"/>
                <w:color w:val="000000"/>
                <w:sz w:val="18"/>
                <w:szCs w:val="18"/>
                <w:lang w:bidi="ar"/>
              </w:rPr>
              <w:t>20</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CFFC20">
            <w:pPr>
              <w:widowControl/>
              <w:spacing w:beforeLines="0" w:afterLines="0"/>
              <w:jc w:val="center"/>
              <w:textAlignment w:val="center"/>
              <w:rPr>
                <w:rFonts w:hint="default" w:ascii="Times New Roman" w:hAnsi="宋体" w:eastAsia="Times New Roman" w:cs="宋体"/>
                <w:color w:val="000000"/>
                <w:sz w:val="18"/>
                <w:szCs w:val="18"/>
              </w:rPr>
            </w:pPr>
            <w:r>
              <w:rPr>
                <w:rFonts w:hint="default" w:ascii="Times New Roman" w:hAnsi="宋体" w:eastAsia="Times New Roman" w:cs="宋体"/>
                <w:color w:val="000000"/>
                <w:sz w:val="18"/>
                <w:szCs w:val="18"/>
                <w:lang w:bidi="ar"/>
              </w:rPr>
              <w:t>20</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1E32B8">
            <w:pPr>
              <w:widowControl/>
              <w:spacing w:beforeLines="0" w:afterLines="0"/>
              <w:jc w:val="center"/>
              <w:textAlignment w:val="center"/>
              <w:rPr>
                <w:rFonts w:hint="default" w:ascii="Times New Roman" w:hAnsi="宋体" w:eastAsia="Times New Roman" w:cs="宋体"/>
                <w:color w:val="000000"/>
                <w:sz w:val="18"/>
                <w:szCs w:val="18"/>
              </w:rPr>
            </w:pPr>
            <w:r>
              <w:rPr>
                <w:rFonts w:hint="default" w:ascii="Times New Roman" w:hAnsi="宋体" w:eastAsia="Times New Roman" w:cs="宋体"/>
                <w:color w:val="000000"/>
                <w:sz w:val="18"/>
                <w:szCs w:val="18"/>
                <w:lang w:bidi="ar"/>
              </w:rPr>
              <w:t>16.34</w:t>
            </w: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7E09DE">
            <w:pPr>
              <w:widowControl/>
              <w:spacing w:beforeLines="0" w:afterLines="0"/>
              <w:jc w:val="center"/>
              <w:textAlignment w:val="center"/>
              <w:rPr>
                <w:rFonts w:hint="default" w:ascii="Times New Roman" w:hAnsi="宋体" w:eastAsia="Times New Roman" w:cs="宋体"/>
                <w:color w:val="000000"/>
                <w:sz w:val="18"/>
                <w:szCs w:val="18"/>
              </w:rPr>
            </w:pPr>
            <w:r>
              <w:rPr>
                <w:rFonts w:hint="default" w:ascii="Times New Roman" w:hAnsi="宋体" w:eastAsia="Times New Roman" w:cs="宋体"/>
                <w:color w:val="000000"/>
                <w:sz w:val="18"/>
                <w:szCs w:val="18"/>
                <w:lang w:bidi="ar"/>
              </w:rPr>
              <w:t>82%</w:t>
            </w:r>
          </w:p>
        </w:tc>
      </w:tr>
      <w:tr w14:paraId="56925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616"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6D18F75D">
            <w:pPr>
              <w:spacing w:beforeLines="0" w:afterLines="0"/>
              <w:jc w:val="center"/>
              <w:rPr>
                <w:rFonts w:hint="default" w:ascii="Times New Roman" w:hAnsi="宋体" w:eastAsia="Times New Roman" w:cs="宋体"/>
                <w:color w:val="000000"/>
                <w:sz w:val="18"/>
                <w:szCs w:val="18"/>
              </w:rPr>
            </w:pPr>
          </w:p>
        </w:tc>
        <w:tc>
          <w:tcPr>
            <w:tcW w:w="226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152DA6">
            <w:pPr>
              <w:widowControl/>
              <w:spacing w:beforeLines="0" w:afterLines="0"/>
              <w:textAlignment w:val="center"/>
              <w:rPr>
                <w:rFonts w:hint="default" w:ascii="Times New Roman" w:hAnsi="宋体" w:eastAsia="Times New Roman" w:cs="宋体"/>
                <w:color w:val="000000"/>
                <w:sz w:val="18"/>
                <w:szCs w:val="18"/>
              </w:rPr>
            </w:pPr>
            <w:r>
              <w:rPr>
                <w:rFonts w:hint="default" w:ascii="Times New Roman" w:hAnsi="宋体" w:eastAsia="Times New Roman" w:cs="宋体"/>
                <w:color w:val="000000"/>
                <w:sz w:val="18"/>
                <w:szCs w:val="18"/>
                <w:lang w:bidi="ar"/>
              </w:rPr>
              <w:t xml:space="preserve">   1.</w:t>
            </w:r>
            <w:r>
              <w:rPr>
                <w:rFonts w:hint="eastAsia" w:hAnsi="宋体" w:cs="宋体"/>
                <w:color w:val="000000"/>
                <w:sz w:val="18"/>
                <w:szCs w:val="18"/>
                <w:lang w:bidi="ar"/>
              </w:rPr>
              <w:t>一般公共预算</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308F6A">
            <w:pPr>
              <w:widowControl/>
              <w:spacing w:beforeLines="0" w:afterLines="0"/>
              <w:jc w:val="center"/>
              <w:textAlignment w:val="center"/>
              <w:rPr>
                <w:rFonts w:hint="default" w:ascii="Times New Roman" w:hAnsi="宋体" w:eastAsia="Times New Roman" w:cs="宋体"/>
                <w:color w:val="000000"/>
                <w:sz w:val="18"/>
                <w:szCs w:val="18"/>
              </w:rPr>
            </w:pPr>
            <w:r>
              <w:rPr>
                <w:rFonts w:hint="default" w:ascii="Times New Roman" w:hAnsi="宋体" w:eastAsia="Times New Roman" w:cs="宋体"/>
                <w:color w:val="000000"/>
                <w:sz w:val="18"/>
                <w:szCs w:val="18"/>
                <w:lang w:bidi="ar"/>
              </w:rPr>
              <w:t>20</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14C7C4">
            <w:pPr>
              <w:widowControl/>
              <w:spacing w:beforeLines="0" w:afterLines="0"/>
              <w:jc w:val="center"/>
              <w:textAlignment w:val="center"/>
              <w:rPr>
                <w:rFonts w:hint="default" w:ascii="Times New Roman" w:hAnsi="宋体" w:eastAsia="Times New Roman" w:cs="宋体"/>
                <w:color w:val="000000"/>
                <w:sz w:val="18"/>
                <w:szCs w:val="18"/>
              </w:rPr>
            </w:pPr>
            <w:r>
              <w:rPr>
                <w:rFonts w:hint="default" w:ascii="Times New Roman" w:hAnsi="宋体" w:eastAsia="Times New Roman" w:cs="宋体"/>
                <w:color w:val="000000"/>
                <w:sz w:val="18"/>
                <w:szCs w:val="18"/>
                <w:lang w:bidi="ar"/>
              </w:rPr>
              <w:t>20</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F0FFAE">
            <w:pPr>
              <w:widowControl/>
              <w:spacing w:beforeLines="0" w:afterLines="0"/>
              <w:jc w:val="center"/>
              <w:textAlignment w:val="center"/>
              <w:rPr>
                <w:rFonts w:hint="default" w:ascii="Times New Roman" w:hAnsi="宋体" w:eastAsia="Times New Roman" w:cs="宋体"/>
                <w:color w:val="000000"/>
                <w:sz w:val="18"/>
                <w:szCs w:val="18"/>
              </w:rPr>
            </w:pPr>
            <w:r>
              <w:rPr>
                <w:rFonts w:hint="default" w:ascii="Times New Roman" w:hAnsi="宋体" w:eastAsia="Times New Roman" w:cs="宋体"/>
                <w:color w:val="000000"/>
                <w:sz w:val="18"/>
                <w:szCs w:val="18"/>
                <w:lang w:bidi="ar"/>
              </w:rPr>
              <w:t>16.34</w:t>
            </w: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FC3B6E">
            <w:pPr>
              <w:widowControl/>
              <w:spacing w:beforeLines="0" w:afterLines="0"/>
              <w:jc w:val="center"/>
              <w:textAlignment w:val="center"/>
              <w:rPr>
                <w:rFonts w:hint="default" w:ascii="Times New Roman" w:hAnsi="宋体" w:eastAsia="Times New Roman" w:cs="宋体"/>
                <w:color w:val="000000"/>
                <w:sz w:val="18"/>
                <w:szCs w:val="18"/>
              </w:rPr>
            </w:pPr>
            <w:r>
              <w:rPr>
                <w:rFonts w:hint="default" w:ascii="Times New Roman" w:hAnsi="宋体" w:eastAsia="Times New Roman" w:cs="宋体"/>
                <w:color w:val="000000"/>
                <w:sz w:val="18"/>
                <w:szCs w:val="18"/>
                <w:lang w:bidi="ar"/>
              </w:rPr>
              <w:t>82%</w:t>
            </w:r>
          </w:p>
        </w:tc>
      </w:tr>
      <w:tr w14:paraId="300B1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616"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31B02283">
            <w:pPr>
              <w:spacing w:beforeLines="0" w:afterLines="0"/>
              <w:jc w:val="center"/>
              <w:rPr>
                <w:rFonts w:hint="default" w:ascii="Times New Roman" w:hAnsi="宋体" w:eastAsia="Times New Roman" w:cs="宋体"/>
                <w:color w:val="000000"/>
                <w:sz w:val="18"/>
                <w:szCs w:val="18"/>
              </w:rPr>
            </w:pPr>
          </w:p>
        </w:tc>
        <w:tc>
          <w:tcPr>
            <w:tcW w:w="226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9DF11E">
            <w:pPr>
              <w:widowControl/>
              <w:spacing w:beforeLines="0" w:afterLines="0"/>
              <w:textAlignment w:val="center"/>
              <w:rPr>
                <w:rFonts w:hint="default" w:ascii="Times New Roman" w:hAnsi="宋体" w:eastAsia="Times New Roman" w:cs="宋体"/>
                <w:color w:val="000000"/>
                <w:sz w:val="18"/>
                <w:szCs w:val="18"/>
              </w:rPr>
            </w:pPr>
            <w:r>
              <w:rPr>
                <w:rFonts w:hint="default" w:ascii="Times New Roman" w:hAnsi="宋体" w:eastAsia="Times New Roman" w:cs="宋体"/>
                <w:color w:val="000000"/>
                <w:sz w:val="18"/>
                <w:szCs w:val="18"/>
                <w:lang w:bidi="ar"/>
              </w:rPr>
              <w:t xml:space="preserve">   2.</w:t>
            </w:r>
            <w:r>
              <w:rPr>
                <w:rFonts w:hint="eastAsia" w:hAnsi="宋体" w:cs="宋体"/>
                <w:color w:val="000000"/>
                <w:sz w:val="18"/>
                <w:szCs w:val="18"/>
                <w:lang w:bidi="ar"/>
              </w:rPr>
              <w:t>政府性基金</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B8CD08">
            <w:pPr>
              <w:spacing w:beforeLines="0" w:afterLines="0"/>
              <w:rPr>
                <w:rFonts w:hint="default" w:ascii="Times New Roman" w:hAnsi="宋体" w:eastAsia="Times New Roman" w:cs="宋体"/>
                <w:color w:val="000000"/>
                <w:sz w:val="18"/>
                <w:szCs w:val="18"/>
              </w:rPr>
            </w:pP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7007C9">
            <w:pPr>
              <w:spacing w:beforeLines="0" w:afterLines="0"/>
              <w:jc w:val="center"/>
              <w:rPr>
                <w:rFonts w:hint="default" w:ascii="Times New Roman" w:hAnsi="宋体" w:eastAsia="Times New Roman" w:cs="宋体"/>
                <w:color w:val="000000"/>
                <w:sz w:val="18"/>
                <w:szCs w:val="18"/>
              </w:rPr>
            </w:pP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D48A2B">
            <w:pPr>
              <w:spacing w:beforeLines="0" w:afterLines="0"/>
              <w:jc w:val="center"/>
              <w:rPr>
                <w:rFonts w:hint="default" w:ascii="Times New Roman" w:hAnsi="宋体" w:eastAsia="Times New Roman" w:cs="宋体"/>
                <w:color w:val="000000"/>
                <w:sz w:val="18"/>
                <w:szCs w:val="18"/>
              </w:rPr>
            </w:pP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E1CB99">
            <w:pPr>
              <w:spacing w:beforeLines="0" w:afterLines="0"/>
              <w:jc w:val="center"/>
              <w:rPr>
                <w:rFonts w:hint="default" w:ascii="Times New Roman" w:hAnsi="宋体" w:eastAsia="Times New Roman" w:cs="宋体"/>
                <w:color w:val="000000"/>
                <w:sz w:val="18"/>
                <w:szCs w:val="18"/>
              </w:rPr>
            </w:pPr>
          </w:p>
        </w:tc>
      </w:tr>
      <w:tr w14:paraId="3770A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1616"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36D6F6DA">
            <w:pPr>
              <w:spacing w:beforeLines="0" w:afterLines="0"/>
              <w:jc w:val="center"/>
              <w:rPr>
                <w:rFonts w:hint="default" w:ascii="Times New Roman" w:hAnsi="宋体" w:eastAsia="Times New Roman" w:cs="宋体"/>
                <w:color w:val="000000"/>
                <w:sz w:val="18"/>
                <w:szCs w:val="18"/>
              </w:rPr>
            </w:pPr>
          </w:p>
        </w:tc>
        <w:tc>
          <w:tcPr>
            <w:tcW w:w="226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35D1EE">
            <w:pPr>
              <w:widowControl/>
              <w:spacing w:beforeLines="0" w:afterLines="0"/>
              <w:textAlignment w:val="center"/>
              <w:rPr>
                <w:rFonts w:hint="default" w:ascii="Times New Roman" w:hAnsi="宋体" w:eastAsia="Times New Roman" w:cs="宋体"/>
                <w:color w:val="000000"/>
                <w:sz w:val="18"/>
                <w:szCs w:val="18"/>
              </w:rPr>
            </w:pPr>
            <w:r>
              <w:rPr>
                <w:rFonts w:hint="default" w:ascii="Times New Roman" w:hAnsi="宋体" w:eastAsia="Times New Roman" w:cs="宋体"/>
                <w:color w:val="000000"/>
                <w:sz w:val="18"/>
                <w:szCs w:val="18"/>
                <w:lang w:bidi="ar"/>
              </w:rPr>
              <w:t xml:space="preserve">   3.</w:t>
            </w:r>
            <w:r>
              <w:rPr>
                <w:rFonts w:hint="eastAsia" w:hAnsi="宋体" w:cs="宋体"/>
                <w:color w:val="000000"/>
                <w:sz w:val="18"/>
                <w:szCs w:val="18"/>
                <w:lang w:bidi="ar"/>
              </w:rPr>
              <w:t>国有资本经营预算</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592F26">
            <w:pPr>
              <w:spacing w:beforeLines="0" w:afterLines="0"/>
              <w:rPr>
                <w:rFonts w:hint="default" w:ascii="Times New Roman" w:hAnsi="宋体" w:eastAsia="Times New Roman" w:cs="宋体"/>
                <w:color w:val="000000"/>
                <w:sz w:val="18"/>
                <w:szCs w:val="18"/>
              </w:rPr>
            </w:pP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A1F06C">
            <w:pPr>
              <w:spacing w:beforeLines="0" w:afterLines="0"/>
              <w:jc w:val="center"/>
              <w:rPr>
                <w:rFonts w:hint="default" w:ascii="Times New Roman" w:hAnsi="宋体" w:eastAsia="Times New Roman" w:cs="宋体"/>
                <w:color w:val="000000"/>
                <w:sz w:val="18"/>
                <w:szCs w:val="18"/>
              </w:rPr>
            </w:pP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7611B4">
            <w:pPr>
              <w:spacing w:beforeLines="0" w:afterLines="0"/>
              <w:jc w:val="center"/>
              <w:rPr>
                <w:rFonts w:hint="default" w:ascii="Times New Roman" w:hAnsi="宋体" w:eastAsia="Times New Roman" w:cs="宋体"/>
                <w:color w:val="000000"/>
                <w:sz w:val="18"/>
                <w:szCs w:val="18"/>
              </w:rPr>
            </w:pP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4579F3">
            <w:pPr>
              <w:spacing w:beforeLines="0" w:afterLines="0"/>
              <w:jc w:val="center"/>
              <w:rPr>
                <w:rFonts w:hint="default" w:ascii="Times New Roman" w:hAnsi="宋体" w:eastAsia="Times New Roman" w:cs="宋体"/>
                <w:color w:val="000000"/>
                <w:sz w:val="18"/>
                <w:szCs w:val="18"/>
              </w:rPr>
            </w:pPr>
          </w:p>
        </w:tc>
      </w:tr>
      <w:tr w14:paraId="6F4B4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616"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6ECEDDB8">
            <w:pPr>
              <w:spacing w:beforeLines="0" w:afterLines="0"/>
              <w:jc w:val="center"/>
              <w:rPr>
                <w:rFonts w:hint="default" w:ascii="Times New Roman" w:hAnsi="宋体" w:eastAsia="Times New Roman" w:cs="宋体"/>
                <w:color w:val="000000"/>
                <w:sz w:val="18"/>
                <w:szCs w:val="18"/>
              </w:rPr>
            </w:pPr>
          </w:p>
        </w:tc>
        <w:tc>
          <w:tcPr>
            <w:tcW w:w="226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114DF7">
            <w:pPr>
              <w:widowControl/>
              <w:spacing w:beforeLines="0" w:afterLines="0"/>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（二）其他资金</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8364FD">
            <w:pPr>
              <w:spacing w:beforeLines="0" w:afterLines="0"/>
              <w:rPr>
                <w:rFonts w:hint="default" w:ascii="Times New Roman" w:hAnsi="宋体" w:eastAsia="Times New Roman" w:cs="宋体"/>
                <w:color w:val="000000"/>
                <w:sz w:val="18"/>
                <w:szCs w:val="18"/>
              </w:rPr>
            </w:pP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4A0A40">
            <w:pPr>
              <w:spacing w:beforeLines="0" w:afterLines="0"/>
              <w:jc w:val="center"/>
              <w:rPr>
                <w:rFonts w:hint="default" w:ascii="Times New Roman" w:hAnsi="宋体" w:eastAsia="Times New Roman" w:cs="宋体"/>
                <w:color w:val="000000"/>
                <w:sz w:val="18"/>
                <w:szCs w:val="18"/>
              </w:rPr>
            </w:pP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EF1DA7">
            <w:pPr>
              <w:spacing w:beforeLines="0" w:afterLines="0"/>
              <w:jc w:val="center"/>
              <w:rPr>
                <w:rFonts w:hint="default" w:ascii="Times New Roman" w:hAnsi="宋体" w:eastAsia="Times New Roman" w:cs="宋体"/>
                <w:color w:val="000000"/>
                <w:sz w:val="18"/>
                <w:szCs w:val="18"/>
              </w:rPr>
            </w:pP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B1338D">
            <w:pPr>
              <w:spacing w:beforeLines="0" w:afterLines="0"/>
              <w:jc w:val="center"/>
              <w:rPr>
                <w:rFonts w:hint="default" w:ascii="Times New Roman" w:hAnsi="宋体" w:eastAsia="Times New Roman" w:cs="宋体"/>
                <w:color w:val="000000"/>
                <w:sz w:val="18"/>
                <w:szCs w:val="18"/>
              </w:rPr>
            </w:pPr>
          </w:p>
        </w:tc>
      </w:tr>
      <w:tr w14:paraId="6718E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76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4FCB8D">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年度总体目标</w:t>
            </w:r>
          </w:p>
        </w:tc>
        <w:tc>
          <w:tcPr>
            <w:tcW w:w="5159"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81CAA8">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预期目标</w:t>
            </w:r>
          </w:p>
        </w:tc>
        <w:tc>
          <w:tcPr>
            <w:tcW w:w="393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BB70C4">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全年实际完成情况</w:t>
            </w:r>
          </w:p>
        </w:tc>
      </w:tr>
      <w:tr w14:paraId="2D9A6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jc w:val="center"/>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3F69DC">
            <w:pPr>
              <w:spacing w:beforeLines="0" w:afterLines="0"/>
              <w:jc w:val="center"/>
              <w:rPr>
                <w:rFonts w:hint="default" w:ascii="Times New Roman" w:hAnsi="宋体" w:eastAsia="Times New Roman" w:cs="宋体"/>
                <w:color w:val="000000"/>
                <w:sz w:val="18"/>
                <w:szCs w:val="18"/>
              </w:rPr>
            </w:pPr>
          </w:p>
        </w:tc>
        <w:tc>
          <w:tcPr>
            <w:tcW w:w="5159"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4425E3">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全年争取以工代赈、粮油产业发展、采煤沉陷区治理等中央、省预算内及发改行业资金不少于5000万元，按程序争取资金效率达到98%，确保所争取资金能够按时足额到位。完成项目资金争取所需差旅费、办公费等经费严格控制在20万元的财政预算内，努力争取一批生态环境保护和人居环境整治项目并加快实施，优化我区生态环境，带动周边群众增收不低于200元/人，使得人民群众满意度不低于95%。</w:t>
            </w:r>
          </w:p>
        </w:tc>
        <w:tc>
          <w:tcPr>
            <w:tcW w:w="393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5EF807">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全年争取发改行业资金1.96元，按程序高效完成资金争取，确保所争取的资金按时足额到位，项目的争取加快了我区生态环境保护和人居环境整治项目的实施进度，带动了项目区周边群众家门口就业，确保每人务工月增收300元以上，实现项目区群众满意度达99%。</w:t>
            </w:r>
          </w:p>
        </w:tc>
      </w:tr>
      <w:tr w14:paraId="179A7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6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9780FC">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绩效</w:t>
            </w:r>
            <w:r>
              <w:rPr>
                <w:rFonts w:hint="default" w:ascii="Times New Roman" w:hAnsi="宋体" w:eastAsia="Times New Roman" w:cs="宋体"/>
                <w:color w:val="000000"/>
                <w:sz w:val="18"/>
                <w:szCs w:val="18"/>
                <w:lang w:bidi="ar"/>
              </w:rPr>
              <w:br w:type="textWrapping"/>
            </w:r>
            <w:r>
              <w:rPr>
                <w:rFonts w:hint="eastAsia" w:hAnsi="宋体" w:cs="宋体"/>
                <w:color w:val="000000"/>
                <w:sz w:val="18"/>
                <w:szCs w:val="18"/>
                <w:lang w:bidi="ar"/>
              </w:rPr>
              <w:t>指标</w:t>
            </w:r>
          </w:p>
        </w:tc>
        <w:tc>
          <w:tcPr>
            <w:tcW w:w="85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B50CD0">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一级指标</w:t>
            </w:r>
          </w:p>
        </w:tc>
        <w:tc>
          <w:tcPr>
            <w:tcW w:w="11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1450F7">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二级指标</w:t>
            </w:r>
          </w:p>
        </w:tc>
        <w:tc>
          <w:tcPr>
            <w:tcW w:w="317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63D94F">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三级指标</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3F1A6C">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年度指标值</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A5852A">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实际完成值</w:t>
            </w: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DBBCE5">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偏差原因分析及改进措施</w:t>
            </w:r>
          </w:p>
        </w:tc>
      </w:tr>
      <w:tr w14:paraId="5FE76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FC4791">
            <w:pPr>
              <w:spacing w:beforeLines="0" w:afterLines="0"/>
              <w:jc w:val="center"/>
              <w:rPr>
                <w:rFonts w:hint="default" w:ascii="Times New Roman" w:hAnsi="宋体" w:eastAsia="Times New Roman" w:cs="宋体"/>
                <w:color w:val="000000"/>
                <w:sz w:val="18"/>
                <w:szCs w:val="18"/>
              </w:rPr>
            </w:pPr>
          </w:p>
        </w:tc>
        <w:tc>
          <w:tcPr>
            <w:tcW w:w="85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6D7A49">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产出指标</w:t>
            </w:r>
          </w:p>
        </w:tc>
        <w:tc>
          <w:tcPr>
            <w:tcW w:w="11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8461A4">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数量指标</w:t>
            </w:r>
          </w:p>
        </w:tc>
        <w:tc>
          <w:tcPr>
            <w:tcW w:w="317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A9D43F">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全年争取以工代赈、粮油产业发展、采煤沉陷区治理等中央、省预算内及发改行业资金</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B418B0">
            <w:pPr>
              <w:widowControl/>
              <w:spacing w:beforeLines="0" w:afterLines="0"/>
              <w:jc w:val="center"/>
              <w:textAlignment w:val="center"/>
              <w:rPr>
                <w:rFonts w:hint="default" w:ascii="Times New Roman" w:hAnsi="宋体" w:eastAsia="Times New Roman" w:cs="宋体"/>
                <w:color w:val="000000"/>
                <w:sz w:val="18"/>
                <w:szCs w:val="18"/>
              </w:rPr>
            </w:pPr>
            <w:r>
              <w:rPr>
                <w:rFonts w:hint="default" w:ascii="Times New Roman" w:hAnsi="宋体" w:eastAsia="Times New Roman" w:cs="宋体"/>
                <w:color w:val="000000"/>
                <w:sz w:val="18"/>
                <w:szCs w:val="18"/>
                <w:lang w:bidi="ar"/>
              </w:rPr>
              <w:t>≥5000</w:t>
            </w:r>
            <w:r>
              <w:rPr>
                <w:rFonts w:hint="eastAsia" w:hAnsi="宋体" w:cs="宋体"/>
                <w:color w:val="000000"/>
                <w:sz w:val="18"/>
                <w:szCs w:val="18"/>
                <w:lang w:bidi="ar"/>
              </w:rPr>
              <w:t>万元</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C7B892">
            <w:pPr>
              <w:widowControl/>
              <w:spacing w:beforeLines="0" w:afterLines="0"/>
              <w:jc w:val="center"/>
              <w:textAlignment w:val="center"/>
              <w:rPr>
                <w:rFonts w:hint="default" w:ascii="Times New Roman" w:hAnsi="宋体" w:eastAsia="Times New Roman" w:cs="宋体"/>
                <w:color w:val="000000"/>
                <w:sz w:val="18"/>
                <w:szCs w:val="18"/>
              </w:rPr>
            </w:pPr>
            <w:r>
              <w:rPr>
                <w:rFonts w:hint="default" w:ascii="Times New Roman" w:hAnsi="宋体" w:eastAsia="Times New Roman" w:cs="宋体"/>
                <w:color w:val="000000"/>
                <w:sz w:val="18"/>
                <w:szCs w:val="18"/>
                <w:lang w:bidi="ar"/>
              </w:rPr>
              <w:t>1.96</w:t>
            </w:r>
            <w:r>
              <w:rPr>
                <w:rFonts w:hint="eastAsia" w:hAnsi="宋体" w:cs="宋体"/>
                <w:color w:val="000000"/>
                <w:sz w:val="18"/>
                <w:szCs w:val="18"/>
                <w:lang w:bidi="ar"/>
              </w:rPr>
              <w:t>亿元</w:t>
            </w: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9CAC99">
            <w:pPr>
              <w:spacing w:beforeLines="0" w:afterLines="0"/>
              <w:jc w:val="center"/>
              <w:rPr>
                <w:rFonts w:hint="default" w:ascii="Times New Roman" w:hAnsi="宋体" w:eastAsia="Times New Roman" w:cs="宋体"/>
                <w:color w:val="000000"/>
                <w:sz w:val="18"/>
                <w:szCs w:val="18"/>
              </w:rPr>
            </w:pPr>
          </w:p>
        </w:tc>
      </w:tr>
      <w:tr w14:paraId="51EB5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F274A7">
            <w:pPr>
              <w:spacing w:beforeLines="0" w:afterLines="0"/>
              <w:jc w:val="center"/>
              <w:rPr>
                <w:rFonts w:hint="default" w:ascii="Times New Roman" w:hAnsi="宋体" w:eastAsia="Times New Roman" w:cs="宋体"/>
                <w:color w:val="000000"/>
                <w:sz w:val="18"/>
                <w:szCs w:val="18"/>
              </w:rPr>
            </w:pPr>
          </w:p>
        </w:tc>
        <w:tc>
          <w:tcPr>
            <w:tcW w:w="8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59ABA1">
            <w:pPr>
              <w:spacing w:beforeLines="0" w:afterLines="0"/>
              <w:jc w:val="center"/>
              <w:rPr>
                <w:rFonts w:hint="default" w:ascii="Times New Roman" w:hAnsi="宋体" w:eastAsia="Times New Roman" w:cs="宋体"/>
                <w:color w:val="000000"/>
                <w:sz w:val="18"/>
                <w:szCs w:val="18"/>
              </w:rPr>
            </w:pPr>
          </w:p>
        </w:tc>
        <w:tc>
          <w:tcPr>
            <w:tcW w:w="11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F43719">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质量指标</w:t>
            </w:r>
          </w:p>
        </w:tc>
        <w:tc>
          <w:tcPr>
            <w:tcW w:w="317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A394A8">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完成资金争取任务并通过考核</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701943">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定性优</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E886A3">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优</w:t>
            </w: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88598B">
            <w:pPr>
              <w:spacing w:beforeLines="0" w:afterLines="0"/>
              <w:jc w:val="center"/>
              <w:rPr>
                <w:rFonts w:hint="default" w:ascii="Times New Roman" w:hAnsi="宋体" w:eastAsia="Times New Roman" w:cs="宋体"/>
                <w:color w:val="000000"/>
                <w:sz w:val="18"/>
                <w:szCs w:val="18"/>
              </w:rPr>
            </w:pPr>
          </w:p>
        </w:tc>
      </w:tr>
      <w:tr w14:paraId="0BC08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1D0DE3">
            <w:pPr>
              <w:spacing w:beforeLines="0" w:afterLines="0"/>
              <w:jc w:val="center"/>
              <w:rPr>
                <w:rFonts w:hint="default" w:ascii="Times New Roman" w:hAnsi="宋体" w:eastAsia="Times New Roman" w:cs="宋体"/>
                <w:color w:val="000000"/>
                <w:sz w:val="18"/>
                <w:szCs w:val="18"/>
              </w:rPr>
            </w:pPr>
          </w:p>
        </w:tc>
        <w:tc>
          <w:tcPr>
            <w:tcW w:w="8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6F5799">
            <w:pPr>
              <w:spacing w:beforeLines="0" w:afterLines="0"/>
              <w:jc w:val="center"/>
              <w:rPr>
                <w:rFonts w:hint="default" w:ascii="Times New Roman" w:hAnsi="宋体" w:eastAsia="Times New Roman" w:cs="宋体"/>
                <w:color w:val="000000"/>
                <w:sz w:val="18"/>
                <w:szCs w:val="18"/>
              </w:rPr>
            </w:pPr>
          </w:p>
        </w:tc>
        <w:tc>
          <w:tcPr>
            <w:tcW w:w="11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E22A3C">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时效指标</w:t>
            </w:r>
          </w:p>
        </w:tc>
        <w:tc>
          <w:tcPr>
            <w:tcW w:w="317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D05F74">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项目争取资金到位及时率</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DD322A">
            <w:pPr>
              <w:widowControl/>
              <w:spacing w:beforeLines="0" w:afterLines="0"/>
              <w:jc w:val="center"/>
              <w:textAlignment w:val="center"/>
              <w:rPr>
                <w:rFonts w:hint="default" w:ascii="Times New Roman" w:hAnsi="宋体" w:eastAsia="Times New Roman" w:cs="宋体"/>
                <w:color w:val="000000"/>
                <w:sz w:val="18"/>
                <w:szCs w:val="18"/>
              </w:rPr>
            </w:pPr>
            <w:r>
              <w:rPr>
                <w:rFonts w:hint="default" w:ascii="Times New Roman" w:hAnsi="宋体" w:eastAsia="Times New Roman" w:cs="宋体"/>
                <w:color w:val="000000"/>
                <w:sz w:val="18"/>
                <w:szCs w:val="18"/>
                <w:lang w:bidi="ar"/>
              </w:rPr>
              <w:t>≥95%</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192A68">
            <w:pPr>
              <w:widowControl/>
              <w:spacing w:beforeLines="0" w:afterLines="0"/>
              <w:jc w:val="center"/>
              <w:textAlignment w:val="center"/>
              <w:rPr>
                <w:rFonts w:hint="default" w:ascii="Times New Roman" w:hAnsi="宋体" w:eastAsia="Times New Roman" w:cs="宋体"/>
                <w:color w:val="000000"/>
                <w:sz w:val="18"/>
                <w:szCs w:val="18"/>
              </w:rPr>
            </w:pPr>
            <w:r>
              <w:rPr>
                <w:rFonts w:hint="default" w:ascii="Times New Roman" w:hAnsi="宋体" w:eastAsia="Times New Roman" w:cs="宋体"/>
                <w:color w:val="000000"/>
                <w:sz w:val="18"/>
                <w:szCs w:val="18"/>
                <w:lang w:bidi="ar"/>
              </w:rPr>
              <w:t>96%</w:t>
            </w: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083850">
            <w:pPr>
              <w:spacing w:beforeLines="0" w:afterLines="0"/>
              <w:jc w:val="center"/>
              <w:rPr>
                <w:rFonts w:hint="default" w:ascii="Times New Roman" w:hAnsi="宋体" w:eastAsia="Times New Roman" w:cs="宋体"/>
                <w:color w:val="000000"/>
                <w:sz w:val="18"/>
                <w:szCs w:val="18"/>
              </w:rPr>
            </w:pPr>
          </w:p>
        </w:tc>
      </w:tr>
      <w:tr w14:paraId="37CBF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C85E7B">
            <w:pPr>
              <w:spacing w:beforeLines="0" w:afterLines="0"/>
              <w:jc w:val="center"/>
              <w:rPr>
                <w:rFonts w:hint="default" w:ascii="Times New Roman" w:hAnsi="宋体" w:eastAsia="Times New Roman" w:cs="宋体"/>
                <w:color w:val="000000"/>
                <w:sz w:val="18"/>
                <w:szCs w:val="18"/>
              </w:rPr>
            </w:pPr>
          </w:p>
        </w:tc>
        <w:tc>
          <w:tcPr>
            <w:tcW w:w="8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5E7E6C">
            <w:pPr>
              <w:spacing w:beforeLines="0" w:afterLines="0"/>
              <w:jc w:val="center"/>
              <w:rPr>
                <w:rFonts w:hint="default" w:ascii="Times New Roman" w:hAnsi="宋体" w:eastAsia="Times New Roman" w:cs="宋体"/>
                <w:color w:val="000000"/>
                <w:sz w:val="18"/>
                <w:szCs w:val="18"/>
              </w:rPr>
            </w:pPr>
          </w:p>
        </w:tc>
        <w:tc>
          <w:tcPr>
            <w:tcW w:w="11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E9AD35">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成本指标</w:t>
            </w:r>
          </w:p>
        </w:tc>
        <w:tc>
          <w:tcPr>
            <w:tcW w:w="317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787847">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完成项目争取目标所需差旅费、办公费、印刷费等费用严格控制在财政预算额度内</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4B741B">
            <w:pPr>
              <w:widowControl/>
              <w:spacing w:beforeLines="0" w:afterLines="0"/>
              <w:jc w:val="center"/>
              <w:textAlignment w:val="center"/>
              <w:rPr>
                <w:rFonts w:hint="default" w:ascii="Times New Roman" w:hAnsi="宋体" w:eastAsia="Times New Roman" w:cs="宋体"/>
                <w:color w:val="000000"/>
                <w:sz w:val="18"/>
                <w:szCs w:val="18"/>
              </w:rPr>
            </w:pPr>
            <w:r>
              <w:rPr>
                <w:rFonts w:hint="default" w:ascii="Times New Roman" w:hAnsi="宋体" w:eastAsia="Times New Roman" w:cs="宋体"/>
                <w:color w:val="000000"/>
                <w:sz w:val="18"/>
                <w:szCs w:val="18"/>
                <w:lang w:bidi="ar"/>
              </w:rPr>
              <w:t>≤20</w:t>
            </w:r>
            <w:r>
              <w:rPr>
                <w:rFonts w:hint="eastAsia" w:hAnsi="宋体" w:cs="宋体"/>
                <w:color w:val="000000"/>
                <w:sz w:val="18"/>
                <w:szCs w:val="18"/>
                <w:lang w:bidi="ar"/>
              </w:rPr>
              <w:t>万元</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E4CC85">
            <w:pPr>
              <w:widowControl/>
              <w:spacing w:beforeLines="0" w:afterLines="0"/>
              <w:jc w:val="center"/>
              <w:textAlignment w:val="center"/>
              <w:rPr>
                <w:rFonts w:hint="default" w:ascii="Times New Roman" w:hAnsi="宋体" w:eastAsia="Times New Roman" w:cs="宋体"/>
                <w:color w:val="000000"/>
                <w:sz w:val="18"/>
                <w:szCs w:val="18"/>
              </w:rPr>
            </w:pPr>
            <w:r>
              <w:rPr>
                <w:rFonts w:hint="default" w:ascii="Times New Roman" w:hAnsi="宋体" w:eastAsia="Times New Roman" w:cs="宋体"/>
                <w:color w:val="000000"/>
                <w:sz w:val="18"/>
                <w:szCs w:val="18"/>
                <w:lang w:bidi="ar"/>
              </w:rPr>
              <w:t>16.34</w:t>
            </w:r>
            <w:r>
              <w:rPr>
                <w:rFonts w:hint="eastAsia" w:hAnsi="宋体" w:cs="宋体"/>
                <w:color w:val="000000"/>
                <w:sz w:val="18"/>
                <w:szCs w:val="18"/>
                <w:lang w:bidi="ar"/>
              </w:rPr>
              <w:t>万元</w:t>
            </w: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39F5D7">
            <w:pPr>
              <w:spacing w:beforeLines="0" w:afterLines="0"/>
              <w:jc w:val="center"/>
              <w:rPr>
                <w:rFonts w:hint="default" w:ascii="Times New Roman" w:hAnsi="宋体" w:eastAsia="Times New Roman" w:cs="宋体"/>
                <w:color w:val="000000"/>
                <w:sz w:val="18"/>
                <w:szCs w:val="18"/>
              </w:rPr>
            </w:pPr>
          </w:p>
        </w:tc>
      </w:tr>
      <w:tr w14:paraId="1FB4F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F2E162">
            <w:pPr>
              <w:spacing w:beforeLines="0" w:afterLines="0"/>
              <w:jc w:val="center"/>
              <w:rPr>
                <w:rFonts w:hint="default" w:ascii="Times New Roman" w:hAnsi="宋体" w:eastAsia="Times New Roman" w:cs="宋体"/>
                <w:color w:val="000000"/>
                <w:sz w:val="18"/>
                <w:szCs w:val="18"/>
              </w:rPr>
            </w:pPr>
          </w:p>
        </w:tc>
        <w:tc>
          <w:tcPr>
            <w:tcW w:w="85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58EB47">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效益指标</w:t>
            </w:r>
          </w:p>
        </w:tc>
        <w:tc>
          <w:tcPr>
            <w:tcW w:w="11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0D9A40">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社会效益指标</w:t>
            </w:r>
          </w:p>
        </w:tc>
        <w:tc>
          <w:tcPr>
            <w:tcW w:w="0" w:type="auto"/>
            <w:gridSpan w:val="2"/>
            <w:tcBorders>
              <w:top w:val="single" w:color="000000" w:sz="4" w:space="0"/>
              <w:left w:val="single" w:color="000000" w:sz="4" w:space="0"/>
              <w:bottom w:val="single" w:color="000000" w:sz="4" w:space="0"/>
              <w:right w:val="single" w:color="000000" w:sz="4" w:space="0"/>
              <w:tl2br w:val="nil"/>
              <w:tr2bl w:val="nil"/>
            </w:tcBorders>
            <w:noWrap/>
            <w:vAlign w:val="center"/>
          </w:tcPr>
          <w:p w14:paraId="56178F00">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项目建设新增就业岗位个数</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17F388">
            <w:pPr>
              <w:widowControl/>
              <w:spacing w:beforeLines="0" w:afterLines="0"/>
              <w:jc w:val="center"/>
              <w:textAlignment w:val="center"/>
              <w:rPr>
                <w:rFonts w:hint="default" w:ascii="Times New Roman" w:hAnsi="宋体" w:eastAsia="Times New Roman" w:cs="宋体"/>
                <w:color w:val="000000"/>
                <w:sz w:val="18"/>
                <w:szCs w:val="18"/>
              </w:rPr>
            </w:pPr>
            <w:r>
              <w:rPr>
                <w:rFonts w:hint="default" w:ascii="Times New Roman" w:hAnsi="宋体" w:eastAsia="Times New Roman" w:cs="宋体"/>
                <w:color w:val="000000"/>
                <w:sz w:val="18"/>
                <w:szCs w:val="18"/>
                <w:lang w:bidi="ar"/>
              </w:rPr>
              <w:t>≥30</w:t>
            </w:r>
            <w:r>
              <w:rPr>
                <w:rFonts w:hint="eastAsia" w:hAnsi="宋体" w:cs="宋体"/>
                <w:color w:val="000000"/>
                <w:sz w:val="18"/>
                <w:szCs w:val="18"/>
                <w:lang w:bidi="ar"/>
              </w:rPr>
              <w:t>个</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88B235">
            <w:pPr>
              <w:widowControl/>
              <w:spacing w:beforeLines="0" w:afterLines="0"/>
              <w:jc w:val="center"/>
              <w:textAlignment w:val="center"/>
              <w:rPr>
                <w:rFonts w:hint="default" w:ascii="Times New Roman" w:hAnsi="宋体" w:eastAsia="Times New Roman" w:cs="宋体"/>
                <w:color w:val="000000"/>
                <w:sz w:val="18"/>
                <w:szCs w:val="18"/>
              </w:rPr>
            </w:pPr>
            <w:r>
              <w:rPr>
                <w:rFonts w:hint="default" w:ascii="Times New Roman" w:hAnsi="宋体" w:eastAsia="Times New Roman" w:cs="宋体"/>
                <w:color w:val="000000"/>
                <w:sz w:val="18"/>
                <w:szCs w:val="18"/>
                <w:lang w:bidi="ar"/>
              </w:rPr>
              <w:t>300</w:t>
            </w:r>
            <w:r>
              <w:rPr>
                <w:rFonts w:hint="eastAsia" w:hAnsi="宋体" w:cs="宋体"/>
                <w:color w:val="000000"/>
                <w:sz w:val="18"/>
                <w:szCs w:val="18"/>
                <w:lang w:bidi="ar"/>
              </w:rPr>
              <w:t>个</w:t>
            </w: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880514">
            <w:pPr>
              <w:spacing w:beforeLines="0" w:afterLines="0"/>
              <w:jc w:val="center"/>
              <w:rPr>
                <w:rFonts w:hint="default" w:ascii="Times New Roman" w:hAnsi="宋体" w:eastAsia="Times New Roman" w:cs="宋体"/>
                <w:color w:val="000000"/>
                <w:sz w:val="18"/>
                <w:szCs w:val="18"/>
              </w:rPr>
            </w:pPr>
          </w:p>
        </w:tc>
      </w:tr>
      <w:tr w14:paraId="6E3A8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FA23CB">
            <w:pPr>
              <w:spacing w:beforeLines="0" w:afterLines="0"/>
              <w:jc w:val="center"/>
              <w:rPr>
                <w:rFonts w:hint="default" w:ascii="Times New Roman" w:hAnsi="宋体" w:eastAsia="Times New Roman" w:cs="宋体"/>
                <w:color w:val="000000"/>
                <w:sz w:val="18"/>
                <w:szCs w:val="18"/>
              </w:rPr>
            </w:pPr>
          </w:p>
        </w:tc>
        <w:tc>
          <w:tcPr>
            <w:tcW w:w="8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9DC3DB">
            <w:pPr>
              <w:spacing w:beforeLines="0" w:afterLines="0"/>
              <w:jc w:val="center"/>
              <w:rPr>
                <w:rFonts w:hint="default" w:ascii="Times New Roman" w:hAnsi="宋体" w:eastAsia="Times New Roman" w:cs="宋体"/>
                <w:color w:val="000000"/>
                <w:sz w:val="18"/>
                <w:szCs w:val="18"/>
              </w:rPr>
            </w:pPr>
          </w:p>
        </w:tc>
        <w:tc>
          <w:tcPr>
            <w:tcW w:w="11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4E56C1">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经济效益</w:t>
            </w:r>
            <w:r>
              <w:rPr>
                <w:rFonts w:hint="default" w:ascii="Times New Roman" w:hAnsi="宋体" w:eastAsia="Times New Roman" w:cs="宋体"/>
                <w:color w:val="000000"/>
                <w:sz w:val="18"/>
                <w:szCs w:val="18"/>
                <w:lang w:bidi="ar"/>
              </w:rPr>
              <w:br w:type="textWrapping"/>
            </w:r>
            <w:r>
              <w:rPr>
                <w:rFonts w:hint="eastAsia" w:hAnsi="宋体" w:cs="宋体"/>
                <w:color w:val="000000"/>
                <w:sz w:val="18"/>
                <w:szCs w:val="18"/>
                <w:lang w:bidi="ar"/>
              </w:rPr>
              <w:t>指标</w:t>
            </w:r>
          </w:p>
        </w:tc>
        <w:tc>
          <w:tcPr>
            <w:tcW w:w="0" w:type="auto"/>
            <w:gridSpan w:val="2"/>
            <w:tcBorders>
              <w:top w:val="single" w:color="000000" w:sz="4" w:space="0"/>
              <w:left w:val="single" w:color="000000" w:sz="4" w:space="0"/>
              <w:bottom w:val="single" w:color="000000" w:sz="4" w:space="0"/>
              <w:right w:val="single" w:color="000000" w:sz="4" w:space="0"/>
              <w:tl2br w:val="nil"/>
              <w:tr2bl w:val="nil"/>
            </w:tcBorders>
            <w:noWrap/>
            <w:vAlign w:val="center"/>
          </w:tcPr>
          <w:p w14:paraId="6DF17F0D">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带动项目区周边群众月增收</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D773BD">
            <w:pPr>
              <w:widowControl/>
              <w:spacing w:beforeLines="0" w:afterLines="0"/>
              <w:jc w:val="center"/>
              <w:textAlignment w:val="center"/>
              <w:rPr>
                <w:rFonts w:hint="default" w:ascii="Times New Roman" w:hAnsi="宋体" w:eastAsia="Times New Roman" w:cs="宋体"/>
                <w:color w:val="000000"/>
                <w:sz w:val="18"/>
                <w:szCs w:val="18"/>
              </w:rPr>
            </w:pPr>
            <w:r>
              <w:rPr>
                <w:rFonts w:hint="default" w:ascii="Times New Roman" w:hAnsi="宋体" w:eastAsia="Times New Roman" w:cs="宋体"/>
                <w:color w:val="000000"/>
                <w:sz w:val="18"/>
                <w:szCs w:val="18"/>
                <w:lang w:bidi="ar"/>
              </w:rPr>
              <w:t>≥200</w:t>
            </w:r>
            <w:r>
              <w:rPr>
                <w:rFonts w:hint="eastAsia" w:hAnsi="宋体" w:cs="宋体"/>
                <w:color w:val="000000"/>
                <w:sz w:val="18"/>
                <w:szCs w:val="18"/>
                <w:lang w:bidi="ar"/>
              </w:rPr>
              <w:t>元/人</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DDC178">
            <w:pPr>
              <w:widowControl/>
              <w:spacing w:beforeLines="0" w:afterLines="0"/>
              <w:jc w:val="center"/>
              <w:textAlignment w:val="center"/>
              <w:rPr>
                <w:rFonts w:hint="default" w:ascii="Times New Roman" w:hAnsi="宋体" w:eastAsia="Times New Roman" w:cs="宋体"/>
                <w:color w:val="000000"/>
                <w:sz w:val="18"/>
                <w:szCs w:val="18"/>
              </w:rPr>
            </w:pPr>
            <w:r>
              <w:rPr>
                <w:rFonts w:hint="default" w:ascii="Times New Roman" w:hAnsi="宋体" w:eastAsia="Times New Roman" w:cs="宋体"/>
                <w:color w:val="000000"/>
                <w:sz w:val="18"/>
                <w:szCs w:val="18"/>
                <w:lang w:bidi="ar"/>
              </w:rPr>
              <w:t>300</w:t>
            </w:r>
            <w:r>
              <w:rPr>
                <w:rFonts w:hint="eastAsia" w:hAnsi="宋体" w:cs="宋体"/>
                <w:color w:val="000000"/>
                <w:sz w:val="18"/>
                <w:szCs w:val="18"/>
                <w:lang w:bidi="ar"/>
              </w:rPr>
              <w:t>元/人</w:t>
            </w: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B8E011">
            <w:pPr>
              <w:spacing w:beforeLines="0" w:afterLines="0"/>
              <w:jc w:val="center"/>
              <w:rPr>
                <w:rFonts w:hint="default" w:ascii="Times New Roman" w:hAnsi="宋体" w:eastAsia="Times New Roman" w:cs="宋体"/>
                <w:color w:val="000000"/>
                <w:sz w:val="18"/>
                <w:szCs w:val="18"/>
              </w:rPr>
            </w:pPr>
          </w:p>
        </w:tc>
      </w:tr>
      <w:tr w14:paraId="5EC92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950831">
            <w:pPr>
              <w:spacing w:beforeLines="0" w:afterLines="0"/>
              <w:jc w:val="center"/>
              <w:rPr>
                <w:rFonts w:hint="default" w:ascii="Times New Roman" w:hAnsi="宋体" w:eastAsia="Times New Roman" w:cs="宋体"/>
                <w:color w:val="000000"/>
                <w:sz w:val="18"/>
                <w:szCs w:val="18"/>
              </w:rPr>
            </w:pPr>
          </w:p>
        </w:tc>
        <w:tc>
          <w:tcPr>
            <w:tcW w:w="85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30C337">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满意度</w:t>
            </w:r>
            <w:r>
              <w:rPr>
                <w:rFonts w:hint="default" w:ascii="Times New Roman" w:hAnsi="宋体" w:eastAsia="Times New Roman" w:cs="宋体"/>
                <w:color w:val="000000"/>
                <w:sz w:val="18"/>
                <w:szCs w:val="18"/>
                <w:lang w:bidi="ar"/>
              </w:rPr>
              <w:br w:type="textWrapping"/>
            </w:r>
            <w:r>
              <w:rPr>
                <w:rFonts w:hint="eastAsia" w:hAnsi="宋体" w:cs="宋体"/>
                <w:color w:val="000000"/>
                <w:sz w:val="18"/>
                <w:szCs w:val="18"/>
                <w:lang w:bidi="ar"/>
              </w:rPr>
              <w:t>指标</w:t>
            </w:r>
          </w:p>
        </w:tc>
        <w:tc>
          <w:tcPr>
            <w:tcW w:w="11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1191D4">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满意度指标</w:t>
            </w:r>
          </w:p>
        </w:tc>
        <w:tc>
          <w:tcPr>
            <w:tcW w:w="0" w:type="auto"/>
            <w:gridSpan w:val="2"/>
            <w:tcBorders>
              <w:top w:val="single" w:color="000000" w:sz="4" w:space="0"/>
              <w:left w:val="single" w:color="000000" w:sz="4" w:space="0"/>
              <w:bottom w:val="single" w:color="000000" w:sz="4" w:space="0"/>
              <w:right w:val="single" w:color="000000" w:sz="4" w:space="0"/>
              <w:tl2br w:val="nil"/>
              <w:tr2bl w:val="nil"/>
            </w:tcBorders>
            <w:noWrap/>
            <w:vAlign w:val="center"/>
          </w:tcPr>
          <w:p w14:paraId="721093A5">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项目区群众满意度</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701F42">
            <w:pPr>
              <w:widowControl/>
              <w:spacing w:beforeLines="0" w:afterLines="0"/>
              <w:jc w:val="center"/>
              <w:textAlignment w:val="center"/>
              <w:rPr>
                <w:rFonts w:hint="default" w:ascii="Times New Roman" w:hAnsi="宋体" w:eastAsia="Times New Roman" w:cs="宋体"/>
                <w:color w:val="000000"/>
                <w:sz w:val="18"/>
                <w:szCs w:val="18"/>
              </w:rPr>
            </w:pPr>
            <w:r>
              <w:rPr>
                <w:rFonts w:hint="default" w:ascii="Times New Roman" w:hAnsi="宋体" w:eastAsia="Times New Roman" w:cs="宋体"/>
                <w:color w:val="000000"/>
                <w:sz w:val="18"/>
                <w:szCs w:val="18"/>
                <w:lang w:bidi="ar"/>
              </w:rPr>
              <w:t>≥96%</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E5CEA2">
            <w:pPr>
              <w:widowControl/>
              <w:spacing w:beforeLines="0" w:afterLines="0"/>
              <w:jc w:val="center"/>
              <w:textAlignment w:val="center"/>
              <w:rPr>
                <w:rFonts w:hint="default" w:ascii="Times New Roman" w:hAnsi="宋体" w:eastAsia="Times New Roman" w:cs="宋体"/>
                <w:color w:val="000000"/>
                <w:sz w:val="18"/>
                <w:szCs w:val="18"/>
              </w:rPr>
            </w:pPr>
            <w:r>
              <w:rPr>
                <w:rFonts w:hint="default" w:ascii="Times New Roman" w:hAnsi="宋体" w:eastAsia="Times New Roman" w:cs="宋体"/>
                <w:color w:val="000000"/>
                <w:sz w:val="18"/>
                <w:szCs w:val="18"/>
                <w:lang w:bidi="ar"/>
              </w:rPr>
              <w:t>98%</w:t>
            </w: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AD11B5">
            <w:pPr>
              <w:spacing w:beforeLines="0" w:afterLines="0"/>
              <w:jc w:val="center"/>
              <w:rPr>
                <w:rFonts w:hint="default" w:ascii="Times New Roman" w:hAnsi="宋体" w:eastAsia="Times New Roman" w:cs="宋体"/>
                <w:color w:val="000000"/>
                <w:sz w:val="18"/>
                <w:szCs w:val="18"/>
              </w:rPr>
            </w:pPr>
          </w:p>
        </w:tc>
      </w:tr>
    </w:tbl>
    <w:p w14:paraId="6B83D0AD">
      <w:pPr>
        <w:pStyle w:val="6"/>
        <w:spacing w:beforeLines="0" w:afterLines="0"/>
        <w:rPr>
          <w:rFonts w:hint="eastAsia" w:ascii="仿宋_GB2312" w:hAnsi="仿宋_GB2312" w:eastAsia="仿宋_GB2312"/>
          <w:kern w:val="2"/>
          <w:sz w:val="32"/>
          <w:szCs w:val="24"/>
          <w:highlight w:val="yellow"/>
        </w:rPr>
      </w:pPr>
    </w:p>
    <w:tbl>
      <w:tblPr>
        <w:tblStyle w:val="13"/>
        <w:tblW w:w="98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3"/>
        <w:gridCol w:w="852"/>
        <w:gridCol w:w="1129"/>
        <w:gridCol w:w="1140"/>
        <w:gridCol w:w="2038"/>
        <w:gridCol w:w="1380"/>
        <w:gridCol w:w="1320"/>
        <w:gridCol w:w="1233"/>
      </w:tblGrid>
      <w:tr w14:paraId="4B054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56" w:type="dxa"/>
            <w:gridSpan w:val="8"/>
            <w:tcBorders>
              <w:top w:val="nil"/>
              <w:left w:val="nil"/>
              <w:bottom w:val="nil"/>
              <w:right w:val="nil"/>
              <w:tl2br w:val="nil"/>
              <w:tr2bl w:val="nil"/>
            </w:tcBorders>
            <w:noWrap w:val="0"/>
            <w:vAlign w:val="center"/>
          </w:tcPr>
          <w:p w14:paraId="49F2BAB4">
            <w:pPr>
              <w:widowControl/>
              <w:spacing w:beforeLines="0" w:afterLines="0"/>
              <w:jc w:val="center"/>
              <w:textAlignment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lang w:bidi="ar"/>
              </w:rPr>
              <w:t>2023年区级粮油储备费用及利息支出绩效自评表</w:t>
            </w:r>
          </w:p>
        </w:tc>
      </w:tr>
      <w:tr w14:paraId="71BE0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9856" w:type="dxa"/>
            <w:gridSpan w:val="8"/>
            <w:tcBorders>
              <w:top w:val="nil"/>
              <w:left w:val="nil"/>
              <w:bottom w:val="nil"/>
              <w:right w:val="nil"/>
              <w:tl2br w:val="nil"/>
              <w:tr2bl w:val="nil"/>
            </w:tcBorders>
            <w:noWrap w:val="0"/>
            <w:vAlign w:val="top"/>
          </w:tcPr>
          <w:p w14:paraId="4E521961">
            <w:pPr>
              <w:widowControl/>
              <w:spacing w:beforeLines="0" w:afterLines="0"/>
              <w:jc w:val="center"/>
              <w:textAlignment w:val="top"/>
              <w:rPr>
                <w:rFonts w:hint="default" w:ascii="Times New Roman" w:hAnsi="宋体" w:eastAsia="Times New Roman" w:cs="宋体"/>
                <w:b/>
                <w:color w:val="000000"/>
                <w:sz w:val="24"/>
                <w:szCs w:val="24"/>
              </w:rPr>
            </w:pPr>
            <w:r>
              <w:rPr>
                <w:rFonts w:hint="eastAsia" w:hAnsi="宋体" w:cs="宋体"/>
                <w:b/>
                <w:color w:val="000000"/>
                <w:sz w:val="24"/>
                <w:szCs w:val="24"/>
                <w:lang w:bidi="ar"/>
              </w:rPr>
              <w:t>（ 2023年度）</w:t>
            </w:r>
          </w:p>
        </w:tc>
      </w:tr>
      <w:tr w14:paraId="4BD95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161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85C2B6">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项目（政策）名称</w:t>
            </w:r>
          </w:p>
        </w:tc>
        <w:tc>
          <w:tcPr>
            <w:tcW w:w="8240"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6CA6C5">
            <w:pPr>
              <w:widowControl/>
              <w:spacing w:beforeLines="0" w:afterLines="0"/>
              <w:jc w:val="center"/>
              <w:textAlignment w:val="center"/>
              <w:rPr>
                <w:rFonts w:hint="default" w:ascii="Times New Roman" w:hAnsi="宋体" w:eastAsia="Times New Roman" w:cs="宋体"/>
                <w:color w:val="000000"/>
                <w:sz w:val="18"/>
                <w:szCs w:val="18"/>
              </w:rPr>
            </w:pPr>
            <w:r>
              <w:rPr>
                <w:rFonts w:hint="default" w:ascii="Times New Roman" w:hAnsi="宋体" w:eastAsia="Times New Roman" w:cs="宋体"/>
                <w:color w:val="000000"/>
                <w:sz w:val="18"/>
                <w:szCs w:val="18"/>
                <w:lang w:bidi="ar"/>
              </w:rPr>
              <w:t>2023</w:t>
            </w:r>
            <w:r>
              <w:rPr>
                <w:rFonts w:hint="eastAsia" w:hAnsi="宋体" w:cs="宋体"/>
                <w:color w:val="000000"/>
                <w:sz w:val="18"/>
                <w:szCs w:val="18"/>
                <w:lang w:bidi="ar"/>
              </w:rPr>
              <w:t>年区级粮油储备费用及利息</w:t>
            </w:r>
          </w:p>
        </w:tc>
      </w:tr>
      <w:tr w14:paraId="3825C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61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795A3A">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主管部门</w:t>
            </w:r>
          </w:p>
        </w:tc>
        <w:tc>
          <w:tcPr>
            <w:tcW w:w="4307"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CA14E0">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广元市昭化区发展和改革局</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81A5D7">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实施单位</w:t>
            </w:r>
          </w:p>
        </w:tc>
        <w:tc>
          <w:tcPr>
            <w:tcW w:w="255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7F1900">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广元市昭化区发展和改革局</w:t>
            </w:r>
          </w:p>
        </w:tc>
      </w:tr>
      <w:tr w14:paraId="0308A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616" w:type="dxa"/>
            <w:gridSpan w:val="2"/>
            <w:vMerge w:val="restart"/>
            <w:tcBorders>
              <w:top w:val="single" w:color="000000" w:sz="4" w:space="0"/>
              <w:left w:val="single" w:color="000000" w:sz="4" w:space="0"/>
              <w:bottom w:val="nil"/>
              <w:right w:val="single" w:color="000000" w:sz="4" w:space="0"/>
              <w:tl2br w:val="nil"/>
              <w:tr2bl w:val="nil"/>
            </w:tcBorders>
            <w:noWrap w:val="0"/>
            <w:vAlign w:val="center"/>
          </w:tcPr>
          <w:p w14:paraId="46B6AE57">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项目（政策）资金（万元）</w:t>
            </w:r>
          </w:p>
        </w:tc>
        <w:tc>
          <w:tcPr>
            <w:tcW w:w="226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88AFE9">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年度预算数（万元）</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984AF5">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年初预算数</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AC1DCE">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全年预算数</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B50F83">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全年执行数</w:t>
            </w: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38E589">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执行率</w:t>
            </w:r>
          </w:p>
        </w:tc>
      </w:tr>
      <w:tr w14:paraId="775E0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616"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26CFD2D3">
            <w:pPr>
              <w:spacing w:beforeLines="0" w:afterLines="0"/>
              <w:jc w:val="center"/>
              <w:rPr>
                <w:rFonts w:hint="default" w:ascii="Times New Roman" w:hAnsi="宋体" w:eastAsia="Times New Roman" w:cs="宋体"/>
                <w:color w:val="000000"/>
                <w:sz w:val="18"/>
                <w:szCs w:val="18"/>
              </w:rPr>
            </w:pPr>
          </w:p>
        </w:tc>
        <w:tc>
          <w:tcPr>
            <w:tcW w:w="226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FBA5E1">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年度资金总额</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923E14">
            <w:pPr>
              <w:widowControl/>
              <w:spacing w:beforeLines="0" w:afterLines="0"/>
              <w:jc w:val="center"/>
              <w:textAlignment w:val="center"/>
              <w:rPr>
                <w:rFonts w:hint="default" w:ascii="Times New Roman" w:hAnsi="宋体" w:eastAsia="Times New Roman" w:cs="宋体"/>
                <w:color w:val="000000"/>
                <w:sz w:val="18"/>
                <w:szCs w:val="18"/>
              </w:rPr>
            </w:pPr>
            <w:r>
              <w:rPr>
                <w:rFonts w:hint="default" w:ascii="Times New Roman" w:hAnsi="宋体" w:eastAsia="Times New Roman" w:cs="宋体"/>
                <w:color w:val="000000"/>
                <w:sz w:val="18"/>
                <w:szCs w:val="18"/>
                <w:lang w:bidi="ar"/>
              </w:rPr>
              <w:t>108.6</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E098CD">
            <w:pPr>
              <w:widowControl/>
              <w:spacing w:beforeLines="0" w:afterLines="0"/>
              <w:jc w:val="center"/>
              <w:textAlignment w:val="center"/>
              <w:rPr>
                <w:rFonts w:hint="default" w:ascii="Times New Roman" w:hAnsi="宋体" w:eastAsia="Times New Roman" w:cs="宋体"/>
                <w:color w:val="000000"/>
                <w:sz w:val="18"/>
                <w:szCs w:val="18"/>
              </w:rPr>
            </w:pPr>
            <w:r>
              <w:rPr>
                <w:rFonts w:hint="default" w:ascii="Times New Roman" w:hAnsi="宋体" w:eastAsia="Times New Roman" w:cs="宋体"/>
                <w:color w:val="000000"/>
                <w:sz w:val="18"/>
                <w:szCs w:val="18"/>
                <w:lang w:bidi="ar"/>
              </w:rPr>
              <w:t>108.6</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AE4297">
            <w:pPr>
              <w:widowControl/>
              <w:spacing w:beforeLines="0" w:afterLines="0"/>
              <w:jc w:val="center"/>
              <w:textAlignment w:val="center"/>
              <w:rPr>
                <w:rFonts w:hint="default" w:ascii="Times New Roman" w:hAnsi="宋体" w:eastAsia="Times New Roman" w:cs="宋体"/>
                <w:color w:val="000000"/>
                <w:sz w:val="18"/>
                <w:szCs w:val="18"/>
              </w:rPr>
            </w:pPr>
            <w:r>
              <w:rPr>
                <w:rFonts w:hint="default" w:ascii="Times New Roman" w:hAnsi="宋体" w:eastAsia="Times New Roman" w:cs="宋体"/>
                <w:color w:val="000000"/>
                <w:sz w:val="18"/>
                <w:szCs w:val="18"/>
                <w:lang w:bidi="ar"/>
              </w:rPr>
              <w:t>108.6</w:t>
            </w: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C5FC82">
            <w:pPr>
              <w:widowControl/>
              <w:spacing w:beforeLines="0" w:afterLines="0"/>
              <w:jc w:val="center"/>
              <w:textAlignment w:val="center"/>
              <w:rPr>
                <w:rFonts w:hint="default" w:ascii="Times New Roman" w:hAnsi="宋体" w:eastAsia="Times New Roman" w:cs="宋体"/>
                <w:color w:val="000000"/>
                <w:sz w:val="18"/>
                <w:szCs w:val="18"/>
              </w:rPr>
            </w:pPr>
            <w:r>
              <w:rPr>
                <w:rFonts w:hint="default" w:ascii="Times New Roman" w:hAnsi="宋体" w:eastAsia="Times New Roman" w:cs="宋体"/>
                <w:color w:val="000000"/>
                <w:sz w:val="18"/>
                <w:szCs w:val="18"/>
                <w:lang w:bidi="ar"/>
              </w:rPr>
              <w:t>100%</w:t>
            </w:r>
          </w:p>
        </w:tc>
      </w:tr>
      <w:tr w14:paraId="5BAA2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616"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1CD2C3D7">
            <w:pPr>
              <w:spacing w:beforeLines="0" w:afterLines="0"/>
              <w:jc w:val="center"/>
              <w:rPr>
                <w:rFonts w:hint="default" w:ascii="Times New Roman" w:hAnsi="宋体" w:eastAsia="Times New Roman" w:cs="宋体"/>
                <w:color w:val="000000"/>
                <w:sz w:val="18"/>
                <w:szCs w:val="18"/>
              </w:rPr>
            </w:pPr>
          </w:p>
        </w:tc>
        <w:tc>
          <w:tcPr>
            <w:tcW w:w="226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6378CD">
            <w:pPr>
              <w:widowControl/>
              <w:spacing w:beforeLines="0" w:afterLines="0"/>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（一）财政拨款小计</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BDE478">
            <w:pPr>
              <w:widowControl/>
              <w:spacing w:beforeLines="0" w:afterLines="0"/>
              <w:jc w:val="center"/>
              <w:textAlignment w:val="center"/>
              <w:rPr>
                <w:rFonts w:hint="default" w:ascii="Times New Roman" w:hAnsi="宋体" w:eastAsia="Times New Roman" w:cs="宋体"/>
                <w:color w:val="000000"/>
                <w:sz w:val="18"/>
                <w:szCs w:val="18"/>
              </w:rPr>
            </w:pPr>
            <w:r>
              <w:rPr>
                <w:rFonts w:hint="default" w:ascii="Times New Roman" w:hAnsi="宋体" w:eastAsia="Times New Roman" w:cs="宋体"/>
                <w:color w:val="000000"/>
                <w:sz w:val="18"/>
                <w:szCs w:val="18"/>
                <w:lang w:bidi="ar"/>
              </w:rPr>
              <w:t>108.6</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BF9E71">
            <w:pPr>
              <w:widowControl/>
              <w:spacing w:beforeLines="0" w:afterLines="0"/>
              <w:jc w:val="center"/>
              <w:textAlignment w:val="center"/>
              <w:rPr>
                <w:rFonts w:hint="default" w:ascii="Times New Roman" w:hAnsi="宋体" w:eastAsia="Times New Roman" w:cs="宋体"/>
                <w:color w:val="000000"/>
                <w:sz w:val="18"/>
                <w:szCs w:val="18"/>
              </w:rPr>
            </w:pPr>
            <w:r>
              <w:rPr>
                <w:rFonts w:hint="default" w:ascii="Times New Roman" w:hAnsi="宋体" w:eastAsia="Times New Roman" w:cs="宋体"/>
                <w:color w:val="000000"/>
                <w:sz w:val="18"/>
                <w:szCs w:val="18"/>
                <w:lang w:bidi="ar"/>
              </w:rPr>
              <w:t>108.6</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AA68C6">
            <w:pPr>
              <w:widowControl/>
              <w:spacing w:beforeLines="0" w:afterLines="0"/>
              <w:jc w:val="center"/>
              <w:textAlignment w:val="center"/>
              <w:rPr>
                <w:rFonts w:hint="default" w:ascii="Times New Roman" w:hAnsi="宋体" w:eastAsia="Times New Roman" w:cs="宋体"/>
                <w:color w:val="000000"/>
                <w:sz w:val="18"/>
                <w:szCs w:val="18"/>
              </w:rPr>
            </w:pPr>
            <w:r>
              <w:rPr>
                <w:rFonts w:hint="default" w:ascii="Times New Roman" w:hAnsi="宋体" w:eastAsia="Times New Roman" w:cs="宋体"/>
                <w:color w:val="000000"/>
                <w:sz w:val="18"/>
                <w:szCs w:val="18"/>
                <w:lang w:bidi="ar"/>
              </w:rPr>
              <w:t>108.6</w:t>
            </w: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2C0FE8">
            <w:pPr>
              <w:widowControl/>
              <w:spacing w:beforeLines="0" w:afterLines="0"/>
              <w:jc w:val="center"/>
              <w:textAlignment w:val="center"/>
              <w:rPr>
                <w:rFonts w:hint="default" w:ascii="Times New Roman" w:hAnsi="宋体" w:eastAsia="Times New Roman" w:cs="宋体"/>
                <w:color w:val="000000"/>
                <w:sz w:val="18"/>
                <w:szCs w:val="18"/>
              </w:rPr>
            </w:pPr>
            <w:r>
              <w:rPr>
                <w:rFonts w:hint="default" w:ascii="Times New Roman" w:hAnsi="宋体" w:eastAsia="Times New Roman" w:cs="宋体"/>
                <w:color w:val="000000"/>
                <w:sz w:val="18"/>
                <w:szCs w:val="18"/>
                <w:lang w:bidi="ar"/>
              </w:rPr>
              <w:t>100%</w:t>
            </w:r>
          </w:p>
        </w:tc>
      </w:tr>
      <w:tr w14:paraId="49777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616"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3743823D">
            <w:pPr>
              <w:spacing w:beforeLines="0" w:afterLines="0"/>
              <w:jc w:val="center"/>
              <w:rPr>
                <w:rFonts w:hint="default" w:ascii="Times New Roman" w:hAnsi="宋体" w:eastAsia="Times New Roman" w:cs="宋体"/>
                <w:color w:val="000000"/>
                <w:sz w:val="18"/>
                <w:szCs w:val="18"/>
              </w:rPr>
            </w:pPr>
          </w:p>
        </w:tc>
        <w:tc>
          <w:tcPr>
            <w:tcW w:w="226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E20B54">
            <w:pPr>
              <w:widowControl/>
              <w:spacing w:beforeLines="0" w:afterLines="0"/>
              <w:textAlignment w:val="center"/>
              <w:rPr>
                <w:rFonts w:hint="default" w:ascii="Times New Roman" w:hAnsi="宋体" w:eastAsia="Times New Roman" w:cs="宋体"/>
                <w:color w:val="000000"/>
                <w:sz w:val="18"/>
                <w:szCs w:val="18"/>
              </w:rPr>
            </w:pPr>
            <w:r>
              <w:rPr>
                <w:rFonts w:hint="default" w:ascii="Times New Roman" w:hAnsi="宋体" w:eastAsia="Times New Roman" w:cs="宋体"/>
                <w:color w:val="000000"/>
                <w:sz w:val="18"/>
                <w:szCs w:val="18"/>
                <w:lang w:bidi="ar"/>
              </w:rPr>
              <w:t xml:space="preserve">   1.</w:t>
            </w:r>
            <w:r>
              <w:rPr>
                <w:rFonts w:hint="eastAsia" w:hAnsi="宋体" w:cs="宋体"/>
                <w:color w:val="000000"/>
                <w:sz w:val="18"/>
                <w:szCs w:val="18"/>
                <w:lang w:bidi="ar"/>
              </w:rPr>
              <w:t>一般公共预算</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E2632B">
            <w:pPr>
              <w:widowControl/>
              <w:spacing w:beforeLines="0" w:afterLines="0"/>
              <w:jc w:val="center"/>
              <w:textAlignment w:val="center"/>
              <w:rPr>
                <w:rFonts w:hint="default" w:ascii="Times New Roman" w:hAnsi="宋体" w:eastAsia="Times New Roman" w:cs="宋体"/>
                <w:color w:val="000000"/>
                <w:sz w:val="18"/>
                <w:szCs w:val="18"/>
              </w:rPr>
            </w:pPr>
            <w:r>
              <w:rPr>
                <w:rFonts w:hint="default" w:ascii="Times New Roman" w:hAnsi="宋体" w:eastAsia="Times New Roman" w:cs="宋体"/>
                <w:color w:val="000000"/>
                <w:sz w:val="18"/>
                <w:szCs w:val="18"/>
                <w:lang w:bidi="ar"/>
              </w:rPr>
              <w:t>108.6</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E70954">
            <w:pPr>
              <w:widowControl/>
              <w:spacing w:beforeLines="0" w:afterLines="0"/>
              <w:jc w:val="center"/>
              <w:textAlignment w:val="center"/>
              <w:rPr>
                <w:rFonts w:hint="default" w:ascii="Times New Roman" w:hAnsi="宋体" w:eastAsia="Times New Roman" w:cs="宋体"/>
                <w:color w:val="000000"/>
                <w:sz w:val="18"/>
                <w:szCs w:val="18"/>
              </w:rPr>
            </w:pPr>
            <w:r>
              <w:rPr>
                <w:rFonts w:hint="default" w:ascii="Times New Roman" w:hAnsi="宋体" w:eastAsia="Times New Roman" w:cs="宋体"/>
                <w:color w:val="000000"/>
                <w:sz w:val="18"/>
                <w:szCs w:val="18"/>
                <w:lang w:bidi="ar"/>
              </w:rPr>
              <w:t>108.6</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E23746">
            <w:pPr>
              <w:widowControl/>
              <w:spacing w:beforeLines="0" w:afterLines="0"/>
              <w:jc w:val="center"/>
              <w:textAlignment w:val="center"/>
              <w:rPr>
                <w:rFonts w:hint="default" w:ascii="Times New Roman" w:hAnsi="宋体" w:eastAsia="Times New Roman" w:cs="宋体"/>
                <w:color w:val="000000"/>
                <w:sz w:val="18"/>
                <w:szCs w:val="18"/>
              </w:rPr>
            </w:pPr>
            <w:r>
              <w:rPr>
                <w:rFonts w:hint="default" w:ascii="Times New Roman" w:hAnsi="宋体" w:eastAsia="Times New Roman" w:cs="宋体"/>
                <w:color w:val="000000"/>
                <w:sz w:val="18"/>
                <w:szCs w:val="18"/>
                <w:lang w:bidi="ar"/>
              </w:rPr>
              <w:t>108.6</w:t>
            </w: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C2638D">
            <w:pPr>
              <w:widowControl/>
              <w:spacing w:beforeLines="0" w:afterLines="0"/>
              <w:jc w:val="center"/>
              <w:textAlignment w:val="center"/>
              <w:rPr>
                <w:rFonts w:hint="default" w:ascii="Times New Roman" w:hAnsi="宋体" w:eastAsia="Times New Roman" w:cs="宋体"/>
                <w:color w:val="000000"/>
                <w:sz w:val="18"/>
                <w:szCs w:val="18"/>
              </w:rPr>
            </w:pPr>
            <w:r>
              <w:rPr>
                <w:rFonts w:hint="default" w:ascii="Times New Roman" w:hAnsi="宋体" w:eastAsia="Times New Roman" w:cs="宋体"/>
                <w:color w:val="000000"/>
                <w:sz w:val="18"/>
                <w:szCs w:val="18"/>
                <w:lang w:bidi="ar"/>
              </w:rPr>
              <w:t>100%</w:t>
            </w:r>
          </w:p>
        </w:tc>
      </w:tr>
      <w:tr w14:paraId="33D58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616"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39272D81">
            <w:pPr>
              <w:spacing w:beforeLines="0" w:afterLines="0"/>
              <w:jc w:val="center"/>
              <w:rPr>
                <w:rFonts w:hint="default" w:ascii="Times New Roman" w:hAnsi="宋体" w:eastAsia="Times New Roman" w:cs="宋体"/>
                <w:color w:val="000000"/>
                <w:sz w:val="18"/>
                <w:szCs w:val="18"/>
              </w:rPr>
            </w:pPr>
          </w:p>
        </w:tc>
        <w:tc>
          <w:tcPr>
            <w:tcW w:w="226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001B01">
            <w:pPr>
              <w:widowControl/>
              <w:spacing w:beforeLines="0" w:afterLines="0"/>
              <w:textAlignment w:val="center"/>
              <w:rPr>
                <w:rFonts w:hint="default" w:ascii="Times New Roman" w:hAnsi="宋体" w:eastAsia="Times New Roman" w:cs="宋体"/>
                <w:color w:val="000000"/>
                <w:sz w:val="18"/>
                <w:szCs w:val="18"/>
              </w:rPr>
            </w:pPr>
            <w:r>
              <w:rPr>
                <w:rFonts w:hint="default" w:ascii="Times New Roman" w:hAnsi="宋体" w:eastAsia="Times New Roman" w:cs="宋体"/>
                <w:color w:val="000000"/>
                <w:sz w:val="18"/>
                <w:szCs w:val="18"/>
                <w:lang w:bidi="ar"/>
              </w:rPr>
              <w:t xml:space="preserve">   2.</w:t>
            </w:r>
            <w:r>
              <w:rPr>
                <w:rFonts w:hint="eastAsia" w:hAnsi="宋体" w:cs="宋体"/>
                <w:color w:val="000000"/>
                <w:sz w:val="18"/>
                <w:szCs w:val="18"/>
                <w:lang w:bidi="ar"/>
              </w:rPr>
              <w:t>政府性基金</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321946">
            <w:pPr>
              <w:spacing w:beforeLines="0" w:afterLines="0"/>
              <w:rPr>
                <w:rFonts w:hint="default" w:ascii="Times New Roman" w:hAnsi="宋体" w:eastAsia="Times New Roman" w:cs="宋体"/>
                <w:color w:val="000000"/>
                <w:sz w:val="18"/>
                <w:szCs w:val="18"/>
              </w:rPr>
            </w:pP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513FBC">
            <w:pPr>
              <w:spacing w:beforeLines="0" w:afterLines="0"/>
              <w:jc w:val="center"/>
              <w:rPr>
                <w:rFonts w:hint="default" w:ascii="Times New Roman" w:hAnsi="宋体" w:eastAsia="Times New Roman" w:cs="宋体"/>
                <w:color w:val="000000"/>
                <w:sz w:val="18"/>
                <w:szCs w:val="18"/>
              </w:rPr>
            </w:pP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1B9A74">
            <w:pPr>
              <w:spacing w:beforeLines="0" w:afterLines="0"/>
              <w:jc w:val="center"/>
              <w:rPr>
                <w:rFonts w:hint="default" w:ascii="Times New Roman" w:hAnsi="宋体" w:eastAsia="Times New Roman" w:cs="宋体"/>
                <w:color w:val="000000"/>
                <w:sz w:val="18"/>
                <w:szCs w:val="18"/>
              </w:rPr>
            </w:pP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D76B10">
            <w:pPr>
              <w:spacing w:beforeLines="0" w:afterLines="0"/>
              <w:jc w:val="center"/>
              <w:rPr>
                <w:rFonts w:hint="default" w:ascii="Times New Roman" w:hAnsi="宋体" w:eastAsia="Times New Roman" w:cs="宋体"/>
                <w:color w:val="000000"/>
                <w:sz w:val="18"/>
                <w:szCs w:val="18"/>
              </w:rPr>
            </w:pPr>
          </w:p>
        </w:tc>
      </w:tr>
      <w:tr w14:paraId="4B51C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1616"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26DB9903">
            <w:pPr>
              <w:spacing w:beforeLines="0" w:afterLines="0"/>
              <w:jc w:val="center"/>
              <w:rPr>
                <w:rFonts w:hint="default" w:ascii="Times New Roman" w:hAnsi="宋体" w:eastAsia="Times New Roman" w:cs="宋体"/>
                <w:color w:val="000000"/>
                <w:sz w:val="18"/>
                <w:szCs w:val="18"/>
              </w:rPr>
            </w:pPr>
          </w:p>
        </w:tc>
        <w:tc>
          <w:tcPr>
            <w:tcW w:w="226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95238A">
            <w:pPr>
              <w:widowControl/>
              <w:spacing w:beforeLines="0" w:afterLines="0"/>
              <w:textAlignment w:val="center"/>
              <w:rPr>
                <w:rFonts w:hint="default" w:ascii="Times New Roman" w:hAnsi="宋体" w:eastAsia="Times New Roman" w:cs="宋体"/>
                <w:color w:val="000000"/>
                <w:sz w:val="18"/>
                <w:szCs w:val="18"/>
              </w:rPr>
            </w:pPr>
            <w:r>
              <w:rPr>
                <w:rFonts w:hint="default" w:ascii="Times New Roman" w:hAnsi="宋体" w:eastAsia="Times New Roman" w:cs="宋体"/>
                <w:color w:val="000000"/>
                <w:sz w:val="18"/>
                <w:szCs w:val="18"/>
                <w:lang w:bidi="ar"/>
              </w:rPr>
              <w:t xml:space="preserve">   3.</w:t>
            </w:r>
            <w:r>
              <w:rPr>
                <w:rFonts w:hint="eastAsia" w:hAnsi="宋体" w:cs="宋体"/>
                <w:color w:val="000000"/>
                <w:sz w:val="18"/>
                <w:szCs w:val="18"/>
                <w:lang w:bidi="ar"/>
              </w:rPr>
              <w:t>国有资本经营预算</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E89B6C">
            <w:pPr>
              <w:spacing w:beforeLines="0" w:afterLines="0"/>
              <w:rPr>
                <w:rFonts w:hint="default" w:ascii="Times New Roman" w:hAnsi="宋体" w:eastAsia="Times New Roman" w:cs="宋体"/>
                <w:color w:val="000000"/>
                <w:sz w:val="18"/>
                <w:szCs w:val="18"/>
              </w:rPr>
            </w:pP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56863C">
            <w:pPr>
              <w:spacing w:beforeLines="0" w:afterLines="0"/>
              <w:jc w:val="center"/>
              <w:rPr>
                <w:rFonts w:hint="default" w:ascii="Times New Roman" w:hAnsi="宋体" w:eastAsia="Times New Roman" w:cs="宋体"/>
                <w:color w:val="000000"/>
                <w:sz w:val="18"/>
                <w:szCs w:val="18"/>
              </w:rPr>
            </w:pP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4726CB">
            <w:pPr>
              <w:spacing w:beforeLines="0" w:afterLines="0"/>
              <w:jc w:val="center"/>
              <w:rPr>
                <w:rFonts w:hint="default" w:ascii="Times New Roman" w:hAnsi="宋体" w:eastAsia="Times New Roman" w:cs="宋体"/>
                <w:color w:val="000000"/>
                <w:sz w:val="18"/>
                <w:szCs w:val="18"/>
              </w:rPr>
            </w:pP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16921C">
            <w:pPr>
              <w:spacing w:beforeLines="0" w:afterLines="0"/>
              <w:jc w:val="center"/>
              <w:rPr>
                <w:rFonts w:hint="default" w:ascii="Times New Roman" w:hAnsi="宋体" w:eastAsia="Times New Roman" w:cs="宋体"/>
                <w:color w:val="000000"/>
                <w:sz w:val="18"/>
                <w:szCs w:val="18"/>
              </w:rPr>
            </w:pPr>
          </w:p>
        </w:tc>
      </w:tr>
      <w:tr w14:paraId="6CFAA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616"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343C8510">
            <w:pPr>
              <w:spacing w:beforeLines="0" w:afterLines="0"/>
              <w:jc w:val="center"/>
              <w:rPr>
                <w:rFonts w:hint="default" w:ascii="Times New Roman" w:hAnsi="宋体" w:eastAsia="Times New Roman" w:cs="宋体"/>
                <w:color w:val="000000"/>
                <w:sz w:val="18"/>
                <w:szCs w:val="18"/>
              </w:rPr>
            </w:pPr>
          </w:p>
        </w:tc>
        <w:tc>
          <w:tcPr>
            <w:tcW w:w="226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EFE287">
            <w:pPr>
              <w:widowControl/>
              <w:spacing w:beforeLines="0" w:afterLines="0"/>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（二）其他资金</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610803">
            <w:pPr>
              <w:spacing w:beforeLines="0" w:afterLines="0"/>
              <w:rPr>
                <w:rFonts w:hint="default" w:ascii="Times New Roman" w:hAnsi="宋体" w:eastAsia="Times New Roman" w:cs="宋体"/>
                <w:color w:val="000000"/>
                <w:sz w:val="18"/>
                <w:szCs w:val="18"/>
              </w:rPr>
            </w:pP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1CA3F4">
            <w:pPr>
              <w:spacing w:beforeLines="0" w:afterLines="0"/>
              <w:jc w:val="center"/>
              <w:rPr>
                <w:rFonts w:hint="default" w:ascii="Times New Roman" w:hAnsi="宋体" w:eastAsia="Times New Roman" w:cs="宋体"/>
                <w:color w:val="000000"/>
                <w:sz w:val="18"/>
                <w:szCs w:val="18"/>
              </w:rPr>
            </w:pP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35C620">
            <w:pPr>
              <w:spacing w:beforeLines="0" w:afterLines="0"/>
              <w:jc w:val="center"/>
              <w:rPr>
                <w:rFonts w:hint="default" w:ascii="Times New Roman" w:hAnsi="宋体" w:eastAsia="Times New Roman" w:cs="宋体"/>
                <w:color w:val="000000"/>
                <w:sz w:val="18"/>
                <w:szCs w:val="18"/>
              </w:rPr>
            </w:pP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BB32D3">
            <w:pPr>
              <w:spacing w:beforeLines="0" w:afterLines="0"/>
              <w:jc w:val="center"/>
              <w:rPr>
                <w:rFonts w:hint="default" w:ascii="Times New Roman" w:hAnsi="宋体" w:eastAsia="Times New Roman" w:cs="宋体"/>
                <w:color w:val="000000"/>
                <w:sz w:val="18"/>
                <w:szCs w:val="18"/>
              </w:rPr>
            </w:pPr>
          </w:p>
        </w:tc>
      </w:tr>
      <w:tr w14:paraId="67E89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76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3CB210">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年度总体目标</w:t>
            </w:r>
          </w:p>
        </w:tc>
        <w:tc>
          <w:tcPr>
            <w:tcW w:w="5159"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1613F7">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预期目标</w:t>
            </w:r>
          </w:p>
        </w:tc>
        <w:tc>
          <w:tcPr>
            <w:tcW w:w="393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39B9AC">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全年实际完成情况</w:t>
            </w:r>
          </w:p>
        </w:tc>
      </w:tr>
      <w:tr w14:paraId="06839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jc w:val="center"/>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A178C8">
            <w:pPr>
              <w:spacing w:beforeLines="0" w:afterLines="0"/>
              <w:jc w:val="center"/>
              <w:rPr>
                <w:rFonts w:hint="default" w:ascii="Times New Roman" w:hAnsi="宋体" w:eastAsia="Times New Roman" w:cs="宋体"/>
                <w:color w:val="000000"/>
                <w:sz w:val="18"/>
                <w:szCs w:val="18"/>
              </w:rPr>
            </w:pPr>
          </w:p>
        </w:tc>
        <w:tc>
          <w:tcPr>
            <w:tcW w:w="5159"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77FC31">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按照区政府批准同意，我区建立区级储粮油4240吨，其中：原粮（稻谷）2500吨、原粮（小麦）1500吨，小包装成品大米200吨，小包装菜油40吨，依据《广元市昭化区区级储备粮管理办法》《广元市昭化区区级储备粮轮换管理暂行办法》规定。主要用于全区粮食应急保供，2023年财政局拨付全年粮食补贴及利息费用合计资金108.6万元。用于支付区级储备粮油保管费及贷款资金利息。</w:t>
            </w:r>
          </w:p>
        </w:tc>
        <w:tc>
          <w:tcPr>
            <w:tcW w:w="393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B28D02">
            <w:pPr>
              <w:widowControl/>
              <w:spacing w:beforeLines="0" w:afterLines="0"/>
              <w:jc w:val="center"/>
              <w:textAlignment w:val="center"/>
              <w:rPr>
                <w:rFonts w:hint="default" w:ascii="Times New Roman" w:hAnsi="宋体" w:eastAsia="Times New Roman" w:cs="宋体"/>
                <w:color w:val="000000"/>
                <w:sz w:val="18"/>
                <w:szCs w:val="18"/>
              </w:rPr>
            </w:pPr>
            <w:r>
              <w:rPr>
                <w:rFonts w:hint="default" w:ascii="Times New Roman" w:hAnsi="宋体" w:eastAsia="Times New Roman" w:cs="宋体"/>
                <w:color w:val="000000"/>
                <w:sz w:val="18"/>
                <w:szCs w:val="18"/>
                <w:lang w:bidi="ar"/>
              </w:rPr>
              <w:t>2023</w:t>
            </w:r>
            <w:r>
              <w:rPr>
                <w:rFonts w:hint="eastAsia" w:hAnsi="宋体" w:cs="宋体"/>
                <w:color w:val="000000"/>
                <w:sz w:val="18"/>
                <w:szCs w:val="18"/>
                <w:lang w:bidi="ar"/>
              </w:rPr>
              <w:t>年度，完成区级粮油4240吨储备，其中：原粮（稻谷）2500吨、原粮（小麦）1500吨，小包装成品大米200吨，小包装菜油40吨，为全区粮食应急提供保障。</w:t>
            </w:r>
          </w:p>
        </w:tc>
      </w:tr>
      <w:tr w14:paraId="358A3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6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0B91BC">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绩效</w:t>
            </w:r>
            <w:r>
              <w:rPr>
                <w:rFonts w:hint="default" w:ascii="Times New Roman" w:hAnsi="宋体" w:eastAsia="Times New Roman" w:cs="宋体"/>
                <w:color w:val="000000"/>
                <w:sz w:val="18"/>
                <w:szCs w:val="18"/>
                <w:lang w:bidi="ar"/>
              </w:rPr>
              <w:br w:type="textWrapping"/>
            </w:r>
            <w:r>
              <w:rPr>
                <w:rFonts w:hint="eastAsia" w:hAnsi="宋体" w:cs="宋体"/>
                <w:color w:val="000000"/>
                <w:sz w:val="18"/>
                <w:szCs w:val="18"/>
                <w:lang w:bidi="ar"/>
              </w:rPr>
              <w:t>指标</w:t>
            </w:r>
          </w:p>
        </w:tc>
        <w:tc>
          <w:tcPr>
            <w:tcW w:w="85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0C2ACF">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一级指标</w:t>
            </w:r>
          </w:p>
        </w:tc>
        <w:tc>
          <w:tcPr>
            <w:tcW w:w="11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CA5E20">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二级指标</w:t>
            </w:r>
          </w:p>
        </w:tc>
        <w:tc>
          <w:tcPr>
            <w:tcW w:w="317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5E3117">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三级指标</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132C13">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年度指标值</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C1E6B4">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实际完成值</w:t>
            </w: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DBC4D0">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偏差原因分析及改进措施</w:t>
            </w:r>
          </w:p>
        </w:tc>
      </w:tr>
      <w:tr w14:paraId="52404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FA8315">
            <w:pPr>
              <w:spacing w:beforeLines="0" w:afterLines="0"/>
              <w:jc w:val="center"/>
              <w:rPr>
                <w:rFonts w:hint="default" w:ascii="Times New Roman" w:hAnsi="宋体" w:eastAsia="Times New Roman" w:cs="宋体"/>
                <w:color w:val="000000"/>
                <w:sz w:val="18"/>
                <w:szCs w:val="18"/>
              </w:rPr>
            </w:pPr>
          </w:p>
        </w:tc>
        <w:tc>
          <w:tcPr>
            <w:tcW w:w="85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A27266">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产出指标</w:t>
            </w:r>
          </w:p>
        </w:tc>
        <w:tc>
          <w:tcPr>
            <w:tcW w:w="11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C5804A">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数量指标</w:t>
            </w:r>
          </w:p>
        </w:tc>
        <w:tc>
          <w:tcPr>
            <w:tcW w:w="0" w:type="auto"/>
            <w:gridSpan w:val="2"/>
            <w:tcBorders>
              <w:top w:val="single" w:color="000000" w:sz="4" w:space="0"/>
              <w:left w:val="single" w:color="000000" w:sz="4" w:space="0"/>
              <w:bottom w:val="single" w:color="000000" w:sz="4" w:space="0"/>
              <w:right w:val="single" w:color="000000" w:sz="4" w:space="0"/>
              <w:tl2br w:val="nil"/>
              <w:tr2bl w:val="nil"/>
            </w:tcBorders>
            <w:noWrap/>
            <w:vAlign w:val="center"/>
          </w:tcPr>
          <w:p w14:paraId="2A09BDDA">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全年完成库存数量</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8EF7BB">
            <w:pPr>
              <w:widowControl/>
              <w:spacing w:beforeLines="0" w:afterLines="0"/>
              <w:jc w:val="center"/>
              <w:textAlignment w:val="center"/>
              <w:rPr>
                <w:rFonts w:hint="default" w:ascii="Times New Roman" w:hAnsi="宋体" w:eastAsia="Times New Roman" w:cs="宋体"/>
                <w:color w:val="000000"/>
                <w:sz w:val="18"/>
                <w:szCs w:val="18"/>
              </w:rPr>
            </w:pPr>
            <w:r>
              <w:rPr>
                <w:rFonts w:hint="default" w:ascii="Times New Roman" w:hAnsi="宋体" w:eastAsia="Times New Roman" w:cs="宋体"/>
                <w:color w:val="000000"/>
                <w:sz w:val="18"/>
                <w:szCs w:val="18"/>
                <w:lang w:bidi="ar"/>
              </w:rPr>
              <w:t>.=4240</w:t>
            </w:r>
            <w:r>
              <w:rPr>
                <w:rFonts w:hint="eastAsia" w:hAnsi="宋体" w:cs="宋体"/>
                <w:color w:val="000000"/>
                <w:sz w:val="18"/>
                <w:szCs w:val="18"/>
                <w:lang w:bidi="ar"/>
              </w:rPr>
              <w:t>吨</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E28114">
            <w:pPr>
              <w:widowControl/>
              <w:spacing w:beforeLines="0" w:afterLines="0"/>
              <w:jc w:val="center"/>
              <w:textAlignment w:val="center"/>
              <w:rPr>
                <w:rFonts w:hint="default" w:ascii="Times New Roman" w:hAnsi="宋体" w:eastAsia="Times New Roman" w:cs="宋体"/>
                <w:color w:val="000000"/>
                <w:sz w:val="18"/>
                <w:szCs w:val="18"/>
              </w:rPr>
            </w:pPr>
            <w:r>
              <w:rPr>
                <w:rFonts w:hint="default" w:ascii="Times New Roman" w:hAnsi="宋体" w:eastAsia="Times New Roman" w:cs="宋体"/>
                <w:color w:val="000000"/>
                <w:sz w:val="18"/>
                <w:szCs w:val="18"/>
                <w:lang w:bidi="ar"/>
              </w:rPr>
              <w:t>4240</w:t>
            </w:r>
            <w:r>
              <w:rPr>
                <w:rFonts w:hint="eastAsia" w:hAnsi="宋体" w:cs="宋体"/>
                <w:color w:val="000000"/>
                <w:sz w:val="18"/>
                <w:szCs w:val="18"/>
                <w:lang w:bidi="ar"/>
              </w:rPr>
              <w:t>吨</w:t>
            </w: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F3FFCF">
            <w:pPr>
              <w:spacing w:beforeLines="0" w:afterLines="0"/>
              <w:jc w:val="center"/>
              <w:rPr>
                <w:rFonts w:hint="default" w:ascii="Times New Roman" w:hAnsi="宋体" w:eastAsia="Times New Roman" w:cs="宋体"/>
                <w:color w:val="000000"/>
                <w:sz w:val="18"/>
                <w:szCs w:val="18"/>
              </w:rPr>
            </w:pPr>
          </w:p>
        </w:tc>
      </w:tr>
      <w:tr w14:paraId="6A9AD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91E57D">
            <w:pPr>
              <w:spacing w:beforeLines="0" w:afterLines="0"/>
              <w:jc w:val="center"/>
              <w:rPr>
                <w:rFonts w:hint="default" w:ascii="Times New Roman" w:hAnsi="宋体" w:eastAsia="Times New Roman" w:cs="宋体"/>
                <w:color w:val="000000"/>
                <w:sz w:val="18"/>
                <w:szCs w:val="18"/>
              </w:rPr>
            </w:pPr>
          </w:p>
        </w:tc>
        <w:tc>
          <w:tcPr>
            <w:tcW w:w="8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0220A0">
            <w:pPr>
              <w:spacing w:beforeLines="0" w:afterLines="0"/>
              <w:jc w:val="center"/>
              <w:rPr>
                <w:rFonts w:hint="default" w:ascii="Times New Roman" w:hAnsi="宋体" w:eastAsia="Times New Roman" w:cs="宋体"/>
                <w:color w:val="000000"/>
                <w:sz w:val="18"/>
                <w:szCs w:val="18"/>
              </w:rPr>
            </w:pPr>
          </w:p>
        </w:tc>
        <w:tc>
          <w:tcPr>
            <w:tcW w:w="11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87B26F">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质量指标</w:t>
            </w:r>
          </w:p>
        </w:tc>
        <w:tc>
          <w:tcPr>
            <w:tcW w:w="317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451AA5">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完成粮食收购验收合格率</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A06E2A">
            <w:pPr>
              <w:widowControl/>
              <w:spacing w:beforeLines="0" w:afterLines="0"/>
              <w:jc w:val="center"/>
              <w:textAlignment w:val="center"/>
              <w:rPr>
                <w:rFonts w:hint="default" w:ascii="Times New Roman" w:hAnsi="宋体" w:eastAsia="Times New Roman" w:cs="宋体"/>
                <w:color w:val="000000"/>
                <w:sz w:val="18"/>
                <w:szCs w:val="18"/>
              </w:rPr>
            </w:pPr>
            <w:r>
              <w:rPr>
                <w:rFonts w:hint="default" w:ascii="Times New Roman" w:hAnsi="宋体" w:eastAsia="Times New Roman" w:cs="宋体"/>
                <w:color w:val="000000"/>
                <w:sz w:val="18"/>
                <w:szCs w:val="18"/>
                <w:lang w:bidi="ar"/>
              </w:rPr>
              <w:t>100%</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460EDF">
            <w:pPr>
              <w:widowControl/>
              <w:spacing w:beforeLines="0" w:afterLines="0"/>
              <w:jc w:val="center"/>
              <w:textAlignment w:val="center"/>
              <w:rPr>
                <w:rFonts w:hint="default" w:ascii="Times New Roman" w:hAnsi="宋体" w:eastAsia="Times New Roman" w:cs="宋体"/>
                <w:color w:val="000000"/>
                <w:sz w:val="18"/>
                <w:szCs w:val="18"/>
              </w:rPr>
            </w:pPr>
            <w:r>
              <w:rPr>
                <w:rFonts w:hint="default" w:ascii="Times New Roman" w:hAnsi="宋体" w:eastAsia="Times New Roman" w:cs="宋体"/>
                <w:color w:val="000000"/>
                <w:sz w:val="18"/>
                <w:szCs w:val="18"/>
                <w:lang w:bidi="ar"/>
              </w:rPr>
              <w:t>100%</w:t>
            </w: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1DCC4A">
            <w:pPr>
              <w:spacing w:beforeLines="0" w:afterLines="0"/>
              <w:jc w:val="center"/>
              <w:rPr>
                <w:rFonts w:hint="default" w:ascii="Times New Roman" w:hAnsi="宋体" w:eastAsia="Times New Roman" w:cs="宋体"/>
                <w:color w:val="000000"/>
                <w:sz w:val="18"/>
                <w:szCs w:val="18"/>
              </w:rPr>
            </w:pPr>
          </w:p>
        </w:tc>
      </w:tr>
      <w:tr w14:paraId="5687E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C29421">
            <w:pPr>
              <w:spacing w:beforeLines="0" w:afterLines="0"/>
              <w:jc w:val="center"/>
              <w:rPr>
                <w:rFonts w:hint="default" w:ascii="Times New Roman" w:hAnsi="宋体" w:eastAsia="Times New Roman" w:cs="宋体"/>
                <w:color w:val="000000"/>
                <w:sz w:val="18"/>
                <w:szCs w:val="18"/>
              </w:rPr>
            </w:pPr>
          </w:p>
        </w:tc>
        <w:tc>
          <w:tcPr>
            <w:tcW w:w="8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9E2131">
            <w:pPr>
              <w:spacing w:beforeLines="0" w:afterLines="0"/>
              <w:jc w:val="center"/>
              <w:rPr>
                <w:rFonts w:hint="default" w:ascii="Times New Roman" w:hAnsi="宋体" w:eastAsia="Times New Roman" w:cs="宋体"/>
                <w:color w:val="000000"/>
                <w:sz w:val="18"/>
                <w:szCs w:val="18"/>
              </w:rPr>
            </w:pPr>
          </w:p>
        </w:tc>
        <w:tc>
          <w:tcPr>
            <w:tcW w:w="11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EA48E8">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时效指标</w:t>
            </w:r>
          </w:p>
        </w:tc>
        <w:tc>
          <w:tcPr>
            <w:tcW w:w="317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305217">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库存完成时限</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108981">
            <w:pPr>
              <w:widowControl/>
              <w:spacing w:beforeLines="0" w:afterLines="0"/>
              <w:jc w:val="center"/>
              <w:textAlignment w:val="center"/>
              <w:rPr>
                <w:rFonts w:hint="default" w:ascii="Times New Roman" w:hAnsi="宋体" w:eastAsia="Times New Roman" w:cs="宋体"/>
                <w:color w:val="000000"/>
                <w:sz w:val="18"/>
                <w:szCs w:val="18"/>
              </w:rPr>
            </w:pPr>
            <w:r>
              <w:rPr>
                <w:rFonts w:hint="default" w:ascii="Times New Roman" w:hAnsi="宋体" w:eastAsia="Times New Roman" w:cs="宋体"/>
                <w:color w:val="000000"/>
                <w:sz w:val="18"/>
                <w:szCs w:val="18"/>
                <w:lang w:bidi="ar"/>
              </w:rPr>
              <w:t>≤12</w:t>
            </w:r>
            <w:r>
              <w:rPr>
                <w:rFonts w:hint="eastAsia" w:hAnsi="宋体" w:cs="宋体"/>
                <w:color w:val="000000"/>
                <w:sz w:val="18"/>
                <w:szCs w:val="18"/>
                <w:lang w:bidi="ar"/>
              </w:rPr>
              <w:t>个月</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B09629">
            <w:pPr>
              <w:widowControl/>
              <w:spacing w:beforeLines="0" w:afterLines="0"/>
              <w:jc w:val="center"/>
              <w:textAlignment w:val="center"/>
              <w:rPr>
                <w:rFonts w:hint="default" w:ascii="Times New Roman" w:hAnsi="宋体" w:eastAsia="Times New Roman" w:cs="宋体"/>
                <w:color w:val="000000"/>
                <w:sz w:val="18"/>
                <w:szCs w:val="18"/>
              </w:rPr>
            </w:pPr>
            <w:r>
              <w:rPr>
                <w:rFonts w:hint="default" w:ascii="Times New Roman" w:hAnsi="宋体" w:eastAsia="Times New Roman" w:cs="宋体"/>
                <w:color w:val="000000"/>
                <w:sz w:val="18"/>
                <w:szCs w:val="18"/>
                <w:lang w:bidi="ar"/>
              </w:rPr>
              <w:t>12</w:t>
            </w:r>
            <w:r>
              <w:rPr>
                <w:rFonts w:hint="eastAsia" w:hAnsi="宋体" w:cs="宋体"/>
                <w:color w:val="000000"/>
                <w:sz w:val="18"/>
                <w:szCs w:val="18"/>
                <w:lang w:bidi="ar"/>
              </w:rPr>
              <w:t>个月</w:t>
            </w: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60DC01">
            <w:pPr>
              <w:spacing w:beforeLines="0" w:afterLines="0"/>
              <w:jc w:val="center"/>
              <w:rPr>
                <w:rFonts w:hint="default" w:ascii="Times New Roman" w:hAnsi="宋体" w:eastAsia="Times New Roman" w:cs="宋体"/>
                <w:color w:val="000000"/>
                <w:sz w:val="18"/>
                <w:szCs w:val="18"/>
              </w:rPr>
            </w:pPr>
          </w:p>
        </w:tc>
      </w:tr>
      <w:tr w14:paraId="0DC56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E30927">
            <w:pPr>
              <w:spacing w:beforeLines="0" w:afterLines="0"/>
              <w:jc w:val="center"/>
              <w:rPr>
                <w:rFonts w:hint="default" w:ascii="Times New Roman" w:hAnsi="宋体" w:eastAsia="Times New Roman" w:cs="宋体"/>
                <w:color w:val="000000"/>
                <w:sz w:val="18"/>
                <w:szCs w:val="18"/>
              </w:rPr>
            </w:pPr>
          </w:p>
        </w:tc>
        <w:tc>
          <w:tcPr>
            <w:tcW w:w="8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9C2143">
            <w:pPr>
              <w:spacing w:beforeLines="0" w:afterLines="0"/>
              <w:jc w:val="center"/>
              <w:rPr>
                <w:rFonts w:hint="default" w:ascii="Times New Roman" w:hAnsi="宋体" w:eastAsia="Times New Roman" w:cs="宋体"/>
                <w:color w:val="000000"/>
                <w:sz w:val="18"/>
                <w:szCs w:val="18"/>
              </w:rPr>
            </w:pPr>
          </w:p>
        </w:tc>
        <w:tc>
          <w:tcPr>
            <w:tcW w:w="11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942123">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成本指标</w:t>
            </w:r>
          </w:p>
        </w:tc>
        <w:tc>
          <w:tcPr>
            <w:tcW w:w="0" w:type="auto"/>
            <w:gridSpan w:val="2"/>
            <w:tcBorders>
              <w:top w:val="single" w:color="000000" w:sz="4" w:space="0"/>
              <w:left w:val="single" w:color="000000" w:sz="4" w:space="0"/>
              <w:bottom w:val="single" w:color="000000" w:sz="4" w:space="0"/>
              <w:right w:val="single" w:color="000000" w:sz="4" w:space="0"/>
              <w:tl2br w:val="nil"/>
              <w:tr2bl w:val="nil"/>
            </w:tcBorders>
            <w:noWrap/>
            <w:vAlign w:val="center"/>
          </w:tcPr>
          <w:p w14:paraId="368D45CC">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储备费用由政府审批，费用严格</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D5B00A">
            <w:pPr>
              <w:widowControl/>
              <w:spacing w:beforeLines="0" w:afterLines="0"/>
              <w:jc w:val="center"/>
              <w:textAlignment w:val="center"/>
              <w:rPr>
                <w:rFonts w:hint="default" w:ascii="Times New Roman" w:hAnsi="宋体" w:eastAsia="Times New Roman" w:cs="宋体"/>
                <w:color w:val="000000"/>
                <w:sz w:val="18"/>
                <w:szCs w:val="18"/>
              </w:rPr>
            </w:pPr>
            <w:r>
              <w:rPr>
                <w:rFonts w:hint="default" w:ascii="Times New Roman" w:hAnsi="宋体" w:eastAsia="Times New Roman" w:cs="宋体"/>
                <w:color w:val="000000"/>
                <w:sz w:val="18"/>
                <w:szCs w:val="18"/>
                <w:lang w:bidi="ar"/>
              </w:rPr>
              <w:t>≤108.6</w:t>
            </w:r>
            <w:r>
              <w:rPr>
                <w:rFonts w:hint="eastAsia" w:hAnsi="宋体" w:cs="宋体"/>
                <w:color w:val="000000"/>
                <w:sz w:val="18"/>
                <w:szCs w:val="18"/>
                <w:lang w:bidi="ar"/>
              </w:rPr>
              <w:t>万元</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AF4367">
            <w:pPr>
              <w:widowControl/>
              <w:spacing w:beforeLines="0" w:afterLines="0"/>
              <w:jc w:val="center"/>
              <w:textAlignment w:val="center"/>
              <w:rPr>
                <w:rFonts w:hint="default" w:ascii="Times New Roman" w:hAnsi="宋体" w:eastAsia="Times New Roman" w:cs="宋体"/>
                <w:color w:val="000000"/>
                <w:sz w:val="18"/>
                <w:szCs w:val="18"/>
              </w:rPr>
            </w:pPr>
            <w:r>
              <w:rPr>
                <w:rFonts w:hint="default" w:ascii="Times New Roman" w:hAnsi="宋体" w:eastAsia="Times New Roman" w:cs="宋体"/>
                <w:color w:val="000000"/>
                <w:sz w:val="18"/>
                <w:szCs w:val="18"/>
                <w:lang w:bidi="ar"/>
              </w:rPr>
              <w:t>108.6</w:t>
            </w:r>
            <w:r>
              <w:rPr>
                <w:rFonts w:hint="eastAsia" w:hAnsi="宋体" w:cs="宋体"/>
                <w:color w:val="000000"/>
                <w:sz w:val="18"/>
                <w:szCs w:val="18"/>
                <w:lang w:bidi="ar"/>
              </w:rPr>
              <w:t>万元</w:t>
            </w: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DCA50B">
            <w:pPr>
              <w:spacing w:beforeLines="0" w:afterLines="0"/>
              <w:jc w:val="center"/>
              <w:rPr>
                <w:rFonts w:hint="default" w:ascii="Times New Roman" w:hAnsi="宋体" w:eastAsia="Times New Roman" w:cs="宋体"/>
                <w:color w:val="000000"/>
                <w:sz w:val="18"/>
                <w:szCs w:val="18"/>
              </w:rPr>
            </w:pPr>
          </w:p>
        </w:tc>
      </w:tr>
      <w:tr w14:paraId="6B204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FB8A96">
            <w:pPr>
              <w:spacing w:beforeLines="0" w:afterLines="0"/>
              <w:jc w:val="center"/>
              <w:rPr>
                <w:rFonts w:hint="default" w:ascii="Times New Roman" w:hAnsi="宋体" w:eastAsia="Times New Roman" w:cs="宋体"/>
                <w:color w:val="000000"/>
                <w:sz w:val="18"/>
                <w:szCs w:val="18"/>
              </w:rPr>
            </w:pPr>
          </w:p>
        </w:tc>
        <w:tc>
          <w:tcPr>
            <w:tcW w:w="85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9A8605">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效益指标</w:t>
            </w:r>
          </w:p>
        </w:tc>
        <w:tc>
          <w:tcPr>
            <w:tcW w:w="11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F454D4">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社会效益指标</w:t>
            </w:r>
          </w:p>
        </w:tc>
        <w:tc>
          <w:tcPr>
            <w:tcW w:w="0" w:type="auto"/>
            <w:gridSpan w:val="2"/>
            <w:tcBorders>
              <w:top w:val="single" w:color="000000" w:sz="4" w:space="0"/>
              <w:left w:val="single" w:color="000000" w:sz="4" w:space="0"/>
              <w:bottom w:val="single" w:color="000000" w:sz="4" w:space="0"/>
              <w:right w:val="single" w:color="000000" w:sz="4" w:space="0"/>
              <w:tl2br w:val="nil"/>
              <w:tr2bl w:val="nil"/>
            </w:tcBorders>
            <w:noWrap/>
            <w:vAlign w:val="center"/>
          </w:tcPr>
          <w:p w14:paraId="6F6ED329">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应急保供，保证全区粮油储备安</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63DCD9">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优</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2DC846">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优</w:t>
            </w: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AC9572">
            <w:pPr>
              <w:spacing w:beforeLines="0" w:afterLines="0"/>
              <w:jc w:val="center"/>
              <w:rPr>
                <w:rFonts w:hint="default" w:ascii="Times New Roman" w:hAnsi="宋体" w:eastAsia="Times New Roman" w:cs="宋体"/>
                <w:color w:val="000000"/>
                <w:sz w:val="18"/>
                <w:szCs w:val="18"/>
              </w:rPr>
            </w:pPr>
          </w:p>
        </w:tc>
      </w:tr>
      <w:tr w14:paraId="14701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E0C679">
            <w:pPr>
              <w:spacing w:beforeLines="0" w:afterLines="0"/>
              <w:jc w:val="center"/>
              <w:rPr>
                <w:rFonts w:hint="default" w:ascii="Times New Roman" w:hAnsi="宋体" w:eastAsia="Times New Roman" w:cs="宋体"/>
                <w:color w:val="000000"/>
                <w:sz w:val="18"/>
                <w:szCs w:val="18"/>
              </w:rPr>
            </w:pPr>
          </w:p>
        </w:tc>
        <w:tc>
          <w:tcPr>
            <w:tcW w:w="8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47BBF7">
            <w:pPr>
              <w:spacing w:beforeLines="0" w:afterLines="0"/>
              <w:jc w:val="center"/>
              <w:rPr>
                <w:rFonts w:hint="default" w:ascii="Times New Roman" w:hAnsi="宋体" w:eastAsia="Times New Roman" w:cs="宋体"/>
                <w:color w:val="000000"/>
                <w:sz w:val="18"/>
                <w:szCs w:val="18"/>
              </w:rPr>
            </w:pPr>
          </w:p>
        </w:tc>
        <w:tc>
          <w:tcPr>
            <w:tcW w:w="11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3C87A1">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生态效益</w:t>
            </w:r>
            <w:r>
              <w:rPr>
                <w:rFonts w:hint="default" w:ascii="Times New Roman" w:hAnsi="宋体" w:eastAsia="Times New Roman" w:cs="宋体"/>
                <w:color w:val="000000"/>
                <w:sz w:val="18"/>
                <w:szCs w:val="18"/>
                <w:lang w:bidi="ar"/>
              </w:rPr>
              <w:br w:type="textWrapping"/>
            </w:r>
            <w:r>
              <w:rPr>
                <w:rFonts w:hint="eastAsia" w:hAnsi="宋体" w:cs="宋体"/>
                <w:color w:val="000000"/>
                <w:sz w:val="18"/>
                <w:szCs w:val="18"/>
                <w:lang w:bidi="ar"/>
              </w:rPr>
              <w:t>指标</w:t>
            </w:r>
          </w:p>
        </w:tc>
        <w:tc>
          <w:tcPr>
            <w:tcW w:w="0" w:type="auto"/>
            <w:gridSpan w:val="2"/>
            <w:tcBorders>
              <w:top w:val="single" w:color="000000" w:sz="4" w:space="0"/>
              <w:left w:val="single" w:color="000000" w:sz="4" w:space="0"/>
              <w:bottom w:val="single" w:color="000000" w:sz="4" w:space="0"/>
              <w:right w:val="single" w:color="000000" w:sz="4" w:space="0"/>
              <w:tl2br w:val="nil"/>
              <w:tr2bl w:val="nil"/>
            </w:tcBorders>
            <w:noWrap/>
            <w:vAlign w:val="center"/>
          </w:tcPr>
          <w:p w14:paraId="78A91606">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完成粮食储备任务，环境做到零污染</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895439">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优</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A7DF3E">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优</w:t>
            </w: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2F684C">
            <w:pPr>
              <w:spacing w:beforeLines="0" w:afterLines="0"/>
              <w:jc w:val="center"/>
              <w:rPr>
                <w:rFonts w:hint="default" w:ascii="Times New Roman" w:hAnsi="宋体" w:eastAsia="Times New Roman" w:cs="宋体"/>
                <w:color w:val="000000"/>
                <w:sz w:val="18"/>
                <w:szCs w:val="18"/>
              </w:rPr>
            </w:pPr>
          </w:p>
        </w:tc>
      </w:tr>
      <w:tr w14:paraId="71B49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035336">
            <w:pPr>
              <w:spacing w:beforeLines="0" w:afterLines="0"/>
              <w:jc w:val="center"/>
              <w:rPr>
                <w:rFonts w:hint="default" w:ascii="Times New Roman" w:hAnsi="宋体" w:eastAsia="Times New Roman" w:cs="宋体"/>
                <w:color w:val="000000"/>
                <w:sz w:val="18"/>
                <w:szCs w:val="18"/>
              </w:rPr>
            </w:pPr>
          </w:p>
        </w:tc>
        <w:tc>
          <w:tcPr>
            <w:tcW w:w="85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A91E18">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满意度</w:t>
            </w:r>
            <w:r>
              <w:rPr>
                <w:rFonts w:hint="default" w:ascii="Times New Roman" w:hAnsi="宋体" w:eastAsia="Times New Roman" w:cs="宋体"/>
                <w:color w:val="000000"/>
                <w:sz w:val="18"/>
                <w:szCs w:val="18"/>
                <w:lang w:bidi="ar"/>
              </w:rPr>
              <w:br w:type="textWrapping"/>
            </w:r>
            <w:r>
              <w:rPr>
                <w:rFonts w:hint="eastAsia" w:hAnsi="宋体" w:cs="宋体"/>
                <w:color w:val="000000"/>
                <w:sz w:val="18"/>
                <w:szCs w:val="18"/>
                <w:lang w:bidi="ar"/>
              </w:rPr>
              <w:t>指标</w:t>
            </w:r>
          </w:p>
        </w:tc>
        <w:tc>
          <w:tcPr>
            <w:tcW w:w="11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10E9CC">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l2br w:val="nil"/>
              <w:tr2bl w:val="nil"/>
            </w:tcBorders>
            <w:noWrap/>
            <w:vAlign w:val="center"/>
          </w:tcPr>
          <w:p w14:paraId="5379AA75">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粮食所供应居民满意度</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ign w:val="center"/>
          </w:tcPr>
          <w:p w14:paraId="25493DD5">
            <w:pPr>
              <w:widowControl/>
              <w:spacing w:beforeLines="0" w:afterLines="0"/>
              <w:jc w:val="center"/>
              <w:textAlignment w:val="center"/>
              <w:rPr>
                <w:rFonts w:hint="default" w:ascii="Times New Roman" w:hAnsi="宋体" w:eastAsia="Times New Roman" w:cs="宋体"/>
                <w:color w:val="000000"/>
                <w:sz w:val="18"/>
                <w:szCs w:val="18"/>
              </w:rPr>
            </w:pPr>
            <w:r>
              <w:rPr>
                <w:rFonts w:hint="default" w:ascii="Times New Roman" w:hAnsi="宋体" w:eastAsia="Times New Roman" w:cs="宋体"/>
                <w:color w:val="000000"/>
                <w:sz w:val="18"/>
                <w:szCs w:val="18"/>
                <w:lang w:bidi="ar"/>
              </w:rPr>
              <w:t>≥98%</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11E9A2">
            <w:pPr>
              <w:widowControl/>
              <w:spacing w:beforeLines="0" w:afterLines="0"/>
              <w:jc w:val="center"/>
              <w:textAlignment w:val="center"/>
              <w:rPr>
                <w:rFonts w:hint="default" w:ascii="Times New Roman" w:hAnsi="宋体" w:eastAsia="Times New Roman" w:cs="宋体"/>
                <w:color w:val="000000"/>
                <w:sz w:val="18"/>
                <w:szCs w:val="18"/>
              </w:rPr>
            </w:pPr>
            <w:r>
              <w:rPr>
                <w:rFonts w:hint="default" w:ascii="Times New Roman" w:hAnsi="宋体" w:eastAsia="Times New Roman" w:cs="宋体"/>
                <w:color w:val="000000"/>
                <w:sz w:val="18"/>
                <w:szCs w:val="18"/>
                <w:lang w:bidi="ar"/>
              </w:rPr>
              <w:t>99%</w:t>
            </w: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402AF1">
            <w:pPr>
              <w:spacing w:beforeLines="0" w:afterLines="0"/>
              <w:jc w:val="center"/>
              <w:rPr>
                <w:rFonts w:hint="default" w:ascii="Times New Roman" w:hAnsi="宋体" w:eastAsia="Times New Roman" w:cs="宋体"/>
                <w:color w:val="000000"/>
                <w:sz w:val="18"/>
                <w:szCs w:val="18"/>
              </w:rPr>
            </w:pPr>
          </w:p>
        </w:tc>
      </w:tr>
    </w:tbl>
    <w:p w14:paraId="3BEF8A50">
      <w:pPr>
        <w:spacing w:beforeLines="0" w:afterLines="0"/>
        <w:rPr>
          <w:rFonts w:hint="eastAsia" w:ascii="仿宋_GB2312" w:hAnsi="仿宋_GB2312" w:eastAsia="仿宋_GB2312"/>
          <w:kern w:val="2"/>
          <w:sz w:val="32"/>
          <w:szCs w:val="24"/>
          <w:highlight w:val="yellow"/>
        </w:rPr>
      </w:pPr>
    </w:p>
    <w:p w14:paraId="031ADAAE">
      <w:pPr>
        <w:pStyle w:val="6"/>
        <w:spacing w:beforeLines="0" w:afterLines="0"/>
        <w:rPr>
          <w:rFonts w:hint="eastAsia" w:ascii="仿宋_GB2312" w:hAnsi="仿宋_GB2312" w:eastAsia="仿宋_GB2312"/>
          <w:kern w:val="2"/>
          <w:sz w:val="32"/>
          <w:szCs w:val="24"/>
          <w:highlight w:val="yellow"/>
        </w:rPr>
      </w:pPr>
    </w:p>
    <w:tbl>
      <w:tblPr>
        <w:tblStyle w:val="13"/>
        <w:tblW w:w="1057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2"/>
        <w:gridCol w:w="794"/>
        <w:gridCol w:w="715"/>
        <w:gridCol w:w="548"/>
        <w:gridCol w:w="487"/>
        <w:gridCol w:w="1100"/>
        <w:gridCol w:w="429"/>
        <w:gridCol w:w="1235"/>
        <w:gridCol w:w="1482"/>
        <w:gridCol w:w="256"/>
        <w:gridCol w:w="632"/>
        <w:gridCol w:w="931"/>
        <w:gridCol w:w="1316"/>
        <w:gridCol w:w="511"/>
      </w:tblGrid>
      <w:tr w14:paraId="7C4B1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8" w:type="dxa"/>
          <w:trHeight w:val="57" w:hRule="atLeast"/>
          <w:jc w:val="center"/>
        </w:trPr>
        <w:tc>
          <w:tcPr>
            <w:tcW w:w="10520" w:type="dxa"/>
            <w:gridSpan w:val="13"/>
            <w:tcBorders>
              <w:top w:val="nil"/>
              <w:left w:val="nil"/>
              <w:bottom w:val="nil"/>
              <w:right w:val="nil"/>
              <w:tl2br w:val="nil"/>
              <w:tr2bl w:val="nil"/>
            </w:tcBorders>
            <w:noWrap w:val="0"/>
            <w:vAlign w:val="center"/>
          </w:tcPr>
          <w:p w14:paraId="1106F1B8">
            <w:pPr>
              <w:widowControl/>
              <w:spacing w:beforeLines="0" w:afterLines="0"/>
              <w:jc w:val="center"/>
              <w:textAlignment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lang w:bidi="ar"/>
              </w:rPr>
              <w:t>项目前期工作经费支出绩效自评表</w:t>
            </w:r>
          </w:p>
        </w:tc>
      </w:tr>
      <w:tr w14:paraId="18DDF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8" w:type="dxa"/>
          <w:trHeight w:val="57" w:hRule="atLeast"/>
          <w:jc w:val="center"/>
        </w:trPr>
        <w:tc>
          <w:tcPr>
            <w:tcW w:w="10520" w:type="dxa"/>
            <w:gridSpan w:val="13"/>
            <w:tcBorders>
              <w:top w:val="nil"/>
              <w:left w:val="nil"/>
              <w:bottom w:val="nil"/>
              <w:right w:val="nil"/>
              <w:tl2br w:val="nil"/>
              <w:tr2bl w:val="nil"/>
            </w:tcBorders>
            <w:noWrap w:val="0"/>
            <w:vAlign w:val="top"/>
          </w:tcPr>
          <w:p w14:paraId="7577C06E">
            <w:pPr>
              <w:widowControl/>
              <w:spacing w:beforeLines="0" w:afterLines="0"/>
              <w:jc w:val="center"/>
              <w:textAlignment w:val="top"/>
              <w:rPr>
                <w:rFonts w:hint="default" w:ascii="Times New Roman" w:hAnsi="宋体" w:eastAsia="Times New Roman" w:cs="宋体"/>
                <w:color w:val="000000"/>
                <w:sz w:val="22"/>
                <w:szCs w:val="22"/>
              </w:rPr>
            </w:pPr>
            <w:r>
              <w:rPr>
                <w:rFonts w:hint="eastAsia" w:hAnsi="宋体" w:cs="宋体"/>
                <w:color w:val="000000"/>
                <w:sz w:val="22"/>
                <w:szCs w:val="22"/>
                <w:lang w:bidi="ar"/>
              </w:rPr>
              <w:t>（ 2023 年度）</w:t>
            </w:r>
          </w:p>
        </w:tc>
      </w:tr>
      <w:tr w14:paraId="26185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8" w:type="dxa"/>
          <w:trHeight w:val="57" w:hRule="atLeast"/>
          <w:jc w:val="center"/>
        </w:trPr>
        <w:tc>
          <w:tcPr>
            <w:tcW w:w="1708"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A73784">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项目（政策）名称</w:t>
            </w:r>
          </w:p>
        </w:tc>
        <w:tc>
          <w:tcPr>
            <w:tcW w:w="8812"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0391BB">
            <w:pPr>
              <w:widowControl/>
              <w:spacing w:beforeLines="0" w:afterLines="0"/>
              <w:jc w:val="center"/>
              <w:textAlignment w:val="center"/>
              <w:rPr>
                <w:rFonts w:hint="default" w:ascii="Times New Roman" w:hAnsi="宋体" w:eastAsia="Times New Roman" w:cs="宋体"/>
                <w:color w:val="000000"/>
                <w:sz w:val="18"/>
                <w:szCs w:val="18"/>
              </w:rPr>
            </w:pPr>
            <w:r>
              <w:rPr>
                <w:rFonts w:hint="default" w:ascii="Times New Roman" w:hAnsi="宋体" w:eastAsia="Times New Roman" w:cs="宋体"/>
                <w:color w:val="000000"/>
                <w:sz w:val="18"/>
                <w:szCs w:val="18"/>
                <w:lang w:bidi="ar"/>
              </w:rPr>
              <w:t>2023</w:t>
            </w:r>
            <w:r>
              <w:rPr>
                <w:rFonts w:hint="eastAsia" w:hAnsi="宋体" w:cs="宋体"/>
                <w:color w:val="000000"/>
                <w:sz w:val="18"/>
                <w:szCs w:val="18"/>
                <w:lang w:bidi="ar"/>
              </w:rPr>
              <w:t>年项目前期工作经费</w:t>
            </w:r>
          </w:p>
        </w:tc>
      </w:tr>
      <w:tr w14:paraId="7DBE5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8" w:type="dxa"/>
          <w:trHeight w:val="57" w:hRule="atLeast"/>
          <w:jc w:val="center"/>
        </w:trPr>
        <w:tc>
          <w:tcPr>
            <w:tcW w:w="1708"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1535BB">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主管部门</w:t>
            </w:r>
          </w:p>
        </w:tc>
        <w:tc>
          <w:tcPr>
            <w:tcW w:w="5656"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35C65C">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广元市昭化区发展和改革局</w:t>
            </w:r>
          </w:p>
        </w:tc>
        <w:tc>
          <w:tcPr>
            <w:tcW w:w="169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AC2E89">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实施单位</w:t>
            </w:r>
          </w:p>
        </w:tc>
        <w:tc>
          <w:tcPr>
            <w:tcW w:w="1458" w:type="dxa"/>
            <w:tcBorders>
              <w:top w:val="single" w:color="000000" w:sz="4" w:space="0"/>
              <w:left w:val="single" w:color="000000" w:sz="4" w:space="0"/>
              <w:bottom w:val="nil"/>
              <w:right w:val="single" w:color="000000" w:sz="4" w:space="0"/>
              <w:tl2br w:val="nil"/>
              <w:tr2bl w:val="nil"/>
            </w:tcBorders>
            <w:noWrap w:val="0"/>
            <w:vAlign w:val="center"/>
          </w:tcPr>
          <w:p w14:paraId="18BCC71F">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广元市昭化区发展和改革局</w:t>
            </w:r>
          </w:p>
        </w:tc>
      </w:tr>
      <w:tr w14:paraId="56310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8" w:type="dxa"/>
          <w:trHeight w:val="57" w:hRule="atLeast"/>
          <w:jc w:val="center"/>
        </w:trPr>
        <w:tc>
          <w:tcPr>
            <w:tcW w:w="1708" w:type="dxa"/>
            <w:gridSpan w:val="3"/>
            <w:vMerge w:val="restart"/>
            <w:tcBorders>
              <w:top w:val="single" w:color="000000" w:sz="4" w:space="0"/>
              <w:left w:val="single" w:color="000000" w:sz="4" w:space="0"/>
              <w:bottom w:val="nil"/>
              <w:right w:val="single" w:color="000000" w:sz="4" w:space="0"/>
              <w:tl2br w:val="nil"/>
              <w:tr2bl w:val="nil"/>
            </w:tcBorders>
            <w:noWrap w:val="0"/>
            <w:vAlign w:val="center"/>
          </w:tcPr>
          <w:p w14:paraId="687796E6">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项目（政策）资金（万元）</w:t>
            </w:r>
          </w:p>
        </w:tc>
        <w:tc>
          <w:tcPr>
            <w:tcW w:w="2145" w:type="dxa"/>
            <w:gridSpan w:val="3"/>
            <w:tcBorders>
              <w:top w:val="nil"/>
              <w:left w:val="single" w:color="000000" w:sz="4" w:space="0"/>
              <w:bottom w:val="single" w:color="000000" w:sz="4" w:space="0"/>
              <w:right w:val="single" w:color="000000" w:sz="4" w:space="0"/>
              <w:tl2br w:val="nil"/>
              <w:tr2bl w:val="nil"/>
            </w:tcBorders>
            <w:noWrap w:val="0"/>
            <w:vAlign w:val="center"/>
          </w:tcPr>
          <w:p w14:paraId="57AD7E30">
            <w:pPr>
              <w:spacing w:beforeLines="0" w:afterLines="0"/>
              <w:jc w:val="center"/>
              <w:rPr>
                <w:rFonts w:hint="default" w:ascii="Times New Roman" w:hAnsi="宋体" w:eastAsia="Times New Roman" w:cs="宋体"/>
                <w:color w:val="000000"/>
                <w:sz w:val="18"/>
                <w:szCs w:val="18"/>
              </w:rPr>
            </w:pPr>
          </w:p>
        </w:tc>
        <w:tc>
          <w:tcPr>
            <w:tcW w:w="1664" w:type="dxa"/>
            <w:gridSpan w:val="2"/>
            <w:tcBorders>
              <w:top w:val="nil"/>
              <w:left w:val="single" w:color="000000" w:sz="4" w:space="0"/>
              <w:bottom w:val="single" w:color="000000" w:sz="4" w:space="0"/>
              <w:right w:val="single" w:color="000000" w:sz="4" w:space="0"/>
              <w:tl2br w:val="nil"/>
              <w:tr2bl w:val="nil"/>
            </w:tcBorders>
            <w:noWrap w:val="0"/>
            <w:vAlign w:val="center"/>
          </w:tcPr>
          <w:p w14:paraId="7D9FFAC7">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年初预算数</w:t>
            </w:r>
          </w:p>
        </w:tc>
        <w:tc>
          <w:tcPr>
            <w:tcW w:w="1847" w:type="dxa"/>
            <w:gridSpan w:val="2"/>
            <w:tcBorders>
              <w:top w:val="nil"/>
              <w:left w:val="single" w:color="000000" w:sz="4" w:space="0"/>
              <w:bottom w:val="single" w:color="000000" w:sz="4" w:space="0"/>
              <w:right w:val="single" w:color="000000" w:sz="4" w:space="0"/>
              <w:tl2br w:val="nil"/>
              <w:tr2bl w:val="nil"/>
            </w:tcBorders>
            <w:noWrap w:val="0"/>
            <w:vAlign w:val="center"/>
          </w:tcPr>
          <w:p w14:paraId="5C04AC82">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全年预算数</w:t>
            </w:r>
          </w:p>
        </w:tc>
        <w:tc>
          <w:tcPr>
            <w:tcW w:w="1698" w:type="dxa"/>
            <w:gridSpan w:val="2"/>
            <w:tcBorders>
              <w:top w:val="nil"/>
              <w:left w:val="single" w:color="000000" w:sz="4" w:space="0"/>
              <w:bottom w:val="single" w:color="000000" w:sz="4" w:space="0"/>
              <w:right w:val="single" w:color="000000" w:sz="4" w:space="0"/>
              <w:tl2br w:val="nil"/>
              <w:tr2bl w:val="nil"/>
            </w:tcBorders>
            <w:noWrap w:val="0"/>
            <w:vAlign w:val="center"/>
          </w:tcPr>
          <w:p w14:paraId="3335DEF5">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全年执行数</w:t>
            </w:r>
          </w:p>
        </w:tc>
        <w:tc>
          <w:tcPr>
            <w:tcW w:w="145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29D3DB">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执行率</w:t>
            </w:r>
          </w:p>
        </w:tc>
      </w:tr>
      <w:tr w14:paraId="7BE13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8" w:type="dxa"/>
          <w:trHeight w:val="57" w:hRule="atLeast"/>
          <w:jc w:val="center"/>
        </w:trPr>
        <w:tc>
          <w:tcPr>
            <w:tcW w:w="1708" w:type="dxa"/>
            <w:gridSpan w:val="3"/>
            <w:vMerge w:val="continue"/>
            <w:tcBorders>
              <w:top w:val="single" w:color="000000" w:sz="4" w:space="0"/>
              <w:left w:val="single" w:color="000000" w:sz="4" w:space="0"/>
              <w:bottom w:val="nil"/>
              <w:right w:val="single" w:color="000000" w:sz="4" w:space="0"/>
              <w:tl2br w:val="nil"/>
              <w:tr2bl w:val="nil"/>
            </w:tcBorders>
            <w:noWrap w:val="0"/>
            <w:vAlign w:val="center"/>
          </w:tcPr>
          <w:p w14:paraId="78BE71D9">
            <w:pPr>
              <w:spacing w:beforeLines="0" w:afterLines="0"/>
              <w:jc w:val="center"/>
              <w:rPr>
                <w:rFonts w:hint="default" w:ascii="Times New Roman" w:hAnsi="宋体" w:eastAsia="Times New Roman" w:cs="宋体"/>
                <w:color w:val="000000"/>
                <w:sz w:val="18"/>
                <w:szCs w:val="18"/>
              </w:rPr>
            </w:pPr>
          </w:p>
        </w:tc>
        <w:tc>
          <w:tcPr>
            <w:tcW w:w="214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B760D1">
            <w:pPr>
              <w:widowControl/>
              <w:spacing w:beforeLines="0" w:afterLines="0"/>
              <w:jc w:val="both"/>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年度资金总额</w:t>
            </w:r>
          </w:p>
        </w:tc>
        <w:tc>
          <w:tcPr>
            <w:tcW w:w="166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6F3606">
            <w:pPr>
              <w:widowControl/>
              <w:spacing w:beforeLines="0" w:afterLines="0"/>
              <w:jc w:val="center"/>
              <w:textAlignment w:val="center"/>
              <w:rPr>
                <w:rFonts w:hint="default" w:ascii="Times New Roman" w:hAnsi="宋体" w:eastAsia="Times New Roman" w:cs="宋体"/>
                <w:color w:val="000000"/>
                <w:sz w:val="18"/>
                <w:szCs w:val="18"/>
              </w:rPr>
            </w:pPr>
            <w:r>
              <w:rPr>
                <w:rFonts w:hint="default" w:ascii="Times New Roman" w:hAnsi="宋体" w:eastAsia="Times New Roman" w:cs="宋体"/>
                <w:color w:val="000000"/>
                <w:sz w:val="18"/>
                <w:szCs w:val="18"/>
                <w:lang w:bidi="ar"/>
              </w:rPr>
              <w:t>892</w:t>
            </w:r>
          </w:p>
        </w:tc>
        <w:tc>
          <w:tcPr>
            <w:tcW w:w="184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CEDBD0">
            <w:pPr>
              <w:widowControl/>
              <w:spacing w:beforeLines="0" w:afterLines="0"/>
              <w:jc w:val="center"/>
              <w:textAlignment w:val="center"/>
              <w:rPr>
                <w:rFonts w:hint="default" w:ascii="Times New Roman" w:hAnsi="宋体" w:eastAsia="Times New Roman" w:cs="宋体"/>
                <w:color w:val="000000"/>
                <w:sz w:val="18"/>
                <w:szCs w:val="18"/>
              </w:rPr>
            </w:pPr>
            <w:r>
              <w:rPr>
                <w:rFonts w:hint="default" w:ascii="Times New Roman" w:hAnsi="宋体" w:eastAsia="Times New Roman" w:cs="宋体"/>
                <w:color w:val="000000"/>
                <w:sz w:val="18"/>
                <w:szCs w:val="18"/>
                <w:lang w:bidi="ar"/>
              </w:rPr>
              <w:t>892</w:t>
            </w:r>
          </w:p>
        </w:tc>
        <w:tc>
          <w:tcPr>
            <w:tcW w:w="169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33FF52">
            <w:pPr>
              <w:widowControl/>
              <w:spacing w:beforeLines="0" w:afterLines="0"/>
              <w:jc w:val="center"/>
              <w:textAlignment w:val="center"/>
              <w:rPr>
                <w:rFonts w:hint="default" w:ascii="Times New Roman" w:hAnsi="宋体" w:eastAsia="Times New Roman" w:cs="宋体"/>
                <w:color w:val="000000"/>
                <w:sz w:val="18"/>
                <w:szCs w:val="18"/>
              </w:rPr>
            </w:pPr>
            <w:r>
              <w:rPr>
                <w:rFonts w:hint="default" w:ascii="Times New Roman" w:hAnsi="宋体" w:eastAsia="Times New Roman" w:cs="宋体"/>
                <w:color w:val="000000"/>
                <w:sz w:val="18"/>
                <w:szCs w:val="18"/>
                <w:lang w:bidi="ar"/>
              </w:rPr>
              <w:t>627.56</w:t>
            </w:r>
          </w:p>
        </w:tc>
        <w:tc>
          <w:tcPr>
            <w:tcW w:w="1458" w:type="dxa"/>
            <w:tcBorders>
              <w:top w:val="nil"/>
              <w:left w:val="single" w:color="000000" w:sz="4" w:space="0"/>
              <w:bottom w:val="single" w:color="000000" w:sz="4" w:space="0"/>
              <w:right w:val="single" w:color="000000" w:sz="4" w:space="0"/>
              <w:tl2br w:val="nil"/>
              <w:tr2bl w:val="nil"/>
            </w:tcBorders>
            <w:noWrap w:val="0"/>
            <w:vAlign w:val="center"/>
          </w:tcPr>
          <w:p w14:paraId="3B33BE86">
            <w:pPr>
              <w:widowControl/>
              <w:spacing w:beforeLines="0" w:afterLines="0"/>
              <w:jc w:val="center"/>
              <w:textAlignment w:val="center"/>
              <w:rPr>
                <w:rFonts w:hint="default" w:ascii="Times New Roman" w:hAnsi="宋体" w:eastAsia="Times New Roman" w:cs="宋体"/>
                <w:color w:val="000000"/>
                <w:sz w:val="18"/>
                <w:szCs w:val="18"/>
              </w:rPr>
            </w:pPr>
            <w:r>
              <w:rPr>
                <w:rFonts w:hint="default" w:ascii="Times New Roman" w:hAnsi="宋体" w:eastAsia="Times New Roman" w:cs="宋体"/>
                <w:color w:val="000000"/>
                <w:sz w:val="18"/>
                <w:szCs w:val="18"/>
                <w:lang w:bidi="ar"/>
              </w:rPr>
              <w:t>70.35%</w:t>
            </w:r>
          </w:p>
        </w:tc>
      </w:tr>
      <w:tr w14:paraId="54BFF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8" w:type="dxa"/>
          <w:trHeight w:val="57" w:hRule="atLeast"/>
          <w:jc w:val="center"/>
        </w:trPr>
        <w:tc>
          <w:tcPr>
            <w:tcW w:w="1708" w:type="dxa"/>
            <w:gridSpan w:val="3"/>
            <w:vMerge w:val="continue"/>
            <w:tcBorders>
              <w:top w:val="single" w:color="000000" w:sz="4" w:space="0"/>
              <w:left w:val="single" w:color="000000" w:sz="4" w:space="0"/>
              <w:bottom w:val="nil"/>
              <w:right w:val="single" w:color="000000" w:sz="4" w:space="0"/>
              <w:tl2br w:val="nil"/>
              <w:tr2bl w:val="nil"/>
            </w:tcBorders>
            <w:noWrap w:val="0"/>
            <w:vAlign w:val="center"/>
          </w:tcPr>
          <w:p w14:paraId="756C3F56">
            <w:pPr>
              <w:spacing w:beforeLines="0" w:afterLines="0"/>
              <w:jc w:val="center"/>
              <w:rPr>
                <w:rFonts w:hint="default" w:ascii="Times New Roman" w:hAnsi="宋体" w:eastAsia="Times New Roman" w:cs="宋体"/>
                <w:color w:val="000000"/>
                <w:sz w:val="18"/>
                <w:szCs w:val="18"/>
              </w:rPr>
            </w:pPr>
          </w:p>
        </w:tc>
        <w:tc>
          <w:tcPr>
            <w:tcW w:w="214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EC12FC">
            <w:pPr>
              <w:widowControl/>
              <w:spacing w:beforeLines="0" w:afterLines="0"/>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（一）财政拨款小计</w:t>
            </w:r>
          </w:p>
        </w:tc>
        <w:tc>
          <w:tcPr>
            <w:tcW w:w="166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CE8060">
            <w:pPr>
              <w:widowControl/>
              <w:spacing w:beforeLines="0" w:afterLines="0"/>
              <w:jc w:val="center"/>
              <w:textAlignment w:val="center"/>
              <w:rPr>
                <w:rFonts w:hint="default" w:ascii="Times New Roman" w:hAnsi="宋体" w:eastAsia="Times New Roman" w:cs="宋体"/>
                <w:color w:val="000000"/>
                <w:sz w:val="18"/>
                <w:szCs w:val="18"/>
              </w:rPr>
            </w:pPr>
            <w:r>
              <w:rPr>
                <w:rFonts w:hint="default" w:ascii="Times New Roman" w:hAnsi="宋体" w:eastAsia="Times New Roman" w:cs="宋体"/>
                <w:color w:val="000000"/>
                <w:sz w:val="18"/>
                <w:szCs w:val="18"/>
                <w:lang w:bidi="ar"/>
              </w:rPr>
              <w:t>892</w:t>
            </w:r>
          </w:p>
        </w:tc>
        <w:tc>
          <w:tcPr>
            <w:tcW w:w="184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D9C60D">
            <w:pPr>
              <w:widowControl/>
              <w:spacing w:beforeLines="0" w:afterLines="0"/>
              <w:jc w:val="center"/>
              <w:textAlignment w:val="center"/>
              <w:rPr>
                <w:rFonts w:hint="default" w:ascii="Times New Roman" w:hAnsi="宋体" w:eastAsia="Times New Roman" w:cs="宋体"/>
                <w:color w:val="000000"/>
                <w:sz w:val="18"/>
                <w:szCs w:val="18"/>
              </w:rPr>
            </w:pPr>
            <w:r>
              <w:rPr>
                <w:rFonts w:hint="default" w:ascii="Times New Roman" w:hAnsi="宋体" w:eastAsia="Times New Roman" w:cs="宋体"/>
                <w:color w:val="000000"/>
                <w:sz w:val="18"/>
                <w:szCs w:val="18"/>
                <w:lang w:bidi="ar"/>
              </w:rPr>
              <w:t>892</w:t>
            </w:r>
          </w:p>
        </w:tc>
        <w:tc>
          <w:tcPr>
            <w:tcW w:w="169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FAF899">
            <w:pPr>
              <w:widowControl/>
              <w:spacing w:beforeLines="0" w:afterLines="0"/>
              <w:jc w:val="center"/>
              <w:textAlignment w:val="center"/>
              <w:rPr>
                <w:rFonts w:hint="default" w:ascii="Times New Roman" w:hAnsi="宋体" w:eastAsia="Times New Roman" w:cs="宋体"/>
                <w:color w:val="000000"/>
                <w:sz w:val="18"/>
                <w:szCs w:val="18"/>
              </w:rPr>
            </w:pPr>
            <w:r>
              <w:rPr>
                <w:rFonts w:hint="default" w:ascii="Times New Roman" w:hAnsi="宋体" w:eastAsia="Times New Roman" w:cs="宋体"/>
                <w:color w:val="000000"/>
                <w:sz w:val="18"/>
                <w:szCs w:val="18"/>
                <w:lang w:bidi="ar"/>
              </w:rPr>
              <w:t>627.56</w:t>
            </w:r>
          </w:p>
        </w:tc>
        <w:tc>
          <w:tcPr>
            <w:tcW w:w="145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CFD4F9">
            <w:pPr>
              <w:widowControl/>
              <w:spacing w:beforeLines="0" w:afterLines="0"/>
              <w:jc w:val="center"/>
              <w:textAlignment w:val="center"/>
              <w:rPr>
                <w:rFonts w:hint="default" w:ascii="Times New Roman" w:hAnsi="宋体" w:eastAsia="Times New Roman" w:cs="宋体"/>
                <w:color w:val="000000"/>
                <w:sz w:val="18"/>
                <w:szCs w:val="18"/>
              </w:rPr>
            </w:pPr>
            <w:r>
              <w:rPr>
                <w:rFonts w:hint="default" w:ascii="Times New Roman" w:hAnsi="宋体" w:eastAsia="Times New Roman" w:cs="宋体"/>
                <w:color w:val="000000"/>
                <w:sz w:val="18"/>
                <w:szCs w:val="18"/>
                <w:lang w:bidi="ar"/>
              </w:rPr>
              <w:t>70.35%</w:t>
            </w:r>
          </w:p>
        </w:tc>
      </w:tr>
      <w:tr w14:paraId="00D28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8" w:type="dxa"/>
          <w:trHeight w:val="57" w:hRule="atLeast"/>
          <w:jc w:val="center"/>
        </w:trPr>
        <w:tc>
          <w:tcPr>
            <w:tcW w:w="1708" w:type="dxa"/>
            <w:gridSpan w:val="3"/>
            <w:vMerge w:val="continue"/>
            <w:tcBorders>
              <w:top w:val="single" w:color="000000" w:sz="4" w:space="0"/>
              <w:left w:val="single" w:color="000000" w:sz="4" w:space="0"/>
              <w:bottom w:val="nil"/>
              <w:right w:val="single" w:color="000000" w:sz="4" w:space="0"/>
              <w:tl2br w:val="nil"/>
              <w:tr2bl w:val="nil"/>
            </w:tcBorders>
            <w:noWrap w:val="0"/>
            <w:vAlign w:val="center"/>
          </w:tcPr>
          <w:p w14:paraId="4179C52B">
            <w:pPr>
              <w:spacing w:beforeLines="0" w:afterLines="0"/>
              <w:jc w:val="center"/>
              <w:rPr>
                <w:rFonts w:hint="default" w:ascii="Times New Roman" w:hAnsi="宋体" w:eastAsia="Times New Roman" w:cs="宋体"/>
                <w:color w:val="000000"/>
                <w:sz w:val="18"/>
                <w:szCs w:val="18"/>
              </w:rPr>
            </w:pPr>
          </w:p>
        </w:tc>
        <w:tc>
          <w:tcPr>
            <w:tcW w:w="214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0E906E">
            <w:pPr>
              <w:widowControl/>
              <w:spacing w:beforeLines="0" w:afterLines="0"/>
              <w:textAlignment w:val="center"/>
              <w:rPr>
                <w:rFonts w:hint="default" w:ascii="Times New Roman" w:hAnsi="宋体" w:eastAsia="Times New Roman" w:cs="宋体"/>
                <w:color w:val="000000"/>
                <w:sz w:val="18"/>
                <w:szCs w:val="18"/>
              </w:rPr>
            </w:pPr>
            <w:r>
              <w:rPr>
                <w:rFonts w:hint="default" w:ascii="Times New Roman" w:hAnsi="宋体" w:eastAsia="Times New Roman" w:cs="宋体"/>
                <w:color w:val="000000"/>
                <w:sz w:val="18"/>
                <w:szCs w:val="18"/>
                <w:lang w:bidi="ar"/>
              </w:rPr>
              <w:t xml:space="preserve">   1.</w:t>
            </w:r>
            <w:r>
              <w:rPr>
                <w:rFonts w:hint="eastAsia" w:hAnsi="宋体" w:cs="宋体"/>
                <w:color w:val="000000"/>
                <w:sz w:val="18"/>
                <w:szCs w:val="18"/>
                <w:lang w:bidi="ar"/>
              </w:rPr>
              <w:t>一般公共预算</w:t>
            </w:r>
          </w:p>
        </w:tc>
        <w:tc>
          <w:tcPr>
            <w:tcW w:w="166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2216CA">
            <w:pPr>
              <w:widowControl/>
              <w:spacing w:beforeLines="0" w:afterLines="0"/>
              <w:jc w:val="center"/>
              <w:textAlignment w:val="center"/>
              <w:rPr>
                <w:rFonts w:hint="default" w:ascii="Times New Roman" w:hAnsi="宋体" w:eastAsia="Times New Roman" w:cs="宋体"/>
                <w:color w:val="000000"/>
                <w:sz w:val="18"/>
                <w:szCs w:val="18"/>
              </w:rPr>
            </w:pPr>
            <w:r>
              <w:rPr>
                <w:rFonts w:hint="default" w:ascii="Times New Roman" w:hAnsi="宋体" w:eastAsia="Times New Roman" w:cs="宋体"/>
                <w:color w:val="000000"/>
                <w:sz w:val="18"/>
                <w:szCs w:val="18"/>
                <w:lang w:bidi="ar"/>
              </w:rPr>
              <w:t>892</w:t>
            </w:r>
          </w:p>
        </w:tc>
        <w:tc>
          <w:tcPr>
            <w:tcW w:w="184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3B2323">
            <w:pPr>
              <w:widowControl/>
              <w:spacing w:beforeLines="0" w:afterLines="0"/>
              <w:jc w:val="center"/>
              <w:textAlignment w:val="center"/>
              <w:rPr>
                <w:rFonts w:hint="default" w:ascii="Times New Roman" w:hAnsi="宋体" w:eastAsia="Times New Roman" w:cs="宋体"/>
                <w:color w:val="000000"/>
                <w:sz w:val="18"/>
                <w:szCs w:val="18"/>
              </w:rPr>
            </w:pPr>
            <w:r>
              <w:rPr>
                <w:rFonts w:hint="default" w:ascii="Times New Roman" w:hAnsi="宋体" w:eastAsia="Times New Roman" w:cs="宋体"/>
                <w:color w:val="000000"/>
                <w:sz w:val="18"/>
                <w:szCs w:val="18"/>
                <w:lang w:bidi="ar"/>
              </w:rPr>
              <w:t>892</w:t>
            </w:r>
          </w:p>
        </w:tc>
        <w:tc>
          <w:tcPr>
            <w:tcW w:w="169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2796D9">
            <w:pPr>
              <w:widowControl/>
              <w:spacing w:beforeLines="0" w:afterLines="0"/>
              <w:jc w:val="center"/>
              <w:textAlignment w:val="center"/>
              <w:rPr>
                <w:rFonts w:hint="default" w:ascii="Times New Roman" w:hAnsi="宋体" w:eastAsia="Times New Roman" w:cs="宋体"/>
                <w:color w:val="000000"/>
                <w:sz w:val="18"/>
                <w:szCs w:val="18"/>
              </w:rPr>
            </w:pPr>
            <w:r>
              <w:rPr>
                <w:rFonts w:hint="default" w:ascii="Times New Roman" w:hAnsi="宋体" w:eastAsia="Times New Roman" w:cs="宋体"/>
                <w:color w:val="000000"/>
                <w:sz w:val="18"/>
                <w:szCs w:val="18"/>
                <w:lang w:bidi="ar"/>
              </w:rPr>
              <w:t>627.56</w:t>
            </w:r>
          </w:p>
        </w:tc>
        <w:tc>
          <w:tcPr>
            <w:tcW w:w="145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6EDEB7">
            <w:pPr>
              <w:widowControl/>
              <w:spacing w:beforeLines="0" w:afterLines="0"/>
              <w:jc w:val="center"/>
              <w:textAlignment w:val="center"/>
              <w:rPr>
                <w:rFonts w:hint="default" w:ascii="Times New Roman" w:hAnsi="宋体" w:eastAsia="Times New Roman" w:cs="宋体"/>
                <w:color w:val="000000"/>
                <w:sz w:val="18"/>
                <w:szCs w:val="18"/>
              </w:rPr>
            </w:pPr>
            <w:r>
              <w:rPr>
                <w:rFonts w:hint="default" w:ascii="Times New Roman" w:hAnsi="宋体" w:eastAsia="Times New Roman" w:cs="宋体"/>
                <w:color w:val="000000"/>
                <w:sz w:val="18"/>
                <w:szCs w:val="18"/>
                <w:lang w:bidi="ar"/>
              </w:rPr>
              <w:t>70.35%</w:t>
            </w:r>
          </w:p>
        </w:tc>
      </w:tr>
      <w:tr w14:paraId="7E8CF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8" w:type="dxa"/>
          <w:trHeight w:val="57" w:hRule="atLeast"/>
          <w:jc w:val="center"/>
        </w:trPr>
        <w:tc>
          <w:tcPr>
            <w:tcW w:w="1708" w:type="dxa"/>
            <w:gridSpan w:val="3"/>
            <w:vMerge w:val="continue"/>
            <w:tcBorders>
              <w:top w:val="single" w:color="000000" w:sz="4" w:space="0"/>
              <w:left w:val="single" w:color="000000" w:sz="4" w:space="0"/>
              <w:bottom w:val="nil"/>
              <w:right w:val="single" w:color="000000" w:sz="4" w:space="0"/>
              <w:tl2br w:val="nil"/>
              <w:tr2bl w:val="nil"/>
            </w:tcBorders>
            <w:noWrap w:val="0"/>
            <w:vAlign w:val="center"/>
          </w:tcPr>
          <w:p w14:paraId="278A0DC8">
            <w:pPr>
              <w:spacing w:beforeLines="0" w:afterLines="0"/>
              <w:jc w:val="center"/>
              <w:rPr>
                <w:rFonts w:hint="default" w:ascii="Times New Roman" w:hAnsi="宋体" w:eastAsia="Times New Roman" w:cs="宋体"/>
                <w:color w:val="000000"/>
                <w:sz w:val="18"/>
                <w:szCs w:val="18"/>
              </w:rPr>
            </w:pPr>
          </w:p>
        </w:tc>
        <w:tc>
          <w:tcPr>
            <w:tcW w:w="214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0D1E56">
            <w:pPr>
              <w:widowControl/>
              <w:spacing w:beforeLines="0" w:afterLines="0"/>
              <w:textAlignment w:val="center"/>
              <w:rPr>
                <w:rFonts w:hint="default" w:ascii="Times New Roman" w:hAnsi="宋体" w:eastAsia="Times New Roman" w:cs="宋体"/>
                <w:color w:val="000000"/>
                <w:sz w:val="18"/>
                <w:szCs w:val="18"/>
              </w:rPr>
            </w:pPr>
            <w:r>
              <w:rPr>
                <w:rFonts w:hint="default" w:ascii="Times New Roman" w:hAnsi="宋体" w:eastAsia="Times New Roman" w:cs="宋体"/>
                <w:color w:val="000000"/>
                <w:sz w:val="18"/>
                <w:szCs w:val="18"/>
                <w:lang w:bidi="ar"/>
              </w:rPr>
              <w:t xml:space="preserve">   2.</w:t>
            </w:r>
            <w:r>
              <w:rPr>
                <w:rFonts w:hint="eastAsia" w:hAnsi="宋体" w:cs="宋体"/>
                <w:color w:val="000000"/>
                <w:sz w:val="18"/>
                <w:szCs w:val="18"/>
                <w:lang w:bidi="ar"/>
              </w:rPr>
              <w:t>政府性基金</w:t>
            </w:r>
          </w:p>
        </w:tc>
        <w:tc>
          <w:tcPr>
            <w:tcW w:w="166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7E8F2B">
            <w:pPr>
              <w:spacing w:beforeLines="0" w:afterLines="0"/>
              <w:rPr>
                <w:rFonts w:hint="default" w:ascii="Times New Roman" w:hAnsi="宋体" w:eastAsia="Times New Roman" w:cs="宋体"/>
                <w:color w:val="000000"/>
                <w:sz w:val="18"/>
                <w:szCs w:val="18"/>
              </w:rPr>
            </w:pPr>
          </w:p>
        </w:tc>
        <w:tc>
          <w:tcPr>
            <w:tcW w:w="184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E01F4C">
            <w:pPr>
              <w:spacing w:beforeLines="0" w:afterLines="0"/>
              <w:jc w:val="center"/>
              <w:rPr>
                <w:rFonts w:hint="default" w:ascii="Times New Roman" w:hAnsi="宋体" w:eastAsia="Times New Roman" w:cs="宋体"/>
                <w:color w:val="000000"/>
                <w:sz w:val="18"/>
                <w:szCs w:val="18"/>
              </w:rPr>
            </w:pPr>
          </w:p>
        </w:tc>
        <w:tc>
          <w:tcPr>
            <w:tcW w:w="169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34E04F">
            <w:pPr>
              <w:spacing w:beforeLines="0" w:afterLines="0"/>
              <w:jc w:val="center"/>
              <w:rPr>
                <w:rFonts w:hint="default" w:ascii="Times New Roman" w:hAnsi="宋体" w:eastAsia="Times New Roman" w:cs="宋体"/>
                <w:color w:val="000000"/>
                <w:sz w:val="18"/>
                <w:szCs w:val="18"/>
              </w:rPr>
            </w:pPr>
          </w:p>
        </w:tc>
        <w:tc>
          <w:tcPr>
            <w:tcW w:w="145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121BF4">
            <w:pPr>
              <w:spacing w:beforeLines="0" w:afterLines="0"/>
              <w:jc w:val="center"/>
              <w:rPr>
                <w:rFonts w:hint="default" w:ascii="Times New Roman" w:hAnsi="宋体" w:eastAsia="Times New Roman" w:cs="宋体"/>
                <w:color w:val="000000"/>
                <w:sz w:val="18"/>
                <w:szCs w:val="18"/>
              </w:rPr>
            </w:pPr>
          </w:p>
        </w:tc>
      </w:tr>
      <w:tr w14:paraId="09986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8" w:type="dxa"/>
          <w:trHeight w:val="57" w:hRule="atLeast"/>
          <w:jc w:val="center"/>
        </w:trPr>
        <w:tc>
          <w:tcPr>
            <w:tcW w:w="1708" w:type="dxa"/>
            <w:gridSpan w:val="3"/>
            <w:vMerge w:val="continue"/>
            <w:tcBorders>
              <w:top w:val="single" w:color="000000" w:sz="4" w:space="0"/>
              <w:left w:val="single" w:color="000000" w:sz="4" w:space="0"/>
              <w:bottom w:val="nil"/>
              <w:right w:val="single" w:color="000000" w:sz="4" w:space="0"/>
              <w:tl2br w:val="nil"/>
              <w:tr2bl w:val="nil"/>
            </w:tcBorders>
            <w:noWrap w:val="0"/>
            <w:vAlign w:val="center"/>
          </w:tcPr>
          <w:p w14:paraId="06E1BB87">
            <w:pPr>
              <w:spacing w:beforeLines="0" w:afterLines="0"/>
              <w:jc w:val="center"/>
              <w:rPr>
                <w:rFonts w:hint="default" w:ascii="Times New Roman" w:hAnsi="宋体" w:eastAsia="Times New Roman" w:cs="宋体"/>
                <w:color w:val="000000"/>
                <w:sz w:val="18"/>
                <w:szCs w:val="18"/>
              </w:rPr>
            </w:pPr>
          </w:p>
        </w:tc>
        <w:tc>
          <w:tcPr>
            <w:tcW w:w="214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1C00D2">
            <w:pPr>
              <w:widowControl/>
              <w:spacing w:beforeLines="0" w:afterLines="0"/>
              <w:textAlignment w:val="center"/>
              <w:rPr>
                <w:rFonts w:hint="default" w:ascii="Times New Roman" w:hAnsi="宋体" w:eastAsia="Times New Roman" w:cs="宋体"/>
                <w:color w:val="000000"/>
                <w:sz w:val="18"/>
                <w:szCs w:val="18"/>
              </w:rPr>
            </w:pPr>
            <w:r>
              <w:rPr>
                <w:rFonts w:hint="default" w:ascii="Times New Roman" w:hAnsi="宋体" w:eastAsia="Times New Roman" w:cs="宋体"/>
                <w:color w:val="000000"/>
                <w:sz w:val="18"/>
                <w:szCs w:val="18"/>
                <w:lang w:bidi="ar"/>
              </w:rPr>
              <w:t xml:space="preserve">  3.</w:t>
            </w:r>
            <w:r>
              <w:rPr>
                <w:rFonts w:hint="eastAsia" w:hAnsi="宋体" w:cs="宋体"/>
                <w:color w:val="000000"/>
                <w:sz w:val="18"/>
                <w:szCs w:val="18"/>
                <w:lang w:bidi="ar"/>
              </w:rPr>
              <w:t>国有资本经营预算</w:t>
            </w:r>
          </w:p>
        </w:tc>
        <w:tc>
          <w:tcPr>
            <w:tcW w:w="166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E1784B">
            <w:pPr>
              <w:spacing w:beforeLines="0" w:afterLines="0"/>
              <w:rPr>
                <w:rFonts w:hint="default" w:ascii="Times New Roman" w:hAnsi="宋体" w:eastAsia="Times New Roman" w:cs="宋体"/>
                <w:color w:val="000000"/>
                <w:sz w:val="18"/>
                <w:szCs w:val="18"/>
              </w:rPr>
            </w:pPr>
          </w:p>
        </w:tc>
        <w:tc>
          <w:tcPr>
            <w:tcW w:w="184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DDA24D">
            <w:pPr>
              <w:spacing w:beforeLines="0" w:afterLines="0"/>
              <w:jc w:val="center"/>
              <w:rPr>
                <w:rFonts w:hint="default" w:ascii="Times New Roman" w:hAnsi="宋体" w:eastAsia="Times New Roman" w:cs="宋体"/>
                <w:color w:val="000000"/>
                <w:sz w:val="18"/>
                <w:szCs w:val="18"/>
              </w:rPr>
            </w:pPr>
          </w:p>
        </w:tc>
        <w:tc>
          <w:tcPr>
            <w:tcW w:w="169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75024F">
            <w:pPr>
              <w:spacing w:beforeLines="0" w:afterLines="0"/>
              <w:jc w:val="center"/>
              <w:rPr>
                <w:rFonts w:hint="default" w:ascii="Times New Roman" w:hAnsi="宋体" w:eastAsia="Times New Roman" w:cs="宋体"/>
                <w:color w:val="000000"/>
                <w:sz w:val="18"/>
                <w:szCs w:val="18"/>
              </w:rPr>
            </w:pPr>
          </w:p>
        </w:tc>
        <w:tc>
          <w:tcPr>
            <w:tcW w:w="145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C3498C">
            <w:pPr>
              <w:spacing w:beforeLines="0" w:afterLines="0"/>
              <w:jc w:val="center"/>
              <w:rPr>
                <w:rFonts w:hint="default" w:ascii="Times New Roman" w:hAnsi="宋体" w:eastAsia="Times New Roman" w:cs="宋体"/>
                <w:color w:val="000000"/>
                <w:sz w:val="18"/>
                <w:szCs w:val="18"/>
              </w:rPr>
            </w:pPr>
          </w:p>
        </w:tc>
      </w:tr>
      <w:tr w14:paraId="24E5B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8" w:type="dxa"/>
          <w:trHeight w:val="57" w:hRule="atLeast"/>
          <w:jc w:val="center"/>
        </w:trPr>
        <w:tc>
          <w:tcPr>
            <w:tcW w:w="1708" w:type="dxa"/>
            <w:gridSpan w:val="3"/>
            <w:vMerge w:val="continue"/>
            <w:tcBorders>
              <w:top w:val="single" w:color="000000" w:sz="4" w:space="0"/>
              <w:left w:val="single" w:color="000000" w:sz="4" w:space="0"/>
              <w:bottom w:val="nil"/>
              <w:right w:val="single" w:color="000000" w:sz="4" w:space="0"/>
              <w:tl2br w:val="nil"/>
              <w:tr2bl w:val="nil"/>
            </w:tcBorders>
            <w:noWrap w:val="0"/>
            <w:vAlign w:val="center"/>
          </w:tcPr>
          <w:p w14:paraId="3CF6BACC">
            <w:pPr>
              <w:spacing w:beforeLines="0" w:afterLines="0"/>
              <w:jc w:val="center"/>
              <w:rPr>
                <w:rFonts w:hint="default" w:ascii="Times New Roman" w:hAnsi="宋体" w:eastAsia="Times New Roman" w:cs="宋体"/>
                <w:color w:val="000000"/>
                <w:sz w:val="18"/>
                <w:szCs w:val="18"/>
              </w:rPr>
            </w:pPr>
          </w:p>
        </w:tc>
        <w:tc>
          <w:tcPr>
            <w:tcW w:w="214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A66933">
            <w:pPr>
              <w:widowControl/>
              <w:spacing w:beforeLines="0" w:afterLines="0"/>
              <w:textAlignment w:val="center"/>
              <w:rPr>
                <w:rFonts w:hint="default" w:ascii="Times New Roman" w:hAnsi="宋体" w:eastAsia="Times New Roman" w:cs="宋体"/>
                <w:color w:val="000000"/>
                <w:sz w:val="18"/>
                <w:szCs w:val="18"/>
              </w:rPr>
            </w:pPr>
            <w:r>
              <w:rPr>
                <w:rFonts w:hint="default" w:ascii="Times New Roman" w:hAnsi="宋体" w:eastAsia="Times New Roman" w:cs="宋体"/>
                <w:color w:val="000000"/>
                <w:sz w:val="18"/>
                <w:szCs w:val="18"/>
                <w:lang w:bidi="ar"/>
              </w:rPr>
              <w:t xml:space="preserve">  4.</w:t>
            </w:r>
            <w:r>
              <w:rPr>
                <w:rFonts w:hint="eastAsia" w:hAnsi="宋体" w:cs="宋体"/>
                <w:color w:val="000000"/>
                <w:sz w:val="18"/>
                <w:szCs w:val="18"/>
                <w:lang w:bidi="ar"/>
              </w:rPr>
              <w:t>社保基金</w:t>
            </w:r>
          </w:p>
        </w:tc>
        <w:tc>
          <w:tcPr>
            <w:tcW w:w="166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53F35E">
            <w:pPr>
              <w:spacing w:beforeLines="0" w:afterLines="0"/>
              <w:rPr>
                <w:rFonts w:hint="default" w:ascii="Times New Roman" w:hAnsi="宋体" w:eastAsia="Times New Roman" w:cs="宋体"/>
                <w:color w:val="000000"/>
                <w:sz w:val="18"/>
                <w:szCs w:val="18"/>
              </w:rPr>
            </w:pPr>
          </w:p>
        </w:tc>
        <w:tc>
          <w:tcPr>
            <w:tcW w:w="184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F498D0">
            <w:pPr>
              <w:spacing w:beforeLines="0" w:afterLines="0"/>
              <w:jc w:val="center"/>
              <w:rPr>
                <w:rFonts w:hint="default" w:ascii="Times New Roman" w:hAnsi="宋体" w:eastAsia="Times New Roman" w:cs="宋体"/>
                <w:color w:val="000000"/>
                <w:sz w:val="18"/>
                <w:szCs w:val="18"/>
              </w:rPr>
            </w:pPr>
          </w:p>
        </w:tc>
        <w:tc>
          <w:tcPr>
            <w:tcW w:w="169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E047E0">
            <w:pPr>
              <w:spacing w:beforeLines="0" w:afterLines="0"/>
              <w:jc w:val="center"/>
              <w:rPr>
                <w:rFonts w:hint="default" w:ascii="Times New Roman" w:hAnsi="宋体" w:eastAsia="Times New Roman" w:cs="宋体"/>
                <w:color w:val="000000"/>
                <w:sz w:val="18"/>
                <w:szCs w:val="18"/>
              </w:rPr>
            </w:pPr>
          </w:p>
        </w:tc>
        <w:tc>
          <w:tcPr>
            <w:tcW w:w="145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C45583">
            <w:pPr>
              <w:spacing w:beforeLines="0" w:afterLines="0"/>
              <w:jc w:val="center"/>
              <w:rPr>
                <w:rFonts w:hint="default" w:ascii="Times New Roman" w:hAnsi="宋体" w:eastAsia="Times New Roman" w:cs="宋体"/>
                <w:color w:val="000000"/>
                <w:sz w:val="18"/>
                <w:szCs w:val="18"/>
              </w:rPr>
            </w:pPr>
          </w:p>
        </w:tc>
      </w:tr>
      <w:tr w14:paraId="4BF8A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8" w:type="dxa"/>
          <w:trHeight w:val="57" w:hRule="atLeast"/>
          <w:jc w:val="center"/>
        </w:trPr>
        <w:tc>
          <w:tcPr>
            <w:tcW w:w="1708" w:type="dxa"/>
            <w:gridSpan w:val="3"/>
            <w:vMerge w:val="continue"/>
            <w:tcBorders>
              <w:top w:val="single" w:color="000000" w:sz="4" w:space="0"/>
              <w:left w:val="single" w:color="000000" w:sz="4" w:space="0"/>
              <w:bottom w:val="nil"/>
              <w:right w:val="single" w:color="000000" w:sz="4" w:space="0"/>
              <w:tl2br w:val="nil"/>
              <w:tr2bl w:val="nil"/>
            </w:tcBorders>
            <w:noWrap w:val="0"/>
            <w:vAlign w:val="center"/>
          </w:tcPr>
          <w:p w14:paraId="1D38CE2C">
            <w:pPr>
              <w:spacing w:beforeLines="0" w:afterLines="0"/>
              <w:jc w:val="center"/>
              <w:rPr>
                <w:rFonts w:hint="default" w:ascii="Times New Roman" w:hAnsi="宋体" w:eastAsia="Times New Roman" w:cs="宋体"/>
                <w:color w:val="000000"/>
                <w:sz w:val="18"/>
                <w:szCs w:val="18"/>
              </w:rPr>
            </w:pPr>
          </w:p>
        </w:tc>
        <w:tc>
          <w:tcPr>
            <w:tcW w:w="214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D9CE00">
            <w:pPr>
              <w:widowControl/>
              <w:spacing w:beforeLines="0" w:afterLines="0"/>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（二）其他资金</w:t>
            </w:r>
          </w:p>
        </w:tc>
        <w:tc>
          <w:tcPr>
            <w:tcW w:w="166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53AB7B">
            <w:pPr>
              <w:spacing w:beforeLines="0" w:afterLines="0"/>
              <w:rPr>
                <w:rFonts w:hint="default" w:ascii="Times New Roman" w:hAnsi="宋体" w:eastAsia="Times New Roman" w:cs="宋体"/>
                <w:color w:val="000000"/>
                <w:sz w:val="18"/>
                <w:szCs w:val="18"/>
              </w:rPr>
            </w:pPr>
          </w:p>
        </w:tc>
        <w:tc>
          <w:tcPr>
            <w:tcW w:w="1847" w:type="dxa"/>
            <w:gridSpan w:val="2"/>
            <w:tcBorders>
              <w:top w:val="single" w:color="000000" w:sz="4" w:space="0"/>
              <w:left w:val="single" w:color="000000" w:sz="4" w:space="0"/>
              <w:bottom w:val="nil"/>
              <w:right w:val="single" w:color="000000" w:sz="4" w:space="0"/>
              <w:tl2br w:val="nil"/>
              <w:tr2bl w:val="nil"/>
            </w:tcBorders>
            <w:noWrap w:val="0"/>
            <w:vAlign w:val="center"/>
          </w:tcPr>
          <w:p w14:paraId="1046E523">
            <w:pPr>
              <w:spacing w:beforeLines="0" w:afterLines="0"/>
              <w:jc w:val="center"/>
              <w:rPr>
                <w:rFonts w:hint="default" w:ascii="Times New Roman" w:hAnsi="宋体" w:eastAsia="Times New Roman" w:cs="宋体"/>
                <w:color w:val="000000"/>
                <w:sz w:val="18"/>
                <w:szCs w:val="18"/>
              </w:rPr>
            </w:pPr>
          </w:p>
        </w:tc>
        <w:tc>
          <w:tcPr>
            <w:tcW w:w="1698" w:type="dxa"/>
            <w:gridSpan w:val="2"/>
            <w:tcBorders>
              <w:top w:val="single" w:color="000000" w:sz="4" w:space="0"/>
              <w:left w:val="single" w:color="000000" w:sz="4" w:space="0"/>
              <w:bottom w:val="nil"/>
              <w:right w:val="single" w:color="000000" w:sz="4" w:space="0"/>
              <w:tl2br w:val="nil"/>
              <w:tr2bl w:val="nil"/>
            </w:tcBorders>
            <w:noWrap w:val="0"/>
            <w:vAlign w:val="center"/>
          </w:tcPr>
          <w:p w14:paraId="443C21A3">
            <w:pPr>
              <w:spacing w:beforeLines="0" w:afterLines="0"/>
              <w:jc w:val="center"/>
              <w:rPr>
                <w:rFonts w:hint="default" w:ascii="Times New Roman" w:hAnsi="宋体" w:eastAsia="Times New Roman" w:cs="宋体"/>
                <w:color w:val="000000"/>
                <w:sz w:val="18"/>
                <w:szCs w:val="18"/>
              </w:rPr>
            </w:pPr>
          </w:p>
        </w:tc>
        <w:tc>
          <w:tcPr>
            <w:tcW w:w="1458" w:type="dxa"/>
            <w:tcBorders>
              <w:top w:val="single" w:color="000000" w:sz="4" w:space="0"/>
              <w:left w:val="single" w:color="000000" w:sz="4" w:space="0"/>
              <w:bottom w:val="nil"/>
              <w:right w:val="single" w:color="000000" w:sz="4" w:space="0"/>
              <w:tl2br w:val="nil"/>
              <w:tr2bl w:val="nil"/>
            </w:tcBorders>
            <w:noWrap w:val="0"/>
            <w:vAlign w:val="center"/>
          </w:tcPr>
          <w:p w14:paraId="67A10FA1">
            <w:pPr>
              <w:spacing w:beforeLines="0" w:afterLines="0"/>
              <w:jc w:val="center"/>
              <w:rPr>
                <w:rFonts w:hint="default" w:ascii="Times New Roman" w:hAnsi="宋体" w:eastAsia="Times New Roman" w:cs="宋体"/>
                <w:color w:val="000000"/>
                <w:sz w:val="18"/>
                <w:szCs w:val="18"/>
              </w:rPr>
            </w:pPr>
          </w:p>
        </w:tc>
      </w:tr>
      <w:tr w14:paraId="338B4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8" w:type="dxa"/>
          <w:trHeight w:val="57" w:hRule="atLeast"/>
          <w:jc w:val="center"/>
        </w:trPr>
        <w:tc>
          <w:tcPr>
            <w:tcW w:w="936" w:type="dxa"/>
            <w:gridSpan w:val="2"/>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2AFEC8">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年度总体目标</w:t>
            </w:r>
          </w:p>
        </w:tc>
        <w:tc>
          <w:tcPr>
            <w:tcW w:w="4581"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E27065">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预期目标</w:t>
            </w:r>
          </w:p>
        </w:tc>
        <w:tc>
          <w:tcPr>
            <w:tcW w:w="5003"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8D05D7">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全年实际完成情况</w:t>
            </w:r>
          </w:p>
        </w:tc>
      </w:tr>
      <w:tr w14:paraId="1FC57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8" w:type="dxa"/>
          <w:trHeight w:val="57" w:hRule="atLeast"/>
          <w:jc w:val="center"/>
        </w:trPr>
        <w:tc>
          <w:tcPr>
            <w:tcW w:w="936"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E1795B">
            <w:pPr>
              <w:spacing w:beforeLines="0" w:afterLines="0"/>
              <w:jc w:val="center"/>
              <w:rPr>
                <w:rFonts w:hint="default" w:ascii="Times New Roman" w:hAnsi="宋体" w:eastAsia="Times New Roman" w:cs="宋体"/>
                <w:color w:val="000000"/>
                <w:sz w:val="18"/>
                <w:szCs w:val="18"/>
              </w:rPr>
            </w:pPr>
          </w:p>
        </w:tc>
        <w:tc>
          <w:tcPr>
            <w:tcW w:w="4581"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C0E8B4">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为不断提高储备项目成熟度，为成功争取上级各类资金奠定坚实基础。支持昭化区人民医院传染病区及危急重症能力提升建设项目（二期危急重症能力提升）、G5京昆高速昭化收费站改扩建工程、东部新区新型城镇化建设项目（一期）、昭化区南洋电子厂片区棚户区改造等15个重点项目有序推进前期工作，储备前期项目300个以上，总投资1000亿元以上，前期项目开工转化率25%以上，实现全年重大项目集中开工不少于4次，积极争取上级补助资金，力争年度争取到位资金2亿元以上，全社会固定资产投资实现70亿元以上，入库项目前期科研编制、设计规划等费用控制在财政预算1000万元内，项目建成后新增就业岗位不少于500个，提高居民生活环境质量，农村居民人均可支配收入月增加300元以上。</w:t>
            </w:r>
          </w:p>
        </w:tc>
        <w:tc>
          <w:tcPr>
            <w:tcW w:w="5003"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26D67E">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一是已完成焦化二期（车家沟）棚户区改造配套基础设施、葭萌路片区老旧小区配套基础设施、龙王沟水库工程、三溪渡渡改公路桥改建工程等13个项目前期投资，有力保障了我区重点项目推进、投资等目标任务顺利完成。二是固定资产投资稳步增长。区本级固定资产投资累计完成36.61亿元、超市下投资目标4600万元。三是重点项目有序推进。全区26个省市重点项目全年完成投资54.8亿元，占完成计划投资目标任务110.5%，其中，2个省重点项目完成投资20.6亿元、投资完成128.8%。实现重大项目现场推进集中开工4批次128个项目，总投资114.8亿元。四是统筹超额完成项目储备任务。全区全年滚动谋划储备项目306个、总投资1312亿元，项目开工转化率达48%。</w:t>
            </w:r>
          </w:p>
        </w:tc>
      </w:tr>
      <w:tr w14:paraId="3ECF1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8" w:type="dxa"/>
          <w:trHeight w:val="57" w:hRule="atLeast"/>
          <w:jc w:val="center"/>
        </w:trPr>
        <w:tc>
          <w:tcPr>
            <w:tcW w:w="936" w:type="dxa"/>
            <w:gridSpan w:val="2"/>
            <w:vMerge w:val="restart"/>
            <w:tcBorders>
              <w:top w:val="single" w:color="000000" w:sz="4" w:space="0"/>
              <w:left w:val="single" w:color="000000" w:sz="4" w:space="0"/>
              <w:bottom w:val="single" w:color="000000" w:sz="4" w:space="0"/>
              <w:right w:val="single" w:color="000000" w:sz="4" w:space="0"/>
              <w:tl2br w:val="nil"/>
              <w:tr2bl w:val="nil"/>
            </w:tcBorders>
            <w:noWrap/>
            <w:vAlign w:val="center"/>
          </w:tcPr>
          <w:p w14:paraId="60CDA771">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绩效指标</w:t>
            </w:r>
          </w:p>
        </w:tc>
        <w:tc>
          <w:tcPr>
            <w:tcW w:w="77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4ABE9A">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一级指标</w:t>
            </w:r>
          </w:p>
        </w:tc>
        <w:tc>
          <w:tcPr>
            <w:tcW w:w="104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C323ED">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二级指标</w:t>
            </w:r>
          </w:p>
        </w:tc>
        <w:tc>
          <w:tcPr>
            <w:tcW w:w="2764"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8F690B">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三级指标</w:t>
            </w:r>
          </w:p>
        </w:tc>
        <w:tc>
          <w:tcPr>
            <w:tcW w:w="184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6B102C">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年度指标值</w:t>
            </w:r>
          </w:p>
        </w:tc>
        <w:tc>
          <w:tcPr>
            <w:tcW w:w="169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5A973A">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实际完成值</w:t>
            </w:r>
          </w:p>
        </w:tc>
        <w:tc>
          <w:tcPr>
            <w:tcW w:w="145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F85ED6">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偏差原因分析及改进措施</w:t>
            </w:r>
          </w:p>
        </w:tc>
      </w:tr>
      <w:tr w14:paraId="4F1F3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8" w:type="dxa"/>
          <w:trHeight w:val="397" w:hRule="atLeast"/>
          <w:jc w:val="center"/>
        </w:trPr>
        <w:tc>
          <w:tcPr>
            <w:tcW w:w="936"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2A768365">
            <w:pPr>
              <w:spacing w:beforeLines="0" w:afterLines="0"/>
              <w:jc w:val="center"/>
              <w:rPr>
                <w:rFonts w:hint="default" w:ascii="Times New Roman" w:hAnsi="宋体" w:eastAsia="Times New Roman" w:cs="宋体"/>
                <w:color w:val="000000"/>
                <w:sz w:val="18"/>
                <w:szCs w:val="18"/>
              </w:rPr>
            </w:pPr>
          </w:p>
        </w:tc>
        <w:tc>
          <w:tcPr>
            <w:tcW w:w="77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018AB9">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产出指标</w:t>
            </w:r>
          </w:p>
        </w:tc>
        <w:tc>
          <w:tcPr>
            <w:tcW w:w="104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70A78E">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数量指标</w:t>
            </w:r>
          </w:p>
        </w:tc>
        <w:tc>
          <w:tcPr>
            <w:tcW w:w="2764"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1990BC">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前期投资建设项目个数</w:t>
            </w:r>
          </w:p>
        </w:tc>
        <w:tc>
          <w:tcPr>
            <w:tcW w:w="184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5EFECF">
            <w:pPr>
              <w:widowControl/>
              <w:spacing w:beforeLines="0" w:afterLines="0"/>
              <w:jc w:val="center"/>
              <w:textAlignment w:val="center"/>
              <w:rPr>
                <w:rFonts w:hint="default" w:ascii="Times New Roman" w:hAnsi="宋体" w:eastAsia="Times New Roman" w:cs="宋体"/>
                <w:color w:val="000000"/>
                <w:sz w:val="18"/>
                <w:szCs w:val="18"/>
              </w:rPr>
            </w:pPr>
            <w:r>
              <w:rPr>
                <w:rFonts w:hint="default" w:ascii="Times New Roman" w:hAnsi="宋体" w:eastAsia="Times New Roman" w:cs="宋体"/>
                <w:color w:val="000000"/>
                <w:sz w:val="18"/>
                <w:szCs w:val="18"/>
                <w:lang w:bidi="ar"/>
              </w:rPr>
              <w:t>≥15</w:t>
            </w:r>
            <w:r>
              <w:rPr>
                <w:rFonts w:hint="eastAsia" w:hAnsi="宋体" w:cs="宋体"/>
                <w:color w:val="000000"/>
                <w:sz w:val="18"/>
                <w:szCs w:val="18"/>
                <w:lang w:bidi="ar"/>
              </w:rPr>
              <w:t>个</w:t>
            </w:r>
          </w:p>
        </w:tc>
        <w:tc>
          <w:tcPr>
            <w:tcW w:w="169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50BE9F">
            <w:pPr>
              <w:widowControl/>
              <w:spacing w:beforeLines="0" w:afterLines="0"/>
              <w:jc w:val="center"/>
              <w:textAlignment w:val="center"/>
              <w:rPr>
                <w:rFonts w:hint="default" w:ascii="Times New Roman" w:hAnsi="宋体" w:eastAsia="Times New Roman" w:cs="宋体"/>
                <w:color w:val="000000"/>
                <w:sz w:val="18"/>
                <w:szCs w:val="18"/>
              </w:rPr>
            </w:pPr>
            <w:r>
              <w:rPr>
                <w:rFonts w:hint="default" w:ascii="Times New Roman" w:hAnsi="宋体" w:eastAsia="Times New Roman" w:cs="宋体"/>
                <w:color w:val="000000"/>
                <w:sz w:val="18"/>
                <w:szCs w:val="18"/>
                <w:lang w:bidi="ar"/>
              </w:rPr>
              <w:t>128</w:t>
            </w:r>
            <w:r>
              <w:rPr>
                <w:rFonts w:hint="eastAsia" w:hAnsi="宋体" w:cs="宋体"/>
                <w:color w:val="000000"/>
                <w:sz w:val="18"/>
                <w:szCs w:val="18"/>
                <w:lang w:bidi="ar"/>
              </w:rPr>
              <w:t>个</w:t>
            </w:r>
          </w:p>
        </w:tc>
        <w:tc>
          <w:tcPr>
            <w:tcW w:w="145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CC3862">
            <w:pPr>
              <w:spacing w:beforeLines="0" w:afterLines="0"/>
              <w:jc w:val="center"/>
              <w:rPr>
                <w:rFonts w:hint="default" w:ascii="Times New Roman" w:hAnsi="宋体" w:eastAsia="Times New Roman" w:cs="宋体"/>
                <w:color w:val="000000"/>
                <w:sz w:val="18"/>
                <w:szCs w:val="18"/>
              </w:rPr>
            </w:pPr>
          </w:p>
        </w:tc>
      </w:tr>
      <w:tr w14:paraId="2C13C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8" w:type="dxa"/>
          <w:trHeight w:val="397" w:hRule="atLeast"/>
          <w:jc w:val="center"/>
        </w:trPr>
        <w:tc>
          <w:tcPr>
            <w:tcW w:w="936"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47408147">
            <w:pPr>
              <w:spacing w:beforeLines="0" w:afterLines="0"/>
              <w:jc w:val="center"/>
              <w:rPr>
                <w:rFonts w:hint="default" w:ascii="Times New Roman" w:hAnsi="宋体" w:eastAsia="Times New Roman" w:cs="宋体"/>
                <w:color w:val="000000"/>
                <w:sz w:val="18"/>
                <w:szCs w:val="18"/>
              </w:rPr>
            </w:pPr>
          </w:p>
        </w:tc>
        <w:tc>
          <w:tcPr>
            <w:tcW w:w="77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595CAC">
            <w:pPr>
              <w:spacing w:beforeLines="0" w:afterLines="0"/>
              <w:jc w:val="center"/>
              <w:rPr>
                <w:rFonts w:hint="default" w:ascii="Times New Roman" w:hAnsi="宋体" w:eastAsia="Times New Roman" w:cs="宋体"/>
                <w:color w:val="000000"/>
                <w:sz w:val="18"/>
                <w:szCs w:val="18"/>
              </w:rPr>
            </w:pPr>
          </w:p>
        </w:tc>
        <w:tc>
          <w:tcPr>
            <w:tcW w:w="104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B5170A">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数量指标</w:t>
            </w:r>
          </w:p>
        </w:tc>
        <w:tc>
          <w:tcPr>
            <w:tcW w:w="2764"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44AF40">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储备项目300个</w:t>
            </w:r>
          </w:p>
        </w:tc>
        <w:tc>
          <w:tcPr>
            <w:tcW w:w="184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0DFAC4">
            <w:pPr>
              <w:widowControl/>
              <w:spacing w:beforeLines="0" w:afterLines="0"/>
              <w:jc w:val="center"/>
              <w:textAlignment w:val="center"/>
              <w:rPr>
                <w:rFonts w:hint="default" w:ascii="Times New Roman" w:hAnsi="宋体" w:eastAsia="Times New Roman" w:cs="宋体"/>
                <w:color w:val="000000"/>
                <w:sz w:val="18"/>
                <w:szCs w:val="18"/>
              </w:rPr>
            </w:pPr>
            <w:r>
              <w:rPr>
                <w:rFonts w:hint="default" w:ascii="Times New Roman" w:hAnsi="宋体" w:eastAsia="Times New Roman" w:cs="宋体"/>
                <w:color w:val="000000"/>
                <w:sz w:val="18"/>
                <w:szCs w:val="18"/>
                <w:lang w:bidi="ar"/>
              </w:rPr>
              <w:t>≥300</w:t>
            </w:r>
            <w:r>
              <w:rPr>
                <w:rFonts w:hint="eastAsia" w:hAnsi="宋体" w:cs="宋体"/>
                <w:color w:val="000000"/>
                <w:sz w:val="18"/>
                <w:szCs w:val="18"/>
                <w:lang w:bidi="ar"/>
              </w:rPr>
              <w:t>个</w:t>
            </w:r>
          </w:p>
        </w:tc>
        <w:tc>
          <w:tcPr>
            <w:tcW w:w="169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25176C">
            <w:pPr>
              <w:widowControl/>
              <w:spacing w:beforeLines="0" w:afterLines="0"/>
              <w:jc w:val="center"/>
              <w:textAlignment w:val="center"/>
              <w:rPr>
                <w:rFonts w:hint="default" w:ascii="Times New Roman" w:hAnsi="宋体" w:eastAsia="Times New Roman" w:cs="宋体"/>
                <w:color w:val="000000"/>
                <w:sz w:val="18"/>
                <w:szCs w:val="18"/>
              </w:rPr>
            </w:pPr>
            <w:r>
              <w:rPr>
                <w:rFonts w:hint="default" w:ascii="Times New Roman" w:hAnsi="宋体" w:eastAsia="Times New Roman" w:cs="宋体"/>
                <w:color w:val="000000"/>
                <w:sz w:val="18"/>
                <w:szCs w:val="18"/>
                <w:lang w:bidi="ar"/>
              </w:rPr>
              <w:t>306</w:t>
            </w:r>
            <w:r>
              <w:rPr>
                <w:rFonts w:hint="eastAsia" w:hAnsi="宋体" w:cs="宋体"/>
                <w:color w:val="000000"/>
                <w:sz w:val="18"/>
                <w:szCs w:val="18"/>
                <w:lang w:bidi="ar"/>
              </w:rPr>
              <w:t>个</w:t>
            </w:r>
          </w:p>
        </w:tc>
        <w:tc>
          <w:tcPr>
            <w:tcW w:w="145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687E32">
            <w:pPr>
              <w:spacing w:beforeLines="0" w:afterLines="0"/>
              <w:jc w:val="center"/>
              <w:rPr>
                <w:rFonts w:hint="default" w:ascii="Times New Roman" w:hAnsi="宋体" w:eastAsia="Times New Roman" w:cs="宋体"/>
                <w:color w:val="000000"/>
                <w:sz w:val="18"/>
                <w:szCs w:val="18"/>
              </w:rPr>
            </w:pPr>
          </w:p>
        </w:tc>
      </w:tr>
      <w:tr w14:paraId="3BF02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8" w:type="dxa"/>
          <w:trHeight w:val="397" w:hRule="atLeast"/>
          <w:jc w:val="center"/>
        </w:trPr>
        <w:tc>
          <w:tcPr>
            <w:tcW w:w="936"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6B4C6469">
            <w:pPr>
              <w:spacing w:beforeLines="0" w:afterLines="0"/>
              <w:jc w:val="center"/>
              <w:rPr>
                <w:rFonts w:hint="default" w:ascii="Times New Roman" w:hAnsi="宋体" w:eastAsia="Times New Roman" w:cs="宋体"/>
                <w:color w:val="000000"/>
                <w:sz w:val="18"/>
                <w:szCs w:val="18"/>
              </w:rPr>
            </w:pPr>
          </w:p>
        </w:tc>
        <w:tc>
          <w:tcPr>
            <w:tcW w:w="77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D41684">
            <w:pPr>
              <w:spacing w:beforeLines="0" w:afterLines="0"/>
              <w:jc w:val="center"/>
              <w:rPr>
                <w:rFonts w:hint="default" w:ascii="Times New Roman" w:hAnsi="宋体" w:eastAsia="Times New Roman" w:cs="宋体"/>
                <w:color w:val="000000"/>
                <w:sz w:val="18"/>
                <w:szCs w:val="18"/>
              </w:rPr>
            </w:pPr>
          </w:p>
        </w:tc>
        <w:tc>
          <w:tcPr>
            <w:tcW w:w="104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DF292F">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数量指标</w:t>
            </w:r>
          </w:p>
        </w:tc>
        <w:tc>
          <w:tcPr>
            <w:tcW w:w="2764"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0C2769">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储备项目总投资</w:t>
            </w:r>
          </w:p>
        </w:tc>
        <w:tc>
          <w:tcPr>
            <w:tcW w:w="184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4FFAFC">
            <w:pPr>
              <w:widowControl/>
              <w:spacing w:beforeLines="0" w:afterLines="0"/>
              <w:jc w:val="center"/>
              <w:textAlignment w:val="center"/>
              <w:rPr>
                <w:rFonts w:hint="default" w:ascii="Times New Roman" w:hAnsi="宋体" w:eastAsia="Times New Roman" w:cs="宋体"/>
                <w:color w:val="000000"/>
                <w:sz w:val="18"/>
                <w:szCs w:val="18"/>
              </w:rPr>
            </w:pPr>
            <w:r>
              <w:rPr>
                <w:rFonts w:hint="default" w:ascii="Times New Roman" w:hAnsi="宋体" w:eastAsia="Times New Roman" w:cs="宋体"/>
                <w:color w:val="000000"/>
                <w:sz w:val="18"/>
                <w:szCs w:val="18"/>
                <w:lang w:bidi="ar"/>
              </w:rPr>
              <w:t>≥10000000</w:t>
            </w:r>
            <w:r>
              <w:rPr>
                <w:rFonts w:hint="eastAsia" w:hAnsi="宋体" w:cs="宋体"/>
                <w:color w:val="000000"/>
                <w:sz w:val="18"/>
                <w:szCs w:val="18"/>
                <w:lang w:bidi="ar"/>
              </w:rPr>
              <w:t>万元</w:t>
            </w:r>
          </w:p>
        </w:tc>
        <w:tc>
          <w:tcPr>
            <w:tcW w:w="169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96DB6A">
            <w:pPr>
              <w:widowControl/>
              <w:spacing w:beforeLines="0" w:afterLines="0"/>
              <w:jc w:val="center"/>
              <w:textAlignment w:val="center"/>
              <w:rPr>
                <w:rFonts w:hint="default" w:ascii="Times New Roman" w:hAnsi="宋体" w:eastAsia="Times New Roman" w:cs="宋体"/>
                <w:color w:val="000000"/>
                <w:sz w:val="18"/>
                <w:szCs w:val="18"/>
              </w:rPr>
            </w:pPr>
            <w:r>
              <w:rPr>
                <w:rFonts w:hint="default" w:ascii="Times New Roman" w:hAnsi="宋体" w:eastAsia="Times New Roman" w:cs="宋体"/>
                <w:color w:val="000000"/>
                <w:sz w:val="18"/>
                <w:szCs w:val="18"/>
                <w:lang w:bidi="ar"/>
              </w:rPr>
              <w:t>1312</w:t>
            </w:r>
            <w:r>
              <w:rPr>
                <w:rFonts w:hint="eastAsia" w:hAnsi="宋体" w:cs="宋体"/>
                <w:color w:val="000000"/>
                <w:sz w:val="18"/>
                <w:szCs w:val="18"/>
                <w:lang w:bidi="ar"/>
              </w:rPr>
              <w:t>亿元</w:t>
            </w:r>
          </w:p>
        </w:tc>
        <w:tc>
          <w:tcPr>
            <w:tcW w:w="145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15EDE9">
            <w:pPr>
              <w:spacing w:beforeLines="0" w:afterLines="0"/>
              <w:jc w:val="center"/>
              <w:rPr>
                <w:rFonts w:hint="default" w:ascii="Times New Roman" w:hAnsi="宋体" w:eastAsia="Times New Roman" w:cs="宋体"/>
                <w:color w:val="000000"/>
                <w:sz w:val="18"/>
                <w:szCs w:val="18"/>
              </w:rPr>
            </w:pPr>
          </w:p>
        </w:tc>
      </w:tr>
      <w:tr w14:paraId="1C28E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8" w:type="dxa"/>
          <w:trHeight w:val="397" w:hRule="atLeast"/>
          <w:jc w:val="center"/>
        </w:trPr>
        <w:tc>
          <w:tcPr>
            <w:tcW w:w="936"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3D4F42F1">
            <w:pPr>
              <w:spacing w:beforeLines="0" w:afterLines="0"/>
              <w:jc w:val="center"/>
              <w:rPr>
                <w:rFonts w:hint="default" w:ascii="Times New Roman" w:hAnsi="宋体" w:eastAsia="Times New Roman" w:cs="宋体"/>
                <w:color w:val="000000"/>
                <w:sz w:val="18"/>
                <w:szCs w:val="18"/>
              </w:rPr>
            </w:pPr>
          </w:p>
        </w:tc>
        <w:tc>
          <w:tcPr>
            <w:tcW w:w="77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1A9EE1">
            <w:pPr>
              <w:spacing w:beforeLines="0" w:afterLines="0"/>
              <w:jc w:val="center"/>
              <w:rPr>
                <w:rFonts w:hint="default" w:ascii="Times New Roman" w:hAnsi="宋体" w:eastAsia="Times New Roman" w:cs="宋体"/>
                <w:color w:val="000000"/>
                <w:sz w:val="18"/>
                <w:szCs w:val="18"/>
              </w:rPr>
            </w:pPr>
          </w:p>
        </w:tc>
        <w:tc>
          <w:tcPr>
            <w:tcW w:w="104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F693B4">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数量指标</w:t>
            </w:r>
          </w:p>
        </w:tc>
        <w:tc>
          <w:tcPr>
            <w:tcW w:w="2764"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461A26">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全年重大项目集中开工次数</w:t>
            </w:r>
          </w:p>
        </w:tc>
        <w:tc>
          <w:tcPr>
            <w:tcW w:w="184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52F1D7">
            <w:pPr>
              <w:widowControl/>
              <w:spacing w:beforeLines="0" w:afterLines="0"/>
              <w:jc w:val="center"/>
              <w:textAlignment w:val="center"/>
              <w:rPr>
                <w:rFonts w:hint="default" w:ascii="Times New Roman" w:hAnsi="宋体" w:eastAsia="Times New Roman" w:cs="宋体"/>
                <w:color w:val="000000"/>
                <w:sz w:val="18"/>
                <w:szCs w:val="18"/>
              </w:rPr>
            </w:pPr>
            <w:r>
              <w:rPr>
                <w:rFonts w:hint="default" w:ascii="Times New Roman" w:hAnsi="宋体" w:eastAsia="Times New Roman" w:cs="宋体"/>
                <w:color w:val="000000"/>
                <w:sz w:val="18"/>
                <w:szCs w:val="18"/>
                <w:lang w:bidi="ar"/>
              </w:rPr>
              <w:t>≥4</w:t>
            </w:r>
            <w:r>
              <w:rPr>
                <w:rFonts w:hint="eastAsia" w:hAnsi="宋体" w:cs="宋体"/>
                <w:color w:val="000000"/>
                <w:sz w:val="18"/>
                <w:szCs w:val="18"/>
                <w:lang w:bidi="ar"/>
              </w:rPr>
              <w:t>批次</w:t>
            </w:r>
          </w:p>
        </w:tc>
        <w:tc>
          <w:tcPr>
            <w:tcW w:w="169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1E6579">
            <w:pPr>
              <w:widowControl/>
              <w:spacing w:beforeLines="0" w:afterLines="0"/>
              <w:jc w:val="center"/>
              <w:textAlignment w:val="center"/>
              <w:rPr>
                <w:rFonts w:hint="default" w:ascii="Times New Roman" w:hAnsi="宋体" w:eastAsia="Times New Roman" w:cs="宋体"/>
                <w:color w:val="000000"/>
                <w:sz w:val="18"/>
                <w:szCs w:val="18"/>
              </w:rPr>
            </w:pPr>
            <w:r>
              <w:rPr>
                <w:rFonts w:hint="default" w:ascii="Times New Roman" w:hAnsi="宋体" w:eastAsia="Times New Roman" w:cs="宋体"/>
                <w:color w:val="000000"/>
                <w:sz w:val="18"/>
                <w:szCs w:val="18"/>
                <w:lang w:bidi="ar"/>
              </w:rPr>
              <w:t>4</w:t>
            </w:r>
            <w:r>
              <w:rPr>
                <w:rFonts w:hint="eastAsia" w:hAnsi="宋体" w:cs="宋体"/>
                <w:color w:val="000000"/>
                <w:sz w:val="18"/>
                <w:szCs w:val="18"/>
                <w:lang w:bidi="ar"/>
              </w:rPr>
              <w:t>批次</w:t>
            </w:r>
          </w:p>
        </w:tc>
        <w:tc>
          <w:tcPr>
            <w:tcW w:w="145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AA270D">
            <w:pPr>
              <w:spacing w:beforeLines="0" w:afterLines="0"/>
              <w:jc w:val="center"/>
              <w:rPr>
                <w:rFonts w:hint="default" w:ascii="Times New Roman" w:hAnsi="宋体" w:eastAsia="Times New Roman" w:cs="宋体"/>
                <w:color w:val="000000"/>
                <w:sz w:val="18"/>
                <w:szCs w:val="18"/>
              </w:rPr>
            </w:pPr>
          </w:p>
        </w:tc>
      </w:tr>
      <w:tr w14:paraId="3E7B4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8" w:type="dxa"/>
          <w:trHeight w:val="397" w:hRule="atLeast"/>
          <w:jc w:val="center"/>
        </w:trPr>
        <w:tc>
          <w:tcPr>
            <w:tcW w:w="936"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18E62764">
            <w:pPr>
              <w:spacing w:beforeLines="0" w:afterLines="0"/>
              <w:jc w:val="center"/>
              <w:rPr>
                <w:rFonts w:hint="default" w:ascii="Times New Roman" w:hAnsi="宋体" w:eastAsia="Times New Roman" w:cs="宋体"/>
                <w:color w:val="000000"/>
                <w:sz w:val="18"/>
                <w:szCs w:val="18"/>
              </w:rPr>
            </w:pPr>
          </w:p>
        </w:tc>
        <w:tc>
          <w:tcPr>
            <w:tcW w:w="77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ABA7A3">
            <w:pPr>
              <w:spacing w:beforeLines="0" w:afterLines="0"/>
              <w:jc w:val="center"/>
              <w:rPr>
                <w:rFonts w:hint="default" w:ascii="Times New Roman" w:hAnsi="宋体" w:eastAsia="Times New Roman" w:cs="宋体"/>
                <w:color w:val="000000"/>
                <w:sz w:val="18"/>
                <w:szCs w:val="18"/>
              </w:rPr>
            </w:pPr>
          </w:p>
        </w:tc>
        <w:tc>
          <w:tcPr>
            <w:tcW w:w="104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19A357">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质量指标</w:t>
            </w:r>
          </w:p>
        </w:tc>
        <w:tc>
          <w:tcPr>
            <w:tcW w:w="2764"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A003A9">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前期项目开工转化率</w:t>
            </w:r>
          </w:p>
        </w:tc>
        <w:tc>
          <w:tcPr>
            <w:tcW w:w="184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C2147C">
            <w:pPr>
              <w:widowControl/>
              <w:spacing w:beforeLines="0" w:afterLines="0"/>
              <w:jc w:val="center"/>
              <w:textAlignment w:val="center"/>
              <w:rPr>
                <w:rFonts w:hint="default" w:ascii="Times New Roman" w:hAnsi="宋体" w:eastAsia="Times New Roman" w:cs="宋体"/>
                <w:color w:val="000000"/>
                <w:sz w:val="18"/>
                <w:szCs w:val="18"/>
              </w:rPr>
            </w:pPr>
            <w:r>
              <w:rPr>
                <w:rFonts w:hint="default" w:ascii="Times New Roman" w:hAnsi="宋体" w:eastAsia="Times New Roman" w:cs="宋体"/>
                <w:color w:val="000000"/>
                <w:sz w:val="18"/>
                <w:szCs w:val="18"/>
                <w:lang w:bidi="ar"/>
              </w:rPr>
              <w:t>≥25%</w:t>
            </w:r>
          </w:p>
        </w:tc>
        <w:tc>
          <w:tcPr>
            <w:tcW w:w="169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14C81F">
            <w:pPr>
              <w:widowControl/>
              <w:spacing w:beforeLines="0" w:afterLines="0"/>
              <w:jc w:val="center"/>
              <w:textAlignment w:val="center"/>
              <w:rPr>
                <w:rFonts w:hint="default" w:ascii="Times New Roman" w:hAnsi="宋体" w:eastAsia="Times New Roman" w:cs="宋体"/>
                <w:color w:val="000000"/>
                <w:sz w:val="18"/>
                <w:szCs w:val="18"/>
              </w:rPr>
            </w:pPr>
            <w:r>
              <w:rPr>
                <w:rFonts w:hint="default" w:ascii="Times New Roman" w:hAnsi="宋体" w:eastAsia="Times New Roman" w:cs="宋体"/>
                <w:color w:val="000000"/>
                <w:sz w:val="18"/>
                <w:szCs w:val="18"/>
                <w:lang w:bidi="ar"/>
              </w:rPr>
              <w:t>48%</w:t>
            </w:r>
          </w:p>
        </w:tc>
        <w:tc>
          <w:tcPr>
            <w:tcW w:w="145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F9D5A0">
            <w:pPr>
              <w:spacing w:beforeLines="0" w:afterLines="0"/>
              <w:jc w:val="center"/>
              <w:rPr>
                <w:rFonts w:hint="default" w:ascii="Times New Roman" w:hAnsi="宋体" w:eastAsia="Times New Roman" w:cs="宋体"/>
                <w:color w:val="000000"/>
                <w:sz w:val="18"/>
                <w:szCs w:val="18"/>
              </w:rPr>
            </w:pPr>
          </w:p>
        </w:tc>
      </w:tr>
      <w:tr w14:paraId="02F15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8" w:type="dxa"/>
          <w:trHeight w:val="397" w:hRule="atLeast"/>
          <w:jc w:val="center"/>
        </w:trPr>
        <w:tc>
          <w:tcPr>
            <w:tcW w:w="936"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20E5CC34">
            <w:pPr>
              <w:spacing w:beforeLines="0" w:afterLines="0"/>
              <w:jc w:val="center"/>
              <w:rPr>
                <w:rFonts w:hint="default" w:ascii="Times New Roman" w:hAnsi="宋体" w:eastAsia="Times New Roman" w:cs="宋体"/>
                <w:color w:val="000000"/>
                <w:sz w:val="18"/>
                <w:szCs w:val="18"/>
              </w:rPr>
            </w:pPr>
          </w:p>
        </w:tc>
        <w:tc>
          <w:tcPr>
            <w:tcW w:w="77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8B8424">
            <w:pPr>
              <w:spacing w:beforeLines="0" w:afterLines="0"/>
              <w:jc w:val="center"/>
              <w:rPr>
                <w:rFonts w:hint="default" w:ascii="Times New Roman" w:hAnsi="宋体" w:eastAsia="Times New Roman" w:cs="宋体"/>
                <w:color w:val="000000"/>
                <w:sz w:val="18"/>
                <w:szCs w:val="18"/>
              </w:rPr>
            </w:pPr>
          </w:p>
        </w:tc>
        <w:tc>
          <w:tcPr>
            <w:tcW w:w="104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B7472B">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时效指标</w:t>
            </w:r>
          </w:p>
        </w:tc>
        <w:tc>
          <w:tcPr>
            <w:tcW w:w="2764"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2FA769">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按计划完成形象进度率</w:t>
            </w:r>
          </w:p>
        </w:tc>
        <w:tc>
          <w:tcPr>
            <w:tcW w:w="184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4DDA1A">
            <w:pPr>
              <w:widowControl/>
              <w:spacing w:beforeLines="0" w:afterLines="0"/>
              <w:jc w:val="center"/>
              <w:textAlignment w:val="center"/>
              <w:rPr>
                <w:rFonts w:hint="default" w:ascii="Times New Roman" w:hAnsi="宋体" w:eastAsia="Times New Roman" w:cs="宋体"/>
                <w:color w:val="000000"/>
                <w:sz w:val="18"/>
                <w:szCs w:val="18"/>
              </w:rPr>
            </w:pPr>
            <w:r>
              <w:rPr>
                <w:rFonts w:hint="default" w:ascii="Times New Roman" w:hAnsi="宋体" w:eastAsia="Times New Roman" w:cs="宋体"/>
                <w:color w:val="000000"/>
                <w:sz w:val="18"/>
                <w:szCs w:val="18"/>
                <w:lang w:bidi="ar"/>
              </w:rPr>
              <w:t>≥90%</w:t>
            </w:r>
          </w:p>
        </w:tc>
        <w:tc>
          <w:tcPr>
            <w:tcW w:w="1698" w:type="dxa"/>
            <w:gridSpan w:val="2"/>
            <w:tcBorders>
              <w:top w:val="single" w:color="000000" w:sz="4" w:space="0"/>
              <w:left w:val="single" w:color="000000" w:sz="4" w:space="0"/>
              <w:bottom w:val="nil"/>
              <w:right w:val="single" w:color="000000" w:sz="4" w:space="0"/>
              <w:tl2br w:val="nil"/>
              <w:tr2bl w:val="nil"/>
            </w:tcBorders>
            <w:noWrap w:val="0"/>
            <w:vAlign w:val="center"/>
          </w:tcPr>
          <w:p w14:paraId="12DE3F1A">
            <w:pPr>
              <w:widowControl/>
              <w:spacing w:beforeLines="0" w:afterLines="0"/>
              <w:jc w:val="center"/>
              <w:textAlignment w:val="center"/>
              <w:rPr>
                <w:rFonts w:hint="default" w:ascii="Times New Roman" w:hAnsi="宋体" w:eastAsia="Times New Roman" w:cs="宋体"/>
                <w:color w:val="000000"/>
                <w:sz w:val="18"/>
                <w:szCs w:val="18"/>
              </w:rPr>
            </w:pPr>
            <w:r>
              <w:rPr>
                <w:rFonts w:hint="default" w:ascii="Times New Roman" w:hAnsi="宋体" w:eastAsia="Times New Roman" w:cs="宋体"/>
                <w:color w:val="000000"/>
                <w:sz w:val="18"/>
                <w:szCs w:val="18"/>
                <w:lang w:bidi="ar"/>
              </w:rPr>
              <w:t>96%</w:t>
            </w:r>
          </w:p>
        </w:tc>
        <w:tc>
          <w:tcPr>
            <w:tcW w:w="1458" w:type="dxa"/>
            <w:tcBorders>
              <w:top w:val="single" w:color="000000" w:sz="4" w:space="0"/>
              <w:left w:val="single" w:color="000000" w:sz="4" w:space="0"/>
              <w:bottom w:val="nil"/>
              <w:right w:val="single" w:color="000000" w:sz="4" w:space="0"/>
              <w:tl2br w:val="nil"/>
              <w:tr2bl w:val="nil"/>
            </w:tcBorders>
            <w:noWrap w:val="0"/>
            <w:vAlign w:val="center"/>
          </w:tcPr>
          <w:p w14:paraId="7A76DA37">
            <w:pPr>
              <w:spacing w:beforeLines="0" w:afterLines="0"/>
              <w:jc w:val="center"/>
              <w:rPr>
                <w:rFonts w:hint="default" w:ascii="Times New Roman" w:hAnsi="宋体" w:eastAsia="Times New Roman" w:cs="宋体"/>
                <w:color w:val="000000"/>
                <w:sz w:val="18"/>
                <w:szCs w:val="18"/>
              </w:rPr>
            </w:pPr>
          </w:p>
        </w:tc>
      </w:tr>
      <w:tr w14:paraId="16F06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8" w:type="dxa"/>
          <w:trHeight w:val="312" w:hRule="atLeast"/>
          <w:jc w:val="center"/>
        </w:trPr>
        <w:tc>
          <w:tcPr>
            <w:tcW w:w="936"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4D750956">
            <w:pPr>
              <w:spacing w:beforeLines="0" w:afterLines="0"/>
              <w:jc w:val="center"/>
              <w:rPr>
                <w:rFonts w:hint="default" w:ascii="Times New Roman" w:hAnsi="宋体" w:eastAsia="Times New Roman" w:cs="宋体"/>
                <w:color w:val="000000"/>
                <w:sz w:val="18"/>
                <w:szCs w:val="18"/>
              </w:rPr>
            </w:pPr>
          </w:p>
        </w:tc>
        <w:tc>
          <w:tcPr>
            <w:tcW w:w="77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29D899">
            <w:pPr>
              <w:spacing w:beforeLines="0" w:afterLines="0"/>
              <w:jc w:val="center"/>
              <w:rPr>
                <w:rFonts w:hint="default" w:ascii="Times New Roman" w:hAnsi="宋体" w:eastAsia="Times New Roman" w:cs="宋体"/>
                <w:color w:val="000000"/>
                <w:sz w:val="18"/>
                <w:szCs w:val="18"/>
              </w:rPr>
            </w:pPr>
          </w:p>
        </w:tc>
        <w:tc>
          <w:tcPr>
            <w:tcW w:w="1045" w:type="dxa"/>
            <w:gridSpan w:val="2"/>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22F2DA">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成本指标</w:t>
            </w:r>
          </w:p>
        </w:tc>
        <w:tc>
          <w:tcPr>
            <w:tcW w:w="2764" w:type="dxa"/>
            <w:gridSpan w:val="3"/>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240840">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前期可研编制、规划等前期工作成本控制额</w:t>
            </w:r>
          </w:p>
        </w:tc>
        <w:tc>
          <w:tcPr>
            <w:tcW w:w="1847" w:type="dxa"/>
            <w:gridSpan w:val="2"/>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1EBD6D">
            <w:pPr>
              <w:widowControl/>
              <w:spacing w:beforeLines="0" w:afterLines="0"/>
              <w:jc w:val="center"/>
              <w:textAlignment w:val="center"/>
              <w:rPr>
                <w:rFonts w:hint="default" w:ascii="Times New Roman" w:hAnsi="宋体" w:eastAsia="Times New Roman" w:cs="宋体"/>
                <w:color w:val="000000"/>
                <w:sz w:val="18"/>
                <w:szCs w:val="18"/>
              </w:rPr>
            </w:pPr>
            <w:r>
              <w:rPr>
                <w:rFonts w:hint="default" w:ascii="Times New Roman" w:hAnsi="宋体" w:eastAsia="Times New Roman" w:cs="宋体"/>
                <w:color w:val="000000"/>
                <w:sz w:val="18"/>
                <w:szCs w:val="18"/>
                <w:lang w:bidi="ar"/>
              </w:rPr>
              <w:t>≤892</w:t>
            </w:r>
            <w:r>
              <w:rPr>
                <w:rFonts w:hint="eastAsia" w:hAnsi="宋体" w:cs="宋体"/>
                <w:color w:val="000000"/>
                <w:sz w:val="18"/>
                <w:szCs w:val="18"/>
                <w:lang w:bidi="ar"/>
              </w:rPr>
              <w:t>万元</w:t>
            </w:r>
          </w:p>
        </w:tc>
        <w:tc>
          <w:tcPr>
            <w:tcW w:w="1698" w:type="dxa"/>
            <w:gridSpan w:val="2"/>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53EEDA">
            <w:pPr>
              <w:widowControl/>
              <w:spacing w:beforeLines="0" w:afterLines="0"/>
              <w:jc w:val="center"/>
              <w:textAlignment w:val="center"/>
              <w:rPr>
                <w:rFonts w:hint="default" w:ascii="Times New Roman" w:hAnsi="宋体" w:eastAsia="Times New Roman" w:cs="宋体"/>
                <w:color w:val="000000"/>
                <w:sz w:val="18"/>
                <w:szCs w:val="18"/>
              </w:rPr>
            </w:pPr>
            <w:r>
              <w:rPr>
                <w:rFonts w:hint="default" w:ascii="Times New Roman" w:hAnsi="宋体" w:eastAsia="Times New Roman" w:cs="宋体"/>
                <w:color w:val="000000"/>
                <w:sz w:val="18"/>
                <w:szCs w:val="18"/>
                <w:lang w:bidi="ar"/>
              </w:rPr>
              <w:t>627.56</w:t>
            </w:r>
            <w:r>
              <w:rPr>
                <w:rFonts w:hint="eastAsia" w:hAnsi="宋体" w:cs="宋体"/>
                <w:color w:val="000000"/>
                <w:sz w:val="18"/>
                <w:szCs w:val="18"/>
                <w:lang w:bidi="ar"/>
              </w:rPr>
              <w:t>万元</w:t>
            </w:r>
          </w:p>
        </w:tc>
        <w:tc>
          <w:tcPr>
            <w:tcW w:w="1458"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EBDE09">
            <w:pPr>
              <w:spacing w:beforeLines="0" w:afterLines="0"/>
              <w:jc w:val="center"/>
              <w:rPr>
                <w:rFonts w:hint="default" w:ascii="Times New Roman" w:hAnsi="宋体" w:eastAsia="Times New Roman" w:cs="宋体"/>
                <w:color w:val="000000"/>
                <w:sz w:val="18"/>
                <w:szCs w:val="18"/>
              </w:rPr>
            </w:pPr>
          </w:p>
        </w:tc>
      </w:tr>
      <w:tr w14:paraId="24735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8" w:type="dxa"/>
          <w:trHeight w:val="312" w:hRule="atLeast"/>
          <w:jc w:val="center"/>
        </w:trPr>
        <w:tc>
          <w:tcPr>
            <w:tcW w:w="936"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3A90706F">
            <w:pPr>
              <w:spacing w:beforeLines="0" w:afterLines="0"/>
              <w:jc w:val="center"/>
              <w:rPr>
                <w:rFonts w:hint="default" w:ascii="Times New Roman" w:hAnsi="宋体" w:eastAsia="Times New Roman" w:cs="宋体"/>
                <w:color w:val="000000"/>
                <w:sz w:val="18"/>
                <w:szCs w:val="18"/>
              </w:rPr>
            </w:pPr>
          </w:p>
        </w:tc>
        <w:tc>
          <w:tcPr>
            <w:tcW w:w="77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65CDC4">
            <w:pPr>
              <w:spacing w:beforeLines="0" w:afterLines="0"/>
              <w:jc w:val="center"/>
              <w:rPr>
                <w:rFonts w:hint="default" w:ascii="Times New Roman" w:hAnsi="宋体" w:eastAsia="Times New Roman" w:cs="宋体"/>
                <w:color w:val="000000"/>
                <w:sz w:val="18"/>
                <w:szCs w:val="18"/>
              </w:rPr>
            </w:pPr>
          </w:p>
        </w:tc>
        <w:tc>
          <w:tcPr>
            <w:tcW w:w="1045"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AA6C6E">
            <w:pPr>
              <w:spacing w:beforeLines="0" w:afterLines="0"/>
              <w:jc w:val="center"/>
              <w:rPr>
                <w:rFonts w:hint="default" w:ascii="Times New Roman" w:hAnsi="宋体" w:eastAsia="Times New Roman" w:cs="宋体"/>
                <w:color w:val="000000"/>
                <w:sz w:val="18"/>
                <w:szCs w:val="18"/>
              </w:rPr>
            </w:pPr>
          </w:p>
        </w:tc>
        <w:tc>
          <w:tcPr>
            <w:tcW w:w="2764"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C26AE9">
            <w:pPr>
              <w:spacing w:beforeLines="0" w:afterLines="0"/>
              <w:jc w:val="center"/>
              <w:rPr>
                <w:rFonts w:hint="default" w:ascii="Times New Roman" w:hAnsi="宋体" w:eastAsia="Times New Roman" w:cs="宋体"/>
                <w:color w:val="000000"/>
                <w:sz w:val="18"/>
                <w:szCs w:val="18"/>
              </w:rPr>
            </w:pPr>
          </w:p>
        </w:tc>
        <w:tc>
          <w:tcPr>
            <w:tcW w:w="1847"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0A7289">
            <w:pPr>
              <w:spacing w:beforeLines="0" w:afterLines="0"/>
              <w:jc w:val="center"/>
              <w:rPr>
                <w:rFonts w:hint="default" w:ascii="Times New Roman" w:hAnsi="宋体" w:eastAsia="Times New Roman" w:cs="宋体"/>
                <w:color w:val="000000"/>
                <w:sz w:val="18"/>
                <w:szCs w:val="18"/>
              </w:rPr>
            </w:pPr>
          </w:p>
        </w:tc>
        <w:tc>
          <w:tcPr>
            <w:tcW w:w="1698"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FD9853">
            <w:pPr>
              <w:spacing w:beforeLines="0" w:afterLines="0"/>
              <w:jc w:val="center"/>
              <w:rPr>
                <w:rFonts w:hint="default" w:ascii="Times New Roman" w:hAnsi="宋体" w:eastAsia="Times New Roman" w:cs="宋体"/>
                <w:color w:val="000000"/>
                <w:sz w:val="18"/>
                <w:szCs w:val="18"/>
              </w:rPr>
            </w:pPr>
          </w:p>
        </w:tc>
        <w:tc>
          <w:tcPr>
            <w:tcW w:w="145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452634">
            <w:pPr>
              <w:spacing w:beforeLines="0" w:afterLines="0"/>
              <w:jc w:val="center"/>
              <w:rPr>
                <w:rFonts w:hint="default" w:ascii="Times New Roman" w:hAnsi="宋体" w:eastAsia="Times New Roman" w:cs="宋体"/>
                <w:color w:val="000000"/>
                <w:sz w:val="18"/>
                <w:szCs w:val="18"/>
              </w:rPr>
            </w:pPr>
          </w:p>
        </w:tc>
      </w:tr>
      <w:tr w14:paraId="5704E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8" w:type="dxa"/>
          <w:trHeight w:val="312" w:hRule="atLeast"/>
          <w:jc w:val="center"/>
        </w:trPr>
        <w:tc>
          <w:tcPr>
            <w:tcW w:w="936"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30B19267">
            <w:pPr>
              <w:spacing w:beforeLines="0" w:afterLines="0"/>
              <w:jc w:val="center"/>
              <w:rPr>
                <w:rFonts w:hint="default" w:ascii="Times New Roman" w:hAnsi="宋体" w:eastAsia="Times New Roman" w:cs="宋体"/>
                <w:color w:val="000000"/>
                <w:sz w:val="18"/>
                <w:szCs w:val="18"/>
              </w:rPr>
            </w:pPr>
          </w:p>
        </w:tc>
        <w:tc>
          <w:tcPr>
            <w:tcW w:w="772" w:type="dxa"/>
            <w:vMerge w:val="restart"/>
            <w:tcBorders>
              <w:top w:val="single" w:color="000000" w:sz="4" w:space="0"/>
              <w:left w:val="single" w:color="000000" w:sz="4" w:space="0"/>
              <w:bottom w:val="nil"/>
              <w:right w:val="single" w:color="000000" w:sz="4" w:space="0"/>
              <w:tl2br w:val="nil"/>
              <w:tr2bl w:val="nil"/>
            </w:tcBorders>
            <w:noWrap w:val="0"/>
            <w:vAlign w:val="center"/>
          </w:tcPr>
          <w:p w14:paraId="035DC118">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效益指标</w:t>
            </w:r>
          </w:p>
        </w:tc>
        <w:tc>
          <w:tcPr>
            <w:tcW w:w="1045" w:type="dxa"/>
            <w:gridSpan w:val="2"/>
            <w:vMerge w:val="restart"/>
            <w:tcBorders>
              <w:top w:val="single" w:color="000000" w:sz="4" w:space="0"/>
              <w:left w:val="single" w:color="000000" w:sz="4" w:space="0"/>
              <w:bottom w:val="nil"/>
              <w:right w:val="single" w:color="000000" w:sz="4" w:space="0"/>
              <w:tl2br w:val="nil"/>
              <w:tr2bl w:val="nil"/>
            </w:tcBorders>
            <w:noWrap w:val="0"/>
            <w:vAlign w:val="center"/>
          </w:tcPr>
          <w:p w14:paraId="64E03A46">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经济效益</w:t>
            </w:r>
            <w:r>
              <w:rPr>
                <w:rFonts w:hint="default" w:ascii="Times New Roman" w:hAnsi="宋体" w:eastAsia="Times New Roman" w:cs="宋体"/>
                <w:color w:val="000000"/>
                <w:sz w:val="18"/>
                <w:szCs w:val="18"/>
                <w:lang w:bidi="ar"/>
              </w:rPr>
              <w:br w:type="textWrapping"/>
            </w:r>
            <w:r>
              <w:rPr>
                <w:rFonts w:hint="eastAsia" w:hAnsi="宋体" w:cs="宋体"/>
                <w:color w:val="000000"/>
                <w:sz w:val="18"/>
                <w:szCs w:val="18"/>
                <w:lang w:bidi="ar"/>
              </w:rPr>
              <w:t>指标</w:t>
            </w:r>
          </w:p>
        </w:tc>
        <w:tc>
          <w:tcPr>
            <w:tcW w:w="2764" w:type="dxa"/>
            <w:gridSpan w:val="3"/>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B1B832">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争取上级项目补助资金</w:t>
            </w:r>
          </w:p>
        </w:tc>
        <w:tc>
          <w:tcPr>
            <w:tcW w:w="1847" w:type="dxa"/>
            <w:gridSpan w:val="2"/>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FD8B63">
            <w:pPr>
              <w:widowControl/>
              <w:spacing w:beforeLines="0" w:afterLines="0"/>
              <w:jc w:val="center"/>
              <w:textAlignment w:val="center"/>
              <w:rPr>
                <w:rFonts w:hint="default" w:ascii="Times New Roman" w:hAnsi="宋体" w:eastAsia="Times New Roman" w:cs="宋体"/>
                <w:color w:val="000000"/>
                <w:sz w:val="18"/>
                <w:szCs w:val="18"/>
              </w:rPr>
            </w:pPr>
            <w:r>
              <w:rPr>
                <w:rFonts w:hint="default" w:ascii="Times New Roman" w:hAnsi="宋体" w:eastAsia="Times New Roman" w:cs="宋体"/>
                <w:color w:val="000000"/>
                <w:sz w:val="18"/>
                <w:szCs w:val="18"/>
                <w:lang w:bidi="ar"/>
              </w:rPr>
              <w:t>≥20000</w:t>
            </w:r>
            <w:r>
              <w:rPr>
                <w:rFonts w:hint="eastAsia" w:hAnsi="宋体" w:cs="宋体"/>
                <w:color w:val="000000"/>
                <w:sz w:val="18"/>
                <w:szCs w:val="18"/>
                <w:lang w:bidi="ar"/>
              </w:rPr>
              <w:t>万元</w:t>
            </w:r>
          </w:p>
        </w:tc>
        <w:tc>
          <w:tcPr>
            <w:tcW w:w="1698" w:type="dxa"/>
            <w:gridSpan w:val="2"/>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E286AF">
            <w:pPr>
              <w:widowControl/>
              <w:spacing w:beforeLines="0" w:afterLines="0"/>
              <w:jc w:val="center"/>
              <w:textAlignment w:val="center"/>
              <w:rPr>
                <w:rFonts w:hint="default" w:ascii="Times New Roman" w:hAnsi="宋体" w:eastAsia="Times New Roman" w:cs="宋体"/>
                <w:color w:val="000000"/>
                <w:sz w:val="18"/>
                <w:szCs w:val="18"/>
              </w:rPr>
            </w:pPr>
            <w:r>
              <w:rPr>
                <w:rFonts w:hint="default" w:ascii="Times New Roman" w:hAnsi="宋体" w:eastAsia="Times New Roman" w:cs="宋体"/>
                <w:color w:val="000000"/>
                <w:sz w:val="18"/>
                <w:szCs w:val="18"/>
                <w:lang w:bidi="ar"/>
              </w:rPr>
              <w:t>28050</w:t>
            </w:r>
            <w:r>
              <w:rPr>
                <w:rFonts w:hint="eastAsia" w:hAnsi="宋体" w:cs="宋体"/>
                <w:color w:val="000000"/>
                <w:sz w:val="18"/>
                <w:szCs w:val="18"/>
                <w:lang w:bidi="ar"/>
              </w:rPr>
              <w:t>万元</w:t>
            </w:r>
          </w:p>
        </w:tc>
        <w:tc>
          <w:tcPr>
            <w:tcW w:w="1458"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CA98A7">
            <w:pPr>
              <w:spacing w:beforeLines="0" w:afterLines="0"/>
              <w:jc w:val="center"/>
              <w:rPr>
                <w:rFonts w:hint="default" w:ascii="Times New Roman" w:hAnsi="宋体" w:eastAsia="Times New Roman" w:cs="宋体"/>
                <w:color w:val="000000"/>
                <w:sz w:val="18"/>
                <w:szCs w:val="18"/>
              </w:rPr>
            </w:pPr>
          </w:p>
        </w:tc>
      </w:tr>
      <w:tr w14:paraId="790F5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8" w:type="dxa"/>
          <w:trHeight w:val="312" w:hRule="atLeast"/>
          <w:jc w:val="center"/>
        </w:trPr>
        <w:tc>
          <w:tcPr>
            <w:tcW w:w="936"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78843694">
            <w:pPr>
              <w:spacing w:beforeLines="0" w:afterLines="0"/>
              <w:jc w:val="center"/>
              <w:rPr>
                <w:rFonts w:hint="default" w:ascii="Times New Roman" w:hAnsi="宋体" w:eastAsia="Times New Roman" w:cs="宋体"/>
                <w:color w:val="000000"/>
                <w:sz w:val="18"/>
                <w:szCs w:val="18"/>
              </w:rPr>
            </w:pPr>
          </w:p>
        </w:tc>
        <w:tc>
          <w:tcPr>
            <w:tcW w:w="772" w:type="dxa"/>
            <w:vMerge w:val="continue"/>
            <w:tcBorders>
              <w:top w:val="single" w:color="000000" w:sz="4" w:space="0"/>
              <w:left w:val="single" w:color="000000" w:sz="4" w:space="0"/>
              <w:bottom w:val="nil"/>
              <w:right w:val="single" w:color="000000" w:sz="4" w:space="0"/>
              <w:tl2br w:val="nil"/>
              <w:tr2bl w:val="nil"/>
            </w:tcBorders>
            <w:noWrap w:val="0"/>
            <w:vAlign w:val="center"/>
          </w:tcPr>
          <w:p w14:paraId="0911A75F">
            <w:pPr>
              <w:spacing w:beforeLines="0" w:afterLines="0"/>
              <w:jc w:val="center"/>
              <w:rPr>
                <w:rFonts w:hint="default" w:ascii="Times New Roman" w:hAnsi="宋体" w:eastAsia="Times New Roman" w:cs="宋体"/>
                <w:color w:val="000000"/>
                <w:sz w:val="18"/>
                <w:szCs w:val="18"/>
              </w:rPr>
            </w:pPr>
          </w:p>
        </w:tc>
        <w:tc>
          <w:tcPr>
            <w:tcW w:w="1045"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23255953">
            <w:pPr>
              <w:spacing w:beforeLines="0" w:afterLines="0"/>
              <w:jc w:val="center"/>
              <w:rPr>
                <w:rFonts w:hint="default" w:ascii="Times New Roman" w:hAnsi="宋体" w:eastAsia="Times New Roman" w:cs="宋体"/>
                <w:color w:val="000000"/>
                <w:sz w:val="18"/>
                <w:szCs w:val="18"/>
              </w:rPr>
            </w:pPr>
          </w:p>
        </w:tc>
        <w:tc>
          <w:tcPr>
            <w:tcW w:w="2764"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F58826">
            <w:pPr>
              <w:spacing w:beforeLines="0" w:afterLines="0"/>
              <w:jc w:val="center"/>
              <w:rPr>
                <w:rFonts w:hint="default" w:ascii="Times New Roman" w:hAnsi="宋体" w:eastAsia="Times New Roman" w:cs="宋体"/>
                <w:color w:val="000000"/>
                <w:sz w:val="18"/>
                <w:szCs w:val="18"/>
              </w:rPr>
            </w:pPr>
          </w:p>
        </w:tc>
        <w:tc>
          <w:tcPr>
            <w:tcW w:w="1847"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9BC210">
            <w:pPr>
              <w:spacing w:beforeLines="0" w:afterLines="0"/>
              <w:jc w:val="center"/>
              <w:rPr>
                <w:rFonts w:hint="default" w:ascii="Times New Roman" w:hAnsi="宋体" w:eastAsia="Times New Roman" w:cs="宋体"/>
                <w:color w:val="000000"/>
                <w:sz w:val="18"/>
                <w:szCs w:val="18"/>
              </w:rPr>
            </w:pPr>
          </w:p>
        </w:tc>
        <w:tc>
          <w:tcPr>
            <w:tcW w:w="1698"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C9BBAB">
            <w:pPr>
              <w:spacing w:beforeLines="0" w:afterLines="0"/>
              <w:jc w:val="center"/>
              <w:rPr>
                <w:rFonts w:hint="default" w:ascii="Times New Roman" w:hAnsi="宋体" w:eastAsia="Times New Roman" w:cs="宋体"/>
                <w:color w:val="000000"/>
                <w:sz w:val="18"/>
                <w:szCs w:val="18"/>
              </w:rPr>
            </w:pPr>
          </w:p>
        </w:tc>
        <w:tc>
          <w:tcPr>
            <w:tcW w:w="145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A43320">
            <w:pPr>
              <w:spacing w:beforeLines="0" w:afterLines="0"/>
              <w:jc w:val="center"/>
              <w:rPr>
                <w:rFonts w:hint="default" w:ascii="Times New Roman" w:hAnsi="宋体" w:eastAsia="Times New Roman" w:cs="宋体"/>
                <w:color w:val="000000"/>
                <w:sz w:val="18"/>
                <w:szCs w:val="18"/>
              </w:rPr>
            </w:pPr>
          </w:p>
        </w:tc>
      </w:tr>
      <w:tr w14:paraId="6F076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8" w:type="dxa"/>
          <w:trHeight w:val="510" w:hRule="atLeast"/>
          <w:jc w:val="center"/>
        </w:trPr>
        <w:tc>
          <w:tcPr>
            <w:tcW w:w="936"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16BCF3AA">
            <w:pPr>
              <w:spacing w:beforeLines="0" w:afterLines="0"/>
              <w:jc w:val="center"/>
              <w:rPr>
                <w:rFonts w:hint="default" w:ascii="Times New Roman" w:hAnsi="宋体" w:eastAsia="Times New Roman" w:cs="宋体"/>
                <w:color w:val="000000"/>
                <w:sz w:val="18"/>
                <w:szCs w:val="18"/>
              </w:rPr>
            </w:pPr>
          </w:p>
        </w:tc>
        <w:tc>
          <w:tcPr>
            <w:tcW w:w="772" w:type="dxa"/>
            <w:vMerge w:val="continue"/>
            <w:tcBorders>
              <w:top w:val="single" w:color="000000" w:sz="4" w:space="0"/>
              <w:left w:val="single" w:color="000000" w:sz="4" w:space="0"/>
              <w:bottom w:val="nil"/>
              <w:right w:val="single" w:color="000000" w:sz="4" w:space="0"/>
              <w:tl2br w:val="nil"/>
              <w:tr2bl w:val="nil"/>
            </w:tcBorders>
            <w:noWrap w:val="0"/>
            <w:vAlign w:val="center"/>
          </w:tcPr>
          <w:p w14:paraId="680188BB">
            <w:pPr>
              <w:spacing w:beforeLines="0" w:afterLines="0"/>
              <w:jc w:val="center"/>
              <w:rPr>
                <w:rFonts w:hint="default" w:ascii="Times New Roman" w:hAnsi="宋体" w:eastAsia="Times New Roman" w:cs="宋体"/>
                <w:color w:val="000000"/>
                <w:sz w:val="18"/>
                <w:szCs w:val="18"/>
              </w:rPr>
            </w:pPr>
          </w:p>
        </w:tc>
        <w:tc>
          <w:tcPr>
            <w:tcW w:w="1045" w:type="dxa"/>
            <w:gridSpan w:val="2"/>
            <w:tcBorders>
              <w:top w:val="single" w:color="000000" w:sz="4" w:space="0"/>
              <w:left w:val="single" w:color="000000" w:sz="4" w:space="0"/>
              <w:bottom w:val="nil"/>
              <w:right w:val="single" w:color="000000" w:sz="4" w:space="0"/>
              <w:tl2br w:val="nil"/>
              <w:tr2bl w:val="nil"/>
            </w:tcBorders>
            <w:noWrap w:val="0"/>
            <w:vAlign w:val="center"/>
          </w:tcPr>
          <w:p w14:paraId="26AF106F">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经济指标</w:t>
            </w:r>
          </w:p>
        </w:tc>
        <w:tc>
          <w:tcPr>
            <w:tcW w:w="2764" w:type="dxa"/>
            <w:gridSpan w:val="3"/>
            <w:tcBorders>
              <w:top w:val="single" w:color="000000" w:sz="4" w:space="0"/>
              <w:left w:val="single" w:color="000000" w:sz="4" w:space="0"/>
              <w:bottom w:val="single" w:color="000000" w:sz="4" w:space="0"/>
              <w:right w:val="single" w:color="000000" w:sz="4" w:space="0"/>
              <w:tl2br w:val="nil"/>
              <w:tr2bl w:val="nil"/>
            </w:tcBorders>
            <w:noWrap/>
            <w:vAlign w:val="center"/>
          </w:tcPr>
          <w:p w14:paraId="2B2AAF99">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农村居民人均可支配收入月增加</w:t>
            </w:r>
          </w:p>
        </w:tc>
        <w:tc>
          <w:tcPr>
            <w:tcW w:w="184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8ECBE9">
            <w:pPr>
              <w:widowControl/>
              <w:spacing w:beforeLines="0" w:afterLines="0"/>
              <w:jc w:val="center"/>
              <w:textAlignment w:val="center"/>
              <w:rPr>
                <w:rFonts w:hint="default" w:ascii="Times New Roman" w:hAnsi="宋体" w:eastAsia="Times New Roman" w:cs="宋体"/>
                <w:color w:val="000000"/>
                <w:sz w:val="18"/>
                <w:szCs w:val="18"/>
              </w:rPr>
            </w:pPr>
            <w:r>
              <w:rPr>
                <w:rFonts w:hint="default" w:ascii="Times New Roman" w:hAnsi="宋体" w:eastAsia="Times New Roman" w:cs="宋体"/>
                <w:color w:val="000000"/>
                <w:sz w:val="18"/>
                <w:szCs w:val="18"/>
                <w:lang w:bidi="ar"/>
              </w:rPr>
              <w:t>≥300</w:t>
            </w:r>
            <w:r>
              <w:rPr>
                <w:rFonts w:hint="eastAsia" w:hAnsi="宋体" w:cs="宋体"/>
                <w:color w:val="000000"/>
                <w:sz w:val="18"/>
                <w:szCs w:val="18"/>
                <w:lang w:bidi="ar"/>
              </w:rPr>
              <w:t>元</w:t>
            </w:r>
          </w:p>
        </w:tc>
        <w:tc>
          <w:tcPr>
            <w:tcW w:w="169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015420">
            <w:pPr>
              <w:widowControl/>
              <w:spacing w:beforeLines="0" w:afterLines="0"/>
              <w:jc w:val="center"/>
              <w:textAlignment w:val="center"/>
              <w:rPr>
                <w:rFonts w:hint="default" w:ascii="Times New Roman" w:hAnsi="宋体" w:eastAsia="Times New Roman" w:cs="宋体"/>
                <w:color w:val="000000"/>
                <w:sz w:val="18"/>
                <w:szCs w:val="18"/>
              </w:rPr>
            </w:pPr>
            <w:r>
              <w:rPr>
                <w:rFonts w:hint="default" w:ascii="Times New Roman" w:hAnsi="宋体" w:eastAsia="Times New Roman" w:cs="宋体"/>
                <w:color w:val="000000"/>
                <w:sz w:val="18"/>
                <w:szCs w:val="18"/>
                <w:lang w:bidi="ar"/>
              </w:rPr>
              <w:t>310</w:t>
            </w:r>
            <w:r>
              <w:rPr>
                <w:rFonts w:hint="eastAsia" w:hAnsi="宋体" w:cs="宋体"/>
                <w:color w:val="000000"/>
                <w:sz w:val="18"/>
                <w:szCs w:val="18"/>
                <w:lang w:bidi="ar"/>
              </w:rPr>
              <w:t>元</w:t>
            </w:r>
          </w:p>
        </w:tc>
        <w:tc>
          <w:tcPr>
            <w:tcW w:w="145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463BDC">
            <w:pPr>
              <w:spacing w:beforeLines="0" w:afterLines="0"/>
              <w:jc w:val="center"/>
              <w:rPr>
                <w:rFonts w:hint="default" w:ascii="Times New Roman" w:hAnsi="宋体" w:eastAsia="Times New Roman" w:cs="宋体"/>
                <w:color w:val="000000"/>
                <w:sz w:val="18"/>
                <w:szCs w:val="18"/>
              </w:rPr>
            </w:pPr>
          </w:p>
        </w:tc>
      </w:tr>
      <w:tr w14:paraId="56768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8" w:type="dxa"/>
          <w:trHeight w:val="57" w:hRule="atLeast"/>
          <w:jc w:val="center"/>
        </w:trPr>
        <w:tc>
          <w:tcPr>
            <w:tcW w:w="936"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6259ACE9">
            <w:pPr>
              <w:spacing w:beforeLines="0" w:afterLines="0"/>
              <w:jc w:val="center"/>
              <w:rPr>
                <w:rFonts w:hint="default" w:ascii="Times New Roman" w:hAnsi="宋体" w:eastAsia="Times New Roman" w:cs="宋体"/>
                <w:color w:val="000000"/>
                <w:sz w:val="18"/>
                <w:szCs w:val="18"/>
              </w:rPr>
            </w:pPr>
          </w:p>
        </w:tc>
        <w:tc>
          <w:tcPr>
            <w:tcW w:w="772" w:type="dxa"/>
            <w:vMerge w:val="continue"/>
            <w:tcBorders>
              <w:top w:val="single" w:color="000000" w:sz="4" w:space="0"/>
              <w:left w:val="single" w:color="000000" w:sz="4" w:space="0"/>
              <w:bottom w:val="nil"/>
              <w:right w:val="single" w:color="000000" w:sz="4" w:space="0"/>
              <w:tl2br w:val="nil"/>
              <w:tr2bl w:val="nil"/>
            </w:tcBorders>
            <w:noWrap w:val="0"/>
            <w:vAlign w:val="center"/>
          </w:tcPr>
          <w:p w14:paraId="48799DB7">
            <w:pPr>
              <w:spacing w:beforeLines="0" w:afterLines="0"/>
              <w:jc w:val="center"/>
              <w:rPr>
                <w:rFonts w:hint="default" w:ascii="Times New Roman" w:hAnsi="宋体" w:eastAsia="Times New Roman" w:cs="宋体"/>
                <w:color w:val="000000"/>
                <w:sz w:val="18"/>
                <w:szCs w:val="18"/>
              </w:rPr>
            </w:pPr>
          </w:p>
        </w:tc>
        <w:tc>
          <w:tcPr>
            <w:tcW w:w="1045" w:type="dxa"/>
            <w:gridSpan w:val="2"/>
            <w:tcBorders>
              <w:top w:val="single" w:color="000000" w:sz="4" w:space="0"/>
              <w:left w:val="single" w:color="000000" w:sz="4" w:space="0"/>
              <w:bottom w:val="nil"/>
              <w:right w:val="single" w:color="000000" w:sz="4" w:space="0"/>
              <w:tl2br w:val="nil"/>
              <w:tr2bl w:val="nil"/>
            </w:tcBorders>
            <w:noWrap w:val="0"/>
            <w:vAlign w:val="center"/>
          </w:tcPr>
          <w:p w14:paraId="1D81BC40">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生态效益</w:t>
            </w:r>
            <w:r>
              <w:rPr>
                <w:rFonts w:hint="default" w:ascii="Times New Roman" w:hAnsi="宋体" w:eastAsia="Times New Roman" w:cs="宋体"/>
                <w:color w:val="000000"/>
                <w:sz w:val="18"/>
                <w:szCs w:val="18"/>
                <w:lang w:bidi="ar"/>
              </w:rPr>
              <w:br w:type="textWrapping"/>
            </w:r>
            <w:r>
              <w:rPr>
                <w:rFonts w:hint="eastAsia" w:hAnsi="宋体" w:cs="宋体"/>
                <w:color w:val="000000"/>
                <w:sz w:val="18"/>
                <w:szCs w:val="18"/>
                <w:lang w:bidi="ar"/>
              </w:rPr>
              <w:t>指标</w:t>
            </w:r>
          </w:p>
        </w:tc>
        <w:tc>
          <w:tcPr>
            <w:tcW w:w="2764" w:type="dxa"/>
            <w:gridSpan w:val="3"/>
            <w:tcBorders>
              <w:top w:val="single" w:color="000000" w:sz="4" w:space="0"/>
              <w:left w:val="single" w:color="000000" w:sz="4" w:space="0"/>
              <w:bottom w:val="single" w:color="000000" w:sz="4" w:space="0"/>
              <w:right w:val="single" w:color="000000" w:sz="4" w:space="0"/>
              <w:tl2br w:val="nil"/>
              <w:tr2bl w:val="nil"/>
            </w:tcBorders>
            <w:noWrap/>
            <w:vAlign w:val="center"/>
          </w:tcPr>
          <w:p w14:paraId="389A53A6">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项目建成后，新增就业岗位</w:t>
            </w:r>
          </w:p>
        </w:tc>
        <w:tc>
          <w:tcPr>
            <w:tcW w:w="184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E1C015">
            <w:pPr>
              <w:widowControl/>
              <w:spacing w:beforeLines="0" w:afterLines="0"/>
              <w:jc w:val="center"/>
              <w:textAlignment w:val="center"/>
              <w:rPr>
                <w:rFonts w:hint="default" w:ascii="Times New Roman" w:hAnsi="宋体" w:eastAsia="Times New Roman" w:cs="宋体"/>
                <w:color w:val="000000"/>
                <w:sz w:val="18"/>
                <w:szCs w:val="18"/>
              </w:rPr>
            </w:pPr>
            <w:r>
              <w:rPr>
                <w:rFonts w:hint="default" w:ascii="Times New Roman" w:hAnsi="宋体" w:eastAsia="Times New Roman" w:cs="宋体"/>
                <w:color w:val="000000"/>
                <w:sz w:val="18"/>
                <w:szCs w:val="18"/>
                <w:lang w:bidi="ar"/>
              </w:rPr>
              <w:t>≥500</w:t>
            </w:r>
            <w:r>
              <w:rPr>
                <w:rFonts w:hint="eastAsia" w:hAnsi="宋体" w:cs="宋体"/>
                <w:color w:val="000000"/>
                <w:sz w:val="18"/>
                <w:szCs w:val="18"/>
                <w:lang w:bidi="ar"/>
              </w:rPr>
              <w:t>个</w:t>
            </w:r>
          </w:p>
        </w:tc>
        <w:tc>
          <w:tcPr>
            <w:tcW w:w="169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4AB38D">
            <w:pPr>
              <w:widowControl/>
              <w:spacing w:beforeLines="0" w:afterLines="0"/>
              <w:jc w:val="center"/>
              <w:textAlignment w:val="center"/>
              <w:rPr>
                <w:rFonts w:hint="default" w:ascii="Times New Roman" w:hAnsi="宋体" w:eastAsia="Times New Roman" w:cs="宋体"/>
                <w:color w:val="000000"/>
                <w:sz w:val="18"/>
                <w:szCs w:val="18"/>
              </w:rPr>
            </w:pPr>
            <w:r>
              <w:rPr>
                <w:rFonts w:hint="default" w:ascii="Times New Roman" w:hAnsi="宋体" w:eastAsia="Times New Roman" w:cs="宋体"/>
                <w:color w:val="000000"/>
                <w:sz w:val="18"/>
                <w:szCs w:val="18"/>
                <w:lang w:bidi="ar"/>
              </w:rPr>
              <w:t>505</w:t>
            </w:r>
            <w:r>
              <w:rPr>
                <w:rFonts w:hint="eastAsia" w:hAnsi="宋体" w:cs="宋体"/>
                <w:color w:val="000000"/>
                <w:sz w:val="18"/>
                <w:szCs w:val="18"/>
                <w:lang w:bidi="ar"/>
              </w:rPr>
              <w:t>个</w:t>
            </w:r>
          </w:p>
        </w:tc>
        <w:tc>
          <w:tcPr>
            <w:tcW w:w="145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C6F58B">
            <w:pPr>
              <w:spacing w:beforeLines="0" w:afterLines="0"/>
              <w:jc w:val="center"/>
              <w:rPr>
                <w:rFonts w:hint="default" w:ascii="Times New Roman" w:hAnsi="宋体" w:eastAsia="Times New Roman" w:cs="宋体"/>
                <w:color w:val="000000"/>
                <w:sz w:val="18"/>
                <w:szCs w:val="18"/>
              </w:rPr>
            </w:pPr>
          </w:p>
        </w:tc>
      </w:tr>
      <w:tr w14:paraId="7DECC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8" w:type="dxa"/>
          <w:trHeight w:val="57" w:hRule="atLeast"/>
          <w:jc w:val="center"/>
        </w:trPr>
        <w:tc>
          <w:tcPr>
            <w:tcW w:w="936"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3FDA16F2">
            <w:pPr>
              <w:spacing w:beforeLines="0" w:afterLines="0"/>
              <w:jc w:val="center"/>
              <w:rPr>
                <w:rFonts w:hint="default" w:ascii="Times New Roman" w:hAnsi="宋体" w:eastAsia="Times New Roman" w:cs="宋体"/>
                <w:color w:val="000000"/>
                <w:sz w:val="18"/>
                <w:szCs w:val="18"/>
              </w:rPr>
            </w:pPr>
          </w:p>
        </w:tc>
        <w:tc>
          <w:tcPr>
            <w:tcW w:w="77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5844B4">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满意度指标</w:t>
            </w:r>
          </w:p>
        </w:tc>
        <w:tc>
          <w:tcPr>
            <w:tcW w:w="104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C2D88E">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服务对象满意度指标</w:t>
            </w:r>
          </w:p>
        </w:tc>
        <w:tc>
          <w:tcPr>
            <w:tcW w:w="2764" w:type="dxa"/>
            <w:gridSpan w:val="3"/>
            <w:tcBorders>
              <w:top w:val="single" w:color="000000" w:sz="4" w:space="0"/>
              <w:left w:val="single" w:color="000000" w:sz="4" w:space="0"/>
              <w:bottom w:val="single" w:color="000000" w:sz="4" w:space="0"/>
              <w:right w:val="single" w:color="000000" w:sz="4" w:space="0"/>
              <w:tl2br w:val="nil"/>
              <w:tr2bl w:val="nil"/>
            </w:tcBorders>
            <w:noWrap/>
            <w:vAlign w:val="center"/>
          </w:tcPr>
          <w:p w14:paraId="1C0AA995">
            <w:pPr>
              <w:widowControl/>
              <w:spacing w:beforeLines="0" w:afterLines="0"/>
              <w:jc w:val="center"/>
              <w:textAlignment w:val="center"/>
              <w:rPr>
                <w:rFonts w:hint="default" w:ascii="Times New Roman" w:hAnsi="宋体" w:eastAsia="Times New Roman" w:cs="宋体"/>
                <w:color w:val="000000"/>
                <w:sz w:val="18"/>
                <w:szCs w:val="18"/>
              </w:rPr>
            </w:pPr>
            <w:r>
              <w:rPr>
                <w:rFonts w:hint="eastAsia" w:hAnsi="宋体" w:cs="宋体"/>
                <w:color w:val="000000"/>
                <w:sz w:val="18"/>
                <w:szCs w:val="18"/>
                <w:lang w:bidi="ar"/>
              </w:rPr>
              <w:t>项目区居民满意度</w:t>
            </w:r>
          </w:p>
        </w:tc>
        <w:tc>
          <w:tcPr>
            <w:tcW w:w="184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38C093">
            <w:pPr>
              <w:widowControl/>
              <w:spacing w:beforeLines="0" w:afterLines="0"/>
              <w:jc w:val="center"/>
              <w:textAlignment w:val="center"/>
              <w:rPr>
                <w:rFonts w:hint="default" w:ascii="Times New Roman" w:hAnsi="宋体" w:eastAsia="Times New Roman" w:cs="宋体"/>
                <w:color w:val="000000"/>
                <w:sz w:val="18"/>
                <w:szCs w:val="18"/>
              </w:rPr>
            </w:pPr>
            <w:r>
              <w:rPr>
                <w:rFonts w:hint="default" w:ascii="Times New Roman" w:hAnsi="宋体" w:eastAsia="Times New Roman" w:cs="宋体"/>
                <w:color w:val="000000"/>
                <w:sz w:val="18"/>
                <w:szCs w:val="18"/>
                <w:lang w:bidi="ar"/>
              </w:rPr>
              <w:t>≥95%</w:t>
            </w:r>
          </w:p>
        </w:tc>
        <w:tc>
          <w:tcPr>
            <w:tcW w:w="169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A7D5AC">
            <w:pPr>
              <w:widowControl/>
              <w:spacing w:beforeLines="0" w:afterLines="0"/>
              <w:jc w:val="center"/>
              <w:textAlignment w:val="center"/>
              <w:rPr>
                <w:rFonts w:hint="default" w:ascii="Times New Roman" w:hAnsi="宋体" w:eastAsia="Times New Roman" w:cs="宋体"/>
                <w:color w:val="000000"/>
                <w:sz w:val="18"/>
                <w:szCs w:val="18"/>
              </w:rPr>
            </w:pPr>
            <w:r>
              <w:rPr>
                <w:rFonts w:hint="default" w:ascii="Times New Roman" w:hAnsi="宋体" w:eastAsia="Times New Roman" w:cs="宋体"/>
                <w:color w:val="000000"/>
                <w:sz w:val="18"/>
                <w:szCs w:val="18"/>
                <w:lang w:bidi="ar"/>
              </w:rPr>
              <w:t>96%</w:t>
            </w:r>
          </w:p>
        </w:tc>
        <w:tc>
          <w:tcPr>
            <w:tcW w:w="145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12E083">
            <w:pPr>
              <w:spacing w:beforeLines="0" w:afterLines="0"/>
              <w:jc w:val="center"/>
              <w:rPr>
                <w:rFonts w:hint="default" w:ascii="Times New Roman" w:hAnsi="宋体" w:eastAsia="Times New Roman" w:cs="宋体"/>
                <w:color w:val="000000"/>
                <w:sz w:val="18"/>
                <w:szCs w:val="18"/>
              </w:rPr>
            </w:pPr>
          </w:p>
        </w:tc>
      </w:tr>
      <w:tr w14:paraId="6C1C8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42" w:type="dxa"/>
          <w:trHeight w:val="57" w:hRule="atLeast"/>
          <w:jc w:val="center"/>
        </w:trPr>
        <w:tc>
          <w:tcPr>
            <w:tcW w:w="10436" w:type="dxa"/>
            <w:gridSpan w:val="13"/>
            <w:tcBorders>
              <w:top w:val="nil"/>
              <w:left w:val="nil"/>
              <w:bottom w:val="nil"/>
              <w:right w:val="nil"/>
              <w:tl2br w:val="nil"/>
              <w:tr2bl w:val="nil"/>
            </w:tcBorders>
            <w:noWrap w:val="0"/>
            <w:vAlign w:val="center"/>
          </w:tcPr>
          <w:p w14:paraId="767CC05E">
            <w:pPr>
              <w:widowControl/>
              <w:spacing w:beforeLines="0" w:afterLines="0"/>
              <w:jc w:val="center"/>
              <w:textAlignment w:val="center"/>
              <w:rPr>
                <w:rFonts w:hint="eastAsia" w:ascii="方正小标宋简体" w:hAnsi="方正小标宋简体" w:eastAsia="方正小标宋简体" w:cs="方正小标宋简体"/>
                <w:color w:val="000000"/>
                <w:sz w:val="28"/>
                <w:szCs w:val="28"/>
              </w:rPr>
            </w:pPr>
            <w:r>
              <w:rPr>
                <w:rFonts w:hint="eastAsia" w:ascii="方正小标宋简体" w:hAnsi="方正小标宋简体" w:eastAsia="方正小标宋简体" w:cs="方正小标宋简体"/>
                <w:color w:val="000000"/>
                <w:sz w:val="40"/>
                <w:szCs w:val="40"/>
                <w:lang w:bidi="ar"/>
              </w:rPr>
              <w:t>发展改革运行经费支出绩效自评表</w:t>
            </w:r>
          </w:p>
        </w:tc>
      </w:tr>
      <w:tr w14:paraId="59F12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42" w:type="dxa"/>
          <w:trHeight w:val="57" w:hRule="atLeast"/>
          <w:jc w:val="center"/>
        </w:trPr>
        <w:tc>
          <w:tcPr>
            <w:tcW w:w="10436" w:type="dxa"/>
            <w:gridSpan w:val="13"/>
            <w:tcBorders>
              <w:top w:val="nil"/>
              <w:left w:val="nil"/>
              <w:bottom w:val="nil"/>
              <w:right w:val="nil"/>
              <w:tl2br w:val="nil"/>
              <w:tr2bl w:val="nil"/>
            </w:tcBorders>
            <w:noWrap w:val="0"/>
            <w:vAlign w:val="top"/>
          </w:tcPr>
          <w:p w14:paraId="09D76CA6">
            <w:pPr>
              <w:widowControl/>
              <w:spacing w:beforeLines="0" w:afterLines="0"/>
              <w:jc w:val="center"/>
              <w:textAlignment w:val="top"/>
              <w:rPr>
                <w:rFonts w:hint="default" w:ascii="Times New Roman" w:hAnsi="宋体" w:eastAsia="Times New Roman" w:cs="宋体"/>
                <w:b/>
                <w:color w:val="000000"/>
                <w:sz w:val="21"/>
                <w:szCs w:val="21"/>
              </w:rPr>
            </w:pPr>
            <w:r>
              <w:rPr>
                <w:rFonts w:hint="eastAsia" w:hAnsi="宋体" w:cs="宋体"/>
                <w:b/>
                <w:color w:val="000000"/>
                <w:sz w:val="21"/>
                <w:szCs w:val="21"/>
                <w:lang w:bidi="ar"/>
              </w:rPr>
              <w:t>（ 2023年度）</w:t>
            </w:r>
          </w:p>
        </w:tc>
      </w:tr>
      <w:tr w14:paraId="48DFB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42" w:type="dxa"/>
          <w:trHeight w:val="190" w:hRule="atLeast"/>
          <w:jc w:val="center"/>
        </w:trPr>
        <w:tc>
          <w:tcPr>
            <w:tcW w:w="1722"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5B3848">
            <w:pPr>
              <w:widowControl/>
              <w:spacing w:beforeLines="0" w:afterLines="0"/>
              <w:jc w:val="center"/>
              <w:textAlignment w:val="center"/>
              <w:rPr>
                <w:rFonts w:hint="default" w:ascii="Times New Roman" w:hAnsi="宋体" w:eastAsia="Times New Roman" w:cs="宋体"/>
                <w:color w:val="000000"/>
                <w:sz w:val="15"/>
                <w:szCs w:val="15"/>
              </w:rPr>
            </w:pPr>
            <w:r>
              <w:rPr>
                <w:rFonts w:hint="eastAsia" w:hAnsi="宋体" w:cs="宋体"/>
                <w:color w:val="000000"/>
                <w:sz w:val="15"/>
                <w:szCs w:val="15"/>
                <w:lang w:bidi="ar"/>
              </w:rPr>
              <w:t>项目（政策）名称</w:t>
            </w:r>
          </w:p>
        </w:tc>
        <w:tc>
          <w:tcPr>
            <w:tcW w:w="8714"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30CB01">
            <w:pPr>
              <w:widowControl/>
              <w:spacing w:beforeLines="0" w:afterLines="0"/>
              <w:jc w:val="center"/>
              <w:textAlignment w:val="center"/>
              <w:rPr>
                <w:rFonts w:hint="default" w:ascii="Times New Roman" w:hAnsi="宋体" w:eastAsia="Times New Roman" w:cs="宋体"/>
                <w:color w:val="000000"/>
                <w:sz w:val="15"/>
                <w:szCs w:val="15"/>
              </w:rPr>
            </w:pPr>
            <w:r>
              <w:rPr>
                <w:rFonts w:hint="eastAsia" w:hAnsi="宋体" w:cs="宋体"/>
                <w:color w:val="000000"/>
                <w:sz w:val="15"/>
                <w:szCs w:val="15"/>
                <w:lang w:bidi="ar"/>
              </w:rPr>
              <w:t>发展改革运行经费</w:t>
            </w:r>
          </w:p>
        </w:tc>
      </w:tr>
      <w:tr w14:paraId="4D622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42" w:type="dxa"/>
          <w:trHeight w:val="340" w:hRule="atLeast"/>
          <w:jc w:val="center"/>
        </w:trPr>
        <w:tc>
          <w:tcPr>
            <w:tcW w:w="1722"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6448F7">
            <w:pPr>
              <w:widowControl/>
              <w:spacing w:beforeLines="0" w:afterLines="0"/>
              <w:jc w:val="center"/>
              <w:textAlignment w:val="center"/>
              <w:rPr>
                <w:rFonts w:hint="default" w:ascii="Times New Roman" w:hAnsi="宋体" w:eastAsia="Times New Roman" w:cs="宋体"/>
                <w:color w:val="000000"/>
                <w:sz w:val="15"/>
                <w:szCs w:val="15"/>
              </w:rPr>
            </w:pPr>
            <w:r>
              <w:rPr>
                <w:rFonts w:hint="eastAsia" w:hAnsi="宋体" w:cs="宋体"/>
                <w:color w:val="000000"/>
                <w:sz w:val="15"/>
                <w:szCs w:val="15"/>
                <w:lang w:bidi="ar"/>
              </w:rPr>
              <w:t>主管部门</w:t>
            </w:r>
          </w:p>
        </w:tc>
        <w:tc>
          <w:tcPr>
            <w:tcW w:w="4757"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7F901C">
            <w:pPr>
              <w:widowControl/>
              <w:spacing w:beforeLines="0" w:afterLines="0"/>
              <w:jc w:val="center"/>
              <w:textAlignment w:val="center"/>
              <w:rPr>
                <w:rFonts w:hint="default" w:ascii="Times New Roman" w:hAnsi="宋体" w:eastAsia="Times New Roman" w:cs="宋体"/>
                <w:color w:val="000000"/>
                <w:sz w:val="15"/>
                <w:szCs w:val="15"/>
              </w:rPr>
            </w:pPr>
            <w:r>
              <w:rPr>
                <w:rFonts w:hint="eastAsia" w:hAnsi="宋体" w:cs="宋体"/>
                <w:color w:val="000000"/>
                <w:sz w:val="15"/>
                <w:szCs w:val="15"/>
                <w:lang w:bidi="ar"/>
              </w:rPr>
              <w:t>广元市昭化区发展和改革局</w:t>
            </w:r>
          </w:p>
        </w:tc>
        <w:tc>
          <w:tcPr>
            <w:tcW w:w="95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C8FE65">
            <w:pPr>
              <w:widowControl/>
              <w:spacing w:beforeLines="0" w:afterLines="0"/>
              <w:jc w:val="center"/>
              <w:textAlignment w:val="center"/>
              <w:rPr>
                <w:rFonts w:hint="default" w:ascii="Times New Roman" w:hAnsi="宋体" w:eastAsia="Times New Roman" w:cs="宋体"/>
                <w:color w:val="000000"/>
                <w:sz w:val="15"/>
                <w:szCs w:val="15"/>
              </w:rPr>
            </w:pPr>
            <w:r>
              <w:rPr>
                <w:rFonts w:hint="eastAsia" w:hAnsi="宋体" w:cs="宋体"/>
                <w:color w:val="000000"/>
                <w:sz w:val="15"/>
                <w:szCs w:val="15"/>
                <w:lang w:bidi="ar"/>
              </w:rPr>
              <w:t>实施单位</w:t>
            </w:r>
          </w:p>
        </w:tc>
        <w:tc>
          <w:tcPr>
            <w:tcW w:w="3007"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B797BB">
            <w:pPr>
              <w:widowControl/>
              <w:spacing w:beforeLines="0" w:afterLines="0"/>
              <w:jc w:val="center"/>
              <w:textAlignment w:val="center"/>
              <w:rPr>
                <w:rFonts w:hint="default" w:ascii="Times New Roman" w:hAnsi="宋体" w:eastAsia="Times New Roman" w:cs="宋体"/>
                <w:color w:val="000000"/>
                <w:sz w:val="15"/>
                <w:szCs w:val="15"/>
              </w:rPr>
            </w:pPr>
            <w:r>
              <w:rPr>
                <w:rFonts w:hint="eastAsia" w:hAnsi="宋体" w:cs="宋体"/>
                <w:color w:val="000000"/>
                <w:sz w:val="15"/>
                <w:szCs w:val="15"/>
                <w:lang w:bidi="ar"/>
              </w:rPr>
              <w:t>广元市昭化区发展和改革局</w:t>
            </w:r>
          </w:p>
        </w:tc>
      </w:tr>
      <w:tr w14:paraId="752F1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42" w:type="dxa"/>
          <w:trHeight w:val="57" w:hRule="atLeast"/>
          <w:jc w:val="center"/>
        </w:trPr>
        <w:tc>
          <w:tcPr>
            <w:tcW w:w="1722" w:type="dxa"/>
            <w:gridSpan w:val="3"/>
            <w:vMerge w:val="restart"/>
            <w:tcBorders>
              <w:top w:val="single" w:color="000000" w:sz="4" w:space="0"/>
              <w:left w:val="single" w:color="000000" w:sz="4" w:space="0"/>
              <w:bottom w:val="nil"/>
              <w:right w:val="single" w:color="000000" w:sz="4" w:space="0"/>
              <w:tl2br w:val="nil"/>
              <w:tr2bl w:val="nil"/>
            </w:tcBorders>
            <w:noWrap w:val="0"/>
            <w:vAlign w:val="center"/>
          </w:tcPr>
          <w:p w14:paraId="75155BFF">
            <w:pPr>
              <w:widowControl/>
              <w:spacing w:beforeLines="0" w:afterLines="0"/>
              <w:jc w:val="center"/>
              <w:textAlignment w:val="center"/>
              <w:rPr>
                <w:rFonts w:hint="default" w:ascii="Times New Roman" w:hAnsi="宋体" w:eastAsia="Times New Roman" w:cs="宋体"/>
                <w:color w:val="000000"/>
                <w:sz w:val="15"/>
                <w:szCs w:val="15"/>
              </w:rPr>
            </w:pPr>
            <w:r>
              <w:rPr>
                <w:rFonts w:hint="eastAsia" w:hAnsi="宋体" w:cs="宋体"/>
                <w:color w:val="000000"/>
                <w:sz w:val="15"/>
                <w:szCs w:val="15"/>
                <w:lang w:bidi="ar"/>
              </w:rPr>
              <w:t>项目（政策）资金（万元）</w:t>
            </w:r>
          </w:p>
        </w:tc>
        <w:tc>
          <w:tcPr>
            <w:tcW w:w="3166" w:type="dxa"/>
            <w:gridSpan w:val="4"/>
            <w:tcBorders>
              <w:top w:val="nil"/>
              <w:left w:val="single" w:color="000000" w:sz="4" w:space="0"/>
              <w:bottom w:val="single" w:color="000000" w:sz="4" w:space="0"/>
              <w:right w:val="single" w:color="000000" w:sz="4" w:space="0"/>
              <w:tl2br w:val="nil"/>
              <w:tr2bl w:val="nil"/>
            </w:tcBorders>
            <w:noWrap w:val="0"/>
            <w:vAlign w:val="center"/>
          </w:tcPr>
          <w:p w14:paraId="001AD867">
            <w:pPr>
              <w:widowControl/>
              <w:spacing w:beforeLines="0" w:afterLines="0"/>
              <w:jc w:val="center"/>
              <w:textAlignment w:val="center"/>
              <w:rPr>
                <w:rFonts w:hint="default" w:ascii="Times New Roman" w:hAnsi="宋体" w:eastAsia="Times New Roman" w:cs="宋体"/>
                <w:color w:val="000000"/>
                <w:sz w:val="15"/>
                <w:szCs w:val="15"/>
              </w:rPr>
            </w:pPr>
            <w:r>
              <w:rPr>
                <w:rFonts w:hint="eastAsia" w:hAnsi="宋体" w:cs="宋体"/>
                <w:color w:val="000000"/>
                <w:sz w:val="15"/>
                <w:szCs w:val="15"/>
                <w:lang w:bidi="ar"/>
              </w:rPr>
              <w:t>年度预算数（万元）</w:t>
            </w:r>
          </w:p>
        </w:tc>
        <w:tc>
          <w:tcPr>
            <w:tcW w:w="1591" w:type="dxa"/>
            <w:tcBorders>
              <w:top w:val="nil"/>
              <w:left w:val="single" w:color="000000" w:sz="4" w:space="0"/>
              <w:bottom w:val="single" w:color="000000" w:sz="4" w:space="0"/>
              <w:right w:val="single" w:color="000000" w:sz="4" w:space="0"/>
              <w:tl2br w:val="nil"/>
              <w:tr2bl w:val="nil"/>
            </w:tcBorders>
            <w:noWrap w:val="0"/>
            <w:vAlign w:val="center"/>
          </w:tcPr>
          <w:p w14:paraId="70408434">
            <w:pPr>
              <w:widowControl/>
              <w:spacing w:beforeLines="0" w:afterLines="0"/>
              <w:jc w:val="center"/>
              <w:textAlignment w:val="center"/>
              <w:rPr>
                <w:rFonts w:hint="default" w:ascii="Times New Roman" w:hAnsi="宋体" w:eastAsia="Times New Roman" w:cs="宋体"/>
                <w:color w:val="000000"/>
                <w:sz w:val="15"/>
                <w:szCs w:val="15"/>
              </w:rPr>
            </w:pPr>
            <w:r>
              <w:rPr>
                <w:rFonts w:hint="eastAsia" w:hAnsi="宋体" w:cs="宋体"/>
                <w:color w:val="000000"/>
                <w:sz w:val="15"/>
                <w:szCs w:val="15"/>
                <w:lang w:bidi="ar"/>
              </w:rPr>
              <w:t>年初预算数</w:t>
            </w:r>
          </w:p>
        </w:tc>
        <w:tc>
          <w:tcPr>
            <w:tcW w:w="950" w:type="dxa"/>
            <w:gridSpan w:val="2"/>
            <w:tcBorders>
              <w:top w:val="nil"/>
              <w:left w:val="single" w:color="000000" w:sz="4" w:space="0"/>
              <w:bottom w:val="single" w:color="000000" w:sz="4" w:space="0"/>
              <w:right w:val="single" w:color="000000" w:sz="4" w:space="0"/>
              <w:tl2br w:val="nil"/>
              <w:tr2bl w:val="nil"/>
            </w:tcBorders>
            <w:noWrap w:val="0"/>
            <w:vAlign w:val="center"/>
          </w:tcPr>
          <w:p w14:paraId="3F952D73">
            <w:pPr>
              <w:widowControl/>
              <w:spacing w:beforeLines="0" w:afterLines="0"/>
              <w:jc w:val="center"/>
              <w:textAlignment w:val="center"/>
              <w:rPr>
                <w:rFonts w:hint="default" w:ascii="Times New Roman" w:hAnsi="宋体" w:eastAsia="Times New Roman" w:cs="宋体"/>
                <w:color w:val="000000"/>
                <w:sz w:val="15"/>
                <w:szCs w:val="15"/>
              </w:rPr>
            </w:pPr>
            <w:r>
              <w:rPr>
                <w:rFonts w:hint="eastAsia" w:hAnsi="宋体" w:cs="宋体"/>
                <w:color w:val="000000"/>
                <w:sz w:val="15"/>
                <w:szCs w:val="15"/>
                <w:lang w:bidi="ar"/>
              </w:rPr>
              <w:t>全年预算数</w:t>
            </w:r>
          </w:p>
        </w:tc>
        <w:tc>
          <w:tcPr>
            <w:tcW w:w="9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2A8F6A">
            <w:pPr>
              <w:widowControl/>
              <w:spacing w:beforeLines="0" w:afterLines="0"/>
              <w:jc w:val="center"/>
              <w:textAlignment w:val="center"/>
              <w:rPr>
                <w:rFonts w:hint="default" w:ascii="Times New Roman" w:hAnsi="宋体" w:eastAsia="Times New Roman" w:cs="宋体"/>
                <w:color w:val="000000"/>
                <w:sz w:val="15"/>
                <w:szCs w:val="15"/>
              </w:rPr>
            </w:pPr>
            <w:r>
              <w:rPr>
                <w:rFonts w:hint="eastAsia" w:hAnsi="宋体" w:cs="宋体"/>
                <w:color w:val="000000"/>
                <w:sz w:val="15"/>
                <w:szCs w:val="15"/>
                <w:lang w:bidi="ar"/>
              </w:rPr>
              <w:t>全年执行数</w:t>
            </w:r>
          </w:p>
        </w:tc>
        <w:tc>
          <w:tcPr>
            <w:tcW w:w="210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0D9CC4">
            <w:pPr>
              <w:widowControl/>
              <w:spacing w:beforeLines="0" w:afterLines="0"/>
              <w:jc w:val="center"/>
              <w:textAlignment w:val="center"/>
              <w:rPr>
                <w:rFonts w:hint="default" w:ascii="Times New Roman" w:hAnsi="宋体" w:eastAsia="Times New Roman" w:cs="宋体"/>
                <w:color w:val="000000"/>
                <w:sz w:val="15"/>
                <w:szCs w:val="15"/>
              </w:rPr>
            </w:pPr>
            <w:r>
              <w:rPr>
                <w:rFonts w:hint="eastAsia" w:hAnsi="宋体" w:cs="宋体"/>
                <w:color w:val="000000"/>
                <w:sz w:val="15"/>
                <w:szCs w:val="15"/>
                <w:lang w:bidi="ar"/>
              </w:rPr>
              <w:t>执行率</w:t>
            </w:r>
          </w:p>
        </w:tc>
      </w:tr>
      <w:tr w14:paraId="174E0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42" w:type="dxa"/>
          <w:trHeight w:val="227" w:hRule="atLeast"/>
          <w:jc w:val="center"/>
        </w:trPr>
        <w:tc>
          <w:tcPr>
            <w:tcW w:w="1722" w:type="dxa"/>
            <w:gridSpan w:val="3"/>
            <w:vMerge w:val="continue"/>
            <w:tcBorders>
              <w:top w:val="single" w:color="000000" w:sz="4" w:space="0"/>
              <w:left w:val="single" w:color="000000" w:sz="4" w:space="0"/>
              <w:bottom w:val="nil"/>
              <w:right w:val="single" w:color="000000" w:sz="4" w:space="0"/>
              <w:tl2br w:val="nil"/>
              <w:tr2bl w:val="nil"/>
            </w:tcBorders>
            <w:noWrap w:val="0"/>
            <w:vAlign w:val="center"/>
          </w:tcPr>
          <w:p w14:paraId="42A15264">
            <w:pPr>
              <w:spacing w:beforeLines="0" w:afterLines="0"/>
              <w:jc w:val="center"/>
              <w:rPr>
                <w:rFonts w:hint="default" w:ascii="Times New Roman" w:hAnsi="宋体" w:eastAsia="Times New Roman" w:cs="宋体"/>
                <w:color w:val="000000"/>
                <w:sz w:val="15"/>
                <w:szCs w:val="15"/>
              </w:rPr>
            </w:pPr>
          </w:p>
        </w:tc>
        <w:tc>
          <w:tcPr>
            <w:tcW w:w="3166"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1F9F6F">
            <w:pPr>
              <w:widowControl/>
              <w:spacing w:beforeLines="0" w:afterLines="0"/>
              <w:jc w:val="center"/>
              <w:textAlignment w:val="center"/>
              <w:rPr>
                <w:rFonts w:hint="default" w:ascii="Times New Roman" w:hAnsi="宋体" w:eastAsia="Times New Roman" w:cs="宋体"/>
                <w:color w:val="000000"/>
                <w:sz w:val="15"/>
                <w:szCs w:val="15"/>
              </w:rPr>
            </w:pPr>
            <w:r>
              <w:rPr>
                <w:rFonts w:hint="eastAsia" w:hAnsi="宋体" w:cs="宋体"/>
                <w:color w:val="000000"/>
                <w:sz w:val="15"/>
                <w:szCs w:val="15"/>
                <w:lang w:bidi="ar"/>
              </w:rPr>
              <w:t>年度资金总额</w:t>
            </w:r>
          </w:p>
        </w:tc>
        <w:tc>
          <w:tcPr>
            <w:tcW w:w="159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4D8F4A">
            <w:pPr>
              <w:widowControl/>
              <w:spacing w:beforeLines="0" w:afterLines="0"/>
              <w:jc w:val="center"/>
              <w:textAlignment w:val="center"/>
              <w:rPr>
                <w:rFonts w:hint="default" w:ascii="Times New Roman" w:hAnsi="宋体" w:eastAsia="Times New Roman" w:cs="宋体"/>
                <w:color w:val="000000"/>
                <w:sz w:val="15"/>
                <w:szCs w:val="15"/>
              </w:rPr>
            </w:pPr>
            <w:r>
              <w:rPr>
                <w:rFonts w:hint="default" w:ascii="Times New Roman" w:hAnsi="宋体" w:eastAsia="Times New Roman" w:cs="宋体"/>
                <w:color w:val="000000"/>
                <w:sz w:val="15"/>
                <w:szCs w:val="15"/>
                <w:lang w:bidi="ar"/>
              </w:rPr>
              <w:t>83</w:t>
            </w:r>
          </w:p>
        </w:tc>
        <w:tc>
          <w:tcPr>
            <w:tcW w:w="95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DA81D1">
            <w:pPr>
              <w:widowControl/>
              <w:spacing w:beforeLines="0" w:afterLines="0"/>
              <w:jc w:val="center"/>
              <w:textAlignment w:val="center"/>
              <w:rPr>
                <w:rFonts w:hint="default" w:ascii="Times New Roman" w:hAnsi="宋体" w:eastAsia="Times New Roman" w:cs="宋体"/>
                <w:color w:val="000000"/>
                <w:sz w:val="15"/>
                <w:szCs w:val="15"/>
              </w:rPr>
            </w:pPr>
            <w:r>
              <w:rPr>
                <w:rFonts w:hint="default" w:ascii="Times New Roman" w:hAnsi="宋体" w:eastAsia="Times New Roman" w:cs="宋体"/>
                <w:color w:val="000000"/>
                <w:sz w:val="15"/>
                <w:szCs w:val="15"/>
                <w:lang w:bidi="ar"/>
              </w:rPr>
              <w:t>83</w:t>
            </w:r>
          </w:p>
        </w:tc>
        <w:tc>
          <w:tcPr>
            <w:tcW w:w="9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F37900">
            <w:pPr>
              <w:widowControl/>
              <w:spacing w:beforeLines="0" w:afterLines="0"/>
              <w:jc w:val="center"/>
              <w:textAlignment w:val="center"/>
              <w:rPr>
                <w:rFonts w:hint="default" w:ascii="Times New Roman" w:hAnsi="宋体" w:eastAsia="Times New Roman" w:cs="宋体"/>
                <w:color w:val="000000"/>
                <w:sz w:val="15"/>
                <w:szCs w:val="15"/>
              </w:rPr>
            </w:pPr>
            <w:r>
              <w:rPr>
                <w:rFonts w:hint="default" w:ascii="Times New Roman" w:hAnsi="宋体" w:eastAsia="Times New Roman" w:cs="宋体"/>
                <w:color w:val="000000"/>
                <w:sz w:val="15"/>
                <w:szCs w:val="15"/>
                <w:lang w:bidi="ar"/>
              </w:rPr>
              <w:t>83</w:t>
            </w:r>
          </w:p>
        </w:tc>
        <w:tc>
          <w:tcPr>
            <w:tcW w:w="2102" w:type="dxa"/>
            <w:gridSpan w:val="2"/>
            <w:tcBorders>
              <w:top w:val="nil"/>
              <w:left w:val="single" w:color="000000" w:sz="4" w:space="0"/>
              <w:bottom w:val="single" w:color="000000" w:sz="4" w:space="0"/>
              <w:right w:val="single" w:color="000000" w:sz="4" w:space="0"/>
              <w:tl2br w:val="nil"/>
              <w:tr2bl w:val="nil"/>
            </w:tcBorders>
            <w:noWrap w:val="0"/>
            <w:vAlign w:val="center"/>
          </w:tcPr>
          <w:p w14:paraId="6668F90A">
            <w:pPr>
              <w:widowControl/>
              <w:spacing w:beforeLines="0" w:afterLines="0"/>
              <w:jc w:val="center"/>
              <w:textAlignment w:val="center"/>
              <w:rPr>
                <w:rFonts w:hint="default" w:ascii="Times New Roman" w:hAnsi="宋体" w:eastAsia="Times New Roman" w:cs="宋体"/>
                <w:color w:val="000000"/>
                <w:sz w:val="15"/>
                <w:szCs w:val="15"/>
              </w:rPr>
            </w:pPr>
            <w:r>
              <w:rPr>
                <w:rFonts w:hint="default" w:ascii="Times New Roman" w:hAnsi="宋体" w:eastAsia="Times New Roman" w:cs="宋体"/>
                <w:color w:val="000000"/>
                <w:sz w:val="15"/>
                <w:szCs w:val="15"/>
                <w:lang w:bidi="ar"/>
              </w:rPr>
              <w:t>100%</w:t>
            </w:r>
          </w:p>
        </w:tc>
      </w:tr>
      <w:tr w14:paraId="5E556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42" w:type="dxa"/>
          <w:trHeight w:val="227" w:hRule="atLeast"/>
          <w:jc w:val="center"/>
        </w:trPr>
        <w:tc>
          <w:tcPr>
            <w:tcW w:w="1722" w:type="dxa"/>
            <w:gridSpan w:val="3"/>
            <w:vMerge w:val="continue"/>
            <w:tcBorders>
              <w:top w:val="single" w:color="000000" w:sz="4" w:space="0"/>
              <w:left w:val="single" w:color="000000" w:sz="4" w:space="0"/>
              <w:bottom w:val="nil"/>
              <w:right w:val="single" w:color="000000" w:sz="4" w:space="0"/>
              <w:tl2br w:val="nil"/>
              <w:tr2bl w:val="nil"/>
            </w:tcBorders>
            <w:noWrap w:val="0"/>
            <w:vAlign w:val="center"/>
          </w:tcPr>
          <w:p w14:paraId="2FB5E57D">
            <w:pPr>
              <w:spacing w:beforeLines="0" w:afterLines="0"/>
              <w:jc w:val="center"/>
              <w:rPr>
                <w:rFonts w:hint="default" w:ascii="Times New Roman" w:hAnsi="宋体" w:eastAsia="Times New Roman" w:cs="宋体"/>
                <w:color w:val="000000"/>
                <w:sz w:val="15"/>
                <w:szCs w:val="15"/>
              </w:rPr>
            </w:pPr>
          </w:p>
        </w:tc>
        <w:tc>
          <w:tcPr>
            <w:tcW w:w="3166"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997701">
            <w:pPr>
              <w:widowControl/>
              <w:spacing w:beforeLines="0" w:afterLines="0"/>
              <w:textAlignment w:val="center"/>
              <w:rPr>
                <w:rFonts w:hint="default" w:ascii="Times New Roman" w:hAnsi="宋体" w:eastAsia="Times New Roman" w:cs="宋体"/>
                <w:color w:val="000000"/>
                <w:sz w:val="15"/>
                <w:szCs w:val="15"/>
              </w:rPr>
            </w:pPr>
            <w:r>
              <w:rPr>
                <w:rFonts w:hint="eastAsia" w:hAnsi="宋体" w:cs="宋体"/>
                <w:color w:val="000000"/>
                <w:sz w:val="15"/>
                <w:szCs w:val="15"/>
                <w:lang w:bidi="ar"/>
              </w:rPr>
              <w:t>（一）财政拨款小计</w:t>
            </w:r>
          </w:p>
        </w:tc>
        <w:tc>
          <w:tcPr>
            <w:tcW w:w="159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74158E">
            <w:pPr>
              <w:widowControl/>
              <w:spacing w:beforeLines="0" w:afterLines="0"/>
              <w:jc w:val="center"/>
              <w:textAlignment w:val="center"/>
              <w:rPr>
                <w:rFonts w:hint="default" w:ascii="Times New Roman" w:hAnsi="宋体" w:eastAsia="Times New Roman" w:cs="宋体"/>
                <w:color w:val="000000"/>
                <w:sz w:val="15"/>
                <w:szCs w:val="15"/>
              </w:rPr>
            </w:pPr>
            <w:r>
              <w:rPr>
                <w:rFonts w:hint="default" w:ascii="Times New Roman" w:hAnsi="宋体" w:eastAsia="Times New Roman" w:cs="宋体"/>
                <w:color w:val="000000"/>
                <w:sz w:val="15"/>
                <w:szCs w:val="15"/>
                <w:lang w:bidi="ar"/>
              </w:rPr>
              <w:t>83</w:t>
            </w:r>
          </w:p>
        </w:tc>
        <w:tc>
          <w:tcPr>
            <w:tcW w:w="95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8B40A3">
            <w:pPr>
              <w:widowControl/>
              <w:spacing w:beforeLines="0" w:afterLines="0"/>
              <w:jc w:val="center"/>
              <w:textAlignment w:val="center"/>
              <w:rPr>
                <w:rFonts w:hint="default" w:ascii="Times New Roman" w:hAnsi="宋体" w:eastAsia="Times New Roman" w:cs="宋体"/>
                <w:color w:val="000000"/>
                <w:sz w:val="15"/>
                <w:szCs w:val="15"/>
              </w:rPr>
            </w:pPr>
            <w:r>
              <w:rPr>
                <w:rFonts w:hint="default" w:ascii="Times New Roman" w:hAnsi="宋体" w:eastAsia="Times New Roman" w:cs="宋体"/>
                <w:color w:val="000000"/>
                <w:sz w:val="15"/>
                <w:szCs w:val="15"/>
                <w:lang w:bidi="ar"/>
              </w:rPr>
              <w:t>83</w:t>
            </w:r>
          </w:p>
        </w:tc>
        <w:tc>
          <w:tcPr>
            <w:tcW w:w="9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2AD1DE">
            <w:pPr>
              <w:widowControl/>
              <w:spacing w:beforeLines="0" w:afterLines="0"/>
              <w:jc w:val="center"/>
              <w:textAlignment w:val="center"/>
              <w:rPr>
                <w:rFonts w:hint="default" w:ascii="Times New Roman" w:hAnsi="宋体" w:eastAsia="Times New Roman" w:cs="宋体"/>
                <w:color w:val="000000"/>
                <w:sz w:val="15"/>
                <w:szCs w:val="15"/>
              </w:rPr>
            </w:pPr>
            <w:r>
              <w:rPr>
                <w:rFonts w:hint="default" w:ascii="Times New Roman" w:hAnsi="宋体" w:eastAsia="Times New Roman" w:cs="宋体"/>
                <w:color w:val="000000"/>
                <w:sz w:val="15"/>
                <w:szCs w:val="15"/>
                <w:lang w:bidi="ar"/>
              </w:rPr>
              <w:t>83</w:t>
            </w:r>
          </w:p>
        </w:tc>
        <w:tc>
          <w:tcPr>
            <w:tcW w:w="2102" w:type="dxa"/>
            <w:gridSpan w:val="2"/>
            <w:tcBorders>
              <w:top w:val="nil"/>
              <w:left w:val="single" w:color="000000" w:sz="4" w:space="0"/>
              <w:bottom w:val="single" w:color="000000" w:sz="4" w:space="0"/>
              <w:right w:val="single" w:color="000000" w:sz="4" w:space="0"/>
              <w:tl2br w:val="nil"/>
              <w:tr2bl w:val="nil"/>
            </w:tcBorders>
            <w:noWrap w:val="0"/>
            <w:vAlign w:val="center"/>
          </w:tcPr>
          <w:p w14:paraId="5E71E214">
            <w:pPr>
              <w:widowControl/>
              <w:spacing w:beforeLines="0" w:afterLines="0"/>
              <w:jc w:val="center"/>
              <w:textAlignment w:val="center"/>
              <w:rPr>
                <w:rFonts w:hint="default" w:ascii="Times New Roman" w:hAnsi="宋体" w:eastAsia="Times New Roman" w:cs="宋体"/>
                <w:color w:val="000000"/>
                <w:sz w:val="15"/>
                <w:szCs w:val="15"/>
              </w:rPr>
            </w:pPr>
            <w:r>
              <w:rPr>
                <w:rFonts w:hint="default" w:ascii="Times New Roman" w:hAnsi="宋体" w:eastAsia="Times New Roman" w:cs="宋体"/>
                <w:color w:val="000000"/>
                <w:sz w:val="15"/>
                <w:szCs w:val="15"/>
                <w:lang w:bidi="ar"/>
              </w:rPr>
              <w:t>100%</w:t>
            </w:r>
          </w:p>
        </w:tc>
      </w:tr>
      <w:tr w14:paraId="5215A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42" w:type="dxa"/>
          <w:trHeight w:val="227" w:hRule="atLeast"/>
          <w:jc w:val="center"/>
        </w:trPr>
        <w:tc>
          <w:tcPr>
            <w:tcW w:w="1722" w:type="dxa"/>
            <w:gridSpan w:val="3"/>
            <w:vMerge w:val="continue"/>
            <w:tcBorders>
              <w:top w:val="single" w:color="000000" w:sz="4" w:space="0"/>
              <w:left w:val="single" w:color="000000" w:sz="4" w:space="0"/>
              <w:bottom w:val="nil"/>
              <w:right w:val="single" w:color="000000" w:sz="4" w:space="0"/>
              <w:tl2br w:val="nil"/>
              <w:tr2bl w:val="nil"/>
            </w:tcBorders>
            <w:noWrap w:val="0"/>
            <w:vAlign w:val="center"/>
          </w:tcPr>
          <w:p w14:paraId="3E1A494E">
            <w:pPr>
              <w:spacing w:beforeLines="0" w:afterLines="0"/>
              <w:jc w:val="center"/>
              <w:rPr>
                <w:rFonts w:hint="default" w:ascii="Times New Roman" w:hAnsi="宋体" w:eastAsia="Times New Roman" w:cs="宋体"/>
                <w:color w:val="000000"/>
                <w:sz w:val="15"/>
                <w:szCs w:val="15"/>
              </w:rPr>
            </w:pPr>
          </w:p>
        </w:tc>
        <w:tc>
          <w:tcPr>
            <w:tcW w:w="3166"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D9E4B6">
            <w:pPr>
              <w:widowControl/>
              <w:spacing w:beforeLines="0" w:afterLines="0"/>
              <w:textAlignment w:val="center"/>
              <w:rPr>
                <w:rFonts w:hint="default" w:ascii="Times New Roman" w:hAnsi="宋体" w:eastAsia="Times New Roman" w:cs="宋体"/>
                <w:color w:val="000000"/>
                <w:sz w:val="15"/>
                <w:szCs w:val="15"/>
              </w:rPr>
            </w:pPr>
            <w:r>
              <w:rPr>
                <w:rFonts w:hint="default" w:ascii="Times New Roman" w:hAnsi="宋体" w:eastAsia="Times New Roman" w:cs="宋体"/>
                <w:color w:val="000000"/>
                <w:sz w:val="15"/>
                <w:szCs w:val="15"/>
                <w:lang w:bidi="ar"/>
              </w:rPr>
              <w:t xml:space="preserve">   1.</w:t>
            </w:r>
            <w:r>
              <w:rPr>
                <w:rFonts w:hint="eastAsia" w:hAnsi="宋体" w:cs="宋体"/>
                <w:color w:val="000000"/>
                <w:sz w:val="15"/>
                <w:szCs w:val="15"/>
                <w:lang w:bidi="ar"/>
              </w:rPr>
              <w:t>一般公共预算</w:t>
            </w:r>
          </w:p>
        </w:tc>
        <w:tc>
          <w:tcPr>
            <w:tcW w:w="159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1C44AB">
            <w:pPr>
              <w:widowControl/>
              <w:spacing w:beforeLines="0" w:afterLines="0"/>
              <w:jc w:val="center"/>
              <w:textAlignment w:val="center"/>
              <w:rPr>
                <w:rFonts w:hint="default" w:ascii="Times New Roman" w:hAnsi="宋体" w:eastAsia="Times New Roman" w:cs="宋体"/>
                <w:color w:val="000000"/>
                <w:sz w:val="15"/>
                <w:szCs w:val="15"/>
              </w:rPr>
            </w:pPr>
            <w:r>
              <w:rPr>
                <w:rFonts w:hint="default" w:ascii="Times New Roman" w:hAnsi="宋体" w:eastAsia="Times New Roman" w:cs="宋体"/>
                <w:color w:val="000000"/>
                <w:sz w:val="15"/>
                <w:szCs w:val="15"/>
                <w:lang w:bidi="ar"/>
              </w:rPr>
              <w:t>83</w:t>
            </w:r>
          </w:p>
        </w:tc>
        <w:tc>
          <w:tcPr>
            <w:tcW w:w="95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16F6B7">
            <w:pPr>
              <w:widowControl/>
              <w:spacing w:beforeLines="0" w:afterLines="0"/>
              <w:jc w:val="center"/>
              <w:textAlignment w:val="center"/>
              <w:rPr>
                <w:rFonts w:hint="default" w:ascii="Times New Roman" w:hAnsi="宋体" w:eastAsia="Times New Roman" w:cs="宋体"/>
                <w:color w:val="000000"/>
                <w:sz w:val="15"/>
                <w:szCs w:val="15"/>
              </w:rPr>
            </w:pPr>
            <w:r>
              <w:rPr>
                <w:rFonts w:hint="default" w:ascii="Times New Roman" w:hAnsi="宋体" w:eastAsia="Times New Roman" w:cs="宋体"/>
                <w:color w:val="000000"/>
                <w:sz w:val="15"/>
                <w:szCs w:val="15"/>
                <w:lang w:bidi="ar"/>
              </w:rPr>
              <w:t>83</w:t>
            </w:r>
          </w:p>
        </w:tc>
        <w:tc>
          <w:tcPr>
            <w:tcW w:w="9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035928">
            <w:pPr>
              <w:widowControl/>
              <w:spacing w:beforeLines="0" w:afterLines="0"/>
              <w:jc w:val="center"/>
              <w:textAlignment w:val="center"/>
              <w:rPr>
                <w:rFonts w:hint="default" w:ascii="Times New Roman" w:hAnsi="宋体" w:eastAsia="Times New Roman" w:cs="宋体"/>
                <w:color w:val="000000"/>
                <w:sz w:val="15"/>
                <w:szCs w:val="15"/>
              </w:rPr>
            </w:pPr>
            <w:r>
              <w:rPr>
                <w:rFonts w:hint="default" w:ascii="Times New Roman" w:hAnsi="宋体" w:eastAsia="Times New Roman" w:cs="宋体"/>
                <w:color w:val="000000"/>
                <w:sz w:val="15"/>
                <w:szCs w:val="15"/>
                <w:lang w:bidi="ar"/>
              </w:rPr>
              <w:t>83</w:t>
            </w:r>
          </w:p>
        </w:tc>
        <w:tc>
          <w:tcPr>
            <w:tcW w:w="2102" w:type="dxa"/>
            <w:gridSpan w:val="2"/>
            <w:tcBorders>
              <w:top w:val="nil"/>
              <w:left w:val="single" w:color="000000" w:sz="4" w:space="0"/>
              <w:bottom w:val="single" w:color="000000" w:sz="4" w:space="0"/>
              <w:right w:val="single" w:color="000000" w:sz="4" w:space="0"/>
              <w:tl2br w:val="nil"/>
              <w:tr2bl w:val="nil"/>
            </w:tcBorders>
            <w:noWrap w:val="0"/>
            <w:vAlign w:val="center"/>
          </w:tcPr>
          <w:p w14:paraId="75941882">
            <w:pPr>
              <w:widowControl/>
              <w:spacing w:beforeLines="0" w:afterLines="0"/>
              <w:jc w:val="center"/>
              <w:textAlignment w:val="center"/>
              <w:rPr>
                <w:rFonts w:hint="default" w:ascii="Times New Roman" w:hAnsi="宋体" w:eastAsia="Times New Roman" w:cs="宋体"/>
                <w:color w:val="000000"/>
                <w:sz w:val="15"/>
                <w:szCs w:val="15"/>
              </w:rPr>
            </w:pPr>
            <w:r>
              <w:rPr>
                <w:rFonts w:hint="default" w:ascii="Times New Roman" w:hAnsi="宋体" w:eastAsia="Times New Roman" w:cs="宋体"/>
                <w:color w:val="000000"/>
                <w:sz w:val="15"/>
                <w:szCs w:val="15"/>
                <w:lang w:bidi="ar"/>
              </w:rPr>
              <w:t>100%</w:t>
            </w:r>
          </w:p>
        </w:tc>
      </w:tr>
      <w:tr w14:paraId="7015F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42" w:type="dxa"/>
          <w:trHeight w:val="227" w:hRule="atLeast"/>
          <w:jc w:val="center"/>
        </w:trPr>
        <w:tc>
          <w:tcPr>
            <w:tcW w:w="1722" w:type="dxa"/>
            <w:gridSpan w:val="3"/>
            <w:vMerge w:val="continue"/>
            <w:tcBorders>
              <w:top w:val="single" w:color="000000" w:sz="4" w:space="0"/>
              <w:left w:val="single" w:color="000000" w:sz="4" w:space="0"/>
              <w:bottom w:val="nil"/>
              <w:right w:val="single" w:color="000000" w:sz="4" w:space="0"/>
              <w:tl2br w:val="nil"/>
              <w:tr2bl w:val="nil"/>
            </w:tcBorders>
            <w:noWrap w:val="0"/>
            <w:vAlign w:val="center"/>
          </w:tcPr>
          <w:p w14:paraId="4BCFFF6C">
            <w:pPr>
              <w:spacing w:beforeLines="0" w:afterLines="0"/>
              <w:jc w:val="center"/>
              <w:rPr>
                <w:rFonts w:hint="default" w:ascii="Times New Roman" w:hAnsi="宋体" w:eastAsia="Times New Roman" w:cs="宋体"/>
                <w:color w:val="000000"/>
                <w:sz w:val="15"/>
                <w:szCs w:val="15"/>
              </w:rPr>
            </w:pPr>
          </w:p>
        </w:tc>
        <w:tc>
          <w:tcPr>
            <w:tcW w:w="3166"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46D801">
            <w:pPr>
              <w:widowControl/>
              <w:spacing w:beforeLines="0" w:afterLines="0"/>
              <w:textAlignment w:val="center"/>
              <w:rPr>
                <w:rFonts w:hint="default" w:ascii="Times New Roman" w:hAnsi="宋体" w:eastAsia="Times New Roman" w:cs="宋体"/>
                <w:color w:val="000000"/>
                <w:sz w:val="15"/>
                <w:szCs w:val="15"/>
              </w:rPr>
            </w:pPr>
            <w:r>
              <w:rPr>
                <w:rFonts w:hint="default" w:ascii="Times New Roman" w:hAnsi="宋体" w:eastAsia="Times New Roman" w:cs="宋体"/>
                <w:color w:val="000000"/>
                <w:sz w:val="15"/>
                <w:szCs w:val="15"/>
                <w:lang w:bidi="ar"/>
              </w:rPr>
              <w:t xml:space="preserve">   2.</w:t>
            </w:r>
            <w:r>
              <w:rPr>
                <w:rFonts w:hint="eastAsia" w:hAnsi="宋体" w:cs="宋体"/>
                <w:color w:val="000000"/>
                <w:sz w:val="15"/>
                <w:szCs w:val="15"/>
                <w:lang w:bidi="ar"/>
              </w:rPr>
              <w:t>政府性基金</w:t>
            </w:r>
          </w:p>
        </w:tc>
        <w:tc>
          <w:tcPr>
            <w:tcW w:w="159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11FEE1">
            <w:pPr>
              <w:spacing w:beforeLines="0" w:afterLines="0"/>
              <w:rPr>
                <w:rFonts w:hint="default" w:ascii="Times New Roman" w:hAnsi="宋体" w:eastAsia="Times New Roman" w:cs="宋体"/>
                <w:color w:val="000000"/>
                <w:sz w:val="15"/>
                <w:szCs w:val="15"/>
              </w:rPr>
            </w:pPr>
          </w:p>
        </w:tc>
        <w:tc>
          <w:tcPr>
            <w:tcW w:w="95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64C858">
            <w:pPr>
              <w:spacing w:beforeLines="0" w:afterLines="0"/>
              <w:jc w:val="center"/>
              <w:rPr>
                <w:rFonts w:hint="default" w:ascii="Times New Roman" w:hAnsi="宋体" w:eastAsia="Times New Roman" w:cs="宋体"/>
                <w:color w:val="000000"/>
                <w:sz w:val="15"/>
                <w:szCs w:val="15"/>
              </w:rPr>
            </w:pPr>
          </w:p>
        </w:tc>
        <w:tc>
          <w:tcPr>
            <w:tcW w:w="9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3FA7A4">
            <w:pPr>
              <w:spacing w:beforeLines="0" w:afterLines="0"/>
              <w:jc w:val="center"/>
              <w:rPr>
                <w:rFonts w:hint="default" w:ascii="Times New Roman" w:hAnsi="宋体" w:eastAsia="Times New Roman" w:cs="宋体"/>
                <w:color w:val="000000"/>
                <w:sz w:val="15"/>
                <w:szCs w:val="15"/>
              </w:rPr>
            </w:pPr>
          </w:p>
        </w:tc>
        <w:tc>
          <w:tcPr>
            <w:tcW w:w="210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158168">
            <w:pPr>
              <w:spacing w:beforeLines="0" w:afterLines="0"/>
              <w:jc w:val="center"/>
              <w:rPr>
                <w:rFonts w:hint="default" w:ascii="Times New Roman" w:hAnsi="宋体" w:eastAsia="Times New Roman" w:cs="宋体"/>
                <w:color w:val="000000"/>
                <w:sz w:val="15"/>
                <w:szCs w:val="15"/>
              </w:rPr>
            </w:pPr>
          </w:p>
        </w:tc>
      </w:tr>
      <w:tr w14:paraId="2F6D4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42" w:type="dxa"/>
          <w:trHeight w:val="227" w:hRule="atLeast"/>
          <w:jc w:val="center"/>
        </w:trPr>
        <w:tc>
          <w:tcPr>
            <w:tcW w:w="1722" w:type="dxa"/>
            <w:gridSpan w:val="3"/>
            <w:vMerge w:val="continue"/>
            <w:tcBorders>
              <w:top w:val="single" w:color="000000" w:sz="4" w:space="0"/>
              <w:left w:val="single" w:color="000000" w:sz="4" w:space="0"/>
              <w:bottom w:val="nil"/>
              <w:right w:val="single" w:color="000000" w:sz="4" w:space="0"/>
              <w:tl2br w:val="nil"/>
              <w:tr2bl w:val="nil"/>
            </w:tcBorders>
            <w:noWrap w:val="0"/>
            <w:vAlign w:val="center"/>
          </w:tcPr>
          <w:p w14:paraId="2650A195">
            <w:pPr>
              <w:spacing w:beforeLines="0" w:afterLines="0"/>
              <w:jc w:val="center"/>
              <w:rPr>
                <w:rFonts w:hint="default" w:ascii="Times New Roman" w:hAnsi="宋体" w:eastAsia="Times New Roman" w:cs="宋体"/>
                <w:color w:val="000000"/>
                <w:sz w:val="15"/>
                <w:szCs w:val="15"/>
              </w:rPr>
            </w:pPr>
          </w:p>
        </w:tc>
        <w:tc>
          <w:tcPr>
            <w:tcW w:w="3166"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08C7AD">
            <w:pPr>
              <w:widowControl/>
              <w:spacing w:beforeLines="0" w:afterLines="0"/>
              <w:textAlignment w:val="center"/>
              <w:rPr>
                <w:rFonts w:hint="default" w:ascii="Times New Roman" w:hAnsi="宋体" w:eastAsia="Times New Roman" w:cs="宋体"/>
                <w:color w:val="000000"/>
                <w:sz w:val="15"/>
                <w:szCs w:val="15"/>
              </w:rPr>
            </w:pPr>
            <w:r>
              <w:rPr>
                <w:rFonts w:hint="default" w:ascii="Times New Roman" w:hAnsi="宋体" w:eastAsia="Times New Roman" w:cs="宋体"/>
                <w:color w:val="000000"/>
                <w:sz w:val="15"/>
                <w:szCs w:val="15"/>
                <w:lang w:bidi="ar"/>
              </w:rPr>
              <w:t xml:space="preserve">   3.</w:t>
            </w:r>
            <w:r>
              <w:rPr>
                <w:rFonts w:hint="eastAsia" w:hAnsi="宋体" w:cs="宋体"/>
                <w:color w:val="000000"/>
                <w:sz w:val="15"/>
                <w:szCs w:val="15"/>
                <w:lang w:bidi="ar"/>
              </w:rPr>
              <w:t>国有资本经营预算</w:t>
            </w:r>
          </w:p>
        </w:tc>
        <w:tc>
          <w:tcPr>
            <w:tcW w:w="159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3C90E0">
            <w:pPr>
              <w:spacing w:beforeLines="0" w:afterLines="0"/>
              <w:rPr>
                <w:rFonts w:hint="default" w:ascii="Times New Roman" w:hAnsi="宋体" w:eastAsia="Times New Roman" w:cs="宋体"/>
                <w:color w:val="000000"/>
                <w:sz w:val="15"/>
                <w:szCs w:val="15"/>
              </w:rPr>
            </w:pPr>
          </w:p>
        </w:tc>
        <w:tc>
          <w:tcPr>
            <w:tcW w:w="95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D5A732">
            <w:pPr>
              <w:spacing w:beforeLines="0" w:afterLines="0"/>
              <w:jc w:val="center"/>
              <w:rPr>
                <w:rFonts w:hint="default" w:ascii="Times New Roman" w:hAnsi="宋体" w:eastAsia="Times New Roman" w:cs="宋体"/>
                <w:color w:val="000000"/>
                <w:sz w:val="15"/>
                <w:szCs w:val="15"/>
              </w:rPr>
            </w:pPr>
          </w:p>
        </w:tc>
        <w:tc>
          <w:tcPr>
            <w:tcW w:w="9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6730AB">
            <w:pPr>
              <w:spacing w:beforeLines="0" w:afterLines="0"/>
              <w:jc w:val="center"/>
              <w:rPr>
                <w:rFonts w:hint="default" w:ascii="Times New Roman" w:hAnsi="宋体" w:eastAsia="Times New Roman" w:cs="宋体"/>
                <w:color w:val="000000"/>
                <w:sz w:val="15"/>
                <w:szCs w:val="15"/>
              </w:rPr>
            </w:pPr>
          </w:p>
        </w:tc>
        <w:tc>
          <w:tcPr>
            <w:tcW w:w="210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115050">
            <w:pPr>
              <w:spacing w:beforeLines="0" w:afterLines="0"/>
              <w:jc w:val="center"/>
              <w:rPr>
                <w:rFonts w:hint="default" w:ascii="Times New Roman" w:hAnsi="宋体" w:eastAsia="Times New Roman" w:cs="宋体"/>
                <w:color w:val="000000"/>
                <w:sz w:val="15"/>
                <w:szCs w:val="15"/>
              </w:rPr>
            </w:pPr>
          </w:p>
        </w:tc>
      </w:tr>
      <w:tr w14:paraId="2BBA3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42" w:type="dxa"/>
          <w:trHeight w:val="227" w:hRule="atLeast"/>
          <w:jc w:val="center"/>
        </w:trPr>
        <w:tc>
          <w:tcPr>
            <w:tcW w:w="1722" w:type="dxa"/>
            <w:gridSpan w:val="3"/>
            <w:vMerge w:val="continue"/>
            <w:tcBorders>
              <w:top w:val="single" w:color="000000" w:sz="4" w:space="0"/>
              <w:left w:val="single" w:color="000000" w:sz="4" w:space="0"/>
              <w:bottom w:val="nil"/>
              <w:right w:val="single" w:color="000000" w:sz="4" w:space="0"/>
              <w:tl2br w:val="nil"/>
              <w:tr2bl w:val="nil"/>
            </w:tcBorders>
            <w:noWrap w:val="0"/>
            <w:vAlign w:val="center"/>
          </w:tcPr>
          <w:p w14:paraId="21F02636">
            <w:pPr>
              <w:spacing w:beforeLines="0" w:afterLines="0"/>
              <w:jc w:val="center"/>
              <w:rPr>
                <w:rFonts w:hint="default" w:ascii="Times New Roman" w:hAnsi="宋体" w:eastAsia="Times New Roman" w:cs="宋体"/>
                <w:color w:val="000000"/>
                <w:sz w:val="15"/>
                <w:szCs w:val="15"/>
              </w:rPr>
            </w:pPr>
          </w:p>
        </w:tc>
        <w:tc>
          <w:tcPr>
            <w:tcW w:w="3166"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56A852">
            <w:pPr>
              <w:widowControl/>
              <w:spacing w:beforeLines="0" w:afterLines="0"/>
              <w:textAlignment w:val="center"/>
              <w:rPr>
                <w:rFonts w:hint="default" w:ascii="Times New Roman" w:hAnsi="宋体" w:eastAsia="Times New Roman" w:cs="宋体"/>
                <w:color w:val="000000"/>
                <w:sz w:val="15"/>
                <w:szCs w:val="15"/>
              </w:rPr>
            </w:pPr>
            <w:r>
              <w:rPr>
                <w:rFonts w:hint="eastAsia" w:hAnsi="宋体" w:cs="宋体"/>
                <w:color w:val="000000"/>
                <w:sz w:val="15"/>
                <w:szCs w:val="15"/>
                <w:lang w:bidi="ar"/>
              </w:rPr>
              <w:t>（二）其他资金</w:t>
            </w:r>
          </w:p>
        </w:tc>
        <w:tc>
          <w:tcPr>
            <w:tcW w:w="159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8F7C34">
            <w:pPr>
              <w:spacing w:beforeLines="0" w:afterLines="0"/>
              <w:rPr>
                <w:rFonts w:hint="default" w:ascii="Times New Roman" w:hAnsi="宋体" w:eastAsia="Times New Roman" w:cs="宋体"/>
                <w:color w:val="000000"/>
                <w:sz w:val="15"/>
                <w:szCs w:val="15"/>
              </w:rPr>
            </w:pPr>
          </w:p>
        </w:tc>
        <w:tc>
          <w:tcPr>
            <w:tcW w:w="95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3BC3B7">
            <w:pPr>
              <w:spacing w:beforeLines="0" w:afterLines="0"/>
              <w:jc w:val="center"/>
              <w:rPr>
                <w:rFonts w:hint="default" w:ascii="Times New Roman" w:hAnsi="宋体" w:eastAsia="Times New Roman" w:cs="宋体"/>
                <w:color w:val="000000"/>
                <w:sz w:val="15"/>
                <w:szCs w:val="15"/>
              </w:rPr>
            </w:pPr>
          </w:p>
        </w:tc>
        <w:tc>
          <w:tcPr>
            <w:tcW w:w="9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9EF09D">
            <w:pPr>
              <w:spacing w:beforeLines="0" w:afterLines="0"/>
              <w:jc w:val="center"/>
              <w:rPr>
                <w:rFonts w:hint="default" w:ascii="Times New Roman" w:hAnsi="宋体" w:eastAsia="Times New Roman" w:cs="宋体"/>
                <w:color w:val="000000"/>
                <w:sz w:val="15"/>
                <w:szCs w:val="15"/>
              </w:rPr>
            </w:pPr>
          </w:p>
        </w:tc>
        <w:tc>
          <w:tcPr>
            <w:tcW w:w="210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CA277E">
            <w:pPr>
              <w:spacing w:beforeLines="0" w:afterLines="0"/>
              <w:jc w:val="center"/>
              <w:rPr>
                <w:rFonts w:hint="default" w:ascii="Times New Roman" w:hAnsi="宋体" w:eastAsia="Times New Roman" w:cs="宋体"/>
                <w:color w:val="000000"/>
                <w:sz w:val="15"/>
                <w:szCs w:val="15"/>
              </w:rPr>
            </w:pPr>
          </w:p>
        </w:tc>
      </w:tr>
      <w:tr w14:paraId="5525D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42" w:type="dxa"/>
          <w:trHeight w:val="57" w:hRule="atLeast"/>
          <w:jc w:val="center"/>
        </w:trPr>
        <w:tc>
          <w:tcPr>
            <w:tcW w:w="1164" w:type="dxa"/>
            <w:gridSpan w:val="2"/>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C87D05">
            <w:pPr>
              <w:widowControl/>
              <w:spacing w:beforeLines="0" w:afterLines="0"/>
              <w:jc w:val="center"/>
              <w:textAlignment w:val="center"/>
              <w:rPr>
                <w:rFonts w:hint="default" w:ascii="Times New Roman" w:hAnsi="宋体" w:eastAsia="Times New Roman" w:cs="宋体"/>
                <w:color w:val="000000"/>
                <w:sz w:val="15"/>
                <w:szCs w:val="15"/>
              </w:rPr>
            </w:pPr>
            <w:r>
              <w:rPr>
                <w:rFonts w:hint="eastAsia" w:hAnsi="宋体" w:cs="宋体"/>
                <w:color w:val="000000"/>
                <w:sz w:val="15"/>
                <w:szCs w:val="15"/>
                <w:lang w:bidi="ar"/>
              </w:rPr>
              <w:t>年度总体目标</w:t>
            </w:r>
          </w:p>
        </w:tc>
        <w:tc>
          <w:tcPr>
            <w:tcW w:w="5315"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983FB7">
            <w:pPr>
              <w:widowControl/>
              <w:spacing w:beforeLines="0" w:afterLines="0"/>
              <w:jc w:val="center"/>
              <w:textAlignment w:val="center"/>
              <w:rPr>
                <w:rFonts w:hint="default" w:ascii="Times New Roman" w:hAnsi="宋体" w:eastAsia="Times New Roman" w:cs="宋体"/>
                <w:color w:val="000000"/>
                <w:sz w:val="15"/>
                <w:szCs w:val="15"/>
              </w:rPr>
            </w:pPr>
            <w:r>
              <w:rPr>
                <w:rFonts w:hint="eastAsia" w:hAnsi="宋体" w:cs="宋体"/>
                <w:color w:val="000000"/>
                <w:sz w:val="15"/>
                <w:szCs w:val="15"/>
                <w:lang w:bidi="ar"/>
              </w:rPr>
              <w:t>预期目标</w:t>
            </w:r>
          </w:p>
        </w:tc>
        <w:tc>
          <w:tcPr>
            <w:tcW w:w="3957"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1BF818">
            <w:pPr>
              <w:widowControl/>
              <w:spacing w:beforeLines="0" w:afterLines="0"/>
              <w:jc w:val="center"/>
              <w:textAlignment w:val="center"/>
              <w:rPr>
                <w:rFonts w:hint="default" w:ascii="Times New Roman" w:hAnsi="宋体" w:eastAsia="Times New Roman" w:cs="宋体"/>
                <w:color w:val="000000"/>
                <w:sz w:val="15"/>
                <w:szCs w:val="15"/>
              </w:rPr>
            </w:pPr>
            <w:r>
              <w:rPr>
                <w:rFonts w:hint="eastAsia" w:hAnsi="宋体" w:cs="宋体"/>
                <w:color w:val="000000"/>
                <w:sz w:val="15"/>
                <w:szCs w:val="15"/>
                <w:lang w:bidi="ar"/>
              </w:rPr>
              <w:t>全年实际完成情况</w:t>
            </w:r>
          </w:p>
        </w:tc>
      </w:tr>
      <w:tr w14:paraId="635E3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42" w:type="dxa"/>
          <w:trHeight w:val="3774" w:hRule="atLeast"/>
          <w:jc w:val="center"/>
        </w:trPr>
        <w:tc>
          <w:tcPr>
            <w:tcW w:w="1164"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D180CE">
            <w:pPr>
              <w:spacing w:beforeLines="0" w:afterLines="0"/>
              <w:jc w:val="center"/>
              <w:rPr>
                <w:rFonts w:hint="default" w:ascii="Times New Roman" w:hAnsi="宋体" w:eastAsia="Times New Roman" w:cs="宋体"/>
                <w:color w:val="000000"/>
                <w:sz w:val="15"/>
                <w:szCs w:val="15"/>
              </w:rPr>
            </w:pPr>
          </w:p>
        </w:tc>
        <w:tc>
          <w:tcPr>
            <w:tcW w:w="5315"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5E22E5">
            <w:pPr>
              <w:widowControl/>
              <w:spacing w:beforeLines="0" w:afterLines="0"/>
              <w:jc w:val="center"/>
              <w:textAlignment w:val="center"/>
              <w:rPr>
                <w:rFonts w:hint="default" w:ascii="Times New Roman" w:hAnsi="宋体" w:eastAsia="Times New Roman" w:cs="宋体"/>
                <w:color w:val="000000"/>
                <w:sz w:val="15"/>
                <w:szCs w:val="15"/>
              </w:rPr>
            </w:pPr>
            <w:r>
              <w:rPr>
                <w:rFonts w:hint="default" w:ascii="Times New Roman" w:hAnsi="宋体" w:eastAsia="Times New Roman" w:cs="宋体"/>
                <w:color w:val="000000"/>
                <w:sz w:val="15"/>
                <w:szCs w:val="15"/>
                <w:lang w:bidi="ar"/>
              </w:rPr>
              <w:t>2023</w:t>
            </w:r>
            <w:r>
              <w:rPr>
                <w:rFonts w:hint="eastAsia" w:hAnsi="宋体" w:cs="宋体"/>
                <w:color w:val="000000"/>
                <w:sz w:val="15"/>
                <w:szCs w:val="15"/>
                <w:lang w:bidi="ar"/>
              </w:rPr>
              <w:t>年，为全力保障发展和改革各项业务工作顺利开展，我局申请预算2023年业务推进工作经费83万元。按照发改各部门职能职责，全年争取以工代赈不少于3个，争取项目资金不少于800万元，建设农村道路、渠系、山坪塘、蓄水池、土地整理等基础设施，吸纳农村人口就近就地务工增收。全年完成固定资产投资任务不少于70亿元，监管检查指导全区固定资产入库项目，使得项目建成后能够持续服务群众生产生活，提高居民收入，解决居民具体问题。完成项目前期谋划包装入库不少于8个，把项目投资作为稳定经济增长的重要举措，加强重大项目储备，加快推进重大工程项目实施，全面完成市下项目投资目标任务。每月组织召开全区经济运行调度会议1次，研判分析经济运行情况，充分筹备会议资料，保障区委财经委员会顺利召开，推动重要政策、重大项目、重点工作落地见效。每月对全区居民水电气等生活必需品价格监督检查，完成价格监测上报，进一步完善价格管理，稳定市场环境，提升居民满意度。每月对能源企业进行安全检查，确保其安全合规卫生生产，有效助推生态环境保护，提高居民生活环境质量。并完成区级粮油储备4240吨，保障全区粮食及时供应，维护正常的社会秩序和社会稳定。全年处理招投标信访案件数不少于10件，持续巩固提升昭化区工程招投标领域突出问题系统治理成效，进一步推动形成制度规则更加明晰、市场秩序更加规范、竞争环境更加公平、人民群众更加满意的招投标领域营商环境。</w:t>
            </w:r>
          </w:p>
        </w:tc>
        <w:tc>
          <w:tcPr>
            <w:tcW w:w="3957"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752255">
            <w:pPr>
              <w:widowControl/>
              <w:spacing w:beforeLines="0" w:afterLines="0"/>
              <w:jc w:val="center"/>
              <w:textAlignment w:val="center"/>
              <w:rPr>
                <w:rFonts w:hint="default" w:ascii="Times New Roman" w:hAnsi="宋体" w:eastAsia="Times New Roman" w:cs="宋体"/>
                <w:color w:val="000000"/>
                <w:sz w:val="15"/>
                <w:szCs w:val="15"/>
              </w:rPr>
            </w:pPr>
            <w:r>
              <w:rPr>
                <w:rFonts w:hint="eastAsia" w:hAnsi="宋体" w:cs="宋体"/>
                <w:color w:val="000000"/>
                <w:sz w:val="15"/>
                <w:szCs w:val="15"/>
                <w:lang w:bidi="ar"/>
              </w:rPr>
              <w:t>按照发改各部门职能职责，全年完成各项工作任务，争取以工代赈项目3个，资金共计不少于1400万元，建设农村道路、渠系、山坪塘、蓄水池、土地整理等基础设施，吸纳农村人口就近就地务工增收；全年累计完成区本级固定资产投资36.61亿元、超市下投资目标4600万元，完成全年市下项目项目投资目标任务；统筹超额完成项目储备任务，全区全年滚动谋划储备项目306个、总投资1312亿元，项目开工转化率达48%；全面召开全区经济运行调度会12次，研判分析经济运行情况，保障区委财经委员会顺利召开，推动重要政策、重大项目、重点工作落地见效；按月对全区居民水电气等生活必需品价格监督检查，完成价格监测上报，进一步完善价格管理，稳定市场环境，提升居民满意度。每月对能源企业进行安全检查，确保其安全合规卫生生产，有效助推生态环境保护，提高居民生活环境质量。并完成区级粮油储备4240吨，保障全区粮食及时供应，维护正常的社会秩序和社会稳定。全年处理招投标信访案件数28件，持续巩固提升昭化区工程招投标领域突出问题系统治理成效，进一步推动形成制度规则更加明晰、市场秩序。</w:t>
            </w:r>
          </w:p>
        </w:tc>
      </w:tr>
      <w:tr w14:paraId="3246E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42" w:type="dxa"/>
          <w:trHeight w:val="57" w:hRule="atLeast"/>
          <w:jc w:val="center"/>
        </w:trPr>
        <w:tc>
          <w:tcPr>
            <w:tcW w:w="1164" w:type="dxa"/>
            <w:gridSpan w:val="2"/>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AFB7B9">
            <w:pPr>
              <w:widowControl/>
              <w:spacing w:beforeLines="0" w:afterLines="0"/>
              <w:jc w:val="center"/>
              <w:textAlignment w:val="center"/>
              <w:rPr>
                <w:rFonts w:hint="default" w:ascii="Times New Roman" w:hAnsi="宋体" w:eastAsia="Times New Roman" w:cs="宋体"/>
                <w:color w:val="000000"/>
                <w:sz w:val="15"/>
                <w:szCs w:val="15"/>
              </w:rPr>
            </w:pPr>
            <w:r>
              <w:rPr>
                <w:rFonts w:hint="eastAsia" w:hAnsi="宋体" w:cs="宋体"/>
                <w:color w:val="000000"/>
                <w:sz w:val="15"/>
                <w:szCs w:val="15"/>
                <w:lang w:bidi="ar"/>
              </w:rPr>
              <w:t>绩效</w:t>
            </w:r>
            <w:r>
              <w:rPr>
                <w:rFonts w:hint="default" w:ascii="Times New Roman" w:hAnsi="宋体" w:eastAsia="Times New Roman" w:cs="宋体"/>
                <w:color w:val="000000"/>
                <w:sz w:val="15"/>
                <w:szCs w:val="15"/>
                <w:lang w:bidi="ar"/>
              </w:rPr>
              <w:br w:type="textWrapping"/>
            </w:r>
            <w:r>
              <w:rPr>
                <w:rFonts w:hint="eastAsia" w:hAnsi="宋体" w:cs="宋体"/>
                <w:color w:val="000000"/>
                <w:sz w:val="15"/>
                <w:szCs w:val="15"/>
                <w:lang w:bidi="ar"/>
              </w:rPr>
              <w:t>指标</w:t>
            </w:r>
          </w:p>
        </w:tc>
        <w:tc>
          <w:tcPr>
            <w:tcW w:w="55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01E464">
            <w:pPr>
              <w:widowControl/>
              <w:spacing w:beforeLines="0" w:afterLines="0"/>
              <w:jc w:val="center"/>
              <w:textAlignment w:val="center"/>
              <w:rPr>
                <w:rFonts w:hint="default" w:ascii="Times New Roman" w:hAnsi="宋体" w:eastAsia="Times New Roman" w:cs="宋体"/>
                <w:color w:val="000000"/>
                <w:sz w:val="15"/>
                <w:szCs w:val="15"/>
              </w:rPr>
            </w:pPr>
            <w:r>
              <w:rPr>
                <w:rFonts w:hint="eastAsia" w:hAnsi="宋体" w:cs="宋体"/>
                <w:color w:val="000000"/>
                <w:sz w:val="15"/>
                <w:szCs w:val="15"/>
                <w:lang w:bidi="ar"/>
              </w:rPr>
              <w:t>一级指标</w:t>
            </w:r>
          </w:p>
        </w:tc>
        <w:tc>
          <w:tcPr>
            <w:tcW w:w="2016"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BD1922">
            <w:pPr>
              <w:widowControl/>
              <w:spacing w:beforeLines="0" w:afterLines="0"/>
              <w:jc w:val="center"/>
              <w:textAlignment w:val="center"/>
              <w:rPr>
                <w:rFonts w:hint="default" w:ascii="Times New Roman" w:hAnsi="宋体" w:eastAsia="Times New Roman" w:cs="宋体"/>
                <w:color w:val="000000"/>
                <w:sz w:val="15"/>
                <w:szCs w:val="15"/>
              </w:rPr>
            </w:pPr>
            <w:r>
              <w:rPr>
                <w:rFonts w:hint="eastAsia" w:hAnsi="宋体" w:cs="宋体"/>
                <w:color w:val="000000"/>
                <w:sz w:val="15"/>
                <w:szCs w:val="15"/>
                <w:lang w:bidi="ar"/>
              </w:rPr>
              <w:t>二级指标</w:t>
            </w:r>
          </w:p>
        </w:tc>
        <w:tc>
          <w:tcPr>
            <w:tcW w:w="274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5425E6">
            <w:pPr>
              <w:widowControl/>
              <w:spacing w:beforeLines="0" w:afterLines="0"/>
              <w:jc w:val="center"/>
              <w:textAlignment w:val="center"/>
              <w:rPr>
                <w:rFonts w:hint="default" w:ascii="Times New Roman" w:hAnsi="宋体" w:eastAsia="Times New Roman" w:cs="宋体"/>
                <w:color w:val="000000"/>
                <w:sz w:val="15"/>
                <w:szCs w:val="15"/>
              </w:rPr>
            </w:pPr>
            <w:r>
              <w:rPr>
                <w:rFonts w:hint="eastAsia" w:hAnsi="宋体" w:cs="宋体"/>
                <w:color w:val="000000"/>
                <w:sz w:val="15"/>
                <w:szCs w:val="15"/>
                <w:lang w:bidi="ar"/>
              </w:rPr>
              <w:t>三级指标</w:t>
            </w:r>
          </w:p>
        </w:tc>
        <w:tc>
          <w:tcPr>
            <w:tcW w:w="95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092AEC">
            <w:pPr>
              <w:widowControl/>
              <w:spacing w:beforeLines="0" w:afterLines="0"/>
              <w:jc w:val="center"/>
              <w:textAlignment w:val="center"/>
              <w:rPr>
                <w:rFonts w:hint="default" w:ascii="Times New Roman" w:hAnsi="宋体" w:eastAsia="Times New Roman" w:cs="宋体"/>
                <w:color w:val="000000"/>
                <w:sz w:val="15"/>
                <w:szCs w:val="15"/>
              </w:rPr>
            </w:pPr>
            <w:r>
              <w:rPr>
                <w:rFonts w:hint="eastAsia" w:hAnsi="宋体" w:cs="宋体"/>
                <w:color w:val="000000"/>
                <w:sz w:val="15"/>
                <w:szCs w:val="15"/>
                <w:lang w:bidi="ar"/>
              </w:rPr>
              <w:t>年度指标值</w:t>
            </w:r>
          </w:p>
        </w:tc>
        <w:tc>
          <w:tcPr>
            <w:tcW w:w="9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066955">
            <w:pPr>
              <w:widowControl/>
              <w:spacing w:beforeLines="0" w:afterLines="0"/>
              <w:jc w:val="center"/>
              <w:textAlignment w:val="center"/>
              <w:rPr>
                <w:rFonts w:hint="default" w:ascii="Times New Roman" w:hAnsi="宋体" w:eastAsia="Times New Roman" w:cs="宋体"/>
                <w:color w:val="000000"/>
                <w:sz w:val="15"/>
                <w:szCs w:val="15"/>
              </w:rPr>
            </w:pPr>
            <w:r>
              <w:rPr>
                <w:rFonts w:hint="eastAsia" w:hAnsi="宋体" w:cs="宋体"/>
                <w:color w:val="000000"/>
                <w:sz w:val="15"/>
                <w:szCs w:val="15"/>
                <w:lang w:bidi="ar"/>
              </w:rPr>
              <w:t>实际完成值</w:t>
            </w:r>
          </w:p>
        </w:tc>
        <w:tc>
          <w:tcPr>
            <w:tcW w:w="210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803E77">
            <w:pPr>
              <w:widowControl/>
              <w:spacing w:beforeLines="0" w:afterLines="0"/>
              <w:jc w:val="center"/>
              <w:textAlignment w:val="center"/>
              <w:rPr>
                <w:rFonts w:hint="default" w:ascii="Times New Roman" w:hAnsi="宋体" w:eastAsia="Times New Roman" w:cs="宋体"/>
                <w:color w:val="000000"/>
                <w:sz w:val="15"/>
                <w:szCs w:val="15"/>
              </w:rPr>
            </w:pPr>
            <w:r>
              <w:rPr>
                <w:rFonts w:hint="eastAsia" w:hAnsi="宋体" w:cs="宋体"/>
                <w:color w:val="000000"/>
                <w:sz w:val="15"/>
                <w:szCs w:val="15"/>
                <w:lang w:bidi="ar"/>
              </w:rPr>
              <w:t>偏差原因分析及改进措施</w:t>
            </w:r>
          </w:p>
        </w:tc>
      </w:tr>
      <w:tr w14:paraId="10280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42" w:type="dxa"/>
          <w:trHeight w:val="170" w:hRule="atLeast"/>
          <w:jc w:val="center"/>
        </w:trPr>
        <w:tc>
          <w:tcPr>
            <w:tcW w:w="1164"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DD06BE">
            <w:pPr>
              <w:spacing w:beforeLines="0" w:afterLines="0"/>
              <w:jc w:val="center"/>
              <w:rPr>
                <w:rFonts w:hint="default" w:ascii="Times New Roman" w:hAnsi="宋体" w:eastAsia="Times New Roman" w:cs="宋体"/>
                <w:color w:val="000000"/>
                <w:sz w:val="15"/>
                <w:szCs w:val="15"/>
              </w:rPr>
            </w:pPr>
          </w:p>
        </w:tc>
        <w:tc>
          <w:tcPr>
            <w:tcW w:w="558"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5532BF">
            <w:pPr>
              <w:widowControl/>
              <w:spacing w:beforeLines="0" w:afterLines="0"/>
              <w:jc w:val="center"/>
              <w:textAlignment w:val="center"/>
              <w:rPr>
                <w:rFonts w:hint="default" w:ascii="Times New Roman" w:hAnsi="宋体" w:eastAsia="Times New Roman" w:cs="宋体"/>
                <w:color w:val="000000"/>
                <w:sz w:val="15"/>
                <w:szCs w:val="15"/>
              </w:rPr>
            </w:pPr>
            <w:r>
              <w:rPr>
                <w:rFonts w:hint="eastAsia" w:hAnsi="宋体" w:cs="宋体"/>
                <w:color w:val="000000"/>
                <w:sz w:val="15"/>
                <w:szCs w:val="15"/>
                <w:lang w:bidi="ar"/>
              </w:rPr>
              <w:t>产出指标</w:t>
            </w:r>
          </w:p>
        </w:tc>
        <w:tc>
          <w:tcPr>
            <w:tcW w:w="2016" w:type="dxa"/>
            <w:gridSpan w:val="3"/>
            <w:vMerge w:val="restart"/>
            <w:tcBorders>
              <w:top w:val="single" w:color="000000" w:sz="4" w:space="0"/>
              <w:left w:val="single" w:color="000000" w:sz="4" w:space="0"/>
              <w:bottom w:val="single" w:color="000000" w:sz="4" w:space="0"/>
              <w:right w:val="single" w:color="000000" w:sz="4" w:space="0"/>
              <w:tl2br w:val="nil"/>
              <w:tr2bl w:val="nil"/>
            </w:tcBorders>
            <w:noWrap/>
            <w:vAlign w:val="center"/>
          </w:tcPr>
          <w:p w14:paraId="56E0A681">
            <w:pPr>
              <w:widowControl/>
              <w:spacing w:beforeLines="0" w:afterLines="0"/>
              <w:jc w:val="center"/>
              <w:textAlignment w:val="center"/>
              <w:rPr>
                <w:rFonts w:hint="default" w:ascii="Times New Roman" w:hAnsi="宋体" w:eastAsia="Times New Roman" w:cs="宋体"/>
                <w:color w:val="000000"/>
                <w:sz w:val="15"/>
                <w:szCs w:val="15"/>
              </w:rPr>
            </w:pPr>
            <w:r>
              <w:rPr>
                <w:rFonts w:hint="eastAsia" w:hAnsi="宋体" w:cs="宋体"/>
                <w:color w:val="000000"/>
                <w:sz w:val="15"/>
                <w:szCs w:val="15"/>
                <w:lang w:bidi="ar"/>
              </w:rPr>
              <w:t>数量指标</w:t>
            </w:r>
          </w:p>
        </w:tc>
        <w:tc>
          <w:tcPr>
            <w:tcW w:w="274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1435DA">
            <w:pPr>
              <w:widowControl/>
              <w:spacing w:beforeLines="0" w:afterLines="0"/>
              <w:jc w:val="center"/>
              <w:textAlignment w:val="center"/>
              <w:rPr>
                <w:rFonts w:hint="default" w:ascii="Times New Roman" w:hAnsi="宋体" w:eastAsia="Times New Roman" w:cs="宋体"/>
                <w:color w:val="000000"/>
                <w:sz w:val="15"/>
                <w:szCs w:val="15"/>
              </w:rPr>
            </w:pPr>
            <w:r>
              <w:rPr>
                <w:rFonts w:hint="eastAsia" w:hAnsi="宋体" w:cs="宋体"/>
                <w:color w:val="000000"/>
                <w:sz w:val="15"/>
                <w:szCs w:val="15"/>
                <w:lang w:bidi="ar"/>
              </w:rPr>
              <w:t>完成招投标案件处理数</w:t>
            </w:r>
          </w:p>
        </w:tc>
        <w:tc>
          <w:tcPr>
            <w:tcW w:w="95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6F61C0">
            <w:pPr>
              <w:widowControl/>
              <w:spacing w:beforeLines="0" w:afterLines="0"/>
              <w:jc w:val="center"/>
              <w:textAlignment w:val="center"/>
              <w:rPr>
                <w:rFonts w:hint="default" w:ascii="Times New Roman" w:hAnsi="宋体" w:eastAsia="Times New Roman" w:cs="宋体"/>
                <w:color w:val="000000"/>
                <w:sz w:val="15"/>
                <w:szCs w:val="15"/>
              </w:rPr>
            </w:pPr>
            <w:r>
              <w:rPr>
                <w:rFonts w:hint="default" w:ascii="Times New Roman" w:hAnsi="宋体" w:eastAsia="Times New Roman" w:cs="宋体"/>
                <w:color w:val="000000"/>
                <w:sz w:val="15"/>
                <w:szCs w:val="15"/>
                <w:lang w:bidi="ar"/>
              </w:rPr>
              <w:t>≥10</w:t>
            </w:r>
            <w:r>
              <w:rPr>
                <w:rFonts w:hint="eastAsia" w:hAnsi="宋体" w:cs="宋体"/>
                <w:color w:val="000000"/>
                <w:sz w:val="15"/>
                <w:szCs w:val="15"/>
                <w:lang w:bidi="ar"/>
              </w:rPr>
              <w:t>件</w:t>
            </w:r>
          </w:p>
        </w:tc>
        <w:tc>
          <w:tcPr>
            <w:tcW w:w="9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326383">
            <w:pPr>
              <w:widowControl/>
              <w:spacing w:beforeLines="0" w:afterLines="0"/>
              <w:jc w:val="center"/>
              <w:textAlignment w:val="center"/>
              <w:rPr>
                <w:rFonts w:hint="default" w:ascii="Times New Roman" w:hAnsi="宋体" w:eastAsia="Times New Roman" w:cs="宋体"/>
                <w:color w:val="000000"/>
                <w:sz w:val="15"/>
                <w:szCs w:val="15"/>
              </w:rPr>
            </w:pPr>
            <w:r>
              <w:rPr>
                <w:rFonts w:hint="default" w:ascii="Times New Roman" w:hAnsi="宋体" w:eastAsia="Times New Roman" w:cs="宋体"/>
                <w:color w:val="000000"/>
                <w:sz w:val="15"/>
                <w:szCs w:val="15"/>
                <w:lang w:bidi="ar"/>
              </w:rPr>
              <w:t>28</w:t>
            </w:r>
            <w:r>
              <w:rPr>
                <w:rFonts w:hint="eastAsia" w:hAnsi="宋体" w:cs="宋体"/>
                <w:color w:val="000000"/>
                <w:sz w:val="15"/>
                <w:szCs w:val="15"/>
                <w:lang w:bidi="ar"/>
              </w:rPr>
              <w:t>件</w:t>
            </w:r>
          </w:p>
        </w:tc>
        <w:tc>
          <w:tcPr>
            <w:tcW w:w="210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D01F39">
            <w:pPr>
              <w:spacing w:beforeLines="0" w:afterLines="0"/>
              <w:jc w:val="center"/>
              <w:rPr>
                <w:rFonts w:hint="default" w:ascii="Times New Roman" w:hAnsi="宋体" w:eastAsia="Times New Roman" w:cs="宋体"/>
                <w:color w:val="000000"/>
                <w:sz w:val="15"/>
                <w:szCs w:val="15"/>
              </w:rPr>
            </w:pPr>
          </w:p>
        </w:tc>
      </w:tr>
      <w:tr w14:paraId="6D4D2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42" w:type="dxa"/>
          <w:trHeight w:val="170" w:hRule="atLeast"/>
          <w:jc w:val="center"/>
        </w:trPr>
        <w:tc>
          <w:tcPr>
            <w:tcW w:w="1164"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C347CC">
            <w:pPr>
              <w:spacing w:beforeLines="0" w:afterLines="0"/>
              <w:jc w:val="center"/>
              <w:rPr>
                <w:rFonts w:hint="default" w:ascii="Times New Roman" w:hAnsi="宋体" w:eastAsia="Times New Roman" w:cs="宋体"/>
                <w:color w:val="000000"/>
                <w:sz w:val="15"/>
                <w:szCs w:val="15"/>
              </w:rPr>
            </w:pPr>
          </w:p>
        </w:tc>
        <w:tc>
          <w:tcPr>
            <w:tcW w:w="55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ABCA91">
            <w:pPr>
              <w:spacing w:beforeLines="0" w:afterLines="0"/>
              <w:jc w:val="center"/>
              <w:rPr>
                <w:rFonts w:hint="default" w:ascii="Times New Roman" w:hAnsi="宋体" w:eastAsia="Times New Roman" w:cs="宋体"/>
                <w:color w:val="000000"/>
                <w:sz w:val="15"/>
                <w:szCs w:val="15"/>
              </w:rPr>
            </w:pPr>
          </w:p>
        </w:tc>
        <w:tc>
          <w:tcPr>
            <w:tcW w:w="2016"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7E04B594">
            <w:pPr>
              <w:spacing w:beforeLines="0" w:afterLines="0"/>
              <w:jc w:val="center"/>
              <w:rPr>
                <w:rFonts w:hint="default" w:ascii="Times New Roman" w:hAnsi="宋体" w:eastAsia="Times New Roman" w:cs="宋体"/>
                <w:color w:val="000000"/>
                <w:sz w:val="15"/>
                <w:szCs w:val="15"/>
              </w:rPr>
            </w:pPr>
          </w:p>
        </w:tc>
        <w:tc>
          <w:tcPr>
            <w:tcW w:w="274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114C55">
            <w:pPr>
              <w:widowControl/>
              <w:spacing w:beforeLines="0" w:afterLines="0"/>
              <w:jc w:val="center"/>
              <w:textAlignment w:val="center"/>
              <w:rPr>
                <w:rFonts w:hint="default" w:ascii="Times New Roman" w:hAnsi="宋体" w:eastAsia="Times New Roman" w:cs="宋体"/>
                <w:color w:val="000000"/>
                <w:sz w:val="15"/>
                <w:szCs w:val="15"/>
              </w:rPr>
            </w:pPr>
            <w:r>
              <w:rPr>
                <w:rFonts w:hint="eastAsia" w:hAnsi="宋体" w:cs="宋体"/>
                <w:color w:val="000000"/>
                <w:sz w:val="15"/>
                <w:szCs w:val="15"/>
                <w:lang w:bidi="ar"/>
              </w:rPr>
              <w:t>年召开经济运行调度会议</w:t>
            </w:r>
          </w:p>
        </w:tc>
        <w:tc>
          <w:tcPr>
            <w:tcW w:w="95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689474">
            <w:pPr>
              <w:widowControl/>
              <w:spacing w:beforeLines="0" w:afterLines="0"/>
              <w:jc w:val="center"/>
              <w:textAlignment w:val="center"/>
              <w:rPr>
                <w:rFonts w:hint="default" w:ascii="Times New Roman" w:hAnsi="宋体" w:eastAsia="Times New Roman" w:cs="宋体"/>
                <w:color w:val="000000"/>
                <w:sz w:val="15"/>
                <w:szCs w:val="15"/>
              </w:rPr>
            </w:pPr>
            <w:r>
              <w:rPr>
                <w:rFonts w:hint="default" w:ascii="Times New Roman" w:hAnsi="宋体" w:eastAsia="Times New Roman" w:cs="宋体"/>
                <w:color w:val="000000"/>
                <w:sz w:val="15"/>
                <w:szCs w:val="15"/>
                <w:lang w:bidi="ar"/>
              </w:rPr>
              <w:t>=12</w:t>
            </w:r>
            <w:r>
              <w:rPr>
                <w:rFonts w:hint="eastAsia" w:hAnsi="宋体" w:cs="宋体"/>
                <w:color w:val="000000"/>
                <w:sz w:val="15"/>
                <w:szCs w:val="15"/>
                <w:lang w:bidi="ar"/>
              </w:rPr>
              <w:t>次</w:t>
            </w:r>
          </w:p>
        </w:tc>
        <w:tc>
          <w:tcPr>
            <w:tcW w:w="9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7F2EC1">
            <w:pPr>
              <w:widowControl/>
              <w:spacing w:beforeLines="0" w:afterLines="0"/>
              <w:jc w:val="center"/>
              <w:textAlignment w:val="center"/>
              <w:rPr>
                <w:rFonts w:hint="default" w:ascii="Times New Roman" w:hAnsi="宋体" w:eastAsia="Times New Roman" w:cs="宋体"/>
                <w:color w:val="000000"/>
                <w:sz w:val="15"/>
                <w:szCs w:val="15"/>
              </w:rPr>
            </w:pPr>
            <w:r>
              <w:rPr>
                <w:rFonts w:hint="default" w:ascii="Times New Roman" w:hAnsi="宋体" w:eastAsia="Times New Roman" w:cs="宋体"/>
                <w:color w:val="000000"/>
                <w:sz w:val="15"/>
                <w:szCs w:val="15"/>
                <w:lang w:bidi="ar"/>
              </w:rPr>
              <w:t>15</w:t>
            </w:r>
            <w:r>
              <w:rPr>
                <w:rFonts w:hint="eastAsia" w:hAnsi="宋体" w:cs="宋体"/>
                <w:color w:val="000000"/>
                <w:sz w:val="15"/>
                <w:szCs w:val="15"/>
                <w:lang w:bidi="ar"/>
              </w:rPr>
              <w:t>次</w:t>
            </w:r>
          </w:p>
        </w:tc>
        <w:tc>
          <w:tcPr>
            <w:tcW w:w="210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189989">
            <w:pPr>
              <w:spacing w:beforeLines="0" w:afterLines="0"/>
              <w:jc w:val="center"/>
              <w:rPr>
                <w:rFonts w:hint="default" w:ascii="Times New Roman" w:hAnsi="宋体" w:eastAsia="Times New Roman" w:cs="宋体"/>
                <w:color w:val="000000"/>
                <w:sz w:val="15"/>
                <w:szCs w:val="15"/>
              </w:rPr>
            </w:pPr>
          </w:p>
        </w:tc>
      </w:tr>
      <w:tr w14:paraId="6E458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42" w:type="dxa"/>
          <w:trHeight w:val="170" w:hRule="atLeast"/>
          <w:jc w:val="center"/>
        </w:trPr>
        <w:tc>
          <w:tcPr>
            <w:tcW w:w="1164"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BFF673">
            <w:pPr>
              <w:spacing w:beforeLines="0" w:afterLines="0"/>
              <w:jc w:val="center"/>
              <w:rPr>
                <w:rFonts w:hint="default" w:ascii="Times New Roman" w:hAnsi="宋体" w:eastAsia="Times New Roman" w:cs="宋体"/>
                <w:color w:val="000000"/>
                <w:sz w:val="15"/>
                <w:szCs w:val="15"/>
              </w:rPr>
            </w:pPr>
          </w:p>
        </w:tc>
        <w:tc>
          <w:tcPr>
            <w:tcW w:w="55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B8BC51">
            <w:pPr>
              <w:spacing w:beforeLines="0" w:afterLines="0"/>
              <w:jc w:val="center"/>
              <w:rPr>
                <w:rFonts w:hint="default" w:ascii="Times New Roman" w:hAnsi="宋体" w:eastAsia="Times New Roman" w:cs="宋体"/>
                <w:color w:val="000000"/>
                <w:sz w:val="15"/>
                <w:szCs w:val="15"/>
              </w:rPr>
            </w:pPr>
          </w:p>
        </w:tc>
        <w:tc>
          <w:tcPr>
            <w:tcW w:w="2016"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449B7495">
            <w:pPr>
              <w:spacing w:beforeLines="0" w:afterLines="0"/>
              <w:jc w:val="center"/>
              <w:rPr>
                <w:rFonts w:hint="default" w:ascii="Times New Roman" w:hAnsi="宋体" w:eastAsia="Times New Roman" w:cs="宋体"/>
                <w:color w:val="000000"/>
                <w:sz w:val="15"/>
                <w:szCs w:val="15"/>
              </w:rPr>
            </w:pPr>
          </w:p>
        </w:tc>
        <w:tc>
          <w:tcPr>
            <w:tcW w:w="274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8ACEED">
            <w:pPr>
              <w:widowControl/>
              <w:spacing w:beforeLines="0" w:afterLines="0"/>
              <w:jc w:val="center"/>
              <w:textAlignment w:val="center"/>
              <w:rPr>
                <w:rFonts w:hint="default" w:ascii="Times New Roman" w:hAnsi="宋体" w:eastAsia="Times New Roman" w:cs="宋体"/>
                <w:color w:val="000000"/>
                <w:sz w:val="15"/>
                <w:szCs w:val="15"/>
              </w:rPr>
            </w:pPr>
            <w:r>
              <w:rPr>
                <w:rFonts w:hint="eastAsia" w:hAnsi="宋体" w:cs="宋体"/>
                <w:color w:val="000000"/>
                <w:sz w:val="15"/>
                <w:szCs w:val="15"/>
                <w:lang w:bidi="ar"/>
              </w:rPr>
              <w:t>完成全区水、电、气价格的监督管理，各镇的生活必需品价格监测</w:t>
            </w:r>
          </w:p>
        </w:tc>
        <w:tc>
          <w:tcPr>
            <w:tcW w:w="95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3F1CA2">
            <w:pPr>
              <w:widowControl/>
              <w:spacing w:beforeLines="0" w:afterLines="0"/>
              <w:jc w:val="center"/>
              <w:textAlignment w:val="center"/>
              <w:rPr>
                <w:rFonts w:hint="default" w:ascii="Times New Roman" w:hAnsi="宋体" w:eastAsia="Times New Roman" w:cs="宋体"/>
                <w:color w:val="000000"/>
                <w:sz w:val="15"/>
                <w:szCs w:val="15"/>
              </w:rPr>
            </w:pPr>
            <w:r>
              <w:rPr>
                <w:rFonts w:hint="default" w:ascii="Times New Roman" w:hAnsi="宋体" w:eastAsia="Times New Roman" w:cs="宋体"/>
                <w:color w:val="000000"/>
                <w:sz w:val="15"/>
                <w:szCs w:val="15"/>
                <w:lang w:bidi="ar"/>
              </w:rPr>
              <w:t>≥12</w:t>
            </w:r>
            <w:r>
              <w:rPr>
                <w:rFonts w:hint="eastAsia" w:hAnsi="宋体" w:cs="宋体"/>
                <w:color w:val="000000"/>
                <w:sz w:val="15"/>
                <w:szCs w:val="15"/>
                <w:lang w:bidi="ar"/>
              </w:rPr>
              <w:t>次</w:t>
            </w:r>
          </w:p>
        </w:tc>
        <w:tc>
          <w:tcPr>
            <w:tcW w:w="9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7CD21C">
            <w:pPr>
              <w:widowControl/>
              <w:spacing w:beforeLines="0" w:afterLines="0"/>
              <w:jc w:val="center"/>
              <w:textAlignment w:val="center"/>
              <w:rPr>
                <w:rFonts w:hint="default" w:ascii="Times New Roman" w:hAnsi="宋体" w:eastAsia="Times New Roman" w:cs="宋体"/>
                <w:color w:val="000000"/>
                <w:sz w:val="15"/>
                <w:szCs w:val="15"/>
              </w:rPr>
            </w:pPr>
            <w:r>
              <w:rPr>
                <w:rFonts w:hint="default" w:ascii="Times New Roman" w:hAnsi="宋体" w:eastAsia="Times New Roman" w:cs="宋体"/>
                <w:color w:val="000000"/>
                <w:sz w:val="15"/>
                <w:szCs w:val="15"/>
                <w:lang w:bidi="ar"/>
              </w:rPr>
              <w:t>12</w:t>
            </w:r>
            <w:r>
              <w:rPr>
                <w:rFonts w:hint="eastAsia" w:hAnsi="宋体" w:cs="宋体"/>
                <w:color w:val="000000"/>
                <w:sz w:val="15"/>
                <w:szCs w:val="15"/>
                <w:lang w:bidi="ar"/>
              </w:rPr>
              <w:t>次</w:t>
            </w:r>
          </w:p>
        </w:tc>
        <w:tc>
          <w:tcPr>
            <w:tcW w:w="210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70A228">
            <w:pPr>
              <w:spacing w:beforeLines="0" w:afterLines="0"/>
              <w:jc w:val="center"/>
              <w:rPr>
                <w:rFonts w:hint="default" w:ascii="Times New Roman" w:hAnsi="宋体" w:eastAsia="Times New Roman" w:cs="宋体"/>
                <w:color w:val="000000"/>
                <w:sz w:val="15"/>
                <w:szCs w:val="15"/>
              </w:rPr>
            </w:pPr>
          </w:p>
        </w:tc>
      </w:tr>
      <w:tr w14:paraId="0DF83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42" w:type="dxa"/>
          <w:trHeight w:val="170" w:hRule="atLeast"/>
          <w:jc w:val="center"/>
        </w:trPr>
        <w:tc>
          <w:tcPr>
            <w:tcW w:w="1164"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4E625D">
            <w:pPr>
              <w:spacing w:beforeLines="0" w:afterLines="0"/>
              <w:jc w:val="center"/>
              <w:rPr>
                <w:rFonts w:hint="default" w:ascii="Times New Roman" w:hAnsi="宋体" w:eastAsia="Times New Roman" w:cs="宋体"/>
                <w:color w:val="000000"/>
                <w:sz w:val="15"/>
                <w:szCs w:val="15"/>
              </w:rPr>
            </w:pPr>
          </w:p>
        </w:tc>
        <w:tc>
          <w:tcPr>
            <w:tcW w:w="55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CB120E">
            <w:pPr>
              <w:spacing w:beforeLines="0" w:afterLines="0"/>
              <w:jc w:val="center"/>
              <w:rPr>
                <w:rFonts w:hint="default" w:ascii="Times New Roman" w:hAnsi="宋体" w:eastAsia="Times New Roman" w:cs="宋体"/>
                <w:color w:val="000000"/>
                <w:sz w:val="15"/>
                <w:szCs w:val="15"/>
              </w:rPr>
            </w:pPr>
          </w:p>
        </w:tc>
        <w:tc>
          <w:tcPr>
            <w:tcW w:w="2016"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0B915ACE">
            <w:pPr>
              <w:spacing w:beforeLines="0" w:afterLines="0"/>
              <w:jc w:val="center"/>
              <w:rPr>
                <w:rFonts w:hint="default" w:ascii="Times New Roman" w:hAnsi="宋体" w:eastAsia="Times New Roman" w:cs="宋体"/>
                <w:color w:val="000000"/>
                <w:sz w:val="15"/>
                <w:szCs w:val="15"/>
              </w:rPr>
            </w:pPr>
          </w:p>
        </w:tc>
        <w:tc>
          <w:tcPr>
            <w:tcW w:w="274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885739">
            <w:pPr>
              <w:widowControl/>
              <w:spacing w:beforeLines="0" w:afterLines="0"/>
              <w:jc w:val="center"/>
              <w:textAlignment w:val="center"/>
              <w:rPr>
                <w:rFonts w:hint="default" w:ascii="Times New Roman" w:hAnsi="宋体" w:eastAsia="Times New Roman" w:cs="宋体"/>
                <w:color w:val="000000"/>
                <w:sz w:val="15"/>
                <w:szCs w:val="15"/>
              </w:rPr>
            </w:pPr>
            <w:r>
              <w:rPr>
                <w:rFonts w:hint="eastAsia" w:hAnsi="宋体" w:cs="宋体"/>
                <w:color w:val="000000"/>
                <w:sz w:val="15"/>
                <w:szCs w:val="15"/>
                <w:lang w:bidi="ar"/>
              </w:rPr>
              <w:t>争取以工代赈项目个数</w:t>
            </w:r>
          </w:p>
        </w:tc>
        <w:tc>
          <w:tcPr>
            <w:tcW w:w="95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CF12F5">
            <w:pPr>
              <w:widowControl/>
              <w:spacing w:beforeLines="0" w:afterLines="0"/>
              <w:jc w:val="center"/>
              <w:textAlignment w:val="center"/>
              <w:rPr>
                <w:rFonts w:hint="default" w:ascii="Times New Roman" w:hAnsi="宋体" w:eastAsia="Times New Roman" w:cs="宋体"/>
                <w:color w:val="000000"/>
                <w:sz w:val="15"/>
                <w:szCs w:val="15"/>
              </w:rPr>
            </w:pPr>
            <w:r>
              <w:rPr>
                <w:rFonts w:hint="default" w:ascii="Times New Roman" w:hAnsi="宋体" w:eastAsia="Times New Roman" w:cs="宋体"/>
                <w:color w:val="000000"/>
                <w:sz w:val="15"/>
                <w:szCs w:val="15"/>
                <w:lang w:bidi="ar"/>
              </w:rPr>
              <w:t>≥3</w:t>
            </w:r>
            <w:r>
              <w:rPr>
                <w:rFonts w:hint="eastAsia" w:hAnsi="宋体" w:cs="宋体"/>
                <w:color w:val="000000"/>
                <w:sz w:val="15"/>
                <w:szCs w:val="15"/>
                <w:lang w:bidi="ar"/>
              </w:rPr>
              <w:t>个</w:t>
            </w:r>
          </w:p>
        </w:tc>
        <w:tc>
          <w:tcPr>
            <w:tcW w:w="9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CC1FBF">
            <w:pPr>
              <w:widowControl/>
              <w:spacing w:beforeLines="0" w:afterLines="0"/>
              <w:jc w:val="center"/>
              <w:textAlignment w:val="center"/>
              <w:rPr>
                <w:rFonts w:hint="default" w:ascii="Times New Roman" w:hAnsi="宋体" w:eastAsia="Times New Roman" w:cs="宋体"/>
                <w:color w:val="000000"/>
                <w:sz w:val="15"/>
                <w:szCs w:val="15"/>
              </w:rPr>
            </w:pPr>
            <w:r>
              <w:rPr>
                <w:rFonts w:hint="default" w:ascii="Times New Roman" w:hAnsi="宋体" w:eastAsia="Times New Roman" w:cs="宋体"/>
                <w:color w:val="000000"/>
                <w:sz w:val="15"/>
                <w:szCs w:val="15"/>
                <w:lang w:bidi="ar"/>
              </w:rPr>
              <w:t>3</w:t>
            </w:r>
            <w:r>
              <w:rPr>
                <w:rFonts w:hint="eastAsia" w:hAnsi="宋体" w:cs="宋体"/>
                <w:color w:val="000000"/>
                <w:sz w:val="15"/>
                <w:szCs w:val="15"/>
                <w:lang w:bidi="ar"/>
              </w:rPr>
              <w:t>个</w:t>
            </w:r>
          </w:p>
        </w:tc>
        <w:tc>
          <w:tcPr>
            <w:tcW w:w="210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53C5F7">
            <w:pPr>
              <w:spacing w:beforeLines="0" w:afterLines="0"/>
              <w:jc w:val="center"/>
              <w:rPr>
                <w:rFonts w:hint="default" w:ascii="Times New Roman" w:hAnsi="宋体" w:eastAsia="Times New Roman" w:cs="宋体"/>
                <w:color w:val="000000"/>
                <w:sz w:val="15"/>
                <w:szCs w:val="15"/>
              </w:rPr>
            </w:pPr>
          </w:p>
        </w:tc>
      </w:tr>
      <w:tr w14:paraId="5E20D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42" w:type="dxa"/>
          <w:trHeight w:val="170" w:hRule="atLeast"/>
          <w:jc w:val="center"/>
        </w:trPr>
        <w:tc>
          <w:tcPr>
            <w:tcW w:w="1164"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B98173">
            <w:pPr>
              <w:spacing w:beforeLines="0" w:afterLines="0"/>
              <w:jc w:val="center"/>
              <w:rPr>
                <w:rFonts w:hint="default" w:ascii="Times New Roman" w:hAnsi="宋体" w:eastAsia="Times New Roman" w:cs="宋体"/>
                <w:color w:val="000000"/>
                <w:sz w:val="15"/>
                <w:szCs w:val="15"/>
              </w:rPr>
            </w:pPr>
          </w:p>
        </w:tc>
        <w:tc>
          <w:tcPr>
            <w:tcW w:w="55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538D6F">
            <w:pPr>
              <w:spacing w:beforeLines="0" w:afterLines="0"/>
              <w:jc w:val="center"/>
              <w:rPr>
                <w:rFonts w:hint="default" w:ascii="Times New Roman" w:hAnsi="宋体" w:eastAsia="Times New Roman" w:cs="宋体"/>
                <w:color w:val="000000"/>
                <w:sz w:val="15"/>
                <w:szCs w:val="15"/>
              </w:rPr>
            </w:pPr>
          </w:p>
        </w:tc>
        <w:tc>
          <w:tcPr>
            <w:tcW w:w="2016"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5205E286">
            <w:pPr>
              <w:spacing w:beforeLines="0" w:afterLines="0"/>
              <w:jc w:val="center"/>
              <w:rPr>
                <w:rFonts w:hint="default" w:ascii="Times New Roman" w:hAnsi="宋体" w:eastAsia="Times New Roman" w:cs="宋体"/>
                <w:color w:val="000000"/>
                <w:sz w:val="15"/>
                <w:szCs w:val="15"/>
              </w:rPr>
            </w:pPr>
          </w:p>
        </w:tc>
        <w:tc>
          <w:tcPr>
            <w:tcW w:w="274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BBBDFF">
            <w:pPr>
              <w:widowControl/>
              <w:spacing w:beforeLines="0" w:afterLines="0"/>
              <w:jc w:val="center"/>
              <w:textAlignment w:val="center"/>
              <w:rPr>
                <w:rFonts w:hint="default" w:ascii="Times New Roman" w:hAnsi="宋体" w:eastAsia="Times New Roman" w:cs="宋体"/>
                <w:color w:val="000000"/>
                <w:sz w:val="15"/>
                <w:szCs w:val="15"/>
              </w:rPr>
            </w:pPr>
            <w:r>
              <w:rPr>
                <w:rFonts w:hint="eastAsia" w:hAnsi="宋体" w:cs="宋体"/>
                <w:color w:val="000000"/>
                <w:sz w:val="15"/>
                <w:szCs w:val="15"/>
                <w:lang w:bidi="ar"/>
              </w:rPr>
              <w:t>项目前期谋划包装入库</w:t>
            </w:r>
          </w:p>
        </w:tc>
        <w:tc>
          <w:tcPr>
            <w:tcW w:w="95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608A04">
            <w:pPr>
              <w:widowControl/>
              <w:spacing w:beforeLines="0" w:afterLines="0"/>
              <w:jc w:val="center"/>
              <w:textAlignment w:val="center"/>
              <w:rPr>
                <w:rFonts w:hint="default" w:ascii="Times New Roman" w:hAnsi="宋体" w:eastAsia="Times New Roman" w:cs="宋体"/>
                <w:color w:val="000000"/>
                <w:sz w:val="15"/>
                <w:szCs w:val="15"/>
              </w:rPr>
            </w:pPr>
            <w:r>
              <w:rPr>
                <w:rFonts w:hint="default" w:ascii="Times New Roman" w:hAnsi="宋体" w:eastAsia="Times New Roman" w:cs="宋体"/>
                <w:color w:val="000000"/>
                <w:sz w:val="15"/>
                <w:szCs w:val="15"/>
                <w:lang w:bidi="ar"/>
              </w:rPr>
              <w:t>≥8</w:t>
            </w:r>
            <w:r>
              <w:rPr>
                <w:rFonts w:hint="eastAsia" w:hAnsi="宋体" w:cs="宋体"/>
                <w:color w:val="000000"/>
                <w:sz w:val="15"/>
                <w:szCs w:val="15"/>
                <w:lang w:bidi="ar"/>
              </w:rPr>
              <w:t>个</w:t>
            </w:r>
          </w:p>
        </w:tc>
        <w:tc>
          <w:tcPr>
            <w:tcW w:w="9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F501BD">
            <w:pPr>
              <w:widowControl/>
              <w:spacing w:beforeLines="0" w:afterLines="0"/>
              <w:jc w:val="center"/>
              <w:textAlignment w:val="center"/>
              <w:rPr>
                <w:rFonts w:hint="default" w:ascii="Times New Roman" w:hAnsi="宋体" w:eastAsia="Times New Roman" w:cs="宋体"/>
                <w:color w:val="000000"/>
                <w:sz w:val="15"/>
                <w:szCs w:val="15"/>
              </w:rPr>
            </w:pPr>
            <w:r>
              <w:rPr>
                <w:rFonts w:hint="default" w:ascii="Times New Roman" w:hAnsi="宋体" w:eastAsia="Times New Roman" w:cs="宋体"/>
                <w:color w:val="000000"/>
                <w:sz w:val="15"/>
                <w:szCs w:val="15"/>
                <w:lang w:bidi="ar"/>
              </w:rPr>
              <w:t>8</w:t>
            </w:r>
            <w:r>
              <w:rPr>
                <w:rFonts w:hint="eastAsia" w:hAnsi="宋体" w:cs="宋体"/>
                <w:color w:val="000000"/>
                <w:sz w:val="15"/>
                <w:szCs w:val="15"/>
                <w:lang w:bidi="ar"/>
              </w:rPr>
              <w:t>个</w:t>
            </w:r>
          </w:p>
        </w:tc>
        <w:tc>
          <w:tcPr>
            <w:tcW w:w="210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81F658">
            <w:pPr>
              <w:spacing w:beforeLines="0" w:afterLines="0"/>
              <w:jc w:val="center"/>
              <w:rPr>
                <w:rFonts w:hint="default" w:ascii="Times New Roman" w:hAnsi="宋体" w:eastAsia="Times New Roman" w:cs="宋体"/>
                <w:color w:val="000000"/>
                <w:sz w:val="15"/>
                <w:szCs w:val="15"/>
              </w:rPr>
            </w:pPr>
          </w:p>
        </w:tc>
      </w:tr>
      <w:tr w14:paraId="695D9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42" w:type="dxa"/>
          <w:trHeight w:val="170" w:hRule="atLeast"/>
          <w:jc w:val="center"/>
        </w:trPr>
        <w:tc>
          <w:tcPr>
            <w:tcW w:w="1164"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DB9223">
            <w:pPr>
              <w:spacing w:beforeLines="0" w:afterLines="0"/>
              <w:jc w:val="center"/>
              <w:rPr>
                <w:rFonts w:hint="default" w:ascii="Times New Roman" w:hAnsi="宋体" w:eastAsia="Times New Roman" w:cs="宋体"/>
                <w:color w:val="000000"/>
                <w:sz w:val="15"/>
                <w:szCs w:val="15"/>
              </w:rPr>
            </w:pPr>
          </w:p>
        </w:tc>
        <w:tc>
          <w:tcPr>
            <w:tcW w:w="55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3FD3E5">
            <w:pPr>
              <w:spacing w:beforeLines="0" w:afterLines="0"/>
              <w:jc w:val="center"/>
              <w:rPr>
                <w:rFonts w:hint="default" w:ascii="Times New Roman" w:hAnsi="宋体" w:eastAsia="Times New Roman" w:cs="宋体"/>
                <w:color w:val="000000"/>
                <w:sz w:val="15"/>
                <w:szCs w:val="15"/>
              </w:rPr>
            </w:pPr>
          </w:p>
        </w:tc>
        <w:tc>
          <w:tcPr>
            <w:tcW w:w="2016"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54CEADA8">
            <w:pPr>
              <w:spacing w:beforeLines="0" w:afterLines="0"/>
              <w:jc w:val="center"/>
              <w:rPr>
                <w:rFonts w:hint="default" w:ascii="Times New Roman" w:hAnsi="宋体" w:eastAsia="Times New Roman" w:cs="宋体"/>
                <w:color w:val="000000"/>
                <w:sz w:val="15"/>
                <w:szCs w:val="15"/>
              </w:rPr>
            </w:pPr>
          </w:p>
        </w:tc>
        <w:tc>
          <w:tcPr>
            <w:tcW w:w="274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F4BF79">
            <w:pPr>
              <w:widowControl/>
              <w:spacing w:beforeLines="0" w:afterLines="0"/>
              <w:jc w:val="center"/>
              <w:textAlignment w:val="center"/>
              <w:rPr>
                <w:rFonts w:hint="default" w:ascii="Times New Roman" w:hAnsi="宋体" w:eastAsia="Times New Roman" w:cs="宋体"/>
                <w:color w:val="000000"/>
                <w:sz w:val="15"/>
                <w:szCs w:val="15"/>
              </w:rPr>
            </w:pPr>
            <w:r>
              <w:rPr>
                <w:rFonts w:hint="eastAsia" w:hAnsi="宋体" w:cs="宋体"/>
                <w:color w:val="000000"/>
                <w:sz w:val="15"/>
                <w:szCs w:val="15"/>
                <w:lang w:bidi="ar"/>
              </w:rPr>
              <w:t>完成全区能源企业的监督检查及上报工作</w:t>
            </w:r>
          </w:p>
        </w:tc>
        <w:tc>
          <w:tcPr>
            <w:tcW w:w="95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4BD75E">
            <w:pPr>
              <w:widowControl/>
              <w:spacing w:beforeLines="0" w:afterLines="0"/>
              <w:jc w:val="center"/>
              <w:textAlignment w:val="center"/>
              <w:rPr>
                <w:rFonts w:hint="default" w:ascii="Times New Roman" w:hAnsi="宋体" w:eastAsia="Times New Roman" w:cs="宋体"/>
                <w:color w:val="000000"/>
                <w:sz w:val="15"/>
                <w:szCs w:val="15"/>
              </w:rPr>
            </w:pPr>
            <w:r>
              <w:rPr>
                <w:rFonts w:hint="default" w:ascii="Times New Roman" w:hAnsi="宋体" w:eastAsia="Times New Roman" w:cs="宋体"/>
                <w:color w:val="000000"/>
                <w:sz w:val="15"/>
                <w:szCs w:val="15"/>
                <w:lang w:bidi="ar"/>
              </w:rPr>
              <w:t>≥12</w:t>
            </w:r>
            <w:r>
              <w:rPr>
                <w:rFonts w:hint="eastAsia" w:hAnsi="宋体" w:cs="宋体"/>
                <w:color w:val="000000"/>
                <w:sz w:val="15"/>
                <w:szCs w:val="15"/>
                <w:lang w:bidi="ar"/>
              </w:rPr>
              <w:t>次</w:t>
            </w:r>
          </w:p>
        </w:tc>
        <w:tc>
          <w:tcPr>
            <w:tcW w:w="9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11F9A7">
            <w:pPr>
              <w:widowControl/>
              <w:spacing w:beforeLines="0" w:afterLines="0"/>
              <w:jc w:val="center"/>
              <w:textAlignment w:val="center"/>
              <w:rPr>
                <w:rFonts w:hint="default" w:ascii="Times New Roman" w:hAnsi="宋体" w:eastAsia="Times New Roman" w:cs="宋体"/>
                <w:color w:val="000000"/>
                <w:sz w:val="15"/>
                <w:szCs w:val="15"/>
              </w:rPr>
            </w:pPr>
            <w:r>
              <w:rPr>
                <w:rFonts w:hint="default" w:ascii="Times New Roman" w:hAnsi="宋体" w:eastAsia="Times New Roman" w:cs="宋体"/>
                <w:color w:val="000000"/>
                <w:sz w:val="15"/>
                <w:szCs w:val="15"/>
                <w:lang w:bidi="ar"/>
              </w:rPr>
              <w:t>12</w:t>
            </w:r>
            <w:r>
              <w:rPr>
                <w:rFonts w:hint="eastAsia" w:hAnsi="宋体" w:cs="宋体"/>
                <w:color w:val="000000"/>
                <w:sz w:val="15"/>
                <w:szCs w:val="15"/>
                <w:lang w:bidi="ar"/>
              </w:rPr>
              <w:t>次</w:t>
            </w:r>
          </w:p>
        </w:tc>
        <w:tc>
          <w:tcPr>
            <w:tcW w:w="210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0DD665">
            <w:pPr>
              <w:spacing w:beforeLines="0" w:afterLines="0"/>
              <w:jc w:val="center"/>
              <w:rPr>
                <w:rFonts w:hint="default" w:ascii="Times New Roman" w:hAnsi="宋体" w:eastAsia="Times New Roman" w:cs="宋体"/>
                <w:color w:val="000000"/>
                <w:sz w:val="15"/>
                <w:szCs w:val="15"/>
              </w:rPr>
            </w:pPr>
          </w:p>
        </w:tc>
      </w:tr>
      <w:tr w14:paraId="5D78E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42" w:type="dxa"/>
          <w:trHeight w:val="170" w:hRule="atLeast"/>
          <w:jc w:val="center"/>
        </w:trPr>
        <w:tc>
          <w:tcPr>
            <w:tcW w:w="1164"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96787B">
            <w:pPr>
              <w:spacing w:beforeLines="0" w:afterLines="0"/>
              <w:jc w:val="center"/>
              <w:rPr>
                <w:rFonts w:hint="default" w:ascii="Times New Roman" w:hAnsi="宋体" w:eastAsia="Times New Roman" w:cs="宋体"/>
                <w:color w:val="000000"/>
                <w:sz w:val="15"/>
                <w:szCs w:val="15"/>
              </w:rPr>
            </w:pPr>
          </w:p>
        </w:tc>
        <w:tc>
          <w:tcPr>
            <w:tcW w:w="55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D49C24">
            <w:pPr>
              <w:spacing w:beforeLines="0" w:afterLines="0"/>
              <w:jc w:val="center"/>
              <w:rPr>
                <w:rFonts w:hint="default" w:ascii="Times New Roman" w:hAnsi="宋体" w:eastAsia="Times New Roman" w:cs="宋体"/>
                <w:color w:val="000000"/>
                <w:sz w:val="15"/>
                <w:szCs w:val="15"/>
              </w:rPr>
            </w:pPr>
          </w:p>
        </w:tc>
        <w:tc>
          <w:tcPr>
            <w:tcW w:w="2016"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1E7A74ED">
            <w:pPr>
              <w:spacing w:beforeLines="0" w:afterLines="0"/>
              <w:jc w:val="center"/>
              <w:rPr>
                <w:rFonts w:hint="default" w:ascii="Times New Roman" w:hAnsi="宋体" w:eastAsia="Times New Roman" w:cs="宋体"/>
                <w:color w:val="000000"/>
                <w:sz w:val="15"/>
                <w:szCs w:val="15"/>
              </w:rPr>
            </w:pPr>
          </w:p>
        </w:tc>
        <w:tc>
          <w:tcPr>
            <w:tcW w:w="274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EF28E9">
            <w:pPr>
              <w:widowControl/>
              <w:spacing w:beforeLines="0" w:afterLines="0"/>
              <w:jc w:val="center"/>
              <w:textAlignment w:val="center"/>
              <w:rPr>
                <w:rFonts w:hint="default" w:ascii="Times New Roman" w:hAnsi="宋体" w:eastAsia="Times New Roman" w:cs="宋体"/>
                <w:color w:val="000000"/>
                <w:sz w:val="15"/>
                <w:szCs w:val="15"/>
              </w:rPr>
            </w:pPr>
            <w:r>
              <w:rPr>
                <w:rFonts w:hint="eastAsia" w:hAnsi="宋体" w:cs="宋体"/>
                <w:color w:val="000000"/>
                <w:sz w:val="15"/>
                <w:szCs w:val="15"/>
                <w:lang w:bidi="ar"/>
              </w:rPr>
              <w:t>区级粮油储备</w:t>
            </w:r>
          </w:p>
        </w:tc>
        <w:tc>
          <w:tcPr>
            <w:tcW w:w="95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6BC22A">
            <w:pPr>
              <w:widowControl/>
              <w:spacing w:beforeLines="0" w:afterLines="0"/>
              <w:jc w:val="center"/>
              <w:textAlignment w:val="center"/>
              <w:rPr>
                <w:rFonts w:hint="default" w:ascii="Times New Roman" w:hAnsi="宋体" w:eastAsia="Times New Roman" w:cs="宋体"/>
                <w:color w:val="000000"/>
                <w:sz w:val="15"/>
                <w:szCs w:val="15"/>
              </w:rPr>
            </w:pPr>
            <w:r>
              <w:rPr>
                <w:rFonts w:hint="default" w:ascii="Times New Roman" w:hAnsi="宋体" w:eastAsia="Times New Roman" w:cs="宋体"/>
                <w:color w:val="000000"/>
                <w:sz w:val="15"/>
                <w:szCs w:val="15"/>
                <w:lang w:bidi="ar"/>
              </w:rPr>
              <w:t>=4240</w:t>
            </w:r>
            <w:r>
              <w:rPr>
                <w:rFonts w:hint="eastAsia" w:hAnsi="宋体" w:cs="宋体"/>
                <w:color w:val="000000"/>
                <w:sz w:val="15"/>
                <w:szCs w:val="15"/>
                <w:lang w:bidi="ar"/>
              </w:rPr>
              <w:t>吨</w:t>
            </w:r>
          </w:p>
        </w:tc>
        <w:tc>
          <w:tcPr>
            <w:tcW w:w="9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93BD0D">
            <w:pPr>
              <w:widowControl/>
              <w:spacing w:beforeLines="0" w:afterLines="0"/>
              <w:jc w:val="center"/>
              <w:textAlignment w:val="center"/>
              <w:rPr>
                <w:rFonts w:hint="default" w:ascii="Times New Roman" w:hAnsi="宋体" w:eastAsia="Times New Roman" w:cs="宋体"/>
                <w:color w:val="000000"/>
                <w:sz w:val="15"/>
                <w:szCs w:val="15"/>
              </w:rPr>
            </w:pPr>
            <w:r>
              <w:rPr>
                <w:rFonts w:hint="default" w:ascii="Times New Roman" w:hAnsi="宋体" w:eastAsia="Times New Roman" w:cs="宋体"/>
                <w:color w:val="000000"/>
                <w:sz w:val="15"/>
                <w:szCs w:val="15"/>
                <w:lang w:bidi="ar"/>
              </w:rPr>
              <w:t>4240</w:t>
            </w:r>
            <w:r>
              <w:rPr>
                <w:rFonts w:hint="eastAsia" w:hAnsi="宋体" w:cs="宋体"/>
                <w:color w:val="000000"/>
                <w:sz w:val="15"/>
                <w:szCs w:val="15"/>
                <w:lang w:bidi="ar"/>
              </w:rPr>
              <w:t>吨</w:t>
            </w:r>
          </w:p>
        </w:tc>
        <w:tc>
          <w:tcPr>
            <w:tcW w:w="210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B9A0A8">
            <w:pPr>
              <w:spacing w:beforeLines="0" w:afterLines="0"/>
              <w:jc w:val="center"/>
              <w:rPr>
                <w:rFonts w:hint="default" w:ascii="Times New Roman" w:hAnsi="宋体" w:eastAsia="Times New Roman" w:cs="宋体"/>
                <w:color w:val="000000"/>
                <w:sz w:val="15"/>
                <w:szCs w:val="15"/>
              </w:rPr>
            </w:pPr>
          </w:p>
        </w:tc>
      </w:tr>
      <w:tr w14:paraId="6961B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42" w:type="dxa"/>
          <w:trHeight w:val="170" w:hRule="atLeast"/>
          <w:jc w:val="center"/>
        </w:trPr>
        <w:tc>
          <w:tcPr>
            <w:tcW w:w="1164"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028177">
            <w:pPr>
              <w:spacing w:beforeLines="0" w:afterLines="0"/>
              <w:jc w:val="center"/>
              <w:rPr>
                <w:rFonts w:hint="default" w:ascii="Times New Roman" w:hAnsi="宋体" w:eastAsia="Times New Roman" w:cs="宋体"/>
                <w:color w:val="000000"/>
                <w:sz w:val="15"/>
                <w:szCs w:val="15"/>
              </w:rPr>
            </w:pPr>
          </w:p>
        </w:tc>
        <w:tc>
          <w:tcPr>
            <w:tcW w:w="55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CC48EA">
            <w:pPr>
              <w:spacing w:beforeLines="0" w:afterLines="0"/>
              <w:jc w:val="center"/>
              <w:rPr>
                <w:rFonts w:hint="default" w:ascii="Times New Roman" w:hAnsi="宋体" w:eastAsia="Times New Roman" w:cs="宋体"/>
                <w:color w:val="000000"/>
                <w:sz w:val="15"/>
                <w:szCs w:val="15"/>
              </w:rPr>
            </w:pPr>
          </w:p>
        </w:tc>
        <w:tc>
          <w:tcPr>
            <w:tcW w:w="2016" w:type="dxa"/>
            <w:gridSpan w:val="3"/>
            <w:vMerge w:val="restart"/>
            <w:tcBorders>
              <w:top w:val="single" w:color="000000" w:sz="4" w:space="0"/>
              <w:left w:val="single" w:color="000000" w:sz="4" w:space="0"/>
              <w:bottom w:val="single" w:color="000000" w:sz="4" w:space="0"/>
              <w:right w:val="single" w:color="000000" w:sz="4" w:space="0"/>
              <w:tl2br w:val="nil"/>
              <w:tr2bl w:val="nil"/>
            </w:tcBorders>
            <w:noWrap/>
            <w:vAlign w:val="center"/>
          </w:tcPr>
          <w:p w14:paraId="6C5D5622">
            <w:pPr>
              <w:widowControl/>
              <w:spacing w:beforeLines="0" w:afterLines="0"/>
              <w:jc w:val="center"/>
              <w:textAlignment w:val="center"/>
              <w:rPr>
                <w:rFonts w:hint="default" w:ascii="Times New Roman" w:hAnsi="宋体" w:eastAsia="Times New Roman" w:cs="宋体"/>
                <w:color w:val="000000"/>
                <w:sz w:val="15"/>
                <w:szCs w:val="15"/>
              </w:rPr>
            </w:pPr>
            <w:r>
              <w:rPr>
                <w:rFonts w:hint="eastAsia" w:hAnsi="宋体" w:cs="宋体"/>
                <w:color w:val="000000"/>
                <w:sz w:val="15"/>
                <w:szCs w:val="15"/>
                <w:lang w:bidi="ar"/>
              </w:rPr>
              <w:t>质量指标</w:t>
            </w:r>
          </w:p>
        </w:tc>
        <w:tc>
          <w:tcPr>
            <w:tcW w:w="274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EB3229">
            <w:pPr>
              <w:widowControl/>
              <w:spacing w:beforeLines="0" w:afterLines="0"/>
              <w:jc w:val="center"/>
              <w:textAlignment w:val="center"/>
              <w:rPr>
                <w:rFonts w:hint="default" w:ascii="Times New Roman" w:hAnsi="宋体" w:eastAsia="Times New Roman" w:cs="宋体"/>
                <w:color w:val="000000"/>
                <w:sz w:val="15"/>
                <w:szCs w:val="15"/>
              </w:rPr>
            </w:pPr>
            <w:r>
              <w:rPr>
                <w:rFonts w:hint="eastAsia" w:hAnsi="宋体" w:cs="宋体"/>
                <w:color w:val="000000"/>
                <w:sz w:val="15"/>
                <w:szCs w:val="15"/>
                <w:lang w:bidi="ar"/>
              </w:rPr>
              <w:t>各类监管工作达标率</w:t>
            </w:r>
          </w:p>
        </w:tc>
        <w:tc>
          <w:tcPr>
            <w:tcW w:w="95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910301">
            <w:pPr>
              <w:widowControl/>
              <w:spacing w:beforeLines="0" w:afterLines="0"/>
              <w:jc w:val="center"/>
              <w:textAlignment w:val="center"/>
              <w:rPr>
                <w:rFonts w:hint="default" w:ascii="Times New Roman" w:hAnsi="宋体" w:eastAsia="Times New Roman" w:cs="宋体"/>
                <w:color w:val="000000"/>
                <w:sz w:val="15"/>
                <w:szCs w:val="15"/>
              </w:rPr>
            </w:pPr>
            <w:r>
              <w:rPr>
                <w:rFonts w:hint="default" w:ascii="Times New Roman" w:hAnsi="宋体" w:eastAsia="Times New Roman" w:cs="宋体"/>
                <w:color w:val="000000"/>
                <w:sz w:val="15"/>
                <w:szCs w:val="15"/>
                <w:lang w:bidi="ar"/>
              </w:rPr>
              <w:t>≥95%</w:t>
            </w:r>
          </w:p>
        </w:tc>
        <w:tc>
          <w:tcPr>
            <w:tcW w:w="9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24BB50">
            <w:pPr>
              <w:widowControl/>
              <w:spacing w:beforeLines="0" w:afterLines="0"/>
              <w:jc w:val="center"/>
              <w:textAlignment w:val="center"/>
              <w:rPr>
                <w:rFonts w:hint="default" w:ascii="Times New Roman" w:hAnsi="宋体" w:eastAsia="Times New Roman" w:cs="宋体"/>
                <w:color w:val="000000"/>
                <w:sz w:val="15"/>
                <w:szCs w:val="15"/>
              </w:rPr>
            </w:pPr>
            <w:r>
              <w:rPr>
                <w:rFonts w:hint="default" w:ascii="Times New Roman" w:hAnsi="宋体" w:eastAsia="Times New Roman" w:cs="宋体"/>
                <w:color w:val="000000"/>
                <w:sz w:val="15"/>
                <w:szCs w:val="15"/>
                <w:lang w:bidi="ar"/>
              </w:rPr>
              <w:t>96%</w:t>
            </w:r>
          </w:p>
        </w:tc>
        <w:tc>
          <w:tcPr>
            <w:tcW w:w="210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31E760">
            <w:pPr>
              <w:spacing w:beforeLines="0" w:afterLines="0"/>
              <w:jc w:val="center"/>
              <w:rPr>
                <w:rFonts w:hint="default" w:ascii="Times New Roman" w:hAnsi="宋体" w:eastAsia="Times New Roman" w:cs="宋体"/>
                <w:color w:val="000000"/>
                <w:sz w:val="15"/>
                <w:szCs w:val="15"/>
              </w:rPr>
            </w:pPr>
          </w:p>
        </w:tc>
      </w:tr>
      <w:tr w14:paraId="7CA4F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42" w:type="dxa"/>
          <w:trHeight w:val="170" w:hRule="atLeast"/>
          <w:jc w:val="center"/>
        </w:trPr>
        <w:tc>
          <w:tcPr>
            <w:tcW w:w="1164"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FAE947">
            <w:pPr>
              <w:spacing w:beforeLines="0" w:afterLines="0"/>
              <w:jc w:val="center"/>
              <w:rPr>
                <w:rFonts w:hint="default" w:ascii="Times New Roman" w:hAnsi="宋体" w:eastAsia="Times New Roman" w:cs="宋体"/>
                <w:color w:val="000000"/>
                <w:sz w:val="15"/>
                <w:szCs w:val="15"/>
              </w:rPr>
            </w:pPr>
          </w:p>
        </w:tc>
        <w:tc>
          <w:tcPr>
            <w:tcW w:w="55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5A32B3">
            <w:pPr>
              <w:spacing w:beforeLines="0" w:afterLines="0"/>
              <w:jc w:val="center"/>
              <w:rPr>
                <w:rFonts w:hint="default" w:ascii="Times New Roman" w:hAnsi="宋体" w:eastAsia="Times New Roman" w:cs="宋体"/>
                <w:color w:val="000000"/>
                <w:sz w:val="15"/>
                <w:szCs w:val="15"/>
              </w:rPr>
            </w:pPr>
          </w:p>
        </w:tc>
        <w:tc>
          <w:tcPr>
            <w:tcW w:w="2016"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14888EB9">
            <w:pPr>
              <w:spacing w:beforeLines="0" w:afterLines="0"/>
              <w:jc w:val="center"/>
              <w:rPr>
                <w:rFonts w:hint="default" w:ascii="Times New Roman" w:hAnsi="宋体" w:eastAsia="Times New Roman" w:cs="宋体"/>
                <w:color w:val="000000"/>
                <w:sz w:val="15"/>
                <w:szCs w:val="15"/>
              </w:rPr>
            </w:pPr>
          </w:p>
        </w:tc>
        <w:tc>
          <w:tcPr>
            <w:tcW w:w="274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9C35BD">
            <w:pPr>
              <w:widowControl/>
              <w:spacing w:beforeLines="0" w:afterLines="0"/>
              <w:jc w:val="center"/>
              <w:textAlignment w:val="center"/>
              <w:rPr>
                <w:rFonts w:hint="default" w:ascii="Times New Roman" w:hAnsi="宋体" w:eastAsia="Times New Roman" w:cs="宋体"/>
                <w:color w:val="000000"/>
                <w:sz w:val="15"/>
                <w:szCs w:val="15"/>
              </w:rPr>
            </w:pPr>
            <w:r>
              <w:rPr>
                <w:rFonts w:hint="eastAsia" w:hAnsi="宋体" w:cs="宋体"/>
                <w:color w:val="000000"/>
                <w:sz w:val="15"/>
                <w:szCs w:val="15"/>
                <w:lang w:bidi="ar"/>
              </w:rPr>
              <w:t>粮油储备质量合格率</w:t>
            </w:r>
          </w:p>
        </w:tc>
        <w:tc>
          <w:tcPr>
            <w:tcW w:w="95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B8963C">
            <w:pPr>
              <w:widowControl/>
              <w:spacing w:beforeLines="0" w:afterLines="0"/>
              <w:jc w:val="center"/>
              <w:textAlignment w:val="center"/>
              <w:rPr>
                <w:rFonts w:hint="default" w:ascii="Times New Roman" w:hAnsi="宋体" w:eastAsia="Times New Roman" w:cs="宋体"/>
                <w:color w:val="000000"/>
                <w:sz w:val="15"/>
                <w:szCs w:val="15"/>
              </w:rPr>
            </w:pPr>
            <w:r>
              <w:rPr>
                <w:rFonts w:hint="default" w:ascii="Times New Roman" w:hAnsi="宋体" w:eastAsia="Times New Roman" w:cs="宋体"/>
                <w:color w:val="000000"/>
                <w:sz w:val="15"/>
                <w:szCs w:val="15"/>
                <w:lang w:bidi="ar"/>
              </w:rPr>
              <w:t>=100%</w:t>
            </w:r>
          </w:p>
        </w:tc>
        <w:tc>
          <w:tcPr>
            <w:tcW w:w="9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DF9359">
            <w:pPr>
              <w:widowControl/>
              <w:spacing w:beforeLines="0" w:afterLines="0"/>
              <w:jc w:val="center"/>
              <w:textAlignment w:val="center"/>
              <w:rPr>
                <w:rFonts w:hint="default" w:ascii="Times New Roman" w:hAnsi="宋体" w:eastAsia="Times New Roman" w:cs="宋体"/>
                <w:color w:val="000000"/>
                <w:sz w:val="15"/>
                <w:szCs w:val="15"/>
              </w:rPr>
            </w:pPr>
            <w:r>
              <w:rPr>
                <w:rFonts w:hint="default" w:ascii="Times New Roman" w:hAnsi="宋体" w:eastAsia="Times New Roman" w:cs="宋体"/>
                <w:color w:val="000000"/>
                <w:sz w:val="15"/>
                <w:szCs w:val="15"/>
                <w:lang w:bidi="ar"/>
              </w:rPr>
              <w:t>100%</w:t>
            </w:r>
          </w:p>
        </w:tc>
        <w:tc>
          <w:tcPr>
            <w:tcW w:w="210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5DCD98">
            <w:pPr>
              <w:spacing w:beforeLines="0" w:afterLines="0"/>
              <w:jc w:val="center"/>
              <w:rPr>
                <w:rFonts w:hint="default" w:ascii="Times New Roman" w:hAnsi="宋体" w:eastAsia="Times New Roman" w:cs="宋体"/>
                <w:color w:val="000000"/>
                <w:sz w:val="15"/>
                <w:szCs w:val="15"/>
              </w:rPr>
            </w:pPr>
          </w:p>
        </w:tc>
      </w:tr>
      <w:tr w14:paraId="3EF3F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42" w:type="dxa"/>
          <w:trHeight w:val="170" w:hRule="atLeast"/>
          <w:jc w:val="center"/>
        </w:trPr>
        <w:tc>
          <w:tcPr>
            <w:tcW w:w="1164"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3EF8F9">
            <w:pPr>
              <w:spacing w:beforeLines="0" w:afterLines="0"/>
              <w:jc w:val="center"/>
              <w:rPr>
                <w:rFonts w:hint="default" w:ascii="Times New Roman" w:hAnsi="宋体" w:eastAsia="Times New Roman" w:cs="宋体"/>
                <w:color w:val="000000"/>
                <w:sz w:val="15"/>
                <w:szCs w:val="15"/>
              </w:rPr>
            </w:pPr>
          </w:p>
        </w:tc>
        <w:tc>
          <w:tcPr>
            <w:tcW w:w="55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71E6F3">
            <w:pPr>
              <w:spacing w:beforeLines="0" w:afterLines="0"/>
              <w:jc w:val="center"/>
              <w:rPr>
                <w:rFonts w:hint="default" w:ascii="Times New Roman" w:hAnsi="宋体" w:eastAsia="Times New Roman" w:cs="宋体"/>
                <w:color w:val="000000"/>
                <w:sz w:val="15"/>
                <w:szCs w:val="15"/>
              </w:rPr>
            </w:pPr>
          </w:p>
        </w:tc>
        <w:tc>
          <w:tcPr>
            <w:tcW w:w="2016"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37FE108F">
            <w:pPr>
              <w:spacing w:beforeLines="0" w:afterLines="0"/>
              <w:jc w:val="center"/>
              <w:rPr>
                <w:rFonts w:hint="default" w:ascii="Times New Roman" w:hAnsi="宋体" w:eastAsia="Times New Roman" w:cs="宋体"/>
                <w:color w:val="000000"/>
                <w:sz w:val="15"/>
                <w:szCs w:val="15"/>
              </w:rPr>
            </w:pPr>
          </w:p>
        </w:tc>
        <w:tc>
          <w:tcPr>
            <w:tcW w:w="274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0C1B4D">
            <w:pPr>
              <w:widowControl/>
              <w:spacing w:beforeLines="0" w:afterLines="0"/>
              <w:jc w:val="center"/>
              <w:textAlignment w:val="center"/>
              <w:rPr>
                <w:rFonts w:hint="default" w:ascii="Times New Roman" w:hAnsi="宋体" w:eastAsia="Times New Roman" w:cs="宋体"/>
                <w:color w:val="000000"/>
                <w:sz w:val="15"/>
                <w:szCs w:val="15"/>
              </w:rPr>
            </w:pPr>
            <w:r>
              <w:rPr>
                <w:rFonts w:hint="eastAsia" w:hAnsi="宋体" w:cs="宋体"/>
                <w:color w:val="000000"/>
                <w:sz w:val="15"/>
                <w:szCs w:val="15"/>
                <w:lang w:bidi="ar"/>
              </w:rPr>
              <w:t>招投标案件办结率</w:t>
            </w:r>
          </w:p>
        </w:tc>
        <w:tc>
          <w:tcPr>
            <w:tcW w:w="95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7E2A2F">
            <w:pPr>
              <w:widowControl/>
              <w:spacing w:beforeLines="0" w:afterLines="0"/>
              <w:jc w:val="center"/>
              <w:textAlignment w:val="center"/>
              <w:rPr>
                <w:rFonts w:hint="default" w:ascii="Times New Roman" w:hAnsi="宋体" w:eastAsia="Times New Roman" w:cs="宋体"/>
                <w:color w:val="000000"/>
                <w:sz w:val="15"/>
                <w:szCs w:val="15"/>
              </w:rPr>
            </w:pPr>
            <w:r>
              <w:rPr>
                <w:rFonts w:hint="default" w:ascii="Times New Roman" w:hAnsi="宋体" w:eastAsia="Times New Roman" w:cs="宋体"/>
                <w:color w:val="000000"/>
                <w:sz w:val="15"/>
                <w:szCs w:val="15"/>
                <w:lang w:bidi="ar"/>
              </w:rPr>
              <w:t>=100%</w:t>
            </w:r>
          </w:p>
        </w:tc>
        <w:tc>
          <w:tcPr>
            <w:tcW w:w="9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EDBB37">
            <w:pPr>
              <w:widowControl/>
              <w:spacing w:beforeLines="0" w:afterLines="0"/>
              <w:jc w:val="center"/>
              <w:textAlignment w:val="center"/>
              <w:rPr>
                <w:rFonts w:hint="default" w:ascii="Times New Roman" w:hAnsi="宋体" w:eastAsia="Times New Roman" w:cs="宋体"/>
                <w:color w:val="000000"/>
                <w:sz w:val="15"/>
                <w:szCs w:val="15"/>
              </w:rPr>
            </w:pPr>
            <w:r>
              <w:rPr>
                <w:rFonts w:hint="default" w:ascii="Times New Roman" w:hAnsi="宋体" w:eastAsia="Times New Roman" w:cs="宋体"/>
                <w:color w:val="000000"/>
                <w:sz w:val="15"/>
                <w:szCs w:val="15"/>
                <w:lang w:bidi="ar"/>
              </w:rPr>
              <w:t>100%</w:t>
            </w:r>
          </w:p>
        </w:tc>
        <w:tc>
          <w:tcPr>
            <w:tcW w:w="210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DA69F9">
            <w:pPr>
              <w:spacing w:beforeLines="0" w:afterLines="0"/>
              <w:jc w:val="center"/>
              <w:rPr>
                <w:rFonts w:hint="default" w:ascii="Times New Roman" w:hAnsi="宋体" w:eastAsia="Times New Roman" w:cs="宋体"/>
                <w:color w:val="000000"/>
                <w:sz w:val="15"/>
                <w:szCs w:val="15"/>
              </w:rPr>
            </w:pPr>
          </w:p>
        </w:tc>
      </w:tr>
      <w:tr w14:paraId="39E52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42" w:type="dxa"/>
          <w:trHeight w:val="170" w:hRule="atLeast"/>
          <w:jc w:val="center"/>
        </w:trPr>
        <w:tc>
          <w:tcPr>
            <w:tcW w:w="1164"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77FB59">
            <w:pPr>
              <w:spacing w:beforeLines="0" w:afterLines="0"/>
              <w:jc w:val="center"/>
              <w:rPr>
                <w:rFonts w:hint="default" w:ascii="Times New Roman" w:hAnsi="宋体" w:eastAsia="Times New Roman" w:cs="宋体"/>
                <w:color w:val="000000"/>
                <w:sz w:val="15"/>
                <w:szCs w:val="15"/>
              </w:rPr>
            </w:pPr>
          </w:p>
        </w:tc>
        <w:tc>
          <w:tcPr>
            <w:tcW w:w="55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4497D6">
            <w:pPr>
              <w:spacing w:beforeLines="0" w:afterLines="0"/>
              <w:jc w:val="center"/>
              <w:rPr>
                <w:rFonts w:hint="default" w:ascii="Times New Roman" w:hAnsi="宋体" w:eastAsia="Times New Roman" w:cs="宋体"/>
                <w:color w:val="000000"/>
                <w:sz w:val="15"/>
                <w:szCs w:val="15"/>
              </w:rPr>
            </w:pPr>
          </w:p>
        </w:tc>
        <w:tc>
          <w:tcPr>
            <w:tcW w:w="2016" w:type="dxa"/>
            <w:gridSpan w:val="3"/>
            <w:vMerge w:val="restart"/>
            <w:tcBorders>
              <w:top w:val="single" w:color="000000" w:sz="4" w:space="0"/>
              <w:left w:val="single" w:color="000000" w:sz="4" w:space="0"/>
              <w:bottom w:val="single" w:color="000000" w:sz="4" w:space="0"/>
              <w:right w:val="single" w:color="000000" w:sz="4" w:space="0"/>
              <w:tl2br w:val="nil"/>
              <w:tr2bl w:val="nil"/>
            </w:tcBorders>
            <w:noWrap/>
            <w:vAlign w:val="center"/>
          </w:tcPr>
          <w:p w14:paraId="4A9D15E7">
            <w:pPr>
              <w:widowControl/>
              <w:spacing w:beforeLines="0" w:afterLines="0"/>
              <w:jc w:val="center"/>
              <w:textAlignment w:val="center"/>
              <w:rPr>
                <w:rFonts w:hint="default" w:ascii="Times New Roman" w:hAnsi="宋体" w:eastAsia="Times New Roman" w:cs="宋体"/>
                <w:color w:val="000000"/>
                <w:sz w:val="15"/>
                <w:szCs w:val="15"/>
              </w:rPr>
            </w:pPr>
            <w:r>
              <w:rPr>
                <w:rFonts w:hint="eastAsia" w:hAnsi="宋体" w:cs="宋体"/>
                <w:color w:val="000000"/>
                <w:sz w:val="15"/>
                <w:szCs w:val="15"/>
                <w:lang w:bidi="ar"/>
              </w:rPr>
              <w:t>时效指标</w:t>
            </w:r>
          </w:p>
        </w:tc>
        <w:tc>
          <w:tcPr>
            <w:tcW w:w="274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3AFFD5">
            <w:pPr>
              <w:widowControl/>
              <w:spacing w:beforeLines="0" w:afterLines="0"/>
              <w:jc w:val="center"/>
              <w:textAlignment w:val="center"/>
              <w:rPr>
                <w:rFonts w:hint="default" w:ascii="Times New Roman" w:hAnsi="宋体" w:eastAsia="Times New Roman" w:cs="宋体"/>
                <w:color w:val="000000"/>
                <w:sz w:val="15"/>
                <w:szCs w:val="15"/>
              </w:rPr>
            </w:pPr>
            <w:r>
              <w:rPr>
                <w:rFonts w:hint="eastAsia" w:hAnsi="宋体" w:cs="宋体"/>
                <w:color w:val="000000"/>
                <w:sz w:val="15"/>
                <w:szCs w:val="15"/>
                <w:lang w:bidi="ar"/>
              </w:rPr>
              <w:t>每月监管工作上报时间</w:t>
            </w:r>
          </w:p>
        </w:tc>
        <w:tc>
          <w:tcPr>
            <w:tcW w:w="95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ABF2C2">
            <w:pPr>
              <w:widowControl/>
              <w:spacing w:beforeLines="0" w:afterLines="0"/>
              <w:jc w:val="center"/>
              <w:textAlignment w:val="center"/>
              <w:rPr>
                <w:rFonts w:hint="default" w:ascii="Times New Roman" w:hAnsi="宋体" w:eastAsia="Times New Roman" w:cs="宋体"/>
                <w:color w:val="000000"/>
                <w:sz w:val="15"/>
                <w:szCs w:val="15"/>
              </w:rPr>
            </w:pPr>
            <w:r>
              <w:rPr>
                <w:rFonts w:hint="default" w:ascii="Times New Roman" w:hAnsi="宋体" w:eastAsia="Times New Roman" w:cs="宋体"/>
                <w:color w:val="000000"/>
                <w:sz w:val="15"/>
                <w:szCs w:val="15"/>
                <w:lang w:bidi="ar"/>
              </w:rPr>
              <w:t>≤28</w:t>
            </w:r>
            <w:r>
              <w:rPr>
                <w:rFonts w:hint="eastAsia" w:hAnsi="宋体" w:cs="宋体"/>
                <w:color w:val="000000"/>
                <w:sz w:val="15"/>
                <w:szCs w:val="15"/>
                <w:lang w:bidi="ar"/>
              </w:rPr>
              <w:t>日</w:t>
            </w:r>
          </w:p>
        </w:tc>
        <w:tc>
          <w:tcPr>
            <w:tcW w:w="9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FC1D5E">
            <w:pPr>
              <w:widowControl/>
              <w:spacing w:beforeLines="0" w:afterLines="0"/>
              <w:jc w:val="center"/>
              <w:textAlignment w:val="center"/>
              <w:rPr>
                <w:rFonts w:hint="default" w:ascii="Times New Roman" w:hAnsi="宋体" w:eastAsia="Times New Roman" w:cs="宋体"/>
                <w:color w:val="000000"/>
                <w:sz w:val="15"/>
                <w:szCs w:val="15"/>
              </w:rPr>
            </w:pPr>
            <w:r>
              <w:rPr>
                <w:rFonts w:hint="default" w:ascii="Times New Roman" w:hAnsi="宋体" w:eastAsia="Times New Roman" w:cs="宋体"/>
                <w:color w:val="000000"/>
                <w:sz w:val="15"/>
                <w:szCs w:val="15"/>
                <w:lang w:bidi="ar"/>
              </w:rPr>
              <w:t>28</w:t>
            </w:r>
            <w:r>
              <w:rPr>
                <w:rFonts w:hint="eastAsia" w:hAnsi="宋体" w:cs="宋体"/>
                <w:color w:val="000000"/>
                <w:sz w:val="15"/>
                <w:szCs w:val="15"/>
                <w:lang w:bidi="ar"/>
              </w:rPr>
              <w:t>日</w:t>
            </w:r>
          </w:p>
        </w:tc>
        <w:tc>
          <w:tcPr>
            <w:tcW w:w="210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21B05A">
            <w:pPr>
              <w:spacing w:beforeLines="0" w:afterLines="0"/>
              <w:jc w:val="center"/>
              <w:rPr>
                <w:rFonts w:hint="default" w:ascii="Times New Roman" w:hAnsi="宋体" w:eastAsia="Times New Roman" w:cs="宋体"/>
                <w:color w:val="000000"/>
                <w:sz w:val="15"/>
                <w:szCs w:val="15"/>
              </w:rPr>
            </w:pPr>
          </w:p>
        </w:tc>
      </w:tr>
      <w:tr w14:paraId="28407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42" w:type="dxa"/>
          <w:trHeight w:val="170" w:hRule="atLeast"/>
          <w:jc w:val="center"/>
        </w:trPr>
        <w:tc>
          <w:tcPr>
            <w:tcW w:w="1164"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34678A">
            <w:pPr>
              <w:spacing w:beforeLines="0" w:afterLines="0"/>
              <w:jc w:val="center"/>
              <w:rPr>
                <w:rFonts w:hint="default" w:ascii="Times New Roman" w:hAnsi="宋体" w:eastAsia="Times New Roman" w:cs="宋体"/>
                <w:color w:val="000000"/>
                <w:sz w:val="15"/>
                <w:szCs w:val="15"/>
              </w:rPr>
            </w:pPr>
          </w:p>
        </w:tc>
        <w:tc>
          <w:tcPr>
            <w:tcW w:w="55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01A573">
            <w:pPr>
              <w:spacing w:beforeLines="0" w:afterLines="0"/>
              <w:jc w:val="center"/>
              <w:rPr>
                <w:rFonts w:hint="default" w:ascii="Times New Roman" w:hAnsi="宋体" w:eastAsia="Times New Roman" w:cs="宋体"/>
                <w:color w:val="000000"/>
                <w:sz w:val="15"/>
                <w:szCs w:val="15"/>
              </w:rPr>
            </w:pPr>
          </w:p>
        </w:tc>
        <w:tc>
          <w:tcPr>
            <w:tcW w:w="2016"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2CF86C11">
            <w:pPr>
              <w:spacing w:beforeLines="0" w:afterLines="0"/>
              <w:jc w:val="center"/>
              <w:rPr>
                <w:rFonts w:hint="default" w:ascii="Times New Roman" w:hAnsi="宋体" w:eastAsia="Times New Roman" w:cs="宋体"/>
                <w:color w:val="000000"/>
                <w:sz w:val="15"/>
                <w:szCs w:val="15"/>
              </w:rPr>
            </w:pPr>
          </w:p>
        </w:tc>
        <w:tc>
          <w:tcPr>
            <w:tcW w:w="274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4AB7C2">
            <w:pPr>
              <w:widowControl/>
              <w:spacing w:beforeLines="0" w:afterLines="0"/>
              <w:jc w:val="center"/>
              <w:textAlignment w:val="center"/>
              <w:rPr>
                <w:rFonts w:hint="default" w:ascii="Times New Roman" w:hAnsi="宋体" w:eastAsia="Times New Roman" w:cs="宋体"/>
                <w:color w:val="000000"/>
                <w:sz w:val="15"/>
                <w:szCs w:val="15"/>
              </w:rPr>
            </w:pPr>
            <w:r>
              <w:rPr>
                <w:rFonts w:hint="eastAsia" w:hAnsi="宋体" w:cs="宋体"/>
                <w:color w:val="000000"/>
                <w:sz w:val="15"/>
                <w:szCs w:val="15"/>
                <w:lang w:bidi="ar"/>
              </w:rPr>
              <w:t>业务推进完成及时率</w:t>
            </w:r>
          </w:p>
        </w:tc>
        <w:tc>
          <w:tcPr>
            <w:tcW w:w="95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C9A078">
            <w:pPr>
              <w:widowControl/>
              <w:spacing w:beforeLines="0" w:afterLines="0"/>
              <w:jc w:val="center"/>
              <w:textAlignment w:val="center"/>
              <w:rPr>
                <w:rFonts w:hint="default" w:ascii="Times New Roman" w:hAnsi="宋体" w:eastAsia="Times New Roman" w:cs="宋体"/>
                <w:color w:val="000000"/>
                <w:sz w:val="15"/>
                <w:szCs w:val="15"/>
              </w:rPr>
            </w:pPr>
            <w:r>
              <w:rPr>
                <w:rFonts w:hint="default" w:ascii="Times New Roman" w:hAnsi="宋体" w:eastAsia="Times New Roman" w:cs="宋体"/>
                <w:color w:val="000000"/>
                <w:sz w:val="15"/>
                <w:szCs w:val="15"/>
                <w:lang w:bidi="ar"/>
              </w:rPr>
              <w:t>≥96%</w:t>
            </w:r>
          </w:p>
        </w:tc>
        <w:tc>
          <w:tcPr>
            <w:tcW w:w="9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15633E">
            <w:pPr>
              <w:widowControl/>
              <w:spacing w:beforeLines="0" w:afterLines="0"/>
              <w:jc w:val="center"/>
              <w:textAlignment w:val="center"/>
              <w:rPr>
                <w:rFonts w:hint="default" w:ascii="Times New Roman" w:hAnsi="宋体" w:eastAsia="Times New Roman" w:cs="宋体"/>
                <w:color w:val="000000"/>
                <w:sz w:val="15"/>
                <w:szCs w:val="15"/>
              </w:rPr>
            </w:pPr>
            <w:r>
              <w:rPr>
                <w:rFonts w:hint="default" w:ascii="Times New Roman" w:hAnsi="宋体" w:eastAsia="Times New Roman" w:cs="宋体"/>
                <w:color w:val="000000"/>
                <w:sz w:val="15"/>
                <w:szCs w:val="15"/>
                <w:lang w:bidi="ar"/>
              </w:rPr>
              <w:t>98%</w:t>
            </w:r>
          </w:p>
        </w:tc>
        <w:tc>
          <w:tcPr>
            <w:tcW w:w="210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DB0A86">
            <w:pPr>
              <w:spacing w:beforeLines="0" w:afterLines="0"/>
              <w:jc w:val="center"/>
              <w:rPr>
                <w:rFonts w:hint="default" w:ascii="Times New Roman" w:hAnsi="宋体" w:eastAsia="Times New Roman" w:cs="宋体"/>
                <w:color w:val="000000"/>
                <w:sz w:val="15"/>
                <w:szCs w:val="15"/>
              </w:rPr>
            </w:pPr>
          </w:p>
        </w:tc>
      </w:tr>
      <w:tr w14:paraId="31D59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42" w:type="dxa"/>
          <w:trHeight w:val="170" w:hRule="atLeast"/>
          <w:jc w:val="center"/>
        </w:trPr>
        <w:tc>
          <w:tcPr>
            <w:tcW w:w="1164"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7C9F50">
            <w:pPr>
              <w:spacing w:beforeLines="0" w:afterLines="0"/>
              <w:jc w:val="center"/>
              <w:rPr>
                <w:rFonts w:hint="default" w:ascii="Times New Roman" w:hAnsi="宋体" w:eastAsia="Times New Roman" w:cs="宋体"/>
                <w:color w:val="000000"/>
                <w:sz w:val="15"/>
                <w:szCs w:val="15"/>
              </w:rPr>
            </w:pPr>
          </w:p>
        </w:tc>
        <w:tc>
          <w:tcPr>
            <w:tcW w:w="55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CEAA62">
            <w:pPr>
              <w:spacing w:beforeLines="0" w:afterLines="0"/>
              <w:jc w:val="center"/>
              <w:rPr>
                <w:rFonts w:hint="default" w:ascii="Times New Roman" w:hAnsi="宋体" w:eastAsia="Times New Roman" w:cs="宋体"/>
                <w:color w:val="000000"/>
                <w:sz w:val="15"/>
                <w:szCs w:val="15"/>
              </w:rPr>
            </w:pPr>
          </w:p>
        </w:tc>
        <w:tc>
          <w:tcPr>
            <w:tcW w:w="2016" w:type="dxa"/>
            <w:gridSpan w:val="3"/>
            <w:tcBorders>
              <w:top w:val="single" w:color="000000" w:sz="4" w:space="0"/>
              <w:left w:val="single" w:color="000000" w:sz="4" w:space="0"/>
              <w:bottom w:val="single" w:color="000000" w:sz="4" w:space="0"/>
              <w:right w:val="single" w:color="000000" w:sz="4" w:space="0"/>
              <w:tl2br w:val="nil"/>
              <w:tr2bl w:val="nil"/>
            </w:tcBorders>
            <w:noWrap/>
            <w:vAlign w:val="center"/>
          </w:tcPr>
          <w:p w14:paraId="07E9B68D">
            <w:pPr>
              <w:widowControl/>
              <w:spacing w:beforeLines="0" w:afterLines="0"/>
              <w:jc w:val="center"/>
              <w:textAlignment w:val="center"/>
              <w:rPr>
                <w:rFonts w:hint="default" w:ascii="Times New Roman" w:hAnsi="宋体" w:eastAsia="Times New Roman" w:cs="宋体"/>
                <w:color w:val="000000"/>
                <w:sz w:val="15"/>
                <w:szCs w:val="15"/>
              </w:rPr>
            </w:pPr>
            <w:r>
              <w:rPr>
                <w:rFonts w:hint="eastAsia" w:hAnsi="宋体" w:cs="宋体"/>
                <w:color w:val="000000"/>
                <w:sz w:val="15"/>
                <w:szCs w:val="15"/>
                <w:lang w:bidi="ar"/>
              </w:rPr>
              <w:t>经济成本指标</w:t>
            </w:r>
          </w:p>
        </w:tc>
        <w:tc>
          <w:tcPr>
            <w:tcW w:w="274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6E9469">
            <w:pPr>
              <w:widowControl/>
              <w:spacing w:beforeLines="0" w:afterLines="0"/>
              <w:jc w:val="center"/>
              <w:textAlignment w:val="center"/>
              <w:rPr>
                <w:rFonts w:hint="default" w:ascii="Times New Roman" w:hAnsi="宋体" w:eastAsia="Times New Roman" w:cs="宋体"/>
                <w:color w:val="000000"/>
                <w:sz w:val="15"/>
                <w:szCs w:val="15"/>
              </w:rPr>
            </w:pPr>
            <w:r>
              <w:rPr>
                <w:rFonts w:hint="eastAsia" w:hAnsi="宋体" w:cs="宋体"/>
                <w:color w:val="000000"/>
                <w:sz w:val="15"/>
                <w:szCs w:val="15"/>
                <w:lang w:bidi="ar"/>
              </w:rPr>
              <w:t>业务推进所需差旅费、培训费、会议费等成本控制额</w:t>
            </w:r>
          </w:p>
        </w:tc>
        <w:tc>
          <w:tcPr>
            <w:tcW w:w="95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19770E">
            <w:pPr>
              <w:widowControl/>
              <w:spacing w:beforeLines="0" w:afterLines="0"/>
              <w:jc w:val="center"/>
              <w:textAlignment w:val="center"/>
              <w:rPr>
                <w:rFonts w:hint="default" w:ascii="Times New Roman" w:hAnsi="宋体" w:eastAsia="Times New Roman" w:cs="宋体"/>
                <w:color w:val="000000"/>
                <w:sz w:val="15"/>
                <w:szCs w:val="15"/>
              </w:rPr>
            </w:pPr>
            <w:r>
              <w:rPr>
                <w:rFonts w:hint="default" w:ascii="Times New Roman" w:hAnsi="宋体" w:eastAsia="Times New Roman" w:cs="宋体"/>
                <w:color w:val="000000"/>
                <w:sz w:val="15"/>
                <w:szCs w:val="15"/>
                <w:lang w:bidi="ar"/>
              </w:rPr>
              <w:t>≤83</w:t>
            </w:r>
            <w:r>
              <w:rPr>
                <w:rFonts w:hint="eastAsia" w:hAnsi="宋体" w:cs="宋体"/>
                <w:color w:val="000000"/>
                <w:sz w:val="15"/>
                <w:szCs w:val="15"/>
                <w:lang w:bidi="ar"/>
              </w:rPr>
              <w:t>万元</w:t>
            </w:r>
          </w:p>
        </w:tc>
        <w:tc>
          <w:tcPr>
            <w:tcW w:w="9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B89CF0">
            <w:pPr>
              <w:widowControl/>
              <w:spacing w:beforeLines="0" w:afterLines="0"/>
              <w:jc w:val="center"/>
              <w:textAlignment w:val="center"/>
              <w:rPr>
                <w:rFonts w:hint="default" w:ascii="Times New Roman" w:hAnsi="宋体" w:eastAsia="Times New Roman" w:cs="宋体"/>
                <w:color w:val="000000"/>
                <w:sz w:val="15"/>
                <w:szCs w:val="15"/>
              </w:rPr>
            </w:pPr>
            <w:r>
              <w:rPr>
                <w:rFonts w:hint="default" w:ascii="Times New Roman" w:hAnsi="宋体" w:eastAsia="Times New Roman" w:cs="宋体"/>
                <w:color w:val="000000"/>
                <w:sz w:val="15"/>
                <w:szCs w:val="15"/>
                <w:lang w:bidi="ar"/>
              </w:rPr>
              <w:t>83</w:t>
            </w:r>
            <w:r>
              <w:rPr>
                <w:rFonts w:hint="eastAsia" w:hAnsi="宋体" w:cs="宋体"/>
                <w:color w:val="000000"/>
                <w:sz w:val="15"/>
                <w:szCs w:val="15"/>
                <w:lang w:bidi="ar"/>
              </w:rPr>
              <w:t>万元</w:t>
            </w:r>
          </w:p>
        </w:tc>
        <w:tc>
          <w:tcPr>
            <w:tcW w:w="210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CC94B2">
            <w:pPr>
              <w:spacing w:beforeLines="0" w:afterLines="0"/>
              <w:jc w:val="center"/>
              <w:rPr>
                <w:rFonts w:hint="default" w:ascii="Times New Roman" w:hAnsi="宋体" w:eastAsia="Times New Roman" w:cs="宋体"/>
                <w:color w:val="000000"/>
                <w:sz w:val="15"/>
                <w:szCs w:val="15"/>
              </w:rPr>
            </w:pPr>
          </w:p>
        </w:tc>
      </w:tr>
      <w:tr w14:paraId="0AA86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42" w:type="dxa"/>
          <w:trHeight w:val="170" w:hRule="atLeast"/>
          <w:jc w:val="center"/>
        </w:trPr>
        <w:tc>
          <w:tcPr>
            <w:tcW w:w="1164"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B3E4FD">
            <w:pPr>
              <w:spacing w:beforeLines="0" w:afterLines="0"/>
              <w:jc w:val="center"/>
              <w:rPr>
                <w:rFonts w:hint="default" w:ascii="Times New Roman" w:hAnsi="宋体" w:eastAsia="Times New Roman" w:cs="宋体"/>
                <w:color w:val="000000"/>
                <w:sz w:val="15"/>
                <w:szCs w:val="15"/>
              </w:rPr>
            </w:pPr>
          </w:p>
        </w:tc>
        <w:tc>
          <w:tcPr>
            <w:tcW w:w="558"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162685">
            <w:pPr>
              <w:widowControl/>
              <w:spacing w:beforeLines="0" w:afterLines="0"/>
              <w:jc w:val="center"/>
              <w:textAlignment w:val="center"/>
              <w:rPr>
                <w:rFonts w:hint="default" w:ascii="Times New Roman" w:hAnsi="宋体" w:eastAsia="Times New Roman" w:cs="宋体"/>
                <w:color w:val="000000"/>
                <w:sz w:val="15"/>
                <w:szCs w:val="15"/>
              </w:rPr>
            </w:pPr>
            <w:r>
              <w:rPr>
                <w:rFonts w:hint="eastAsia" w:hAnsi="宋体" w:cs="宋体"/>
                <w:color w:val="000000"/>
                <w:sz w:val="15"/>
                <w:szCs w:val="15"/>
                <w:lang w:bidi="ar"/>
              </w:rPr>
              <w:t>效益指标</w:t>
            </w:r>
          </w:p>
        </w:tc>
        <w:tc>
          <w:tcPr>
            <w:tcW w:w="2016" w:type="dxa"/>
            <w:gridSpan w:val="3"/>
            <w:tcBorders>
              <w:top w:val="single" w:color="000000" w:sz="4" w:space="0"/>
              <w:left w:val="single" w:color="000000" w:sz="4" w:space="0"/>
              <w:bottom w:val="nil"/>
              <w:right w:val="single" w:color="000000" w:sz="4" w:space="0"/>
              <w:tl2br w:val="nil"/>
              <w:tr2bl w:val="nil"/>
            </w:tcBorders>
            <w:noWrap w:val="0"/>
            <w:vAlign w:val="center"/>
          </w:tcPr>
          <w:p w14:paraId="5DC0D5C4">
            <w:pPr>
              <w:widowControl/>
              <w:spacing w:beforeLines="0" w:afterLines="0"/>
              <w:jc w:val="center"/>
              <w:textAlignment w:val="center"/>
              <w:rPr>
                <w:rFonts w:hint="default" w:ascii="Times New Roman" w:hAnsi="宋体" w:eastAsia="Times New Roman" w:cs="宋体"/>
                <w:color w:val="000000"/>
                <w:sz w:val="15"/>
                <w:szCs w:val="15"/>
              </w:rPr>
            </w:pPr>
            <w:r>
              <w:rPr>
                <w:rFonts w:hint="eastAsia" w:hAnsi="宋体" w:cs="宋体"/>
                <w:color w:val="000000"/>
                <w:sz w:val="15"/>
                <w:szCs w:val="15"/>
                <w:lang w:bidi="ar"/>
              </w:rPr>
              <w:t>经济效益指标</w:t>
            </w:r>
          </w:p>
        </w:tc>
        <w:tc>
          <w:tcPr>
            <w:tcW w:w="274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D2A63D">
            <w:pPr>
              <w:widowControl/>
              <w:spacing w:beforeLines="0" w:afterLines="0"/>
              <w:jc w:val="center"/>
              <w:textAlignment w:val="center"/>
              <w:rPr>
                <w:rFonts w:hint="default" w:ascii="Times New Roman" w:hAnsi="宋体" w:eastAsia="Times New Roman" w:cs="宋体"/>
                <w:color w:val="000000"/>
                <w:sz w:val="15"/>
                <w:szCs w:val="15"/>
              </w:rPr>
            </w:pPr>
            <w:r>
              <w:rPr>
                <w:rFonts w:hint="eastAsia" w:hAnsi="宋体" w:cs="宋体"/>
                <w:color w:val="000000"/>
                <w:sz w:val="15"/>
                <w:szCs w:val="15"/>
                <w:lang w:bidi="ar"/>
              </w:rPr>
              <w:t>以工代赈项目实现务工农民月增收</w:t>
            </w:r>
          </w:p>
        </w:tc>
        <w:tc>
          <w:tcPr>
            <w:tcW w:w="95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AB3FDE">
            <w:pPr>
              <w:widowControl/>
              <w:spacing w:beforeLines="0" w:afterLines="0"/>
              <w:jc w:val="center"/>
              <w:textAlignment w:val="center"/>
              <w:rPr>
                <w:rFonts w:hint="default" w:ascii="Times New Roman" w:hAnsi="宋体" w:eastAsia="Times New Roman" w:cs="宋体"/>
                <w:color w:val="000000"/>
                <w:sz w:val="15"/>
                <w:szCs w:val="15"/>
              </w:rPr>
            </w:pPr>
            <w:r>
              <w:rPr>
                <w:rFonts w:hint="default" w:ascii="Times New Roman" w:hAnsi="宋体" w:eastAsia="Times New Roman" w:cs="宋体"/>
                <w:color w:val="000000"/>
                <w:sz w:val="15"/>
                <w:szCs w:val="15"/>
                <w:lang w:bidi="ar"/>
              </w:rPr>
              <w:t>≥300</w:t>
            </w:r>
            <w:r>
              <w:rPr>
                <w:rFonts w:hint="eastAsia" w:hAnsi="宋体" w:cs="宋体"/>
                <w:color w:val="000000"/>
                <w:sz w:val="15"/>
                <w:szCs w:val="15"/>
                <w:lang w:bidi="ar"/>
              </w:rPr>
              <w:t>元/人</w:t>
            </w:r>
          </w:p>
        </w:tc>
        <w:tc>
          <w:tcPr>
            <w:tcW w:w="9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BA3BEF">
            <w:pPr>
              <w:widowControl/>
              <w:spacing w:beforeLines="0" w:afterLines="0"/>
              <w:jc w:val="center"/>
              <w:textAlignment w:val="center"/>
              <w:rPr>
                <w:rFonts w:hint="default" w:ascii="Times New Roman" w:hAnsi="宋体" w:eastAsia="Times New Roman" w:cs="宋体"/>
                <w:color w:val="000000"/>
                <w:sz w:val="15"/>
                <w:szCs w:val="15"/>
              </w:rPr>
            </w:pPr>
            <w:r>
              <w:rPr>
                <w:rFonts w:hint="default" w:ascii="Times New Roman" w:hAnsi="宋体" w:eastAsia="Times New Roman" w:cs="宋体"/>
                <w:color w:val="000000"/>
                <w:sz w:val="15"/>
                <w:szCs w:val="15"/>
                <w:lang w:bidi="ar"/>
              </w:rPr>
              <w:t>350</w:t>
            </w:r>
            <w:r>
              <w:rPr>
                <w:rFonts w:hint="eastAsia" w:hAnsi="宋体" w:cs="宋体"/>
                <w:color w:val="000000"/>
                <w:sz w:val="15"/>
                <w:szCs w:val="15"/>
                <w:lang w:bidi="ar"/>
              </w:rPr>
              <w:t>元/人</w:t>
            </w:r>
          </w:p>
        </w:tc>
        <w:tc>
          <w:tcPr>
            <w:tcW w:w="210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6A5EB5">
            <w:pPr>
              <w:spacing w:beforeLines="0" w:afterLines="0"/>
              <w:jc w:val="center"/>
              <w:rPr>
                <w:rFonts w:hint="default" w:ascii="Times New Roman" w:hAnsi="宋体" w:eastAsia="Times New Roman" w:cs="宋体"/>
                <w:color w:val="000000"/>
                <w:sz w:val="15"/>
                <w:szCs w:val="15"/>
              </w:rPr>
            </w:pPr>
          </w:p>
        </w:tc>
      </w:tr>
      <w:tr w14:paraId="4EB5B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42" w:type="dxa"/>
          <w:trHeight w:val="170" w:hRule="atLeast"/>
          <w:jc w:val="center"/>
        </w:trPr>
        <w:tc>
          <w:tcPr>
            <w:tcW w:w="1164"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EF4E99">
            <w:pPr>
              <w:spacing w:beforeLines="0" w:afterLines="0"/>
              <w:jc w:val="center"/>
              <w:rPr>
                <w:rFonts w:hint="default" w:ascii="Times New Roman" w:hAnsi="宋体" w:eastAsia="Times New Roman" w:cs="宋体"/>
                <w:color w:val="000000"/>
                <w:sz w:val="15"/>
                <w:szCs w:val="15"/>
              </w:rPr>
            </w:pPr>
          </w:p>
        </w:tc>
        <w:tc>
          <w:tcPr>
            <w:tcW w:w="55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3FCFC7">
            <w:pPr>
              <w:spacing w:beforeLines="0" w:afterLines="0"/>
              <w:jc w:val="center"/>
              <w:rPr>
                <w:rFonts w:hint="default" w:ascii="Times New Roman" w:hAnsi="宋体" w:eastAsia="Times New Roman" w:cs="宋体"/>
                <w:color w:val="000000"/>
                <w:sz w:val="15"/>
                <w:szCs w:val="15"/>
              </w:rPr>
            </w:pPr>
          </w:p>
        </w:tc>
        <w:tc>
          <w:tcPr>
            <w:tcW w:w="2016" w:type="dxa"/>
            <w:gridSpan w:val="3"/>
            <w:tcBorders>
              <w:top w:val="single" w:color="000000" w:sz="4" w:space="0"/>
              <w:left w:val="single" w:color="000000" w:sz="4" w:space="0"/>
              <w:bottom w:val="single" w:color="000000" w:sz="4" w:space="0"/>
              <w:right w:val="single" w:color="000000" w:sz="4" w:space="0"/>
              <w:tl2br w:val="nil"/>
              <w:tr2bl w:val="nil"/>
            </w:tcBorders>
            <w:noWrap/>
            <w:vAlign w:val="center"/>
          </w:tcPr>
          <w:p w14:paraId="4D6C5935">
            <w:pPr>
              <w:widowControl/>
              <w:spacing w:beforeLines="0" w:afterLines="0"/>
              <w:jc w:val="center"/>
              <w:textAlignment w:val="center"/>
              <w:rPr>
                <w:rFonts w:hint="default" w:ascii="Times New Roman" w:hAnsi="宋体" w:eastAsia="Times New Roman" w:cs="宋体"/>
                <w:color w:val="000000"/>
                <w:sz w:val="15"/>
                <w:szCs w:val="15"/>
              </w:rPr>
            </w:pPr>
            <w:r>
              <w:rPr>
                <w:rFonts w:hint="eastAsia" w:hAnsi="宋体" w:cs="宋体"/>
                <w:color w:val="000000"/>
                <w:sz w:val="15"/>
                <w:szCs w:val="15"/>
                <w:lang w:bidi="ar"/>
              </w:rPr>
              <w:t>生态效益指标</w:t>
            </w:r>
          </w:p>
        </w:tc>
        <w:tc>
          <w:tcPr>
            <w:tcW w:w="274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89657B">
            <w:pPr>
              <w:widowControl/>
              <w:spacing w:beforeLines="0" w:afterLines="0"/>
              <w:jc w:val="center"/>
              <w:textAlignment w:val="center"/>
              <w:rPr>
                <w:rFonts w:hint="default" w:ascii="Times New Roman" w:hAnsi="宋体" w:eastAsia="Times New Roman" w:cs="宋体"/>
                <w:color w:val="000000"/>
                <w:sz w:val="15"/>
                <w:szCs w:val="15"/>
              </w:rPr>
            </w:pPr>
            <w:r>
              <w:rPr>
                <w:rFonts w:hint="eastAsia" w:hAnsi="宋体" w:cs="宋体"/>
                <w:color w:val="000000"/>
                <w:sz w:val="15"/>
                <w:szCs w:val="15"/>
                <w:lang w:bidi="ar"/>
              </w:rPr>
              <w:t>项目区生态环境质量提升率</w:t>
            </w:r>
          </w:p>
        </w:tc>
        <w:tc>
          <w:tcPr>
            <w:tcW w:w="95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88D4E6">
            <w:pPr>
              <w:widowControl/>
              <w:spacing w:beforeLines="0" w:afterLines="0"/>
              <w:jc w:val="center"/>
              <w:textAlignment w:val="center"/>
              <w:rPr>
                <w:rFonts w:hint="default" w:ascii="Times New Roman" w:hAnsi="宋体" w:eastAsia="Times New Roman" w:cs="宋体"/>
                <w:color w:val="000000"/>
                <w:sz w:val="15"/>
                <w:szCs w:val="15"/>
              </w:rPr>
            </w:pPr>
            <w:r>
              <w:rPr>
                <w:rFonts w:hint="default" w:ascii="Times New Roman" w:hAnsi="宋体" w:eastAsia="Times New Roman" w:cs="宋体"/>
                <w:color w:val="000000"/>
                <w:sz w:val="15"/>
                <w:szCs w:val="15"/>
                <w:lang w:bidi="ar"/>
              </w:rPr>
              <w:t>≥95%</w:t>
            </w:r>
          </w:p>
        </w:tc>
        <w:tc>
          <w:tcPr>
            <w:tcW w:w="9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A8FFA9">
            <w:pPr>
              <w:widowControl/>
              <w:spacing w:beforeLines="0" w:afterLines="0"/>
              <w:jc w:val="center"/>
              <w:textAlignment w:val="center"/>
              <w:rPr>
                <w:rFonts w:hint="default" w:ascii="Times New Roman" w:hAnsi="宋体" w:eastAsia="Times New Roman" w:cs="宋体"/>
                <w:color w:val="000000"/>
                <w:sz w:val="15"/>
                <w:szCs w:val="15"/>
              </w:rPr>
            </w:pPr>
            <w:r>
              <w:rPr>
                <w:rFonts w:hint="default" w:ascii="Times New Roman" w:hAnsi="宋体" w:eastAsia="Times New Roman" w:cs="宋体"/>
                <w:color w:val="000000"/>
                <w:sz w:val="15"/>
                <w:szCs w:val="15"/>
                <w:lang w:bidi="ar"/>
              </w:rPr>
              <w:t>98%</w:t>
            </w:r>
          </w:p>
        </w:tc>
        <w:tc>
          <w:tcPr>
            <w:tcW w:w="210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21B6F2">
            <w:pPr>
              <w:spacing w:beforeLines="0" w:afterLines="0"/>
              <w:jc w:val="center"/>
              <w:rPr>
                <w:rFonts w:hint="default" w:ascii="Times New Roman" w:hAnsi="宋体" w:eastAsia="Times New Roman" w:cs="宋体"/>
                <w:color w:val="000000"/>
                <w:sz w:val="15"/>
                <w:szCs w:val="15"/>
              </w:rPr>
            </w:pPr>
          </w:p>
        </w:tc>
      </w:tr>
      <w:tr w14:paraId="07093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42" w:type="dxa"/>
          <w:trHeight w:val="170" w:hRule="atLeast"/>
          <w:jc w:val="center"/>
        </w:trPr>
        <w:tc>
          <w:tcPr>
            <w:tcW w:w="1164"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397119">
            <w:pPr>
              <w:spacing w:beforeLines="0" w:afterLines="0"/>
              <w:jc w:val="center"/>
              <w:rPr>
                <w:rFonts w:hint="default" w:ascii="Times New Roman" w:hAnsi="宋体" w:eastAsia="Times New Roman" w:cs="宋体"/>
                <w:color w:val="000000"/>
                <w:sz w:val="15"/>
                <w:szCs w:val="15"/>
              </w:rPr>
            </w:pPr>
          </w:p>
        </w:tc>
        <w:tc>
          <w:tcPr>
            <w:tcW w:w="55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071216">
            <w:pPr>
              <w:spacing w:beforeLines="0" w:afterLines="0"/>
              <w:jc w:val="center"/>
              <w:rPr>
                <w:rFonts w:hint="default" w:ascii="Times New Roman" w:hAnsi="宋体" w:eastAsia="Times New Roman" w:cs="宋体"/>
                <w:color w:val="000000"/>
                <w:sz w:val="15"/>
                <w:szCs w:val="15"/>
              </w:rPr>
            </w:pPr>
          </w:p>
        </w:tc>
        <w:tc>
          <w:tcPr>
            <w:tcW w:w="2016" w:type="dxa"/>
            <w:gridSpan w:val="3"/>
            <w:tcBorders>
              <w:top w:val="single" w:color="000000" w:sz="4" w:space="0"/>
              <w:left w:val="single" w:color="000000" w:sz="4" w:space="0"/>
              <w:bottom w:val="single" w:color="000000" w:sz="4" w:space="0"/>
              <w:right w:val="single" w:color="000000" w:sz="4" w:space="0"/>
              <w:tl2br w:val="nil"/>
              <w:tr2bl w:val="nil"/>
            </w:tcBorders>
            <w:noWrap/>
            <w:vAlign w:val="center"/>
          </w:tcPr>
          <w:p w14:paraId="52BCF0DD">
            <w:pPr>
              <w:widowControl/>
              <w:spacing w:beforeLines="0" w:afterLines="0"/>
              <w:jc w:val="center"/>
              <w:textAlignment w:val="center"/>
              <w:rPr>
                <w:rFonts w:hint="default" w:ascii="Times New Roman" w:hAnsi="宋体" w:eastAsia="Times New Roman" w:cs="宋体"/>
                <w:color w:val="000000"/>
                <w:sz w:val="15"/>
                <w:szCs w:val="15"/>
              </w:rPr>
            </w:pPr>
            <w:r>
              <w:rPr>
                <w:rFonts w:hint="eastAsia" w:hAnsi="宋体" w:cs="宋体"/>
                <w:color w:val="000000"/>
                <w:sz w:val="15"/>
                <w:szCs w:val="15"/>
                <w:lang w:bidi="ar"/>
              </w:rPr>
              <w:t>社会效益指标</w:t>
            </w:r>
          </w:p>
        </w:tc>
        <w:tc>
          <w:tcPr>
            <w:tcW w:w="274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447975">
            <w:pPr>
              <w:widowControl/>
              <w:spacing w:beforeLines="0" w:afterLines="0"/>
              <w:jc w:val="center"/>
              <w:textAlignment w:val="center"/>
              <w:rPr>
                <w:rFonts w:hint="default" w:ascii="Times New Roman" w:hAnsi="宋体" w:eastAsia="Times New Roman" w:cs="宋体"/>
                <w:color w:val="000000"/>
                <w:sz w:val="15"/>
                <w:szCs w:val="15"/>
              </w:rPr>
            </w:pPr>
            <w:r>
              <w:rPr>
                <w:rFonts w:hint="eastAsia" w:hAnsi="宋体" w:cs="宋体"/>
                <w:color w:val="000000"/>
                <w:sz w:val="15"/>
                <w:szCs w:val="15"/>
                <w:lang w:bidi="ar"/>
              </w:rPr>
              <w:t>生活必需品价格浮动率</w:t>
            </w:r>
          </w:p>
        </w:tc>
        <w:tc>
          <w:tcPr>
            <w:tcW w:w="95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849578">
            <w:pPr>
              <w:widowControl/>
              <w:spacing w:beforeLines="0" w:afterLines="0"/>
              <w:jc w:val="center"/>
              <w:textAlignment w:val="center"/>
              <w:rPr>
                <w:rFonts w:hint="default" w:ascii="Times New Roman" w:hAnsi="宋体" w:eastAsia="Times New Roman" w:cs="宋体"/>
                <w:color w:val="000000"/>
                <w:sz w:val="15"/>
                <w:szCs w:val="15"/>
              </w:rPr>
            </w:pPr>
            <w:r>
              <w:rPr>
                <w:rFonts w:hint="default" w:ascii="Times New Roman" w:hAnsi="宋体" w:eastAsia="Times New Roman" w:cs="宋体"/>
                <w:color w:val="000000"/>
                <w:sz w:val="15"/>
                <w:szCs w:val="15"/>
                <w:lang w:bidi="ar"/>
              </w:rPr>
              <w:t>≤5%</w:t>
            </w:r>
          </w:p>
        </w:tc>
        <w:tc>
          <w:tcPr>
            <w:tcW w:w="9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251D7D">
            <w:pPr>
              <w:widowControl/>
              <w:spacing w:beforeLines="0" w:afterLines="0"/>
              <w:jc w:val="center"/>
              <w:textAlignment w:val="center"/>
              <w:rPr>
                <w:rFonts w:hint="default" w:ascii="Times New Roman" w:hAnsi="宋体" w:eastAsia="Times New Roman" w:cs="宋体"/>
                <w:color w:val="000000"/>
                <w:sz w:val="15"/>
                <w:szCs w:val="15"/>
              </w:rPr>
            </w:pPr>
            <w:r>
              <w:rPr>
                <w:rFonts w:hint="default" w:ascii="Times New Roman" w:hAnsi="宋体" w:eastAsia="Times New Roman" w:cs="宋体"/>
                <w:color w:val="000000"/>
                <w:sz w:val="15"/>
                <w:szCs w:val="15"/>
                <w:lang w:bidi="ar"/>
              </w:rPr>
              <w:t>4%</w:t>
            </w:r>
          </w:p>
        </w:tc>
        <w:tc>
          <w:tcPr>
            <w:tcW w:w="210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9D9253">
            <w:pPr>
              <w:spacing w:beforeLines="0" w:afterLines="0"/>
              <w:jc w:val="center"/>
              <w:rPr>
                <w:rFonts w:hint="default" w:ascii="Times New Roman" w:hAnsi="宋体" w:eastAsia="Times New Roman" w:cs="宋体"/>
                <w:color w:val="000000"/>
                <w:sz w:val="15"/>
                <w:szCs w:val="15"/>
              </w:rPr>
            </w:pPr>
          </w:p>
        </w:tc>
      </w:tr>
      <w:tr w14:paraId="0E63C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42" w:type="dxa"/>
          <w:trHeight w:val="170" w:hRule="atLeast"/>
          <w:jc w:val="center"/>
        </w:trPr>
        <w:tc>
          <w:tcPr>
            <w:tcW w:w="1164"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DDB358">
            <w:pPr>
              <w:spacing w:beforeLines="0" w:afterLines="0"/>
              <w:jc w:val="center"/>
              <w:rPr>
                <w:rFonts w:hint="default" w:ascii="Times New Roman" w:hAnsi="宋体" w:eastAsia="Times New Roman" w:cs="宋体"/>
                <w:color w:val="000000"/>
                <w:sz w:val="15"/>
                <w:szCs w:val="15"/>
              </w:rPr>
            </w:pPr>
          </w:p>
        </w:tc>
        <w:tc>
          <w:tcPr>
            <w:tcW w:w="55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5D9D67">
            <w:pPr>
              <w:spacing w:beforeLines="0" w:afterLines="0"/>
              <w:jc w:val="center"/>
              <w:rPr>
                <w:rFonts w:hint="default" w:ascii="Times New Roman" w:hAnsi="宋体" w:eastAsia="Times New Roman" w:cs="宋体"/>
                <w:color w:val="000000"/>
                <w:sz w:val="15"/>
                <w:szCs w:val="15"/>
              </w:rPr>
            </w:pPr>
          </w:p>
        </w:tc>
        <w:tc>
          <w:tcPr>
            <w:tcW w:w="2016" w:type="dxa"/>
            <w:gridSpan w:val="3"/>
            <w:tcBorders>
              <w:top w:val="single" w:color="000000" w:sz="4" w:space="0"/>
              <w:left w:val="single" w:color="000000" w:sz="4" w:space="0"/>
              <w:bottom w:val="single" w:color="000000" w:sz="4" w:space="0"/>
              <w:right w:val="single" w:color="000000" w:sz="4" w:space="0"/>
              <w:tl2br w:val="nil"/>
              <w:tr2bl w:val="nil"/>
            </w:tcBorders>
            <w:noWrap/>
            <w:vAlign w:val="center"/>
          </w:tcPr>
          <w:p w14:paraId="4DB1E058">
            <w:pPr>
              <w:widowControl/>
              <w:spacing w:beforeLines="0" w:afterLines="0"/>
              <w:jc w:val="center"/>
              <w:textAlignment w:val="center"/>
              <w:rPr>
                <w:rFonts w:hint="default" w:ascii="Times New Roman" w:hAnsi="宋体" w:eastAsia="Times New Roman" w:cs="宋体"/>
                <w:color w:val="000000"/>
                <w:sz w:val="15"/>
                <w:szCs w:val="15"/>
              </w:rPr>
            </w:pPr>
            <w:r>
              <w:rPr>
                <w:rFonts w:hint="eastAsia" w:hAnsi="宋体" w:cs="宋体"/>
                <w:color w:val="000000"/>
                <w:sz w:val="15"/>
                <w:szCs w:val="15"/>
                <w:lang w:bidi="ar"/>
              </w:rPr>
              <w:t>可持续影响指标</w:t>
            </w:r>
          </w:p>
        </w:tc>
        <w:tc>
          <w:tcPr>
            <w:tcW w:w="274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1FC869">
            <w:pPr>
              <w:widowControl/>
              <w:spacing w:beforeLines="0" w:afterLines="0"/>
              <w:jc w:val="center"/>
              <w:textAlignment w:val="center"/>
              <w:rPr>
                <w:rFonts w:hint="default" w:ascii="Times New Roman" w:hAnsi="宋体" w:eastAsia="Times New Roman" w:cs="宋体"/>
                <w:color w:val="000000"/>
                <w:sz w:val="15"/>
                <w:szCs w:val="15"/>
              </w:rPr>
            </w:pPr>
            <w:r>
              <w:rPr>
                <w:rFonts w:hint="eastAsia" w:hAnsi="宋体" w:cs="宋体"/>
                <w:color w:val="000000"/>
                <w:sz w:val="15"/>
                <w:szCs w:val="15"/>
                <w:lang w:bidi="ar"/>
              </w:rPr>
              <w:t>可持续效果</w:t>
            </w:r>
          </w:p>
        </w:tc>
        <w:tc>
          <w:tcPr>
            <w:tcW w:w="95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1C126E">
            <w:pPr>
              <w:widowControl/>
              <w:spacing w:beforeLines="0" w:afterLines="0"/>
              <w:jc w:val="center"/>
              <w:textAlignment w:val="center"/>
              <w:rPr>
                <w:rFonts w:hint="default" w:ascii="Times New Roman" w:hAnsi="宋体" w:eastAsia="Times New Roman" w:cs="宋体"/>
                <w:color w:val="000000"/>
                <w:sz w:val="15"/>
                <w:szCs w:val="15"/>
              </w:rPr>
            </w:pPr>
            <w:r>
              <w:rPr>
                <w:rFonts w:hint="default" w:ascii="Times New Roman" w:hAnsi="宋体" w:eastAsia="Times New Roman" w:cs="宋体"/>
                <w:color w:val="000000"/>
                <w:sz w:val="15"/>
                <w:szCs w:val="15"/>
                <w:lang w:bidi="ar"/>
              </w:rPr>
              <w:t>≥1</w:t>
            </w:r>
            <w:r>
              <w:rPr>
                <w:rFonts w:hint="eastAsia" w:hAnsi="宋体" w:cs="宋体"/>
                <w:color w:val="000000"/>
                <w:sz w:val="15"/>
                <w:szCs w:val="15"/>
                <w:lang w:bidi="ar"/>
              </w:rPr>
              <w:t>年</w:t>
            </w:r>
          </w:p>
        </w:tc>
        <w:tc>
          <w:tcPr>
            <w:tcW w:w="9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0587C9">
            <w:pPr>
              <w:widowControl/>
              <w:spacing w:beforeLines="0" w:afterLines="0"/>
              <w:jc w:val="center"/>
              <w:textAlignment w:val="center"/>
              <w:rPr>
                <w:rFonts w:hint="default" w:ascii="Times New Roman" w:hAnsi="宋体" w:eastAsia="Times New Roman" w:cs="宋体"/>
                <w:color w:val="000000"/>
                <w:sz w:val="15"/>
                <w:szCs w:val="15"/>
              </w:rPr>
            </w:pPr>
            <w:r>
              <w:rPr>
                <w:rFonts w:hint="default" w:ascii="Times New Roman" w:hAnsi="宋体" w:eastAsia="Times New Roman" w:cs="宋体"/>
                <w:color w:val="000000"/>
                <w:sz w:val="15"/>
                <w:szCs w:val="15"/>
                <w:lang w:bidi="ar"/>
              </w:rPr>
              <w:t>1</w:t>
            </w:r>
            <w:r>
              <w:rPr>
                <w:rFonts w:hint="eastAsia" w:hAnsi="宋体" w:cs="宋体"/>
                <w:color w:val="000000"/>
                <w:sz w:val="15"/>
                <w:szCs w:val="15"/>
                <w:lang w:bidi="ar"/>
              </w:rPr>
              <w:t>年</w:t>
            </w:r>
          </w:p>
        </w:tc>
        <w:tc>
          <w:tcPr>
            <w:tcW w:w="210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A6CA69">
            <w:pPr>
              <w:spacing w:beforeLines="0" w:afterLines="0"/>
              <w:jc w:val="center"/>
              <w:rPr>
                <w:rFonts w:hint="default" w:ascii="Times New Roman" w:hAnsi="宋体" w:eastAsia="Times New Roman" w:cs="宋体"/>
                <w:color w:val="000000"/>
                <w:sz w:val="15"/>
                <w:szCs w:val="15"/>
              </w:rPr>
            </w:pPr>
          </w:p>
        </w:tc>
      </w:tr>
      <w:tr w14:paraId="55C25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42" w:type="dxa"/>
          <w:trHeight w:val="170" w:hRule="atLeast"/>
          <w:jc w:val="center"/>
        </w:trPr>
        <w:tc>
          <w:tcPr>
            <w:tcW w:w="1164"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5D8092">
            <w:pPr>
              <w:spacing w:beforeLines="0" w:afterLines="0"/>
              <w:jc w:val="center"/>
              <w:rPr>
                <w:rFonts w:hint="default" w:ascii="Times New Roman" w:hAnsi="宋体" w:eastAsia="Times New Roman" w:cs="宋体"/>
                <w:color w:val="000000"/>
                <w:sz w:val="15"/>
                <w:szCs w:val="15"/>
              </w:rPr>
            </w:pPr>
          </w:p>
        </w:tc>
        <w:tc>
          <w:tcPr>
            <w:tcW w:w="558"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CEB442">
            <w:pPr>
              <w:widowControl/>
              <w:spacing w:beforeLines="0" w:afterLines="0"/>
              <w:jc w:val="center"/>
              <w:textAlignment w:val="center"/>
              <w:rPr>
                <w:rFonts w:hint="default" w:ascii="Times New Roman" w:hAnsi="宋体" w:eastAsia="Times New Roman" w:cs="宋体"/>
                <w:color w:val="000000"/>
                <w:sz w:val="15"/>
                <w:szCs w:val="15"/>
              </w:rPr>
            </w:pPr>
            <w:r>
              <w:rPr>
                <w:rFonts w:hint="eastAsia" w:hAnsi="宋体" w:cs="宋体"/>
                <w:color w:val="000000"/>
                <w:sz w:val="15"/>
                <w:szCs w:val="15"/>
                <w:lang w:bidi="ar"/>
              </w:rPr>
              <w:t>满意度</w:t>
            </w:r>
            <w:r>
              <w:rPr>
                <w:rFonts w:hint="default" w:ascii="Times New Roman" w:hAnsi="宋体" w:eastAsia="Times New Roman" w:cs="宋体"/>
                <w:color w:val="000000"/>
                <w:sz w:val="15"/>
                <w:szCs w:val="15"/>
                <w:lang w:bidi="ar"/>
              </w:rPr>
              <w:br w:type="textWrapping"/>
            </w:r>
            <w:r>
              <w:rPr>
                <w:rFonts w:hint="eastAsia" w:hAnsi="宋体" w:cs="宋体"/>
                <w:color w:val="000000"/>
                <w:sz w:val="15"/>
                <w:szCs w:val="15"/>
                <w:lang w:bidi="ar"/>
              </w:rPr>
              <w:t>指标</w:t>
            </w:r>
          </w:p>
        </w:tc>
        <w:tc>
          <w:tcPr>
            <w:tcW w:w="2016" w:type="dxa"/>
            <w:gridSpan w:val="3"/>
            <w:tcBorders>
              <w:top w:val="single" w:color="000000" w:sz="4" w:space="0"/>
              <w:left w:val="single" w:color="000000" w:sz="4" w:space="0"/>
              <w:bottom w:val="single" w:color="000000" w:sz="4" w:space="0"/>
              <w:right w:val="single" w:color="000000" w:sz="4" w:space="0"/>
              <w:tl2br w:val="nil"/>
              <w:tr2bl w:val="nil"/>
            </w:tcBorders>
            <w:noWrap/>
            <w:vAlign w:val="center"/>
          </w:tcPr>
          <w:p w14:paraId="3532B529">
            <w:pPr>
              <w:widowControl/>
              <w:spacing w:beforeLines="0" w:afterLines="0"/>
              <w:jc w:val="center"/>
              <w:textAlignment w:val="center"/>
              <w:rPr>
                <w:rFonts w:hint="default" w:ascii="Times New Roman" w:hAnsi="宋体" w:eastAsia="Times New Roman" w:cs="宋体"/>
                <w:color w:val="000000"/>
                <w:sz w:val="15"/>
                <w:szCs w:val="15"/>
              </w:rPr>
            </w:pPr>
            <w:r>
              <w:rPr>
                <w:rFonts w:hint="eastAsia" w:hAnsi="宋体" w:cs="宋体"/>
                <w:color w:val="000000"/>
                <w:sz w:val="15"/>
                <w:szCs w:val="15"/>
                <w:lang w:bidi="ar"/>
              </w:rPr>
              <w:t>满意度指标</w:t>
            </w:r>
          </w:p>
        </w:tc>
        <w:tc>
          <w:tcPr>
            <w:tcW w:w="274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B140D6">
            <w:pPr>
              <w:widowControl/>
              <w:spacing w:beforeLines="0" w:afterLines="0"/>
              <w:jc w:val="center"/>
              <w:textAlignment w:val="center"/>
              <w:rPr>
                <w:rFonts w:hint="default" w:ascii="Times New Roman" w:hAnsi="宋体" w:eastAsia="Times New Roman" w:cs="宋体"/>
                <w:color w:val="000000"/>
                <w:sz w:val="15"/>
                <w:szCs w:val="15"/>
              </w:rPr>
            </w:pPr>
            <w:r>
              <w:rPr>
                <w:rFonts w:hint="eastAsia" w:hAnsi="宋体" w:cs="宋体"/>
                <w:color w:val="000000"/>
                <w:sz w:val="15"/>
                <w:szCs w:val="15"/>
                <w:lang w:bidi="ar"/>
              </w:rPr>
              <w:t>全区居民满意度</w:t>
            </w:r>
          </w:p>
        </w:tc>
        <w:tc>
          <w:tcPr>
            <w:tcW w:w="95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B13257">
            <w:pPr>
              <w:widowControl/>
              <w:spacing w:beforeLines="0" w:afterLines="0"/>
              <w:jc w:val="center"/>
              <w:textAlignment w:val="center"/>
              <w:rPr>
                <w:rFonts w:hint="default" w:ascii="Times New Roman" w:hAnsi="宋体" w:eastAsia="Times New Roman" w:cs="宋体"/>
                <w:color w:val="000000"/>
                <w:sz w:val="15"/>
                <w:szCs w:val="15"/>
              </w:rPr>
            </w:pPr>
            <w:r>
              <w:rPr>
                <w:rFonts w:hint="default" w:ascii="Times New Roman" w:hAnsi="宋体" w:eastAsia="Times New Roman" w:cs="宋体"/>
                <w:color w:val="000000"/>
                <w:sz w:val="15"/>
                <w:szCs w:val="15"/>
                <w:lang w:bidi="ar"/>
              </w:rPr>
              <w:t>≥95%</w:t>
            </w:r>
          </w:p>
        </w:tc>
        <w:tc>
          <w:tcPr>
            <w:tcW w:w="9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028D44">
            <w:pPr>
              <w:widowControl/>
              <w:spacing w:beforeLines="0" w:afterLines="0"/>
              <w:jc w:val="center"/>
              <w:textAlignment w:val="center"/>
              <w:rPr>
                <w:rFonts w:hint="default" w:ascii="Times New Roman" w:hAnsi="宋体" w:eastAsia="Times New Roman" w:cs="宋体"/>
                <w:color w:val="000000"/>
                <w:sz w:val="15"/>
                <w:szCs w:val="15"/>
              </w:rPr>
            </w:pPr>
            <w:r>
              <w:rPr>
                <w:rFonts w:hint="default" w:ascii="Times New Roman" w:hAnsi="宋体" w:eastAsia="Times New Roman" w:cs="宋体"/>
                <w:color w:val="000000"/>
                <w:sz w:val="15"/>
                <w:szCs w:val="15"/>
                <w:lang w:bidi="ar"/>
              </w:rPr>
              <w:t>98%</w:t>
            </w:r>
          </w:p>
        </w:tc>
        <w:tc>
          <w:tcPr>
            <w:tcW w:w="210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52C76D">
            <w:pPr>
              <w:spacing w:beforeLines="0" w:afterLines="0"/>
              <w:jc w:val="center"/>
              <w:rPr>
                <w:rFonts w:hint="default" w:ascii="Times New Roman" w:hAnsi="宋体" w:eastAsia="Times New Roman" w:cs="宋体"/>
                <w:color w:val="000000"/>
                <w:sz w:val="15"/>
                <w:szCs w:val="15"/>
              </w:rPr>
            </w:pPr>
          </w:p>
        </w:tc>
      </w:tr>
      <w:tr w14:paraId="775FB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42" w:type="dxa"/>
          <w:trHeight w:val="170" w:hRule="atLeast"/>
          <w:jc w:val="center"/>
        </w:trPr>
        <w:tc>
          <w:tcPr>
            <w:tcW w:w="1164"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8EA3DD">
            <w:pPr>
              <w:spacing w:beforeLines="0" w:afterLines="0"/>
              <w:jc w:val="center"/>
              <w:rPr>
                <w:rFonts w:hint="default" w:ascii="Times New Roman" w:hAnsi="宋体" w:eastAsia="Times New Roman" w:cs="宋体"/>
                <w:color w:val="000000"/>
                <w:sz w:val="15"/>
                <w:szCs w:val="15"/>
              </w:rPr>
            </w:pPr>
          </w:p>
        </w:tc>
        <w:tc>
          <w:tcPr>
            <w:tcW w:w="55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3E50A9">
            <w:pPr>
              <w:spacing w:beforeLines="0" w:afterLines="0"/>
              <w:jc w:val="center"/>
              <w:rPr>
                <w:rFonts w:hint="default" w:ascii="Times New Roman" w:hAnsi="宋体" w:eastAsia="Times New Roman" w:cs="宋体"/>
                <w:color w:val="000000"/>
                <w:sz w:val="15"/>
                <w:szCs w:val="15"/>
              </w:rPr>
            </w:pPr>
          </w:p>
        </w:tc>
        <w:tc>
          <w:tcPr>
            <w:tcW w:w="2016" w:type="dxa"/>
            <w:gridSpan w:val="3"/>
            <w:tcBorders>
              <w:top w:val="single" w:color="000000" w:sz="4" w:space="0"/>
              <w:left w:val="single" w:color="000000" w:sz="4" w:space="0"/>
              <w:bottom w:val="single" w:color="000000" w:sz="4" w:space="0"/>
              <w:right w:val="single" w:color="000000" w:sz="4" w:space="0"/>
              <w:tl2br w:val="nil"/>
              <w:tr2bl w:val="nil"/>
            </w:tcBorders>
            <w:noWrap/>
            <w:vAlign w:val="center"/>
          </w:tcPr>
          <w:p w14:paraId="0E2FADDB">
            <w:pPr>
              <w:widowControl/>
              <w:spacing w:beforeLines="0" w:afterLines="0"/>
              <w:jc w:val="center"/>
              <w:textAlignment w:val="center"/>
              <w:rPr>
                <w:rFonts w:hint="default" w:ascii="Times New Roman" w:hAnsi="宋体" w:eastAsia="Times New Roman" w:cs="宋体"/>
                <w:color w:val="000000"/>
                <w:sz w:val="15"/>
                <w:szCs w:val="15"/>
              </w:rPr>
            </w:pPr>
            <w:r>
              <w:rPr>
                <w:rFonts w:hint="eastAsia" w:hAnsi="宋体" w:cs="宋体"/>
                <w:color w:val="000000"/>
                <w:sz w:val="15"/>
                <w:szCs w:val="15"/>
                <w:lang w:bidi="ar"/>
              </w:rPr>
              <w:t>服务对象满意度指标</w:t>
            </w:r>
          </w:p>
        </w:tc>
        <w:tc>
          <w:tcPr>
            <w:tcW w:w="274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77E2FF">
            <w:pPr>
              <w:widowControl/>
              <w:spacing w:beforeLines="0" w:afterLines="0"/>
              <w:jc w:val="center"/>
              <w:textAlignment w:val="center"/>
              <w:rPr>
                <w:rFonts w:hint="default" w:ascii="Times New Roman" w:hAnsi="宋体" w:eastAsia="Times New Roman" w:cs="宋体"/>
                <w:color w:val="000000"/>
                <w:sz w:val="15"/>
                <w:szCs w:val="15"/>
              </w:rPr>
            </w:pPr>
            <w:r>
              <w:rPr>
                <w:rFonts w:hint="eastAsia" w:hAnsi="宋体" w:cs="宋体"/>
                <w:color w:val="000000"/>
                <w:sz w:val="15"/>
                <w:szCs w:val="15"/>
                <w:lang w:bidi="ar"/>
              </w:rPr>
              <w:t>服务企业满意度</w:t>
            </w:r>
          </w:p>
        </w:tc>
        <w:tc>
          <w:tcPr>
            <w:tcW w:w="95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1F0932">
            <w:pPr>
              <w:widowControl/>
              <w:spacing w:beforeLines="0" w:afterLines="0"/>
              <w:jc w:val="center"/>
              <w:textAlignment w:val="center"/>
              <w:rPr>
                <w:rFonts w:hint="default" w:ascii="Times New Roman" w:hAnsi="宋体" w:eastAsia="Times New Roman" w:cs="宋体"/>
                <w:color w:val="000000"/>
                <w:sz w:val="15"/>
                <w:szCs w:val="15"/>
              </w:rPr>
            </w:pPr>
            <w:r>
              <w:rPr>
                <w:rFonts w:hint="default" w:ascii="Times New Roman" w:hAnsi="宋体" w:eastAsia="Times New Roman" w:cs="宋体"/>
                <w:color w:val="000000"/>
                <w:sz w:val="15"/>
                <w:szCs w:val="15"/>
                <w:lang w:bidi="ar"/>
              </w:rPr>
              <w:t>≥95%</w:t>
            </w:r>
          </w:p>
        </w:tc>
        <w:tc>
          <w:tcPr>
            <w:tcW w:w="9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1182C7">
            <w:pPr>
              <w:widowControl/>
              <w:spacing w:beforeLines="0" w:afterLines="0"/>
              <w:jc w:val="center"/>
              <w:textAlignment w:val="center"/>
              <w:rPr>
                <w:rFonts w:hint="default" w:ascii="Times New Roman" w:hAnsi="宋体" w:eastAsia="Times New Roman" w:cs="宋体"/>
                <w:color w:val="000000"/>
                <w:sz w:val="15"/>
                <w:szCs w:val="15"/>
              </w:rPr>
            </w:pPr>
            <w:r>
              <w:rPr>
                <w:rFonts w:hint="default" w:ascii="Times New Roman" w:hAnsi="宋体" w:eastAsia="Times New Roman" w:cs="宋体"/>
                <w:color w:val="000000"/>
                <w:sz w:val="15"/>
                <w:szCs w:val="15"/>
                <w:lang w:bidi="ar"/>
              </w:rPr>
              <w:t>98%</w:t>
            </w:r>
          </w:p>
        </w:tc>
        <w:tc>
          <w:tcPr>
            <w:tcW w:w="210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C0B0DC">
            <w:pPr>
              <w:spacing w:beforeLines="0" w:afterLines="0"/>
              <w:jc w:val="center"/>
              <w:rPr>
                <w:rFonts w:hint="default" w:ascii="Times New Roman" w:hAnsi="宋体" w:eastAsia="Times New Roman" w:cs="宋体"/>
                <w:color w:val="000000"/>
                <w:sz w:val="15"/>
                <w:szCs w:val="15"/>
              </w:rPr>
            </w:pPr>
          </w:p>
        </w:tc>
      </w:tr>
    </w:tbl>
    <w:p w14:paraId="2152DDD9">
      <w:pPr>
        <w:pStyle w:val="7"/>
        <w:spacing w:afterLines="0"/>
        <w:rPr>
          <w:rFonts w:hint="eastAsia"/>
          <w:sz w:val="32"/>
          <w:szCs w:val="32"/>
        </w:rPr>
      </w:pPr>
      <w:r>
        <w:rPr>
          <w:rFonts w:hint="eastAsia"/>
          <w:sz w:val="32"/>
          <w:szCs w:val="32"/>
        </w:rPr>
        <w:t>附件2</w:t>
      </w:r>
    </w:p>
    <w:p w14:paraId="75FD8CCA">
      <w:pPr>
        <w:pStyle w:val="7"/>
        <w:spacing w:afterLines="0"/>
        <w:ind w:firstLine="1200" w:firstLineChars="300"/>
        <w:rPr>
          <w:rFonts w:hint="default" w:ascii="Times New Roman" w:eastAsia="Times New Roman"/>
          <w:color w:val="auto"/>
          <w:kern w:val="2"/>
          <w:sz w:val="40"/>
          <w:szCs w:val="40"/>
          <w:lang w:val="zh-CN"/>
        </w:rPr>
      </w:pPr>
      <w:r>
        <w:rPr>
          <w:rFonts w:hint="default" w:ascii="Times New Roman" w:eastAsia="Times New Roman"/>
          <w:color w:val="auto"/>
          <w:kern w:val="2"/>
          <w:sz w:val="40"/>
          <w:szCs w:val="40"/>
        </w:rPr>
        <w:t>202</w:t>
      </w:r>
      <w:r>
        <w:rPr>
          <w:rFonts w:hint="eastAsia" w:ascii="方正小标宋简体" w:eastAsia="方正小标宋简体"/>
          <w:color w:val="auto"/>
          <w:kern w:val="2"/>
          <w:sz w:val="40"/>
          <w:szCs w:val="40"/>
        </w:rPr>
        <w:t>3年</w:t>
      </w:r>
      <w:r>
        <w:rPr>
          <w:rFonts w:hint="eastAsia" w:ascii="方正小标宋简体" w:eastAsia="方正小标宋简体"/>
          <w:color w:val="auto"/>
          <w:kern w:val="2"/>
          <w:sz w:val="40"/>
          <w:szCs w:val="40"/>
          <w:lang w:val="zh-CN"/>
        </w:rPr>
        <w:t>专项预算项目绩效评价报告</w:t>
      </w:r>
    </w:p>
    <w:p w14:paraId="0F125820">
      <w:pPr>
        <w:widowControl/>
        <w:autoSpaceDE/>
        <w:autoSpaceDN/>
        <w:spacing w:beforeLines="0" w:afterLines="0" w:line="576" w:lineRule="exact"/>
        <w:jc w:val="center"/>
        <w:rPr>
          <w:rFonts w:hint="default" w:ascii="Times New Roman" w:eastAsia="Times New Roman"/>
          <w:color w:val="auto"/>
          <w:sz w:val="32"/>
          <w:szCs w:val="32"/>
        </w:rPr>
      </w:pPr>
      <w:r>
        <w:rPr>
          <w:rFonts w:hint="eastAsia" w:ascii="仿宋_GB2312" w:eastAsia="仿宋_GB2312"/>
          <w:color w:val="auto"/>
          <w:sz w:val="32"/>
          <w:szCs w:val="32"/>
        </w:rPr>
        <w:t>（</w:t>
      </w:r>
      <w:r>
        <w:rPr>
          <w:rFonts w:hint="default" w:ascii="Times New Roman" w:eastAsia="Times New Roman"/>
          <w:color w:val="auto"/>
          <w:sz w:val="32"/>
          <w:szCs w:val="32"/>
        </w:rPr>
        <w:t>2023</w:t>
      </w:r>
      <w:r>
        <w:rPr>
          <w:rFonts w:hint="eastAsia" w:ascii="仿宋_GB2312" w:eastAsia="仿宋_GB2312"/>
          <w:color w:val="auto"/>
          <w:sz w:val="32"/>
          <w:szCs w:val="32"/>
        </w:rPr>
        <w:t>年项目前期工作经费）</w:t>
      </w:r>
    </w:p>
    <w:p w14:paraId="7F664EAD">
      <w:pPr>
        <w:pStyle w:val="7"/>
        <w:spacing w:afterLines="0"/>
        <w:rPr>
          <w:rFonts w:hint="eastAsia"/>
          <w:sz w:val="30"/>
          <w:szCs w:val="24"/>
        </w:rPr>
      </w:pPr>
    </w:p>
    <w:p w14:paraId="28B23B07">
      <w:pPr>
        <w:pStyle w:val="4"/>
        <w:snapToGrid w:val="0"/>
        <w:spacing w:beforeLines="0" w:afterLines="0" w:line="576" w:lineRule="exact"/>
        <w:rPr>
          <w:rFonts w:hint="eastAsia"/>
          <w:sz w:val="32"/>
          <w:szCs w:val="32"/>
          <w:lang w:val="zh-CN"/>
        </w:rPr>
      </w:pPr>
      <w:r>
        <w:rPr>
          <w:rFonts w:hint="eastAsia"/>
          <w:sz w:val="24"/>
          <w:szCs w:val="24"/>
        </w:rPr>
        <w:t xml:space="preserve">  </w:t>
      </w:r>
      <w:r>
        <w:rPr>
          <w:rFonts w:hint="eastAsia" w:ascii="黑体" w:eastAsia="黑体"/>
          <w:sz w:val="32"/>
          <w:szCs w:val="32"/>
        </w:rPr>
        <w:t>一、</w:t>
      </w:r>
      <w:r>
        <w:rPr>
          <w:rFonts w:hint="eastAsia" w:ascii="黑体" w:eastAsia="黑体"/>
          <w:sz w:val="32"/>
          <w:szCs w:val="32"/>
          <w:lang w:val="zh-CN"/>
        </w:rPr>
        <w:t>项目概况</w:t>
      </w:r>
    </w:p>
    <w:p w14:paraId="3F1FD985">
      <w:pPr>
        <w:spacing w:beforeLines="0" w:afterLines="0" w:line="576" w:lineRule="exact"/>
        <w:ind w:firstLine="640" w:firstLineChars="200"/>
        <w:rPr>
          <w:rFonts w:hint="eastAsia"/>
          <w:sz w:val="32"/>
          <w:szCs w:val="32"/>
        </w:rPr>
      </w:pPr>
      <w:r>
        <w:rPr>
          <w:rFonts w:hint="eastAsia" w:ascii="楷体_GB2312" w:eastAsia="楷体_GB2312"/>
          <w:sz w:val="32"/>
          <w:szCs w:val="32"/>
        </w:rPr>
        <w:t>（一）</w:t>
      </w:r>
      <w:r>
        <w:rPr>
          <w:rFonts w:hint="eastAsia" w:ascii="楷体_GB2312" w:eastAsia="楷体_GB2312"/>
          <w:sz w:val="32"/>
          <w:szCs w:val="32"/>
          <w:lang w:val="zh-CN"/>
        </w:rPr>
        <w:t>项目资金申报及批复情况。</w:t>
      </w:r>
      <w:r>
        <w:rPr>
          <w:rFonts w:hint="eastAsia"/>
          <w:sz w:val="32"/>
          <w:szCs w:val="32"/>
        </w:rPr>
        <w:t>2023</w:t>
      </w:r>
      <w:r>
        <w:rPr>
          <w:rFonts w:hint="eastAsia" w:ascii="仿宋_GB2312" w:eastAsia="仿宋_GB2312"/>
          <w:sz w:val="32"/>
          <w:szCs w:val="32"/>
        </w:rPr>
        <w:t>年项目前期工作经费是根据中共广元市委办公室、广元市人民政府办公室《关于印发</w:t>
      </w:r>
      <w:r>
        <w:rPr>
          <w:rFonts w:hint="eastAsia"/>
          <w:sz w:val="32"/>
          <w:szCs w:val="32"/>
        </w:rPr>
        <w:t>&lt;</w:t>
      </w:r>
      <w:r>
        <w:rPr>
          <w:rFonts w:hint="eastAsia" w:ascii="仿宋_GB2312" w:eastAsia="仿宋_GB2312"/>
          <w:sz w:val="32"/>
          <w:szCs w:val="32"/>
        </w:rPr>
        <w:t>广元市重点项目推进和投资运行“红黑榜&gt;通报工作机制（试行）的通知》（广委办函〔</w:t>
      </w:r>
      <w:r>
        <w:rPr>
          <w:rFonts w:hint="eastAsia"/>
          <w:sz w:val="32"/>
          <w:szCs w:val="32"/>
        </w:rPr>
        <w:t>2020</w:t>
      </w:r>
      <w:r>
        <w:rPr>
          <w:rFonts w:hint="eastAsia" w:ascii="仿宋_GB2312" w:eastAsia="仿宋_GB2312"/>
          <w:sz w:val="32"/>
          <w:szCs w:val="32"/>
        </w:rPr>
        <w:t>〕</w:t>
      </w:r>
      <w:r>
        <w:rPr>
          <w:rFonts w:hint="eastAsia"/>
          <w:sz w:val="32"/>
          <w:szCs w:val="32"/>
        </w:rPr>
        <w:t>58</w:t>
      </w:r>
      <w:r>
        <w:rPr>
          <w:rFonts w:hint="eastAsia" w:ascii="仿宋_GB2312" w:eastAsia="仿宋_GB2312"/>
          <w:sz w:val="32"/>
          <w:szCs w:val="32"/>
        </w:rPr>
        <w:t>号）、广元市昭化区项目投资领导小组《关于印发</w:t>
      </w:r>
      <w:r>
        <w:rPr>
          <w:rFonts w:hint="eastAsia"/>
          <w:sz w:val="32"/>
          <w:szCs w:val="32"/>
        </w:rPr>
        <w:t>&lt;</w:t>
      </w:r>
      <w:r>
        <w:rPr>
          <w:rFonts w:hint="eastAsia" w:ascii="仿宋_GB2312" w:eastAsia="仿宋_GB2312"/>
          <w:sz w:val="32"/>
          <w:szCs w:val="32"/>
        </w:rPr>
        <w:t>广元市昭化区2021年项目投资“大比武”工作考评办法&gt;的通知》（昭项投领〔</w:t>
      </w:r>
      <w:r>
        <w:rPr>
          <w:rFonts w:hint="eastAsia"/>
          <w:sz w:val="32"/>
          <w:szCs w:val="32"/>
        </w:rPr>
        <w:t>2022</w:t>
      </w:r>
      <w:r>
        <w:rPr>
          <w:rFonts w:hint="eastAsia" w:ascii="仿宋_GB2312" w:eastAsia="仿宋_GB2312"/>
          <w:sz w:val="32"/>
          <w:szCs w:val="32"/>
        </w:rPr>
        <w:t>〕</w:t>
      </w:r>
      <w:r>
        <w:rPr>
          <w:rFonts w:hint="eastAsia"/>
          <w:sz w:val="32"/>
          <w:szCs w:val="32"/>
        </w:rPr>
        <w:t>5</w:t>
      </w:r>
      <w:r>
        <w:rPr>
          <w:rFonts w:hint="eastAsia" w:ascii="仿宋_GB2312" w:eastAsia="仿宋_GB2312"/>
          <w:sz w:val="32"/>
          <w:szCs w:val="32"/>
        </w:rPr>
        <w:t>号）、广元市昭化区人民政府办公室《关于印发</w:t>
      </w:r>
      <w:r>
        <w:rPr>
          <w:rFonts w:hint="eastAsia"/>
          <w:sz w:val="32"/>
          <w:szCs w:val="32"/>
        </w:rPr>
        <w:t>&lt;</w:t>
      </w:r>
      <w:r>
        <w:rPr>
          <w:rFonts w:hint="eastAsia" w:ascii="仿宋_GB2312" w:eastAsia="仿宋_GB2312"/>
          <w:sz w:val="32"/>
          <w:szCs w:val="32"/>
        </w:rPr>
        <w:t>广元市昭化区重点项目前期工作经费管理办法〉的通知》 （昭府办函〔20</w:t>
      </w:r>
      <w:r>
        <w:rPr>
          <w:rFonts w:hint="eastAsia"/>
          <w:sz w:val="32"/>
          <w:szCs w:val="32"/>
        </w:rPr>
        <w:t>22</w:t>
      </w:r>
      <w:r>
        <w:rPr>
          <w:rFonts w:hint="eastAsia" w:ascii="仿宋_GB2312" w:eastAsia="仿宋_GB2312"/>
          <w:sz w:val="32"/>
          <w:szCs w:val="32"/>
        </w:rPr>
        <w:t>〕1</w:t>
      </w:r>
      <w:r>
        <w:rPr>
          <w:rFonts w:hint="eastAsia"/>
          <w:sz w:val="32"/>
          <w:szCs w:val="32"/>
        </w:rPr>
        <w:t>5</w:t>
      </w:r>
      <w:r>
        <w:rPr>
          <w:rFonts w:hint="eastAsia" w:ascii="仿宋_GB2312" w:eastAsia="仿宋_GB2312"/>
          <w:sz w:val="32"/>
          <w:szCs w:val="32"/>
        </w:rPr>
        <w:t>号）等文件精神，有序推进并完成市委市政府、区委区政府确定的年度投资目标任务、项目投资“大比武</w:t>
      </w:r>
      <w:r>
        <w:rPr>
          <w:rFonts w:hint="eastAsia"/>
          <w:sz w:val="32"/>
          <w:szCs w:val="32"/>
        </w:rPr>
        <w:t>”</w:t>
      </w:r>
      <w:r>
        <w:rPr>
          <w:rFonts w:hint="eastAsia" w:ascii="仿宋_GB2312" w:eastAsia="仿宋_GB2312"/>
          <w:sz w:val="32"/>
          <w:szCs w:val="32"/>
        </w:rPr>
        <w:t>、“四个一批”项目推进、向上争取拟发行地方政府专项债、行业项目资金及产业项目等工作任务，符合市委市政府和区委区政府的相关要求。经申报，2023年财政预算项目前期工作经费892万元。</w:t>
      </w:r>
    </w:p>
    <w:p w14:paraId="43E1AA0A">
      <w:pPr>
        <w:spacing w:beforeLines="0" w:afterLines="0" w:line="576" w:lineRule="exact"/>
        <w:ind w:firstLine="640" w:firstLineChars="200"/>
        <w:rPr>
          <w:rFonts w:hint="eastAsia"/>
          <w:sz w:val="32"/>
          <w:szCs w:val="32"/>
        </w:rPr>
      </w:pPr>
      <w:r>
        <w:rPr>
          <w:rFonts w:hint="eastAsia" w:ascii="楷体_GB2312" w:eastAsia="楷体_GB2312"/>
          <w:sz w:val="32"/>
          <w:szCs w:val="32"/>
          <w:lang w:val="zh-CN"/>
        </w:rPr>
        <w:t>（二）项目绩效目标。</w:t>
      </w:r>
      <w:r>
        <w:rPr>
          <w:rFonts w:hint="eastAsia" w:ascii="仿宋_GB2312" w:eastAsia="仿宋_GB2312"/>
          <w:sz w:val="32"/>
          <w:szCs w:val="32"/>
        </w:rPr>
        <w:t>紧紧围绕“四城新区”功能定位，立足发改职能，善谋善为，准确把握央省资金投向，统筹区级相关部门靶向谋划储备项目，扎实开展项目前期工作，精准对接积极争取项目资金。支持昭化区人民医院传染病区及危急重症能力提升建设项目（二期危急重症能力提升）、G5京昆高速昭化收费站改扩建工程、东部新区新型城镇化建设项目（一期）、昭化区南洋电子厂片区棚户区改造等15个重点项目有序推进前期工作，储备前期项目300个以上，总投资1000亿元以上，前期项目开工转化率25%以上，实现全年重大项目集中开工不少于4次，积极争取上级补助资金，力争年度争取到位资金2亿元以上，全社会固定资产投资实现70亿元以上，入库项目前期科研编制、设计规划等费用控制在财政预算1000万元内，项目建成后新增就业岗位不少于500个，提高居民生活环境质量，农村居民人均可支配收入月增加300元以上。</w:t>
      </w:r>
    </w:p>
    <w:p w14:paraId="6A468525">
      <w:pPr>
        <w:snapToGrid w:val="0"/>
        <w:spacing w:beforeLines="0" w:afterLines="0" w:line="576" w:lineRule="exact"/>
        <w:ind w:firstLine="640" w:firstLineChars="200"/>
        <w:rPr>
          <w:rFonts w:hint="eastAsia"/>
          <w:sz w:val="32"/>
          <w:szCs w:val="32"/>
        </w:rPr>
      </w:pPr>
      <w:r>
        <w:rPr>
          <w:rFonts w:hint="eastAsia" w:ascii="楷体_GB2312" w:eastAsia="楷体_GB2312"/>
          <w:sz w:val="32"/>
          <w:szCs w:val="32"/>
          <w:lang w:val="zh-CN"/>
        </w:rPr>
        <w:t>（三）项目资金申报相符性。</w:t>
      </w:r>
      <w:r>
        <w:rPr>
          <w:rFonts w:hint="eastAsia" w:ascii="仿宋_GB2312" w:eastAsia="仿宋_GB2312"/>
          <w:sz w:val="32"/>
          <w:szCs w:val="32"/>
        </w:rPr>
        <w:t>资金申报完全按照项目实施内容及年度内计划方案实施，资金申报合理，操作性强，可行性高。我局结合资金性质及用途，有预见性、前瞻性地开展工作，对项目实施未产生任何不良影响。</w:t>
      </w:r>
    </w:p>
    <w:p w14:paraId="3F0D7DAE">
      <w:pPr>
        <w:pStyle w:val="9"/>
        <w:spacing w:beforeLines="0" w:afterLines="0" w:line="576" w:lineRule="exact"/>
        <w:ind w:left="0" w:leftChars="0" w:firstLine="640"/>
        <w:rPr>
          <w:rFonts w:hint="eastAsia"/>
          <w:sz w:val="32"/>
          <w:szCs w:val="32"/>
        </w:rPr>
      </w:pPr>
      <w:r>
        <w:rPr>
          <w:rFonts w:hint="eastAsia" w:ascii="楷体_GB2312" w:eastAsia="楷体_GB2312"/>
          <w:sz w:val="32"/>
          <w:szCs w:val="32"/>
        </w:rPr>
        <w:t>（四）自评步骤及方法</w:t>
      </w:r>
    </w:p>
    <w:p w14:paraId="01D03CFB">
      <w:pPr>
        <w:spacing w:beforeLines="0" w:afterLines="0" w:line="576" w:lineRule="exact"/>
        <w:ind w:firstLine="640" w:firstLineChars="200"/>
        <w:rPr>
          <w:rFonts w:hint="eastAsia"/>
          <w:sz w:val="32"/>
          <w:szCs w:val="32"/>
        </w:rPr>
      </w:pPr>
      <w:r>
        <w:rPr>
          <w:rFonts w:hint="eastAsia"/>
          <w:sz w:val="32"/>
          <w:szCs w:val="32"/>
        </w:rPr>
        <w:t>1.</w:t>
      </w:r>
      <w:r>
        <w:rPr>
          <w:rFonts w:hint="eastAsia" w:ascii="仿宋_GB2312" w:eastAsia="仿宋_GB2312"/>
          <w:sz w:val="32"/>
          <w:szCs w:val="32"/>
        </w:rPr>
        <w:t>根据项目年初申报预算时的方向制定绩效自评方案，成立以班子成员易大诚为组长的绩效自评工作小组，分配任务到各实施股室；</w:t>
      </w:r>
    </w:p>
    <w:p w14:paraId="571EDFDB">
      <w:pPr>
        <w:spacing w:beforeLines="0" w:afterLines="0" w:line="576" w:lineRule="exact"/>
        <w:ind w:firstLine="640" w:firstLineChars="200"/>
        <w:rPr>
          <w:rFonts w:hint="eastAsia"/>
          <w:sz w:val="32"/>
          <w:szCs w:val="32"/>
        </w:rPr>
      </w:pPr>
      <w:r>
        <w:rPr>
          <w:rFonts w:hint="eastAsia"/>
          <w:sz w:val="32"/>
          <w:szCs w:val="32"/>
        </w:rPr>
        <w:t>2.</w:t>
      </w:r>
      <w:r>
        <w:rPr>
          <w:rFonts w:hint="eastAsia" w:ascii="仿宋_GB2312" w:eastAsia="仿宋_GB2312"/>
          <w:sz w:val="32"/>
          <w:szCs w:val="32"/>
        </w:rPr>
        <w:t>各责任股室收集自评相关资料，采集相关数据；</w:t>
      </w:r>
    </w:p>
    <w:p w14:paraId="7B351A7B">
      <w:pPr>
        <w:spacing w:beforeLines="0" w:afterLines="0" w:line="576" w:lineRule="exact"/>
        <w:ind w:firstLine="640" w:firstLineChars="200"/>
        <w:rPr>
          <w:rFonts w:hint="eastAsia"/>
          <w:sz w:val="32"/>
          <w:szCs w:val="32"/>
        </w:rPr>
      </w:pPr>
      <w:r>
        <w:rPr>
          <w:rFonts w:hint="eastAsia"/>
          <w:sz w:val="32"/>
          <w:szCs w:val="32"/>
        </w:rPr>
        <w:t>3.</w:t>
      </w:r>
      <w:r>
        <w:rPr>
          <w:rFonts w:hint="eastAsia" w:ascii="仿宋_GB2312" w:eastAsia="仿宋_GB2312"/>
          <w:sz w:val="32"/>
          <w:szCs w:val="32"/>
        </w:rPr>
        <w:t>开展项目自评，组织专家参加评审，并实地踏勘现场；</w:t>
      </w:r>
    </w:p>
    <w:p w14:paraId="4079179E">
      <w:pPr>
        <w:spacing w:beforeLines="0" w:afterLines="0" w:line="576" w:lineRule="exact"/>
        <w:ind w:firstLine="640" w:firstLineChars="200"/>
        <w:rPr>
          <w:rFonts w:hint="eastAsia"/>
          <w:sz w:val="32"/>
          <w:szCs w:val="32"/>
        </w:rPr>
      </w:pPr>
      <w:r>
        <w:rPr>
          <w:rFonts w:hint="eastAsia"/>
          <w:sz w:val="32"/>
          <w:szCs w:val="32"/>
        </w:rPr>
        <w:t>4.</w:t>
      </w:r>
      <w:r>
        <w:rPr>
          <w:rFonts w:hint="eastAsia" w:ascii="仿宋_GB2312" w:eastAsia="仿宋_GB2312"/>
          <w:sz w:val="32"/>
          <w:szCs w:val="32"/>
        </w:rPr>
        <w:t>形成自评结论，自评工作小组以会议方式对自评结果进行会审后，修改完善并形成自评报告。</w:t>
      </w:r>
    </w:p>
    <w:p w14:paraId="5438E6BA">
      <w:pPr>
        <w:snapToGrid w:val="0"/>
        <w:spacing w:beforeLines="0" w:afterLines="0" w:line="576" w:lineRule="exact"/>
        <w:ind w:firstLine="640" w:firstLineChars="200"/>
        <w:rPr>
          <w:rFonts w:hint="eastAsia"/>
          <w:sz w:val="32"/>
          <w:szCs w:val="32"/>
        </w:rPr>
      </w:pPr>
      <w:r>
        <w:rPr>
          <w:rFonts w:hint="eastAsia" w:ascii="黑体" w:eastAsia="黑体"/>
          <w:sz w:val="32"/>
          <w:szCs w:val="32"/>
        </w:rPr>
        <w:t>二、项目实施及管理情况</w:t>
      </w:r>
    </w:p>
    <w:p w14:paraId="5E114B6A">
      <w:pPr>
        <w:snapToGrid w:val="0"/>
        <w:spacing w:beforeLines="0" w:afterLines="0" w:line="576" w:lineRule="exact"/>
        <w:ind w:firstLine="640" w:firstLineChars="200"/>
        <w:rPr>
          <w:rFonts w:hint="eastAsia"/>
          <w:sz w:val="32"/>
          <w:szCs w:val="32"/>
          <w:lang w:val="zh-CN"/>
        </w:rPr>
      </w:pPr>
      <w:r>
        <w:rPr>
          <w:rFonts w:hint="eastAsia" w:ascii="楷体_GB2312" w:eastAsia="楷体_GB2312"/>
          <w:sz w:val="32"/>
          <w:szCs w:val="32"/>
          <w:lang w:val="zh-CN"/>
        </w:rPr>
        <w:t>（一）资金计划、到位及使用情况</w:t>
      </w:r>
    </w:p>
    <w:p w14:paraId="76863DFB">
      <w:pPr>
        <w:snapToGrid w:val="0"/>
        <w:spacing w:beforeLines="0" w:afterLines="0" w:line="576" w:lineRule="exact"/>
        <w:ind w:firstLine="640" w:firstLineChars="200"/>
        <w:rPr>
          <w:rFonts w:hint="eastAsia"/>
          <w:sz w:val="32"/>
          <w:szCs w:val="32"/>
          <w:lang w:val="zh-CN"/>
        </w:rPr>
      </w:pPr>
      <w:r>
        <w:rPr>
          <w:rFonts w:hint="eastAsia"/>
          <w:sz w:val="32"/>
          <w:szCs w:val="32"/>
          <w:lang w:val="zh-CN"/>
        </w:rPr>
        <w:t>1</w:t>
      </w:r>
      <w:r>
        <w:rPr>
          <w:rFonts w:hint="eastAsia"/>
          <w:sz w:val="32"/>
          <w:szCs w:val="32"/>
        </w:rPr>
        <w:t>.</w:t>
      </w:r>
      <w:r>
        <w:rPr>
          <w:rFonts w:hint="eastAsia" w:ascii="仿宋_GB2312" w:eastAsia="仿宋_GB2312"/>
          <w:sz w:val="32"/>
          <w:szCs w:val="32"/>
          <w:lang w:val="zh-CN"/>
        </w:rPr>
        <w:t>资金计划及到位。</w:t>
      </w:r>
      <w:r>
        <w:rPr>
          <w:rFonts w:hint="eastAsia" w:ascii="仿宋_GB2312" w:eastAsia="仿宋_GB2312"/>
          <w:sz w:val="32"/>
          <w:szCs w:val="32"/>
        </w:rPr>
        <w:t>区重点项目前期工作经费由我局按程序申报预算892万元，资金到位率100%，到位及时</w:t>
      </w:r>
      <w:r>
        <w:rPr>
          <w:rFonts w:hint="eastAsia" w:ascii="仿宋_GB2312" w:eastAsia="仿宋_GB2312"/>
          <w:sz w:val="32"/>
          <w:szCs w:val="32"/>
          <w:lang w:val="zh-CN"/>
        </w:rPr>
        <w:t>。</w:t>
      </w:r>
    </w:p>
    <w:p w14:paraId="7492E642">
      <w:pPr>
        <w:snapToGrid w:val="0"/>
        <w:spacing w:beforeLines="0" w:afterLines="0" w:line="576" w:lineRule="exact"/>
        <w:ind w:firstLine="640" w:firstLineChars="200"/>
        <w:rPr>
          <w:rFonts w:hint="eastAsia"/>
          <w:sz w:val="32"/>
          <w:szCs w:val="32"/>
          <w:lang w:val="zh-CN"/>
        </w:rPr>
      </w:pPr>
      <w:r>
        <w:rPr>
          <w:rFonts w:hint="eastAsia"/>
          <w:sz w:val="32"/>
          <w:szCs w:val="32"/>
          <w:lang w:val="zh-CN"/>
        </w:rPr>
        <w:t>2</w:t>
      </w:r>
      <w:r>
        <w:rPr>
          <w:rFonts w:hint="eastAsia"/>
          <w:sz w:val="32"/>
          <w:szCs w:val="32"/>
        </w:rPr>
        <w:t>.</w:t>
      </w:r>
      <w:r>
        <w:rPr>
          <w:rFonts w:hint="eastAsia" w:ascii="仿宋_GB2312" w:eastAsia="仿宋_GB2312"/>
          <w:sz w:val="32"/>
          <w:szCs w:val="32"/>
          <w:lang w:val="zh-CN"/>
        </w:rPr>
        <w:t>资金使用。该专项资金实际支出完全符合资金开支范围、标准及支付要求，支付依据合规合法，资金支付与预算相符。</w:t>
      </w:r>
    </w:p>
    <w:p w14:paraId="0F951A01">
      <w:pPr>
        <w:snapToGrid w:val="0"/>
        <w:spacing w:beforeLines="0" w:afterLines="0" w:line="576" w:lineRule="exact"/>
        <w:ind w:firstLine="640" w:firstLineChars="200"/>
        <w:rPr>
          <w:rFonts w:hint="eastAsia"/>
          <w:sz w:val="32"/>
          <w:szCs w:val="32"/>
          <w:lang w:val="zh-CN"/>
        </w:rPr>
      </w:pPr>
      <w:r>
        <w:rPr>
          <w:rFonts w:hint="eastAsia" w:ascii="楷体_GB2312" w:eastAsia="楷体_GB2312"/>
          <w:sz w:val="32"/>
          <w:szCs w:val="32"/>
          <w:lang w:val="zh-CN"/>
        </w:rPr>
        <w:t>（二）项目财务管理情况</w:t>
      </w:r>
    </w:p>
    <w:p w14:paraId="035A953D">
      <w:pPr>
        <w:snapToGrid w:val="0"/>
        <w:spacing w:beforeLines="0" w:afterLines="0" w:line="576" w:lineRule="exact"/>
        <w:ind w:firstLine="640" w:firstLineChars="200"/>
        <w:rPr>
          <w:rFonts w:hint="eastAsia"/>
          <w:sz w:val="32"/>
          <w:szCs w:val="32"/>
          <w:lang w:val="zh-CN"/>
        </w:rPr>
      </w:pPr>
      <w:r>
        <w:rPr>
          <w:rFonts w:hint="eastAsia" w:ascii="仿宋_GB2312" w:eastAsia="仿宋_GB2312"/>
          <w:color w:val="auto"/>
          <w:sz w:val="32"/>
          <w:szCs w:val="32"/>
          <w:lang w:val="zh-CN"/>
        </w:rPr>
        <w:t>我局为强化专项资金管理，发挥资金的最大使用绩效，将区重点项目前期工作经费资金实行专款管理，并严格执行财务管理相关制度，</w:t>
      </w:r>
      <w:r>
        <w:rPr>
          <w:rFonts w:hint="eastAsia" w:ascii="仿宋_GB2312" w:eastAsia="仿宋_GB2312"/>
          <w:color w:val="auto"/>
          <w:sz w:val="32"/>
          <w:szCs w:val="32"/>
        </w:rPr>
        <w:t>对</w:t>
      </w:r>
      <w:r>
        <w:rPr>
          <w:rFonts w:hint="eastAsia" w:ascii="仿宋_GB2312" w:eastAsia="仿宋_GB2312"/>
          <w:color w:val="auto"/>
          <w:sz w:val="32"/>
          <w:szCs w:val="32"/>
          <w:lang w:val="zh-CN"/>
        </w:rPr>
        <w:t>项目前期</w:t>
      </w:r>
      <w:r>
        <w:rPr>
          <w:rFonts w:hint="eastAsia" w:ascii="仿宋_GB2312" w:eastAsia="仿宋_GB2312"/>
          <w:color w:val="auto"/>
          <w:sz w:val="32"/>
          <w:szCs w:val="32"/>
        </w:rPr>
        <w:t>经</w:t>
      </w:r>
      <w:r>
        <w:rPr>
          <w:rFonts w:hint="eastAsia" w:ascii="仿宋_GB2312" w:eastAsia="仿宋_GB2312"/>
          <w:color w:val="auto"/>
          <w:sz w:val="32"/>
          <w:szCs w:val="32"/>
          <w:lang w:val="zh-CN"/>
        </w:rPr>
        <w:t>费的使用遵循精打细算、厉行节约、专项预算、台帐管理、政府审批、滚动使用的原则，发挥资金最大使用效益。</w:t>
      </w:r>
    </w:p>
    <w:p w14:paraId="2707C6C1">
      <w:pPr>
        <w:snapToGrid w:val="0"/>
        <w:spacing w:beforeLines="0" w:afterLines="0" w:line="576" w:lineRule="exact"/>
        <w:ind w:firstLine="640" w:firstLineChars="200"/>
        <w:rPr>
          <w:rFonts w:hint="eastAsia"/>
          <w:sz w:val="32"/>
          <w:szCs w:val="32"/>
          <w:lang w:val="zh-CN"/>
        </w:rPr>
      </w:pPr>
      <w:r>
        <w:rPr>
          <w:rFonts w:hint="eastAsia" w:ascii="楷体_GB2312" w:eastAsia="楷体_GB2312"/>
          <w:sz w:val="32"/>
          <w:szCs w:val="32"/>
          <w:lang w:val="zh-CN"/>
        </w:rPr>
        <w:t>（三）项目组织实施情况</w:t>
      </w:r>
    </w:p>
    <w:p w14:paraId="4650E852">
      <w:pPr>
        <w:snapToGrid w:val="0"/>
        <w:spacing w:beforeLines="0" w:afterLines="0" w:line="576" w:lineRule="exact"/>
        <w:ind w:firstLine="640" w:firstLineChars="200"/>
        <w:rPr>
          <w:rFonts w:hint="eastAsia"/>
          <w:color w:val="auto"/>
          <w:sz w:val="32"/>
          <w:szCs w:val="32"/>
        </w:rPr>
      </w:pPr>
      <w:r>
        <w:rPr>
          <w:rFonts w:hint="eastAsia" w:ascii="仿宋_GB2312" w:eastAsia="仿宋_GB2312"/>
          <w:color w:val="auto"/>
          <w:sz w:val="32"/>
          <w:szCs w:val="32"/>
          <w:lang w:val="zh-CN"/>
        </w:rPr>
        <w:t>由项目业主提出申请，报区发改局投资股。申请报告应包括以下内容：项目单位情况（包括前期工作负责人、联系人及电话）；项目简介（包括项目名称、建设地点、建设性质、建设规模和估算总投资、项目建设的重要性和必要性、项目前期工作的主要内容、总体目标、符合国家法律法规、产业政策及相关规划的说明等）；项目前期费预算（包括总额、构成和计算依据）、年度用款计划、工作进展计划及拟委托开展前期工作的方案等。</w:t>
      </w:r>
      <w:r>
        <w:rPr>
          <w:rFonts w:hint="eastAsia" w:ascii="仿宋_GB2312" w:eastAsia="仿宋_GB2312"/>
          <w:color w:val="auto"/>
          <w:sz w:val="32"/>
          <w:szCs w:val="32"/>
        </w:rPr>
        <w:t>由我局对</w:t>
      </w:r>
      <w:r>
        <w:rPr>
          <w:rFonts w:hint="eastAsia" w:ascii="仿宋_GB2312" w:eastAsia="仿宋_GB2312"/>
          <w:color w:val="auto"/>
          <w:sz w:val="32"/>
          <w:szCs w:val="32"/>
          <w:lang w:val="zh-CN"/>
        </w:rPr>
        <w:t>项目前期工作经费</w:t>
      </w:r>
      <w:r>
        <w:rPr>
          <w:rFonts w:hint="eastAsia" w:ascii="仿宋_GB2312" w:eastAsia="仿宋_GB2312"/>
          <w:color w:val="auto"/>
          <w:sz w:val="32"/>
          <w:szCs w:val="32"/>
        </w:rPr>
        <w:t>的使用</w:t>
      </w:r>
      <w:r>
        <w:rPr>
          <w:rFonts w:hint="eastAsia" w:ascii="仿宋_GB2312" w:eastAsia="仿宋_GB2312"/>
          <w:color w:val="auto"/>
          <w:sz w:val="32"/>
          <w:szCs w:val="32"/>
          <w:lang w:val="zh-CN"/>
        </w:rPr>
        <w:t>申报</w:t>
      </w:r>
      <w:r>
        <w:rPr>
          <w:rFonts w:hint="eastAsia" w:ascii="仿宋_GB2312" w:eastAsia="仿宋_GB2312"/>
          <w:color w:val="auto"/>
          <w:sz w:val="32"/>
          <w:szCs w:val="32"/>
        </w:rPr>
        <w:t>进行初审，重点审查承担项目前期工作单位的确定情况，合同签订是否规范，前期费用支付标准是否适当（单项工作申报的项目前期费额度不得高于国家规定收费标准的80%；对课题、规划等无收费标准的项目，申报额度根据市场询价情况确定），资金支付是否符合质量与时间需求，原则上应尽量考虑进入中央、省规划盘子，并可争取到上级资金的项目。我局根据收到的申请报告进行汇总初审，按照财政当年安排的资金进行综合平衡，提出安排建议，报区政府批准后拨付。</w:t>
      </w:r>
    </w:p>
    <w:p w14:paraId="54B13F1B">
      <w:pPr>
        <w:snapToGrid w:val="0"/>
        <w:spacing w:beforeLines="0" w:afterLines="0" w:line="576" w:lineRule="exact"/>
        <w:ind w:firstLine="640" w:firstLineChars="200"/>
        <w:rPr>
          <w:rFonts w:hint="eastAsia"/>
          <w:sz w:val="32"/>
          <w:szCs w:val="32"/>
          <w:lang w:val="zh-CN"/>
        </w:rPr>
      </w:pPr>
      <w:r>
        <w:rPr>
          <w:rFonts w:hint="eastAsia" w:ascii="黑体" w:eastAsia="黑体"/>
          <w:sz w:val="32"/>
          <w:szCs w:val="32"/>
        </w:rPr>
        <w:t>三、项目绩效情况</w:t>
      </w:r>
      <w:r>
        <w:rPr>
          <w:rFonts w:hint="eastAsia"/>
          <w:sz w:val="32"/>
          <w:szCs w:val="32"/>
          <w:lang w:val="zh-CN"/>
        </w:rPr>
        <w:tab/>
      </w:r>
    </w:p>
    <w:p w14:paraId="34471776">
      <w:pPr>
        <w:snapToGrid w:val="0"/>
        <w:spacing w:beforeLines="0" w:afterLines="0" w:line="576" w:lineRule="exact"/>
        <w:ind w:firstLine="640" w:firstLineChars="200"/>
        <w:rPr>
          <w:rFonts w:hint="eastAsia"/>
          <w:sz w:val="32"/>
          <w:szCs w:val="32"/>
          <w:lang w:val="zh-CN"/>
        </w:rPr>
      </w:pPr>
      <w:r>
        <w:rPr>
          <w:rFonts w:hint="eastAsia" w:ascii="楷体_GB2312" w:eastAsia="楷体_GB2312"/>
          <w:sz w:val="32"/>
          <w:szCs w:val="32"/>
          <w:lang w:val="zh-CN"/>
        </w:rPr>
        <w:t>（一）项目完成情况</w:t>
      </w:r>
    </w:p>
    <w:p w14:paraId="099A5D35">
      <w:pPr>
        <w:snapToGrid w:val="0"/>
        <w:spacing w:beforeLines="0" w:afterLines="0" w:line="576" w:lineRule="exact"/>
        <w:ind w:firstLine="640" w:firstLineChars="200"/>
        <w:rPr>
          <w:rFonts w:hint="eastAsia"/>
          <w:color w:val="auto"/>
          <w:sz w:val="32"/>
          <w:szCs w:val="32"/>
          <w:lang w:val="zh-CN"/>
        </w:rPr>
      </w:pPr>
      <w:r>
        <w:rPr>
          <w:rFonts w:hint="eastAsia"/>
          <w:color w:val="auto"/>
          <w:sz w:val="32"/>
          <w:szCs w:val="32"/>
          <w:lang w:val="zh-CN"/>
        </w:rPr>
        <w:t>202</w:t>
      </w:r>
      <w:r>
        <w:rPr>
          <w:rFonts w:hint="eastAsia"/>
          <w:color w:val="auto"/>
          <w:sz w:val="32"/>
          <w:szCs w:val="32"/>
        </w:rPr>
        <w:t>3</w:t>
      </w:r>
      <w:r>
        <w:rPr>
          <w:rFonts w:hint="eastAsia" w:ascii="仿宋_GB2312" w:eastAsia="仿宋_GB2312"/>
          <w:color w:val="auto"/>
          <w:sz w:val="32"/>
          <w:szCs w:val="32"/>
          <w:lang w:val="zh-CN"/>
        </w:rPr>
        <w:t>年区重点项目前期工作经费申报依据充分，资金使用制度完善，使用支出合理，监督管理到位，一是已完成焦化二期（车家沟）棚户区改造配套基础设施、葭萌路片区老旧小区配套基础设施、龙王沟水库工程、三溪渡渡改公路桥改建工程</w:t>
      </w:r>
      <w:r>
        <w:rPr>
          <w:rFonts w:hint="eastAsia" w:ascii="仿宋_GB2312" w:eastAsia="仿宋_GB2312"/>
          <w:color w:val="auto"/>
          <w:sz w:val="32"/>
          <w:szCs w:val="32"/>
        </w:rPr>
        <w:t>等13个项目前期投资</w:t>
      </w:r>
      <w:r>
        <w:rPr>
          <w:rFonts w:hint="eastAsia" w:ascii="仿宋_GB2312" w:eastAsia="仿宋_GB2312"/>
          <w:color w:val="auto"/>
          <w:sz w:val="32"/>
          <w:szCs w:val="32"/>
          <w:lang w:val="zh-CN"/>
        </w:rPr>
        <w:t>，有力保障了</w:t>
      </w:r>
      <w:r>
        <w:rPr>
          <w:rFonts w:hint="eastAsia" w:ascii="仿宋_GB2312" w:eastAsia="仿宋_GB2312"/>
          <w:color w:val="auto"/>
          <w:sz w:val="32"/>
          <w:szCs w:val="32"/>
        </w:rPr>
        <w:t>我区</w:t>
      </w:r>
      <w:r>
        <w:rPr>
          <w:rFonts w:hint="eastAsia" w:ascii="仿宋_GB2312" w:eastAsia="仿宋_GB2312"/>
          <w:color w:val="auto"/>
          <w:sz w:val="32"/>
          <w:szCs w:val="32"/>
          <w:lang w:val="zh-CN"/>
        </w:rPr>
        <w:t>重点项目推进、投资等目标任务顺利完成。二是固定资产投资稳步增长。</w:t>
      </w:r>
      <w:r>
        <w:rPr>
          <w:rFonts w:hint="eastAsia" w:ascii="仿宋_GB2312" w:eastAsia="仿宋_GB2312"/>
          <w:color w:val="auto"/>
          <w:sz w:val="32"/>
          <w:szCs w:val="32"/>
        </w:rPr>
        <w:t>区本级固定资产投资</w:t>
      </w:r>
      <w:r>
        <w:rPr>
          <w:rFonts w:hint="eastAsia" w:ascii="仿宋_GB2312" w:eastAsia="仿宋_GB2312"/>
          <w:color w:val="auto"/>
          <w:sz w:val="32"/>
          <w:szCs w:val="32"/>
          <w:lang w:val="zh-CN"/>
        </w:rPr>
        <w:t>累计完成</w:t>
      </w:r>
      <w:r>
        <w:rPr>
          <w:rFonts w:hint="eastAsia"/>
          <w:color w:val="auto"/>
          <w:sz w:val="32"/>
          <w:szCs w:val="32"/>
        </w:rPr>
        <w:t>36.61</w:t>
      </w:r>
      <w:r>
        <w:rPr>
          <w:rFonts w:hint="eastAsia" w:ascii="仿宋_GB2312" w:eastAsia="仿宋_GB2312"/>
          <w:color w:val="auto"/>
          <w:sz w:val="32"/>
          <w:szCs w:val="32"/>
          <w:lang w:val="zh-CN"/>
        </w:rPr>
        <w:t>亿元、</w:t>
      </w:r>
      <w:r>
        <w:rPr>
          <w:rFonts w:hint="eastAsia" w:ascii="仿宋_GB2312" w:eastAsia="仿宋_GB2312"/>
          <w:color w:val="auto"/>
          <w:sz w:val="32"/>
          <w:szCs w:val="32"/>
        </w:rPr>
        <w:t>超市下投资目标4600万元</w:t>
      </w:r>
      <w:r>
        <w:rPr>
          <w:rFonts w:hint="eastAsia" w:ascii="仿宋_GB2312" w:eastAsia="仿宋_GB2312"/>
          <w:color w:val="auto"/>
          <w:sz w:val="32"/>
          <w:szCs w:val="32"/>
          <w:lang w:val="zh-CN"/>
        </w:rPr>
        <w:t>。三是重点项目有序推进。全区</w:t>
      </w:r>
      <w:r>
        <w:rPr>
          <w:rFonts w:hint="eastAsia"/>
          <w:color w:val="auto"/>
          <w:sz w:val="32"/>
          <w:szCs w:val="32"/>
        </w:rPr>
        <w:t>26</w:t>
      </w:r>
      <w:r>
        <w:rPr>
          <w:rFonts w:hint="eastAsia" w:ascii="仿宋_GB2312" w:eastAsia="仿宋_GB2312"/>
          <w:color w:val="auto"/>
          <w:sz w:val="32"/>
          <w:szCs w:val="32"/>
          <w:lang w:val="zh-CN"/>
        </w:rPr>
        <w:t>个省市重点项目全年完成投资54.8亿元，占完成计划投资目标任务</w:t>
      </w:r>
      <w:r>
        <w:rPr>
          <w:rFonts w:hint="eastAsia"/>
          <w:color w:val="auto"/>
          <w:sz w:val="32"/>
          <w:szCs w:val="32"/>
        </w:rPr>
        <w:t>110.5</w:t>
      </w:r>
      <w:r>
        <w:rPr>
          <w:rFonts w:hint="eastAsia"/>
          <w:color w:val="auto"/>
          <w:sz w:val="32"/>
          <w:szCs w:val="32"/>
          <w:lang w:val="zh-CN"/>
        </w:rPr>
        <w:t>%</w:t>
      </w:r>
      <w:r>
        <w:rPr>
          <w:rFonts w:hint="eastAsia" w:ascii="仿宋_GB2312" w:eastAsia="仿宋_GB2312"/>
          <w:color w:val="auto"/>
          <w:sz w:val="32"/>
          <w:szCs w:val="32"/>
          <w:lang w:val="zh-CN"/>
        </w:rPr>
        <w:t>，其中，2个省重点项目完成投资20.6亿元、投资完成128.8%。实现</w:t>
      </w:r>
      <w:r>
        <w:rPr>
          <w:rFonts w:hint="eastAsia" w:ascii="仿宋_GB2312" w:eastAsia="仿宋_GB2312"/>
          <w:color w:val="auto"/>
          <w:sz w:val="32"/>
          <w:szCs w:val="32"/>
        </w:rPr>
        <w:t>重大项目现场推进</w:t>
      </w:r>
      <w:r>
        <w:rPr>
          <w:rFonts w:hint="eastAsia" w:ascii="仿宋_GB2312" w:eastAsia="仿宋_GB2312"/>
          <w:color w:val="auto"/>
          <w:sz w:val="32"/>
          <w:szCs w:val="32"/>
          <w:lang w:val="zh-CN"/>
        </w:rPr>
        <w:t>集中开工</w:t>
      </w:r>
      <w:r>
        <w:rPr>
          <w:rFonts w:hint="eastAsia"/>
          <w:color w:val="auto"/>
          <w:sz w:val="32"/>
          <w:szCs w:val="32"/>
        </w:rPr>
        <w:t>4</w:t>
      </w:r>
      <w:r>
        <w:rPr>
          <w:rFonts w:hint="eastAsia" w:ascii="仿宋_GB2312" w:eastAsia="仿宋_GB2312"/>
          <w:color w:val="auto"/>
          <w:sz w:val="32"/>
          <w:szCs w:val="32"/>
          <w:lang w:val="zh-CN"/>
        </w:rPr>
        <w:t>批次</w:t>
      </w:r>
      <w:r>
        <w:rPr>
          <w:rFonts w:hint="eastAsia"/>
          <w:color w:val="auto"/>
          <w:sz w:val="32"/>
          <w:szCs w:val="32"/>
        </w:rPr>
        <w:t>128</w:t>
      </w:r>
      <w:r>
        <w:rPr>
          <w:rFonts w:hint="eastAsia" w:ascii="仿宋_GB2312" w:eastAsia="仿宋_GB2312"/>
          <w:color w:val="auto"/>
          <w:sz w:val="32"/>
          <w:szCs w:val="32"/>
          <w:lang w:val="zh-CN"/>
        </w:rPr>
        <w:t>个项目，总投资114.8亿元。四是统筹超额完成项目储备任务。全区全年滚动谋划储备项目</w:t>
      </w:r>
      <w:r>
        <w:rPr>
          <w:rFonts w:hint="eastAsia"/>
          <w:color w:val="auto"/>
          <w:sz w:val="32"/>
          <w:szCs w:val="32"/>
        </w:rPr>
        <w:t>306</w:t>
      </w:r>
      <w:r>
        <w:rPr>
          <w:rFonts w:hint="eastAsia" w:ascii="仿宋_GB2312" w:eastAsia="仿宋_GB2312"/>
          <w:color w:val="auto"/>
          <w:sz w:val="32"/>
          <w:szCs w:val="32"/>
          <w:lang w:val="zh-CN"/>
        </w:rPr>
        <w:t>个、总投资</w:t>
      </w:r>
      <w:r>
        <w:rPr>
          <w:rFonts w:hint="eastAsia"/>
          <w:color w:val="auto"/>
          <w:sz w:val="32"/>
          <w:szCs w:val="32"/>
        </w:rPr>
        <w:t>1312</w:t>
      </w:r>
      <w:r>
        <w:rPr>
          <w:rFonts w:hint="eastAsia" w:ascii="仿宋_GB2312" w:eastAsia="仿宋_GB2312"/>
          <w:color w:val="auto"/>
          <w:sz w:val="32"/>
          <w:szCs w:val="32"/>
          <w:lang w:val="zh-CN"/>
        </w:rPr>
        <w:t>亿元，项目</w:t>
      </w:r>
      <w:r>
        <w:rPr>
          <w:rFonts w:hint="eastAsia" w:ascii="仿宋_GB2312" w:eastAsia="仿宋_GB2312"/>
          <w:color w:val="auto"/>
          <w:sz w:val="32"/>
          <w:szCs w:val="32"/>
        </w:rPr>
        <w:t>开工</w:t>
      </w:r>
      <w:r>
        <w:rPr>
          <w:rFonts w:hint="eastAsia" w:ascii="仿宋_GB2312" w:eastAsia="仿宋_GB2312"/>
          <w:color w:val="auto"/>
          <w:sz w:val="32"/>
          <w:szCs w:val="32"/>
          <w:lang w:val="zh-CN"/>
        </w:rPr>
        <w:t>转化率</w:t>
      </w:r>
      <w:r>
        <w:rPr>
          <w:rFonts w:hint="eastAsia" w:ascii="仿宋_GB2312" w:eastAsia="仿宋_GB2312"/>
          <w:color w:val="auto"/>
          <w:sz w:val="32"/>
          <w:szCs w:val="32"/>
        </w:rPr>
        <w:t>达</w:t>
      </w:r>
      <w:r>
        <w:rPr>
          <w:rFonts w:hint="eastAsia"/>
          <w:color w:val="auto"/>
          <w:sz w:val="32"/>
          <w:szCs w:val="32"/>
          <w:lang w:val="zh-CN"/>
        </w:rPr>
        <w:t>48%</w:t>
      </w:r>
      <w:r>
        <w:rPr>
          <w:rFonts w:hint="eastAsia" w:ascii="仿宋_GB2312" w:eastAsia="仿宋_GB2312"/>
          <w:color w:val="auto"/>
          <w:sz w:val="32"/>
          <w:szCs w:val="32"/>
          <w:lang w:val="zh-CN"/>
        </w:rPr>
        <w:t>。</w:t>
      </w:r>
    </w:p>
    <w:p w14:paraId="3FAC4635">
      <w:pPr>
        <w:numPr>
          <w:ilvl w:val="0"/>
          <w:numId w:val="1"/>
        </w:numPr>
        <w:snapToGrid w:val="0"/>
        <w:spacing w:beforeLines="0" w:afterLines="0" w:line="576" w:lineRule="exact"/>
        <w:ind w:firstLine="640" w:firstLineChars="200"/>
        <w:rPr>
          <w:rFonts w:hint="eastAsia"/>
          <w:sz w:val="32"/>
          <w:szCs w:val="32"/>
          <w:lang w:val="zh-CN"/>
        </w:rPr>
      </w:pPr>
      <w:r>
        <w:rPr>
          <w:rFonts w:hint="eastAsia" w:ascii="楷体_GB2312" w:eastAsia="楷体_GB2312"/>
          <w:sz w:val="32"/>
          <w:szCs w:val="32"/>
          <w:lang w:val="zh-CN"/>
        </w:rPr>
        <w:t>项目效益情况。</w:t>
      </w:r>
    </w:p>
    <w:p w14:paraId="12C0F80C">
      <w:pPr>
        <w:pStyle w:val="9"/>
        <w:spacing w:beforeLines="0" w:afterLines="0" w:line="576" w:lineRule="exact"/>
        <w:ind w:left="0" w:leftChars="0" w:firstLine="640"/>
        <w:rPr>
          <w:rFonts w:hint="eastAsia"/>
          <w:color w:val="auto"/>
          <w:sz w:val="32"/>
          <w:szCs w:val="32"/>
          <w:lang w:val="zh-CN"/>
        </w:rPr>
      </w:pPr>
      <w:r>
        <w:rPr>
          <w:rFonts w:hint="eastAsia"/>
          <w:color w:val="auto"/>
          <w:sz w:val="32"/>
          <w:szCs w:val="32"/>
        </w:rPr>
        <w:t>1.</w:t>
      </w:r>
      <w:r>
        <w:rPr>
          <w:rFonts w:hint="eastAsia" w:ascii="仿宋_GB2312" w:eastAsia="仿宋_GB2312"/>
          <w:color w:val="auto"/>
          <w:sz w:val="32"/>
          <w:szCs w:val="32"/>
          <w:lang w:val="zh-CN"/>
        </w:rPr>
        <w:t>产出指标分析。截至目前，资金已全部到位并完成支付。前期建设投资项目个数、重大项目集中开工次数、督促项目推进率、项目实施合格率及项目完成及时率均达到预期目标，有力的促进了我区经济建设有序健康发展，效果良好。</w:t>
      </w:r>
    </w:p>
    <w:p w14:paraId="6ECD3178">
      <w:pPr>
        <w:pStyle w:val="9"/>
        <w:spacing w:beforeLines="0" w:afterLines="0" w:line="576" w:lineRule="exact"/>
        <w:ind w:left="0" w:leftChars="0" w:firstLine="640"/>
        <w:rPr>
          <w:rFonts w:hint="eastAsia"/>
          <w:color w:val="auto"/>
          <w:sz w:val="32"/>
          <w:szCs w:val="32"/>
        </w:rPr>
      </w:pPr>
      <w:r>
        <w:rPr>
          <w:rFonts w:hint="eastAsia"/>
          <w:color w:val="auto"/>
          <w:sz w:val="32"/>
          <w:szCs w:val="32"/>
        </w:rPr>
        <w:t>2.</w:t>
      </w:r>
      <w:r>
        <w:rPr>
          <w:rFonts w:hint="eastAsia" w:ascii="仿宋_GB2312" w:eastAsia="仿宋_GB2312"/>
          <w:color w:val="auto"/>
          <w:sz w:val="32"/>
          <w:szCs w:val="32"/>
        </w:rPr>
        <w:t>效益指标分析。通过我区重点项目前期工作经费的投入，有效推动了我区项目建设及经济发展。促进了项目务工人员的收入增长，丰富了我区居民的生活，提高我区居民的生活水平，改善我区居民的生活环境。</w:t>
      </w:r>
    </w:p>
    <w:p w14:paraId="055D5FEB">
      <w:pPr>
        <w:spacing w:beforeLines="0" w:afterLines="0" w:line="576" w:lineRule="exact"/>
        <w:ind w:firstLine="640" w:firstLineChars="200"/>
        <w:rPr>
          <w:rFonts w:hint="eastAsia"/>
          <w:color w:val="auto"/>
          <w:sz w:val="32"/>
          <w:szCs w:val="32"/>
          <w:lang w:val="zh-CN"/>
        </w:rPr>
      </w:pPr>
      <w:r>
        <w:rPr>
          <w:rFonts w:hint="eastAsia"/>
          <w:sz w:val="32"/>
          <w:szCs w:val="32"/>
        </w:rPr>
        <w:t>3.</w:t>
      </w:r>
      <w:r>
        <w:rPr>
          <w:rFonts w:hint="eastAsia" w:ascii="仿宋_GB2312" w:eastAsia="仿宋_GB2312"/>
          <w:sz w:val="32"/>
          <w:szCs w:val="32"/>
        </w:rPr>
        <w:t>满意度指标分析。通过我区重点项目前期工作经费的投入，</w:t>
      </w:r>
      <w:r>
        <w:rPr>
          <w:rFonts w:hint="eastAsia" w:ascii="仿宋_GB2312" w:eastAsia="仿宋_GB2312"/>
          <w:sz w:val="32"/>
          <w:szCs w:val="32"/>
          <w:lang w:val="zh-CN"/>
        </w:rPr>
        <w:t>焦化二期（车家沟）棚户区改造配套基础设施、葭萌路片区老旧小区配套基础设施、龙王沟水库工程、三溪渡渡改公路桥改建工程等项目加快实施，为项目周边居民打造更舒适的生活环境，达到满意度预期目标。</w:t>
      </w:r>
    </w:p>
    <w:p w14:paraId="22E29E41">
      <w:pPr>
        <w:snapToGrid w:val="0"/>
        <w:spacing w:beforeLines="0" w:afterLines="0" w:line="576" w:lineRule="exact"/>
        <w:ind w:firstLine="640" w:firstLineChars="200"/>
        <w:rPr>
          <w:rFonts w:hint="eastAsia"/>
          <w:sz w:val="32"/>
          <w:szCs w:val="32"/>
        </w:rPr>
      </w:pPr>
      <w:r>
        <w:rPr>
          <w:rFonts w:hint="eastAsia" w:ascii="黑体" w:eastAsia="黑体"/>
          <w:sz w:val="32"/>
          <w:szCs w:val="32"/>
        </w:rPr>
        <w:t>四、评价结论及问题建议</w:t>
      </w:r>
    </w:p>
    <w:p w14:paraId="6EAAE76C">
      <w:pPr>
        <w:snapToGrid w:val="0"/>
        <w:spacing w:beforeLines="0" w:afterLines="0" w:line="576" w:lineRule="exact"/>
        <w:ind w:firstLine="720"/>
        <w:rPr>
          <w:rFonts w:hint="eastAsia"/>
          <w:sz w:val="32"/>
          <w:szCs w:val="32"/>
          <w:bdr w:val="single" w:color="auto" w:sz="4" w:space="0"/>
          <w:lang w:val="zh-CN"/>
        </w:rPr>
      </w:pPr>
      <w:r>
        <w:rPr>
          <w:rFonts w:hint="eastAsia" w:ascii="楷体_GB2312" w:eastAsia="楷体_GB2312"/>
          <w:sz w:val="32"/>
          <w:szCs w:val="32"/>
          <w:lang w:val="zh-CN"/>
        </w:rPr>
        <w:t>（一）评价结论。</w:t>
      </w:r>
      <w:r>
        <w:rPr>
          <w:rFonts w:hint="eastAsia" w:ascii="仿宋_GB2312" w:eastAsia="仿宋_GB2312"/>
          <w:color w:val="auto"/>
          <w:sz w:val="32"/>
          <w:szCs w:val="32"/>
          <w:shd w:val="clear" w:color="auto" w:fill="FFFFFF"/>
          <w:lang w:val="zh-CN"/>
        </w:rPr>
        <w:t>我单位按照《广元市昭化区人民政府关于印发〈广元市昭化区财政支出事后绩效评价管理办法〉的通知》（昭府办函〔2022〕37号）要求开展自评，</w:t>
      </w:r>
      <w:r>
        <w:rPr>
          <w:rFonts w:hint="eastAsia" w:ascii="仿宋_GB2312" w:eastAsia="仿宋_GB2312"/>
          <w:color w:val="auto"/>
          <w:sz w:val="32"/>
          <w:szCs w:val="32"/>
          <w:lang w:val="zh-CN"/>
        </w:rPr>
        <w:t>项目前期工作经费申报</w:t>
      </w:r>
      <w:r>
        <w:rPr>
          <w:rFonts w:hint="eastAsia" w:ascii="仿宋_GB2312" w:eastAsia="仿宋_GB2312"/>
          <w:color w:val="auto"/>
          <w:sz w:val="32"/>
          <w:szCs w:val="32"/>
        </w:rPr>
        <w:t>合理，申报及时；严格按财务规定审批，专款专用，核算规范，及时兑现；项目绩效完成良好，社会效益较好。</w:t>
      </w:r>
      <w:r>
        <w:rPr>
          <w:rFonts w:hint="eastAsia" w:ascii="仿宋_GB2312" w:eastAsia="仿宋_GB2312"/>
          <w:color w:val="auto"/>
          <w:sz w:val="32"/>
          <w:szCs w:val="32"/>
          <w:shd w:val="clear" w:color="auto" w:fill="FFFFFF"/>
        </w:rPr>
        <w:t>自评得分为98分。</w:t>
      </w:r>
    </w:p>
    <w:p w14:paraId="53DC8F94">
      <w:pPr>
        <w:snapToGrid w:val="0"/>
        <w:spacing w:beforeLines="0" w:afterLines="0" w:line="576" w:lineRule="exact"/>
        <w:ind w:firstLine="640" w:firstLineChars="200"/>
        <w:rPr>
          <w:rFonts w:hint="eastAsia"/>
          <w:b/>
          <w:sz w:val="32"/>
          <w:szCs w:val="32"/>
          <w:lang w:val="zh-CN"/>
        </w:rPr>
      </w:pPr>
      <w:r>
        <w:rPr>
          <w:rFonts w:hint="eastAsia" w:ascii="楷体_GB2312" w:eastAsia="楷体_GB2312"/>
          <w:sz w:val="32"/>
          <w:szCs w:val="32"/>
          <w:lang w:val="zh-CN"/>
        </w:rPr>
        <w:t>（二）存在的问题。无</w:t>
      </w:r>
      <w:r>
        <w:rPr>
          <w:rFonts w:hint="eastAsia" w:ascii="仿宋_GB2312" w:eastAsia="仿宋_GB2312"/>
          <w:sz w:val="32"/>
          <w:szCs w:val="32"/>
          <w:lang w:val="zh-CN"/>
        </w:rPr>
        <w:t>。</w:t>
      </w:r>
    </w:p>
    <w:p w14:paraId="62B2A88C">
      <w:pPr>
        <w:snapToGrid w:val="0"/>
        <w:spacing w:beforeLines="0" w:afterLines="0" w:line="576" w:lineRule="exact"/>
        <w:ind w:firstLine="640" w:firstLineChars="200"/>
        <w:rPr>
          <w:rFonts w:hint="eastAsia"/>
          <w:sz w:val="32"/>
          <w:szCs w:val="32"/>
          <w:lang w:val="zh-CN"/>
        </w:rPr>
      </w:pPr>
      <w:r>
        <w:rPr>
          <w:rFonts w:hint="eastAsia" w:ascii="楷体_GB2312" w:eastAsia="楷体_GB2312"/>
          <w:sz w:val="32"/>
          <w:szCs w:val="32"/>
          <w:lang w:val="zh-CN"/>
        </w:rPr>
        <w:t>（三）相关措施建议。</w:t>
      </w:r>
      <w:r>
        <w:rPr>
          <w:rFonts w:hint="eastAsia" w:ascii="仿宋_GB2312" w:eastAsia="仿宋_GB2312"/>
          <w:sz w:val="32"/>
          <w:szCs w:val="32"/>
          <w:lang w:val="zh-CN"/>
        </w:rPr>
        <w:t>无。</w:t>
      </w:r>
    </w:p>
    <w:p w14:paraId="7C9FC910">
      <w:pPr>
        <w:widowControl/>
        <w:spacing w:beforeLines="0" w:afterLines="0"/>
        <w:jc w:val="center"/>
        <w:textAlignment w:val="center"/>
        <w:rPr>
          <w:rFonts w:hint="eastAsia"/>
          <w:color w:val="000000"/>
          <w:sz w:val="40"/>
          <w:szCs w:val="40"/>
        </w:rPr>
      </w:pPr>
      <w:r>
        <w:rPr>
          <w:rFonts w:hint="eastAsia" w:ascii="方正小标宋简体" w:eastAsia="方正小标宋简体"/>
          <w:color w:val="000000"/>
          <w:sz w:val="40"/>
          <w:szCs w:val="40"/>
          <w:lang w:bidi="ar"/>
        </w:rPr>
        <w:t>广元市昭化区财政项目（政策）支出绩效自评表</w:t>
      </w:r>
    </w:p>
    <w:p w14:paraId="274C461A">
      <w:pPr>
        <w:widowControl/>
        <w:spacing w:beforeLines="0" w:afterLines="0"/>
        <w:jc w:val="center"/>
        <w:textAlignment w:val="top"/>
        <w:rPr>
          <w:rFonts w:hint="eastAsia"/>
          <w:sz w:val="32"/>
          <w:szCs w:val="32"/>
        </w:rPr>
      </w:pPr>
      <w:r>
        <w:rPr>
          <w:rFonts w:hint="eastAsia"/>
          <w:color w:val="000000"/>
          <w:sz w:val="22"/>
          <w:szCs w:val="22"/>
          <w:lang w:bidi="ar"/>
        </w:rPr>
        <w:t>（2023年度）</w:t>
      </w:r>
    </w:p>
    <w:tbl>
      <w:tblPr>
        <w:tblStyle w:val="1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16"/>
        <w:gridCol w:w="780"/>
        <w:gridCol w:w="1235"/>
        <w:gridCol w:w="1207"/>
        <w:gridCol w:w="1861"/>
        <w:gridCol w:w="892"/>
        <w:gridCol w:w="1370"/>
        <w:gridCol w:w="899"/>
      </w:tblGrid>
      <w:tr w14:paraId="10B5C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4810BF">
            <w:pPr>
              <w:widowControl/>
              <w:spacing w:beforeLines="0" w:afterLines="0"/>
              <w:jc w:val="center"/>
              <w:textAlignment w:val="center"/>
              <w:rPr>
                <w:rFonts w:hint="eastAsia" w:hAnsi="宋体" w:cs="宋体"/>
                <w:color w:val="000000"/>
                <w:sz w:val="13"/>
                <w:szCs w:val="13"/>
              </w:rPr>
            </w:pPr>
            <w:r>
              <w:rPr>
                <w:rFonts w:hint="eastAsia" w:hAnsi="宋体" w:cs="宋体"/>
                <w:color w:val="000000"/>
                <w:sz w:val="13"/>
                <w:szCs w:val="13"/>
                <w:lang w:bidi="ar"/>
              </w:rPr>
              <w:t>项目（政策）名称</w:t>
            </w:r>
          </w:p>
        </w:tc>
        <w:tc>
          <w:tcPr>
            <w:tcW w:w="4118" w:type="pct"/>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130137">
            <w:pPr>
              <w:widowControl/>
              <w:spacing w:beforeLines="0" w:afterLines="0"/>
              <w:jc w:val="center"/>
              <w:textAlignment w:val="center"/>
              <w:rPr>
                <w:rFonts w:hint="eastAsia" w:hAnsi="宋体" w:cs="宋体"/>
                <w:color w:val="000000"/>
                <w:sz w:val="13"/>
                <w:szCs w:val="13"/>
              </w:rPr>
            </w:pPr>
            <w:r>
              <w:rPr>
                <w:rFonts w:hint="eastAsia" w:hAnsi="宋体" w:cs="宋体"/>
                <w:color w:val="000000"/>
                <w:sz w:val="15"/>
                <w:szCs w:val="15"/>
                <w:lang w:bidi="ar"/>
              </w:rPr>
              <w:t>2023年项目前期工作经费</w:t>
            </w:r>
          </w:p>
        </w:tc>
      </w:tr>
      <w:tr w14:paraId="12A76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881"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7F802A">
            <w:pPr>
              <w:widowControl/>
              <w:spacing w:beforeLines="0" w:afterLines="0"/>
              <w:jc w:val="center"/>
              <w:textAlignment w:val="center"/>
              <w:rPr>
                <w:rFonts w:hint="eastAsia" w:hAnsi="宋体" w:cs="宋体"/>
                <w:color w:val="000000"/>
                <w:sz w:val="13"/>
                <w:szCs w:val="13"/>
              </w:rPr>
            </w:pPr>
            <w:r>
              <w:rPr>
                <w:rFonts w:hint="eastAsia" w:hAnsi="宋体" w:cs="宋体"/>
                <w:color w:val="000000"/>
                <w:sz w:val="13"/>
                <w:szCs w:val="13"/>
                <w:lang w:bidi="ar"/>
              </w:rPr>
              <w:t>主管部门</w:t>
            </w:r>
          </w:p>
        </w:tc>
        <w:tc>
          <w:tcPr>
            <w:tcW w:w="2865"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DB6AF7">
            <w:pPr>
              <w:widowControl/>
              <w:spacing w:beforeLines="0" w:afterLines="0"/>
              <w:jc w:val="center"/>
              <w:textAlignment w:val="center"/>
              <w:rPr>
                <w:rFonts w:hint="eastAsia" w:hAnsi="宋体" w:cs="宋体"/>
                <w:color w:val="000000"/>
                <w:sz w:val="13"/>
                <w:szCs w:val="13"/>
              </w:rPr>
            </w:pPr>
            <w:r>
              <w:rPr>
                <w:rFonts w:hint="eastAsia" w:hAnsi="宋体" w:cs="宋体"/>
                <w:color w:val="000000"/>
                <w:sz w:val="15"/>
                <w:szCs w:val="15"/>
                <w:lang w:bidi="ar"/>
              </w:rPr>
              <w:t>广元市昭化区发展和改革局</w:t>
            </w:r>
          </w:p>
        </w:tc>
        <w:tc>
          <w:tcPr>
            <w:tcW w:w="75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DCC8BA">
            <w:pPr>
              <w:widowControl/>
              <w:spacing w:beforeLines="0" w:afterLines="0"/>
              <w:jc w:val="center"/>
              <w:textAlignment w:val="center"/>
              <w:rPr>
                <w:rFonts w:hint="eastAsia" w:hAnsi="宋体" w:cs="宋体"/>
                <w:color w:val="000000"/>
                <w:sz w:val="13"/>
                <w:szCs w:val="13"/>
              </w:rPr>
            </w:pPr>
            <w:r>
              <w:rPr>
                <w:rFonts w:hint="eastAsia" w:hAnsi="宋体" w:cs="宋体"/>
                <w:color w:val="000000"/>
                <w:sz w:val="13"/>
                <w:szCs w:val="13"/>
                <w:lang w:bidi="ar"/>
              </w:rPr>
              <w:t>实施单位</w:t>
            </w:r>
          </w:p>
        </w:tc>
        <w:tc>
          <w:tcPr>
            <w:tcW w:w="496" w:type="pct"/>
            <w:tcBorders>
              <w:top w:val="single" w:color="000000" w:sz="4" w:space="0"/>
              <w:left w:val="single" w:color="000000" w:sz="4" w:space="0"/>
              <w:bottom w:val="nil"/>
              <w:right w:val="single" w:color="000000" w:sz="4" w:space="0"/>
              <w:tl2br w:val="nil"/>
              <w:tr2bl w:val="nil"/>
            </w:tcBorders>
            <w:noWrap w:val="0"/>
            <w:vAlign w:val="center"/>
          </w:tcPr>
          <w:p w14:paraId="7C5D5970">
            <w:pPr>
              <w:widowControl/>
              <w:spacing w:beforeLines="0" w:afterLines="0"/>
              <w:jc w:val="center"/>
              <w:textAlignment w:val="center"/>
              <w:rPr>
                <w:rFonts w:hint="eastAsia" w:hAnsi="宋体" w:cs="宋体"/>
                <w:color w:val="000000"/>
                <w:sz w:val="13"/>
                <w:szCs w:val="13"/>
              </w:rPr>
            </w:pPr>
            <w:r>
              <w:rPr>
                <w:rFonts w:hint="eastAsia" w:hAnsi="宋体" w:cs="宋体"/>
                <w:color w:val="000000"/>
                <w:sz w:val="13"/>
                <w:szCs w:val="13"/>
                <w:lang w:bidi="ar"/>
              </w:rPr>
              <w:t>广元市昭化区发展和改革局</w:t>
            </w:r>
          </w:p>
        </w:tc>
      </w:tr>
      <w:tr w14:paraId="2DD66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81" w:type="pct"/>
            <w:gridSpan w:val="2"/>
            <w:vMerge w:val="restart"/>
            <w:tcBorders>
              <w:top w:val="single" w:color="000000" w:sz="4" w:space="0"/>
              <w:left w:val="single" w:color="000000" w:sz="4" w:space="0"/>
              <w:bottom w:val="nil"/>
              <w:right w:val="single" w:color="000000" w:sz="4" w:space="0"/>
              <w:tl2br w:val="nil"/>
              <w:tr2bl w:val="nil"/>
            </w:tcBorders>
            <w:noWrap w:val="0"/>
            <w:vAlign w:val="center"/>
          </w:tcPr>
          <w:p w14:paraId="05D0F891">
            <w:pPr>
              <w:widowControl/>
              <w:spacing w:beforeLines="0" w:afterLines="0"/>
              <w:jc w:val="center"/>
              <w:textAlignment w:val="center"/>
              <w:rPr>
                <w:rFonts w:hint="eastAsia" w:hAnsi="宋体" w:cs="宋体"/>
                <w:color w:val="000000"/>
                <w:sz w:val="13"/>
                <w:szCs w:val="13"/>
              </w:rPr>
            </w:pPr>
            <w:r>
              <w:rPr>
                <w:rFonts w:hint="eastAsia" w:hAnsi="宋体" w:cs="宋体"/>
                <w:color w:val="000000"/>
                <w:sz w:val="15"/>
                <w:szCs w:val="15"/>
                <w:lang w:bidi="ar"/>
              </w:rPr>
              <w:t>项目（政策）资金（万元）</w:t>
            </w:r>
          </w:p>
        </w:tc>
        <w:tc>
          <w:tcPr>
            <w:tcW w:w="1348" w:type="pct"/>
            <w:gridSpan w:val="2"/>
            <w:tcBorders>
              <w:top w:val="nil"/>
              <w:left w:val="single" w:color="000000" w:sz="4" w:space="0"/>
              <w:bottom w:val="single" w:color="000000" w:sz="4" w:space="0"/>
              <w:right w:val="single" w:color="000000" w:sz="4" w:space="0"/>
              <w:tl2br w:val="nil"/>
              <w:tr2bl w:val="nil"/>
            </w:tcBorders>
            <w:noWrap w:val="0"/>
            <w:vAlign w:val="center"/>
          </w:tcPr>
          <w:p w14:paraId="508E0988">
            <w:pPr>
              <w:spacing w:beforeLines="0" w:afterLines="0"/>
              <w:jc w:val="center"/>
              <w:rPr>
                <w:rFonts w:hint="eastAsia" w:hAnsi="宋体" w:cs="宋体"/>
                <w:color w:val="000000"/>
                <w:sz w:val="13"/>
                <w:szCs w:val="13"/>
              </w:rPr>
            </w:pPr>
          </w:p>
        </w:tc>
        <w:tc>
          <w:tcPr>
            <w:tcW w:w="1025" w:type="pct"/>
            <w:tcBorders>
              <w:top w:val="nil"/>
              <w:left w:val="single" w:color="000000" w:sz="4" w:space="0"/>
              <w:bottom w:val="single" w:color="000000" w:sz="4" w:space="0"/>
              <w:right w:val="single" w:color="000000" w:sz="4" w:space="0"/>
              <w:tl2br w:val="nil"/>
              <w:tr2bl w:val="nil"/>
            </w:tcBorders>
            <w:noWrap w:val="0"/>
            <w:vAlign w:val="center"/>
          </w:tcPr>
          <w:p w14:paraId="76B450A2">
            <w:pPr>
              <w:widowControl/>
              <w:spacing w:beforeLines="0" w:afterLines="0"/>
              <w:jc w:val="center"/>
              <w:textAlignment w:val="center"/>
              <w:rPr>
                <w:rFonts w:hint="eastAsia" w:hAnsi="宋体" w:cs="宋体"/>
                <w:color w:val="000000"/>
                <w:sz w:val="13"/>
                <w:szCs w:val="13"/>
              </w:rPr>
            </w:pPr>
            <w:r>
              <w:rPr>
                <w:rFonts w:hint="eastAsia" w:hAnsi="宋体" w:cs="宋体"/>
                <w:color w:val="000000"/>
                <w:sz w:val="13"/>
                <w:szCs w:val="13"/>
                <w:lang w:bidi="ar"/>
              </w:rPr>
              <w:t>年初预算数</w:t>
            </w:r>
          </w:p>
        </w:tc>
        <w:tc>
          <w:tcPr>
            <w:tcW w:w="491" w:type="pct"/>
            <w:tcBorders>
              <w:top w:val="nil"/>
              <w:left w:val="single" w:color="000000" w:sz="4" w:space="0"/>
              <w:bottom w:val="single" w:color="000000" w:sz="4" w:space="0"/>
              <w:right w:val="single" w:color="000000" w:sz="4" w:space="0"/>
              <w:tl2br w:val="nil"/>
              <w:tr2bl w:val="nil"/>
            </w:tcBorders>
            <w:noWrap w:val="0"/>
            <w:vAlign w:val="center"/>
          </w:tcPr>
          <w:p w14:paraId="41F85F28">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lang w:bidi="ar"/>
              </w:rPr>
              <w:t>全年预算数</w:t>
            </w:r>
          </w:p>
        </w:tc>
        <w:tc>
          <w:tcPr>
            <w:tcW w:w="756" w:type="pct"/>
            <w:tcBorders>
              <w:top w:val="nil"/>
              <w:left w:val="single" w:color="000000" w:sz="4" w:space="0"/>
              <w:bottom w:val="single" w:color="000000" w:sz="4" w:space="0"/>
              <w:right w:val="single" w:color="000000" w:sz="4" w:space="0"/>
              <w:tl2br w:val="nil"/>
              <w:tr2bl w:val="nil"/>
            </w:tcBorders>
            <w:noWrap w:val="0"/>
            <w:vAlign w:val="center"/>
          </w:tcPr>
          <w:p w14:paraId="7B0D6310">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lang w:bidi="ar"/>
              </w:rPr>
              <w:t>全年执行数</w:t>
            </w:r>
          </w:p>
        </w:tc>
        <w:tc>
          <w:tcPr>
            <w:tcW w:w="49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3F0ECC">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lang w:bidi="ar"/>
              </w:rPr>
              <w:t>执行率</w:t>
            </w:r>
          </w:p>
        </w:tc>
      </w:tr>
      <w:tr w14:paraId="108A7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81"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1187D26F">
            <w:pPr>
              <w:spacing w:beforeLines="0" w:afterLines="0"/>
              <w:jc w:val="center"/>
              <w:rPr>
                <w:rFonts w:hint="eastAsia" w:hAnsi="宋体" w:cs="宋体"/>
                <w:color w:val="000000"/>
                <w:sz w:val="13"/>
                <w:szCs w:val="13"/>
              </w:rPr>
            </w:pPr>
          </w:p>
        </w:tc>
        <w:tc>
          <w:tcPr>
            <w:tcW w:w="134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15ACDA">
            <w:pPr>
              <w:widowControl/>
              <w:spacing w:beforeLines="0" w:afterLines="0"/>
              <w:textAlignment w:val="center"/>
              <w:rPr>
                <w:rFonts w:hint="eastAsia" w:hAnsi="宋体" w:cs="宋体"/>
                <w:color w:val="000000"/>
                <w:sz w:val="15"/>
                <w:szCs w:val="15"/>
              </w:rPr>
            </w:pPr>
            <w:r>
              <w:rPr>
                <w:rFonts w:hint="eastAsia" w:hAnsi="宋体" w:cs="宋体"/>
                <w:color w:val="000000"/>
                <w:sz w:val="15"/>
                <w:szCs w:val="15"/>
                <w:lang w:bidi="ar"/>
              </w:rPr>
              <w:t>年度资金总额</w:t>
            </w:r>
          </w:p>
        </w:tc>
        <w:tc>
          <w:tcPr>
            <w:tcW w:w="102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05B0F7">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lang w:bidi="ar"/>
              </w:rPr>
              <w:t>892</w:t>
            </w:r>
          </w:p>
        </w:tc>
        <w:tc>
          <w:tcPr>
            <w:tcW w:w="49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FF20A3">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lang w:bidi="ar"/>
              </w:rPr>
              <w:t>892</w:t>
            </w:r>
          </w:p>
        </w:tc>
        <w:tc>
          <w:tcPr>
            <w:tcW w:w="75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9FC226">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lang w:bidi="ar"/>
              </w:rPr>
              <w:t>627.56</w:t>
            </w:r>
          </w:p>
        </w:tc>
        <w:tc>
          <w:tcPr>
            <w:tcW w:w="496" w:type="pct"/>
            <w:tcBorders>
              <w:top w:val="nil"/>
              <w:left w:val="single" w:color="000000" w:sz="4" w:space="0"/>
              <w:bottom w:val="single" w:color="000000" w:sz="4" w:space="0"/>
              <w:right w:val="single" w:color="000000" w:sz="4" w:space="0"/>
              <w:tl2br w:val="nil"/>
              <w:tr2bl w:val="nil"/>
            </w:tcBorders>
            <w:noWrap w:val="0"/>
            <w:vAlign w:val="center"/>
          </w:tcPr>
          <w:p w14:paraId="70311CF8">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rPr>
              <w:t>70.35%</w:t>
            </w:r>
          </w:p>
        </w:tc>
      </w:tr>
      <w:tr w14:paraId="0128C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81"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3175B954">
            <w:pPr>
              <w:spacing w:beforeLines="0" w:afterLines="0"/>
              <w:jc w:val="center"/>
              <w:rPr>
                <w:rFonts w:hint="eastAsia" w:hAnsi="宋体" w:cs="宋体"/>
                <w:color w:val="000000"/>
                <w:sz w:val="13"/>
                <w:szCs w:val="13"/>
              </w:rPr>
            </w:pPr>
          </w:p>
        </w:tc>
        <w:tc>
          <w:tcPr>
            <w:tcW w:w="134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B867FE">
            <w:pPr>
              <w:widowControl/>
              <w:spacing w:beforeLines="0" w:afterLines="0"/>
              <w:textAlignment w:val="center"/>
              <w:rPr>
                <w:rFonts w:hint="eastAsia" w:hAnsi="宋体" w:cs="宋体"/>
                <w:color w:val="000000"/>
                <w:sz w:val="15"/>
                <w:szCs w:val="15"/>
              </w:rPr>
            </w:pPr>
            <w:r>
              <w:rPr>
                <w:rFonts w:hint="eastAsia" w:hAnsi="宋体" w:cs="宋体"/>
                <w:color w:val="000000"/>
                <w:sz w:val="15"/>
                <w:szCs w:val="15"/>
                <w:lang w:bidi="ar"/>
              </w:rPr>
              <w:t>（一）财政拨款小计</w:t>
            </w:r>
          </w:p>
        </w:tc>
        <w:tc>
          <w:tcPr>
            <w:tcW w:w="102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FC6EBF">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lang w:bidi="ar"/>
              </w:rPr>
              <w:t>892</w:t>
            </w:r>
          </w:p>
        </w:tc>
        <w:tc>
          <w:tcPr>
            <w:tcW w:w="49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D3EE48">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lang w:bidi="ar"/>
              </w:rPr>
              <w:t>892</w:t>
            </w:r>
          </w:p>
        </w:tc>
        <w:tc>
          <w:tcPr>
            <w:tcW w:w="75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49E49D">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lang w:bidi="ar"/>
              </w:rPr>
              <w:t>627.56</w:t>
            </w:r>
          </w:p>
        </w:tc>
        <w:tc>
          <w:tcPr>
            <w:tcW w:w="49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D39125">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rPr>
              <w:t>70.35%</w:t>
            </w:r>
          </w:p>
        </w:tc>
      </w:tr>
      <w:tr w14:paraId="2A617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 w:hRule="atLeast"/>
        </w:trPr>
        <w:tc>
          <w:tcPr>
            <w:tcW w:w="881"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7F42C44E">
            <w:pPr>
              <w:spacing w:beforeLines="0" w:afterLines="0"/>
              <w:jc w:val="center"/>
              <w:rPr>
                <w:rFonts w:hint="eastAsia" w:hAnsi="宋体" w:cs="宋体"/>
                <w:color w:val="000000"/>
                <w:sz w:val="13"/>
                <w:szCs w:val="13"/>
              </w:rPr>
            </w:pPr>
          </w:p>
        </w:tc>
        <w:tc>
          <w:tcPr>
            <w:tcW w:w="134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DB064B">
            <w:pPr>
              <w:widowControl/>
              <w:spacing w:beforeLines="0" w:afterLines="0"/>
              <w:textAlignment w:val="center"/>
              <w:rPr>
                <w:rFonts w:hint="eastAsia" w:hAnsi="宋体" w:cs="宋体"/>
                <w:color w:val="000000"/>
                <w:sz w:val="15"/>
                <w:szCs w:val="15"/>
              </w:rPr>
            </w:pPr>
            <w:r>
              <w:rPr>
                <w:rFonts w:hint="eastAsia" w:hAnsi="宋体" w:cs="宋体"/>
                <w:color w:val="000000"/>
                <w:sz w:val="15"/>
                <w:szCs w:val="15"/>
                <w:lang w:bidi="ar"/>
              </w:rPr>
              <w:t xml:space="preserve">   1.一般公共预算</w:t>
            </w:r>
          </w:p>
        </w:tc>
        <w:tc>
          <w:tcPr>
            <w:tcW w:w="102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693314">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lang w:bidi="ar"/>
              </w:rPr>
              <w:t>892</w:t>
            </w:r>
          </w:p>
        </w:tc>
        <w:tc>
          <w:tcPr>
            <w:tcW w:w="49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B460C1">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lang w:bidi="ar"/>
              </w:rPr>
              <w:t>892</w:t>
            </w:r>
          </w:p>
        </w:tc>
        <w:tc>
          <w:tcPr>
            <w:tcW w:w="75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D055AE">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lang w:bidi="ar"/>
              </w:rPr>
              <w:t>627.56</w:t>
            </w:r>
          </w:p>
        </w:tc>
        <w:tc>
          <w:tcPr>
            <w:tcW w:w="49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DE6DDA">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rPr>
              <w:t>70.35%</w:t>
            </w:r>
          </w:p>
        </w:tc>
      </w:tr>
      <w:tr w14:paraId="58A6E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881"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5093FD3F">
            <w:pPr>
              <w:spacing w:beforeLines="0" w:afterLines="0"/>
              <w:jc w:val="center"/>
              <w:rPr>
                <w:rFonts w:hint="eastAsia" w:hAnsi="宋体" w:cs="宋体"/>
                <w:color w:val="000000"/>
                <w:sz w:val="13"/>
                <w:szCs w:val="13"/>
              </w:rPr>
            </w:pPr>
          </w:p>
        </w:tc>
        <w:tc>
          <w:tcPr>
            <w:tcW w:w="134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70C45A">
            <w:pPr>
              <w:widowControl/>
              <w:spacing w:beforeLines="0" w:afterLines="0"/>
              <w:textAlignment w:val="center"/>
              <w:rPr>
                <w:rFonts w:hint="eastAsia" w:hAnsi="宋体" w:cs="宋体"/>
                <w:color w:val="000000"/>
                <w:sz w:val="15"/>
                <w:szCs w:val="15"/>
              </w:rPr>
            </w:pPr>
            <w:r>
              <w:rPr>
                <w:rFonts w:hint="eastAsia" w:hAnsi="宋体" w:cs="宋体"/>
                <w:color w:val="000000"/>
                <w:sz w:val="15"/>
                <w:szCs w:val="15"/>
                <w:lang w:bidi="ar"/>
              </w:rPr>
              <w:t xml:space="preserve">   2.政府性基金</w:t>
            </w:r>
          </w:p>
        </w:tc>
        <w:tc>
          <w:tcPr>
            <w:tcW w:w="102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F9291A">
            <w:pPr>
              <w:spacing w:beforeLines="0" w:afterLines="0"/>
              <w:rPr>
                <w:rFonts w:hint="eastAsia" w:hAnsi="宋体" w:cs="宋体"/>
                <w:color w:val="000000"/>
                <w:sz w:val="15"/>
                <w:szCs w:val="15"/>
              </w:rPr>
            </w:pPr>
          </w:p>
        </w:tc>
        <w:tc>
          <w:tcPr>
            <w:tcW w:w="49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82438B">
            <w:pPr>
              <w:spacing w:beforeLines="0" w:afterLines="0"/>
              <w:jc w:val="center"/>
              <w:rPr>
                <w:rFonts w:hint="eastAsia" w:hAnsi="宋体" w:cs="宋体"/>
                <w:color w:val="000000"/>
                <w:sz w:val="15"/>
                <w:szCs w:val="15"/>
              </w:rPr>
            </w:pPr>
          </w:p>
        </w:tc>
        <w:tc>
          <w:tcPr>
            <w:tcW w:w="75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5967E3">
            <w:pPr>
              <w:spacing w:beforeLines="0" w:afterLines="0"/>
              <w:jc w:val="center"/>
              <w:rPr>
                <w:rFonts w:hint="eastAsia" w:hAnsi="宋体" w:cs="宋体"/>
                <w:color w:val="000000"/>
                <w:sz w:val="15"/>
                <w:szCs w:val="15"/>
              </w:rPr>
            </w:pPr>
          </w:p>
        </w:tc>
        <w:tc>
          <w:tcPr>
            <w:tcW w:w="49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7791E4">
            <w:pPr>
              <w:spacing w:beforeLines="0" w:afterLines="0"/>
              <w:jc w:val="center"/>
              <w:rPr>
                <w:rFonts w:hint="eastAsia" w:hAnsi="宋体" w:cs="宋体"/>
                <w:color w:val="000000"/>
                <w:sz w:val="15"/>
                <w:szCs w:val="15"/>
              </w:rPr>
            </w:pPr>
          </w:p>
        </w:tc>
      </w:tr>
      <w:tr w14:paraId="4DE92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28" w:hRule="atLeast"/>
        </w:trPr>
        <w:tc>
          <w:tcPr>
            <w:tcW w:w="881"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2E45359D">
            <w:pPr>
              <w:spacing w:beforeLines="0" w:afterLines="0"/>
              <w:jc w:val="center"/>
              <w:rPr>
                <w:rFonts w:hint="eastAsia" w:hAnsi="宋体" w:cs="宋体"/>
                <w:color w:val="000000"/>
                <w:sz w:val="13"/>
                <w:szCs w:val="13"/>
              </w:rPr>
            </w:pPr>
          </w:p>
        </w:tc>
        <w:tc>
          <w:tcPr>
            <w:tcW w:w="134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8A51B7">
            <w:pPr>
              <w:widowControl/>
              <w:spacing w:beforeLines="0" w:afterLines="0"/>
              <w:textAlignment w:val="center"/>
              <w:rPr>
                <w:rFonts w:hint="eastAsia" w:hAnsi="宋体" w:cs="宋体"/>
                <w:color w:val="000000"/>
                <w:sz w:val="15"/>
                <w:szCs w:val="15"/>
              </w:rPr>
            </w:pPr>
            <w:r>
              <w:rPr>
                <w:rFonts w:hint="eastAsia" w:hAnsi="宋体" w:cs="宋体"/>
                <w:color w:val="000000"/>
                <w:sz w:val="15"/>
                <w:szCs w:val="15"/>
                <w:lang w:bidi="ar"/>
              </w:rPr>
              <w:t xml:space="preserve">  3.国有资本经营预算</w:t>
            </w:r>
          </w:p>
        </w:tc>
        <w:tc>
          <w:tcPr>
            <w:tcW w:w="102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27F1D5">
            <w:pPr>
              <w:spacing w:beforeLines="0" w:afterLines="0"/>
              <w:rPr>
                <w:rFonts w:hint="eastAsia" w:hAnsi="宋体" w:cs="宋体"/>
                <w:color w:val="000000"/>
                <w:sz w:val="15"/>
                <w:szCs w:val="15"/>
              </w:rPr>
            </w:pPr>
          </w:p>
        </w:tc>
        <w:tc>
          <w:tcPr>
            <w:tcW w:w="49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0D6ACB">
            <w:pPr>
              <w:spacing w:beforeLines="0" w:afterLines="0"/>
              <w:jc w:val="center"/>
              <w:rPr>
                <w:rFonts w:hint="eastAsia" w:hAnsi="宋体" w:cs="宋体"/>
                <w:color w:val="000000"/>
                <w:sz w:val="15"/>
                <w:szCs w:val="15"/>
              </w:rPr>
            </w:pPr>
          </w:p>
        </w:tc>
        <w:tc>
          <w:tcPr>
            <w:tcW w:w="75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C52214">
            <w:pPr>
              <w:spacing w:beforeLines="0" w:afterLines="0"/>
              <w:jc w:val="center"/>
              <w:rPr>
                <w:rFonts w:hint="eastAsia" w:hAnsi="宋体" w:cs="宋体"/>
                <w:color w:val="000000"/>
                <w:sz w:val="15"/>
                <w:szCs w:val="15"/>
              </w:rPr>
            </w:pPr>
          </w:p>
        </w:tc>
        <w:tc>
          <w:tcPr>
            <w:tcW w:w="49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505885">
            <w:pPr>
              <w:spacing w:beforeLines="0" w:afterLines="0"/>
              <w:jc w:val="center"/>
              <w:rPr>
                <w:rFonts w:hint="eastAsia" w:hAnsi="宋体" w:cs="宋体"/>
                <w:color w:val="000000"/>
                <w:sz w:val="15"/>
                <w:szCs w:val="15"/>
              </w:rPr>
            </w:pPr>
          </w:p>
        </w:tc>
      </w:tr>
      <w:tr w14:paraId="54E02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09" w:hRule="atLeast"/>
        </w:trPr>
        <w:tc>
          <w:tcPr>
            <w:tcW w:w="881"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61AC9ADE">
            <w:pPr>
              <w:spacing w:beforeLines="0" w:afterLines="0"/>
              <w:jc w:val="center"/>
              <w:rPr>
                <w:rFonts w:hint="eastAsia" w:hAnsi="宋体" w:cs="宋体"/>
                <w:color w:val="000000"/>
                <w:sz w:val="13"/>
                <w:szCs w:val="13"/>
              </w:rPr>
            </w:pPr>
          </w:p>
        </w:tc>
        <w:tc>
          <w:tcPr>
            <w:tcW w:w="134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FAA759">
            <w:pPr>
              <w:widowControl/>
              <w:spacing w:beforeLines="0" w:afterLines="0"/>
              <w:textAlignment w:val="center"/>
              <w:rPr>
                <w:rFonts w:hint="eastAsia" w:hAnsi="宋体" w:cs="宋体"/>
                <w:color w:val="000000"/>
                <w:sz w:val="15"/>
                <w:szCs w:val="15"/>
              </w:rPr>
            </w:pPr>
            <w:r>
              <w:rPr>
                <w:rFonts w:hint="eastAsia" w:hAnsi="宋体" w:cs="宋体"/>
                <w:color w:val="000000"/>
                <w:sz w:val="15"/>
                <w:szCs w:val="15"/>
                <w:lang w:bidi="ar"/>
              </w:rPr>
              <w:t xml:space="preserve">  4.社保基金</w:t>
            </w:r>
          </w:p>
        </w:tc>
        <w:tc>
          <w:tcPr>
            <w:tcW w:w="102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0F15D5">
            <w:pPr>
              <w:spacing w:beforeLines="0" w:afterLines="0"/>
              <w:rPr>
                <w:rFonts w:hint="eastAsia" w:hAnsi="宋体" w:cs="宋体"/>
                <w:color w:val="000000"/>
                <w:sz w:val="15"/>
                <w:szCs w:val="15"/>
              </w:rPr>
            </w:pPr>
          </w:p>
        </w:tc>
        <w:tc>
          <w:tcPr>
            <w:tcW w:w="49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F74556">
            <w:pPr>
              <w:spacing w:beforeLines="0" w:afterLines="0"/>
              <w:jc w:val="center"/>
              <w:rPr>
                <w:rFonts w:hint="eastAsia" w:hAnsi="宋体" w:cs="宋体"/>
                <w:color w:val="000000"/>
                <w:sz w:val="15"/>
                <w:szCs w:val="15"/>
              </w:rPr>
            </w:pPr>
          </w:p>
        </w:tc>
        <w:tc>
          <w:tcPr>
            <w:tcW w:w="75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0B656F">
            <w:pPr>
              <w:spacing w:beforeLines="0" w:afterLines="0"/>
              <w:jc w:val="center"/>
              <w:rPr>
                <w:rFonts w:hint="eastAsia" w:hAnsi="宋体" w:cs="宋体"/>
                <w:color w:val="000000"/>
                <w:sz w:val="15"/>
                <w:szCs w:val="15"/>
              </w:rPr>
            </w:pPr>
          </w:p>
        </w:tc>
        <w:tc>
          <w:tcPr>
            <w:tcW w:w="49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142F59">
            <w:pPr>
              <w:spacing w:beforeLines="0" w:afterLines="0"/>
              <w:jc w:val="center"/>
              <w:rPr>
                <w:rFonts w:hint="eastAsia" w:hAnsi="宋体" w:cs="宋体"/>
                <w:color w:val="000000"/>
                <w:sz w:val="15"/>
                <w:szCs w:val="15"/>
              </w:rPr>
            </w:pPr>
          </w:p>
        </w:tc>
      </w:tr>
      <w:tr w14:paraId="17779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 w:hRule="atLeast"/>
        </w:trPr>
        <w:tc>
          <w:tcPr>
            <w:tcW w:w="881"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745B5EDE">
            <w:pPr>
              <w:spacing w:beforeLines="0" w:afterLines="0"/>
              <w:jc w:val="center"/>
              <w:rPr>
                <w:rFonts w:hint="eastAsia" w:hAnsi="宋体" w:cs="宋体"/>
                <w:color w:val="000000"/>
                <w:sz w:val="13"/>
                <w:szCs w:val="13"/>
              </w:rPr>
            </w:pPr>
          </w:p>
        </w:tc>
        <w:tc>
          <w:tcPr>
            <w:tcW w:w="134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83D1D3">
            <w:pPr>
              <w:widowControl/>
              <w:spacing w:beforeLines="0" w:afterLines="0"/>
              <w:textAlignment w:val="center"/>
              <w:rPr>
                <w:rFonts w:hint="eastAsia" w:hAnsi="宋体" w:cs="宋体"/>
                <w:color w:val="000000"/>
                <w:sz w:val="13"/>
                <w:szCs w:val="13"/>
              </w:rPr>
            </w:pPr>
            <w:r>
              <w:rPr>
                <w:rFonts w:hint="eastAsia" w:hAnsi="宋体" w:cs="宋体"/>
                <w:color w:val="000000"/>
                <w:sz w:val="13"/>
                <w:szCs w:val="13"/>
                <w:lang w:bidi="ar"/>
              </w:rPr>
              <w:t>（</w:t>
            </w:r>
            <w:r>
              <w:rPr>
                <w:rFonts w:hint="eastAsia" w:hAnsi="宋体" w:cs="宋体"/>
                <w:color w:val="000000"/>
                <w:sz w:val="15"/>
                <w:szCs w:val="15"/>
                <w:lang w:bidi="ar"/>
              </w:rPr>
              <w:t>二）其他资金</w:t>
            </w:r>
          </w:p>
        </w:tc>
        <w:tc>
          <w:tcPr>
            <w:tcW w:w="102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899982">
            <w:pPr>
              <w:spacing w:beforeLines="0" w:afterLines="0"/>
              <w:rPr>
                <w:rFonts w:hint="eastAsia" w:hAnsi="宋体" w:cs="宋体"/>
                <w:color w:val="000000"/>
                <w:sz w:val="13"/>
                <w:szCs w:val="13"/>
              </w:rPr>
            </w:pPr>
          </w:p>
        </w:tc>
        <w:tc>
          <w:tcPr>
            <w:tcW w:w="491" w:type="pct"/>
            <w:tcBorders>
              <w:top w:val="single" w:color="000000" w:sz="4" w:space="0"/>
              <w:left w:val="single" w:color="000000" w:sz="4" w:space="0"/>
              <w:bottom w:val="nil"/>
              <w:right w:val="single" w:color="000000" w:sz="4" w:space="0"/>
              <w:tl2br w:val="nil"/>
              <w:tr2bl w:val="nil"/>
            </w:tcBorders>
            <w:noWrap w:val="0"/>
            <w:vAlign w:val="center"/>
          </w:tcPr>
          <w:p w14:paraId="2CCC2C81">
            <w:pPr>
              <w:spacing w:beforeLines="0" w:afterLines="0"/>
              <w:jc w:val="center"/>
              <w:rPr>
                <w:rFonts w:hint="eastAsia" w:hAnsi="宋体" w:cs="宋体"/>
                <w:color w:val="000000"/>
                <w:sz w:val="13"/>
                <w:szCs w:val="13"/>
              </w:rPr>
            </w:pPr>
          </w:p>
        </w:tc>
        <w:tc>
          <w:tcPr>
            <w:tcW w:w="756" w:type="pct"/>
            <w:tcBorders>
              <w:top w:val="single" w:color="000000" w:sz="4" w:space="0"/>
              <w:left w:val="single" w:color="000000" w:sz="4" w:space="0"/>
              <w:bottom w:val="nil"/>
              <w:right w:val="single" w:color="000000" w:sz="4" w:space="0"/>
              <w:tl2br w:val="nil"/>
              <w:tr2bl w:val="nil"/>
            </w:tcBorders>
            <w:noWrap w:val="0"/>
            <w:vAlign w:val="center"/>
          </w:tcPr>
          <w:p w14:paraId="104F888B">
            <w:pPr>
              <w:spacing w:beforeLines="0" w:afterLines="0"/>
              <w:jc w:val="center"/>
              <w:rPr>
                <w:rFonts w:hint="eastAsia" w:hAnsi="宋体" w:cs="宋体"/>
                <w:color w:val="000000"/>
                <w:sz w:val="13"/>
                <w:szCs w:val="13"/>
              </w:rPr>
            </w:pPr>
          </w:p>
        </w:tc>
        <w:tc>
          <w:tcPr>
            <w:tcW w:w="496" w:type="pct"/>
            <w:tcBorders>
              <w:top w:val="single" w:color="000000" w:sz="4" w:space="0"/>
              <w:left w:val="single" w:color="000000" w:sz="4" w:space="0"/>
              <w:bottom w:val="nil"/>
              <w:right w:val="single" w:color="000000" w:sz="4" w:space="0"/>
              <w:tl2br w:val="nil"/>
              <w:tr2bl w:val="nil"/>
            </w:tcBorders>
            <w:noWrap w:val="0"/>
            <w:vAlign w:val="center"/>
          </w:tcPr>
          <w:p w14:paraId="1A758456">
            <w:pPr>
              <w:spacing w:beforeLines="0" w:afterLines="0"/>
              <w:jc w:val="center"/>
              <w:rPr>
                <w:rFonts w:hint="eastAsia" w:hAnsi="宋体" w:cs="宋体"/>
                <w:color w:val="000000"/>
                <w:sz w:val="13"/>
                <w:szCs w:val="13"/>
              </w:rPr>
            </w:pPr>
          </w:p>
        </w:tc>
      </w:tr>
      <w:tr w14:paraId="61939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450"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8960F7">
            <w:pPr>
              <w:widowControl/>
              <w:spacing w:beforeLines="0" w:afterLines="0"/>
              <w:jc w:val="center"/>
              <w:textAlignment w:val="center"/>
              <w:rPr>
                <w:rFonts w:hint="eastAsia" w:hAnsi="宋体" w:cs="宋体"/>
                <w:color w:val="000000"/>
                <w:sz w:val="13"/>
                <w:szCs w:val="13"/>
              </w:rPr>
            </w:pPr>
            <w:r>
              <w:rPr>
                <w:rFonts w:hint="eastAsia" w:hAnsi="宋体" w:cs="宋体"/>
                <w:color w:val="000000"/>
                <w:sz w:val="13"/>
                <w:szCs w:val="13"/>
                <w:lang w:bidi="ar"/>
              </w:rPr>
              <w:t>年度总体目标</w:t>
            </w:r>
          </w:p>
        </w:tc>
        <w:tc>
          <w:tcPr>
            <w:tcW w:w="2806"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DC5D35">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lang w:bidi="ar"/>
              </w:rPr>
              <w:t>预期目标</w:t>
            </w:r>
          </w:p>
        </w:tc>
        <w:tc>
          <w:tcPr>
            <w:tcW w:w="1743"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C5AA49">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lang w:bidi="ar"/>
              </w:rPr>
              <w:t>全年实际完成情况</w:t>
            </w:r>
          </w:p>
        </w:tc>
      </w:tr>
      <w:tr w14:paraId="2D04E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742" w:hRule="atLeast"/>
        </w:trPr>
        <w:tc>
          <w:tcPr>
            <w:tcW w:w="450"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C34BCE">
            <w:pPr>
              <w:spacing w:beforeLines="0" w:afterLines="0"/>
              <w:jc w:val="center"/>
              <w:rPr>
                <w:rFonts w:hint="eastAsia" w:hAnsi="宋体" w:cs="宋体"/>
                <w:color w:val="000000"/>
                <w:sz w:val="13"/>
                <w:szCs w:val="13"/>
              </w:rPr>
            </w:pPr>
          </w:p>
        </w:tc>
        <w:tc>
          <w:tcPr>
            <w:tcW w:w="2806"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16F2EA">
            <w:pPr>
              <w:widowControl/>
              <w:spacing w:beforeLines="0" w:afterLines="0"/>
              <w:jc w:val="center"/>
              <w:textAlignment w:val="center"/>
              <w:rPr>
                <w:rFonts w:hint="eastAsia" w:hAnsi="宋体" w:cs="宋体"/>
                <w:color w:val="000000"/>
                <w:sz w:val="13"/>
                <w:szCs w:val="13"/>
                <w:lang w:bidi="ar"/>
              </w:rPr>
            </w:pPr>
            <w:r>
              <w:rPr>
                <w:rFonts w:hint="eastAsia" w:hAnsi="宋体" w:cs="宋体"/>
                <w:color w:val="000000"/>
                <w:sz w:val="13"/>
                <w:szCs w:val="13"/>
                <w:lang w:bidi="ar"/>
              </w:rPr>
              <w:t>为不断提高储备项目成熟度，为成功争取上级各类资金奠定坚实基础。支持昭化区人民医院传染病区及危急重症能力提升建设项目（二期危急重症能力提升）、G5京昆高速昭化收费站改扩建工程、东部新区新型城镇化建设项目（一期）、昭化区南洋电子厂片区棚户区改造等15个重点项目有序推进前期工作，储备前期项目300个以上，总投资1000亿元以上，前期项目开工转化率25%以上，实现全年重大项目集中开工不少于4次，积极争取上级补助资金，力争年度争取到位资金2亿元以上，全社会固定资产投资实现70亿元以上，入库项目前期科研编制、设计规划等费用控制在财政预算1000万元内，项目建成后新增就业岗位不少于500个，提高居民生活环境质量，农村居民人均可支配收入月增加300元以上。</w:t>
            </w:r>
          </w:p>
          <w:p w14:paraId="502AB90F">
            <w:pPr>
              <w:widowControl/>
              <w:spacing w:beforeLines="0" w:afterLines="0"/>
              <w:jc w:val="center"/>
              <w:textAlignment w:val="center"/>
              <w:rPr>
                <w:rFonts w:hint="eastAsia" w:hAnsi="宋体" w:cs="宋体"/>
                <w:color w:val="000000"/>
                <w:sz w:val="13"/>
                <w:szCs w:val="13"/>
              </w:rPr>
            </w:pPr>
          </w:p>
        </w:tc>
        <w:tc>
          <w:tcPr>
            <w:tcW w:w="1743"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DD6D16">
            <w:pPr>
              <w:widowControl/>
              <w:spacing w:beforeLines="0" w:afterLines="0"/>
              <w:jc w:val="center"/>
              <w:textAlignment w:val="center"/>
              <w:rPr>
                <w:rFonts w:hint="eastAsia" w:hAnsi="宋体" w:cs="宋体"/>
                <w:color w:val="000000"/>
                <w:sz w:val="13"/>
                <w:szCs w:val="13"/>
              </w:rPr>
            </w:pPr>
            <w:r>
              <w:rPr>
                <w:rFonts w:hint="eastAsia" w:hAnsi="宋体" w:cs="宋体"/>
                <w:color w:val="000000"/>
                <w:sz w:val="13"/>
                <w:szCs w:val="13"/>
              </w:rPr>
              <w:t>全年支持焦化二期（车家沟）棚户区改造配套基础设施、龙王沟水库工程、三溪渡渡改公路桥改建工程等13个项目加快前期，储备项目306个、总投资1312亿元、转化率48%，实现重大项目现场推进集中开工4批次128个项目，到位中省预算资金1.96亿元、到位额度居全市第2位，区本级固定资产投资完成36.61亿元、超市下目标4600万元，对促进增加就业岗位、提高</w:t>
            </w:r>
            <w:r>
              <w:rPr>
                <w:rFonts w:hint="eastAsia" w:hAnsi="宋体" w:cs="宋体"/>
                <w:color w:val="000000"/>
                <w:sz w:val="13"/>
                <w:szCs w:val="13"/>
                <w:lang w:bidi="ar"/>
              </w:rPr>
              <w:t>农村居民收入、加快全区经济社会发展，起到了较大的积极推动作用。</w:t>
            </w:r>
          </w:p>
        </w:tc>
      </w:tr>
      <w:tr w14:paraId="65CE8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50" w:type="pct"/>
            <w:vMerge w:val="restart"/>
            <w:tcBorders>
              <w:top w:val="single" w:color="000000" w:sz="4" w:space="0"/>
              <w:left w:val="single" w:color="000000" w:sz="4" w:space="0"/>
              <w:bottom w:val="nil"/>
              <w:right w:val="single" w:color="000000" w:sz="4" w:space="0"/>
              <w:tl2br w:val="nil"/>
              <w:tr2bl w:val="nil"/>
            </w:tcBorders>
            <w:noWrap/>
            <w:vAlign w:val="center"/>
          </w:tcPr>
          <w:p w14:paraId="421F6B1D">
            <w:pPr>
              <w:widowControl/>
              <w:spacing w:beforeLines="0" w:afterLines="0"/>
              <w:jc w:val="center"/>
              <w:textAlignment w:val="center"/>
              <w:rPr>
                <w:rFonts w:hint="eastAsia" w:hAnsi="宋体" w:cs="宋体"/>
                <w:color w:val="000000"/>
                <w:sz w:val="13"/>
                <w:szCs w:val="13"/>
              </w:rPr>
            </w:pPr>
            <w:r>
              <w:rPr>
                <w:rFonts w:hint="eastAsia" w:hAnsi="宋体" w:cs="宋体"/>
                <w:color w:val="000000"/>
                <w:sz w:val="15"/>
                <w:szCs w:val="15"/>
                <w:lang w:bidi="ar"/>
              </w:rPr>
              <w:t>绩效指标</w:t>
            </w:r>
          </w:p>
        </w:tc>
        <w:tc>
          <w:tcPr>
            <w:tcW w:w="43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B6D48D">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lang w:bidi="ar"/>
              </w:rPr>
              <w:t>一级指标</w:t>
            </w:r>
          </w:p>
        </w:tc>
        <w:tc>
          <w:tcPr>
            <w:tcW w:w="68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E7B428">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lang w:bidi="ar"/>
              </w:rPr>
              <w:t>二级指标</w:t>
            </w:r>
          </w:p>
        </w:tc>
        <w:tc>
          <w:tcPr>
            <w:tcW w:w="1692"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81FE83">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lang w:bidi="ar"/>
              </w:rPr>
              <w:t>三级指标</w:t>
            </w:r>
          </w:p>
        </w:tc>
        <w:tc>
          <w:tcPr>
            <w:tcW w:w="49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830C7F">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lang w:bidi="ar"/>
              </w:rPr>
              <w:t>年度指标值</w:t>
            </w:r>
          </w:p>
        </w:tc>
        <w:tc>
          <w:tcPr>
            <w:tcW w:w="75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608F08">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lang w:bidi="ar"/>
              </w:rPr>
              <w:t>实际完成值</w:t>
            </w:r>
          </w:p>
        </w:tc>
        <w:tc>
          <w:tcPr>
            <w:tcW w:w="49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F6A3B1">
            <w:pPr>
              <w:widowControl/>
              <w:spacing w:beforeLines="0" w:afterLines="0"/>
              <w:jc w:val="center"/>
              <w:textAlignment w:val="center"/>
              <w:rPr>
                <w:rFonts w:hint="eastAsia" w:hAnsi="宋体" w:cs="宋体"/>
                <w:color w:val="000000"/>
                <w:sz w:val="13"/>
                <w:szCs w:val="13"/>
              </w:rPr>
            </w:pPr>
            <w:r>
              <w:rPr>
                <w:rFonts w:hint="eastAsia" w:hAnsi="宋体" w:cs="宋体"/>
                <w:color w:val="000000"/>
                <w:sz w:val="13"/>
                <w:szCs w:val="13"/>
                <w:lang w:bidi="ar"/>
              </w:rPr>
              <w:t>偏差原因分析及改进措施</w:t>
            </w:r>
          </w:p>
        </w:tc>
      </w:tr>
      <w:tr w14:paraId="49CB4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450" w:type="pct"/>
            <w:vMerge w:val="continue"/>
            <w:tcBorders>
              <w:top w:val="nil"/>
              <w:left w:val="single" w:color="000000" w:sz="4" w:space="0"/>
              <w:bottom w:val="nil"/>
              <w:right w:val="single" w:color="000000" w:sz="4" w:space="0"/>
              <w:tl2br w:val="nil"/>
              <w:tr2bl w:val="nil"/>
            </w:tcBorders>
            <w:noWrap/>
            <w:vAlign w:val="center"/>
          </w:tcPr>
          <w:p w14:paraId="3AA82BA2">
            <w:pPr>
              <w:spacing w:beforeLines="0" w:afterLines="0"/>
              <w:jc w:val="center"/>
              <w:rPr>
                <w:rFonts w:hint="eastAsia" w:hAnsi="宋体" w:cs="宋体"/>
                <w:color w:val="000000"/>
                <w:sz w:val="13"/>
                <w:szCs w:val="13"/>
              </w:rPr>
            </w:pPr>
          </w:p>
        </w:tc>
        <w:tc>
          <w:tcPr>
            <w:tcW w:w="431"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F1831E">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lang w:bidi="ar"/>
              </w:rPr>
              <w:t>产出指标</w:t>
            </w:r>
          </w:p>
        </w:tc>
        <w:tc>
          <w:tcPr>
            <w:tcW w:w="68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1F9168">
            <w:pPr>
              <w:widowControl/>
              <w:spacing w:beforeLines="0" w:afterLines="0"/>
              <w:jc w:val="center"/>
              <w:textAlignment w:val="center"/>
              <w:rPr>
                <w:rFonts w:hint="eastAsia" w:hAnsi="宋体" w:cs="宋体"/>
                <w:color w:val="000000"/>
                <w:sz w:val="15"/>
                <w:szCs w:val="15"/>
                <w:lang w:bidi="ar"/>
              </w:rPr>
            </w:pPr>
            <w:r>
              <w:rPr>
                <w:rFonts w:hint="eastAsia" w:hAnsi="宋体" w:cs="宋体"/>
                <w:color w:val="000000"/>
                <w:sz w:val="15"/>
                <w:szCs w:val="15"/>
                <w:lang w:bidi="ar"/>
              </w:rPr>
              <w:t>数量指标</w:t>
            </w:r>
          </w:p>
        </w:tc>
        <w:tc>
          <w:tcPr>
            <w:tcW w:w="1692"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DB0A58">
            <w:pPr>
              <w:widowControl/>
              <w:spacing w:beforeLines="0" w:afterLines="0"/>
              <w:jc w:val="center"/>
              <w:textAlignment w:val="center"/>
              <w:rPr>
                <w:rFonts w:hint="eastAsia" w:hAnsi="宋体" w:cs="宋体"/>
                <w:color w:val="000000"/>
                <w:sz w:val="15"/>
                <w:szCs w:val="15"/>
                <w:lang w:bidi="ar"/>
              </w:rPr>
            </w:pPr>
            <w:r>
              <w:rPr>
                <w:rFonts w:hint="eastAsia" w:hAnsi="宋体" w:cs="宋体"/>
                <w:color w:val="000000"/>
                <w:sz w:val="15"/>
                <w:szCs w:val="15"/>
                <w:lang w:bidi="ar"/>
              </w:rPr>
              <w:t>储备项目总投资额</w:t>
            </w:r>
          </w:p>
        </w:tc>
        <w:tc>
          <w:tcPr>
            <w:tcW w:w="49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D79E47">
            <w:pPr>
              <w:widowControl/>
              <w:spacing w:beforeLines="0" w:afterLines="0"/>
              <w:jc w:val="center"/>
              <w:textAlignment w:val="center"/>
              <w:rPr>
                <w:rFonts w:hint="eastAsia" w:hAnsi="宋体" w:cs="宋体"/>
                <w:color w:val="000000"/>
                <w:sz w:val="15"/>
                <w:szCs w:val="15"/>
                <w:lang w:bidi="ar"/>
              </w:rPr>
            </w:pPr>
            <w:r>
              <w:rPr>
                <w:rFonts w:hint="eastAsia" w:hAnsi="宋体" w:cs="宋体"/>
                <w:color w:val="000000"/>
                <w:sz w:val="15"/>
                <w:szCs w:val="15"/>
                <w:lang w:bidi="ar"/>
              </w:rPr>
              <w:t>≥1000亿元</w:t>
            </w:r>
          </w:p>
        </w:tc>
        <w:tc>
          <w:tcPr>
            <w:tcW w:w="75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C07F14">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rPr>
              <w:t>1312亿元</w:t>
            </w:r>
          </w:p>
        </w:tc>
        <w:tc>
          <w:tcPr>
            <w:tcW w:w="49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8242E4">
            <w:pPr>
              <w:spacing w:beforeLines="0" w:afterLines="0"/>
              <w:jc w:val="center"/>
              <w:rPr>
                <w:rFonts w:hint="eastAsia" w:hAnsi="宋体" w:cs="宋体"/>
                <w:color w:val="000000"/>
                <w:sz w:val="13"/>
                <w:szCs w:val="13"/>
              </w:rPr>
            </w:pPr>
          </w:p>
        </w:tc>
      </w:tr>
      <w:tr w14:paraId="03E95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450" w:type="pct"/>
            <w:vMerge w:val="continue"/>
            <w:tcBorders>
              <w:top w:val="nil"/>
              <w:left w:val="single" w:color="000000" w:sz="4" w:space="0"/>
              <w:bottom w:val="nil"/>
              <w:right w:val="single" w:color="000000" w:sz="4" w:space="0"/>
              <w:tl2br w:val="nil"/>
              <w:tr2bl w:val="nil"/>
            </w:tcBorders>
            <w:noWrap/>
            <w:vAlign w:val="center"/>
          </w:tcPr>
          <w:p w14:paraId="3597198E">
            <w:pPr>
              <w:spacing w:beforeLines="0" w:afterLines="0"/>
              <w:jc w:val="center"/>
              <w:rPr>
                <w:rFonts w:hint="eastAsia" w:hAnsi="宋体" w:cs="宋体"/>
                <w:color w:val="000000"/>
                <w:sz w:val="13"/>
                <w:szCs w:val="13"/>
              </w:rPr>
            </w:pPr>
          </w:p>
        </w:tc>
        <w:tc>
          <w:tcPr>
            <w:tcW w:w="431"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78EBE1">
            <w:pPr>
              <w:spacing w:beforeLines="0" w:afterLines="0"/>
              <w:jc w:val="center"/>
              <w:rPr>
                <w:rFonts w:hint="eastAsia" w:hAnsi="宋体" w:cs="宋体"/>
                <w:color w:val="000000"/>
                <w:sz w:val="15"/>
                <w:szCs w:val="15"/>
              </w:rPr>
            </w:pPr>
          </w:p>
        </w:tc>
        <w:tc>
          <w:tcPr>
            <w:tcW w:w="68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949A30">
            <w:pPr>
              <w:widowControl/>
              <w:spacing w:beforeLines="0" w:afterLines="0"/>
              <w:jc w:val="center"/>
              <w:textAlignment w:val="center"/>
              <w:rPr>
                <w:rFonts w:hint="eastAsia" w:hAnsi="宋体" w:cs="宋体"/>
                <w:color w:val="000000"/>
                <w:sz w:val="15"/>
                <w:szCs w:val="15"/>
                <w:lang w:bidi="ar"/>
              </w:rPr>
            </w:pPr>
            <w:r>
              <w:rPr>
                <w:rFonts w:hint="eastAsia" w:hAnsi="宋体" w:cs="宋体"/>
                <w:color w:val="000000"/>
                <w:sz w:val="15"/>
                <w:szCs w:val="15"/>
                <w:lang w:bidi="ar"/>
              </w:rPr>
              <w:t>储备项目总投资额</w:t>
            </w:r>
          </w:p>
        </w:tc>
        <w:tc>
          <w:tcPr>
            <w:tcW w:w="1692"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C8DD78">
            <w:pPr>
              <w:widowControl/>
              <w:spacing w:beforeLines="0" w:afterLines="0"/>
              <w:jc w:val="center"/>
              <w:textAlignment w:val="center"/>
              <w:rPr>
                <w:rFonts w:hint="eastAsia" w:hAnsi="宋体" w:cs="宋体"/>
                <w:color w:val="000000"/>
                <w:sz w:val="15"/>
                <w:szCs w:val="15"/>
                <w:lang w:bidi="ar"/>
              </w:rPr>
            </w:pPr>
            <w:r>
              <w:rPr>
                <w:rFonts w:hint="eastAsia" w:hAnsi="宋体" w:cs="宋体"/>
                <w:color w:val="000000"/>
                <w:sz w:val="15"/>
                <w:szCs w:val="15"/>
                <w:lang w:bidi="ar"/>
              </w:rPr>
              <w:t>前期投资建设项目个数</w:t>
            </w:r>
          </w:p>
        </w:tc>
        <w:tc>
          <w:tcPr>
            <w:tcW w:w="49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6846B7">
            <w:pPr>
              <w:widowControl/>
              <w:spacing w:beforeLines="0" w:afterLines="0"/>
              <w:jc w:val="center"/>
              <w:textAlignment w:val="center"/>
              <w:rPr>
                <w:rFonts w:hint="eastAsia" w:hAnsi="宋体" w:cs="宋体"/>
                <w:color w:val="000000"/>
                <w:sz w:val="15"/>
                <w:szCs w:val="15"/>
                <w:lang w:bidi="ar"/>
              </w:rPr>
            </w:pPr>
            <w:r>
              <w:rPr>
                <w:rFonts w:hint="eastAsia" w:hAnsi="宋体" w:cs="宋体"/>
                <w:color w:val="000000"/>
                <w:sz w:val="15"/>
                <w:szCs w:val="15"/>
                <w:lang w:bidi="ar"/>
              </w:rPr>
              <w:t>≥15个</w:t>
            </w:r>
          </w:p>
        </w:tc>
        <w:tc>
          <w:tcPr>
            <w:tcW w:w="75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C14A84">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rPr>
              <w:t>15个</w:t>
            </w:r>
          </w:p>
        </w:tc>
        <w:tc>
          <w:tcPr>
            <w:tcW w:w="49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A050E1">
            <w:pPr>
              <w:spacing w:beforeLines="0" w:afterLines="0"/>
              <w:jc w:val="center"/>
              <w:rPr>
                <w:rFonts w:hint="eastAsia" w:hAnsi="宋体" w:cs="宋体"/>
                <w:color w:val="000000"/>
                <w:sz w:val="13"/>
                <w:szCs w:val="13"/>
              </w:rPr>
            </w:pPr>
          </w:p>
        </w:tc>
      </w:tr>
      <w:tr w14:paraId="41E27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continue"/>
            <w:tcBorders>
              <w:top w:val="nil"/>
              <w:left w:val="single" w:color="000000" w:sz="4" w:space="0"/>
              <w:bottom w:val="nil"/>
              <w:right w:val="single" w:color="000000" w:sz="4" w:space="0"/>
              <w:tl2br w:val="nil"/>
              <w:tr2bl w:val="nil"/>
            </w:tcBorders>
            <w:noWrap/>
            <w:vAlign w:val="center"/>
          </w:tcPr>
          <w:p w14:paraId="6402720E">
            <w:pPr>
              <w:spacing w:beforeLines="0" w:afterLines="0"/>
              <w:jc w:val="center"/>
              <w:rPr>
                <w:rFonts w:hint="eastAsia" w:hAnsi="宋体" w:cs="宋体"/>
                <w:color w:val="000000"/>
                <w:sz w:val="13"/>
                <w:szCs w:val="13"/>
              </w:rPr>
            </w:pPr>
          </w:p>
        </w:tc>
        <w:tc>
          <w:tcPr>
            <w:tcW w:w="431"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FB5AA0">
            <w:pPr>
              <w:spacing w:beforeLines="0" w:afterLines="0"/>
              <w:jc w:val="center"/>
              <w:rPr>
                <w:rFonts w:hint="eastAsia" w:hAnsi="宋体" w:cs="宋体"/>
                <w:color w:val="000000"/>
                <w:sz w:val="15"/>
                <w:szCs w:val="15"/>
              </w:rPr>
            </w:pPr>
          </w:p>
        </w:tc>
        <w:tc>
          <w:tcPr>
            <w:tcW w:w="68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554EE9">
            <w:pPr>
              <w:widowControl/>
              <w:spacing w:beforeLines="0" w:afterLines="0"/>
              <w:jc w:val="center"/>
              <w:textAlignment w:val="center"/>
              <w:rPr>
                <w:rFonts w:hint="eastAsia" w:hAnsi="宋体" w:cs="宋体"/>
                <w:color w:val="000000"/>
                <w:sz w:val="15"/>
                <w:szCs w:val="15"/>
                <w:lang w:bidi="ar"/>
              </w:rPr>
            </w:pPr>
            <w:r>
              <w:rPr>
                <w:rFonts w:hint="eastAsia" w:hAnsi="宋体" w:cs="宋体"/>
                <w:color w:val="000000"/>
                <w:sz w:val="15"/>
                <w:szCs w:val="15"/>
                <w:lang w:bidi="ar"/>
              </w:rPr>
              <w:t>前期投资建设项目个数</w:t>
            </w:r>
          </w:p>
        </w:tc>
        <w:tc>
          <w:tcPr>
            <w:tcW w:w="1692" w:type="pct"/>
            <w:gridSpan w:val="2"/>
            <w:tcBorders>
              <w:top w:val="single" w:color="000000" w:sz="4" w:space="0"/>
              <w:left w:val="single" w:color="000000" w:sz="4" w:space="0"/>
              <w:bottom w:val="single" w:color="000000" w:sz="4" w:space="0"/>
              <w:right w:val="single" w:color="000000" w:sz="4" w:space="0"/>
              <w:tl2br w:val="nil"/>
              <w:tr2bl w:val="nil"/>
            </w:tcBorders>
            <w:noWrap/>
            <w:vAlign w:val="center"/>
          </w:tcPr>
          <w:p w14:paraId="5FA99245">
            <w:pPr>
              <w:widowControl/>
              <w:spacing w:beforeLines="0" w:afterLines="0"/>
              <w:jc w:val="center"/>
              <w:textAlignment w:val="center"/>
              <w:rPr>
                <w:rFonts w:hint="eastAsia" w:hAnsi="宋体" w:cs="宋体"/>
                <w:color w:val="000000"/>
                <w:sz w:val="15"/>
                <w:szCs w:val="15"/>
                <w:lang w:bidi="ar"/>
              </w:rPr>
            </w:pPr>
            <w:r>
              <w:rPr>
                <w:rFonts w:hint="eastAsia" w:hAnsi="宋体" w:cs="宋体"/>
                <w:color w:val="000000"/>
                <w:sz w:val="15"/>
                <w:szCs w:val="15"/>
                <w:lang w:bidi="ar"/>
              </w:rPr>
              <w:t>重大项目集中开工次数个数</w:t>
            </w:r>
          </w:p>
        </w:tc>
        <w:tc>
          <w:tcPr>
            <w:tcW w:w="49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B46078">
            <w:pPr>
              <w:widowControl/>
              <w:spacing w:beforeLines="0" w:afterLines="0"/>
              <w:jc w:val="center"/>
              <w:textAlignment w:val="center"/>
              <w:rPr>
                <w:rFonts w:hint="eastAsia" w:hAnsi="宋体" w:cs="宋体"/>
                <w:color w:val="000000"/>
                <w:sz w:val="15"/>
                <w:szCs w:val="15"/>
                <w:lang w:bidi="ar"/>
              </w:rPr>
            </w:pPr>
            <w:r>
              <w:rPr>
                <w:rFonts w:hint="eastAsia" w:hAnsi="宋体" w:cs="宋体"/>
                <w:color w:val="000000"/>
                <w:sz w:val="15"/>
                <w:szCs w:val="15"/>
                <w:lang w:bidi="ar"/>
              </w:rPr>
              <w:t>≥4个</w:t>
            </w:r>
          </w:p>
        </w:tc>
        <w:tc>
          <w:tcPr>
            <w:tcW w:w="75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C9F3C2">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rPr>
              <w:t>4批次128个</w:t>
            </w:r>
          </w:p>
        </w:tc>
        <w:tc>
          <w:tcPr>
            <w:tcW w:w="49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FA6BCD">
            <w:pPr>
              <w:spacing w:beforeLines="0" w:afterLines="0"/>
              <w:jc w:val="center"/>
              <w:rPr>
                <w:rFonts w:hint="eastAsia" w:hAnsi="宋体" w:cs="宋体"/>
                <w:color w:val="000000"/>
                <w:sz w:val="13"/>
                <w:szCs w:val="13"/>
              </w:rPr>
            </w:pPr>
          </w:p>
        </w:tc>
      </w:tr>
      <w:tr w14:paraId="16242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continue"/>
            <w:tcBorders>
              <w:top w:val="nil"/>
              <w:left w:val="single" w:color="000000" w:sz="4" w:space="0"/>
              <w:bottom w:val="nil"/>
              <w:right w:val="single" w:color="000000" w:sz="4" w:space="0"/>
              <w:tl2br w:val="nil"/>
              <w:tr2bl w:val="nil"/>
            </w:tcBorders>
            <w:noWrap/>
            <w:vAlign w:val="center"/>
          </w:tcPr>
          <w:p w14:paraId="78995893">
            <w:pPr>
              <w:spacing w:beforeLines="0" w:afterLines="0"/>
              <w:jc w:val="center"/>
              <w:rPr>
                <w:rFonts w:hint="eastAsia" w:hAnsi="宋体" w:cs="宋体"/>
                <w:color w:val="000000"/>
                <w:sz w:val="13"/>
                <w:szCs w:val="13"/>
              </w:rPr>
            </w:pPr>
          </w:p>
        </w:tc>
        <w:tc>
          <w:tcPr>
            <w:tcW w:w="431"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637E36">
            <w:pPr>
              <w:spacing w:beforeLines="0" w:afterLines="0"/>
              <w:jc w:val="center"/>
              <w:rPr>
                <w:rFonts w:hint="eastAsia" w:hAnsi="宋体" w:cs="宋体"/>
                <w:color w:val="000000"/>
                <w:sz w:val="15"/>
                <w:szCs w:val="15"/>
              </w:rPr>
            </w:pPr>
          </w:p>
        </w:tc>
        <w:tc>
          <w:tcPr>
            <w:tcW w:w="682"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6ED02F">
            <w:pPr>
              <w:widowControl/>
              <w:spacing w:beforeLines="0" w:afterLines="0"/>
              <w:jc w:val="center"/>
              <w:textAlignment w:val="center"/>
              <w:rPr>
                <w:rFonts w:hint="eastAsia" w:hAnsi="宋体" w:cs="宋体"/>
                <w:color w:val="000000"/>
                <w:sz w:val="15"/>
                <w:szCs w:val="15"/>
                <w:lang w:bidi="ar"/>
              </w:rPr>
            </w:pPr>
            <w:r>
              <w:rPr>
                <w:rFonts w:hint="eastAsia" w:hAnsi="宋体" w:cs="宋体"/>
                <w:color w:val="000000"/>
                <w:sz w:val="15"/>
                <w:szCs w:val="15"/>
                <w:lang w:bidi="ar"/>
              </w:rPr>
              <w:t>重大项目集中开工次数个数</w:t>
            </w:r>
          </w:p>
        </w:tc>
        <w:tc>
          <w:tcPr>
            <w:tcW w:w="1692" w:type="pct"/>
            <w:gridSpan w:val="2"/>
            <w:vMerge w:val="restart"/>
            <w:tcBorders>
              <w:top w:val="single" w:color="000000" w:sz="4" w:space="0"/>
              <w:left w:val="single" w:color="000000" w:sz="4" w:space="0"/>
              <w:bottom w:val="single" w:color="000000" w:sz="4" w:space="0"/>
              <w:right w:val="single" w:color="000000" w:sz="4" w:space="0"/>
              <w:tl2br w:val="nil"/>
              <w:tr2bl w:val="nil"/>
            </w:tcBorders>
            <w:noWrap/>
            <w:vAlign w:val="center"/>
          </w:tcPr>
          <w:p w14:paraId="125B47A3">
            <w:pPr>
              <w:widowControl/>
              <w:spacing w:beforeLines="0" w:afterLines="0"/>
              <w:jc w:val="center"/>
              <w:textAlignment w:val="center"/>
              <w:rPr>
                <w:rFonts w:hint="eastAsia" w:hAnsi="宋体" w:cs="宋体"/>
                <w:color w:val="000000"/>
                <w:sz w:val="15"/>
                <w:szCs w:val="15"/>
                <w:lang w:bidi="ar"/>
              </w:rPr>
            </w:pPr>
            <w:r>
              <w:rPr>
                <w:rFonts w:hint="eastAsia" w:hAnsi="宋体" w:cs="宋体"/>
                <w:color w:val="000000"/>
                <w:sz w:val="15"/>
                <w:szCs w:val="15"/>
                <w:lang w:bidi="ar"/>
              </w:rPr>
              <w:t>储备项目个数</w:t>
            </w:r>
          </w:p>
        </w:tc>
        <w:tc>
          <w:tcPr>
            <w:tcW w:w="491"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51D8A0">
            <w:pPr>
              <w:widowControl/>
              <w:spacing w:beforeLines="0" w:afterLines="0"/>
              <w:jc w:val="center"/>
              <w:textAlignment w:val="center"/>
              <w:rPr>
                <w:rFonts w:hint="eastAsia" w:hAnsi="宋体" w:cs="宋体"/>
                <w:color w:val="000000"/>
                <w:sz w:val="15"/>
                <w:szCs w:val="15"/>
                <w:lang w:bidi="ar"/>
              </w:rPr>
            </w:pPr>
            <w:r>
              <w:rPr>
                <w:rFonts w:hint="eastAsia" w:hAnsi="宋体" w:cs="宋体"/>
                <w:color w:val="000000"/>
                <w:sz w:val="15"/>
                <w:szCs w:val="15"/>
                <w:lang w:bidi="ar"/>
              </w:rPr>
              <w:t>≥300</w:t>
            </w:r>
          </w:p>
        </w:tc>
        <w:tc>
          <w:tcPr>
            <w:tcW w:w="756"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2CC7E8">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rPr>
              <w:t>306个</w:t>
            </w:r>
          </w:p>
        </w:tc>
        <w:tc>
          <w:tcPr>
            <w:tcW w:w="496"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50A3BC">
            <w:pPr>
              <w:spacing w:beforeLines="0" w:afterLines="0"/>
              <w:jc w:val="center"/>
              <w:rPr>
                <w:rFonts w:hint="eastAsia" w:hAnsi="宋体" w:cs="宋体"/>
                <w:color w:val="000000"/>
                <w:sz w:val="13"/>
                <w:szCs w:val="13"/>
              </w:rPr>
            </w:pPr>
          </w:p>
        </w:tc>
      </w:tr>
      <w:tr w14:paraId="02647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50" w:type="pct"/>
            <w:vMerge w:val="continue"/>
            <w:tcBorders>
              <w:top w:val="nil"/>
              <w:left w:val="single" w:color="000000" w:sz="4" w:space="0"/>
              <w:bottom w:val="nil"/>
              <w:right w:val="single" w:color="000000" w:sz="4" w:space="0"/>
              <w:tl2br w:val="nil"/>
              <w:tr2bl w:val="nil"/>
            </w:tcBorders>
            <w:noWrap/>
            <w:vAlign w:val="center"/>
          </w:tcPr>
          <w:p w14:paraId="7B122B21">
            <w:pPr>
              <w:spacing w:beforeLines="0" w:afterLines="0"/>
              <w:jc w:val="center"/>
              <w:rPr>
                <w:rFonts w:hint="eastAsia" w:hAnsi="宋体" w:cs="宋体"/>
                <w:color w:val="000000"/>
                <w:sz w:val="13"/>
                <w:szCs w:val="13"/>
              </w:rPr>
            </w:pPr>
          </w:p>
        </w:tc>
        <w:tc>
          <w:tcPr>
            <w:tcW w:w="431"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DA783C">
            <w:pPr>
              <w:spacing w:beforeLines="0" w:afterLines="0"/>
              <w:jc w:val="center"/>
              <w:rPr>
                <w:rFonts w:hint="eastAsia" w:hAnsi="宋体" w:cs="宋体"/>
                <w:color w:val="000000"/>
                <w:sz w:val="15"/>
                <w:szCs w:val="15"/>
              </w:rPr>
            </w:pPr>
          </w:p>
        </w:tc>
        <w:tc>
          <w:tcPr>
            <w:tcW w:w="682"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B9F50D">
            <w:pPr>
              <w:widowControl/>
              <w:spacing w:beforeLines="0" w:afterLines="0"/>
              <w:jc w:val="center"/>
              <w:textAlignment w:val="center"/>
              <w:rPr>
                <w:rFonts w:hint="eastAsia" w:hAnsi="宋体" w:cs="宋体"/>
                <w:color w:val="000000"/>
                <w:sz w:val="15"/>
                <w:szCs w:val="15"/>
                <w:lang w:bidi="ar"/>
              </w:rPr>
            </w:pPr>
          </w:p>
        </w:tc>
        <w:tc>
          <w:tcPr>
            <w:tcW w:w="1692" w:type="pct"/>
            <w:gridSpan w:val="2"/>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11249097">
            <w:pPr>
              <w:widowControl/>
              <w:spacing w:beforeLines="0" w:afterLines="0"/>
              <w:jc w:val="center"/>
              <w:textAlignment w:val="center"/>
              <w:rPr>
                <w:rFonts w:hint="eastAsia" w:hAnsi="宋体" w:cs="宋体"/>
                <w:color w:val="000000"/>
                <w:sz w:val="15"/>
                <w:szCs w:val="15"/>
                <w:lang w:bidi="ar"/>
              </w:rPr>
            </w:pPr>
          </w:p>
        </w:tc>
        <w:tc>
          <w:tcPr>
            <w:tcW w:w="491"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2312E7">
            <w:pPr>
              <w:widowControl/>
              <w:spacing w:beforeLines="0" w:afterLines="0"/>
              <w:jc w:val="center"/>
              <w:textAlignment w:val="center"/>
              <w:rPr>
                <w:rFonts w:hint="eastAsia" w:hAnsi="宋体" w:cs="宋体"/>
                <w:color w:val="000000"/>
                <w:sz w:val="15"/>
                <w:szCs w:val="15"/>
                <w:lang w:bidi="ar"/>
              </w:rPr>
            </w:pPr>
          </w:p>
        </w:tc>
        <w:tc>
          <w:tcPr>
            <w:tcW w:w="756"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BD3BF7">
            <w:pPr>
              <w:spacing w:beforeLines="0" w:afterLines="0"/>
              <w:jc w:val="center"/>
              <w:rPr>
                <w:rFonts w:hint="eastAsia" w:hAnsi="宋体" w:cs="宋体"/>
                <w:color w:val="000000"/>
                <w:sz w:val="15"/>
                <w:szCs w:val="15"/>
              </w:rPr>
            </w:pPr>
          </w:p>
        </w:tc>
        <w:tc>
          <w:tcPr>
            <w:tcW w:w="496"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FC9079">
            <w:pPr>
              <w:spacing w:beforeLines="0" w:afterLines="0"/>
              <w:jc w:val="center"/>
              <w:rPr>
                <w:rFonts w:hint="eastAsia" w:hAnsi="宋体" w:cs="宋体"/>
                <w:color w:val="000000"/>
                <w:sz w:val="13"/>
                <w:szCs w:val="13"/>
              </w:rPr>
            </w:pPr>
          </w:p>
        </w:tc>
      </w:tr>
      <w:tr w14:paraId="0CC73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continue"/>
            <w:tcBorders>
              <w:top w:val="nil"/>
              <w:left w:val="single" w:color="000000" w:sz="4" w:space="0"/>
              <w:bottom w:val="nil"/>
              <w:right w:val="single" w:color="000000" w:sz="4" w:space="0"/>
              <w:tl2br w:val="nil"/>
              <w:tr2bl w:val="nil"/>
            </w:tcBorders>
            <w:noWrap/>
            <w:vAlign w:val="center"/>
          </w:tcPr>
          <w:p w14:paraId="130DF468">
            <w:pPr>
              <w:spacing w:beforeLines="0" w:afterLines="0"/>
              <w:jc w:val="center"/>
              <w:rPr>
                <w:rFonts w:hint="eastAsia" w:hAnsi="宋体" w:cs="宋体"/>
                <w:color w:val="000000"/>
                <w:sz w:val="13"/>
                <w:szCs w:val="13"/>
              </w:rPr>
            </w:pPr>
          </w:p>
        </w:tc>
        <w:tc>
          <w:tcPr>
            <w:tcW w:w="431"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585D67">
            <w:pPr>
              <w:spacing w:beforeLines="0" w:afterLines="0"/>
              <w:jc w:val="center"/>
              <w:rPr>
                <w:rFonts w:hint="eastAsia" w:hAnsi="宋体" w:cs="宋体"/>
                <w:color w:val="000000"/>
                <w:sz w:val="15"/>
                <w:szCs w:val="15"/>
              </w:rPr>
            </w:pPr>
          </w:p>
        </w:tc>
        <w:tc>
          <w:tcPr>
            <w:tcW w:w="682"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BDCA28">
            <w:pPr>
              <w:widowControl/>
              <w:spacing w:beforeLines="0" w:afterLines="0"/>
              <w:jc w:val="center"/>
              <w:textAlignment w:val="center"/>
              <w:rPr>
                <w:rFonts w:hint="eastAsia" w:hAnsi="宋体" w:cs="宋体"/>
                <w:color w:val="000000"/>
                <w:sz w:val="15"/>
                <w:szCs w:val="15"/>
                <w:lang w:bidi="ar"/>
              </w:rPr>
            </w:pPr>
            <w:r>
              <w:rPr>
                <w:rFonts w:hint="eastAsia" w:hAnsi="宋体" w:cs="宋体"/>
                <w:color w:val="000000"/>
                <w:sz w:val="15"/>
                <w:szCs w:val="15"/>
                <w:lang w:bidi="ar"/>
              </w:rPr>
              <w:t>时效指标</w:t>
            </w:r>
          </w:p>
        </w:tc>
        <w:tc>
          <w:tcPr>
            <w:tcW w:w="1692" w:type="pct"/>
            <w:gridSpan w:val="2"/>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2005AB">
            <w:pPr>
              <w:widowControl/>
              <w:spacing w:beforeLines="0" w:afterLines="0"/>
              <w:jc w:val="center"/>
              <w:textAlignment w:val="center"/>
              <w:rPr>
                <w:rFonts w:hint="eastAsia" w:hAnsi="宋体" w:cs="宋体"/>
                <w:color w:val="000000"/>
                <w:sz w:val="15"/>
                <w:szCs w:val="15"/>
                <w:lang w:bidi="ar"/>
              </w:rPr>
            </w:pPr>
            <w:r>
              <w:rPr>
                <w:rFonts w:hint="eastAsia" w:hAnsi="宋体" w:cs="宋体"/>
                <w:color w:val="000000"/>
                <w:sz w:val="15"/>
                <w:szCs w:val="15"/>
                <w:lang w:bidi="ar"/>
              </w:rPr>
              <w:t>按计划完成形象进度率</w:t>
            </w:r>
          </w:p>
        </w:tc>
        <w:tc>
          <w:tcPr>
            <w:tcW w:w="491"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C02340">
            <w:pPr>
              <w:widowControl/>
              <w:spacing w:beforeLines="0" w:afterLines="0"/>
              <w:jc w:val="center"/>
              <w:textAlignment w:val="center"/>
              <w:rPr>
                <w:rFonts w:hint="eastAsia" w:hAnsi="宋体" w:cs="宋体"/>
                <w:color w:val="000000"/>
                <w:sz w:val="15"/>
                <w:szCs w:val="15"/>
                <w:lang w:bidi="ar"/>
              </w:rPr>
            </w:pPr>
            <w:r>
              <w:rPr>
                <w:rFonts w:hint="eastAsia" w:hAnsi="宋体" w:cs="宋体"/>
                <w:color w:val="000000"/>
                <w:sz w:val="15"/>
                <w:szCs w:val="15"/>
                <w:lang w:bidi="ar"/>
              </w:rPr>
              <w:t>≥90%</w:t>
            </w:r>
          </w:p>
        </w:tc>
        <w:tc>
          <w:tcPr>
            <w:tcW w:w="756"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90B264">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rPr>
              <w:t>104%</w:t>
            </w:r>
          </w:p>
        </w:tc>
        <w:tc>
          <w:tcPr>
            <w:tcW w:w="496"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DD3E37">
            <w:pPr>
              <w:spacing w:beforeLines="0" w:afterLines="0"/>
              <w:jc w:val="center"/>
              <w:rPr>
                <w:rFonts w:hint="eastAsia" w:hAnsi="宋体" w:cs="宋体"/>
                <w:color w:val="000000"/>
                <w:sz w:val="13"/>
                <w:szCs w:val="13"/>
              </w:rPr>
            </w:pPr>
          </w:p>
        </w:tc>
      </w:tr>
      <w:tr w14:paraId="58B5F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50" w:type="pct"/>
            <w:vMerge w:val="continue"/>
            <w:tcBorders>
              <w:top w:val="nil"/>
              <w:left w:val="single" w:color="000000" w:sz="4" w:space="0"/>
              <w:bottom w:val="nil"/>
              <w:right w:val="single" w:color="000000" w:sz="4" w:space="0"/>
              <w:tl2br w:val="nil"/>
              <w:tr2bl w:val="nil"/>
            </w:tcBorders>
            <w:noWrap/>
            <w:vAlign w:val="center"/>
          </w:tcPr>
          <w:p w14:paraId="08D9A0D8">
            <w:pPr>
              <w:spacing w:beforeLines="0" w:afterLines="0"/>
              <w:jc w:val="center"/>
              <w:rPr>
                <w:rFonts w:hint="eastAsia" w:hAnsi="宋体" w:cs="宋体"/>
                <w:color w:val="000000"/>
                <w:sz w:val="13"/>
                <w:szCs w:val="13"/>
              </w:rPr>
            </w:pPr>
          </w:p>
        </w:tc>
        <w:tc>
          <w:tcPr>
            <w:tcW w:w="431"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51D89F">
            <w:pPr>
              <w:spacing w:beforeLines="0" w:afterLines="0"/>
              <w:jc w:val="center"/>
              <w:rPr>
                <w:rFonts w:hint="eastAsia" w:hAnsi="宋体" w:cs="宋体"/>
                <w:color w:val="000000"/>
                <w:sz w:val="15"/>
                <w:szCs w:val="15"/>
              </w:rPr>
            </w:pPr>
          </w:p>
        </w:tc>
        <w:tc>
          <w:tcPr>
            <w:tcW w:w="682"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204CDA">
            <w:pPr>
              <w:widowControl/>
              <w:spacing w:beforeLines="0" w:afterLines="0"/>
              <w:jc w:val="center"/>
              <w:textAlignment w:val="center"/>
              <w:rPr>
                <w:rFonts w:hint="eastAsia" w:hAnsi="宋体" w:cs="宋体"/>
                <w:color w:val="000000"/>
                <w:sz w:val="15"/>
                <w:szCs w:val="15"/>
                <w:lang w:bidi="ar"/>
              </w:rPr>
            </w:pPr>
          </w:p>
        </w:tc>
        <w:tc>
          <w:tcPr>
            <w:tcW w:w="1692" w:type="pct"/>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F51D15">
            <w:pPr>
              <w:widowControl/>
              <w:spacing w:beforeLines="0" w:afterLines="0"/>
              <w:jc w:val="center"/>
              <w:textAlignment w:val="center"/>
              <w:rPr>
                <w:rFonts w:hint="eastAsia" w:hAnsi="宋体" w:cs="宋体"/>
                <w:color w:val="000000"/>
                <w:sz w:val="15"/>
                <w:szCs w:val="15"/>
                <w:lang w:bidi="ar"/>
              </w:rPr>
            </w:pPr>
          </w:p>
        </w:tc>
        <w:tc>
          <w:tcPr>
            <w:tcW w:w="491"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3A3B12">
            <w:pPr>
              <w:widowControl/>
              <w:spacing w:beforeLines="0" w:afterLines="0"/>
              <w:jc w:val="center"/>
              <w:textAlignment w:val="center"/>
              <w:rPr>
                <w:rFonts w:hint="eastAsia" w:hAnsi="宋体" w:cs="宋体"/>
                <w:color w:val="000000"/>
                <w:sz w:val="15"/>
                <w:szCs w:val="15"/>
                <w:lang w:bidi="ar"/>
              </w:rPr>
            </w:pPr>
          </w:p>
        </w:tc>
        <w:tc>
          <w:tcPr>
            <w:tcW w:w="756"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F4FBA0">
            <w:pPr>
              <w:spacing w:beforeLines="0" w:afterLines="0"/>
              <w:jc w:val="center"/>
              <w:rPr>
                <w:rFonts w:hint="eastAsia" w:hAnsi="宋体" w:cs="宋体"/>
                <w:color w:val="000000"/>
                <w:sz w:val="15"/>
                <w:szCs w:val="15"/>
              </w:rPr>
            </w:pPr>
          </w:p>
        </w:tc>
        <w:tc>
          <w:tcPr>
            <w:tcW w:w="496"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B350BE">
            <w:pPr>
              <w:spacing w:beforeLines="0" w:afterLines="0"/>
              <w:jc w:val="center"/>
              <w:rPr>
                <w:rFonts w:hint="eastAsia" w:hAnsi="宋体" w:cs="宋体"/>
                <w:color w:val="000000"/>
                <w:sz w:val="13"/>
                <w:szCs w:val="13"/>
              </w:rPr>
            </w:pPr>
          </w:p>
        </w:tc>
      </w:tr>
      <w:tr w14:paraId="45C42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50" w:type="pct"/>
            <w:vMerge w:val="continue"/>
            <w:tcBorders>
              <w:top w:val="nil"/>
              <w:left w:val="single" w:color="000000" w:sz="4" w:space="0"/>
              <w:bottom w:val="nil"/>
              <w:right w:val="single" w:color="000000" w:sz="4" w:space="0"/>
              <w:tl2br w:val="nil"/>
              <w:tr2bl w:val="nil"/>
            </w:tcBorders>
            <w:noWrap/>
            <w:vAlign w:val="center"/>
          </w:tcPr>
          <w:p w14:paraId="1C657E4D">
            <w:pPr>
              <w:spacing w:beforeLines="0" w:afterLines="0"/>
              <w:jc w:val="center"/>
              <w:rPr>
                <w:rFonts w:hint="eastAsia" w:hAnsi="宋体" w:cs="宋体"/>
                <w:color w:val="000000"/>
                <w:sz w:val="13"/>
                <w:szCs w:val="13"/>
              </w:rPr>
            </w:pPr>
          </w:p>
        </w:tc>
        <w:tc>
          <w:tcPr>
            <w:tcW w:w="431"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D6445A">
            <w:pPr>
              <w:spacing w:beforeLines="0" w:afterLines="0"/>
              <w:jc w:val="center"/>
              <w:rPr>
                <w:rFonts w:hint="eastAsia" w:hAnsi="宋体" w:cs="宋体"/>
                <w:color w:val="000000"/>
                <w:sz w:val="15"/>
                <w:szCs w:val="15"/>
              </w:rPr>
            </w:pPr>
          </w:p>
        </w:tc>
        <w:tc>
          <w:tcPr>
            <w:tcW w:w="68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C603BB">
            <w:pPr>
              <w:widowControl/>
              <w:spacing w:beforeLines="0" w:afterLines="0"/>
              <w:jc w:val="center"/>
              <w:textAlignment w:val="center"/>
              <w:rPr>
                <w:rFonts w:hint="eastAsia" w:hAnsi="宋体" w:cs="宋体"/>
                <w:color w:val="000000"/>
                <w:sz w:val="15"/>
                <w:szCs w:val="15"/>
                <w:lang w:bidi="ar"/>
              </w:rPr>
            </w:pPr>
            <w:r>
              <w:rPr>
                <w:rFonts w:hint="eastAsia" w:hAnsi="宋体" w:cs="宋体"/>
                <w:color w:val="000000"/>
                <w:sz w:val="15"/>
                <w:szCs w:val="15"/>
                <w:lang w:bidi="ar"/>
              </w:rPr>
              <w:t>质量指标</w:t>
            </w:r>
          </w:p>
        </w:tc>
        <w:tc>
          <w:tcPr>
            <w:tcW w:w="1692"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58DD2E">
            <w:pPr>
              <w:widowControl/>
              <w:spacing w:beforeLines="0" w:afterLines="0"/>
              <w:jc w:val="center"/>
              <w:textAlignment w:val="center"/>
              <w:rPr>
                <w:rFonts w:hint="eastAsia" w:hAnsi="宋体" w:cs="宋体"/>
                <w:color w:val="000000"/>
                <w:sz w:val="15"/>
                <w:szCs w:val="15"/>
                <w:lang w:bidi="ar"/>
              </w:rPr>
            </w:pPr>
            <w:r>
              <w:rPr>
                <w:rFonts w:hint="eastAsia" w:hAnsi="宋体" w:cs="宋体"/>
                <w:color w:val="000000"/>
                <w:sz w:val="15"/>
                <w:szCs w:val="15"/>
                <w:lang w:bidi="ar"/>
              </w:rPr>
              <w:t>前期项目开工转化率</w:t>
            </w:r>
          </w:p>
        </w:tc>
        <w:tc>
          <w:tcPr>
            <w:tcW w:w="49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57E59B">
            <w:pPr>
              <w:widowControl/>
              <w:spacing w:beforeLines="0" w:afterLines="0"/>
              <w:jc w:val="center"/>
              <w:textAlignment w:val="center"/>
              <w:rPr>
                <w:rFonts w:hint="eastAsia" w:hAnsi="宋体" w:cs="宋体"/>
                <w:color w:val="000000"/>
                <w:sz w:val="15"/>
                <w:szCs w:val="15"/>
                <w:lang w:bidi="ar"/>
              </w:rPr>
            </w:pPr>
            <w:r>
              <w:rPr>
                <w:rFonts w:hint="eastAsia" w:hAnsi="宋体" w:cs="宋体"/>
                <w:color w:val="000000"/>
                <w:sz w:val="15"/>
                <w:szCs w:val="15"/>
                <w:lang w:bidi="ar"/>
              </w:rPr>
              <w:t>≥25%</w:t>
            </w:r>
          </w:p>
        </w:tc>
        <w:tc>
          <w:tcPr>
            <w:tcW w:w="75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1E8FBE">
            <w:pPr>
              <w:spacing w:beforeLines="0" w:afterLines="0"/>
              <w:jc w:val="center"/>
              <w:rPr>
                <w:rFonts w:hint="eastAsia" w:hAnsi="宋体" w:cs="宋体"/>
                <w:color w:val="000000"/>
                <w:sz w:val="15"/>
                <w:szCs w:val="15"/>
              </w:rPr>
            </w:pPr>
            <w:r>
              <w:rPr>
                <w:rFonts w:hint="eastAsia" w:hAnsi="宋体" w:cs="宋体"/>
                <w:color w:val="000000"/>
                <w:sz w:val="15"/>
                <w:szCs w:val="15"/>
              </w:rPr>
              <w:t>48%</w:t>
            </w:r>
          </w:p>
        </w:tc>
        <w:tc>
          <w:tcPr>
            <w:tcW w:w="49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1B5F2C">
            <w:pPr>
              <w:spacing w:beforeLines="0" w:afterLines="0"/>
              <w:jc w:val="center"/>
              <w:rPr>
                <w:rFonts w:hint="eastAsia" w:hAnsi="宋体" w:cs="宋体"/>
                <w:color w:val="000000"/>
                <w:sz w:val="13"/>
                <w:szCs w:val="13"/>
              </w:rPr>
            </w:pPr>
          </w:p>
        </w:tc>
      </w:tr>
      <w:tr w14:paraId="09CF8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continue"/>
            <w:tcBorders>
              <w:top w:val="nil"/>
              <w:left w:val="single" w:color="000000" w:sz="4" w:space="0"/>
              <w:bottom w:val="nil"/>
              <w:right w:val="single" w:color="000000" w:sz="4" w:space="0"/>
              <w:tl2br w:val="nil"/>
              <w:tr2bl w:val="nil"/>
            </w:tcBorders>
            <w:noWrap/>
            <w:vAlign w:val="center"/>
          </w:tcPr>
          <w:p w14:paraId="47067946">
            <w:pPr>
              <w:spacing w:beforeLines="0" w:afterLines="0"/>
              <w:jc w:val="center"/>
              <w:rPr>
                <w:rFonts w:hint="eastAsia" w:hAnsi="宋体" w:cs="宋体"/>
                <w:color w:val="000000"/>
                <w:sz w:val="13"/>
                <w:szCs w:val="13"/>
              </w:rPr>
            </w:pPr>
          </w:p>
        </w:tc>
        <w:tc>
          <w:tcPr>
            <w:tcW w:w="431"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0F8180">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lang w:bidi="ar"/>
              </w:rPr>
              <w:t>效益指标</w:t>
            </w:r>
          </w:p>
        </w:tc>
        <w:tc>
          <w:tcPr>
            <w:tcW w:w="682" w:type="pct"/>
            <w:vMerge w:val="restart"/>
            <w:tcBorders>
              <w:top w:val="single" w:color="000000" w:sz="4" w:space="0"/>
              <w:left w:val="single" w:color="000000" w:sz="4" w:space="0"/>
              <w:bottom w:val="nil"/>
              <w:right w:val="single" w:color="000000" w:sz="4" w:space="0"/>
              <w:tl2br w:val="nil"/>
              <w:tr2bl w:val="nil"/>
            </w:tcBorders>
            <w:noWrap w:val="0"/>
            <w:vAlign w:val="center"/>
          </w:tcPr>
          <w:p w14:paraId="68B121B5">
            <w:pPr>
              <w:widowControl/>
              <w:spacing w:beforeLines="0" w:afterLines="0"/>
              <w:jc w:val="center"/>
              <w:textAlignment w:val="center"/>
              <w:rPr>
                <w:rFonts w:hint="eastAsia" w:hAnsi="宋体" w:cs="宋体"/>
                <w:color w:val="000000"/>
                <w:sz w:val="15"/>
                <w:szCs w:val="15"/>
                <w:lang w:bidi="ar"/>
              </w:rPr>
            </w:pPr>
          </w:p>
          <w:p w14:paraId="2EDC31E9">
            <w:pPr>
              <w:widowControl/>
              <w:spacing w:beforeLines="0" w:afterLines="0"/>
              <w:jc w:val="center"/>
              <w:textAlignment w:val="center"/>
              <w:rPr>
                <w:rFonts w:hint="eastAsia" w:hAnsi="宋体" w:cs="宋体"/>
                <w:color w:val="000000"/>
                <w:sz w:val="15"/>
                <w:szCs w:val="15"/>
                <w:lang w:bidi="ar"/>
              </w:rPr>
            </w:pPr>
            <w:r>
              <w:rPr>
                <w:rFonts w:hint="eastAsia" w:hAnsi="宋体" w:cs="宋体"/>
                <w:color w:val="000000"/>
                <w:sz w:val="15"/>
                <w:szCs w:val="15"/>
                <w:lang w:bidi="ar"/>
              </w:rPr>
              <w:t>经济效益</w:t>
            </w:r>
            <w:r>
              <w:rPr>
                <w:rFonts w:hint="eastAsia" w:hAnsi="宋体" w:cs="宋体"/>
                <w:color w:val="000000"/>
                <w:sz w:val="15"/>
                <w:szCs w:val="15"/>
                <w:lang w:bidi="ar"/>
              </w:rPr>
              <w:br w:type="textWrapping"/>
            </w:r>
          </w:p>
        </w:tc>
        <w:tc>
          <w:tcPr>
            <w:tcW w:w="1692" w:type="pct"/>
            <w:gridSpan w:val="2"/>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0AD4D3">
            <w:pPr>
              <w:widowControl/>
              <w:spacing w:beforeLines="0" w:afterLines="0"/>
              <w:jc w:val="center"/>
              <w:textAlignment w:val="center"/>
              <w:rPr>
                <w:rFonts w:hint="eastAsia" w:hAnsi="宋体" w:cs="宋体"/>
                <w:color w:val="000000"/>
                <w:sz w:val="15"/>
                <w:szCs w:val="15"/>
                <w:lang w:bidi="ar"/>
              </w:rPr>
            </w:pPr>
            <w:r>
              <w:rPr>
                <w:rFonts w:hint="eastAsia" w:hAnsi="宋体" w:cs="宋体"/>
                <w:color w:val="000000"/>
                <w:sz w:val="15"/>
                <w:szCs w:val="15"/>
                <w:lang w:bidi="ar"/>
              </w:rPr>
              <w:t>实现务工群众人均月收入增加</w:t>
            </w:r>
          </w:p>
        </w:tc>
        <w:tc>
          <w:tcPr>
            <w:tcW w:w="491"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BF8441">
            <w:pPr>
              <w:widowControl/>
              <w:spacing w:beforeLines="0" w:afterLines="0"/>
              <w:jc w:val="center"/>
              <w:textAlignment w:val="center"/>
              <w:rPr>
                <w:rFonts w:hint="eastAsia" w:hAnsi="宋体" w:cs="宋体"/>
                <w:color w:val="000000"/>
                <w:sz w:val="15"/>
                <w:szCs w:val="15"/>
                <w:lang w:bidi="ar"/>
              </w:rPr>
            </w:pPr>
            <w:r>
              <w:rPr>
                <w:rFonts w:hint="eastAsia" w:hAnsi="宋体" w:cs="宋体"/>
                <w:color w:val="000000"/>
                <w:sz w:val="15"/>
                <w:szCs w:val="15"/>
                <w:lang w:bidi="ar"/>
              </w:rPr>
              <w:t>≥300元</w:t>
            </w:r>
          </w:p>
        </w:tc>
        <w:tc>
          <w:tcPr>
            <w:tcW w:w="756"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89E6F2">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rPr>
              <w:t>312元</w:t>
            </w:r>
          </w:p>
        </w:tc>
        <w:tc>
          <w:tcPr>
            <w:tcW w:w="496"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56418B">
            <w:pPr>
              <w:spacing w:beforeLines="0" w:afterLines="0"/>
              <w:jc w:val="center"/>
              <w:rPr>
                <w:rFonts w:hint="eastAsia" w:hAnsi="宋体" w:cs="宋体"/>
                <w:color w:val="000000"/>
                <w:sz w:val="13"/>
                <w:szCs w:val="13"/>
              </w:rPr>
            </w:pPr>
          </w:p>
        </w:tc>
      </w:tr>
      <w:tr w14:paraId="063D2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50" w:type="pct"/>
            <w:vMerge w:val="continue"/>
            <w:tcBorders>
              <w:top w:val="nil"/>
              <w:left w:val="single" w:color="000000" w:sz="4" w:space="0"/>
              <w:bottom w:val="nil"/>
              <w:right w:val="single" w:color="000000" w:sz="4" w:space="0"/>
              <w:tl2br w:val="nil"/>
              <w:tr2bl w:val="nil"/>
            </w:tcBorders>
            <w:noWrap/>
            <w:vAlign w:val="center"/>
          </w:tcPr>
          <w:p w14:paraId="60652CD6">
            <w:pPr>
              <w:spacing w:beforeLines="0" w:afterLines="0"/>
              <w:jc w:val="center"/>
              <w:rPr>
                <w:rFonts w:hint="eastAsia" w:hAnsi="宋体" w:cs="宋体"/>
                <w:color w:val="000000"/>
                <w:sz w:val="13"/>
                <w:szCs w:val="13"/>
              </w:rPr>
            </w:pPr>
          </w:p>
        </w:tc>
        <w:tc>
          <w:tcPr>
            <w:tcW w:w="431"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9E83E3">
            <w:pPr>
              <w:spacing w:beforeLines="0" w:afterLines="0"/>
              <w:jc w:val="center"/>
              <w:rPr>
                <w:rFonts w:hint="eastAsia" w:hAnsi="宋体" w:cs="宋体"/>
                <w:color w:val="000000"/>
                <w:sz w:val="15"/>
                <w:szCs w:val="15"/>
              </w:rPr>
            </w:pPr>
          </w:p>
        </w:tc>
        <w:tc>
          <w:tcPr>
            <w:tcW w:w="682" w:type="pct"/>
            <w:vMerge w:val="continue"/>
            <w:tcBorders>
              <w:top w:val="single" w:color="000000" w:sz="4" w:space="0"/>
              <w:left w:val="single" w:color="000000" w:sz="4" w:space="0"/>
              <w:bottom w:val="nil"/>
              <w:right w:val="single" w:color="000000" w:sz="4" w:space="0"/>
              <w:tl2br w:val="nil"/>
              <w:tr2bl w:val="nil"/>
            </w:tcBorders>
            <w:noWrap w:val="0"/>
            <w:vAlign w:val="center"/>
          </w:tcPr>
          <w:p w14:paraId="778BA7D8">
            <w:pPr>
              <w:widowControl/>
              <w:spacing w:beforeLines="0" w:afterLines="0"/>
              <w:jc w:val="center"/>
              <w:textAlignment w:val="center"/>
              <w:rPr>
                <w:rFonts w:hint="eastAsia" w:hAnsi="宋体" w:cs="宋体"/>
                <w:color w:val="000000"/>
                <w:sz w:val="15"/>
                <w:szCs w:val="15"/>
                <w:lang w:bidi="ar"/>
              </w:rPr>
            </w:pPr>
          </w:p>
        </w:tc>
        <w:tc>
          <w:tcPr>
            <w:tcW w:w="1692" w:type="pct"/>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D2B43C">
            <w:pPr>
              <w:widowControl/>
              <w:spacing w:beforeLines="0" w:afterLines="0"/>
              <w:jc w:val="center"/>
              <w:textAlignment w:val="center"/>
              <w:rPr>
                <w:rFonts w:hint="eastAsia" w:hAnsi="宋体" w:cs="宋体"/>
                <w:color w:val="000000"/>
                <w:sz w:val="15"/>
                <w:szCs w:val="15"/>
                <w:lang w:bidi="ar"/>
              </w:rPr>
            </w:pPr>
          </w:p>
        </w:tc>
        <w:tc>
          <w:tcPr>
            <w:tcW w:w="491"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2708EE">
            <w:pPr>
              <w:widowControl/>
              <w:spacing w:beforeLines="0" w:afterLines="0"/>
              <w:jc w:val="center"/>
              <w:textAlignment w:val="center"/>
              <w:rPr>
                <w:rFonts w:hint="eastAsia" w:hAnsi="宋体" w:cs="宋体"/>
                <w:color w:val="000000"/>
                <w:sz w:val="15"/>
                <w:szCs w:val="15"/>
                <w:lang w:bidi="ar"/>
              </w:rPr>
            </w:pPr>
          </w:p>
        </w:tc>
        <w:tc>
          <w:tcPr>
            <w:tcW w:w="756"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E75AA5">
            <w:pPr>
              <w:spacing w:beforeLines="0" w:afterLines="0"/>
              <w:jc w:val="center"/>
              <w:rPr>
                <w:rFonts w:hint="eastAsia" w:hAnsi="宋体" w:cs="宋体"/>
                <w:color w:val="000000"/>
                <w:sz w:val="15"/>
                <w:szCs w:val="15"/>
              </w:rPr>
            </w:pPr>
          </w:p>
        </w:tc>
        <w:tc>
          <w:tcPr>
            <w:tcW w:w="496"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8CE4E9">
            <w:pPr>
              <w:spacing w:beforeLines="0" w:afterLines="0"/>
              <w:jc w:val="center"/>
              <w:rPr>
                <w:rFonts w:hint="eastAsia" w:hAnsi="宋体" w:cs="宋体"/>
                <w:color w:val="000000"/>
                <w:sz w:val="13"/>
                <w:szCs w:val="13"/>
              </w:rPr>
            </w:pPr>
          </w:p>
        </w:tc>
      </w:tr>
      <w:tr w14:paraId="7849B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450" w:type="pct"/>
            <w:vMerge w:val="continue"/>
            <w:tcBorders>
              <w:top w:val="nil"/>
              <w:left w:val="single" w:color="000000" w:sz="4" w:space="0"/>
              <w:bottom w:val="nil"/>
              <w:right w:val="single" w:color="000000" w:sz="4" w:space="0"/>
              <w:tl2br w:val="nil"/>
              <w:tr2bl w:val="nil"/>
            </w:tcBorders>
            <w:noWrap/>
            <w:vAlign w:val="center"/>
          </w:tcPr>
          <w:p w14:paraId="6AF691D3">
            <w:pPr>
              <w:spacing w:beforeLines="0" w:afterLines="0"/>
              <w:jc w:val="center"/>
              <w:rPr>
                <w:rFonts w:hint="eastAsia" w:hAnsi="宋体" w:cs="宋体"/>
                <w:color w:val="000000"/>
                <w:sz w:val="13"/>
                <w:szCs w:val="13"/>
              </w:rPr>
            </w:pPr>
          </w:p>
        </w:tc>
        <w:tc>
          <w:tcPr>
            <w:tcW w:w="431"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5153C9">
            <w:pPr>
              <w:spacing w:beforeLines="0" w:afterLines="0"/>
              <w:jc w:val="center"/>
              <w:rPr>
                <w:rFonts w:hint="eastAsia" w:hAnsi="宋体" w:cs="宋体"/>
                <w:color w:val="000000"/>
                <w:sz w:val="15"/>
                <w:szCs w:val="15"/>
              </w:rPr>
            </w:pPr>
          </w:p>
        </w:tc>
        <w:tc>
          <w:tcPr>
            <w:tcW w:w="682" w:type="pct"/>
            <w:tcBorders>
              <w:top w:val="single" w:color="000000" w:sz="4" w:space="0"/>
              <w:left w:val="single" w:color="000000" w:sz="4" w:space="0"/>
              <w:bottom w:val="nil"/>
              <w:right w:val="single" w:color="000000" w:sz="4" w:space="0"/>
              <w:tl2br w:val="nil"/>
              <w:tr2bl w:val="nil"/>
            </w:tcBorders>
            <w:noWrap w:val="0"/>
            <w:vAlign w:val="center"/>
          </w:tcPr>
          <w:p w14:paraId="3C2962B8">
            <w:pPr>
              <w:widowControl/>
              <w:spacing w:beforeLines="0" w:afterLines="0"/>
              <w:jc w:val="center"/>
              <w:textAlignment w:val="center"/>
              <w:rPr>
                <w:rFonts w:hint="eastAsia" w:hAnsi="宋体" w:cs="宋体"/>
                <w:color w:val="000000"/>
                <w:sz w:val="15"/>
                <w:szCs w:val="15"/>
                <w:lang w:bidi="ar"/>
              </w:rPr>
            </w:pPr>
            <w:r>
              <w:rPr>
                <w:rFonts w:hint="eastAsia" w:hAnsi="宋体" w:cs="宋体"/>
                <w:color w:val="000000"/>
                <w:sz w:val="15"/>
                <w:szCs w:val="15"/>
                <w:lang w:bidi="ar"/>
              </w:rPr>
              <w:t>经济效益</w:t>
            </w:r>
          </w:p>
        </w:tc>
        <w:tc>
          <w:tcPr>
            <w:tcW w:w="1692" w:type="pct"/>
            <w:gridSpan w:val="2"/>
            <w:tcBorders>
              <w:top w:val="single" w:color="000000" w:sz="4" w:space="0"/>
              <w:left w:val="single" w:color="000000" w:sz="4" w:space="0"/>
              <w:bottom w:val="single" w:color="000000" w:sz="4" w:space="0"/>
              <w:right w:val="single" w:color="000000" w:sz="4" w:space="0"/>
              <w:tl2br w:val="nil"/>
              <w:tr2bl w:val="nil"/>
            </w:tcBorders>
            <w:noWrap/>
            <w:vAlign w:val="center"/>
          </w:tcPr>
          <w:p w14:paraId="25DFDE03">
            <w:pPr>
              <w:widowControl/>
              <w:spacing w:beforeLines="0" w:afterLines="0"/>
              <w:jc w:val="center"/>
              <w:textAlignment w:val="center"/>
              <w:rPr>
                <w:rFonts w:hint="eastAsia" w:hAnsi="宋体" w:cs="宋体"/>
                <w:color w:val="000000"/>
                <w:sz w:val="15"/>
                <w:szCs w:val="15"/>
                <w:lang w:bidi="ar"/>
              </w:rPr>
            </w:pPr>
            <w:r>
              <w:rPr>
                <w:rFonts w:hint="eastAsia" w:hAnsi="宋体" w:cs="宋体"/>
                <w:color w:val="000000"/>
                <w:sz w:val="15"/>
                <w:szCs w:val="15"/>
                <w:lang w:bidi="ar"/>
              </w:rPr>
              <w:t>争取上级项目补助资金</w:t>
            </w:r>
          </w:p>
        </w:tc>
        <w:tc>
          <w:tcPr>
            <w:tcW w:w="49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92FAC9">
            <w:pPr>
              <w:widowControl/>
              <w:spacing w:beforeLines="0" w:afterLines="0"/>
              <w:jc w:val="center"/>
              <w:textAlignment w:val="center"/>
              <w:rPr>
                <w:rFonts w:hint="eastAsia" w:hAnsi="宋体" w:cs="宋体"/>
                <w:color w:val="000000"/>
                <w:sz w:val="15"/>
                <w:szCs w:val="15"/>
                <w:lang w:bidi="ar"/>
              </w:rPr>
            </w:pPr>
            <w:r>
              <w:rPr>
                <w:rFonts w:hint="eastAsia" w:hAnsi="宋体" w:cs="宋体"/>
                <w:color w:val="000000"/>
                <w:sz w:val="15"/>
                <w:szCs w:val="15"/>
                <w:lang w:bidi="ar"/>
              </w:rPr>
              <w:t>≥2000万元</w:t>
            </w:r>
          </w:p>
        </w:tc>
        <w:tc>
          <w:tcPr>
            <w:tcW w:w="75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7AF67B">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rPr>
              <w:t>1.96亿元（中省预算内资金）</w:t>
            </w:r>
          </w:p>
        </w:tc>
        <w:tc>
          <w:tcPr>
            <w:tcW w:w="49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8B6D8D">
            <w:pPr>
              <w:spacing w:beforeLines="0" w:afterLines="0"/>
              <w:jc w:val="center"/>
              <w:rPr>
                <w:rFonts w:hint="eastAsia" w:hAnsi="宋体" w:cs="宋体"/>
                <w:color w:val="000000"/>
                <w:sz w:val="13"/>
                <w:szCs w:val="13"/>
              </w:rPr>
            </w:pPr>
          </w:p>
        </w:tc>
      </w:tr>
      <w:tr w14:paraId="07246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0" w:type="pct"/>
            <w:vMerge w:val="continue"/>
            <w:tcBorders>
              <w:top w:val="nil"/>
              <w:left w:val="single" w:color="000000" w:sz="4" w:space="0"/>
              <w:bottom w:val="nil"/>
              <w:right w:val="single" w:color="000000" w:sz="4" w:space="0"/>
              <w:tl2br w:val="nil"/>
              <w:tr2bl w:val="nil"/>
            </w:tcBorders>
            <w:noWrap/>
            <w:vAlign w:val="center"/>
          </w:tcPr>
          <w:p w14:paraId="342B7B40">
            <w:pPr>
              <w:spacing w:beforeLines="0" w:afterLines="0"/>
              <w:jc w:val="center"/>
              <w:rPr>
                <w:rFonts w:hint="eastAsia" w:hAnsi="宋体" w:cs="宋体"/>
                <w:color w:val="000000"/>
                <w:sz w:val="13"/>
                <w:szCs w:val="13"/>
              </w:rPr>
            </w:pPr>
          </w:p>
        </w:tc>
        <w:tc>
          <w:tcPr>
            <w:tcW w:w="431"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3ABE90">
            <w:pPr>
              <w:spacing w:beforeLines="0" w:afterLines="0"/>
              <w:jc w:val="center"/>
              <w:rPr>
                <w:rFonts w:hint="eastAsia" w:hAnsi="宋体" w:cs="宋体"/>
                <w:color w:val="000000"/>
                <w:sz w:val="15"/>
                <w:szCs w:val="15"/>
              </w:rPr>
            </w:pPr>
          </w:p>
        </w:tc>
        <w:tc>
          <w:tcPr>
            <w:tcW w:w="682" w:type="pct"/>
            <w:tcBorders>
              <w:top w:val="single" w:color="000000" w:sz="4" w:space="0"/>
              <w:left w:val="single" w:color="000000" w:sz="4" w:space="0"/>
              <w:bottom w:val="nil"/>
              <w:right w:val="single" w:color="000000" w:sz="4" w:space="0"/>
              <w:tl2br w:val="nil"/>
              <w:tr2bl w:val="nil"/>
            </w:tcBorders>
            <w:noWrap w:val="0"/>
            <w:vAlign w:val="center"/>
          </w:tcPr>
          <w:p w14:paraId="49DB3AD7">
            <w:pPr>
              <w:widowControl/>
              <w:spacing w:beforeLines="0" w:afterLines="0"/>
              <w:jc w:val="center"/>
              <w:textAlignment w:val="center"/>
              <w:rPr>
                <w:rFonts w:hint="eastAsia" w:hAnsi="宋体" w:cs="宋体"/>
                <w:color w:val="000000"/>
                <w:sz w:val="15"/>
                <w:szCs w:val="15"/>
                <w:lang w:bidi="ar"/>
              </w:rPr>
            </w:pPr>
            <w:r>
              <w:rPr>
                <w:rFonts w:hint="eastAsia" w:hAnsi="宋体" w:cs="宋体"/>
                <w:color w:val="000000"/>
                <w:sz w:val="15"/>
                <w:szCs w:val="15"/>
                <w:lang w:bidi="ar"/>
              </w:rPr>
              <w:t>社会效益</w:t>
            </w:r>
            <w:r>
              <w:rPr>
                <w:rFonts w:hint="eastAsia" w:hAnsi="宋体" w:cs="宋体"/>
                <w:color w:val="000000"/>
                <w:sz w:val="15"/>
                <w:szCs w:val="15"/>
                <w:lang w:bidi="ar"/>
              </w:rPr>
              <w:br w:type="textWrapping"/>
            </w:r>
          </w:p>
        </w:tc>
        <w:tc>
          <w:tcPr>
            <w:tcW w:w="1692" w:type="pct"/>
            <w:gridSpan w:val="2"/>
            <w:tcBorders>
              <w:top w:val="single" w:color="000000" w:sz="4" w:space="0"/>
              <w:left w:val="single" w:color="000000" w:sz="4" w:space="0"/>
              <w:bottom w:val="single" w:color="000000" w:sz="4" w:space="0"/>
              <w:right w:val="single" w:color="000000" w:sz="4" w:space="0"/>
              <w:tl2br w:val="nil"/>
              <w:tr2bl w:val="nil"/>
            </w:tcBorders>
            <w:noWrap/>
            <w:vAlign w:val="center"/>
          </w:tcPr>
          <w:p w14:paraId="5BD4C3E8">
            <w:pPr>
              <w:widowControl/>
              <w:spacing w:beforeLines="0" w:afterLines="0"/>
              <w:jc w:val="center"/>
              <w:textAlignment w:val="center"/>
              <w:rPr>
                <w:rFonts w:hint="eastAsia" w:hAnsi="宋体" w:cs="宋体"/>
                <w:color w:val="000000"/>
                <w:sz w:val="15"/>
                <w:szCs w:val="15"/>
                <w:lang w:bidi="ar"/>
              </w:rPr>
            </w:pPr>
            <w:r>
              <w:rPr>
                <w:rFonts w:hint="eastAsia" w:hAnsi="宋体" w:cs="宋体"/>
                <w:color w:val="000000"/>
                <w:sz w:val="15"/>
                <w:szCs w:val="15"/>
                <w:lang w:bidi="ar"/>
              </w:rPr>
              <w:t>项目建成后，新增就业岗位</w:t>
            </w:r>
          </w:p>
        </w:tc>
        <w:tc>
          <w:tcPr>
            <w:tcW w:w="49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22E70C">
            <w:pPr>
              <w:widowControl/>
              <w:spacing w:beforeLines="0" w:afterLines="0"/>
              <w:jc w:val="center"/>
              <w:textAlignment w:val="center"/>
              <w:rPr>
                <w:rFonts w:hint="eastAsia" w:hAnsi="宋体" w:cs="宋体"/>
                <w:color w:val="000000"/>
                <w:sz w:val="15"/>
                <w:szCs w:val="15"/>
                <w:lang w:bidi="ar"/>
              </w:rPr>
            </w:pPr>
            <w:r>
              <w:rPr>
                <w:rFonts w:hint="eastAsia" w:hAnsi="宋体" w:cs="宋体"/>
                <w:color w:val="000000"/>
                <w:sz w:val="15"/>
                <w:szCs w:val="15"/>
                <w:lang w:bidi="ar"/>
              </w:rPr>
              <w:t>≥500个</w:t>
            </w:r>
          </w:p>
        </w:tc>
        <w:tc>
          <w:tcPr>
            <w:tcW w:w="75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4633B6">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rPr>
              <w:t>553个</w:t>
            </w:r>
          </w:p>
        </w:tc>
        <w:tc>
          <w:tcPr>
            <w:tcW w:w="49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3A83F0">
            <w:pPr>
              <w:spacing w:beforeLines="0" w:afterLines="0"/>
              <w:jc w:val="center"/>
              <w:rPr>
                <w:rFonts w:hint="eastAsia" w:hAnsi="宋体" w:cs="宋体"/>
                <w:color w:val="000000"/>
                <w:sz w:val="13"/>
                <w:szCs w:val="13"/>
              </w:rPr>
            </w:pPr>
          </w:p>
        </w:tc>
      </w:tr>
      <w:tr w14:paraId="53A31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0" w:type="pct"/>
            <w:vMerge w:val="continue"/>
            <w:tcBorders>
              <w:top w:val="nil"/>
              <w:left w:val="single" w:color="000000" w:sz="4" w:space="0"/>
              <w:bottom w:val="nil"/>
              <w:right w:val="single" w:color="000000" w:sz="4" w:space="0"/>
              <w:tl2br w:val="nil"/>
              <w:tr2bl w:val="nil"/>
            </w:tcBorders>
            <w:noWrap/>
            <w:vAlign w:val="center"/>
          </w:tcPr>
          <w:p w14:paraId="4CE379AE">
            <w:pPr>
              <w:spacing w:beforeLines="0" w:afterLines="0"/>
              <w:jc w:val="center"/>
              <w:rPr>
                <w:rFonts w:hint="eastAsia" w:hAnsi="宋体" w:cs="宋体"/>
                <w:color w:val="000000"/>
                <w:sz w:val="13"/>
                <w:szCs w:val="13"/>
              </w:rPr>
            </w:pPr>
          </w:p>
        </w:tc>
        <w:tc>
          <w:tcPr>
            <w:tcW w:w="43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265825">
            <w:pPr>
              <w:widowControl/>
              <w:spacing w:beforeLines="0" w:afterLines="0"/>
              <w:jc w:val="center"/>
              <w:textAlignment w:val="center"/>
              <w:rPr>
                <w:rFonts w:hint="eastAsia" w:hAnsi="宋体" w:cs="宋体"/>
                <w:color w:val="000000"/>
                <w:sz w:val="15"/>
                <w:szCs w:val="15"/>
                <w:lang w:bidi="ar"/>
              </w:rPr>
            </w:pPr>
            <w:r>
              <w:rPr>
                <w:rFonts w:hint="eastAsia" w:hAnsi="宋体" w:cs="宋体"/>
                <w:color w:val="000000"/>
                <w:sz w:val="15"/>
                <w:szCs w:val="15"/>
                <w:lang w:bidi="ar"/>
              </w:rPr>
              <w:t>成本指标</w:t>
            </w:r>
          </w:p>
        </w:tc>
        <w:tc>
          <w:tcPr>
            <w:tcW w:w="682" w:type="pct"/>
            <w:tcBorders>
              <w:top w:val="single" w:color="000000" w:sz="4" w:space="0"/>
              <w:left w:val="single" w:color="000000" w:sz="4" w:space="0"/>
              <w:bottom w:val="nil"/>
              <w:right w:val="single" w:color="000000" w:sz="4" w:space="0"/>
              <w:tl2br w:val="nil"/>
              <w:tr2bl w:val="nil"/>
            </w:tcBorders>
            <w:noWrap w:val="0"/>
            <w:vAlign w:val="center"/>
          </w:tcPr>
          <w:p w14:paraId="59A3BF27">
            <w:pPr>
              <w:widowControl/>
              <w:spacing w:beforeLines="0" w:afterLines="0"/>
              <w:jc w:val="center"/>
              <w:textAlignment w:val="center"/>
              <w:rPr>
                <w:rFonts w:hint="eastAsia" w:hAnsi="宋体" w:cs="宋体"/>
                <w:color w:val="000000"/>
                <w:sz w:val="15"/>
                <w:szCs w:val="15"/>
                <w:lang w:bidi="ar"/>
              </w:rPr>
            </w:pPr>
            <w:r>
              <w:rPr>
                <w:rFonts w:hint="eastAsia" w:hAnsi="宋体" w:cs="宋体"/>
                <w:color w:val="000000"/>
                <w:sz w:val="15"/>
                <w:szCs w:val="15"/>
                <w:lang w:bidi="ar"/>
              </w:rPr>
              <w:t>经济成本指标</w:t>
            </w:r>
          </w:p>
        </w:tc>
        <w:tc>
          <w:tcPr>
            <w:tcW w:w="1692" w:type="pct"/>
            <w:gridSpan w:val="2"/>
            <w:tcBorders>
              <w:top w:val="single" w:color="000000" w:sz="4" w:space="0"/>
              <w:left w:val="single" w:color="000000" w:sz="4" w:space="0"/>
              <w:bottom w:val="single" w:color="000000" w:sz="4" w:space="0"/>
              <w:right w:val="single" w:color="000000" w:sz="4" w:space="0"/>
              <w:tl2br w:val="nil"/>
              <w:tr2bl w:val="nil"/>
            </w:tcBorders>
            <w:noWrap/>
            <w:vAlign w:val="center"/>
          </w:tcPr>
          <w:p w14:paraId="7C0BAB0F">
            <w:pPr>
              <w:widowControl/>
              <w:spacing w:beforeLines="0" w:afterLines="0"/>
              <w:jc w:val="center"/>
              <w:textAlignment w:val="center"/>
              <w:rPr>
                <w:rFonts w:hint="eastAsia" w:hAnsi="宋体" w:cs="宋体"/>
                <w:color w:val="000000"/>
                <w:sz w:val="15"/>
                <w:szCs w:val="15"/>
                <w:lang w:bidi="ar"/>
              </w:rPr>
            </w:pPr>
            <w:r>
              <w:rPr>
                <w:rFonts w:hint="eastAsia" w:hAnsi="宋体" w:cs="宋体"/>
                <w:color w:val="000000"/>
                <w:sz w:val="15"/>
                <w:szCs w:val="15"/>
                <w:lang w:bidi="ar"/>
              </w:rPr>
              <w:t>前期可研编制、规划等前期工作成本控制额</w:t>
            </w:r>
          </w:p>
        </w:tc>
        <w:tc>
          <w:tcPr>
            <w:tcW w:w="49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B15508">
            <w:pPr>
              <w:widowControl/>
              <w:spacing w:beforeLines="0" w:afterLines="0"/>
              <w:jc w:val="center"/>
              <w:textAlignment w:val="center"/>
              <w:rPr>
                <w:rFonts w:hint="eastAsia" w:hAnsi="宋体" w:cs="宋体"/>
                <w:color w:val="000000"/>
                <w:sz w:val="15"/>
                <w:szCs w:val="15"/>
                <w:lang w:bidi="ar"/>
              </w:rPr>
            </w:pPr>
            <w:r>
              <w:rPr>
                <w:rFonts w:hint="eastAsia" w:hAnsi="宋体" w:cs="宋体"/>
                <w:color w:val="000000"/>
                <w:sz w:val="15"/>
                <w:szCs w:val="15"/>
                <w:lang w:bidi="ar"/>
              </w:rPr>
              <w:t>≤892万元</w:t>
            </w:r>
          </w:p>
        </w:tc>
        <w:tc>
          <w:tcPr>
            <w:tcW w:w="75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E0188F">
            <w:pPr>
              <w:widowControl/>
              <w:spacing w:beforeLines="0" w:afterLines="0"/>
              <w:jc w:val="center"/>
              <w:textAlignment w:val="center"/>
              <w:rPr>
                <w:rFonts w:hint="eastAsia" w:hAnsi="宋体" w:cs="宋体"/>
                <w:color w:val="000000"/>
                <w:sz w:val="15"/>
                <w:szCs w:val="15"/>
                <w:lang w:bidi="ar"/>
              </w:rPr>
            </w:pPr>
            <w:r>
              <w:rPr>
                <w:rFonts w:hint="eastAsia" w:hAnsi="宋体" w:cs="宋体"/>
                <w:color w:val="000000"/>
                <w:sz w:val="15"/>
                <w:szCs w:val="15"/>
                <w:lang w:bidi="ar"/>
              </w:rPr>
              <w:t>627.56万元</w:t>
            </w:r>
          </w:p>
        </w:tc>
        <w:tc>
          <w:tcPr>
            <w:tcW w:w="49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3288C4">
            <w:pPr>
              <w:widowControl/>
              <w:spacing w:beforeLines="0" w:afterLines="0"/>
              <w:jc w:val="center"/>
              <w:textAlignment w:val="center"/>
              <w:rPr>
                <w:rFonts w:hint="eastAsia" w:hAnsi="宋体" w:cs="宋体"/>
                <w:color w:val="000000"/>
                <w:sz w:val="15"/>
                <w:szCs w:val="15"/>
                <w:lang w:bidi="ar"/>
              </w:rPr>
            </w:pPr>
          </w:p>
        </w:tc>
      </w:tr>
      <w:tr w14:paraId="062A0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50" w:type="pct"/>
            <w:vMerge w:val="continue"/>
            <w:tcBorders>
              <w:top w:val="nil"/>
              <w:left w:val="single" w:color="000000" w:sz="4" w:space="0"/>
              <w:bottom w:val="single" w:color="000000" w:sz="4" w:space="0"/>
              <w:right w:val="single" w:color="000000" w:sz="4" w:space="0"/>
              <w:tl2br w:val="nil"/>
              <w:tr2bl w:val="nil"/>
            </w:tcBorders>
            <w:noWrap/>
            <w:vAlign w:val="center"/>
          </w:tcPr>
          <w:p w14:paraId="69BC2708">
            <w:pPr>
              <w:spacing w:beforeLines="0" w:afterLines="0"/>
              <w:jc w:val="center"/>
              <w:rPr>
                <w:rFonts w:hint="eastAsia" w:hAnsi="宋体" w:cs="宋体"/>
                <w:color w:val="000000"/>
                <w:sz w:val="13"/>
                <w:szCs w:val="13"/>
              </w:rPr>
            </w:pPr>
          </w:p>
        </w:tc>
        <w:tc>
          <w:tcPr>
            <w:tcW w:w="43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B23E12">
            <w:pPr>
              <w:widowControl/>
              <w:spacing w:beforeLines="0" w:afterLines="0"/>
              <w:jc w:val="center"/>
              <w:textAlignment w:val="center"/>
              <w:rPr>
                <w:rFonts w:hint="eastAsia" w:hAnsi="宋体" w:cs="宋体"/>
                <w:color w:val="000000"/>
                <w:sz w:val="15"/>
                <w:szCs w:val="15"/>
                <w:lang w:bidi="ar"/>
              </w:rPr>
            </w:pPr>
            <w:r>
              <w:rPr>
                <w:rFonts w:hint="eastAsia" w:hAnsi="宋体" w:cs="宋体"/>
                <w:color w:val="000000"/>
                <w:sz w:val="15"/>
                <w:szCs w:val="15"/>
                <w:lang w:bidi="ar"/>
              </w:rPr>
              <w:t>满意度指标</w:t>
            </w:r>
          </w:p>
        </w:tc>
        <w:tc>
          <w:tcPr>
            <w:tcW w:w="68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A74E00">
            <w:pPr>
              <w:widowControl/>
              <w:spacing w:beforeLines="0" w:afterLines="0"/>
              <w:jc w:val="center"/>
              <w:textAlignment w:val="center"/>
              <w:rPr>
                <w:rFonts w:hint="eastAsia" w:hAnsi="宋体" w:cs="宋体"/>
                <w:color w:val="000000"/>
                <w:sz w:val="15"/>
                <w:szCs w:val="15"/>
                <w:lang w:bidi="ar"/>
              </w:rPr>
            </w:pPr>
            <w:r>
              <w:rPr>
                <w:rFonts w:hint="eastAsia" w:hAnsi="宋体" w:cs="宋体"/>
                <w:color w:val="000000"/>
                <w:sz w:val="15"/>
                <w:szCs w:val="15"/>
                <w:lang w:bidi="ar"/>
              </w:rPr>
              <w:t>服务对象满意度指标</w:t>
            </w:r>
          </w:p>
        </w:tc>
        <w:tc>
          <w:tcPr>
            <w:tcW w:w="1692" w:type="pct"/>
            <w:gridSpan w:val="2"/>
            <w:tcBorders>
              <w:top w:val="single" w:color="000000" w:sz="4" w:space="0"/>
              <w:left w:val="single" w:color="000000" w:sz="4" w:space="0"/>
              <w:bottom w:val="single" w:color="000000" w:sz="4" w:space="0"/>
              <w:right w:val="single" w:color="000000" w:sz="4" w:space="0"/>
              <w:tl2br w:val="nil"/>
              <w:tr2bl w:val="nil"/>
            </w:tcBorders>
            <w:noWrap/>
            <w:vAlign w:val="center"/>
          </w:tcPr>
          <w:p w14:paraId="5B961936">
            <w:pPr>
              <w:widowControl/>
              <w:spacing w:beforeLines="0" w:afterLines="0"/>
              <w:jc w:val="center"/>
              <w:textAlignment w:val="center"/>
              <w:rPr>
                <w:rFonts w:hint="eastAsia" w:hAnsi="宋体" w:cs="宋体"/>
                <w:color w:val="000000"/>
                <w:sz w:val="15"/>
                <w:szCs w:val="15"/>
                <w:lang w:bidi="ar"/>
              </w:rPr>
            </w:pPr>
            <w:r>
              <w:rPr>
                <w:rFonts w:hint="eastAsia" w:hAnsi="宋体" w:cs="宋体"/>
                <w:color w:val="000000"/>
                <w:sz w:val="15"/>
                <w:szCs w:val="15"/>
                <w:lang w:bidi="ar"/>
              </w:rPr>
              <w:t>项目区居民满意度</w:t>
            </w:r>
          </w:p>
        </w:tc>
        <w:tc>
          <w:tcPr>
            <w:tcW w:w="49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CBE6B2">
            <w:pPr>
              <w:widowControl/>
              <w:spacing w:beforeLines="0" w:afterLines="0"/>
              <w:jc w:val="center"/>
              <w:textAlignment w:val="center"/>
              <w:rPr>
                <w:rFonts w:hint="eastAsia" w:hAnsi="宋体" w:cs="宋体"/>
                <w:color w:val="000000"/>
                <w:sz w:val="15"/>
                <w:szCs w:val="15"/>
                <w:lang w:bidi="ar"/>
              </w:rPr>
            </w:pPr>
            <w:r>
              <w:rPr>
                <w:rFonts w:hint="eastAsia" w:hAnsi="宋体" w:cs="宋体"/>
                <w:color w:val="000000"/>
                <w:sz w:val="15"/>
                <w:szCs w:val="15"/>
                <w:lang w:bidi="ar"/>
              </w:rPr>
              <w:t>≥95%</w:t>
            </w:r>
          </w:p>
        </w:tc>
        <w:tc>
          <w:tcPr>
            <w:tcW w:w="75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29FD9E">
            <w:pPr>
              <w:widowControl/>
              <w:spacing w:beforeLines="0" w:afterLines="0"/>
              <w:jc w:val="center"/>
              <w:textAlignment w:val="center"/>
              <w:rPr>
                <w:rFonts w:hint="eastAsia" w:hAnsi="宋体" w:cs="宋体"/>
                <w:color w:val="000000"/>
                <w:sz w:val="15"/>
                <w:szCs w:val="15"/>
                <w:lang w:bidi="ar"/>
              </w:rPr>
            </w:pPr>
            <w:r>
              <w:rPr>
                <w:rFonts w:hint="eastAsia" w:hAnsi="宋体" w:cs="宋体"/>
                <w:color w:val="000000"/>
                <w:sz w:val="15"/>
                <w:szCs w:val="15"/>
                <w:lang w:bidi="ar"/>
              </w:rPr>
              <w:t>97%</w:t>
            </w:r>
          </w:p>
        </w:tc>
        <w:tc>
          <w:tcPr>
            <w:tcW w:w="49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5F78F3">
            <w:pPr>
              <w:widowControl/>
              <w:spacing w:beforeLines="0" w:afterLines="0"/>
              <w:jc w:val="center"/>
              <w:textAlignment w:val="center"/>
              <w:rPr>
                <w:rFonts w:hint="eastAsia" w:hAnsi="宋体" w:cs="宋体"/>
                <w:color w:val="000000"/>
                <w:sz w:val="15"/>
                <w:szCs w:val="15"/>
                <w:lang w:bidi="ar"/>
              </w:rPr>
            </w:pPr>
          </w:p>
        </w:tc>
      </w:tr>
    </w:tbl>
    <w:p w14:paraId="4C9FC168">
      <w:pPr>
        <w:spacing w:beforeLines="0" w:afterLines="0"/>
        <w:rPr>
          <w:rFonts w:hint="eastAsia"/>
          <w:sz w:val="32"/>
          <w:szCs w:val="32"/>
        </w:rPr>
      </w:pPr>
      <w:r>
        <w:rPr>
          <w:rFonts w:hint="eastAsia"/>
          <w:sz w:val="32"/>
          <w:szCs w:val="32"/>
        </w:rPr>
        <w:br w:type="page"/>
      </w:r>
    </w:p>
    <w:p w14:paraId="06B74E3B">
      <w:pPr>
        <w:pStyle w:val="7"/>
        <w:spacing w:afterLines="0"/>
        <w:rPr>
          <w:rFonts w:hint="default" w:ascii="Times New Roman" w:eastAsia="Times New Roman"/>
          <w:sz w:val="32"/>
          <w:szCs w:val="32"/>
        </w:rPr>
      </w:pPr>
      <w:r>
        <w:rPr>
          <w:rFonts w:hint="eastAsia"/>
          <w:sz w:val="32"/>
          <w:szCs w:val="32"/>
        </w:rPr>
        <w:t>附件3</w:t>
      </w:r>
    </w:p>
    <w:p w14:paraId="666366D3">
      <w:pPr>
        <w:pStyle w:val="7"/>
        <w:spacing w:afterLines="0"/>
        <w:ind w:firstLine="1200" w:firstLineChars="300"/>
        <w:rPr>
          <w:rFonts w:hint="default" w:ascii="Times New Roman" w:eastAsia="Times New Roman"/>
          <w:color w:val="auto"/>
          <w:kern w:val="2"/>
          <w:sz w:val="40"/>
          <w:szCs w:val="40"/>
          <w:lang w:val="zh-CN"/>
        </w:rPr>
      </w:pPr>
      <w:r>
        <w:rPr>
          <w:rFonts w:hint="default" w:ascii="Times New Roman" w:eastAsia="Times New Roman"/>
          <w:color w:val="auto"/>
          <w:kern w:val="2"/>
          <w:sz w:val="40"/>
          <w:szCs w:val="40"/>
        </w:rPr>
        <w:t>202</w:t>
      </w:r>
      <w:r>
        <w:rPr>
          <w:rFonts w:hint="eastAsia" w:ascii="方正小标宋简体" w:eastAsia="方正小标宋简体"/>
          <w:color w:val="auto"/>
          <w:kern w:val="2"/>
          <w:sz w:val="40"/>
          <w:szCs w:val="40"/>
        </w:rPr>
        <w:t>3年</w:t>
      </w:r>
      <w:r>
        <w:rPr>
          <w:rFonts w:hint="eastAsia" w:ascii="方正小标宋简体" w:eastAsia="方正小标宋简体"/>
          <w:color w:val="auto"/>
          <w:kern w:val="2"/>
          <w:sz w:val="40"/>
          <w:szCs w:val="40"/>
          <w:lang w:val="zh-CN"/>
        </w:rPr>
        <w:t>专项预算项目绩效评价报告</w:t>
      </w:r>
    </w:p>
    <w:p w14:paraId="1B295130">
      <w:pPr>
        <w:autoSpaceDE/>
        <w:autoSpaceDN/>
        <w:spacing w:beforeLines="0" w:afterLines="0" w:line="576" w:lineRule="exact"/>
        <w:jc w:val="center"/>
        <w:rPr>
          <w:rFonts w:hint="default" w:ascii="Times New Roman" w:eastAsia="Times New Roman"/>
          <w:color w:val="auto"/>
          <w:sz w:val="32"/>
          <w:szCs w:val="32"/>
        </w:rPr>
      </w:pPr>
      <w:r>
        <w:rPr>
          <w:rFonts w:hint="eastAsia" w:ascii="仿宋_GB2312" w:eastAsia="仿宋_GB2312"/>
          <w:color w:val="auto"/>
          <w:sz w:val="32"/>
          <w:szCs w:val="32"/>
        </w:rPr>
        <w:t>（</w:t>
      </w:r>
      <w:r>
        <w:rPr>
          <w:rFonts w:hint="default" w:ascii="Times New Roman" w:eastAsia="Times New Roman"/>
          <w:color w:val="auto"/>
          <w:sz w:val="32"/>
          <w:szCs w:val="32"/>
        </w:rPr>
        <w:t>202</w:t>
      </w:r>
      <w:r>
        <w:rPr>
          <w:rFonts w:hint="eastAsia" w:ascii="仿宋_GB2312" w:eastAsia="仿宋_GB2312"/>
          <w:color w:val="auto"/>
          <w:sz w:val="32"/>
          <w:szCs w:val="32"/>
        </w:rPr>
        <w:t>2年省预算内以工代赈工程项目）</w:t>
      </w:r>
    </w:p>
    <w:p w14:paraId="10EC5A7D">
      <w:pPr>
        <w:pStyle w:val="7"/>
        <w:spacing w:afterLines="0"/>
        <w:rPr>
          <w:rFonts w:hint="eastAsia"/>
          <w:sz w:val="30"/>
          <w:szCs w:val="24"/>
        </w:rPr>
      </w:pPr>
    </w:p>
    <w:p w14:paraId="3C21A88F">
      <w:pPr>
        <w:autoSpaceDE/>
        <w:autoSpaceDN/>
        <w:snapToGrid w:val="0"/>
        <w:spacing w:beforeLines="0" w:afterLines="0" w:line="576" w:lineRule="exact"/>
        <w:ind w:firstLine="720"/>
        <w:jc w:val="both"/>
        <w:rPr>
          <w:rFonts w:hint="default" w:ascii="Times New Roman" w:eastAsia="Times New Roman"/>
          <w:kern w:val="2"/>
          <w:sz w:val="32"/>
          <w:szCs w:val="32"/>
          <w:lang w:val="zh-CN"/>
        </w:rPr>
      </w:pPr>
      <w:r>
        <w:rPr>
          <w:rFonts w:hint="eastAsia" w:ascii="黑体" w:eastAsia="黑体"/>
          <w:kern w:val="2"/>
          <w:sz w:val="32"/>
          <w:szCs w:val="32"/>
        </w:rPr>
        <w:t>一、</w:t>
      </w:r>
      <w:r>
        <w:rPr>
          <w:rFonts w:hint="eastAsia" w:ascii="黑体" w:eastAsia="黑体"/>
          <w:kern w:val="2"/>
          <w:sz w:val="32"/>
          <w:szCs w:val="32"/>
          <w:lang w:val="zh-CN"/>
        </w:rPr>
        <w:t>项目概况</w:t>
      </w:r>
    </w:p>
    <w:p w14:paraId="2923392A">
      <w:pPr>
        <w:autoSpaceDE/>
        <w:autoSpaceDN/>
        <w:snapToGrid w:val="0"/>
        <w:spacing w:beforeLines="0" w:afterLines="0" w:line="576" w:lineRule="exact"/>
        <w:ind w:firstLine="720"/>
        <w:jc w:val="both"/>
        <w:rPr>
          <w:rFonts w:hint="default" w:ascii="Times New Roman" w:eastAsia="Times New Roman"/>
          <w:kern w:val="2"/>
          <w:sz w:val="32"/>
          <w:szCs w:val="32"/>
          <w:lang w:val="zh-CN"/>
        </w:rPr>
      </w:pPr>
      <w:r>
        <w:rPr>
          <w:rFonts w:hint="eastAsia" w:ascii="楷体_GB2312" w:eastAsia="楷体_GB2312"/>
          <w:kern w:val="2"/>
          <w:sz w:val="32"/>
          <w:szCs w:val="32"/>
          <w:lang w:val="zh-CN"/>
        </w:rPr>
        <w:t>（一）项目资金申报及批复情况</w:t>
      </w:r>
    </w:p>
    <w:p w14:paraId="5B40ED97">
      <w:pPr>
        <w:autoSpaceDE/>
        <w:autoSpaceDN/>
        <w:snapToGrid w:val="0"/>
        <w:spacing w:beforeLines="0" w:afterLines="0" w:line="576" w:lineRule="exact"/>
        <w:ind w:firstLine="720"/>
        <w:jc w:val="both"/>
        <w:rPr>
          <w:rFonts w:hint="default" w:ascii="Times New Roman" w:eastAsia="Times New Roman"/>
          <w:b/>
          <w:kern w:val="2"/>
          <w:sz w:val="32"/>
          <w:szCs w:val="32"/>
        </w:rPr>
      </w:pPr>
      <w:r>
        <w:rPr>
          <w:rFonts w:hint="eastAsia" w:ascii="仿宋_GB2312" w:eastAsia="仿宋_GB2312"/>
          <w:kern w:val="2"/>
          <w:sz w:val="32"/>
          <w:szCs w:val="32"/>
          <w:lang w:val="zh-CN"/>
        </w:rPr>
        <w:t>按照以工代赈项目主要支持农村交通、小型水利设施、土地整理等基础设施建设，结合行业项目申报特点，我局于</w:t>
      </w:r>
      <w:r>
        <w:rPr>
          <w:rFonts w:hint="eastAsia" w:ascii="仿宋_GB2312" w:eastAsia="仿宋_GB2312"/>
          <w:kern w:val="2"/>
          <w:sz w:val="32"/>
          <w:szCs w:val="32"/>
        </w:rPr>
        <w:t>2022年1月申报了昭化区2022年省预算内以工代赈工程项目，主要建设内容为：</w:t>
      </w:r>
      <w:r>
        <w:rPr>
          <w:rFonts w:hint="eastAsia" w:ascii="仿宋_GB2312" w:eastAsia="仿宋_GB2312"/>
          <w:kern w:val="2"/>
          <w:sz w:val="32"/>
          <w:szCs w:val="32"/>
          <w:lang w:val="zh-CN"/>
        </w:rPr>
        <w:t>新建4.5米宽道路2公里，2.5米宽连接道路1.3公里；新建灌溉渠系6公里；整治山坪塘4口；土地整理200亩；加宽产业道路1.5公里，新建蓄水池3口，灌溉渠系760米，渠系整治1.75公里。</w:t>
      </w:r>
    </w:p>
    <w:p w14:paraId="67DA1909">
      <w:pPr>
        <w:autoSpaceDE/>
        <w:autoSpaceDN/>
        <w:snapToGrid w:val="0"/>
        <w:spacing w:beforeLines="0" w:afterLines="0" w:line="576" w:lineRule="exact"/>
        <w:ind w:firstLine="720"/>
        <w:jc w:val="both"/>
        <w:rPr>
          <w:rFonts w:hint="default" w:ascii="Times New Roman" w:eastAsia="Times New Roman"/>
          <w:kern w:val="2"/>
          <w:sz w:val="32"/>
          <w:szCs w:val="32"/>
          <w:lang w:val="zh-CN"/>
        </w:rPr>
      </w:pPr>
      <w:r>
        <w:rPr>
          <w:rFonts w:hint="eastAsia" w:ascii="楷体_GB2312" w:eastAsia="楷体_GB2312"/>
          <w:kern w:val="2"/>
          <w:sz w:val="32"/>
          <w:szCs w:val="32"/>
          <w:lang w:val="zh-CN"/>
        </w:rPr>
        <w:t>（二）项目绩效目标</w:t>
      </w:r>
    </w:p>
    <w:p w14:paraId="75A0A961">
      <w:pPr>
        <w:pStyle w:val="12"/>
        <w:spacing w:before="0" w:beforeLines="0" w:beforeAutospacing="0" w:after="0" w:afterLines="0" w:afterAutospacing="0" w:line="576" w:lineRule="exact"/>
        <w:ind w:firstLine="640" w:firstLineChars="200"/>
        <w:rPr>
          <w:rFonts w:hint="eastAsia" w:ascii="仿宋_GB2312" w:eastAsia="仿宋_GB2312" w:cs="Times New Roman"/>
          <w:sz w:val="24"/>
          <w:szCs w:val="32"/>
          <w:lang w:val="zh-CN"/>
        </w:rPr>
      </w:pPr>
      <w:r>
        <w:rPr>
          <w:rFonts w:hint="eastAsia" w:ascii="仿宋_GB2312" w:hAnsi="Times New Roman" w:eastAsia="仿宋_GB2312" w:cs="Times New Roman"/>
          <w:kern w:val="2"/>
          <w:sz w:val="32"/>
          <w:szCs w:val="32"/>
          <w:lang w:val="zh-CN"/>
        </w:rPr>
        <w:t>1.</w:t>
      </w:r>
      <w:r>
        <w:rPr>
          <w:rFonts w:hint="eastAsia" w:ascii="仿宋_GB2312" w:hAnsi="Times New Roman" w:eastAsia="仿宋_GB2312" w:cs="Times New Roman"/>
          <w:kern w:val="2"/>
          <w:sz w:val="32"/>
          <w:szCs w:val="32"/>
        </w:rPr>
        <w:t>昭化区2022年省预算内</w:t>
      </w:r>
      <w:r>
        <w:rPr>
          <w:rFonts w:hint="eastAsia" w:ascii="仿宋_GB2312" w:hAnsi="Times New Roman" w:eastAsia="仿宋_GB2312" w:cs="Times New Roman"/>
          <w:kern w:val="2"/>
          <w:sz w:val="32"/>
          <w:szCs w:val="32"/>
          <w:lang w:val="zh-CN"/>
        </w:rPr>
        <w:t>以</w:t>
      </w:r>
      <w:r>
        <w:rPr>
          <w:rFonts w:hint="eastAsia" w:ascii="仿宋_GB2312" w:hAnsi="Times New Roman" w:eastAsia="仿宋_GB2312" w:cs="Times New Roman"/>
          <w:kern w:val="2"/>
          <w:sz w:val="32"/>
          <w:szCs w:val="32"/>
        </w:rPr>
        <w:t>工代赈工程项目</w:t>
      </w:r>
      <w:r>
        <w:rPr>
          <w:rFonts w:hint="eastAsia" w:ascii="仿宋_GB2312" w:hAnsi="Times New Roman" w:eastAsia="仿宋_GB2312" w:cs="Times New Roman"/>
          <w:kern w:val="2"/>
          <w:sz w:val="32"/>
          <w:szCs w:val="32"/>
          <w:lang w:val="zh-CN"/>
        </w:rPr>
        <w:t>主要建设内容为新建4.5米宽道路2公里，2.5米宽连接道路1.3公里；新建灌溉渠系6公里；整治山坪塘4口；土地整理200亩</w:t>
      </w:r>
      <w:r>
        <w:rPr>
          <w:rFonts w:hint="eastAsia" w:ascii="仿宋_GB2312" w:eastAsia="仿宋_GB2312" w:cs="Times New Roman"/>
          <w:kern w:val="2"/>
          <w:sz w:val="32"/>
          <w:szCs w:val="32"/>
          <w:lang w:val="zh-CN"/>
        </w:rPr>
        <w:t>；</w:t>
      </w:r>
      <w:r>
        <w:rPr>
          <w:rFonts w:hint="eastAsia" w:ascii="仿宋_GB2312" w:hAnsi="Times New Roman" w:eastAsia="仿宋_GB2312" w:cs="Times New Roman"/>
          <w:kern w:val="2"/>
          <w:sz w:val="32"/>
          <w:szCs w:val="32"/>
          <w:lang w:val="zh-CN"/>
        </w:rPr>
        <w:t>加宽产业道路1.5公里，新建蓄水池3口，灌溉渠系760米，渠系整治1.75公里</w:t>
      </w:r>
      <w:r>
        <w:rPr>
          <w:rFonts w:hint="eastAsia" w:ascii="仿宋_GB2312" w:eastAsia="仿宋_GB2312" w:cs="Times New Roman"/>
          <w:kern w:val="2"/>
          <w:sz w:val="32"/>
          <w:szCs w:val="32"/>
          <w:lang w:val="zh-CN"/>
        </w:rPr>
        <w:t>。</w:t>
      </w:r>
    </w:p>
    <w:p w14:paraId="4C5D01BC">
      <w:pPr>
        <w:pStyle w:val="12"/>
        <w:spacing w:before="0" w:beforeLines="0" w:beforeAutospacing="0" w:after="0" w:afterLines="0" w:afterAutospacing="0" w:line="576" w:lineRule="exact"/>
        <w:ind w:firstLine="640" w:firstLineChars="200"/>
        <w:rPr>
          <w:rFonts w:hint="eastAsia" w:ascii="仿宋_GB2312" w:hAnsi="Times New Roman" w:eastAsia="仿宋_GB2312" w:cs="Times New Roman"/>
          <w:kern w:val="2"/>
          <w:sz w:val="32"/>
          <w:szCs w:val="32"/>
          <w:lang w:val="zh-CN"/>
        </w:rPr>
      </w:pPr>
      <w:r>
        <w:rPr>
          <w:rFonts w:hint="eastAsia" w:ascii="仿宋_GB2312" w:hAnsi="Times New Roman" w:eastAsia="仿宋_GB2312" w:cs="Times New Roman"/>
          <w:kern w:val="2"/>
          <w:sz w:val="32"/>
          <w:szCs w:val="32"/>
          <w:lang w:val="zh-CN"/>
        </w:rPr>
        <w:t>2.项目应实现的具体绩效目标：</w:t>
      </w:r>
      <w:r>
        <w:rPr>
          <w:rFonts w:hint="eastAsia" w:ascii="仿宋_GB2312" w:eastAsia="仿宋_GB2312" w:cs="Times New Roman"/>
          <w:kern w:val="2"/>
          <w:sz w:val="32"/>
          <w:szCs w:val="32"/>
          <w:lang w:val="zh-CN"/>
        </w:rPr>
        <w:t>进一步提升农村道路基础设施配套能力和明显改善项目区产业发展现状，持续改善农民的生产、生活条件，解决项目区行路难、农作物产品运输难问题。组织好劳务就业、抓好产业质效、持续带动群众群众增收，使项目区实现与乡村振兴战略衔接，进一步缩小城乡差距，加快统筹城乡发展进程，推动社会主义新农村建设，项目区的农业发展后劲进一步增强，对其他镇的发展起到示范带动作用；有助于以工代赈模式在我区的实践推广，进而助推我区农村经济发展再上新台阶。</w:t>
      </w:r>
    </w:p>
    <w:p w14:paraId="69EB9D04">
      <w:pPr>
        <w:pStyle w:val="12"/>
        <w:spacing w:before="0" w:beforeLines="0" w:beforeAutospacing="0" w:after="0" w:afterLines="0" w:afterAutospacing="0" w:line="576" w:lineRule="exact"/>
        <w:ind w:firstLine="640" w:firstLineChars="200"/>
        <w:rPr>
          <w:rFonts w:hint="eastAsia" w:ascii="楷体_GB2312" w:hAnsi="Times New Roman" w:eastAsia="楷体_GB2312" w:cs="Times New Roman"/>
          <w:sz w:val="32"/>
          <w:szCs w:val="32"/>
          <w:lang w:val="zh-CN"/>
        </w:rPr>
      </w:pPr>
      <w:r>
        <w:rPr>
          <w:rFonts w:hint="eastAsia" w:ascii="楷体_GB2312" w:hAnsi="Times New Roman" w:eastAsia="楷体_GB2312" w:cs="Times New Roman"/>
          <w:sz w:val="32"/>
          <w:szCs w:val="32"/>
          <w:lang w:val="zh-CN"/>
        </w:rPr>
        <w:t>（三）</w:t>
      </w:r>
      <w:r>
        <w:rPr>
          <w:rFonts w:hint="eastAsia" w:ascii="楷体_GB2312" w:eastAsia="楷体_GB2312" w:cs="Times New Roman"/>
          <w:sz w:val="32"/>
          <w:szCs w:val="32"/>
          <w:lang w:val="zh-CN"/>
        </w:rPr>
        <w:t>项目资金申报相符性</w:t>
      </w:r>
    </w:p>
    <w:p w14:paraId="5F909C0F">
      <w:pPr>
        <w:pStyle w:val="12"/>
        <w:spacing w:before="0" w:beforeLines="0" w:beforeAutospacing="0" w:after="0" w:afterLines="0" w:afterAutospacing="0" w:line="576" w:lineRule="exact"/>
        <w:ind w:firstLine="640" w:firstLineChars="200"/>
        <w:rPr>
          <w:rFonts w:hint="eastAsia" w:ascii="仿宋_GB2312" w:hAnsi="Times New Roman" w:eastAsia="仿宋_GB2312" w:cs="Times New Roman"/>
          <w:kern w:val="2"/>
          <w:sz w:val="32"/>
          <w:szCs w:val="32"/>
          <w:lang w:val="zh-CN"/>
        </w:rPr>
      </w:pPr>
      <w:r>
        <w:rPr>
          <w:rFonts w:hint="eastAsia" w:ascii="仿宋_GB2312" w:eastAsia="仿宋_GB2312" w:cs="Times New Roman"/>
          <w:kern w:val="2"/>
          <w:sz w:val="32"/>
          <w:szCs w:val="32"/>
          <w:lang w:val="zh-CN"/>
        </w:rPr>
        <w:t>该</w:t>
      </w:r>
      <w:r>
        <w:rPr>
          <w:rFonts w:hint="eastAsia" w:ascii="仿宋_GB2312" w:hAnsi="Times New Roman" w:eastAsia="仿宋_GB2312" w:cs="Times New Roman"/>
          <w:kern w:val="2"/>
          <w:sz w:val="32"/>
          <w:szCs w:val="32"/>
          <w:lang w:val="zh-CN"/>
        </w:rPr>
        <w:t>项目申报内容与实际相符，申报目标合理可行。</w:t>
      </w:r>
    </w:p>
    <w:p w14:paraId="7D51875E">
      <w:pPr>
        <w:autoSpaceDE/>
        <w:autoSpaceDN/>
        <w:snapToGrid w:val="0"/>
        <w:spacing w:beforeLines="0" w:afterLines="0" w:line="576" w:lineRule="exact"/>
        <w:ind w:firstLine="720"/>
        <w:jc w:val="both"/>
        <w:rPr>
          <w:rFonts w:hint="eastAsia" w:ascii="楷体_GB2312" w:eastAsia="楷体_GB2312"/>
          <w:kern w:val="2"/>
          <w:sz w:val="32"/>
          <w:szCs w:val="32"/>
          <w:lang w:val="zh-CN"/>
        </w:rPr>
      </w:pPr>
      <w:r>
        <w:rPr>
          <w:rFonts w:hint="eastAsia" w:ascii="楷体_GB2312" w:eastAsia="楷体_GB2312"/>
          <w:kern w:val="2"/>
          <w:sz w:val="32"/>
          <w:szCs w:val="32"/>
          <w:lang w:val="zh-CN"/>
        </w:rPr>
        <w:t>（四）项目自评步骤及方法</w:t>
      </w:r>
    </w:p>
    <w:p w14:paraId="315402B0">
      <w:pPr>
        <w:numPr>
          <w:ilvl w:val="0"/>
          <w:numId w:val="0"/>
        </w:numPr>
        <w:autoSpaceDE/>
        <w:autoSpaceDN/>
        <w:snapToGrid w:val="0"/>
        <w:spacing w:beforeLines="0" w:afterLines="0" w:line="576" w:lineRule="exact"/>
        <w:ind w:firstLine="643" w:firstLineChars="200"/>
        <w:jc w:val="both"/>
        <w:rPr>
          <w:rFonts w:hint="eastAsia" w:ascii="仿宋_GB2312" w:eastAsia="仿宋_GB2312"/>
          <w:kern w:val="2"/>
          <w:sz w:val="32"/>
          <w:szCs w:val="24"/>
          <w:lang w:val="zh-CN"/>
        </w:rPr>
      </w:pPr>
      <w:r>
        <w:rPr>
          <w:rFonts w:hint="eastAsia" w:ascii="仿宋_GB2312" w:eastAsia="仿宋_GB2312"/>
          <w:b/>
          <w:kern w:val="2"/>
          <w:sz w:val="32"/>
          <w:szCs w:val="24"/>
          <w:lang w:val="zh-CN"/>
        </w:rPr>
        <w:t>步骤：</w:t>
      </w:r>
      <w:r>
        <w:rPr>
          <w:rFonts w:hint="eastAsia" w:ascii="仿宋_GB2312" w:eastAsia="仿宋_GB2312"/>
          <w:kern w:val="2"/>
          <w:sz w:val="32"/>
          <w:szCs w:val="24"/>
          <w:lang w:val="zh-CN"/>
        </w:rPr>
        <w:t>该项目严格按照实施方案完成建设后，由业主先进行自验、自评，评价是否完成建设内容及相关绩效指标；业主自评后由乡镇进行初验自评，完成相关建设任务及绩效目标后报区级发展改革部门；由区级发展改革部门邀请省发改部门、市以工代赈事务中心指导，进行区级验收和区级自评。</w:t>
      </w:r>
    </w:p>
    <w:p w14:paraId="30858768">
      <w:pPr>
        <w:pStyle w:val="12"/>
        <w:spacing w:before="0" w:beforeLines="0" w:beforeAutospacing="0" w:after="0" w:afterLines="0" w:afterAutospacing="0" w:line="576" w:lineRule="exact"/>
        <w:ind w:firstLine="643" w:firstLineChars="200"/>
        <w:rPr>
          <w:rFonts w:hint="default" w:ascii="Times New Roman" w:hAnsi="Times New Roman" w:eastAsia="Times New Roman" w:cs="Times New Roman"/>
          <w:kern w:val="2"/>
          <w:sz w:val="32"/>
          <w:szCs w:val="24"/>
          <w:lang w:val="zh-CN"/>
        </w:rPr>
      </w:pPr>
      <w:r>
        <w:rPr>
          <w:rFonts w:hint="eastAsia" w:ascii="仿宋_GB2312" w:hAnsi="Times New Roman" w:eastAsia="仿宋_GB2312" w:cs="Times New Roman"/>
          <w:b/>
          <w:kern w:val="2"/>
          <w:sz w:val="32"/>
          <w:szCs w:val="24"/>
          <w:lang w:val="zh-CN"/>
        </w:rPr>
        <w:t>方法：</w:t>
      </w:r>
      <w:r>
        <w:rPr>
          <w:rFonts w:hint="eastAsia" w:ascii="仿宋_GB2312" w:hAnsi="Times New Roman" w:eastAsia="仿宋_GB2312" w:cs="Times New Roman"/>
          <w:kern w:val="2"/>
          <w:sz w:val="32"/>
          <w:szCs w:val="24"/>
          <w:lang w:val="zh-CN"/>
        </w:rPr>
        <w:t>采取现场实地核查、听取汇报、查阅资料、电话访问、入户调查、召开座谈会等方式开展。</w:t>
      </w:r>
    </w:p>
    <w:p w14:paraId="24AE3168">
      <w:pPr>
        <w:autoSpaceDE/>
        <w:autoSpaceDN/>
        <w:snapToGrid w:val="0"/>
        <w:spacing w:beforeLines="0" w:afterLines="0" w:line="576" w:lineRule="exact"/>
        <w:ind w:firstLine="720"/>
        <w:jc w:val="both"/>
        <w:rPr>
          <w:rFonts w:hint="default" w:ascii="Times New Roman" w:eastAsia="Times New Roman"/>
          <w:kern w:val="2"/>
          <w:sz w:val="32"/>
          <w:szCs w:val="32"/>
        </w:rPr>
      </w:pPr>
      <w:r>
        <w:rPr>
          <w:rFonts w:hint="eastAsia" w:ascii="黑体" w:eastAsia="黑体"/>
          <w:kern w:val="2"/>
          <w:sz w:val="32"/>
          <w:szCs w:val="32"/>
        </w:rPr>
        <w:t>二、项目实施及管理情况</w:t>
      </w:r>
    </w:p>
    <w:p w14:paraId="3995A151">
      <w:pPr>
        <w:autoSpaceDE/>
        <w:autoSpaceDN/>
        <w:snapToGrid w:val="0"/>
        <w:spacing w:beforeLines="0" w:afterLines="0" w:line="576" w:lineRule="exact"/>
        <w:ind w:firstLine="720"/>
        <w:jc w:val="both"/>
        <w:rPr>
          <w:rFonts w:hint="default" w:ascii="Times New Roman" w:eastAsia="Times New Roman"/>
          <w:kern w:val="2"/>
          <w:sz w:val="32"/>
          <w:szCs w:val="32"/>
          <w:lang w:val="zh-CN"/>
        </w:rPr>
      </w:pPr>
      <w:r>
        <w:rPr>
          <w:rFonts w:hint="eastAsia" w:ascii="楷体_GB2312" w:eastAsia="楷体_GB2312"/>
          <w:kern w:val="2"/>
          <w:sz w:val="32"/>
          <w:szCs w:val="32"/>
          <w:lang w:val="zh-CN"/>
        </w:rPr>
        <w:t>（一）资金计划、到位及使用情况</w:t>
      </w:r>
    </w:p>
    <w:p w14:paraId="1E6F9B04">
      <w:pPr>
        <w:numPr>
          <w:ilvl w:val="0"/>
          <w:numId w:val="0"/>
        </w:numPr>
        <w:autoSpaceDE/>
        <w:autoSpaceDN/>
        <w:adjustRightInd/>
        <w:spacing w:beforeLines="0" w:afterLines="0" w:line="576" w:lineRule="exact"/>
        <w:ind w:firstLine="640" w:firstLineChars="200"/>
        <w:jc w:val="both"/>
        <w:rPr>
          <w:rFonts w:hint="default" w:ascii="Times New Roman" w:eastAsia="Times New Roman"/>
          <w:color w:val="000000"/>
          <w:kern w:val="2"/>
          <w:sz w:val="32"/>
          <w:szCs w:val="32"/>
        </w:rPr>
      </w:pPr>
      <w:r>
        <w:rPr>
          <w:rFonts w:hint="default" w:ascii="Times New Roman" w:eastAsia="Times New Roman"/>
          <w:b/>
          <w:kern w:val="2"/>
          <w:sz w:val="32"/>
          <w:szCs w:val="32"/>
          <w:lang w:val="zh-CN"/>
        </w:rPr>
        <w:t>1</w:t>
      </w:r>
      <w:r>
        <w:rPr>
          <w:rFonts w:hint="eastAsia" w:ascii="仿宋_GB2312" w:eastAsia="仿宋_GB2312"/>
          <w:b/>
          <w:kern w:val="2"/>
          <w:sz w:val="32"/>
          <w:szCs w:val="32"/>
        </w:rPr>
        <w:t>.</w:t>
      </w:r>
      <w:r>
        <w:rPr>
          <w:rFonts w:hint="eastAsia" w:ascii="仿宋_GB2312" w:eastAsia="仿宋_GB2312"/>
          <w:b/>
          <w:kern w:val="2"/>
          <w:sz w:val="32"/>
          <w:szCs w:val="32"/>
          <w:lang w:val="zh-CN"/>
        </w:rPr>
        <w:t>资金计划及到位。</w:t>
      </w:r>
      <w:r>
        <w:rPr>
          <w:rFonts w:hint="eastAsia" w:ascii="仿宋_GB2312" w:eastAsia="仿宋_GB2312"/>
          <w:kern w:val="2"/>
          <w:sz w:val="32"/>
          <w:szCs w:val="32"/>
        </w:rPr>
        <w:t>项目总投资330万元，其中工程直接费用330万元。资金来源为中央衔接资金。</w:t>
      </w:r>
      <w:r>
        <w:rPr>
          <w:rFonts w:hint="eastAsia" w:ascii="仿宋_GB2312" w:eastAsia="仿宋_GB2312"/>
          <w:color w:val="000000"/>
          <w:kern w:val="2"/>
          <w:sz w:val="32"/>
          <w:szCs w:val="32"/>
        </w:rPr>
        <w:t>资金到位298万元。</w:t>
      </w:r>
    </w:p>
    <w:p w14:paraId="79AB4D30">
      <w:pPr>
        <w:autoSpaceDE/>
        <w:autoSpaceDN/>
        <w:snapToGrid w:val="0"/>
        <w:spacing w:beforeLines="0" w:afterLines="0" w:line="576" w:lineRule="exact"/>
        <w:ind w:firstLine="640" w:firstLineChars="200"/>
        <w:jc w:val="both"/>
        <w:rPr>
          <w:rFonts w:hint="default" w:ascii="Times New Roman" w:eastAsia="Times New Roman"/>
          <w:kern w:val="2"/>
          <w:sz w:val="32"/>
          <w:szCs w:val="32"/>
          <w:lang w:val="zh-CN"/>
        </w:rPr>
      </w:pPr>
      <w:r>
        <w:rPr>
          <w:rFonts w:hint="default" w:ascii="Times New Roman" w:eastAsia="Times New Roman"/>
          <w:b/>
          <w:kern w:val="2"/>
          <w:sz w:val="32"/>
          <w:szCs w:val="32"/>
          <w:lang w:val="zh-CN"/>
        </w:rPr>
        <w:t>2</w:t>
      </w:r>
      <w:r>
        <w:rPr>
          <w:rFonts w:hint="eastAsia" w:ascii="仿宋_GB2312" w:eastAsia="仿宋_GB2312"/>
          <w:b/>
          <w:kern w:val="2"/>
          <w:sz w:val="32"/>
          <w:szCs w:val="32"/>
        </w:rPr>
        <w:t>.</w:t>
      </w:r>
      <w:r>
        <w:rPr>
          <w:rFonts w:hint="eastAsia" w:ascii="仿宋_GB2312" w:eastAsia="仿宋_GB2312"/>
          <w:b/>
          <w:kern w:val="2"/>
          <w:sz w:val="32"/>
          <w:szCs w:val="32"/>
          <w:lang w:val="zh-CN"/>
        </w:rPr>
        <w:t>资金使用。</w:t>
      </w:r>
      <w:r>
        <w:rPr>
          <w:rFonts w:hint="eastAsia" w:ascii="仿宋_GB2312" w:eastAsia="仿宋_GB2312"/>
          <w:kern w:val="2"/>
          <w:sz w:val="32"/>
          <w:szCs w:val="32"/>
          <w:lang w:val="zh-CN"/>
        </w:rPr>
        <w:t>该项目目前已完工，项目支出</w:t>
      </w:r>
      <w:r>
        <w:rPr>
          <w:rFonts w:hint="eastAsia" w:ascii="仿宋_GB2312" w:eastAsia="仿宋_GB2312"/>
          <w:kern w:val="2"/>
          <w:sz w:val="32"/>
          <w:szCs w:val="32"/>
        </w:rPr>
        <w:t>237.37万元，支付率为79.65</w:t>
      </w:r>
      <w:r>
        <w:rPr>
          <w:rFonts w:hint="eastAsia" w:ascii="仿宋_GB2312" w:eastAsia="仿宋_GB2312"/>
          <w:color w:val="000000"/>
          <w:kern w:val="2"/>
          <w:sz w:val="32"/>
          <w:szCs w:val="32"/>
        </w:rPr>
        <w:t>%。</w:t>
      </w:r>
    </w:p>
    <w:p w14:paraId="235BAF3B">
      <w:pPr>
        <w:autoSpaceDE/>
        <w:autoSpaceDN/>
        <w:snapToGrid w:val="0"/>
        <w:spacing w:beforeLines="0" w:afterLines="0" w:line="576" w:lineRule="exact"/>
        <w:ind w:firstLine="640" w:firstLineChars="200"/>
        <w:jc w:val="both"/>
        <w:rPr>
          <w:rFonts w:hint="default" w:ascii="Times New Roman" w:eastAsia="Times New Roman"/>
          <w:kern w:val="2"/>
          <w:sz w:val="32"/>
          <w:szCs w:val="32"/>
          <w:lang w:val="zh-CN"/>
        </w:rPr>
      </w:pPr>
      <w:r>
        <w:rPr>
          <w:rFonts w:hint="eastAsia" w:ascii="楷体_GB2312" w:eastAsia="楷体_GB2312"/>
          <w:kern w:val="2"/>
          <w:sz w:val="32"/>
          <w:szCs w:val="32"/>
          <w:lang w:val="zh-CN"/>
        </w:rPr>
        <w:t>（二）项目财务管理情况</w:t>
      </w:r>
    </w:p>
    <w:p w14:paraId="0676B5BB">
      <w:pPr>
        <w:autoSpaceDE/>
        <w:autoSpaceDN/>
        <w:snapToGrid w:val="0"/>
        <w:spacing w:beforeLines="0" w:afterLines="0" w:line="576" w:lineRule="exact"/>
        <w:ind w:firstLine="640" w:firstLineChars="200"/>
        <w:rPr>
          <w:rFonts w:hint="default" w:ascii="Times New Roman" w:eastAsia="Times New Roman"/>
          <w:kern w:val="2"/>
          <w:sz w:val="32"/>
          <w:szCs w:val="32"/>
        </w:rPr>
      </w:pPr>
      <w:r>
        <w:rPr>
          <w:rFonts w:hint="eastAsia" w:ascii="仿宋_GB2312" w:eastAsia="仿宋_GB2312"/>
          <w:kern w:val="2"/>
          <w:sz w:val="32"/>
          <w:szCs w:val="22"/>
        </w:rPr>
        <w:t>按国家和市区相关要求严格执行区级财政报帐制和资金管理规定，无截留挪用、滞留以及浪费资金现象。项目严格执行财务管理制度、财务处理及时、会计核算规范</w:t>
      </w:r>
      <w:r>
        <w:rPr>
          <w:rFonts w:hint="eastAsia" w:ascii="仿宋_GB2312" w:eastAsia="仿宋_GB2312"/>
          <w:kern w:val="2"/>
          <w:sz w:val="32"/>
          <w:szCs w:val="32"/>
        </w:rPr>
        <w:t>。</w:t>
      </w:r>
    </w:p>
    <w:p w14:paraId="263BEC0A">
      <w:pPr>
        <w:numPr>
          <w:ilvl w:val="0"/>
          <w:numId w:val="0"/>
        </w:numPr>
        <w:autoSpaceDE/>
        <w:autoSpaceDN/>
        <w:snapToGrid w:val="0"/>
        <w:spacing w:beforeLines="0" w:afterLines="0" w:line="576" w:lineRule="exact"/>
        <w:ind w:firstLine="640" w:firstLineChars="200"/>
        <w:jc w:val="both"/>
        <w:rPr>
          <w:rFonts w:hint="default" w:ascii="Times New Roman" w:eastAsia="Times New Roman"/>
          <w:kern w:val="2"/>
          <w:sz w:val="32"/>
          <w:szCs w:val="32"/>
          <w:lang w:val="zh-CN"/>
        </w:rPr>
      </w:pPr>
      <w:r>
        <w:rPr>
          <w:rFonts w:hint="eastAsia" w:ascii="楷体_GB2312" w:eastAsia="楷体_GB2312"/>
          <w:kern w:val="2"/>
          <w:sz w:val="32"/>
          <w:szCs w:val="32"/>
          <w:lang w:val="zh-CN"/>
        </w:rPr>
        <w:t>（三）项目组织实施及管理情况</w:t>
      </w:r>
    </w:p>
    <w:p w14:paraId="70C01C4B">
      <w:pPr>
        <w:pStyle w:val="12"/>
        <w:spacing w:before="0" w:beforeLines="0" w:beforeAutospacing="0" w:after="0" w:afterLines="0" w:afterAutospacing="0" w:line="576" w:lineRule="exact"/>
        <w:ind w:firstLine="640" w:firstLineChars="200"/>
        <w:rPr>
          <w:rFonts w:hint="eastAsia"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rPr>
        <w:t>组织构架：区、镇、村分别成立了以工代赈工作领导小组；区发改部门、镇均确定一名分管领导作为项目负责人；村上成立以工代赈工作领导小组下设项目理事会，理事会由材料采购组、施工管理组、质量监督组、财务管理组、物资保管组、档案收集组等组成。</w:t>
      </w:r>
    </w:p>
    <w:p w14:paraId="42006643">
      <w:pPr>
        <w:pStyle w:val="12"/>
        <w:spacing w:before="0" w:beforeLines="0" w:beforeAutospacing="0" w:after="0" w:afterLines="0" w:afterAutospacing="0" w:line="576" w:lineRule="exact"/>
        <w:ind w:firstLine="640" w:firstLineChars="200"/>
        <w:rPr>
          <w:rFonts w:hint="eastAsia"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rPr>
        <w:t>实施流程：劳务组织、成立理事会—组织工程建设—进行项目调度—组织竣工验收—工程移交—运行管护。</w:t>
      </w:r>
    </w:p>
    <w:p w14:paraId="1874CCCA">
      <w:pPr>
        <w:autoSpaceDE/>
        <w:autoSpaceDN/>
        <w:snapToGrid w:val="0"/>
        <w:spacing w:beforeLines="0" w:afterLines="0" w:line="576" w:lineRule="exact"/>
        <w:ind w:firstLine="720"/>
        <w:jc w:val="both"/>
        <w:rPr>
          <w:rFonts w:hint="default" w:ascii="Times New Roman" w:eastAsia="Times New Roman"/>
          <w:kern w:val="2"/>
          <w:sz w:val="32"/>
          <w:szCs w:val="32"/>
          <w:lang w:val="zh-CN"/>
        </w:rPr>
      </w:pPr>
      <w:r>
        <w:rPr>
          <w:rFonts w:hint="eastAsia" w:ascii="黑体" w:eastAsia="黑体"/>
          <w:kern w:val="2"/>
          <w:sz w:val="32"/>
          <w:szCs w:val="32"/>
        </w:rPr>
        <w:t>三、项目绩效情况</w:t>
      </w:r>
      <w:r>
        <w:rPr>
          <w:rFonts w:hint="default" w:ascii="Times New Roman" w:eastAsia="Times New Roman"/>
          <w:kern w:val="2"/>
          <w:sz w:val="32"/>
          <w:szCs w:val="32"/>
          <w:lang w:val="zh-CN"/>
        </w:rPr>
        <w:tab/>
      </w:r>
    </w:p>
    <w:p w14:paraId="0EBE2491">
      <w:pPr>
        <w:autoSpaceDE/>
        <w:autoSpaceDN/>
        <w:snapToGrid w:val="0"/>
        <w:spacing w:beforeLines="0" w:afterLines="0" w:line="576" w:lineRule="exact"/>
        <w:ind w:firstLine="720"/>
        <w:jc w:val="both"/>
        <w:rPr>
          <w:rFonts w:hint="default" w:ascii="Times New Roman" w:eastAsia="Times New Roman"/>
          <w:kern w:val="2"/>
          <w:sz w:val="32"/>
          <w:szCs w:val="32"/>
          <w:lang w:val="zh-CN"/>
        </w:rPr>
      </w:pPr>
      <w:r>
        <w:rPr>
          <w:rFonts w:hint="eastAsia" w:ascii="楷体_GB2312" w:eastAsia="楷体_GB2312"/>
          <w:kern w:val="2"/>
          <w:sz w:val="32"/>
          <w:szCs w:val="32"/>
          <w:lang w:val="zh-CN"/>
        </w:rPr>
        <w:t>（一）项目完成情况</w:t>
      </w:r>
    </w:p>
    <w:p w14:paraId="4367187E">
      <w:pPr>
        <w:pStyle w:val="12"/>
        <w:spacing w:before="0" w:beforeLines="0" w:beforeAutospacing="0" w:after="0" w:afterLines="0" w:afterAutospacing="0" w:line="576" w:lineRule="exact"/>
        <w:ind w:firstLine="640" w:firstLineChars="200"/>
        <w:rPr>
          <w:rFonts w:hint="default" w:ascii="Times New Roman" w:hAnsi="Times New Roman" w:eastAsia="Times New Roman" w:cs="Times New Roman"/>
          <w:kern w:val="2"/>
          <w:sz w:val="32"/>
          <w:szCs w:val="32"/>
          <w:lang w:val="zh-CN"/>
        </w:rPr>
      </w:pPr>
      <w:r>
        <w:rPr>
          <w:rFonts w:hint="eastAsia" w:ascii="仿宋_GB2312" w:hAnsi="Times New Roman" w:eastAsia="仿宋_GB2312" w:cs="Times New Roman"/>
          <w:kern w:val="2"/>
          <w:sz w:val="32"/>
          <w:szCs w:val="32"/>
          <w:lang w:val="zh-CN"/>
        </w:rPr>
        <w:t>新建4.5米宽道路2公里，2.5米宽连接道路1.3公里；新建灌溉渠系6公里；整治山坪塘4口；土地整理200亩</w:t>
      </w:r>
      <w:r>
        <w:rPr>
          <w:rFonts w:hint="eastAsia" w:ascii="仿宋_GB2312" w:eastAsia="仿宋_GB2312" w:cs="Times New Roman"/>
          <w:kern w:val="2"/>
          <w:sz w:val="32"/>
          <w:szCs w:val="32"/>
          <w:lang w:val="zh-CN"/>
        </w:rPr>
        <w:t>；</w:t>
      </w:r>
      <w:r>
        <w:rPr>
          <w:rFonts w:hint="eastAsia" w:ascii="仿宋_GB2312" w:hAnsi="Times New Roman" w:eastAsia="仿宋_GB2312" w:cs="Times New Roman"/>
          <w:kern w:val="2"/>
          <w:sz w:val="32"/>
          <w:szCs w:val="32"/>
          <w:lang w:val="zh-CN"/>
        </w:rPr>
        <w:t>加宽产业道路1.5公里，新建蓄水池3口，灌溉渠系760米，渠系整治1.75公里</w:t>
      </w:r>
      <w:r>
        <w:rPr>
          <w:rFonts w:hint="eastAsia" w:ascii="仿宋_GB2312" w:eastAsia="仿宋_GB2312" w:cs="Times New Roman"/>
          <w:kern w:val="2"/>
          <w:sz w:val="32"/>
          <w:szCs w:val="32"/>
          <w:lang w:val="zh-CN"/>
        </w:rPr>
        <w:t>，</w:t>
      </w:r>
      <w:r>
        <w:rPr>
          <w:rFonts w:hint="eastAsia" w:ascii="仿宋_GB2312" w:hAnsi="Times New Roman" w:eastAsia="仿宋_GB2312" w:cs="Times New Roman"/>
          <w:kern w:val="2"/>
          <w:sz w:val="32"/>
          <w:szCs w:val="32"/>
        </w:rPr>
        <w:t>建设计划全部完成。</w:t>
      </w:r>
    </w:p>
    <w:p w14:paraId="09C94D37">
      <w:pPr>
        <w:autoSpaceDE/>
        <w:autoSpaceDN/>
        <w:snapToGrid w:val="0"/>
        <w:spacing w:beforeLines="0" w:afterLines="0" w:line="576" w:lineRule="exact"/>
        <w:ind w:firstLine="720"/>
        <w:jc w:val="both"/>
        <w:rPr>
          <w:rFonts w:hint="default" w:ascii="Times New Roman" w:eastAsia="Times New Roman"/>
          <w:kern w:val="2"/>
          <w:sz w:val="32"/>
          <w:szCs w:val="32"/>
          <w:lang w:val="zh-CN"/>
        </w:rPr>
      </w:pPr>
      <w:r>
        <w:rPr>
          <w:rFonts w:hint="eastAsia" w:ascii="楷体_GB2312" w:eastAsia="楷体_GB2312"/>
          <w:kern w:val="2"/>
          <w:sz w:val="32"/>
          <w:szCs w:val="32"/>
          <w:lang w:val="zh-CN"/>
        </w:rPr>
        <w:t>（二）项目效益情况</w:t>
      </w:r>
    </w:p>
    <w:p w14:paraId="520B89AD">
      <w:pPr>
        <w:numPr>
          <w:ilvl w:val="0"/>
          <w:numId w:val="0"/>
        </w:numPr>
        <w:overflowPunct w:val="0"/>
        <w:topLinePunct/>
        <w:autoSpaceDE/>
        <w:autoSpaceDN/>
        <w:snapToGrid w:val="0"/>
        <w:spacing w:beforeLines="0" w:afterLines="0" w:line="576" w:lineRule="exact"/>
        <w:ind w:firstLine="640" w:firstLineChars="200"/>
        <w:jc w:val="both"/>
        <w:rPr>
          <w:rFonts w:hint="eastAsia" w:ascii="仿宋_GB2312" w:eastAsia="仿宋_GB2312"/>
          <w:spacing w:val="-6"/>
          <w:kern w:val="2"/>
          <w:sz w:val="32"/>
          <w:szCs w:val="32"/>
        </w:rPr>
      </w:pPr>
      <w:r>
        <w:rPr>
          <w:rFonts w:hint="eastAsia" w:ascii="仿宋_GB2312" w:eastAsia="仿宋_GB2312"/>
          <w:kern w:val="2"/>
          <w:sz w:val="32"/>
          <w:szCs w:val="32"/>
        </w:rPr>
        <w:t>通过实施以工代赈项目，组织的当地群众积极参与工程建设，发放劳务报酬达财政投入的20%以上，有效提升项目区群众收入水平。同时通过项目实施，也有效助推了项目区发展向前迈步，明显改善了项目区生态环境，便捷群众生产生活条</w:t>
      </w:r>
      <w:r>
        <w:rPr>
          <w:rFonts w:hint="eastAsia" w:ascii="仿宋_GB2312" w:eastAsia="仿宋_GB2312"/>
          <w:spacing w:val="-6"/>
          <w:kern w:val="2"/>
          <w:sz w:val="32"/>
          <w:szCs w:val="32"/>
        </w:rPr>
        <w:t>件，促进城乡经济发展，为项目区实现乡村振兴打下坚实基础。</w:t>
      </w:r>
    </w:p>
    <w:p w14:paraId="64307AB2">
      <w:pPr>
        <w:numPr>
          <w:ilvl w:val="0"/>
          <w:numId w:val="2"/>
        </w:numPr>
        <w:autoSpaceDE/>
        <w:autoSpaceDN/>
        <w:snapToGrid w:val="0"/>
        <w:spacing w:beforeLines="0" w:afterLines="0" w:line="576" w:lineRule="exact"/>
        <w:ind w:firstLine="720"/>
        <w:jc w:val="both"/>
        <w:rPr>
          <w:rFonts w:hint="eastAsia" w:ascii="楷体_GB2312" w:eastAsia="楷体_GB2312"/>
          <w:kern w:val="2"/>
          <w:sz w:val="32"/>
          <w:szCs w:val="32"/>
          <w:lang w:val="zh-CN"/>
        </w:rPr>
      </w:pPr>
      <w:r>
        <w:rPr>
          <w:rFonts w:hint="eastAsia" w:ascii="楷体_GB2312" w:eastAsia="楷体_GB2312"/>
          <w:kern w:val="2"/>
          <w:sz w:val="32"/>
          <w:szCs w:val="32"/>
          <w:lang w:val="zh-CN"/>
        </w:rPr>
        <w:t>违规记录。</w:t>
      </w:r>
    </w:p>
    <w:p w14:paraId="28E8EEB2">
      <w:pPr>
        <w:numPr>
          <w:ilvl w:val="0"/>
          <w:numId w:val="0"/>
        </w:numPr>
        <w:autoSpaceDE/>
        <w:autoSpaceDN/>
        <w:spacing w:beforeLines="0" w:afterLines="0" w:line="576" w:lineRule="exact"/>
        <w:jc w:val="both"/>
        <w:rPr>
          <w:rFonts w:hint="eastAsia" w:ascii="华文仿宋" w:hAnsi="华文仿宋" w:eastAsia="华文仿宋"/>
          <w:kern w:val="2"/>
          <w:sz w:val="32"/>
          <w:szCs w:val="32"/>
        </w:rPr>
      </w:pPr>
      <w:r>
        <w:rPr>
          <w:rFonts w:hint="eastAsia" w:ascii="华文仿宋" w:hAnsi="华文仿宋" w:eastAsia="华文仿宋"/>
          <w:kern w:val="2"/>
          <w:sz w:val="32"/>
          <w:szCs w:val="32"/>
        </w:rPr>
        <w:t xml:space="preserve">     无。</w:t>
      </w:r>
    </w:p>
    <w:p w14:paraId="5BB7D6C3">
      <w:pPr>
        <w:autoSpaceDE/>
        <w:autoSpaceDN/>
        <w:snapToGrid w:val="0"/>
        <w:spacing w:beforeLines="0" w:afterLines="0" w:line="576" w:lineRule="exact"/>
        <w:ind w:firstLine="720"/>
        <w:jc w:val="both"/>
        <w:rPr>
          <w:rFonts w:hint="default" w:ascii="Times New Roman" w:eastAsia="Times New Roman"/>
          <w:kern w:val="2"/>
          <w:sz w:val="32"/>
          <w:szCs w:val="32"/>
        </w:rPr>
      </w:pPr>
      <w:r>
        <w:rPr>
          <w:rFonts w:hint="eastAsia" w:ascii="黑体" w:eastAsia="黑体"/>
          <w:kern w:val="2"/>
          <w:sz w:val="32"/>
          <w:szCs w:val="32"/>
        </w:rPr>
        <w:t>四、评价结论及建议</w:t>
      </w:r>
    </w:p>
    <w:p w14:paraId="281AA097">
      <w:pPr>
        <w:pStyle w:val="12"/>
        <w:spacing w:before="0" w:beforeLines="0" w:beforeAutospacing="0" w:after="0" w:afterLines="0" w:afterAutospacing="0" w:line="576" w:lineRule="exact"/>
        <w:ind w:firstLine="420"/>
        <w:rPr>
          <w:rFonts w:hint="default" w:ascii="Times New Roman" w:hAnsi="Times New Roman" w:eastAsia="Times New Roman" w:cs="Times New Roman"/>
          <w:kern w:val="2"/>
          <w:sz w:val="32"/>
          <w:szCs w:val="32"/>
          <w:lang w:val="zh-CN"/>
        </w:rPr>
      </w:pPr>
      <w:r>
        <w:rPr>
          <w:rFonts w:hint="eastAsia" w:ascii="楷体_GB2312" w:hAnsi="Times New Roman" w:eastAsia="楷体_GB2312" w:cs="Times New Roman"/>
          <w:kern w:val="2"/>
          <w:sz w:val="32"/>
          <w:szCs w:val="32"/>
          <w:lang w:val="zh-CN"/>
        </w:rPr>
        <w:t>（一）</w:t>
      </w:r>
      <w:r>
        <w:rPr>
          <w:rFonts w:hint="eastAsia" w:ascii="楷体_GB2312" w:hAnsi="Times New Roman" w:eastAsia="楷体_GB2312" w:cs="Times New Roman"/>
          <w:kern w:val="2"/>
          <w:sz w:val="32"/>
          <w:szCs w:val="32"/>
        </w:rPr>
        <w:t>自评</w:t>
      </w:r>
      <w:r>
        <w:rPr>
          <w:rFonts w:hint="eastAsia" w:ascii="楷体_GB2312" w:hAnsi="Times New Roman" w:eastAsia="楷体_GB2312" w:cs="Times New Roman"/>
          <w:kern w:val="2"/>
          <w:sz w:val="32"/>
          <w:szCs w:val="32"/>
          <w:lang w:val="zh-CN"/>
        </w:rPr>
        <w:t>结论</w:t>
      </w:r>
    </w:p>
    <w:p w14:paraId="6FEA83E7">
      <w:pPr>
        <w:pStyle w:val="12"/>
        <w:spacing w:before="0" w:beforeLines="0" w:beforeAutospacing="0" w:after="0" w:afterLines="0" w:afterAutospacing="0" w:line="576" w:lineRule="exact"/>
        <w:ind w:firstLine="640" w:firstLineChars="200"/>
        <w:rPr>
          <w:rFonts w:hint="default" w:ascii="Times New Roman" w:hAnsi="Times New Roman" w:eastAsia="Times New Roman" w:cs="Times New Roman"/>
          <w:kern w:val="2"/>
          <w:sz w:val="32"/>
          <w:szCs w:val="32"/>
        </w:rPr>
      </w:pPr>
      <w:r>
        <w:rPr>
          <w:rFonts w:hint="eastAsia" w:ascii="仿宋_GB2312" w:hAnsi="Times New Roman" w:eastAsia="仿宋_GB2312" w:cs="Times New Roman"/>
          <w:kern w:val="2"/>
          <w:sz w:val="32"/>
          <w:szCs w:val="32"/>
        </w:rPr>
        <w:t>我单位按照《广元市昭化区人民政府关于印发〈广元市昭化区财政支出事后绩效评价管理办法〉的通知》（昭府办函〔2022〕37号）要求开展自评，</w:t>
      </w:r>
      <w:r>
        <w:rPr>
          <w:rFonts w:hint="eastAsia" w:ascii="仿宋_GB2312" w:eastAsia="仿宋_GB2312" w:cs="Times New Roman"/>
          <w:kern w:val="2"/>
          <w:sz w:val="32"/>
          <w:szCs w:val="32"/>
        </w:rPr>
        <w:t>自评得分为99分。</w:t>
      </w:r>
    </w:p>
    <w:p w14:paraId="1BF1CD3A">
      <w:pPr>
        <w:pStyle w:val="12"/>
        <w:spacing w:before="0" w:beforeLines="0" w:beforeAutospacing="0" w:after="0" w:afterLines="0" w:afterAutospacing="0" w:line="576" w:lineRule="exact"/>
        <w:ind w:firstLine="420"/>
        <w:rPr>
          <w:rFonts w:hint="eastAsia" w:ascii="楷体_GB2312" w:hAnsi="Times New Roman" w:eastAsia="楷体_GB2312" w:cs="Times New Roman"/>
          <w:kern w:val="2"/>
          <w:sz w:val="32"/>
          <w:szCs w:val="32"/>
          <w:lang w:val="zh-CN"/>
        </w:rPr>
      </w:pPr>
      <w:r>
        <w:rPr>
          <w:rFonts w:hint="eastAsia" w:ascii="楷体_GB2312" w:hAnsi="Times New Roman" w:eastAsia="楷体_GB2312" w:cs="Times New Roman"/>
          <w:kern w:val="2"/>
          <w:sz w:val="32"/>
          <w:szCs w:val="32"/>
          <w:lang w:val="zh-CN"/>
        </w:rPr>
        <w:t>（二）存在的问题</w:t>
      </w:r>
    </w:p>
    <w:p w14:paraId="641B61F9">
      <w:pPr>
        <w:pStyle w:val="12"/>
        <w:spacing w:before="0" w:beforeLines="0" w:beforeAutospacing="0" w:after="0" w:afterLines="0" w:afterAutospacing="0" w:line="576" w:lineRule="exact"/>
        <w:ind w:firstLine="640" w:firstLineChars="200"/>
        <w:rPr>
          <w:rFonts w:hint="eastAsia"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rPr>
        <w:t>无。</w:t>
      </w:r>
    </w:p>
    <w:p w14:paraId="5F1A8890">
      <w:pPr>
        <w:pStyle w:val="12"/>
        <w:spacing w:before="0" w:beforeLines="0" w:beforeAutospacing="0" w:after="0" w:afterLines="0" w:afterAutospacing="0" w:line="576" w:lineRule="exact"/>
        <w:ind w:firstLine="420"/>
        <w:rPr>
          <w:rFonts w:hint="default" w:ascii="Times New Roman" w:hAnsi="Times New Roman" w:eastAsia="Times New Roman" w:cs="Times New Roman"/>
          <w:kern w:val="2"/>
          <w:sz w:val="32"/>
          <w:szCs w:val="32"/>
        </w:rPr>
      </w:pPr>
      <w:r>
        <w:rPr>
          <w:rFonts w:hint="eastAsia" w:ascii="楷体_GB2312" w:hAnsi="Times New Roman" w:eastAsia="楷体_GB2312" w:cs="Times New Roman"/>
          <w:kern w:val="2"/>
          <w:sz w:val="32"/>
          <w:szCs w:val="32"/>
          <w:lang w:val="zh-CN"/>
        </w:rPr>
        <w:t>（三）相关</w:t>
      </w:r>
      <w:r>
        <w:rPr>
          <w:rFonts w:hint="eastAsia" w:ascii="楷体_GB2312" w:hAnsi="Times New Roman" w:eastAsia="楷体_GB2312" w:cs="Times New Roman"/>
          <w:kern w:val="2"/>
          <w:sz w:val="32"/>
          <w:szCs w:val="32"/>
        </w:rPr>
        <w:t>措施或建议</w:t>
      </w:r>
    </w:p>
    <w:p w14:paraId="387D3E2E">
      <w:pPr>
        <w:pStyle w:val="12"/>
        <w:spacing w:before="0" w:beforeLines="0" w:beforeAutospacing="0" w:after="0" w:afterLines="0" w:afterAutospacing="0" w:line="576" w:lineRule="exact"/>
        <w:ind w:firstLine="640" w:firstLineChars="200"/>
        <w:rPr>
          <w:rFonts w:hint="default" w:ascii="Times New Roman" w:hAnsi="Times New Roman" w:eastAsia="Times New Roman" w:cs="Times New Roman"/>
          <w:sz w:val="24"/>
          <w:szCs w:val="32"/>
          <w:lang w:val="zh-CN"/>
        </w:rPr>
      </w:pPr>
      <w:r>
        <w:rPr>
          <w:rFonts w:hint="eastAsia" w:ascii="仿宋_GB2312" w:hAnsi="Times New Roman" w:eastAsia="仿宋_GB2312" w:cs="Times New Roman"/>
          <w:kern w:val="2"/>
          <w:sz w:val="32"/>
          <w:szCs w:val="32"/>
        </w:rPr>
        <w:t>无。</w:t>
      </w:r>
    </w:p>
    <w:p w14:paraId="3E7954A7">
      <w:pPr>
        <w:autoSpaceDE/>
        <w:autoSpaceDN/>
        <w:adjustRightInd/>
        <w:spacing w:beforeLines="0" w:afterLines="0" w:line="576" w:lineRule="exact"/>
        <w:jc w:val="both"/>
        <w:rPr>
          <w:rFonts w:hint="default" w:ascii="Times New Roman" w:eastAsia="Times New Roman"/>
          <w:kern w:val="2"/>
          <w:sz w:val="32"/>
          <w:szCs w:val="32"/>
          <w:lang w:val="zh-CN"/>
        </w:rPr>
      </w:pPr>
    </w:p>
    <w:p w14:paraId="71933F45">
      <w:pPr>
        <w:pStyle w:val="7"/>
        <w:spacing w:afterLines="0"/>
        <w:rPr>
          <w:rFonts w:hint="eastAsia"/>
          <w:kern w:val="2"/>
          <w:sz w:val="32"/>
          <w:szCs w:val="32"/>
          <w:lang w:val="zh-CN"/>
        </w:rPr>
      </w:pPr>
    </w:p>
    <w:p w14:paraId="2D4654FC">
      <w:pPr>
        <w:spacing w:beforeLines="0" w:afterLines="0"/>
        <w:rPr>
          <w:rFonts w:hint="default" w:ascii="Times New Roman" w:eastAsia="Times New Roman"/>
          <w:kern w:val="2"/>
          <w:sz w:val="32"/>
          <w:szCs w:val="32"/>
          <w:lang w:val="zh-CN"/>
        </w:rPr>
      </w:pPr>
    </w:p>
    <w:p w14:paraId="7B3F5EA4">
      <w:pPr>
        <w:pStyle w:val="7"/>
        <w:spacing w:afterLines="0"/>
        <w:rPr>
          <w:rFonts w:hint="eastAsia"/>
          <w:sz w:val="30"/>
          <w:szCs w:val="24"/>
          <w:lang w:val="zh-CN"/>
        </w:rPr>
      </w:pPr>
    </w:p>
    <w:p w14:paraId="0E3AEE0B">
      <w:pPr>
        <w:autoSpaceDE/>
        <w:autoSpaceDN/>
        <w:adjustRightInd/>
        <w:spacing w:beforeLines="0" w:afterLines="0" w:line="576" w:lineRule="exact"/>
        <w:jc w:val="both"/>
        <w:rPr>
          <w:rFonts w:hint="default" w:ascii="Times New Roman" w:eastAsia="Times New Roman"/>
          <w:kern w:val="2"/>
          <w:sz w:val="32"/>
          <w:szCs w:val="32"/>
          <w:lang w:val="zh-CN"/>
        </w:rPr>
      </w:pPr>
    </w:p>
    <w:p w14:paraId="320ECB45">
      <w:pPr>
        <w:autoSpaceDE/>
        <w:autoSpaceDN/>
        <w:spacing w:beforeLines="0" w:afterLines="0" w:line="576" w:lineRule="exact"/>
        <w:jc w:val="both"/>
        <w:rPr>
          <w:rFonts w:hint="eastAsia" w:ascii="华文仿宋" w:hAnsi="华文仿宋" w:eastAsia="华文仿宋"/>
          <w:kern w:val="2"/>
          <w:sz w:val="32"/>
          <w:szCs w:val="32"/>
          <w:lang w:val="zh-CN"/>
        </w:rPr>
      </w:pPr>
    </w:p>
    <w:p w14:paraId="4040EDBF">
      <w:pPr>
        <w:autoSpaceDE/>
        <w:autoSpaceDN/>
        <w:snapToGrid w:val="0"/>
        <w:spacing w:beforeLines="0" w:afterLines="0" w:line="576" w:lineRule="exact"/>
        <w:ind w:firstLine="640" w:firstLineChars="200"/>
        <w:jc w:val="both"/>
        <w:rPr>
          <w:rFonts w:hint="eastAsia" w:ascii="仿宋_GB2312" w:eastAsia="仿宋_GB2312"/>
          <w:kern w:val="2"/>
          <w:sz w:val="32"/>
          <w:szCs w:val="32"/>
        </w:rPr>
      </w:pPr>
      <w:r>
        <w:rPr>
          <w:rFonts w:hint="eastAsia" w:ascii="仿宋_GB2312" w:eastAsia="仿宋_GB2312"/>
          <w:kern w:val="2"/>
          <w:sz w:val="32"/>
          <w:szCs w:val="32"/>
        </w:rPr>
        <w:t xml:space="preserve">        </w:t>
      </w:r>
    </w:p>
    <w:p w14:paraId="7BDB0FF3">
      <w:pPr>
        <w:autoSpaceDE/>
        <w:autoSpaceDN/>
        <w:snapToGrid w:val="0"/>
        <w:spacing w:beforeLines="0" w:afterLines="0" w:line="576" w:lineRule="exact"/>
        <w:ind w:firstLine="640" w:firstLineChars="200"/>
        <w:jc w:val="both"/>
        <w:rPr>
          <w:rFonts w:hint="default" w:ascii="Times New Roman" w:eastAsia="Times New Roman"/>
          <w:kern w:val="2"/>
          <w:sz w:val="32"/>
          <w:szCs w:val="32"/>
        </w:rPr>
      </w:pPr>
      <w:r>
        <w:rPr>
          <w:rFonts w:hint="eastAsia" w:ascii="仿宋_GB2312" w:eastAsia="仿宋_GB2312"/>
          <w:kern w:val="2"/>
          <w:sz w:val="32"/>
          <w:szCs w:val="32"/>
        </w:rPr>
        <w:t xml:space="preserve">        </w:t>
      </w:r>
    </w:p>
    <w:p w14:paraId="7D58B209">
      <w:pPr>
        <w:widowControl/>
        <w:autoSpaceDE/>
        <w:autoSpaceDN/>
        <w:adjustRightInd/>
        <w:spacing w:beforeLines="0" w:afterLines="0"/>
        <w:jc w:val="center"/>
        <w:textAlignment w:val="center"/>
        <w:rPr>
          <w:rFonts w:hint="eastAsia" w:ascii="方正小标宋简体" w:hAnsi="方正小标宋简体" w:eastAsia="方正小标宋简体" w:cs="方正小标宋简体"/>
          <w:color w:val="000000"/>
          <w:kern w:val="2"/>
          <w:sz w:val="40"/>
          <w:szCs w:val="40"/>
        </w:rPr>
      </w:pPr>
      <w:r>
        <w:rPr>
          <w:rFonts w:hint="eastAsia" w:ascii="方正小标宋简体" w:hAnsi="方正小标宋简体" w:eastAsia="方正小标宋简体" w:cs="方正小标宋简体"/>
          <w:color w:val="000000"/>
          <w:sz w:val="40"/>
          <w:szCs w:val="40"/>
          <w:lang w:bidi="ar"/>
        </w:rPr>
        <w:t>广元市昭化区财政项目（政策）支出绩效自评表</w:t>
      </w:r>
    </w:p>
    <w:p w14:paraId="60C48C4C">
      <w:pPr>
        <w:widowControl/>
        <w:autoSpaceDE/>
        <w:autoSpaceDN/>
        <w:adjustRightInd/>
        <w:spacing w:beforeLines="0" w:afterLines="0"/>
        <w:jc w:val="center"/>
        <w:textAlignment w:val="top"/>
        <w:rPr>
          <w:rFonts w:hint="default" w:ascii="Times New Roman" w:eastAsia="Times New Roman"/>
          <w:kern w:val="2"/>
          <w:sz w:val="32"/>
          <w:szCs w:val="32"/>
        </w:rPr>
      </w:pPr>
      <w:r>
        <w:rPr>
          <w:rFonts w:hint="eastAsia" w:hAnsi="宋体" w:cs="宋体"/>
          <w:b/>
          <w:color w:val="000000"/>
          <w:sz w:val="24"/>
          <w:szCs w:val="24"/>
          <w:lang w:bidi="ar"/>
        </w:rPr>
        <w:t>（ 2023年度）</w:t>
      </w:r>
    </w:p>
    <w:tbl>
      <w:tblPr>
        <w:tblStyle w:val="13"/>
        <w:tblW w:w="927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1"/>
        <w:gridCol w:w="990"/>
        <w:gridCol w:w="1020"/>
        <w:gridCol w:w="1088"/>
        <w:gridCol w:w="1944"/>
        <w:gridCol w:w="1312"/>
        <w:gridCol w:w="1143"/>
        <w:gridCol w:w="1181"/>
      </w:tblGrid>
      <w:tr w14:paraId="6B5B9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jc w:val="center"/>
        </w:trPr>
        <w:tc>
          <w:tcPr>
            <w:tcW w:w="159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F38E91">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项目（政策）名称</w:t>
            </w:r>
          </w:p>
        </w:tc>
        <w:tc>
          <w:tcPr>
            <w:tcW w:w="7688"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17D920">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昭化区2022年省预算内以工代赈工程项目</w:t>
            </w:r>
          </w:p>
        </w:tc>
      </w:tr>
      <w:tr w14:paraId="66BE8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159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E79279">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主管部门</w:t>
            </w:r>
          </w:p>
        </w:tc>
        <w:tc>
          <w:tcPr>
            <w:tcW w:w="4052"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AAB867">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广元市昭化区发展和改革局</w:t>
            </w:r>
          </w:p>
        </w:tc>
        <w:tc>
          <w:tcPr>
            <w:tcW w:w="13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54F977">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实施单位</w:t>
            </w:r>
          </w:p>
        </w:tc>
        <w:tc>
          <w:tcPr>
            <w:tcW w:w="232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6A91F2">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磨滩镇长青村村民委员会</w:t>
            </w:r>
          </w:p>
        </w:tc>
      </w:tr>
      <w:tr w14:paraId="67C6A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1591" w:type="dxa"/>
            <w:gridSpan w:val="2"/>
            <w:vMerge w:val="restart"/>
            <w:tcBorders>
              <w:top w:val="single" w:color="000000" w:sz="4" w:space="0"/>
              <w:left w:val="single" w:color="000000" w:sz="4" w:space="0"/>
              <w:bottom w:val="nil"/>
              <w:right w:val="single" w:color="000000" w:sz="4" w:space="0"/>
              <w:tl2br w:val="nil"/>
              <w:tr2bl w:val="nil"/>
            </w:tcBorders>
            <w:noWrap w:val="0"/>
            <w:vAlign w:val="center"/>
          </w:tcPr>
          <w:p w14:paraId="485D1368">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项目（政策）资金（万元）</w:t>
            </w:r>
          </w:p>
        </w:tc>
        <w:tc>
          <w:tcPr>
            <w:tcW w:w="2108" w:type="dxa"/>
            <w:gridSpan w:val="2"/>
            <w:tcBorders>
              <w:top w:val="nil"/>
              <w:left w:val="single" w:color="000000" w:sz="4" w:space="0"/>
              <w:bottom w:val="single" w:color="000000" w:sz="4" w:space="0"/>
              <w:right w:val="single" w:color="000000" w:sz="4" w:space="0"/>
              <w:tl2br w:val="nil"/>
              <w:tr2bl w:val="nil"/>
            </w:tcBorders>
            <w:noWrap w:val="0"/>
            <w:vAlign w:val="center"/>
          </w:tcPr>
          <w:p w14:paraId="6D0093C5">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年度预算数（万元）</w:t>
            </w:r>
          </w:p>
        </w:tc>
        <w:tc>
          <w:tcPr>
            <w:tcW w:w="1944" w:type="dxa"/>
            <w:tcBorders>
              <w:top w:val="nil"/>
              <w:left w:val="single" w:color="000000" w:sz="4" w:space="0"/>
              <w:bottom w:val="single" w:color="000000" w:sz="4" w:space="0"/>
              <w:right w:val="single" w:color="000000" w:sz="4" w:space="0"/>
              <w:tl2br w:val="nil"/>
              <w:tr2bl w:val="nil"/>
            </w:tcBorders>
            <w:noWrap w:val="0"/>
            <w:vAlign w:val="center"/>
          </w:tcPr>
          <w:p w14:paraId="02C95C98">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年初预算数</w:t>
            </w:r>
          </w:p>
        </w:tc>
        <w:tc>
          <w:tcPr>
            <w:tcW w:w="1312" w:type="dxa"/>
            <w:tcBorders>
              <w:top w:val="nil"/>
              <w:left w:val="single" w:color="000000" w:sz="4" w:space="0"/>
              <w:bottom w:val="single" w:color="000000" w:sz="4" w:space="0"/>
              <w:right w:val="single" w:color="000000" w:sz="4" w:space="0"/>
              <w:tl2br w:val="nil"/>
              <w:tr2bl w:val="nil"/>
            </w:tcBorders>
            <w:noWrap w:val="0"/>
            <w:vAlign w:val="center"/>
          </w:tcPr>
          <w:p w14:paraId="5B039D5F">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全年预算数</w:t>
            </w:r>
          </w:p>
        </w:tc>
        <w:tc>
          <w:tcPr>
            <w:tcW w:w="1143" w:type="dxa"/>
            <w:tcBorders>
              <w:top w:val="nil"/>
              <w:left w:val="single" w:color="000000" w:sz="4" w:space="0"/>
              <w:bottom w:val="single" w:color="000000" w:sz="4" w:space="0"/>
              <w:right w:val="single" w:color="000000" w:sz="4" w:space="0"/>
              <w:tl2br w:val="nil"/>
              <w:tr2bl w:val="nil"/>
            </w:tcBorders>
            <w:noWrap w:val="0"/>
            <w:vAlign w:val="center"/>
          </w:tcPr>
          <w:p w14:paraId="723B30E8">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全年执行数</w:t>
            </w:r>
          </w:p>
        </w:tc>
        <w:tc>
          <w:tcPr>
            <w:tcW w:w="1181" w:type="dxa"/>
            <w:tcBorders>
              <w:top w:val="nil"/>
              <w:left w:val="single" w:color="000000" w:sz="4" w:space="0"/>
              <w:bottom w:val="single" w:color="000000" w:sz="4" w:space="0"/>
              <w:right w:val="single" w:color="000000" w:sz="4" w:space="0"/>
              <w:tl2br w:val="nil"/>
              <w:tr2bl w:val="nil"/>
            </w:tcBorders>
            <w:noWrap w:val="0"/>
            <w:vAlign w:val="center"/>
          </w:tcPr>
          <w:p w14:paraId="4D5AF20C">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执行率</w:t>
            </w:r>
          </w:p>
        </w:tc>
      </w:tr>
      <w:tr w14:paraId="03EE8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1591"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56D44A95">
            <w:pPr>
              <w:autoSpaceDE/>
              <w:autoSpaceDN/>
              <w:adjustRightInd/>
              <w:spacing w:beforeLines="0" w:afterLines="0"/>
              <w:jc w:val="center"/>
              <w:rPr>
                <w:rFonts w:hint="eastAsia" w:hAnsi="宋体" w:cs="宋体"/>
                <w:color w:val="000000"/>
                <w:kern w:val="2"/>
                <w:sz w:val="18"/>
                <w:szCs w:val="18"/>
              </w:rPr>
            </w:pPr>
          </w:p>
        </w:tc>
        <w:tc>
          <w:tcPr>
            <w:tcW w:w="210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4F8659">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年度资金总额</w:t>
            </w:r>
          </w:p>
        </w:tc>
        <w:tc>
          <w:tcPr>
            <w:tcW w:w="19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276AE5">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187.78</w:t>
            </w:r>
          </w:p>
        </w:tc>
        <w:tc>
          <w:tcPr>
            <w:tcW w:w="13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7F47B4">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187.78</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A72640">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127.15</w:t>
            </w:r>
          </w:p>
        </w:tc>
        <w:tc>
          <w:tcPr>
            <w:tcW w:w="1181" w:type="dxa"/>
            <w:tcBorders>
              <w:top w:val="nil"/>
              <w:left w:val="single" w:color="000000" w:sz="4" w:space="0"/>
              <w:bottom w:val="single" w:color="000000" w:sz="4" w:space="0"/>
              <w:right w:val="single" w:color="000000" w:sz="4" w:space="0"/>
              <w:tl2br w:val="nil"/>
              <w:tr2bl w:val="nil"/>
            </w:tcBorders>
            <w:noWrap w:val="0"/>
            <w:vAlign w:val="center"/>
          </w:tcPr>
          <w:p w14:paraId="35705004">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68%</w:t>
            </w:r>
          </w:p>
        </w:tc>
      </w:tr>
      <w:tr w14:paraId="7C7E4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1591"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69726E48">
            <w:pPr>
              <w:autoSpaceDE/>
              <w:autoSpaceDN/>
              <w:adjustRightInd/>
              <w:spacing w:beforeLines="0" w:afterLines="0"/>
              <w:jc w:val="center"/>
              <w:rPr>
                <w:rFonts w:hint="eastAsia" w:hAnsi="宋体" w:cs="宋体"/>
                <w:color w:val="000000"/>
                <w:kern w:val="2"/>
                <w:sz w:val="18"/>
                <w:szCs w:val="18"/>
              </w:rPr>
            </w:pPr>
          </w:p>
        </w:tc>
        <w:tc>
          <w:tcPr>
            <w:tcW w:w="210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B0CD0D">
            <w:pPr>
              <w:widowControl/>
              <w:autoSpaceDE/>
              <w:autoSpaceDN/>
              <w:adjustRightInd/>
              <w:spacing w:beforeLines="0" w:afterLines="0"/>
              <w:textAlignment w:val="center"/>
              <w:rPr>
                <w:rFonts w:hint="eastAsia" w:hAnsi="宋体" w:cs="宋体"/>
                <w:color w:val="000000"/>
                <w:kern w:val="2"/>
                <w:sz w:val="18"/>
                <w:szCs w:val="18"/>
              </w:rPr>
            </w:pPr>
            <w:r>
              <w:rPr>
                <w:rFonts w:hint="eastAsia" w:hAnsi="宋体" w:cs="宋体"/>
                <w:color w:val="000000"/>
                <w:sz w:val="18"/>
                <w:szCs w:val="18"/>
                <w:lang w:bidi="ar"/>
              </w:rPr>
              <w:t>（一）财政拨款小计</w:t>
            </w:r>
          </w:p>
        </w:tc>
        <w:tc>
          <w:tcPr>
            <w:tcW w:w="19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9E4D80">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187.78</w:t>
            </w:r>
          </w:p>
        </w:tc>
        <w:tc>
          <w:tcPr>
            <w:tcW w:w="13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4EAA54">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187.78</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9FEE4A">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127.15</w:t>
            </w:r>
          </w:p>
        </w:tc>
        <w:tc>
          <w:tcPr>
            <w:tcW w:w="1181" w:type="dxa"/>
            <w:tcBorders>
              <w:top w:val="nil"/>
              <w:left w:val="single" w:color="000000" w:sz="4" w:space="0"/>
              <w:bottom w:val="single" w:color="000000" w:sz="4" w:space="0"/>
              <w:right w:val="single" w:color="000000" w:sz="4" w:space="0"/>
              <w:tl2br w:val="nil"/>
              <w:tr2bl w:val="nil"/>
            </w:tcBorders>
            <w:noWrap w:val="0"/>
            <w:vAlign w:val="center"/>
          </w:tcPr>
          <w:p w14:paraId="6FD8576A">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68%</w:t>
            </w:r>
          </w:p>
        </w:tc>
      </w:tr>
      <w:tr w14:paraId="6FC09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1591"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10065F89">
            <w:pPr>
              <w:autoSpaceDE/>
              <w:autoSpaceDN/>
              <w:adjustRightInd/>
              <w:spacing w:beforeLines="0" w:afterLines="0"/>
              <w:jc w:val="center"/>
              <w:rPr>
                <w:rFonts w:hint="eastAsia" w:hAnsi="宋体" w:cs="宋体"/>
                <w:color w:val="000000"/>
                <w:kern w:val="2"/>
                <w:sz w:val="18"/>
                <w:szCs w:val="18"/>
              </w:rPr>
            </w:pPr>
          </w:p>
        </w:tc>
        <w:tc>
          <w:tcPr>
            <w:tcW w:w="210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7B7765">
            <w:pPr>
              <w:widowControl/>
              <w:autoSpaceDE/>
              <w:autoSpaceDN/>
              <w:adjustRightInd/>
              <w:spacing w:beforeLines="0" w:afterLines="0"/>
              <w:textAlignment w:val="center"/>
              <w:rPr>
                <w:rFonts w:hint="eastAsia" w:hAnsi="宋体" w:cs="宋体"/>
                <w:color w:val="000000"/>
                <w:kern w:val="2"/>
                <w:sz w:val="18"/>
                <w:szCs w:val="18"/>
              </w:rPr>
            </w:pPr>
            <w:r>
              <w:rPr>
                <w:rFonts w:hint="eastAsia" w:hAnsi="宋体" w:cs="宋体"/>
                <w:color w:val="000000"/>
                <w:sz w:val="18"/>
                <w:szCs w:val="18"/>
                <w:lang w:bidi="ar"/>
              </w:rPr>
              <w:t xml:space="preserve">   1.一般公共预算</w:t>
            </w:r>
          </w:p>
        </w:tc>
        <w:tc>
          <w:tcPr>
            <w:tcW w:w="19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503C0C">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187.78</w:t>
            </w:r>
          </w:p>
        </w:tc>
        <w:tc>
          <w:tcPr>
            <w:tcW w:w="13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ED8E46">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187.78</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CEC650">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127.15</w:t>
            </w:r>
          </w:p>
        </w:tc>
        <w:tc>
          <w:tcPr>
            <w:tcW w:w="1181" w:type="dxa"/>
            <w:tcBorders>
              <w:top w:val="nil"/>
              <w:left w:val="single" w:color="000000" w:sz="4" w:space="0"/>
              <w:bottom w:val="single" w:color="000000" w:sz="4" w:space="0"/>
              <w:right w:val="single" w:color="000000" w:sz="4" w:space="0"/>
              <w:tl2br w:val="nil"/>
              <w:tr2bl w:val="nil"/>
            </w:tcBorders>
            <w:noWrap w:val="0"/>
            <w:vAlign w:val="center"/>
          </w:tcPr>
          <w:p w14:paraId="4C751E9F">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68%</w:t>
            </w:r>
          </w:p>
        </w:tc>
      </w:tr>
      <w:tr w14:paraId="32B10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1591"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2C076F67">
            <w:pPr>
              <w:autoSpaceDE/>
              <w:autoSpaceDN/>
              <w:adjustRightInd/>
              <w:spacing w:beforeLines="0" w:afterLines="0"/>
              <w:jc w:val="center"/>
              <w:rPr>
                <w:rFonts w:hint="eastAsia" w:hAnsi="宋体" w:cs="宋体"/>
                <w:color w:val="000000"/>
                <w:kern w:val="2"/>
                <w:sz w:val="18"/>
                <w:szCs w:val="18"/>
              </w:rPr>
            </w:pPr>
          </w:p>
        </w:tc>
        <w:tc>
          <w:tcPr>
            <w:tcW w:w="210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08D0BE">
            <w:pPr>
              <w:widowControl/>
              <w:autoSpaceDE/>
              <w:autoSpaceDN/>
              <w:adjustRightInd/>
              <w:spacing w:beforeLines="0" w:afterLines="0"/>
              <w:textAlignment w:val="center"/>
              <w:rPr>
                <w:rFonts w:hint="eastAsia" w:hAnsi="宋体" w:cs="宋体"/>
                <w:color w:val="000000"/>
                <w:kern w:val="2"/>
                <w:sz w:val="18"/>
                <w:szCs w:val="18"/>
              </w:rPr>
            </w:pPr>
            <w:r>
              <w:rPr>
                <w:rFonts w:hint="eastAsia" w:hAnsi="宋体" w:cs="宋体"/>
                <w:color w:val="000000"/>
                <w:sz w:val="18"/>
                <w:szCs w:val="18"/>
                <w:lang w:bidi="ar"/>
              </w:rPr>
              <w:t xml:space="preserve">   2.政府性基金</w:t>
            </w:r>
          </w:p>
        </w:tc>
        <w:tc>
          <w:tcPr>
            <w:tcW w:w="19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6F9459">
            <w:pPr>
              <w:autoSpaceDE/>
              <w:autoSpaceDN/>
              <w:adjustRightInd/>
              <w:spacing w:beforeLines="0" w:afterLines="0"/>
              <w:jc w:val="center"/>
              <w:rPr>
                <w:rFonts w:hint="eastAsia" w:hAnsi="宋体" w:cs="宋体"/>
                <w:color w:val="000000"/>
                <w:kern w:val="2"/>
                <w:sz w:val="18"/>
                <w:szCs w:val="18"/>
              </w:rPr>
            </w:pPr>
          </w:p>
        </w:tc>
        <w:tc>
          <w:tcPr>
            <w:tcW w:w="13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DC8578">
            <w:pPr>
              <w:autoSpaceDE/>
              <w:autoSpaceDN/>
              <w:adjustRightInd/>
              <w:spacing w:beforeLines="0" w:afterLines="0"/>
              <w:jc w:val="center"/>
              <w:rPr>
                <w:rFonts w:hint="eastAsia" w:hAnsi="宋体" w:cs="宋体"/>
                <w:color w:val="000000"/>
                <w:kern w:val="2"/>
                <w:sz w:val="18"/>
                <w:szCs w:val="18"/>
              </w:rPr>
            </w:pP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6128D3">
            <w:pPr>
              <w:autoSpaceDE/>
              <w:autoSpaceDN/>
              <w:adjustRightInd/>
              <w:spacing w:beforeLines="0" w:afterLines="0"/>
              <w:jc w:val="center"/>
              <w:rPr>
                <w:rFonts w:hint="eastAsia" w:hAnsi="宋体" w:cs="宋体"/>
                <w:color w:val="000000"/>
                <w:kern w:val="2"/>
                <w:sz w:val="18"/>
                <w:szCs w:val="18"/>
              </w:rPr>
            </w:pPr>
          </w:p>
        </w:tc>
        <w:tc>
          <w:tcPr>
            <w:tcW w:w="118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02F3A5">
            <w:pPr>
              <w:autoSpaceDE/>
              <w:autoSpaceDN/>
              <w:adjustRightInd/>
              <w:spacing w:beforeLines="0" w:afterLines="0"/>
              <w:jc w:val="center"/>
              <w:rPr>
                <w:rFonts w:hint="eastAsia" w:hAnsi="宋体" w:cs="宋体"/>
                <w:color w:val="000000"/>
                <w:kern w:val="2"/>
                <w:sz w:val="18"/>
                <w:szCs w:val="18"/>
              </w:rPr>
            </w:pPr>
          </w:p>
        </w:tc>
      </w:tr>
      <w:tr w14:paraId="75F87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1591"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75F3D23B">
            <w:pPr>
              <w:autoSpaceDE/>
              <w:autoSpaceDN/>
              <w:adjustRightInd/>
              <w:spacing w:beforeLines="0" w:afterLines="0"/>
              <w:jc w:val="center"/>
              <w:rPr>
                <w:rFonts w:hint="eastAsia" w:hAnsi="宋体" w:cs="宋体"/>
                <w:color w:val="000000"/>
                <w:kern w:val="2"/>
                <w:sz w:val="18"/>
                <w:szCs w:val="18"/>
              </w:rPr>
            </w:pPr>
          </w:p>
        </w:tc>
        <w:tc>
          <w:tcPr>
            <w:tcW w:w="210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6D2F24">
            <w:pPr>
              <w:widowControl/>
              <w:autoSpaceDE/>
              <w:autoSpaceDN/>
              <w:adjustRightInd/>
              <w:spacing w:beforeLines="0" w:afterLines="0"/>
              <w:textAlignment w:val="center"/>
              <w:rPr>
                <w:rFonts w:hint="eastAsia" w:hAnsi="宋体" w:cs="宋体"/>
                <w:color w:val="000000"/>
                <w:kern w:val="2"/>
                <w:sz w:val="18"/>
                <w:szCs w:val="18"/>
              </w:rPr>
            </w:pPr>
            <w:r>
              <w:rPr>
                <w:rFonts w:hint="eastAsia" w:hAnsi="宋体" w:cs="宋体"/>
                <w:color w:val="000000"/>
                <w:sz w:val="18"/>
                <w:szCs w:val="18"/>
                <w:lang w:bidi="ar"/>
              </w:rPr>
              <w:t xml:space="preserve">   3.国有资本经营预算</w:t>
            </w:r>
          </w:p>
        </w:tc>
        <w:tc>
          <w:tcPr>
            <w:tcW w:w="19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AAA1FE">
            <w:pPr>
              <w:autoSpaceDE/>
              <w:autoSpaceDN/>
              <w:adjustRightInd/>
              <w:spacing w:beforeLines="0" w:afterLines="0"/>
              <w:jc w:val="center"/>
              <w:rPr>
                <w:rFonts w:hint="eastAsia" w:hAnsi="宋体" w:cs="宋体"/>
                <w:color w:val="000000"/>
                <w:kern w:val="2"/>
                <w:sz w:val="18"/>
                <w:szCs w:val="18"/>
              </w:rPr>
            </w:pPr>
          </w:p>
        </w:tc>
        <w:tc>
          <w:tcPr>
            <w:tcW w:w="13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E36299">
            <w:pPr>
              <w:autoSpaceDE/>
              <w:autoSpaceDN/>
              <w:adjustRightInd/>
              <w:spacing w:beforeLines="0" w:afterLines="0"/>
              <w:jc w:val="center"/>
              <w:rPr>
                <w:rFonts w:hint="eastAsia" w:hAnsi="宋体" w:cs="宋体"/>
                <w:color w:val="000000"/>
                <w:kern w:val="2"/>
                <w:sz w:val="18"/>
                <w:szCs w:val="18"/>
              </w:rPr>
            </w:pP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A8ED5A">
            <w:pPr>
              <w:autoSpaceDE/>
              <w:autoSpaceDN/>
              <w:adjustRightInd/>
              <w:spacing w:beforeLines="0" w:afterLines="0"/>
              <w:jc w:val="center"/>
              <w:rPr>
                <w:rFonts w:hint="eastAsia" w:hAnsi="宋体" w:cs="宋体"/>
                <w:color w:val="000000"/>
                <w:kern w:val="2"/>
                <w:sz w:val="18"/>
                <w:szCs w:val="18"/>
              </w:rPr>
            </w:pPr>
          </w:p>
        </w:tc>
        <w:tc>
          <w:tcPr>
            <w:tcW w:w="118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5F9920">
            <w:pPr>
              <w:autoSpaceDE/>
              <w:autoSpaceDN/>
              <w:adjustRightInd/>
              <w:spacing w:beforeLines="0" w:afterLines="0"/>
              <w:jc w:val="center"/>
              <w:rPr>
                <w:rFonts w:hint="eastAsia" w:hAnsi="宋体" w:cs="宋体"/>
                <w:color w:val="000000"/>
                <w:kern w:val="2"/>
                <w:sz w:val="18"/>
                <w:szCs w:val="18"/>
              </w:rPr>
            </w:pPr>
          </w:p>
        </w:tc>
      </w:tr>
      <w:tr w14:paraId="6615E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1591"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18732DF9">
            <w:pPr>
              <w:autoSpaceDE/>
              <w:autoSpaceDN/>
              <w:adjustRightInd/>
              <w:spacing w:beforeLines="0" w:afterLines="0"/>
              <w:jc w:val="center"/>
              <w:rPr>
                <w:rFonts w:hint="eastAsia" w:hAnsi="宋体" w:cs="宋体"/>
                <w:color w:val="000000"/>
                <w:kern w:val="2"/>
                <w:sz w:val="18"/>
                <w:szCs w:val="18"/>
              </w:rPr>
            </w:pPr>
          </w:p>
        </w:tc>
        <w:tc>
          <w:tcPr>
            <w:tcW w:w="210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95AB66">
            <w:pPr>
              <w:widowControl/>
              <w:autoSpaceDE/>
              <w:autoSpaceDN/>
              <w:adjustRightInd/>
              <w:spacing w:beforeLines="0" w:afterLines="0"/>
              <w:textAlignment w:val="center"/>
              <w:rPr>
                <w:rFonts w:hint="eastAsia" w:hAnsi="宋体" w:cs="宋体"/>
                <w:color w:val="000000"/>
                <w:kern w:val="2"/>
                <w:sz w:val="18"/>
                <w:szCs w:val="18"/>
              </w:rPr>
            </w:pPr>
            <w:r>
              <w:rPr>
                <w:rFonts w:hint="eastAsia" w:hAnsi="宋体" w:cs="宋体"/>
                <w:color w:val="000000"/>
                <w:sz w:val="18"/>
                <w:szCs w:val="18"/>
                <w:lang w:bidi="ar"/>
              </w:rPr>
              <w:t>（二）其他资金</w:t>
            </w:r>
          </w:p>
        </w:tc>
        <w:tc>
          <w:tcPr>
            <w:tcW w:w="19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F7FC64">
            <w:pPr>
              <w:autoSpaceDE/>
              <w:autoSpaceDN/>
              <w:adjustRightInd/>
              <w:spacing w:beforeLines="0" w:afterLines="0"/>
              <w:jc w:val="center"/>
              <w:rPr>
                <w:rFonts w:hint="eastAsia" w:hAnsi="宋体" w:cs="宋体"/>
                <w:color w:val="000000"/>
                <w:kern w:val="2"/>
                <w:sz w:val="18"/>
                <w:szCs w:val="18"/>
              </w:rPr>
            </w:pPr>
          </w:p>
        </w:tc>
        <w:tc>
          <w:tcPr>
            <w:tcW w:w="13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18FEC4">
            <w:pPr>
              <w:autoSpaceDE/>
              <w:autoSpaceDN/>
              <w:adjustRightInd/>
              <w:spacing w:beforeLines="0" w:afterLines="0"/>
              <w:jc w:val="center"/>
              <w:rPr>
                <w:rFonts w:hint="eastAsia" w:hAnsi="宋体" w:cs="宋体"/>
                <w:color w:val="000000"/>
                <w:kern w:val="2"/>
                <w:sz w:val="18"/>
                <w:szCs w:val="18"/>
              </w:rPr>
            </w:pP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695DED">
            <w:pPr>
              <w:autoSpaceDE/>
              <w:autoSpaceDN/>
              <w:adjustRightInd/>
              <w:spacing w:beforeLines="0" w:afterLines="0"/>
              <w:jc w:val="center"/>
              <w:rPr>
                <w:rFonts w:hint="eastAsia" w:hAnsi="宋体" w:cs="宋体"/>
                <w:color w:val="000000"/>
                <w:kern w:val="2"/>
                <w:sz w:val="18"/>
                <w:szCs w:val="18"/>
              </w:rPr>
            </w:pPr>
          </w:p>
        </w:tc>
        <w:tc>
          <w:tcPr>
            <w:tcW w:w="118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28D71A">
            <w:pPr>
              <w:autoSpaceDE/>
              <w:autoSpaceDN/>
              <w:adjustRightInd/>
              <w:spacing w:beforeLines="0" w:afterLines="0"/>
              <w:jc w:val="center"/>
              <w:rPr>
                <w:rFonts w:hint="eastAsia" w:hAnsi="宋体" w:cs="宋体"/>
                <w:color w:val="000000"/>
                <w:kern w:val="2"/>
                <w:sz w:val="18"/>
                <w:szCs w:val="18"/>
              </w:rPr>
            </w:pPr>
          </w:p>
        </w:tc>
      </w:tr>
      <w:tr w14:paraId="6A1B9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601"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7B85C9">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年度总体目标</w:t>
            </w:r>
          </w:p>
        </w:tc>
        <w:tc>
          <w:tcPr>
            <w:tcW w:w="5042"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0A17A9">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预期目标</w:t>
            </w:r>
          </w:p>
        </w:tc>
        <w:tc>
          <w:tcPr>
            <w:tcW w:w="3636"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EFF0CE">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全年实际完成情况</w:t>
            </w:r>
          </w:p>
        </w:tc>
      </w:tr>
      <w:tr w14:paraId="66BB7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9" w:hRule="atLeast"/>
          <w:jc w:val="center"/>
        </w:trPr>
        <w:tc>
          <w:tcPr>
            <w:tcW w:w="60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46E870">
            <w:pPr>
              <w:autoSpaceDE/>
              <w:autoSpaceDN/>
              <w:adjustRightInd/>
              <w:spacing w:beforeLines="0" w:afterLines="0"/>
              <w:jc w:val="center"/>
              <w:rPr>
                <w:rFonts w:hint="eastAsia" w:hAnsi="宋体" w:cs="宋体"/>
                <w:color w:val="000000"/>
                <w:kern w:val="2"/>
                <w:sz w:val="18"/>
                <w:szCs w:val="18"/>
              </w:rPr>
            </w:pPr>
          </w:p>
        </w:tc>
        <w:tc>
          <w:tcPr>
            <w:tcW w:w="5042"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FA354F">
            <w:pPr>
              <w:widowControl/>
              <w:autoSpaceDE/>
              <w:autoSpaceDN/>
              <w:adjustRightInd/>
              <w:spacing w:beforeLines="0" w:afterLines="0"/>
              <w:textAlignment w:val="center"/>
              <w:rPr>
                <w:rFonts w:hint="eastAsia" w:hAnsi="宋体" w:cs="宋体"/>
                <w:color w:val="000000"/>
                <w:kern w:val="2"/>
                <w:sz w:val="18"/>
                <w:szCs w:val="18"/>
              </w:rPr>
            </w:pPr>
            <w:r>
              <w:rPr>
                <w:rFonts w:hint="eastAsia" w:hAnsi="宋体" w:cs="宋体"/>
                <w:color w:val="000000"/>
                <w:sz w:val="18"/>
                <w:szCs w:val="18"/>
                <w:lang w:bidi="ar"/>
              </w:rPr>
              <w:t>改建18cm厚C25砼道路3.71公里，其中3.5米宽道路1.73公里，2.5米宽道路1.98公里;新建蓄水池6口900立方米;土地整理298.38亩。在巩固脱贫攻坚成果的同时，组织群众务工48人，发放劳务报酬61.45万元。</w:t>
            </w:r>
          </w:p>
        </w:tc>
        <w:tc>
          <w:tcPr>
            <w:tcW w:w="3636"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B39C66">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完成改建18cm厚C25道路3.71公里，其中3.5m宽道路1.73公里，2.5m宽道路1.98公里；新建蓄水池6口900m³；土地整理298.38亩。在巩固脱贫攻坚成果的同时，组织群众务工102人，发放劳务报酬73.976万元。</w:t>
            </w:r>
          </w:p>
        </w:tc>
      </w:tr>
      <w:tr w14:paraId="5E835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atLeast"/>
          <w:jc w:val="center"/>
        </w:trPr>
        <w:tc>
          <w:tcPr>
            <w:tcW w:w="601"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518F7B">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绩效</w:t>
            </w:r>
            <w:r>
              <w:rPr>
                <w:rFonts w:hint="eastAsia" w:hAnsi="宋体" w:cs="宋体"/>
                <w:color w:val="000000"/>
                <w:sz w:val="18"/>
                <w:szCs w:val="18"/>
                <w:lang w:bidi="ar"/>
              </w:rPr>
              <w:br w:type="textWrapping"/>
            </w:r>
            <w:r>
              <w:rPr>
                <w:rFonts w:hint="eastAsia" w:hAnsi="宋体" w:cs="宋体"/>
                <w:color w:val="000000"/>
                <w:sz w:val="18"/>
                <w:szCs w:val="18"/>
                <w:lang w:bidi="ar"/>
              </w:rPr>
              <w:t>指标</w:t>
            </w:r>
          </w:p>
        </w:tc>
        <w:tc>
          <w:tcPr>
            <w:tcW w:w="99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20367A">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一级指标</w:t>
            </w:r>
          </w:p>
        </w:tc>
        <w:tc>
          <w:tcPr>
            <w:tcW w:w="10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BB65CC">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二级指标</w:t>
            </w:r>
          </w:p>
        </w:tc>
        <w:tc>
          <w:tcPr>
            <w:tcW w:w="303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65200B">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三级指标</w:t>
            </w:r>
          </w:p>
        </w:tc>
        <w:tc>
          <w:tcPr>
            <w:tcW w:w="13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39B856">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年度指标值</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0AA970">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实际完成值</w:t>
            </w:r>
          </w:p>
        </w:tc>
        <w:tc>
          <w:tcPr>
            <w:tcW w:w="118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C43ED0">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偏差原因分析及改进措施</w:t>
            </w:r>
          </w:p>
        </w:tc>
      </w:tr>
      <w:tr w14:paraId="1C86D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0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6EE49F">
            <w:pPr>
              <w:autoSpaceDE/>
              <w:autoSpaceDN/>
              <w:adjustRightInd/>
              <w:spacing w:beforeLines="0" w:afterLines="0"/>
              <w:jc w:val="center"/>
              <w:rPr>
                <w:rFonts w:hint="eastAsia" w:hAnsi="宋体" w:cs="宋体"/>
                <w:color w:val="000000"/>
                <w:kern w:val="2"/>
                <w:sz w:val="18"/>
                <w:szCs w:val="18"/>
              </w:rPr>
            </w:pPr>
          </w:p>
        </w:tc>
        <w:tc>
          <w:tcPr>
            <w:tcW w:w="99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CE503E">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产出指标</w:t>
            </w:r>
          </w:p>
        </w:tc>
        <w:tc>
          <w:tcPr>
            <w:tcW w:w="102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4E7199">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数量指标</w:t>
            </w:r>
          </w:p>
        </w:tc>
        <w:tc>
          <w:tcPr>
            <w:tcW w:w="1088" w:type="dxa"/>
            <w:tcBorders>
              <w:top w:val="single" w:color="000000" w:sz="4" w:space="0"/>
              <w:left w:val="single" w:color="000000" w:sz="4" w:space="0"/>
              <w:bottom w:val="single" w:color="000000" w:sz="4" w:space="0"/>
              <w:right w:val="nil"/>
              <w:tl2br w:val="nil"/>
              <w:tr2bl w:val="nil"/>
            </w:tcBorders>
            <w:noWrap w:val="0"/>
            <w:vAlign w:val="center"/>
          </w:tcPr>
          <w:p w14:paraId="37CE8FBD">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指标1：</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ign w:val="center"/>
          </w:tcPr>
          <w:p w14:paraId="732DE2A0">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土地整理面积</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ign w:val="center"/>
          </w:tcPr>
          <w:p w14:paraId="66C55A7F">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298.38亩</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ign w:val="center"/>
          </w:tcPr>
          <w:p w14:paraId="46811A2A">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298.38亩</w:t>
            </w:r>
          </w:p>
        </w:tc>
        <w:tc>
          <w:tcPr>
            <w:tcW w:w="118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7650ED">
            <w:pPr>
              <w:autoSpaceDE/>
              <w:autoSpaceDN/>
              <w:adjustRightInd/>
              <w:spacing w:beforeLines="0" w:afterLines="0"/>
              <w:jc w:val="center"/>
              <w:rPr>
                <w:rFonts w:hint="eastAsia" w:hAnsi="宋体" w:cs="宋体"/>
                <w:color w:val="000000"/>
                <w:kern w:val="2"/>
                <w:sz w:val="18"/>
                <w:szCs w:val="18"/>
              </w:rPr>
            </w:pPr>
          </w:p>
        </w:tc>
      </w:tr>
      <w:tr w14:paraId="44197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0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504117">
            <w:pPr>
              <w:autoSpaceDE/>
              <w:autoSpaceDN/>
              <w:adjustRightInd/>
              <w:spacing w:beforeLines="0" w:afterLines="0"/>
              <w:jc w:val="center"/>
              <w:rPr>
                <w:rFonts w:hint="eastAsia" w:hAnsi="宋体" w:cs="宋体"/>
                <w:color w:val="000000"/>
                <w:kern w:val="2"/>
                <w:sz w:val="18"/>
                <w:szCs w:val="18"/>
              </w:rPr>
            </w:pPr>
          </w:p>
        </w:tc>
        <w:tc>
          <w:tcPr>
            <w:tcW w:w="99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910BBC">
            <w:pPr>
              <w:autoSpaceDE/>
              <w:autoSpaceDN/>
              <w:adjustRightInd/>
              <w:spacing w:beforeLines="0" w:afterLines="0"/>
              <w:jc w:val="center"/>
              <w:rPr>
                <w:rFonts w:hint="eastAsia" w:hAnsi="宋体" w:cs="宋体"/>
                <w:color w:val="000000"/>
                <w:kern w:val="2"/>
                <w:sz w:val="18"/>
                <w:szCs w:val="18"/>
              </w:rPr>
            </w:pPr>
          </w:p>
        </w:tc>
        <w:tc>
          <w:tcPr>
            <w:tcW w:w="102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3C8C76">
            <w:pPr>
              <w:autoSpaceDE/>
              <w:autoSpaceDN/>
              <w:adjustRightInd/>
              <w:spacing w:beforeLines="0" w:afterLines="0"/>
              <w:jc w:val="center"/>
              <w:rPr>
                <w:rFonts w:hint="eastAsia" w:hAnsi="宋体" w:cs="宋体"/>
                <w:color w:val="000000"/>
                <w:kern w:val="2"/>
                <w:sz w:val="18"/>
                <w:szCs w:val="18"/>
              </w:rPr>
            </w:pPr>
          </w:p>
        </w:tc>
        <w:tc>
          <w:tcPr>
            <w:tcW w:w="1088" w:type="dxa"/>
            <w:tcBorders>
              <w:top w:val="single" w:color="000000" w:sz="4" w:space="0"/>
              <w:left w:val="single" w:color="000000" w:sz="4" w:space="0"/>
              <w:bottom w:val="single" w:color="000000" w:sz="4" w:space="0"/>
              <w:right w:val="nil"/>
              <w:tl2br w:val="nil"/>
              <w:tr2bl w:val="nil"/>
            </w:tcBorders>
            <w:noWrap w:val="0"/>
            <w:vAlign w:val="center"/>
          </w:tcPr>
          <w:p w14:paraId="479304A5">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指标2：</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ign w:val="center"/>
          </w:tcPr>
          <w:p w14:paraId="47EF209B">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新建蓄水池</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ign w:val="center"/>
          </w:tcPr>
          <w:p w14:paraId="73A7F638">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6口</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ign w:val="center"/>
          </w:tcPr>
          <w:p w14:paraId="3B8058E3">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6口</w:t>
            </w:r>
          </w:p>
        </w:tc>
        <w:tc>
          <w:tcPr>
            <w:tcW w:w="118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42F7AA">
            <w:pPr>
              <w:autoSpaceDE/>
              <w:autoSpaceDN/>
              <w:adjustRightInd/>
              <w:spacing w:beforeLines="0" w:afterLines="0"/>
              <w:jc w:val="center"/>
              <w:rPr>
                <w:rFonts w:hint="eastAsia" w:hAnsi="宋体" w:cs="宋体"/>
                <w:color w:val="000000"/>
                <w:kern w:val="2"/>
                <w:sz w:val="18"/>
                <w:szCs w:val="18"/>
              </w:rPr>
            </w:pPr>
          </w:p>
        </w:tc>
      </w:tr>
      <w:tr w14:paraId="08A6A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0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22FED2">
            <w:pPr>
              <w:autoSpaceDE/>
              <w:autoSpaceDN/>
              <w:adjustRightInd/>
              <w:spacing w:beforeLines="0" w:afterLines="0"/>
              <w:jc w:val="center"/>
              <w:rPr>
                <w:rFonts w:hint="eastAsia" w:hAnsi="宋体" w:cs="宋体"/>
                <w:color w:val="000000"/>
                <w:kern w:val="2"/>
                <w:sz w:val="18"/>
                <w:szCs w:val="18"/>
              </w:rPr>
            </w:pPr>
          </w:p>
        </w:tc>
        <w:tc>
          <w:tcPr>
            <w:tcW w:w="99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8B4410">
            <w:pPr>
              <w:autoSpaceDE/>
              <w:autoSpaceDN/>
              <w:adjustRightInd/>
              <w:spacing w:beforeLines="0" w:afterLines="0"/>
              <w:jc w:val="center"/>
              <w:rPr>
                <w:rFonts w:hint="eastAsia" w:hAnsi="宋体" w:cs="宋体"/>
                <w:color w:val="000000"/>
                <w:kern w:val="2"/>
                <w:sz w:val="18"/>
                <w:szCs w:val="18"/>
              </w:rPr>
            </w:pPr>
          </w:p>
        </w:tc>
        <w:tc>
          <w:tcPr>
            <w:tcW w:w="102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B4139C">
            <w:pPr>
              <w:autoSpaceDE/>
              <w:autoSpaceDN/>
              <w:adjustRightInd/>
              <w:spacing w:beforeLines="0" w:afterLines="0"/>
              <w:jc w:val="center"/>
              <w:rPr>
                <w:rFonts w:hint="eastAsia" w:hAnsi="宋体" w:cs="宋体"/>
                <w:color w:val="000000"/>
                <w:kern w:val="2"/>
                <w:sz w:val="18"/>
                <w:szCs w:val="18"/>
              </w:rPr>
            </w:pPr>
          </w:p>
        </w:tc>
        <w:tc>
          <w:tcPr>
            <w:tcW w:w="1088" w:type="dxa"/>
            <w:tcBorders>
              <w:top w:val="single" w:color="000000" w:sz="4" w:space="0"/>
              <w:left w:val="single" w:color="000000" w:sz="4" w:space="0"/>
              <w:bottom w:val="single" w:color="000000" w:sz="4" w:space="0"/>
              <w:right w:val="nil"/>
              <w:tl2br w:val="nil"/>
              <w:tr2bl w:val="nil"/>
            </w:tcBorders>
            <w:noWrap w:val="0"/>
            <w:vAlign w:val="center"/>
          </w:tcPr>
          <w:p w14:paraId="576295D9">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指标3：</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ign w:val="center"/>
          </w:tcPr>
          <w:p w14:paraId="0A593E81">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改建道路</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ign w:val="center"/>
          </w:tcPr>
          <w:p w14:paraId="2210557A">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3.71公里</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ign w:val="center"/>
          </w:tcPr>
          <w:p w14:paraId="1069B823">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3.71公里</w:t>
            </w:r>
          </w:p>
        </w:tc>
        <w:tc>
          <w:tcPr>
            <w:tcW w:w="118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C2BA53">
            <w:pPr>
              <w:autoSpaceDE/>
              <w:autoSpaceDN/>
              <w:adjustRightInd/>
              <w:spacing w:beforeLines="0" w:afterLines="0"/>
              <w:jc w:val="center"/>
              <w:rPr>
                <w:rFonts w:hint="eastAsia" w:hAnsi="宋体" w:cs="宋体"/>
                <w:color w:val="000000"/>
                <w:kern w:val="2"/>
                <w:sz w:val="18"/>
                <w:szCs w:val="18"/>
              </w:rPr>
            </w:pPr>
          </w:p>
        </w:tc>
      </w:tr>
      <w:tr w14:paraId="02C94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0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FC6B8B">
            <w:pPr>
              <w:autoSpaceDE/>
              <w:autoSpaceDN/>
              <w:adjustRightInd/>
              <w:spacing w:beforeLines="0" w:afterLines="0"/>
              <w:jc w:val="center"/>
              <w:rPr>
                <w:rFonts w:hint="eastAsia" w:hAnsi="宋体" w:cs="宋体"/>
                <w:color w:val="000000"/>
                <w:kern w:val="2"/>
                <w:sz w:val="18"/>
                <w:szCs w:val="18"/>
              </w:rPr>
            </w:pPr>
          </w:p>
        </w:tc>
        <w:tc>
          <w:tcPr>
            <w:tcW w:w="99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9326AC">
            <w:pPr>
              <w:autoSpaceDE/>
              <w:autoSpaceDN/>
              <w:adjustRightInd/>
              <w:spacing w:beforeLines="0" w:afterLines="0"/>
              <w:jc w:val="center"/>
              <w:rPr>
                <w:rFonts w:hint="eastAsia" w:hAnsi="宋体" w:cs="宋体"/>
                <w:color w:val="000000"/>
                <w:kern w:val="2"/>
                <w:sz w:val="18"/>
                <w:szCs w:val="18"/>
              </w:rPr>
            </w:pPr>
          </w:p>
        </w:tc>
        <w:tc>
          <w:tcPr>
            <w:tcW w:w="102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7A91DE">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质量指标</w:t>
            </w:r>
          </w:p>
        </w:tc>
        <w:tc>
          <w:tcPr>
            <w:tcW w:w="1088" w:type="dxa"/>
            <w:tcBorders>
              <w:top w:val="single" w:color="000000" w:sz="4" w:space="0"/>
              <w:left w:val="single" w:color="000000" w:sz="4" w:space="0"/>
              <w:bottom w:val="single" w:color="000000" w:sz="4" w:space="0"/>
              <w:right w:val="nil"/>
              <w:tl2br w:val="nil"/>
              <w:tr2bl w:val="nil"/>
            </w:tcBorders>
            <w:noWrap w:val="0"/>
            <w:vAlign w:val="center"/>
          </w:tcPr>
          <w:p w14:paraId="126DB48F">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指标1：</w:t>
            </w:r>
          </w:p>
        </w:tc>
        <w:tc>
          <w:tcPr>
            <w:tcW w:w="19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5E8568">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项目验收合格率</w:t>
            </w:r>
          </w:p>
        </w:tc>
        <w:tc>
          <w:tcPr>
            <w:tcW w:w="13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6D4A05">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≥100%</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A73EA7">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≥100%</w:t>
            </w:r>
          </w:p>
        </w:tc>
        <w:tc>
          <w:tcPr>
            <w:tcW w:w="118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CCC02E">
            <w:pPr>
              <w:autoSpaceDE/>
              <w:autoSpaceDN/>
              <w:adjustRightInd/>
              <w:spacing w:beforeLines="0" w:afterLines="0"/>
              <w:jc w:val="center"/>
              <w:rPr>
                <w:rFonts w:hint="eastAsia" w:hAnsi="宋体" w:cs="宋体"/>
                <w:color w:val="000000"/>
                <w:kern w:val="2"/>
                <w:sz w:val="18"/>
                <w:szCs w:val="18"/>
              </w:rPr>
            </w:pPr>
          </w:p>
        </w:tc>
      </w:tr>
      <w:tr w14:paraId="523E7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0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90AEFF">
            <w:pPr>
              <w:autoSpaceDE/>
              <w:autoSpaceDN/>
              <w:adjustRightInd/>
              <w:spacing w:beforeLines="0" w:afterLines="0"/>
              <w:jc w:val="center"/>
              <w:rPr>
                <w:rFonts w:hint="eastAsia" w:hAnsi="宋体" w:cs="宋体"/>
                <w:color w:val="000000"/>
                <w:kern w:val="2"/>
                <w:sz w:val="18"/>
                <w:szCs w:val="18"/>
              </w:rPr>
            </w:pPr>
          </w:p>
        </w:tc>
        <w:tc>
          <w:tcPr>
            <w:tcW w:w="99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EC70F5">
            <w:pPr>
              <w:autoSpaceDE/>
              <w:autoSpaceDN/>
              <w:adjustRightInd/>
              <w:spacing w:beforeLines="0" w:afterLines="0"/>
              <w:jc w:val="center"/>
              <w:rPr>
                <w:rFonts w:hint="eastAsia" w:hAnsi="宋体" w:cs="宋体"/>
                <w:color w:val="000000"/>
                <w:kern w:val="2"/>
                <w:sz w:val="18"/>
                <w:szCs w:val="18"/>
              </w:rPr>
            </w:pPr>
          </w:p>
        </w:tc>
        <w:tc>
          <w:tcPr>
            <w:tcW w:w="102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DC6FAD">
            <w:pPr>
              <w:autoSpaceDE/>
              <w:autoSpaceDN/>
              <w:adjustRightInd/>
              <w:spacing w:beforeLines="0" w:afterLines="0"/>
              <w:jc w:val="center"/>
              <w:rPr>
                <w:rFonts w:hint="eastAsia" w:hAnsi="宋体" w:cs="宋体"/>
                <w:color w:val="000000"/>
                <w:kern w:val="2"/>
                <w:sz w:val="18"/>
                <w:szCs w:val="18"/>
              </w:rPr>
            </w:pPr>
          </w:p>
        </w:tc>
        <w:tc>
          <w:tcPr>
            <w:tcW w:w="1088" w:type="dxa"/>
            <w:tcBorders>
              <w:top w:val="single" w:color="000000" w:sz="4" w:space="0"/>
              <w:left w:val="single" w:color="000000" w:sz="4" w:space="0"/>
              <w:bottom w:val="single" w:color="000000" w:sz="4" w:space="0"/>
              <w:right w:val="nil"/>
              <w:tl2br w:val="nil"/>
              <w:tr2bl w:val="nil"/>
            </w:tcBorders>
            <w:noWrap w:val="0"/>
            <w:vAlign w:val="center"/>
          </w:tcPr>
          <w:p w14:paraId="46980AE8">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指标2：</w:t>
            </w:r>
          </w:p>
        </w:tc>
        <w:tc>
          <w:tcPr>
            <w:tcW w:w="19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92962D">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督促项目实施推进率</w:t>
            </w:r>
          </w:p>
        </w:tc>
        <w:tc>
          <w:tcPr>
            <w:tcW w:w="0" w:type="auto"/>
            <w:tcBorders>
              <w:top w:val="single" w:color="000000" w:sz="4" w:space="0"/>
              <w:left w:val="nil"/>
              <w:bottom w:val="single" w:color="000000" w:sz="4" w:space="0"/>
              <w:right w:val="single" w:color="000000" w:sz="4" w:space="0"/>
              <w:tl2br w:val="nil"/>
              <w:tr2bl w:val="nil"/>
            </w:tcBorders>
            <w:noWrap/>
            <w:vAlign w:val="center"/>
          </w:tcPr>
          <w:p w14:paraId="740C93A2">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≥100%</w:t>
            </w:r>
          </w:p>
        </w:tc>
        <w:tc>
          <w:tcPr>
            <w:tcW w:w="0" w:type="auto"/>
            <w:tcBorders>
              <w:top w:val="single" w:color="000000" w:sz="4" w:space="0"/>
              <w:left w:val="nil"/>
              <w:bottom w:val="single" w:color="000000" w:sz="4" w:space="0"/>
              <w:right w:val="single" w:color="000000" w:sz="4" w:space="0"/>
              <w:tl2br w:val="nil"/>
              <w:tr2bl w:val="nil"/>
            </w:tcBorders>
            <w:noWrap/>
            <w:vAlign w:val="center"/>
          </w:tcPr>
          <w:p w14:paraId="547378A8">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≥100%</w:t>
            </w:r>
          </w:p>
        </w:tc>
        <w:tc>
          <w:tcPr>
            <w:tcW w:w="118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AB0EB4">
            <w:pPr>
              <w:autoSpaceDE/>
              <w:autoSpaceDN/>
              <w:adjustRightInd/>
              <w:spacing w:beforeLines="0" w:afterLines="0"/>
              <w:jc w:val="center"/>
              <w:rPr>
                <w:rFonts w:hint="eastAsia" w:hAnsi="宋体" w:cs="宋体"/>
                <w:color w:val="000000"/>
                <w:kern w:val="2"/>
                <w:sz w:val="18"/>
                <w:szCs w:val="18"/>
              </w:rPr>
            </w:pPr>
          </w:p>
        </w:tc>
      </w:tr>
      <w:tr w14:paraId="4C3DB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0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318E60">
            <w:pPr>
              <w:autoSpaceDE/>
              <w:autoSpaceDN/>
              <w:adjustRightInd/>
              <w:spacing w:beforeLines="0" w:afterLines="0"/>
              <w:jc w:val="center"/>
              <w:rPr>
                <w:rFonts w:hint="eastAsia" w:hAnsi="宋体" w:cs="宋体"/>
                <w:color w:val="000000"/>
                <w:kern w:val="2"/>
                <w:sz w:val="18"/>
                <w:szCs w:val="18"/>
              </w:rPr>
            </w:pPr>
          </w:p>
        </w:tc>
        <w:tc>
          <w:tcPr>
            <w:tcW w:w="99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364850">
            <w:pPr>
              <w:autoSpaceDE/>
              <w:autoSpaceDN/>
              <w:adjustRightInd/>
              <w:spacing w:beforeLines="0" w:afterLines="0"/>
              <w:jc w:val="center"/>
              <w:rPr>
                <w:rFonts w:hint="eastAsia" w:hAnsi="宋体" w:cs="宋体"/>
                <w:color w:val="000000"/>
                <w:kern w:val="2"/>
                <w:sz w:val="18"/>
                <w:szCs w:val="18"/>
              </w:rPr>
            </w:pPr>
          </w:p>
        </w:tc>
        <w:tc>
          <w:tcPr>
            <w:tcW w:w="10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42BAE4">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时效指标</w:t>
            </w:r>
          </w:p>
        </w:tc>
        <w:tc>
          <w:tcPr>
            <w:tcW w:w="108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E28878">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指标1：</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ign w:val="center"/>
          </w:tcPr>
          <w:p w14:paraId="2D15ECA2">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项目完成及时率</w:t>
            </w:r>
          </w:p>
        </w:tc>
        <w:tc>
          <w:tcPr>
            <w:tcW w:w="0" w:type="auto"/>
            <w:tcBorders>
              <w:top w:val="single" w:color="000000" w:sz="4" w:space="0"/>
              <w:left w:val="nil"/>
              <w:bottom w:val="single" w:color="000000" w:sz="4" w:space="0"/>
              <w:right w:val="single" w:color="000000" w:sz="4" w:space="0"/>
              <w:tl2br w:val="nil"/>
              <w:tr2bl w:val="nil"/>
            </w:tcBorders>
            <w:noWrap/>
            <w:vAlign w:val="center"/>
          </w:tcPr>
          <w:p w14:paraId="147B9C9F">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≤12个月</w:t>
            </w:r>
          </w:p>
        </w:tc>
        <w:tc>
          <w:tcPr>
            <w:tcW w:w="0" w:type="auto"/>
            <w:tcBorders>
              <w:top w:val="single" w:color="000000" w:sz="4" w:space="0"/>
              <w:left w:val="nil"/>
              <w:bottom w:val="single" w:color="000000" w:sz="4" w:space="0"/>
              <w:right w:val="single" w:color="000000" w:sz="4" w:space="0"/>
              <w:tl2br w:val="nil"/>
              <w:tr2bl w:val="nil"/>
            </w:tcBorders>
            <w:noWrap/>
            <w:vAlign w:val="center"/>
          </w:tcPr>
          <w:p w14:paraId="5F41163B">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12个月</w:t>
            </w:r>
          </w:p>
        </w:tc>
        <w:tc>
          <w:tcPr>
            <w:tcW w:w="118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8C0728">
            <w:pPr>
              <w:autoSpaceDE/>
              <w:autoSpaceDN/>
              <w:adjustRightInd/>
              <w:spacing w:beforeLines="0" w:afterLines="0"/>
              <w:jc w:val="center"/>
              <w:rPr>
                <w:rFonts w:hint="eastAsia" w:hAnsi="宋体" w:cs="宋体"/>
                <w:color w:val="000000"/>
                <w:kern w:val="2"/>
                <w:sz w:val="18"/>
                <w:szCs w:val="18"/>
              </w:rPr>
            </w:pPr>
          </w:p>
        </w:tc>
      </w:tr>
      <w:tr w14:paraId="6F60F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60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BCC3DF">
            <w:pPr>
              <w:autoSpaceDE/>
              <w:autoSpaceDN/>
              <w:adjustRightInd/>
              <w:spacing w:beforeLines="0" w:afterLines="0"/>
              <w:jc w:val="center"/>
              <w:rPr>
                <w:rFonts w:hint="eastAsia" w:hAnsi="宋体" w:cs="宋体"/>
                <w:color w:val="000000"/>
                <w:kern w:val="2"/>
                <w:sz w:val="18"/>
                <w:szCs w:val="18"/>
              </w:rPr>
            </w:pPr>
          </w:p>
        </w:tc>
        <w:tc>
          <w:tcPr>
            <w:tcW w:w="99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BA177E">
            <w:pPr>
              <w:autoSpaceDE/>
              <w:autoSpaceDN/>
              <w:adjustRightInd/>
              <w:spacing w:beforeLines="0" w:afterLines="0"/>
              <w:jc w:val="center"/>
              <w:rPr>
                <w:rFonts w:hint="eastAsia" w:hAnsi="宋体" w:cs="宋体"/>
                <w:color w:val="000000"/>
                <w:kern w:val="2"/>
                <w:sz w:val="18"/>
                <w:szCs w:val="18"/>
              </w:rPr>
            </w:pPr>
          </w:p>
        </w:tc>
        <w:tc>
          <w:tcPr>
            <w:tcW w:w="10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03C438">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成本指标</w:t>
            </w:r>
          </w:p>
        </w:tc>
        <w:tc>
          <w:tcPr>
            <w:tcW w:w="108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69978C">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指标1：</w:t>
            </w:r>
          </w:p>
        </w:tc>
        <w:tc>
          <w:tcPr>
            <w:tcW w:w="19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32EB9A">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项目所需补助资金控制在预算范围内</w:t>
            </w:r>
          </w:p>
        </w:tc>
        <w:tc>
          <w:tcPr>
            <w:tcW w:w="13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7C5DA7">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298万元</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67B336">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298万元</w:t>
            </w:r>
          </w:p>
        </w:tc>
        <w:tc>
          <w:tcPr>
            <w:tcW w:w="118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4F9F04">
            <w:pPr>
              <w:autoSpaceDE/>
              <w:autoSpaceDN/>
              <w:adjustRightInd/>
              <w:spacing w:beforeLines="0" w:afterLines="0"/>
              <w:jc w:val="center"/>
              <w:rPr>
                <w:rFonts w:hint="eastAsia" w:hAnsi="宋体" w:cs="宋体"/>
                <w:color w:val="000000"/>
                <w:kern w:val="2"/>
                <w:sz w:val="18"/>
                <w:szCs w:val="18"/>
              </w:rPr>
            </w:pPr>
          </w:p>
        </w:tc>
      </w:tr>
      <w:tr w14:paraId="213A2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60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B696D1">
            <w:pPr>
              <w:autoSpaceDE/>
              <w:autoSpaceDN/>
              <w:adjustRightInd/>
              <w:spacing w:beforeLines="0" w:afterLines="0"/>
              <w:jc w:val="center"/>
              <w:rPr>
                <w:rFonts w:hint="eastAsia" w:hAnsi="宋体" w:cs="宋体"/>
                <w:color w:val="000000"/>
                <w:kern w:val="2"/>
                <w:sz w:val="18"/>
                <w:szCs w:val="18"/>
              </w:rPr>
            </w:pPr>
          </w:p>
        </w:tc>
        <w:tc>
          <w:tcPr>
            <w:tcW w:w="99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C9CF6C">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效益指标</w:t>
            </w:r>
          </w:p>
        </w:tc>
        <w:tc>
          <w:tcPr>
            <w:tcW w:w="1020" w:type="dxa"/>
            <w:tcBorders>
              <w:top w:val="single" w:color="000000" w:sz="4" w:space="0"/>
              <w:left w:val="single" w:color="000000" w:sz="4" w:space="0"/>
              <w:bottom w:val="nil"/>
              <w:right w:val="single" w:color="000000" w:sz="4" w:space="0"/>
              <w:tl2br w:val="nil"/>
              <w:tr2bl w:val="nil"/>
            </w:tcBorders>
            <w:noWrap w:val="0"/>
            <w:vAlign w:val="center"/>
          </w:tcPr>
          <w:p w14:paraId="3EB3DB7E">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经济效益</w:t>
            </w:r>
            <w:r>
              <w:rPr>
                <w:rFonts w:hint="eastAsia" w:hAnsi="宋体" w:cs="宋体"/>
                <w:color w:val="000000"/>
                <w:sz w:val="18"/>
                <w:szCs w:val="18"/>
                <w:lang w:bidi="ar"/>
              </w:rPr>
              <w:br w:type="textWrapping"/>
            </w:r>
            <w:r>
              <w:rPr>
                <w:rFonts w:hint="eastAsia" w:hAnsi="宋体" w:cs="宋体"/>
                <w:color w:val="000000"/>
                <w:sz w:val="18"/>
                <w:szCs w:val="18"/>
                <w:lang w:bidi="ar"/>
              </w:rPr>
              <w:t>指标</w:t>
            </w:r>
          </w:p>
        </w:tc>
        <w:tc>
          <w:tcPr>
            <w:tcW w:w="108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ED9616">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指标1：</w:t>
            </w:r>
          </w:p>
        </w:tc>
        <w:tc>
          <w:tcPr>
            <w:tcW w:w="19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DB2175">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项目发放劳务报酬</w:t>
            </w:r>
          </w:p>
        </w:tc>
        <w:tc>
          <w:tcPr>
            <w:tcW w:w="13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EBBD24">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≥61.45万元</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AE9226">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73.976万元</w:t>
            </w:r>
          </w:p>
        </w:tc>
        <w:tc>
          <w:tcPr>
            <w:tcW w:w="118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A6EA1A">
            <w:pPr>
              <w:autoSpaceDE/>
              <w:autoSpaceDN/>
              <w:adjustRightInd/>
              <w:spacing w:beforeLines="0" w:afterLines="0"/>
              <w:jc w:val="center"/>
              <w:rPr>
                <w:rFonts w:hint="eastAsia" w:hAnsi="宋体" w:cs="宋体"/>
                <w:color w:val="000000"/>
                <w:kern w:val="2"/>
                <w:sz w:val="18"/>
                <w:szCs w:val="18"/>
              </w:rPr>
            </w:pPr>
          </w:p>
        </w:tc>
      </w:tr>
      <w:tr w14:paraId="64BE4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60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9D260E">
            <w:pPr>
              <w:autoSpaceDE/>
              <w:autoSpaceDN/>
              <w:adjustRightInd/>
              <w:spacing w:beforeLines="0" w:afterLines="0"/>
              <w:jc w:val="center"/>
              <w:rPr>
                <w:rFonts w:hint="eastAsia" w:hAnsi="宋体" w:cs="宋体"/>
                <w:color w:val="000000"/>
                <w:kern w:val="2"/>
                <w:sz w:val="18"/>
                <w:szCs w:val="18"/>
              </w:rPr>
            </w:pPr>
          </w:p>
        </w:tc>
        <w:tc>
          <w:tcPr>
            <w:tcW w:w="99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AD05F8">
            <w:pPr>
              <w:autoSpaceDE/>
              <w:autoSpaceDN/>
              <w:adjustRightInd/>
              <w:spacing w:beforeLines="0" w:afterLines="0"/>
              <w:jc w:val="center"/>
              <w:rPr>
                <w:rFonts w:hint="eastAsia" w:hAnsi="宋体" w:cs="宋体"/>
                <w:color w:val="000000"/>
                <w:kern w:val="2"/>
                <w:sz w:val="18"/>
                <w:szCs w:val="18"/>
              </w:rPr>
            </w:pPr>
          </w:p>
        </w:tc>
        <w:tc>
          <w:tcPr>
            <w:tcW w:w="1020" w:type="dxa"/>
            <w:tcBorders>
              <w:top w:val="single" w:color="000000" w:sz="4" w:space="0"/>
              <w:left w:val="single" w:color="000000" w:sz="4" w:space="0"/>
              <w:bottom w:val="nil"/>
              <w:right w:val="single" w:color="000000" w:sz="4" w:space="0"/>
              <w:tl2br w:val="nil"/>
              <w:tr2bl w:val="nil"/>
            </w:tcBorders>
            <w:noWrap w:val="0"/>
            <w:vAlign w:val="center"/>
          </w:tcPr>
          <w:p w14:paraId="01ABAAFA">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社会效益</w:t>
            </w:r>
            <w:r>
              <w:rPr>
                <w:rFonts w:hint="eastAsia" w:hAnsi="宋体" w:cs="宋体"/>
                <w:color w:val="000000"/>
                <w:sz w:val="18"/>
                <w:szCs w:val="18"/>
                <w:lang w:bidi="ar"/>
              </w:rPr>
              <w:br w:type="textWrapping"/>
            </w:r>
            <w:r>
              <w:rPr>
                <w:rFonts w:hint="eastAsia" w:hAnsi="宋体" w:cs="宋体"/>
                <w:color w:val="000000"/>
                <w:sz w:val="18"/>
                <w:szCs w:val="18"/>
                <w:lang w:bidi="ar"/>
              </w:rPr>
              <w:t>指标</w:t>
            </w:r>
          </w:p>
        </w:tc>
        <w:tc>
          <w:tcPr>
            <w:tcW w:w="108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9F1169">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指标1：</w:t>
            </w:r>
          </w:p>
        </w:tc>
        <w:tc>
          <w:tcPr>
            <w:tcW w:w="19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55376A">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带动务工就业群众人数</w:t>
            </w:r>
          </w:p>
        </w:tc>
        <w:tc>
          <w:tcPr>
            <w:tcW w:w="13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083D1E">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≥48人</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10C315">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102人</w:t>
            </w:r>
          </w:p>
        </w:tc>
        <w:tc>
          <w:tcPr>
            <w:tcW w:w="118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F948DB">
            <w:pPr>
              <w:autoSpaceDE/>
              <w:autoSpaceDN/>
              <w:adjustRightInd/>
              <w:spacing w:beforeLines="0" w:afterLines="0"/>
              <w:jc w:val="center"/>
              <w:rPr>
                <w:rFonts w:hint="eastAsia" w:hAnsi="宋体" w:cs="宋体"/>
                <w:color w:val="000000"/>
                <w:kern w:val="2"/>
                <w:sz w:val="18"/>
                <w:szCs w:val="18"/>
              </w:rPr>
            </w:pPr>
          </w:p>
        </w:tc>
      </w:tr>
      <w:tr w14:paraId="1221A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60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F76734">
            <w:pPr>
              <w:autoSpaceDE/>
              <w:autoSpaceDN/>
              <w:adjustRightInd/>
              <w:spacing w:beforeLines="0" w:afterLines="0"/>
              <w:jc w:val="center"/>
              <w:rPr>
                <w:rFonts w:hint="eastAsia" w:hAnsi="宋体" w:cs="宋体"/>
                <w:color w:val="000000"/>
                <w:kern w:val="2"/>
                <w:sz w:val="18"/>
                <w:szCs w:val="18"/>
              </w:rPr>
            </w:pPr>
          </w:p>
        </w:tc>
        <w:tc>
          <w:tcPr>
            <w:tcW w:w="99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8EF36F">
            <w:pPr>
              <w:autoSpaceDE/>
              <w:autoSpaceDN/>
              <w:adjustRightInd/>
              <w:spacing w:beforeLines="0" w:afterLines="0"/>
              <w:jc w:val="center"/>
              <w:rPr>
                <w:rFonts w:hint="eastAsia" w:hAnsi="宋体" w:cs="宋体"/>
                <w:color w:val="000000"/>
                <w:kern w:val="2"/>
                <w:sz w:val="18"/>
                <w:szCs w:val="18"/>
              </w:rPr>
            </w:pPr>
          </w:p>
        </w:tc>
        <w:tc>
          <w:tcPr>
            <w:tcW w:w="1020" w:type="dxa"/>
            <w:tcBorders>
              <w:top w:val="single" w:color="000000" w:sz="4" w:space="0"/>
              <w:left w:val="single" w:color="000000" w:sz="4" w:space="0"/>
              <w:bottom w:val="nil"/>
              <w:right w:val="single" w:color="000000" w:sz="4" w:space="0"/>
              <w:tl2br w:val="nil"/>
              <w:tr2bl w:val="nil"/>
            </w:tcBorders>
            <w:noWrap w:val="0"/>
            <w:vAlign w:val="center"/>
          </w:tcPr>
          <w:p w14:paraId="552A6AE4">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生态效益</w:t>
            </w:r>
            <w:r>
              <w:rPr>
                <w:rFonts w:hint="eastAsia" w:hAnsi="宋体" w:cs="宋体"/>
                <w:color w:val="000000"/>
                <w:sz w:val="18"/>
                <w:szCs w:val="18"/>
                <w:lang w:bidi="ar"/>
              </w:rPr>
              <w:br w:type="textWrapping"/>
            </w:r>
            <w:r>
              <w:rPr>
                <w:rFonts w:hint="eastAsia" w:hAnsi="宋体" w:cs="宋体"/>
                <w:color w:val="000000"/>
                <w:sz w:val="18"/>
                <w:szCs w:val="18"/>
                <w:lang w:bidi="ar"/>
              </w:rPr>
              <w:t>指标</w:t>
            </w:r>
          </w:p>
        </w:tc>
        <w:tc>
          <w:tcPr>
            <w:tcW w:w="108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56184D">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指标1：</w:t>
            </w:r>
          </w:p>
        </w:tc>
        <w:tc>
          <w:tcPr>
            <w:tcW w:w="19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70A121">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改善村民生活基础设施条件</w:t>
            </w:r>
          </w:p>
        </w:tc>
        <w:tc>
          <w:tcPr>
            <w:tcW w:w="13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35E666">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持续改善</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F8C75F">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持续改善</w:t>
            </w:r>
          </w:p>
        </w:tc>
        <w:tc>
          <w:tcPr>
            <w:tcW w:w="118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C1F892">
            <w:pPr>
              <w:autoSpaceDE/>
              <w:autoSpaceDN/>
              <w:adjustRightInd/>
              <w:spacing w:beforeLines="0" w:afterLines="0"/>
              <w:jc w:val="center"/>
              <w:rPr>
                <w:rFonts w:hint="eastAsia" w:hAnsi="宋体" w:cs="宋体"/>
                <w:color w:val="000000"/>
                <w:kern w:val="2"/>
                <w:sz w:val="18"/>
                <w:szCs w:val="18"/>
              </w:rPr>
            </w:pPr>
          </w:p>
        </w:tc>
      </w:tr>
      <w:tr w14:paraId="5CE8E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60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506D44">
            <w:pPr>
              <w:autoSpaceDE/>
              <w:autoSpaceDN/>
              <w:adjustRightInd/>
              <w:spacing w:beforeLines="0" w:afterLines="0"/>
              <w:jc w:val="center"/>
              <w:rPr>
                <w:rFonts w:hint="eastAsia" w:hAnsi="宋体" w:cs="宋体"/>
                <w:color w:val="000000"/>
                <w:kern w:val="2"/>
                <w:sz w:val="18"/>
                <w:szCs w:val="18"/>
              </w:rPr>
            </w:pPr>
          </w:p>
        </w:tc>
        <w:tc>
          <w:tcPr>
            <w:tcW w:w="99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013A7C">
            <w:pPr>
              <w:autoSpaceDE/>
              <w:autoSpaceDN/>
              <w:adjustRightInd/>
              <w:spacing w:beforeLines="0" w:afterLines="0"/>
              <w:jc w:val="center"/>
              <w:rPr>
                <w:rFonts w:hint="eastAsia" w:hAnsi="宋体" w:cs="宋体"/>
                <w:color w:val="000000"/>
                <w:kern w:val="2"/>
                <w:sz w:val="18"/>
                <w:szCs w:val="18"/>
              </w:rPr>
            </w:pPr>
          </w:p>
        </w:tc>
        <w:tc>
          <w:tcPr>
            <w:tcW w:w="10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3627BA">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可持续影响指标</w:t>
            </w:r>
          </w:p>
        </w:tc>
        <w:tc>
          <w:tcPr>
            <w:tcW w:w="108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2EEF29">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指标1：</w:t>
            </w:r>
          </w:p>
        </w:tc>
        <w:tc>
          <w:tcPr>
            <w:tcW w:w="19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F78799">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项目使用年限</w:t>
            </w:r>
          </w:p>
        </w:tc>
        <w:tc>
          <w:tcPr>
            <w:tcW w:w="13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428831">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≥10年</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69CE1B">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≥10年</w:t>
            </w:r>
          </w:p>
        </w:tc>
        <w:tc>
          <w:tcPr>
            <w:tcW w:w="118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C6F7AE">
            <w:pPr>
              <w:autoSpaceDE/>
              <w:autoSpaceDN/>
              <w:adjustRightInd/>
              <w:spacing w:beforeLines="0" w:afterLines="0"/>
              <w:jc w:val="center"/>
              <w:rPr>
                <w:rFonts w:hint="eastAsia" w:hAnsi="宋体" w:cs="宋体"/>
                <w:color w:val="000000"/>
                <w:kern w:val="2"/>
                <w:sz w:val="18"/>
                <w:szCs w:val="18"/>
              </w:rPr>
            </w:pPr>
          </w:p>
        </w:tc>
      </w:tr>
      <w:tr w14:paraId="5692A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2" w:hRule="atLeast"/>
          <w:jc w:val="center"/>
        </w:trPr>
        <w:tc>
          <w:tcPr>
            <w:tcW w:w="60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4984AB">
            <w:pPr>
              <w:autoSpaceDE/>
              <w:autoSpaceDN/>
              <w:adjustRightInd/>
              <w:spacing w:beforeLines="0" w:afterLines="0"/>
              <w:jc w:val="center"/>
              <w:rPr>
                <w:rFonts w:hint="eastAsia" w:hAnsi="宋体" w:cs="宋体"/>
                <w:color w:val="000000"/>
                <w:kern w:val="2"/>
                <w:sz w:val="18"/>
                <w:szCs w:val="18"/>
              </w:rPr>
            </w:pPr>
          </w:p>
        </w:tc>
        <w:tc>
          <w:tcPr>
            <w:tcW w:w="99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4F44B6">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满意度</w:t>
            </w:r>
            <w:r>
              <w:rPr>
                <w:rFonts w:hint="eastAsia" w:hAnsi="宋体" w:cs="宋体"/>
                <w:color w:val="000000"/>
                <w:sz w:val="18"/>
                <w:szCs w:val="18"/>
                <w:lang w:bidi="ar"/>
              </w:rPr>
              <w:br w:type="textWrapping"/>
            </w:r>
            <w:r>
              <w:rPr>
                <w:rFonts w:hint="eastAsia" w:hAnsi="宋体" w:cs="宋体"/>
                <w:color w:val="000000"/>
                <w:sz w:val="18"/>
                <w:szCs w:val="18"/>
                <w:lang w:bidi="ar"/>
              </w:rPr>
              <w:t>指标</w:t>
            </w:r>
          </w:p>
        </w:tc>
        <w:tc>
          <w:tcPr>
            <w:tcW w:w="10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2588F5">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服务对象满意度指标</w:t>
            </w:r>
          </w:p>
        </w:tc>
        <w:tc>
          <w:tcPr>
            <w:tcW w:w="108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B08F66">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指标1：</w:t>
            </w:r>
          </w:p>
        </w:tc>
        <w:tc>
          <w:tcPr>
            <w:tcW w:w="19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36623B">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项目区农民群众满意度</w:t>
            </w:r>
          </w:p>
        </w:tc>
        <w:tc>
          <w:tcPr>
            <w:tcW w:w="13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17B709">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≥95%</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A8A0BC">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≥95%</w:t>
            </w:r>
          </w:p>
        </w:tc>
        <w:tc>
          <w:tcPr>
            <w:tcW w:w="118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F31063">
            <w:pPr>
              <w:autoSpaceDE/>
              <w:autoSpaceDN/>
              <w:adjustRightInd/>
              <w:spacing w:beforeLines="0" w:afterLines="0"/>
              <w:jc w:val="center"/>
              <w:rPr>
                <w:rFonts w:hint="eastAsia" w:hAnsi="宋体" w:cs="宋体"/>
                <w:color w:val="000000"/>
                <w:kern w:val="2"/>
                <w:sz w:val="18"/>
                <w:szCs w:val="18"/>
              </w:rPr>
            </w:pPr>
          </w:p>
        </w:tc>
      </w:tr>
    </w:tbl>
    <w:p w14:paraId="588477E1">
      <w:pPr>
        <w:autoSpaceDE/>
        <w:autoSpaceDN/>
        <w:snapToGrid w:val="0"/>
        <w:spacing w:beforeLines="0" w:afterLines="0" w:line="576" w:lineRule="exact"/>
        <w:rPr>
          <w:rFonts w:hint="eastAsia" w:ascii="黑体" w:eastAsia="黑体"/>
          <w:kern w:val="2"/>
          <w:sz w:val="32"/>
          <w:szCs w:val="32"/>
        </w:rPr>
        <w:sectPr>
          <w:footerReference r:id="rId4" w:type="default"/>
          <w:pgSz w:w="11905" w:h="16838"/>
          <w:pgMar w:top="2098" w:right="1474" w:bottom="1984" w:left="1587" w:header="454" w:footer="1531" w:gutter="0"/>
          <w:lnNumType w:countBy="0" w:distance="360"/>
          <w:pgNumType w:start="1"/>
          <w:cols w:space="720" w:num="1"/>
          <w:docGrid w:linePitch="435" w:charSpace="0"/>
        </w:sectPr>
      </w:pPr>
    </w:p>
    <w:p w14:paraId="4D03B380">
      <w:pPr>
        <w:pStyle w:val="7"/>
        <w:spacing w:afterLines="0"/>
        <w:rPr>
          <w:rFonts w:hint="default" w:ascii="Times New Roman" w:eastAsia="Times New Roman"/>
          <w:sz w:val="32"/>
          <w:szCs w:val="32"/>
        </w:rPr>
      </w:pPr>
      <w:r>
        <w:rPr>
          <w:rFonts w:hint="eastAsia"/>
          <w:sz w:val="32"/>
          <w:szCs w:val="32"/>
        </w:rPr>
        <w:t>附件4</w:t>
      </w:r>
    </w:p>
    <w:p w14:paraId="6CE9A73F">
      <w:pPr>
        <w:pStyle w:val="7"/>
        <w:spacing w:afterLines="0"/>
        <w:ind w:firstLine="1200" w:firstLineChars="300"/>
        <w:rPr>
          <w:rFonts w:hint="default" w:ascii="Times New Roman" w:eastAsia="Times New Roman"/>
          <w:color w:val="auto"/>
          <w:kern w:val="2"/>
          <w:sz w:val="40"/>
          <w:szCs w:val="40"/>
          <w:lang w:val="zh-CN"/>
        </w:rPr>
      </w:pPr>
      <w:r>
        <w:rPr>
          <w:rFonts w:hint="default" w:ascii="Times New Roman" w:eastAsia="Times New Roman"/>
          <w:color w:val="auto"/>
          <w:kern w:val="2"/>
          <w:sz w:val="40"/>
          <w:szCs w:val="40"/>
        </w:rPr>
        <w:t>202</w:t>
      </w:r>
      <w:r>
        <w:rPr>
          <w:rFonts w:hint="eastAsia" w:ascii="方正小标宋简体" w:eastAsia="方正小标宋简体"/>
          <w:color w:val="auto"/>
          <w:kern w:val="2"/>
          <w:sz w:val="40"/>
          <w:szCs w:val="40"/>
        </w:rPr>
        <w:t>3年</w:t>
      </w:r>
      <w:r>
        <w:rPr>
          <w:rFonts w:hint="eastAsia" w:ascii="方正小标宋简体" w:eastAsia="方正小标宋简体"/>
          <w:color w:val="auto"/>
          <w:kern w:val="2"/>
          <w:sz w:val="40"/>
          <w:szCs w:val="40"/>
          <w:lang w:val="zh-CN"/>
        </w:rPr>
        <w:t>专项预算项目绩效评价报告</w:t>
      </w:r>
    </w:p>
    <w:p w14:paraId="31E9B973">
      <w:pPr>
        <w:autoSpaceDE/>
        <w:autoSpaceDN/>
        <w:spacing w:beforeLines="0" w:afterLines="0" w:line="576" w:lineRule="exact"/>
        <w:jc w:val="center"/>
        <w:rPr>
          <w:rFonts w:hint="default" w:ascii="Times New Roman" w:eastAsia="Times New Roman"/>
          <w:color w:val="auto"/>
          <w:sz w:val="32"/>
          <w:szCs w:val="32"/>
        </w:rPr>
      </w:pPr>
      <w:r>
        <w:rPr>
          <w:rFonts w:hint="eastAsia" w:ascii="仿宋_GB2312" w:eastAsia="仿宋_GB2312"/>
          <w:color w:val="auto"/>
          <w:sz w:val="32"/>
          <w:szCs w:val="32"/>
        </w:rPr>
        <w:t>（</w:t>
      </w:r>
      <w:r>
        <w:rPr>
          <w:rFonts w:hint="default" w:ascii="Times New Roman" w:eastAsia="Times New Roman"/>
          <w:color w:val="auto"/>
          <w:sz w:val="32"/>
          <w:szCs w:val="32"/>
        </w:rPr>
        <w:t>2023</w:t>
      </w:r>
      <w:r>
        <w:rPr>
          <w:rFonts w:hint="eastAsia" w:ascii="仿宋_GB2312" w:eastAsia="仿宋_GB2312"/>
          <w:color w:val="auto"/>
          <w:sz w:val="32"/>
          <w:szCs w:val="32"/>
        </w:rPr>
        <w:t>年省预算内以工代赈工程项目）</w:t>
      </w:r>
    </w:p>
    <w:p w14:paraId="6998B92D">
      <w:pPr>
        <w:pStyle w:val="7"/>
        <w:spacing w:afterLines="0"/>
        <w:rPr>
          <w:rFonts w:hint="eastAsia"/>
          <w:sz w:val="30"/>
          <w:szCs w:val="24"/>
        </w:rPr>
      </w:pPr>
    </w:p>
    <w:p w14:paraId="638064B3">
      <w:pPr>
        <w:autoSpaceDE/>
        <w:autoSpaceDN/>
        <w:snapToGrid w:val="0"/>
        <w:spacing w:beforeLines="0" w:afterLines="0" w:line="576" w:lineRule="exact"/>
        <w:ind w:firstLine="640" w:firstLineChars="200"/>
        <w:jc w:val="both"/>
        <w:rPr>
          <w:rFonts w:hint="default" w:ascii="Times New Roman" w:eastAsia="Times New Roman"/>
          <w:kern w:val="2"/>
          <w:sz w:val="32"/>
          <w:szCs w:val="32"/>
          <w:lang w:val="zh-CN"/>
        </w:rPr>
      </w:pPr>
      <w:r>
        <w:rPr>
          <w:rFonts w:hint="eastAsia" w:ascii="黑体" w:eastAsia="黑体"/>
          <w:kern w:val="2"/>
          <w:sz w:val="32"/>
          <w:szCs w:val="32"/>
        </w:rPr>
        <w:t>一、</w:t>
      </w:r>
      <w:r>
        <w:rPr>
          <w:rFonts w:hint="eastAsia" w:ascii="黑体" w:eastAsia="黑体"/>
          <w:kern w:val="2"/>
          <w:sz w:val="32"/>
          <w:szCs w:val="32"/>
          <w:lang w:val="zh-CN"/>
        </w:rPr>
        <w:t>项目概况</w:t>
      </w:r>
    </w:p>
    <w:p w14:paraId="06AF13F9">
      <w:pPr>
        <w:autoSpaceDE/>
        <w:autoSpaceDN/>
        <w:snapToGrid w:val="0"/>
        <w:spacing w:beforeLines="0" w:afterLines="0" w:line="576" w:lineRule="exact"/>
        <w:ind w:firstLine="640" w:firstLineChars="200"/>
        <w:jc w:val="both"/>
        <w:rPr>
          <w:rFonts w:hint="default" w:ascii="Times New Roman" w:eastAsia="Times New Roman"/>
          <w:kern w:val="2"/>
          <w:sz w:val="32"/>
          <w:szCs w:val="32"/>
          <w:lang w:val="zh-CN"/>
        </w:rPr>
      </w:pPr>
      <w:r>
        <w:rPr>
          <w:rFonts w:hint="eastAsia" w:ascii="楷体_GB2312" w:eastAsia="楷体_GB2312"/>
          <w:kern w:val="2"/>
          <w:sz w:val="32"/>
          <w:szCs w:val="32"/>
          <w:lang w:val="zh-CN"/>
        </w:rPr>
        <w:t>（一）项目资金申报及批复情况</w:t>
      </w:r>
    </w:p>
    <w:p w14:paraId="330A45DA">
      <w:pPr>
        <w:autoSpaceDE/>
        <w:autoSpaceDN/>
        <w:snapToGrid w:val="0"/>
        <w:spacing w:beforeLines="0" w:afterLines="0" w:line="576" w:lineRule="exact"/>
        <w:ind w:firstLine="640" w:firstLineChars="200"/>
        <w:jc w:val="both"/>
        <w:rPr>
          <w:rFonts w:hint="default" w:ascii="Times New Roman" w:eastAsia="Times New Roman"/>
          <w:b/>
          <w:kern w:val="2"/>
          <w:sz w:val="32"/>
          <w:szCs w:val="32"/>
        </w:rPr>
      </w:pPr>
      <w:r>
        <w:rPr>
          <w:rFonts w:hint="eastAsia" w:ascii="仿宋_GB2312" w:eastAsia="仿宋_GB2312"/>
          <w:kern w:val="2"/>
          <w:sz w:val="32"/>
          <w:szCs w:val="32"/>
          <w:lang w:val="zh-CN"/>
        </w:rPr>
        <w:t>按照以工代赈项目主要支持农村交通、小型水利设施、土地整理等基础设施建设，结合行业项目申报特点，我局于</w:t>
      </w:r>
      <w:r>
        <w:rPr>
          <w:rFonts w:hint="default" w:ascii="Times New Roman" w:eastAsia="Times New Roman"/>
          <w:kern w:val="2"/>
          <w:sz w:val="32"/>
          <w:szCs w:val="32"/>
        </w:rPr>
        <w:t>2023</w:t>
      </w:r>
      <w:r>
        <w:rPr>
          <w:rFonts w:hint="eastAsia" w:ascii="仿宋_GB2312" w:eastAsia="仿宋_GB2312"/>
          <w:kern w:val="2"/>
          <w:sz w:val="32"/>
          <w:szCs w:val="32"/>
        </w:rPr>
        <w:t>年2月申报了</w:t>
      </w:r>
      <w:r>
        <w:rPr>
          <w:rFonts w:hint="eastAsia" w:ascii="仿宋_GB2312" w:eastAsia="仿宋_GB2312"/>
          <w:spacing w:val="-6"/>
          <w:kern w:val="2"/>
          <w:sz w:val="32"/>
          <w:szCs w:val="32"/>
        </w:rPr>
        <w:t>昭化区2023年省预算内以工代赈工程项目</w:t>
      </w:r>
      <w:r>
        <w:rPr>
          <w:rFonts w:hint="eastAsia" w:ascii="仿宋_GB2312" w:eastAsia="仿宋_GB2312"/>
          <w:kern w:val="2"/>
          <w:sz w:val="32"/>
          <w:szCs w:val="32"/>
        </w:rPr>
        <w:t>，主要建设内容为：改（扩）建C25砼道路4.2公里，其中改建18厘米厚产业道路1.9公里（</w:t>
      </w:r>
      <w:r>
        <w:rPr>
          <w:rFonts w:hint="default" w:ascii="Times New Roman" w:eastAsia="Times New Roman"/>
          <w:kern w:val="2"/>
          <w:sz w:val="32"/>
          <w:szCs w:val="32"/>
        </w:rPr>
        <w:t>4.5</w:t>
      </w:r>
      <w:r>
        <w:rPr>
          <w:rFonts w:hint="eastAsia" w:ascii="仿宋_GB2312" w:eastAsia="仿宋_GB2312"/>
          <w:kern w:val="2"/>
          <w:sz w:val="32"/>
          <w:szCs w:val="32"/>
        </w:rPr>
        <w:t>米宽道路1.1公里、3.5米宽道路0.8公里），改建3米宽15厘米厚产业路0.8公里，扩建村组道路1.5公里；改建灌溉渠系3.5公里，其中0.4×</w:t>
      </w:r>
      <w:r>
        <w:rPr>
          <w:rFonts w:hint="default" w:ascii="Times New Roman" w:eastAsia="Times New Roman"/>
          <w:kern w:val="2"/>
          <w:sz w:val="32"/>
          <w:szCs w:val="32"/>
        </w:rPr>
        <w:t>0.4</w:t>
      </w:r>
      <w:r>
        <w:rPr>
          <w:rFonts w:hint="eastAsia" w:ascii="仿宋_GB2312" w:eastAsia="仿宋_GB2312"/>
          <w:kern w:val="2"/>
          <w:sz w:val="32"/>
          <w:szCs w:val="32"/>
        </w:rPr>
        <w:t>米2.25公里，0.6×</w:t>
      </w:r>
      <w:r>
        <w:rPr>
          <w:rFonts w:hint="default" w:ascii="Times New Roman" w:eastAsia="Times New Roman"/>
          <w:kern w:val="2"/>
          <w:sz w:val="32"/>
          <w:szCs w:val="32"/>
        </w:rPr>
        <w:t>0.6</w:t>
      </w:r>
      <w:r>
        <w:rPr>
          <w:rFonts w:hint="eastAsia" w:ascii="仿宋_GB2312" w:eastAsia="仿宋_GB2312"/>
          <w:kern w:val="2"/>
          <w:sz w:val="32"/>
          <w:szCs w:val="32"/>
        </w:rPr>
        <w:t>米1.05公里，0.6×</w:t>
      </w:r>
      <w:r>
        <w:rPr>
          <w:rFonts w:hint="default" w:ascii="Times New Roman" w:eastAsia="Times New Roman"/>
          <w:kern w:val="2"/>
          <w:sz w:val="32"/>
          <w:szCs w:val="32"/>
        </w:rPr>
        <w:t>0.8</w:t>
      </w:r>
      <w:r>
        <w:rPr>
          <w:rFonts w:hint="eastAsia" w:ascii="仿宋_GB2312" w:eastAsia="仿宋_GB2312"/>
          <w:kern w:val="2"/>
          <w:sz w:val="32"/>
          <w:szCs w:val="32"/>
        </w:rPr>
        <w:t>米0.2公里；整治山坪塘4口14806立方米；土地整治120.1亩</w:t>
      </w:r>
      <w:r>
        <w:rPr>
          <w:rFonts w:hint="eastAsia" w:ascii="仿宋_GB2312" w:eastAsia="仿宋_GB2312"/>
          <w:kern w:val="2"/>
          <w:sz w:val="32"/>
          <w:szCs w:val="32"/>
          <w:lang w:val="zh-CN"/>
        </w:rPr>
        <w:t>。</w:t>
      </w:r>
    </w:p>
    <w:p w14:paraId="36BFCD3B">
      <w:pPr>
        <w:autoSpaceDE/>
        <w:autoSpaceDN/>
        <w:snapToGrid w:val="0"/>
        <w:spacing w:beforeLines="0" w:afterLines="0" w:line="576" w:lineRule="exact"/>
        <w:ind w:firstLine="640" w:firstLineChars="200"/>
        <w:jc w:val="both"/>
        <w:rPr>
          <w:rFonts w:hint="default" w:ascii="Times New Roman" w:eastAsia="Times New Roman"/>
          <w:kern w:val="2"/>
          <w:sz w:val="32"/>
          <w:szCs w:val="32"/>
          <w:lang w:val="zh-CN"/>
        </w:rPr>
      </w:pPr>
      <w:r>
        <w:rPr>
          <w:rFonts w:hint="eastAsia" w:ascii="楷体_GB2312" w:eastAsia="楷体_GB2312"/>
          <w:kern w:val="2"/>
          <w:sz w:val="32"/>
          <w:szCs w:val="32"/>
          <w:lang w:val="zh-CN"/>
        </w:rPr>
        <w:t>（二）项目绩效目标</w:t>
      </w:r>
    </w:p>
    <w:p w14:paraId="5B01DFE7">
      <w:pPr>
        <w:pStyle w:val="12"/>
        <w:widowControl w:val="0"/>
        <w:spacing w:before="0" w:beforeLines="0" w:beforeAutospacing="0" w:after="0" w:afterLines="0" w:afterAutospacing="0" w:line="576" w:lineRule="exact"/>
        <w:ind w:firstLine="640" w:firstLineChars="200"/>
        <w:rPr>
          <w:rFonts w:hint="default" w:ascii="Times New Roman" w:hAnsi="Times New Roman" w:eastAsia="Times New Roman" w:cs="Times New Roman"/>
          <w:kern w:val="2"/>
          <w:sz w:val="32"/>
          <w:szCs w:val="32"/>
        </w:rPr>
      </w:pPr>
      <w:r>
        <w:rPr>
          <w:rFonts w:hint="default" w:ascii="Times New Roman" w:hAnsi="Times New Roman" w:eastAsia="Times New Roman" w:cs="Times New Roman"/>
          <w:kern w:val="2"/>
          <w:sz w:val="32"/>
          <w:szCs w:val="32"/>
          <w:lang w:val="zh-CN"/>
        </w:rPr>
        <w:t>1.</w:t>
      </w:r>
      <w:r>
        <w:rPr>
          <w:rFonts w:hint="eastAsia" w:ascii="仿宋_GB2312" w:hAnsi="Times New Roman" w:eastAsia="仿宋_GB2312" w:cs="Times New Roman"/>
          <w:spacing w:val="-6"/>
          <w:sz w:val="32"/>
          <w:szCs w:val="32"/>
        </w:rPr>
        <w:t>昭化区2023年省预算内以工代赈工程</w:t>
      </w:r>
      <w:r>
        <w:rPr>
          <w:rFonts w:hint="eastAsia" w:ascii="仿宋_GB2312" w:hAnsi="Times New Roman" w:eastAsia="仿宋_GB2312" w:cs="Times New Roman"/>
          <w:kern w:val="2"/>
          <w:sz w:val="32"/>
          <w:szCs w:val="32"/>
          <w:lang w:val="zh-CN"/>
        </w:rPr>
        <w:t>主要建设内容为改（扩）建C25砼道路4.2公里，其中改建18厘米厚产业道路1.9公里（</w:t>
      </w:r>
      <w:r>
        <w:rPr>
          <w:rFonts w:hint="default" w:ascii="Times New Roman" w:hAnsi="Times New Roman" w:eastAsia="Times New Roman" w:cs="Times New Roman"/>
          <w:kern w:val="2"/>
          <w:sz w:val="32"/>
          <w:szCs w:val="32"/>
          <w:lang w:val="zh-CN"/>
        </w:rPr>
        <w:t>4.5</w:t>
      </w:r>
      <w:r>
        <w:rPr>
          <w:rFonts w:hint="eastAsia" w:ascii="仿宋_GB2312" w:hAnsi="Times New Roman" w:eastAsia="仿宋_GB2312" w:cs="Times New Roman"/>
          <w:kern w:val="2"/>
          <w:sz w:val="32"/>
          <w:szCs w:val="32"/>
          <w:lang w:val="zh-CN"/>
        </w:rPr>
        <w:t>米宽道路1.1公里、3.5米宽道路0.8公里），改建3米宽15厘米厚产业路0.8公里，扩建村组道路1.5公里；改建灌溉渠系3.5公里，其中0.4</w:t>
      </w:r>
      <w:r>
        <w:rPr>
          <w:rFonts w:hint="eastAsia" w:ascii="仿宋_GB2312" w:hAnsi="Times New Roman" w:eastAsia="仿宋_GB2312" w:cs="Times New Roman"/>
          <w:kern w:val="2"/>
          <w:sz w:val="32"/>
          <w:szCs w:val="32"/>
        </w:rPr>
        <w:t>×</w:t>
      </w:r>
      <w:r>
        <w:rPr>
          <w:rFonts w:hint="default" w:ascii="Times New Roman" w:hAnsi="Times New Roman" w:eastAsia="Times New Roman" w:cs="Times New Roman"/>
          <w:kern w:val="2"/>
          <w:sz w:val="32"/>
          <w:szCs w:val="32"/>
          <w:lang w:val="zh-CN"/>
        </w:rPr>
        <w:t>0.4</w:t>
      </w:r>
      <w:r>
        <w:rPr>
          <w:rFonts w:hint="eastAsia" w:ascii="仿宋_GB2312" w:hAnsi="Times New Roman" w:eastAsia="仿宋_GB2312" w:cs="Times New Roman"/>
          <w:kern w:val="2"/>
          <w:sz w:val="32"/>
          <w:szCs w:val="32"/>
          <w:lang w:val="zh-CN"/>
        </w:rPr>
        <w:t>米2.25公里，0.6</w:t>
      </w:r>
      <w:r>
        <w:rPr>
          <w:rFonts w:hint="eastAsia" w:ascii="仿宋_GB2312" w:hAnsi="Times New Roman" w:eastAsia="仿宋_GB2312" w:cs="Times New Roman"/>
          <w:kern w:val="2"/>
          <w:sz w:val="32"/>
          <w:szCs w:val="32"/>
        </w:rPr>
        <w:t>×</w:t>
      </w:r>
      <w:r>
        <w:rPr>
          <w:rFonts w:hint="default" w:ascii="Times New Roman" w:hAnsi="Times New Roman" w:eastAsia="Times New Roman" w:cs="Times New Roman"/>
          <w:kern w:val="2"/>
          <w:sz w:val="32"/>
          <w:szCs w:val="32"/>
          <w:lang w:val="zh-CN"/>
        </w:rPr>
        <w:t>0.6</w:t>
      </w:r>
      <w:r>
        <w:rPr>
          <w:rFonts w:hint="eastAsia" w:ascii="仿宋_GB2312" w:hAnsi="Times New Roman" w:eastAsia="仿宋_GB2312" w:cs="Times New Roman"/>
          <w:kern w:val="2"/>
          <w:sz w:val="32"/>
          <w:szCs w:val="32"/>
          <w:lang w:val="zh-CN"/>
        </w:rPr>
        <w:t>米1.05公里，0.6</w:t>
      </w:r>
      <w:r>
        <w:rPr>
          <w:rFonts w:hint="eastAsia" w:ascii="仿宋_GB2312" w:hAnsi="Times New Roman" w:eastAsia="仿宋_GB2312" w:cs="Times New Roman"/>
          <w:kern w:val="2"/>
          <w:sz w:val="32"/>
          <w:szCs w:val="32"/>
        </w:rPr>
        <w:t>×</w:t>
      </w:r>
      <w:r>
        <w:rPr>
          <w:rFonts w:hint="default" w:ascii="Times New Roman" w:hAnsi="Times New Roman" w:eastAsia="Times New Roman" w:cs="Times New Roman"/>
          <w:kern w:val="2"/>
          <w:sz w:val="32"/>
          <w:szCs w:val="32"/>
          <w:lang w:val="zh-CN"/>
        </w:rPr>
        <w:t>0.8</w:t>
      </w:r>
      <w:r>
        <w:rPr>
          <w:rFonts w:hint="eastAsia" w:ascii="仿宋_GB2312" w:hAnsi="Times New Roman" w:eastAsia="仿宋_GB2312" w:cs="Times New Roman"/>
          <w:kern w:val="2"/>
          <w:sz w:val="32"/>
          <w:szCs w:val="32"/>
          <w:lang w:val="zh-CN"/>
        </w:rPr>
        <w:t>米0.2公里；整治山坪塘4口14806立方米；土地整治120.1亩。</w:t>
      </w:r>
      <w:r>
        <w:rPr>
          <w:rFonts w:hint="default" w:ascii="Times New Roman" w:hAnsi="Times New Roman" w:eastAsia="Times New Roman" w:cs="Times New Roman"/>
          <w:kern w:val="2"/>
          <w:sz w:val="32"/>
          <w:szCs w:val="32"/>
        </w:rPr>
        <w:t xml:space="preserve"> </w:t>
      </w:r>
    </w:p>
    <w:p w14:paraId="44696E36">
      <w:pPr>
        <w:pStyle w:val="12"/>
        <w:widowControl w:val="0"/>
        <w:spacing w:before="0" w:beforeLines="0" w:beforeAutospacing="0" w:after="0" w:afterLines="0" w:afterAutospacing="0" w:line="576" w:lineRule="exact"/>
        <w:ind w:firstLine="640" w:firstLineChars="200"/>
        <w:rPr>
          <w:rFonts w:hint="default" w:ascii="Times New Roman" w:hAnsi="Times New Roman" w:eastAsia="Times New Roman" w:cs="Times New Roman"/>
          <w:kern w:val="2"/>
          <w:sz w:val="32"/>
          <w:szCs w:val="32"/>
          <w:lang w:val="zh-CN"/>
        </w:rPr>
      </w:pPr>
      <w:r>
        <w:rPr>
          <w:rFonts w:hint="default" w:ascii="Times New Roman" w:hAnsi="Times New Roman" w:eastAsia="Times New Roman" w:cs="Times New Roman"/>
          <w:kern w:val="2"/>
          <w:sz w:val="32"/>
          <w:szCs w:val="32"/>
          <w:lang w:val="zh-CN"/>
        </w:rPr>
        <w:t>2.</w:t>
      </w:r>
      <w:r>
        <w:rPr>
          <w:rFonts w:hint="eastAsia" w:ascii="仿宋_GB2312" w:hAnsi="Times New Roman" w:eastAsia="仿宋_GB2312" w:cs="Times New Roman"/>
          <w:kern w:val="2"/>
          <w:sz w:val="32"/>
          <w:szCs w:val="32"/>
          <w:lang w:val="zh-CN"/>
        </w:rPr>
        <w:t>项目应实现的具体绩效目标：进一步提升农村道路基础设施配套能力和明显改善项目区产业发展现状，持续改善农民的生产、生活条件，解决项目区行路难、农作物产品运输难问题。组织好劳务就业、抓好产业质效、持续带动群众群众增收，使项目区实现与乡村振兴战略衔接，进一步缩小城乡差距，加快统筹城乡发展进程，推动社会主义新农村建设，项目区的农业发展后劲进一步增强，对其他镇的发展起到示范带动作用；有助于以工代赈模式在我区的实践推广，进而助推我区农村经济发展再上新台阶。</w:t>
      </w:r>
    </w:p>
    <w:p w14:paraId="2E91769E">
      <w:pPr>
        <w:pStyle w:val="12"/>
        <w:widowControl w:val="0"/>
        <w:spacing w:before="0" w:beforeLines="0" w:beforeAutospacing="0" w:after="0" w:afterLines="0" w:afterAutospacing="0" w:line="576" w:lineRule="exact"/>
        <w:ind w:firstLine="640" w:firstLineChars="200"/>
        <w:rPr>
          <w:rFonts w:hint="default" w:ascii="Times New Roman" w:hAnsi="Times New Roman" w:eastAsia="Times New Roman" w:cs="Times New Roman"/>
          <w:sz w:val="32"/>
          <w:szCs w:val="32"/>
          <w:lang w:val="zh-CN"/>
        </w:rPr>
      </w:pPr>
      <w:r>
        <w:rPr>
          <w:rFonts w:hint="eastAsia" w:ascii="楷体_GB2312" w:hAnsi="Times New Roman" w:eastAsia="楷体_GB2312" w:cs="Times New Roman"/>
          <w:sz w:val="32"/>
          <w:szCs w:val="32"/>
          <w:lang w:val="zh-CN"/>
        </w:rPr>
        <w:t>（三）项目资金申报相符性</w:t>
      </w:r>
    </w:p>
    <w:p w14:paraId="4E19FAD3">
      <w:pPr>
        <w:pStyle w:val="12"/>
        <w:widowControl w:val="0"/>
        <w:spacing w:before="0" w:beforeLines="0" w:beforeAutospacing="0" w:after="0" w:afterLines="0" w:afterAutospacing="0" w:line="576" w:lineRule="exact"/>
        <w:ind w:firstLine="640" w:firstLineChars="200"/>
        <w:rPr>
          <w:rFonts w:hint="default" w:ascii="Times New Roman" w:hAnsi="Times New Roman" w:eastAsia="Times New Roman" w:cs="Times New Roman"/>
          <w:kern w:val="2"/>
          <w:sz w:val="32"/>
          <w:szCs w:val="32"/>
          <w:lang w:val="zh-CN"/>
        </w:rPr>
      </w:pPr>
      <w:r>
        <w:rPr>
          <w:rFonts w:hint="eastAsia" w:ascii="仿宋_GB2312" w:hAnsi="Times New Roman" w:eastAsia="仿宋_GB2312" w:cs="Times New Roman"/>
          <w:kern w:val="2"/>
          <w:sz w:val="32"/>
          <w:szCs w:val="32"/>
          <w:lang w:val="zh-CN"/>
        </w:rPr>
        <w:t>该项目申报内容与实际相符，申报目标合理可行。</w:t>
      </w:r>
    </w:p>
    <w:p w14:paraId="25928E16">
      <w:pPr>
        <w:autoSpaceDE/>
        <w:autoSpaceDN/>
        <w:snapToGrid w:val="0"/>
        <w:spacing w:beforeLines="0" w:afterLines="0" w:line="576" w:lineRule="exact"/>
        <w:ind w:firstLine="640" w:firstLineChars="200"/>
        <w:jc w:val="both"/>
        <w:rPr>
          <w:rFonts w:hint="default" w:ascii="Times New Roman" w:eastAsia="Times New Roman"/>
          <w:kern w:val="2"/>
          <w:sz w:val="32"/>
          <w:szCs w:val="32"/>
          <w:lang w:val="zh-CN"/>
        </w:rPr>
      </w:pPr>
      <w:r>
        <w:rPr>
          <w:rFonts w:hint="eastAsia" w:ascii="楷体_GB2312" w:eastAsia="楷体_GB2312"/>
          <w:kern w:val="2"/>
          <w:sz w:val="32"/>
          <w:szCs w:val="32"/>
          <w:lang w:val="zh-CN"/>
        </w:rPr>
        <w:t>（四）项目自评步骤及方法</w:t>
      </w:r>
    </w:p>
    <w:p w14:paraId="2CC36F92">
      <w:pPr>
        <w:numPr>
          <w:ilvl w:val="0"/>
          <w:numId w:val="0"/>
        </w:numPr>
        <w:autoSpaceDE/>
        <w:autoSpaceDN/>
        <w:snapToGrid w:val="0"/>
        <w:spacing w:beforeLines="0" w:afterLines="0" w:line="576" w:lineRule="exact"/>
        <w:ind w:firstLine="643" w:firstLineChars="200"/>
        <w:jc w:val="both"/>
        <w:rPr>
          <w:rFonts w:hint="default" w:ascii="Times New Roman" w:eastAsia="Times New Roman"/>
          <w:kern w:val="2"/>
          <w:sz w:val="32"/>
          <w:szCs w:val="24"/>
          <w:lang w:val="zh-CN"/>
        </w:rPr>
      </w:pPr>
      <w:r>
        <w:rPr>
          <w:rFonts w:hint="eastAsia" w:ascii="仿宋_GB2312" w:eastAsia="仿宋_GB2312"/>
          <w:b/>
          <w:kern w:val="2"/>
          <w:sz w:val="32"/>
          <w:szCs w:val="24"/>
          <w:lang w:val="zh-CN"/>
        </w:rPr>
        <w:t>步骤：</w:t>
      </w:r>
      <w:r>
        <w:rPr>
          <w:rFonts w:hint="eastAsia" w:ascii="仿宋_GB2312" w:eastAsia="仿宋_GB2312"/>
          <w:kern w:val="2"/>
          <w:sz w:val="32"/>
          <w:szCs w:val="24"/>
          <w:lang w:val="zh-CN"/>
        </w:rPr>
        <w:t>该项目严格按照实施方案完成建设后，由业主先进行自验、自评，评价是否完成建设内容及相关绩效指标；业主自评后由乡镇进行初验自评，完成相关建设任务及绩效目标后报区级发展改革部门；由区级发展改革部门邀请省发改部门、市以工代赈事务中心指导，进行区级验收和区级自评。</w:t>
      </w:r>
    </w:p>
    <w:p w14:paraId="1FD10FD4">
      <w:pPr>
        <w:pStyle w:val="12"/>
        <w:widowControl w:val="0"/>
        <w:spacing w:before="0" w:beforeLines="0" w:beforeAutospacing="0" w:after="0" w:afterLines="0" w:afterAutospacing="0" w:line="576" w:lineRule="exact"/>
        <w:ind w:firstLine="643" w:firstLineChars="200"/>
        <w:rPr>
          <w:rFonts w:hint="default" w:ascii="Times New Roman" w:hAnsi="Times New Roman" w:eastAsia="Times New Roman" w:cs="Times New Roman"/>
          <w:kern w:val="2"/>
          <w:sz w:val="32"/>
          <w:szCs w:val="24"/>
          <w:lang w:val="zh-CN"/>
        </w:rPr>
      </w:pPr>
      <w:r>
        <w:rPr>
          <w:rFonts w:hint="eastAsia" w:ascii="仿宋_GB2312" w:hAnsi="Times New Roman" w:eastAsia="仿宋_GB2312" w:cs="Times New Roman"/>
          <w:b/>
          <w:kern w:val="2"/>
          <w:sz w:val="32"/>
          <w:szCs w:val="24"/>
          <w:lang w:val="zh-CN"/>
        </w:rPr>
        <w:t>方法：</w:t>
      </w:r>
      <w:r>
        <w:rPr>
          <w:rFonts w:hint="eastAsia" w:ascii="仿宋_GB2312" w:hAnsi="Times New Roman" w:eastAsia="仿宋_GB2312" w:cs="Times New Roman"/>
          <w:kern w:val="2"/>
          <w:sz w:val="32"/>
          <w:szCs w:val="24"/>
          <w:lang w:val="zh-CN"/>
        </w:rPr>
        <w:t>采取现场实地核查、听取汇报、查阅资料、电话访问、入户调查、召开座谈会等方式开展。</w:t>
      </w:r>
    </w:p>
    <w:p w14:paraId="020CA20B">
      <w:pPr>
        <w:autoSpaceDE/>
        <w:autoSpaceDN/>
        <w:snapToGrid w:val="0"/>
        <w:spacing w:beforeLines="0" w:afterLines="0" w:line="576" w:lineRule="exact"/>
        <w:ind w:firstLine="640" w:firstLineChars="200"/>
        <w:jc w:val="both"/>
        <w:rPr>
          <w:rFonts w:hint="default" w:ascii="Times New Roman" w:eastAsia="Times New Roman"/>
          <w:kern w:val="2"/>
          <w:sz w:val="32"/>
          <w:szCs w:val="32"/>
        </w:rPr>
      </w:pPr>
      <w:r>
        <w:rPr>
          <w:rFonts w:hint="eastAsia" w:ascii="黑体" w:eastAsia="黑体"/>
          <w:kern w:val="2"/>
          <w:sz w:val="32"/>
          <w:szCs w:val="32"/>
        </w:rPr>
        <w:t>二、项目实施及管理情况</w:t>
      </w:r>
    </w:p>
    <w:p w14:paraId="2F0D35D9">
      <w:pPr>
        <w:autoSpaceDE/>
        <w:autoSpaceDN/>
        <w:snapToGrid w:val="0"/>
        <w:spacing w:beforeLines="0" w:afterLines="0" w:line="576" w:lineRule="exact"/>
        <w:ind w:firstLine="640" w:firstLineChars="200"/>
        <w:jc w:val="both"/>
        <w:rPr>
          <w:rFonts w:hint="default" w:ascii="Times New Roman" w:eastAsia="Times New Roman"/>
          <w:kern w:val="2"/>
          <w:sz w:val="32"/>
          <w:szCs w:val="32"/>
          <w:lang w:val="zh-CN"/>
        </w:rPr>
      </w:pPr>
      <w:r>
        <w:rPr>
          <w:rFonts w:hint="eastAsia" w:ascii="楷体_GB2312" w:eastAsia="楷体_GB2312"/>
          <w:kern w:val="2"/>
          <w:sz w:val="32"/>
          <w:szCs w:val="32"/>
          <w:lang w:val="zh-CN"/>
        </w:rPr>
        <w:t>（一）资金计划、到位及使用情况</w:t>
      </w:r>
    </w:p>
    <w:p w14:paraId="7482D017">
      <w:pPr>
        <w:autoSpaceDE/>
        <w:autoSpaceDN/>
        <w:adjustRightInd/>
        <w:spacing w:beforeLines="0" w:afterLines="0" w:line="576" w:lineRule="exact"/>
        <w:ind w:firstLine="640" w:firstLineChars="200"/>
        <w:jc w:val="both"/>
        <w:rPr>
          <w:rFonts w:hint="default" w:ascii="Times New Roman" w:eastAsia="Times New Roman"/>
          <w:color w:val="000000"/>
          <w:kern w:val="2"/>
          <w:sz w:val="32"/>
          <w:szCs w:val="32"/>
        </w:rPr>
      </w:pPr>
      <w:r>
        <w:rPr>
          <w:rFonts w:hint="default" w:ascii="Times New Roman" w:eastAsia="Times New Roman"/>
          <w:b/>
          <w:kern w:val="2"/>
          <w:sz w:val="32"/>
          <w:szCs w:val="32"/>
          <w:lang w:val="zh-CN"/>
        </w:rPr>
        <w:t>1</w:t>
      </w:r>
      <w:r>
        <w:rPr>
          <w:rFonts w:hint="default" w:ascii="Times New Roman" w:eastAsia="Times New Roman"/>
          <w:b/>
          <w:kern w:val="2"/>
          <w:sz w:val="32"/>
          <w:szCs w:val="32"/>
        </w:rPr>
        <w:t>.</w:t>
      </w:r>
      <w:r>
        <w:rPr>
          <w:rFonts w:hint="eastAsia" w:ascii="仿宋_GB2312" w:eastAsia="仿宋_GB2312"/>
          <w:b/>
          <w:kern w:val="2"/>
          <w:sz w:val="32"/>
          <w:szCs w:val="32"/>
          <w:lang w:val="zh-CN"/>
        </w:rPr>
        <w:t>资金计划及到位。</w:t>
      </w:r>
      <w:r>
        <w:rPr>
          <w:rFonts w:hint="eastAsia" w:ascii="仿宋_GB2312" w:eastAsia="仿宋_GB2312"/>
          <w:kern w:val="2"/>
          <w:sz w:val="32"/>
          <w:szCs w:val="32"/>
        </w:rPr>
        <w:t>项目总投资400万元，其中工程直接费用400万元。资金来源为省预算内资金400万元。</w:t>
      </w:r>
      <w:r>
        <w:rPr>
          <w:rFonts w:hint="eastAsia" w:ascii="仿宋_GB2312" w:eastAsia="仿宋_GB2312"/>
          <w:color w:val="000000"/>
          <w:kern w:val="2"/>
          <w:sz w:val="32"/>
          <w:szCs w:val="32"/>
        </w:rPr>
        <w:t>资金到位400万元。</w:t>
      </w:r>
    </w:p>
    <w:p w14:paraId="5CD2FFD2">
      <w:pPr>
        <w:autoSpaceDE/>
        <w:autoSpaceDN/>
        <w:snapToGrid w:val="0"/>
        <w:spacing w:beforeLines="0" w:afterLines="0" w:line="576" w:lineRule="exact"/>
        <w:ind w:firstLine="640" w:firstLineChars="200"/>
        <w:jc w:val="both"/>
        <w:rPr>
          <w:rFonts w:hint="default" w:ascii="Times New Roman" w:eastAsia="Times New Roman"/>
          <w:kern w:val="2"/>
          <w:sz w:val="32"/>
          <w:szCs w:val="32"/>
          <w:lang w:val="zh-CN"/>
        </w:rPr>
      </w:pPr>
      <w:r>
        <w:rPr>
          <w:rFonts w:hint="default" w:ascii="Times New Roman" w:eastAsia="Times New Roman"/>
          <w:b/>
          <w:kern w:val="2"/>
          <w:sz w:val="32"/>
          <w:szCs w:val="32"/>
          <w:lang w:val="zh-CN"/>
        </w:rPr>
        <w:t>2</w:t>
      </w:r>
      <w:r>
        <w:rPr>
          <w:rFonts w:hint="default" w:ascii="Times New Roman" w:eastAsia="Times New Roman"/>
          <w:b/>
          <w:kern w:val="2"/>
          <w:sz w:val="32"/>
          <w:szCs w:val="32"/>
        </w:rPr>
        <w:t>.</w:t>
      </w:r>
      <w:r>
        <w:rPr>
          <w:rFonts w:hint="eastAsia" w:ascii="仿宋_GB2312" w:eastAsia="仿宋_GB2312"/>
          <w:b/>
          <w:kern w:val="2"/>
          <w:sz w:val="32"/>
          <w:szCs w:val="32"/>
          <w:lang w:val="zh-CN"/>
        </w:rPr>
        <w:t>资金使用。</w:t>
      </w:r>
      <w:r>
        <w:rPr>
          <w:rFonts w:hint="eastAsia" w:ascii="仿宋_GB2312" w:eastAsia="仿宋_GB2312"/>
          <w:kern w:val="2"/>
          <w:sz w:val="32"/>
          <w:szCs w:val="32"/>
        </w:rPr>
        <w:t>该项目已完成工程量的90.5</w:t>
      </w:r>
      <w:r>
        <w:rPr>
          <w:rFonts w:hint="default" w:ascii="Times New Roman" w:eastAsia="Times New Roman"/>
          <w:kern w:val="2"/>
          <w:sz w:val="32"/>
          <w:szCs w:val="32"/>
        </w:rPr>
        <w:t>%</w:t>
      </w:r>
      <w:r>
        <w:rPr>
          <w:rFonts w:hint="eastAsia" w:ascii="仿宋_GB2312" w:eastAsia="仿宋_GB2312"/>
          <w:kern w:val="2"/>
          <w:sz w:val="32"/>
          <w:szCs w:val="32"/>
        </w:rPr>
        <w:t>，项目支付67万元，支付率0.16</w:t>
      </w:r>
      <w:r>
        <w:rPr>
          <w:rFonts w:hint="default" w:ascii="Times New Roman" w:eastAsia="Times New Roman"/>
          <w:kern w:val="2"/>
          <w:sz w:val="32"/>
          <w:szCs w:val="32"/>
        </w:rPr>
        <w:t>%</w:t>
      </w:r>
      <w:r>
        <w:rPr>
          <w:rFonts w:hint="eastAsia" w:ascii="仿宋_GB2312" w:eastAsia="仿宋_GB2312"/>
          <w:kern w:val="2"/>
          <w:sz w:val="32"/>
          <w:szCs w:val="32"/>
        </w:rPr>
        <w:t>。</w:t>
      </w:r>
    </w:p>
    <w:p w14:paraId="4668C6FC">
      <w:pPr>
        <w:autoSpaceDE/>
        <w:autoSpaceDN/>
        <w:snapToGrid w:val="0"/>
        <w:spacing w:beforeLines="0" w:afterLines="0" w:line="576" w:lineRule="exact"/>
        <w:ind w:firstLine="640" w:firstLineChars="200"/>
        <w:jc w:val="both"/>
        <w:rPr>
          <w:rFonts w:hint="default" w:ascii="Times New Roman" w:eastAsia="Times New Roman"/>
          <w:kern w:val="2"/>
          <w:sz w:val="32"/>
          <w:szCs w:val="32"/>
          <w:lang w:val="zh-CN"/>
        </w:rPr>
      </w:pPr>
      <w:r>
        <w:rPr>
          <w:rFonts w:hint="eastAsia" w:ascii="楷体_GB2312" w:eastAsia="楷体_GB2312"/>
          <w:kern w:val="2"/>
          <w:sz w:val="32"/>
          <w:szCs w:val="32"/>
          <w:lang w:val="zh-CN"/>
        </w:rPr>
        <w:t>（二）项目财务管理情况</w:t>
      </w:r>
    </w:p>
    <w:p w14:paraId="095F03A8">
      <w:pPr>
        <w:autoSpaceDE/>
        <w:autoSpaceDN/>
        <w:snapToGrid w:val="0"/>
        <w:spacing w:beforeLines="0" w:afterLines="0" w:line="576" w:lineRule="exact"/>
        <w:ind w:firstLine="640" w:firstLineChars="200"/>
        <w:rPr>
          <w:rFonts w:hint="default" w:ascii="Times New Roman" w:eastAsia="Times New Roman"/>
          <w:kern w:val="2"/>
          <w:sz w:val="32"/>
          <w:szCs w:val="32"/>
        </w:rPr>
      </w:pPr>
      <w:r>
        <w:rPr>
          <w:rFonts w:hint="eastAsia" w:ascii="仿宋_GB2312" w:eastAsia="仿宋_GB2312"/>
          <w:kern w:val="2"/>
          <w:sz w:val="32"/>
          <w:szCs w:val="22"/>
        </w:rPr>
        <w:t>按国家和市区相关要求严格执行区级财政报帐制和资金管理规定，无截留挪用、滞留以及浪费资金现象。项目严格执行财务管理制度、财务处理及时、会计核算规范</w:t>
      </w:r>
      <w:r>
        <w:rPr>
          <w:rFonts w:hint="eastAsia" w:ascii="仿宋_GB2312" w:eastAsia="仿宋_GB2312"/>
          <w:kern w:val="2"/>
          <w:sz w:val="32"/>
          <w:szCs w:val="32"/>
        </w:rPr>
        <w:t>。</w:t>
      </w:r>
    </w:p>
    <w:p w14:paraId="041BA75B">
      <w:pPr>
        <w:numPr>
          <w:ilvl w:val="0"/>
          <w:numId w:val="0"/>
        </w:numPr>
        <w:autoSpaceDE/>
        <w:autoSpaceDN/>
        <w:snapToGrid w:val="0"/>
        <w:spacing w:beforeLines="0" w:afterLines="0" w:line="576" w:lineRule="exact"/>
        <w:ind w:firstLine="640" w:firstLineChars="200"/>
        <w:jc w:val="both"/>
        <w:rPr>
          <w:rFonts w:hint="default" w:ascii="Times New Roman" w:eastAsia="Times New Roman"/>
          <w:kern w:val="2"/>
          <w:sz w:val="32"/>
          <w:szCs w:val="32"/>
          <w:lang w:val="zh-CN"/>
        </w:rPr>
      </w:pPr>
      <w:r>
        <w:rPr>
          <w:rFonts w:hint="eastAsia" w:ascii="楷体_GB2312" w:eastAsia="楷体_GB2312"/>
          <w:kern w:val="2"/>
          <w:sz w:val="32"/>
          <w:szCs w:val="32"/>
          <w:lang w:val="zh-CN"/>
        </w:rPr>
        <w:t>（三）项目组织实施及管理情况</w:t>
      </w:r>
    </w:p>
    <w:p w14:paraId="422F3490">
      <w:pPr>
        <w:pStyle w:val="12"/>
        <w:widowControl w:val="0"/>
        <w:spacing w:before="0" w:beforeLines="0" w:beforeAutospacing="0" w:after="0" w:afterLines="0" w:afterAutospacing="0" w:line="576" w:lineRule="exact"/>
        <w:ind w:firstLine="640" w:firstLineChars="200"/>
        <w:rPr>
          <w:rFonts w:hint="default" w:ascii="Times New Roman" w:hAnsi="Times New Roman" w:eastAsia="Times New Roman" w:cs="Times New Roman"/>
          <w:kern w:val="2"/>
          <w:sz w:val="32"/>
          <w:szCs w:val="32"/>
        </w:rPr>
      </w:pPr>
      <w:r>
        <w:rPr>
          <w:rFonts w:hint="eastAsia" w:ascii="仿宋_GB2312" w:hAnsi="Times New Roman" w:eastAsia="仿宋_GB2312" w:cs="Times New Roman"/>
          <w:kern w:val="2"/>
          <w:sz w:val="32"/>
          <w:szCs w:val="32"/>
        </w:rPr>
        <w:t>组织构架：区、镇、村分别成立了以工代赈工作领导小组；区发改部门、镇均确定一名分管领导作为项目负责人；村上成立以工代赈工作领导小组下设项目理事会，理事会由材料采购组、施工管理组、质量监督组、财务管理组、物资保管组、档案收集组等组成。</w:t>
      </w:r>
    </w:p>
    <w:p w14:paraId="59E03BBB">
      <w:pPr>
        <w:pStyle w:val="12"/>
        <w:widowControl w:val="0"/>
        <w:spacing w:before="0" w:beforeLines="0" w:beforeAutospacing="0" w:after="0" w:afterLines="0" w:afterAutospacing="0" w:line="576" w:lineRule="exact"/>
        <w:ind w:firstLine="640" w:firstLineChars="200"/>
        <w:rPr>
          <w:rFonts w:hint="default" w:ascii="Times New Roman" w:hAnsi="Times New Roman" w:eastAsia="Times New Roman" w:cs="Times New Roman"/>
          <w:kern w:val="2"/>
          <w:sz w:val="32"/>
          <w:szCs w:val="32"/>
        </w:rPr>
      </w:pPr>
      <w:r>
        <w:rPr>
          <w:rFonts w:hint="eastAsia" w:ascii="仿宋_GB2312" w:hAnsi="Times New Roman" w:eastAsia="仿宋_GB2312" w:cs="Times New Roman"/>
          <w:kern w:val="2"/>
          <w:sz w:val="32"/>
          <w:szCs w:val="32"/>
        </w:rPr>
        <w:t>实施流程：劳务组织、成立理事会—组织工程建设—进行项目调度—组织竣工验收—工程移交—运行管护。</w:t>
      </w:r>
    </w:p>
    <w:p w14:paraId="7C9A1618">
      <w:pPr>
        <w:autoSpaceDE/>
        <w:autoSpaceDN/>
        <w:snapToGrid w:val="0"/>
        <w:spacing w:beforeLines="0" w:afterLines="0" w:line="576" w:lineRule="exact"/>
        <w:ind w:firstLine="640" w:firstLineChars="200"/>
        <w:jc w:val="both"/>
        <w:rPr>
          <w:rFonts w:hint="default" w:ascii="Times New Roman" w:eastAsia="Times New Roman"/>
          <w:kern w:val="2"/>
          <w:sz w:val="32"/>
          <w:szCs w:val="32"/>
          <w:lang w:val="zh-CN"/>
        </w:rPr>
      </w:pPr>
      <w:r>
        <w:rPr>
          <w:rFonts w:hint="eastAsia" w:ascii="黑体" w:eastAsia="黑体"/>
          <w:kern w:val="2"/>
          <w:sz w:val="32"/>
          <w:szCs w:val="32"/>
        </w:rPr>
        <w:t>三、项目绩效情况</w:t>
      </w:r>
      <w:r>
        <w:rPr>
          <w:rFonts w:hint="default" w:ascii="Times New Roman" w:eastAsia="Times New Roman"/>
          <w:kern w:val="2"/>
          <w:sz w:val="32"/>
          <w:szCs w:val="32"/>
          <w:lang w:val="zh-CN"/>
        </w:rPr>
        <w:tab/>
      </w:r>
    </w:p>
    <w:p w14:paraId="673C6B3F">
      <w:pPr>
        <w:autoSpaceDE/>
        <w:autoSpaceDN/>
        <w:snapToGrid w:val="0"/>
        <w:spacing w:beforeLines="0" w:afterLines="0" w:line="576" w:lineRule="exact"/>
        <w:ind w:firstLine="640" w:firstLineChars="200"/>
        <w:jc w:val="both"/>
        <w:rPr>
          <w:rFonts w:hint="default" w:ascii="Times New Roman" w:eastAsia="Times New Roman"/>
          <w:kern w:val="2"/>
          <w:sz w:val="32"/>
          <w:szCs w:val="32"/>
          <w:lang w:val="zh-CN"/>
        </w:rPr>
      </w:pPr>
      <w:r>
        <w:rPr>
          <w:rFonts w:hint="eastAsia" w:ascii="楷体_GB2312" w:eastAsia="楷体_GB2312"/>
          <w:kern w:val="2"/>
          <w:sz w:val="32"/>
          <w:szCs w:val="32"/>
          <w:lang w:val="zh-CN"/>
        </w:rPr>
        <w:t>（一）项目完成情况</w:t>
      </w:r>
    </w:p>
    <w:p w14:paraId="7112112C">
      <w:pPr>
        <w:pStyle w:val="12"/>
        <w:widowControl w:val="0"/>
        <w:spacing w:before="0" w:beforeLines="0" w:beforeAutospacing="0" w:after="0" w:afterLines="0" w:afterAutospacing="0" w:line="576" w:lineRule="exact"/>
        <w:ind w:firstLine="640" w:firstLineChars="200"/>
        <w:rPr>
          <w:rFonts w:hint="default" w:ascii="Times New Roman" w:hAnsi="Times New Roman" w:eastAsia="Times New Roman" w:cs="Times New Roman"/>
          <w:kern w:val="2"/>
          <w:sz w:val="32"/>
          <w:szCs w:val="32"/>
          <w:lang w:val="zh-CN"/>
        </w:rPr>
      </w:pPr>
      <w:r>
        <w:rPr>
          <w:rFonts w:hint="eastAsia" w:ascii="仿宋_GB2312" w:hAnsi="Times New Roman" w:eastAsia="仿宋_GB2312" w:cs="Times New Roman"/>
          <w:kern w:val="2"/>
          <w:sz w:val="32"/>
          <w:szCs w:val="32"/>
        </w:rPr>
        <w:t>改（扩）建C25砼道路3.25公里；改建灌溉渠系3.4公里，整治山坪塘3口，土地整治120.1亩。</w:t>
      </w:r>
    </w:p>
    <w:p w14:paraId="1BC1999B">
      <w:pPr>
        <w:autoSpaceDE/>
        <w:autoSpaceDN/>
        <w:snapToGrid w:val="0"/>
        <w:spacing w:beforeLines="0" w:afterLines="0" w:line="576" w:lineRule="exact"/>
        <w:ind w:firstLine="640" w:firstLineChars="200"/>
        <w:jc w:val="both"/>
        <w:rPr>
          <w:rFonts w:hint="default" w:ascii="Times New Roman" w:eastAsia="Times New Roman"/>
          <w:kern w:val="2"/>
          <w:sz w:val="32"/>
          <w:szCs w:val="32"/>
          <w:lang w:val="zh-CN"/>
        </w:rPr>
      </w:pPr>
      <w:r>
        <w:rPr>
          <w:rFonts w:hint="eastAsia" w:ascii="楷体_GB2312" w:eastAsia="楷体_GB2312"/>
          <w:kern w:val="2"/>
          <w:sz w:val="32"/>
          <w:szCs w:val="32"/>
          <w:lang w:val="zh-CN"/>
        </w:rPr>
        <w:t>（二）项目效益情况</w:t>
      </w:r>
    </w:p>
    <w:p w14:paraId="2994AADF">
      <w:pPr>
        <w:numPr>
          <w:ilvl w:val="0"/>
          <w:numId w:val="0"/>
        </w:numPr>
        <w:overflowPunct w:val="0"/>
        <w:topLinePunct/>
        <w:autoSpaceDE/>
        <w:autoSpaceDN/>
        <w:snapToGrid w:val="0"/>
        <w:spacing w:beforeLines="0" w:afterLines="0" w:line="576" w:lineRule="exact"/>
        <w:ind w:firstLine="640" w:firstLineChars="200"/>
        <w:jc w:val="both"/>
        <w:rPr>
          <w:rFonts w:hint="default" w:ascii="Times New Roman" w:eastAsia="Times New Roman"/>
          <w:spacing w:val="-6"/>
          <w:kern w:val="2"/>
          <w:sz w:val="32"/>
          <w:szCs w:val="32"/>
        </w:rPr>
      </w:pPr>
      <w:r>
        <w:rPr>
          <w:rFonts w:hint="eastAsia" w:ascii="仿宋_GB2312" w:eastAsia="仿宋_GB2312"/>
          <w:kern w:val="2"/>
          <w:sz w:val="32"/>
          <w:szCs w:val="32"/>
        </w:rPr>
        <w:t>通过实施以工代赈项目，组织当地群众积极参与工程建设，发放劳务报酬达财政投入的</w:t>
      </w:r>
      <w:r>
        <w:rPr>
          <w:rFonts w:hint="default" w:ascii="Times New Roman" w:eastAsia="Times New Roman"/>
          <w:kern w:val="2"/>
          <w:sz w:val="32"/>
          <w:szCs w:val="32"/>
        </w:rPr>
        <w:t>20%</w:t>
      </w:r>
      <w:r>
        <w:rPr>
          <w:rFonts w:hint="eastAsia" w:ascii="仿宋_GB2312" w:eastAsia="仿宋_GB2312"/>
          <w:kern w:val="2"/>
          <w:sz w:val="32"/>
          <w:szCs w:val="32"/>
        </w:rPr>
        <w:t>以上，有效提升项目区群众收入水平。同时通过项目实施，也有效助推了项目区发展向前迈步，明显改善了项目区生态环境，便捷群众生产生活条</w:t>
      </w:r>
      <w:r>
        <w:rPr>
          <w:rFonts w:hint="eastAsia" w:ascii="仿宋_GB2312" w:eastAsia="仿宋_GB2312"/>
          <w:spacing w:val="-6"/>
          <w:kern w:val="2"/>
          <w:sz w:val="32"/>
          <w:szCs w:val="32"/>
        </w:rPr>
        <w:t>件，促进城乡经济发展，为项目区实现乡村振兴打下坚实基础。</w:t>
      </w:r>
    </w:p>
    <w:p w14:paraId="76C55725">
      <w:pPr>
        <w:numPr>
          <w:ilvl w:val="0"/>
          <w:numId w:val="2"/>
        </w:numPr>
        <w:autoSpaceDE/>
        <w:autoSpaceDN/>
        <w:snapToGrid w:val="0"/>
        <w:spacing w:beforeLines="0" w:afterLines="0" w:line="576" w:lineRule="exact"/>
        <w:ind w:firstLine="640" w:firstLineChars="200"/>
        <w:jc w:val="both"/>
        <w:rPr>
          <w:rFonts w:hint="default" w:ascii="Times New Roman" w:eastAsia="Times New Roman"/>
          <w:kern w:val="2"/>
          <w:sz w:val="32"/>
          <w:szCs w:val="32"/>
          <w:lang w:val="zh-CN"/>
        </w:rPr>
      </w:pPr>
      <w:r>
        <w:rPr>
          <w:rFonts w:hint="eastAsia" w:ascii="楷体_GB2312" w:eastAsia="楷体_GB2312"/>
          <w:kern w:val="2"/>
          <w:sz w:val="32"/>
          <w:szCs w:val="32"/>
          <w:lang w:val="zh-CN"/>
        </w:rPr>
        <w:t>违规记录</w:t>
      </w:r>
    </w:p>
    <w:p w14:paraId="6C4FEB26">
      <w:pPr>
        <w:numPr>
          <w:ilvl w:val="0"/>
          <w:numId w:val="0"/>
        </w:numPr>
        <w:autoSpaceDE/>
        <w:autoSpaceDN/>
        <w:spacing w:beforeLines="0" w:afterLines="0" w:line="576" w:lineRule="exact"/>
        <w:ind w:firstLine="640" w:firstLineChars="200"/>
        <w:jc w:val="both"/>
        <w:rPr>
          <w:rFonts w:hint="default" w:ascii="Times New Roman" w:eastAsia="Times New Roman"/>
          <w:kern w:val="2"/>
          <w:sz w:val="32"/>
          <w:szCs w:val="32"/>
        </w:rPr>
      </w:pPr>
      <w:r>
        <w:rPr>
          <w:rFonts w:hint="eastAsia" w:ascii="Times New Roman" w:eastAsia="华文仿宋"/>
          <w:kern w:val="2"/>
          <w:sz w:val="32"/>
          <w:szCs w:val="32"/>
        </w:rPr>
        <w:t>无。</w:t>
      </w:r>
    </w:p>
    <w:p w14:paraId="222366C9">
      <w:pPr>
        <w:autoSpaceDE/>
        <w:autoSpaceDN/>
        <w:snapToGrid w:val="0"/>
        <w:spacing w:beforeLines="0" w:afterLines="0" w:line="576" w:lineRule="exact"/>
        <w:ind w:firstLine="640" w:firstLineChars="200"/>
        <w:jc w:val="both"/>
        <w:rPr>
          <w:rFonts w:hint="default" w:ascii="Times New Roman" w:eastAsia="Times New Roman"/>
          <w:kern w:val="2"/>
          <w:sz w:val="32"/>
          <w:szCs w:val="32"/>
        </w:rPr>
      </w:pPr>
      <w:r>
        <w:rPr>
          <w:rFonts w:hint="eastAsia" w:ascii="黑体" w:eastAsia="黑体"/>
          <w:kern w:val="2"/>
          <w:sz w:val="32"/>
          <w:szCs w:val="32"/>
        </w:rPr>
        <w:t>四、评价结论及建议</w:t>
      </w:r>
    </w:p>
    <w:p w14:paraId="58D8DCC8">
      <w:pPr>
        <w:pStyle w:val="12"/>
        <w:widowControl w:val="0"/>
        <w:spacing w:before="0" w:beforeLines="0" w:beforeAutospacing="0" w:after="0" w:afterLines="0" w:afterAutospacing="0" w:line="576" w:lineRule="exact"/>
        <w:ind w:firstLine="640" w:firstLineChars="200"/>
        <w:rPr>
          <w:rFonts w:hint="default" w:ascii="Times New Roman" w:hAnsi="Times New Roman" w:eastAsia="Times New Roman" w:cs="Times New Roman"/>
          <w:kern w:val="2"/>
          <w:sz w:val="32"/>
          <w:szCs w:val="32"/>
          <w:lang w:val="zh-CN"/>
        </w:rPr>
      </w:pPr>
      <w:r>
        <w:rPr>
          <w:rFonts w:hint="eastAsia" w:ascii="楷体_GB2312" w:hAnsi="Times New Roman" w:eastAsia="楷体_GB2312" w:cs="Times New Roman"/>
          <w:kern w:val="2"/>
          <w:sz w:val="32"/>
          <w:szCs w:val="32"/>
          <w:lang w:val="zh-CN"/>
        </w:rPr>
        <w:t>（一）</w:t>
      </w:r>
      <w:r>
        <w:rPr>
          <w:rFonts w:hint="eastAsia" w:ascii="楷体_GB2312" w:hAnsi="Times New Roman" w:eastAsia="楷体_GB2312" w:cs="Times New Roman"/>
          <w:kern w:val="2"/>
          <w:sz w:val="32"/>
          <w:szCs w:val="32"/>
        </w:rPr>
        <w:t>自评</w:t>
      </w:r>
      <w:r>
        <w:rPr>
          <w:rFonts w:hint="eastAsia" w:ascii="楷体_GB2312" w:hAnsi="Times New Roman" w:eastAsia="楷体_GB2312" w:cs="Times New Roman"/>
          <w:kern w:val="2"/>
          <w:sz w:val="32"/>
          <w:szCs w:val="32"/>
          <w:lang w:val="zh-CN"/>
        </w:rPr>
        <w:t>结论</w:t>
      </w:r>
    </w:p>
    <w:p w14:paraId="7199FE65">
      <w:pPr>
        <w:pStyle w:val="12"/>
        <w:widowControl w:val="0"/>
        <w:spacing w:before="0" w:beforeLines="0" w:beforeAutospacing="0" w:after="0" w:afterLines="0" w:afterAutospacing="0" w:line="576" w:lineRule="exact"/>
        <w:ind w:firstLine="640" w:firstLineChars="200"/>
        <w:rPr>
          <w:rFonts w:hint="default" w:ascii="Times New Roman" w:hAnsi="Times New Roman" w:eastAsia="Times New Roman" w:cs="Times New Roman"/>
          <w:kern w:val="2"/>
          <w:sz w:val="32"/>
          <w:szCs w:val="32"/>
        </w:rPr>
      </w:pPr>
      <w:r>
        <w:rPr>
          <w:rFonts w:hint="eastAsia" w:ascii="仿宋_GB2312" w:hAnsi="Times New Roman" w:eastAsia="仿宋_GB2312" w:cs="Times New Roman"/>
          <w:kern w:val="2"/>
          <w:sz w:val="32"/>
          <w:szCs w:val="32"/>
        </w:rPr>
        <w:t>我单位按照《广元市昭化区人民政府关于印发〈广元市昭化区财政支出事后绩效评价管理办法〉的通知》（昭府办函〔2022〕37号）要求开展自评，自评得分为</w:t>
      </w:r>
      <w:r>
        <w:rPr>
          <w:rFonts w:hint="eastAsia" w:ascii="仿宋_GB2312" w:eastAsia="仿宋_GB2312" w:cs="Times New Roman"/>
          <w:kern w:val="2"/>
          <w:sz w:val="32"/>
          <w:szCs w:val="32"/>
        </w:rPr>
        <w:t>96</w:t>
      </w:r>
      <w:r>
        <w:rPr>
          <w:rFonts w:hint="eastAsia" w:ascii="仿宋_GB2312" w:hAnsi="Times New Roman" w:eastAsia="仿宋_GB2312" w:cs="Times New Roman"/>
          <w:kern w:val="2"/>
          <w:sz w:val="32"/>
          <w:szCs w:val="32"/>
        </w:rPr>
        <w:t>分。</w:t>
      </w:r>
    </w:p>
    <w:p w14:paraId="34E91938">
      <w:pPr>
        <w:pStyle w:val="12"/>
        <w:widowControl w:val="0"/>
        <w:spacing w:before="0" w:beforeLines="0" w:beforeAutospacing="0" w:after="0" w:afterLines="0" w:afterAutospacing="0" w:line="576" w:lineRule="exact"/>
        <w:ind w:firstLine="640" w:firstLineChars="200"/>
        <w:rPr>
          <w:rFonts w:hint="default" w:ascii="Times New Roman" w:hAnsi="Times New Roman" w:eastAsia="Times New Roman" w:cs="Times New Roman"/>
          <w:kern w:val="2"/>
          <w:sz w:val="32"/>
          <w:szCs w:val="32"/>
          <w:lang w:val="zh-CN"/>
        </w:rPr>
      </w:pPr>
      <w:r>
        <w:rPr>
          <w:rFonts w:hint="eastAsia" w:ascii="楷体_GB2312" w:hAnsi="Times New Roman" w:eastAsia="楷体_GB2312" w:cs="Times New Roman"/>
          <w:kern w:val="2"/>
          <w:sz w:val="32"/>
          <w:szCs w:val="32"/>
          <w:lang w:val="zh-CN"/>
        </w:rPr>
        <w:t>（二）存在的问题</w:t>
      </w:r>
    </w:p>
    <w:p w14:paraId="3898565B">
      <w:pPr>
        <w:pStyle w:val="12"/>
        <w:widowControl w:val="0"/>
        <w:spacing w:before="0" w:beforeLines="0" w:beforeAutospacing="0" w:after="0" w:afterLines="0" w:afterAutospacing="0" w:line="576" w:lineRule="exact"/>
        <w:ind w:firstLine="640" w:firstLineChars="200"/>
        <w:rPr>
          <w:rFonts w:hint="default" w:ascii="Times New Roman" w:hAnsi="Times New Roman" w:eastAsia="Times New Roman" w:cs="Times New Roman"/>
          <w:kern w:val="2"/>
          <w:sz w:val="32"/>
          <w:szCs w:val="32"/>
        </w:rPr>
      </w:pPr>
      <w:r>
        <w:rPr>
          <w:rFonts w:hint="eastAsia" w:ascii="仿宋_GB2312" w:hAnsi="Times New Roman" w:eastAsia="仿宋_GB2312" w:cs="Times New Roman"/>
          <w:kern w:val="2"/>
          <w:sz w:val="32"/>
          <w:szCs w:val="32"/>
        </w:rPr>
        <w:t>无。</w:t>
      </w:r>
    </w:p>
    <w:p w14:paraId="1BE7B388">
      <w:pPr>
        <w:pStyle w:val="12"/>
        <w:widowControl w:val="0"/>
        <w:spacing w:before="0" w:beforeLines="0" w:beforeAutospacing="0" w:after="0" w:afterLines="0" w:afterAutospacing="0" w:line="576" w:lineRule="exact"/>
        <w:ind w:firstLine="640" w:firstLineChars="200"/>
        <w:rPr>
          <w:rFonts w:hint="default" w:ascii="Times New Roman" w:hAnsi="Times New Roman" w:eastAsia="Times New Roman" w:cs="Times New Roman"/>
          <w:kern w:val="2"/>
          <w:sz w:val="32"/>
          <w:szCs w:val="32"/>
        </w:rPr>
      </w:pPr>
      <w:r>
        <w:rPr>
          <w:rFonts w:hint="eastAsia" w:ascii="楷体_GB2312" w:hAnsi="Times New Roman" w:eastAsia="楷体_GB2312" w:cs="Times New Roman"/>
          <w:kern w:val="2"/>
          <w:sz w:val="32"/>
          <w:szCs w:val="32"/>
          <w:lang w:val="zh-CN"/>
        </w:rPr>
        <w:t>（三）相关</w:t>
      </w:r>
      <w:r>
        <w:rPr>
          <w:rFonts w:hint="eastAsia" w:ascii="楷体_GB2312" w:hAnsi="Times New Roman" w:eastAsia="楷体_GB2312" w:cs="Times New Roman"/>
          <w:kern w:val="2"/>
          <w:sz w:val="32"/>
          <w:szCs w:val="32"/>
        </w:rPr>
        <w:t>措施或建议</w:t>
      </w:r>
    </w:p>
    <w:p w14:paraId="5B84B915">
      <w:pPr>
        <w:pStyle w:val="12"/>
        <w:widowControl w:val="0"/>
        <w:spacing w:before="0" w:beforeLines="0" w:beforeAutospacing="0" w:after="0" w:afterLines="0" w:afterAutospacing="0" w:line="576" w:lineRule="exact"/>
        <w:ind w:firstLine="640" w:firstLineChars="200"/>
        <w:rPr>
          <w:rFonts w:hint="default" w:ascii="Times New Roman" w:hAnsi="Times New Roman" w:eastAsia="Times New Roman" w:cs="Times New Roman"/>
          <w:sz w:val="24"/>
          <w:szCs w:val="32"/>
          <w:lang w:val="zh-CN"/>
        </w:rPr>
      </w:pPr>
      <w:r>
        <w:rPr>
          <w:rFonts w:hint="eastAsia" w:ascii="仿宋_GB2312" w:hAnsi="Times New Roman" w:eastAsia="仿宋_GB2312" w:cs="Times New Roman"/>
          <w:kern w:val="2"/>
          <w:sz w:val="32"/>
          <w:szCs w:val="32"/>
        </w:rPr>
        <w:t>无。</w:t>
      </w:r>
    </w:p>
    <w:p w14:paraId="0C71B194">
      <w:pPr>
        <w:autoSpaceDE/>
        <w:autoSpaceDN/>
        <w:spacing w:beforeLines="0" w:afterLines="0" w:line="576" w:lineRule="exact"/>
        <w:ind w:firstLine="640" w:firstLineChars="200"/>
        <w:jc w:val="both"/>
        <w:rPr>
          <w:rFonts w:hint="default" w:ascii="Times New Roman" w:eastAsia="Times New Roman"/>
          <w:kern w:val="2"/>
          <w:sz w:val="32"/>
          <w:szCs w:val="32"/>
          <w:lang w:val="zh-CN"/>
        </w:rPr>
      </w:pPr>
    </w:p>
    <w:p w14:paraId="03496B41">
      <w:pPr>
        <w:autoSpaceDE/>
        <w:autoSpaceDN/>
        <w:spacing w:beforeLines="0" w:afterLines="0" w:line="576" w:lineRule="exact"/>
        <w:ind w:firstLine="640" w:firstLineChars="200"/>
        <w:jc w:val="both"/>
        <w:rPr>
          <w:rFonts w:hint="default" w:ascii="Times New Roman" w:eastAsia="Times New Roman"/>
          <w:kern w:val="2"/>
          <w:sz w:val="32"/>
          <w:szCs w:val="32"/>
          <w:lang w:val="zh-CN"/>
        </w:rPr>
      </w:pPr>
    </w:p>
    <w:p w14:paraId="2C58BEB8">
      <w:pPr>
        <w:autoSpaceDE/>
        <w:autoSpaceDN/>
        <w:spacing w:beforeLines="0" w:afterLines="0" w:line="576" w:lineRule="exact"/>
        <w:ind w:firstLine="640" w:firstLineChars="200"/>
        <w:jc w:val="both"/>
        <w:rPr>
          <w:rFonts w:hint="default" w:ascii="Times New Roman" w:eastAsia="Times New Roman"/>
          <w:kern w:val="2"/>
          <w:sz w:val="32"/>
          <w:szCs w:val="32"/>
          <w:lang w:val="zh-CN"/>
        </w:rPr>
      </w:pPr>
    </w:p>
    <w:p w14:paraId="4AD1BAF3">
      <w:pPr>
        <w:autoSpaceDE/>
        <w:autoSpaceDN/>
        <w:spacing w:beforeLines="0" w:afterLines="0" w:line="576" w:lineRule="exact"/>
        <w:ind w:firstLine="640" w:firstLineChars="200"/>
        <w:jc w:val="both"/>
        <w:rPr>
          <w:rFonts w:hint="default" w:ascii="Times New Roman" w:eastAsia="Times New Roman"/>
          <w:kern w:val="2"/>
          <w:sz w:val="32"/>
          <w:szCs w:val="32"/>
          <w:lang w:val="zh-CN"/>
        </w:rPr>
      </w:pPr>
    </w:p>
    <w:p w14:paraId="66F652AB">
      <w:pPr>
        <w:autoSpaceDE/>
        <w:autoSpaceDN/>
        <w:spacing w:beforeLines="0" w:afterLines="0" w:line="576" w:lineRule="exact"/>
        <w:ind w:firstLine="640" w:firstLineChars="200"/>
        <w:jc w:val="both"/>
        <w:rPr>
          <w:rFonts w:hint="default" w:ascii="Times New Roman" w:eastAsia="Times New Roman"/>
          <w:kern w:val="2"/>
          <w:sz w:val="32"/>
          <w:szCs w:val="32"/>
          <w:lang w:val="zh-CN"/>
        </w:rPr>
      </w:pPr>
    </w:p>
    <w:p w14:paraId="53C135F1">
      <w:pPr>
        <w:widowControl/>
        <w:autoSpaceDE/>
        <w:autoSpaceDN/>
        <w:adjustRightInd/>
        <w:spacing w:beforeLines="0" w:afterLines="0"/>
        <w:jc w:val="both"/>
        <w:textAlignment w:val="center"/>
        <w:rPr>
          <w:rFonts w:hint="default" w:ascii="Times New Roman" w:eastAsia="Times New Roman"/>
          <w:kern w:val="2"/>
          <w:sz w:val="32"/>
          <w:szCs w:val="32"/>
        </w:rPr>
      </w:pPr>
    </w:p>
    <w:p w14:paraId="13DF2836">
      <w:pPr>
        <w:widowControl/>
        <w:autoSpaceDE/>
        <w:autoSpaceDN/>
        <w:adjustRightInd/>
        <w:spacing w:beforeLines="0" w:afterLines="0"/>
        <w:jc w:val="center"/>
        <w:textAlignment w:val="center"/>
        <w:rPr>
          <w:rFonts w:hint="eastAsia" w:ascii="方正小标宋简体" w:hAnsi="方正小标宋简体" w:eastAsia="方正小标宋简体" w:cs="方正小标宋简体"/>
          <w:color w:val="000000"/>
          <w:w w:val="90"/>
          <w:sz w:val="36"/>
          <w:szCs w:val="36"/>
          <w:lang w:bidi="ar"/>
        </w:rPr>
      </w:pPr>
      <w:r>
        <w:rPr>
          <w:rFonts w:hint="eastAsia" w:ascii="方正小标宋简体" w:hAnsi="方正小标宋简体" w:eastAsia="方正小标宋简体" w:cs="方正小标宋简体"/>
          <w:color w:val="000000"/>
          <w:w w:val="90"/>
          <w:sz w:val="36"/>
          <w:szCs w:val="36"/>
          <w:lang w:bidi="ar"/>
        </w:rPr>
        <w:t>广元市昭化区2023年省预算内以工代赈工程支出绩效自评表</w:t>
      </w:r>
    </w:p>
    <w:p w14:paraId="1C33AC22">
      <w:pPr>
        <w:widowControl/>
        <w:autoSpaceDE/>
        <w:autoSpaceDN/>
        <w:adjustRightInd/>
        <w:spacing w:beforeLines="0" w:afterLines="0"/>
        <w:jc w:val="center"/>
        <w:textAlignment w:val="center"/>
        <w:rPr>
          <w:rFonts w:hint="default" w:ascii="Times New Roman" w:eastAsia="Times New Roman"/>
          <w:kern w:val="2"/>
          <w:sz w:val="32"/>
          <w:szCs w:val="32"/>
        </w:rPr>
      </w:pPr>
      <w:r>
        <w:rPr>
          <w:rFonts w:hint="eastAsia" w:hAnsi="宋体" w:cs="宋体"/>
          <w:b/>
          <w:color w:val="000000"/>
          <w:sz w:val="24"/>
          <w:szCs w:val="24"/>
          <w:lang w:bidi="ar"/>
        </w:rPr>
        <w:t>（ 2023年度）</w:t>
      </w:r>
    </w:p>
    <w:tbl>
      <w:tblPr>
        <w:tblStyle w:val="13"/>
        <w:tblW w:w="929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19"/>
        <w:gridCol w:w="804"/>
        <w:gridCol w:w="1065"/>
        <w:gridCol w:w="1075"/>
        <w:gridCol w:w="1924"/>
        <w:gridCol w:w="1301"/>
        <w:gridCol w:w="1245"/>
        <w:gridCol w:w="1166"/>
      </w:tblGrid>
      <w:tr w14:paraId="6F1B9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 w:hRule="atLeast"/>
          <w:jc w:val="center"/>
        </w:trPr>
        <w:tc>
          <w:tcPr>
            <w:tcW w:w="152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094412">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项目（政策）名称</w:t>
            </w:r>
          </w:p>
        </w:tc>
        <w:tc>
          <w:tcPr>
            <w:tcW w:w="7776"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128207">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昭化区2023年省预算内以工代赈工程</w:t>
            </w:r>
          </w:p>
        </w:tc>
      </w:tr>
      <w:tr w14:paraId="33B29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 w:hRule="atLeast"/>
          <w:jc w:val="center"/>
        </w:trPr>
        <w:tc>
          <w:tcPr>
            <w:tcW w:w="152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BB7177">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主管部门</w:t>
            </w:r>
          </w:p>
        </w:tc>
        <w:tc>
          <w:tcPr>
            <w:tcW w:w="4064"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BF90A2">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广元市昭化区发展和改革局</w:t>
            </w:r>
          </w:p>
        </w:tc>
        <w:tc>
          <w:tcPr>
            <w:tcW w:w="130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8E45C7">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实施单位</w:t>
            </w:r>
          </w:p>
        </w:tc>
        <w:tc>
          <w:tcPr>
            <w:tcW w:w="241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334D54">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柏林沟镇长岭村村民委员会</w:t>
            </w:r>
          </w:p>
        </w:tc>
      </w:tr>
      <w:tr w14:paraId="6374C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 w:hRule="atLeast"/>
          <w:jc w:val="center"/>
        </w:trPr>
        <w:tc>
          <w:tcPr>
            <w:tcW w:w="1523" w:type="dxa"/>
            <w:gridSpan w:val="2"/>
            <w:vMerge w:val="restart"/>
            <w:tcBorders>
              <w:top w:val="single" w:color="000000" w:sz="4" w:space="0"/>
              <w:left w:val="single" w:color="000000" w:sz="4" w:space="0"/>
              <w:bottom w:val="nil"/>
              <w:right w:val="single" w:color="000000" w:sz="4" w:space="0"/>
              <w:tl2br w:val="nil"/>
              <w:tr2bl w:val="nil"/>
            </w:tcBorders>
            <w:noWrap w:val="0"/>
            <w:vAlign w:val="center"/>
          </w:tcPr>
          <w:p w14:paraId="2AE2302D">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项目（政策）资金（万元）</w:t>
            </w:r>
          </w:p>
        </w:tc>
        <w:tc>
          <w:tcPr>
            <w:tcW w:w="2140" w:type="dxa"/>
            <w:gridSpan w:val="2"/>
            <w:tcBorders>
              <w:top w:val="nil"/>
              <w:left w:val="single" w:color="000000" w:sz="4" w:space="0"/>
              <w:bottom w:val="single" w:color="000000" w:sz="4" w:space="0"/>
              <w:right w:val="single" w:color="000000" w:sz="4" w:space="0"/>
              <w:tl2br w:val="nil"/>
              <w:tr2bl w:val="nil"/>
            </w:tcBorders>
            <w:noWrap w:val="0"/>
            <w:vAlign w:val="center"/>
          </w:tcPr>
          <w:p w14:paraId="59C0CD41">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年度预算数（万元）</w:t>
            </w:r>
          </w:p>
        </w:tc>
        <w:tc>
          <w:tcPr>
            <w:tcW w:w="1924" w:type="dxa"/>
            <w:tcBorders>
              <w:top w:val="nil"/>
              <w:left w:val="single" w:color="000000" w:sz="4" w:space="0"/>
              <w:bottom w:val="single" w:color="000000" w:sz="4" w:space="0"/>
              <w:right w:val="single" w:color="000000" w:sz="4" w:space="0"/>
              <w:tl2br w:val="nil"/>
              <w:tr2bl w:val="nil"/>
            </w:tcBorders>
            <w:noWrap w:val="0"/>
            <w:vAlign w:val="center"/>
          </w:tcPr>
          <w:p w14:paraId="538E62A3">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年初预算数</w:t>
            </w:r>
          </w:p>
        </w:tc>
        <w:tc>
          <w:tcPr>
            <w:tcW w:w="1301" w:type="dxa"/>
            <w:tcBorders>
              <w:top w:val="nil"/>
              <w:left w:val="single" w:color="000000" w:sz="4" w:space="0"/>
              <w:bottom w:val="single" w:color="000000" w:sz="4" w:space="0"/>
              <w:right w:val="single" w:color="000000" w:sz="4" w:space="0"/>
              <w:tl2br w:val="nil"/>
              <w:tr2bl w:val="nil"/>
            </w:tcBorders>
            <w:noWrap w:val="0"/>
            <w:vAlign w:val="center"/>
          </w:tcPr>
          <w:p w14:paraId="79C7CE6E">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全年预算数</w:t>
            </w:r>
          </w:p>
        </w:tc>
        <w:tc>
          <w:tcPr>
            <w:tcW w:w="1245" w:type="dxa"/>
            <w:tcBorders>
              <w:top w:val="nil"/>
              <w:left w:val="single" w:color="000000" w:sz="4" w:space="0"/>
              <w:bottom w:val="single" w:color="000000" w:sz="4" w:space="0"/>
              <w:right w:val="single" w:color="000000" w:sz="4" w:space="0"/>
              <w:tl2br w:val="nil"/>
              <w:tr2bl w:val="nil"/>
            </w:tcBorders>
            <w:noWrap w:val="0"/>
            <w:vAlign w:val="center"/>
          </w:tcPr>
          <w:p w14:paraId="1D99373A">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全年执行数</w:t>
            </w:r>
          </w:p>
        </w:tc>
        <w:tc>
          <w:tcPr>
            <w:tcW w:w="1166" w:type="dxa"/>
            <w:tcBorders>
              <w:top w:val="nil"/>
              <w:left w:val="single" w:color="000000" w:sz="4" w:space="0"/>
              <w:bottom w:val="single" w:color="000000" w:sz="4" w:space="0"/>
              <w:right w:val="single" w:color="000000" w:sz="4" w:space="0"/>
              <w:tl2br w:val="nil"/>
              <w:tr2bl w:val="nil"/>
            </w:tcBorders>
            <w:noWrap w:val="0"/>
            <w:vAlign w:val="center"/>
          </w:tcPr>
          <w:p w14:paraId="3D00D7CC">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执行率</w:t>
            </w:r>
          </w:p>
        </w:tc>
      </w:tr>
      <w:tr w14:paraId="59FE1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 w:hRule="atLeast"/>
          <w:jc w:val="center"/>
        </w:trPr>
        <w:tc>
          <w:tcPr>
            <w:tcW w:w="1523"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24957419">
            <w:pPr>
              <w:autoSpaceDE/>
              <w:autoSpaceDN/>
              <w:adjustRightInd/>
              <w:spacing w:beforeLines="0" w:afterLines="0"/>
              <w:jc w:val="center"/>
              <w:rPr>
                <w:rFonts w:hint="eastAsia" w:hAnsi="宋体" w:cs="宋体"/>
                <w:color w:val="000000"/>
                <w:kern w:val="2"/>
                <w:sz w:val="18"/>
                <w:szCs w:val="18"/>
              </w:rPr>
            </w:pPr>
          </w:p>
        </w:tc>
        <w:tc>
          <w:tcPr>
            <w:tcW w:w="214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0AE2AF">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年度资金总额</w:t>
            </w:r>
          </w:p>
        </w:tc>
        <w:tc>
          <w:tcPr>
            <w:tcW w:w="192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B0BF16">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400</w:t>
            </w:r>
          </w:p>
        </w:tc>
        <w:tc>
          <w:tcPr>
            <w:tcW w:w="130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8F1DDA">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400</w:t>
            </w:r>
          </w:p>
        </w:tc>
        <w:tc>
          <w:tcPr>
            <w:tcW w:w="12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198903">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66.99</w:t>
            </w:r>
          </w:p>
        </w:tc>
        <w:tc>
          <w:tcPr>
            <w:tcW w:w="1166" w:type="dxa"/>
            <w:tcBorders>
              <w:top w:val="nil"/>
              <w:left w:val="single" w:color="000000" w:sz="4" w:space="0"/>
              <w:bottom w:val="single" w:color="000000" w:sz="4" w:space="0"/>
              <w:right w:val="single" w:color="000000" w:sz="4" w:space="0"/>
              <w:tl2br w:val="nil"/>
              <w:tr2bl w:val="nil"/>
            </w:tcBorders>
            <w:noWrap w:val="0"/>
            <w:vAlign w:val="center"/>
          </w:tcPr>
          <w:p w14:paraId="5F63980E">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17%</w:t>
            </w:r>
          </w:p>
        </w:tc>
      </w:tr>
      <w:tr w14:paraId="535DF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 w:hRule="atLeast"/>
          <w:jc w:val="center"/>
        </w:trPr>
        <w:tc>
          <w:tcPr>
            <w:tcW w:w="1523"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48DBB084">
            <w:pPr>
              <w:autoSpaceDE/>
              <w:autoSpaceDN/>
              <w:adjustRightInd/>
              <w:spacing w:beforeLines="0" w:afterLines="0"/>
              <w:jc w:val="center"/>
              <w:rPr>
                <w:rFonts w:hint="eastAsia" w:hAnsi="宋体" w:cs="宋体"/>
                <w:color w:val="000000"/>
                <w:kern w:val="2"/>
                <w:sz w:val="18"/>
                <w:szCs w:val="18"/>
              </w:rPr>
            </w:pPr>
          </w:p>
        </w:tc>
        <w:tc>
          <w:tcPr>
            <w:tcW w:w="214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0FD59A">
            <w:pPr>
              <w:widowControl/>
              <w:autoSpaceDE/>
              <w:autoSpaceDN/>
              <w:adjustRightInd/>
              <w:spacing w:beforeLines="0" w:afterLines="0"/>
              <w:textAlignment w:val="center"/>
              <w:rPr>
                <w:rFonts w:hint="eastAsia" w:hAnsi="宋体" w:cs="宋体"/>
                <w:color w:val="000000"/>
                <w:kern w:val="2"/>
                <w:sz w:val="18"/>
                <w:szCs w:val="18"/>
              </w:rPr>
            </w:pPr>
            <w:r>
              <w:rPr>
                <w:rFonts w:hint="eastAsia" w:hAnsi="宋体" w:cs="宋体"/>
                <w:color w:val="000000"/>
                <w:sz w:val="18"/>
                <w:szCs w:val="18"/>
                <w:lang w:bidi="ar"/>
              </w:rPr>
              <w:t>（一）财政拨款小计</w:t>
            </w:r>
          </w:p>
        </w:tc>
        <w:tc>
          <w:tcPr>
            <w:tcW w:w="192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C012ED">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400</w:t>
            </w:r>
          </w:p>
        </w:tc>
        <w:tc>
          <w:tcPr>
            <w:tcW w:w="130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7A470B">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400</w:t>
            </w:r>
          </w:p>
        </w:tc>
        <w:tc>
          <w:tcPr>
            <w:tcW w:w="12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B6BD59">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66.99</w:t>
            </w:r>
          </w:p>
        </w:tc>
        <w:tc>
          <w:tcPr>
            <w:tcW w:w="1166" w:type="dxa"/>
            <w:tcBorders>
              <w:top w:val="nil"/>
              <w:left w:val="single" w:color="000000" w:sz="4" w:space="0"/>
              <w:bottom w:val="single" w:color="000000" w:sz="4" w:space="0"/>
              <w:right w:val="single" w:color="000000" w:sz="4" w:space="0"/>
              <w:tl2br w:val="nil"/>
              <w:tr2bl w:val="nil"/>
            </w:tcBorders>
            <w:noWrap w:val="0"/>
            <w:vAlign w:val="center"/>
          </w:tcPr>
          <w:p w14:paraId="7352E13F">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17%</w:t>
            </w:r>
          </w:p>
        </w:tc>
      </w:tr>
      <w:tr w14:paraId="0434B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 w:hRule="atLeast"/>
          <w:jc w:val="center"/>
        </w:trPr>
        <w:tc>
          <w:tcPr>
            <w:tcW w:w="1523"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3B7B6024">
            <w:pPr>
              <w:autoSpaceDE/>
              <w:autoSpaceDN/>
              <w:adjustRightInd/>
              <w:spacing w:beforeLines="0" w:afterLines="0"/>
              <w:jc w:val="center"/>
              <w:rPr>
                <w:rFonts w:hint="eastAsia" w:hAnsi="宋体" w:cs="宋体"/>
                <w:color w:val="000000"/>
                <w:kern w:val="2"/>
                <w:sz w:val="18"/>
                <w:szCs w:val="18"/>
              </w:rPr>
            </w:pPr>
          </w:p>
        </w:tc>
        <w:tc>
          <w:tcPr>
            <w:tcW w:w="214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9DC323">
            <w:pPr>
              <w:widowControl/>
              <w:autoSpaceDE/>
              <w:autoSpaceDN/>
              <w:adjustRightInd/>
              <w:spacing w:beforeLines="0" w:afterLines="0"/>
              <w:textAlignment w:val="center"/>
              <w:rPr>
                <w:rFonts w:hint="eastAsia" w:hAnsi="宋体" w:cs="宋体"/>
                <w:color w:val="000000"/>
                <w:kern w:val="2"/>
                <w:sz w:val="18"/>
                <w:szCs w:val="18"/>
              </w:rPr>
            </w:pPr>
            <w:r>
              <w:rPr>
                <w:rFonts w:hint="eastAsia" w:hAnsi="宋体" w:cs="宋体"/>
                <w:color w:val="000000"/>
                <w:sz w:val="18"/>
                <w:szCs w:val="18"/>
                <w:lang w:bidi="ar"/>
              </w:rPr>
              <w:t xml:space="preserve">   1.一般公共预算</w:t>
            </w:r>
          </w:p>
        </w:tc>
        <w:tc>
          <w:tcPr>
            <w:tcW w:w="192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1F2226">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400</w:t>
            </w:r>
          </w:p>
        </w:tc>
        <w:tc>
          <w:tcPr>
            <w:tcW w:w="130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6D7E4F">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400</w:t>
            </w:r>
          </w:p>
        </w:tc>
        <w:tc>
          <w:tcPr>
            <w:tcW w:w="12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DB9529">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66.99</w:t>
            </w:r>
          </w:p>
        </w:tc>
        <w:tc>
          <w:tcPr>
            <w:tcW w:w="1166" w:type="dxa"/>
            <w:tcBorders>
              <w:top w:val="nil"/>
              <w:left w:val="single" w:color="000000" w:sz="4" w:space="0"/>
              <w:bottom w:val="single" w:color="000000" w:sz="4" w:space="0"/>
              <w:right w:val="single" w:color="000000" w:sz="4" w:space="0"/>
              <w:tl2br w:val="nil"/>
              <w:tr2bl w:val="nil"/>
            </w:tcBorders>
            <w:noWrap w:val="0"/>
            <w:vAlign w:val="center"/>
          </w:tcPr>
          <w:p w14:paraId="779F8700">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17%</w:t>
            </w:r>
          </w:p>
        </w:tc>
      </w:tr>
      <w:tr w14:paraId="1C7CA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 w:hRule="atLeast"/>
          <w:jc w:val="center"/>
        </w:trPr>
        <w:tc>
          <w:tcPr>
            <w:tcW w:w="1523"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0B157939">
            <w:pPr>
              <w:autoSpaceDE/>
              <w:autoSpaceDN/>
              <w:adjustRightInd/>
              <w:spacing w:beforeLines="0" w:afterLines="0"/>
              <w:jc w:val="center"/>
              <w:rPr>
                <w:rFonts w:hint="eastAsia" w:hAnsi="宋体" w:cs="宋体"/>
                <w:color w:val="000000"/>
                <w:kern w:val="2"/>
                <w:sz w:val="18"/>
                <w:szCs w:val="18"/>
              </w:rPr>
            </w:pPr>
          </w:p>
        </w:tc>
        <w:tc>
          <w:tcPr>
            <w:tcW w:w="214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C345AA">
            <w:pPr>
              <w:widowControl/>
              <w:autoSpaceDE/>
              <w:autoSpaceDN/>
              <w:adjustRightInd/>
              <w:spacing w:beforeLines="0" w:afterLines="0"/>
              <w:textAlignment w:val="center"/>
              <w:rPr>
                <w:rFonts w:hint="eastAsia" w:hAnsi="宋体" w:cs="宋体"/>
                <w:color w:val="000000"/>
                <w:kern w:val="2"/>
                <w:sz w:val="18"/>
                <w:szCs w:val="18"/>
              </w:rPr>
            </w:pPr>
            <w:r>
              <w:rPr>
                <w:rFonts w:hint="eastAsia" w:hAnsi="宋体" w:cs="宋体"/>
                <w:color w:val="000000"/>
                <w:sz w:val="18"/>
                <w:szCs w:val="18"/>
                <w:lang w:bidi="ar"/>
              </w:rPr>
              <w:t xml:space="preserve">   2.政府性基金</w:t>
            </w:r>
          </w:p>
        </w:tc>
        <w:tc>
          <w:tcPr>
            <w:tcW w:w="192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C0CD93">
            <w:pPr>
              <w:autoSpaceDE/>
              <w:autoSpaceDN/>
              <w:adjustRightInd/>
              <w:spacing w:beforeLines="0" w:afterLines="0"/>
              <w:jc w:val="center"/>
              <w:rPr>
                <w:rFonts w:hint="eastAsia" w:hAnsi="宋体" w:cs="宋体"/>
                <w:color w:val="000000"/>
                <w:kern w:val="2"/>
                <w:sz w:val="18"/>
                <w:szCs w:val="18"/>
              </w:rPr>
            </w:pPr>
          </w:p>
        </w:tc>
        <w:tc>
          <w:tcPr>
            <w:tcW w:w="130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EDEAFD">
            <w:pPr>
              <w:autoSpaceDE/>
              <w:autoSpaceDN/>
              <w:adjustRightInd/>
              <w:spacing w:beforeLines="0" w:afterLines="0"/>
              <w:jc w:val="center"/>
              <w:rPr>
                <w:rFonts w:hint="eastAsia" w:hAnsi="宋体" w:cs="宋体"/>
                <w:color w:val="000000"/>
                <w:kern w:val="2"/>
                <w:sz w:val="18"/>
                <w:szCs w:val="18"/>
              </w:rPr>
            </w:pPr>
          </w:p>
        </w:tc>
        <w:tc>
          <w:tcPr>
            <w:tcW w:w="12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C7A8E7">
            <w:pPr>
              <w:autoSpaceDE/>
              <w:autoSpaceDN/>
              <w:adjustRightInd/>
              <w:spacing w:beforeLines="0" w:afterLines="0"/>
              <w:jc w:val="center"/>
              <w:rPr>
                <w:rFonts w:hint="eastAsia" w:hAnsi="宋体" w:cs="宋体"/>
                <w:color w:val="000000"/>
                <w:kern w:val="2"/>
                <w:sz w:val="18"/>
                <w:szCs w:val="18"/>
              </w:rPr>
            </w:pPr>
          </w:p>
        </w:tc>
        <w:tc>
          <w:tcPr>
            <w:tcW w:w="11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7E744F">
            <w:pPr>
              <w:autoSpaceDE/>
              <w:autoSpaceDN/>
              <w:adjustRightInd/>
              <w:spacing w:beforeLines="0" w:afterLines="0"/>
              <w:jc w:val="center"/>
              <w:rPr>
                <w:rFonts w:hint="eastAsia" w:hAnsi="宋体" w:cs="宋体"/>
                <w:color w:val="000000"/>
                <w:kern w:val="2"/>
                <w:sz w:val="18"/>
                <w:szCs w:val="18"/>
              </w:rPr>
            </w:pPr>
          </w:p>
        </w:tc>
      </w:tr>
      <w:tr w14:paraId="7AEC9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 w:hRule="atLeast"/>
          <w:jc w:val="center"/>
        </w:trPr>
        <w:tc>
          <w:tcPr>
            <w:tcW w:w="1523"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0C19A616">
            <w:pPr>
              <w:autoSpaceDE/>
              <w:autoSpaceDN/>
              <w:adjustRightInd/>
              <w:spacing w:beforeLines="0" w:afterLines="0"/>
              <w:jc w:val="center"/>
              <w:rPr>
                <w:rFonts w:hint="eastAsia" w:hAnsi="宋体" w:cs="宋体"/>
                <w:color w:val="000000"/>
                <w:kern w:val="2"/>
                <w:sz w:val="18"/>
                <w:szCs w:val="18"/>
              </w:rPr>
            </w:pPr>
          </w:p>
        </w:tc>
        <w:tc>
          <w:tcPr>
            <w:tcW w:w="214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1DE2A3">
            <w:pPr>
              <w:widowControl/>
              <w:autoSpaceDE/>
              <w:autoSpaceDN/>
              <w:adjustRightInd/>
              <w:spacing w:beforeLines="0" w:afterLines="0"/>
              <w:textAlignment w:val="center"/>
              <w:rPr>
                <w:rFonts w:hint="eastAsia" w:hAnsi="宋体" w:cs="宋体"/>
                <w:color w:val="000000"/>
                <w:kern w:val="2"/>
                <w:sz w:val="18"/>
                <w:szCs w:val="18"/>
              </w:rPr>
            </w:pPr>
            <w:r>
              <w:rPr>
                <w:rFonts w:hint="eastAsia" w:hAnsi="宋体" w:cs="宋体"/>
                <w:color w:val="000000"/>
                <w:sz w:val="18"/>
                <w:szCs w:val="18"/>
                <w:lang w:bidi="ar"/>
              </w:rPr>
              <w:t xml:space="preserve">   3.国有资本经营预算</w:t>
            </w:r>
          </w:p>
        </w:tc>
        <w:tc>
          <w:tcPr>
            <w:tcW w:w="192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260B6C">
            <w:pPr>
              <w:autoSpaceDE/>
              <w:autoSpaceDN/>
              <w:adjustRightInd/>
              <w:spacing w:beforeLines="0" w:afterLines="0"/>
              <w:jc w:val="center"/>
              <w:rPr>
                <w:rFonts w:hint="eastAsia" w:hAnsi="宋体" w:cs="宋体"/>
                <w:color w:val="000000"/>
                <w:kern w:val="2"/>
                <w:sz w:val="18"/>
                <w:szCs w:val="18"/>
              </w:rPr>
            </w:pPr>
          </w:p>
        </w:tc>
        <w:tc>
          <w:tcPr>
            <w:tcW w:w="130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A6354A">
            <w:pPr>
              <w:autoSpaceDE/>
              <w:autoSpaceDN/>
              <w:adjustRightInd/>
              <w:spacing w:beforeLines="0" w:afterLines="0"/>
              <w:jc w:val="center"/>
              <w:rPr>
                <w:rFonts w:hint="eastAsia" w:hAnsi="宋体" w:cs="宋体"/>
                <w:color w:val="000000"/>
                <w:kern w:val="2"/>
                <w:sz w:val="18"/>
                <w:szCs w:val="18"/>
              </w:rPr>
            </w:pPr>
          </w:p>
        </w:tc>
        <w:tc>
          <w:tcPr>
            <w:tcW w:w="12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2206A3">
            <w:pPr>
              <w:autoSpaceDE/>
              <w:autoSpaceDN/>
              <w:adjustRightInd/>
              <w:spacing w:beforeLines="0" w:afterLines="0"/>
              <w:jc w:val="center"/>
              <w:rPr>
                <w:rFonts w:hint="eastAsia" w:hAnsi="宋体" w:cs="宋体"/>
                <w:color w:val="000000"/>
                <w:kern w:val="2"/>
                <w:sz w:val="18"/>
                <w:szCs w:val="18"/>
              </w:rPr>
            </w:pPr>
          </w:p>
        </w:tc>
        <w:tc>
          <w:tcPr>
            <w:tcW w:w="11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2C38EC">
            <w:pPr>
              <w:autoSpaceDE/>
              <w:autoSpaceDN/>
              <w:adjustRightInd/>
              <w:spacing w:beforeLines="0" w:afterLines="0"/>
              <w:jc w:val="center"/>
              <w:rPr>
                <w:rFonts w:hint="eastAsia" w:hAnsi="宋体" w:cs="宋体"/>
                <w:color w:val="000000"/>
                <w:kern w:val="2"/>
                <w:sz w:val="18"/>
                <w:szCs w:val="18"/>
              </w:rPr>
            </w:pPr>
          </w:p>
        </w:tc>
      </w:tr>
      <w:tr w14:paraId="0849F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 w:hRule="atLeast"/>
          <w:jc w:val="center"/>
        </w:trPr>
        <w:tc>
          <w:tcPr>
            <w:tcW w:w="1523"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2DF255E1">
            <w:pPr>
              <w:autoSpaceDE/>
              <w:autoSpaceDN/>
              <w:adjustRightInd/>
              <w:spacing w:beforeLines="0" w:afterLines="0"/>
              <w:jc w:val="center"/>
              <w:rPr>
                <w:rFonts w:hint="eastAsia" w:hAnsi="宋体" w:cs="宋体"/>
                <w:color w:val="000000"/>
                <w:kern w:val="2"/>
                <w:sz w:val="18"/>
                <w:szCs w:val="18"/>
              </w:rPr>
            </w:pPr>
          </w:p>
        </w:tc>
        <w:tc>
          <w:tcPr>
            <w:tcW w:w="214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133C42">
            <w:pPr>
              <w:widowControl/>
              <w:autoSpaceDE/>
              <w:autoSpaceDN/>
              <w:adjustRightInd/>
              <w:spacing w:beforeLines="0" w:afterLines="0"/>
              <w:textAlignment w:val="center"/>
              <w:rPr>
                <w:rFonts w:hint="eastAsia" w:hAnsi="宋体" w:cs="宋体"/>
                <w:color w:val="000000"/>
                <w:kern w:val="2"/>
                <w:sz w:val="18"/>
                <w:szCs w:val="18"/>
              </w:rPr>
            </w:pPr>
            <w:r>
              <w:rPr>
                <w:rFonts w:hint="eastAsia" w:hAnsi="宋体" w:cs="宋体"/>
                <w:color w:val="000000"/>
                <w:sz w:val="18"/>
                <w:szCs w:val="18"/>
                <w:lang w:bidi="ar"/>
              </w:rPr>
              <w:t>（二）其他资金</w:t>
            </w:r>
          </w:p>
        </w:tc>
        <w:tc>
          <w:tcPr>
            <w:tcW w:w="192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C54874">
            <w:pPr>
              <w:autoSpaceDE/>
              <w:autoSpaceDN/>
              <w:adjustRightInd/>
              <w:spacing w:beforeLines="0" w:afterLines="0"/>
              <w:jc w:val="center"/>
              <w:rPr>
                <w:rFonts w:hint="eastAsia" w:hAnsi="宋体" w:cs="宋体"/>
                <w:color w:val="000000"/>
                <w:kern w:val="2"/>
                <w:sz w:val="18"/>
                <w:szCs w:val="18"/>
              </w:rPr>
            </w:pPr>
          </w:p>
        </w:tc>
        <w:tc>
          <w:tcPr>
            <w:tcW w:w="130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62198F">
            <w:pPr>
              <w:autoSpaceDE/>
              <w:autoSpaceDN/>
              <w:adjustRightInd/>
              <w:spacing w:beforeLines="0" w:afterLines="0"/>
              <w:jc w:val="center"/>
              <w:rPr>
                <w:rFonts w:hint="eastAsia" w:hAnsi="宋体" w:cs="宋体"/>
                <w:color w:val="000000"/>
                <w:kern w:val="2"/>
                <w:sz w:val="18"/>
                <w:szCs w:val="18"/>
              </w:rPr>
            </w:pPr>
          </w:p>
        </w:tc>
        <w:tc>
          <w:tcPr>
            <w:tcW w:w="12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16804B">
            <w:pPr>
              <w:autoSpaceDE/>
              <w:autoSpaceDN/>
              <w:adjustRightInd/>
              <w:spacing w:beforeLines="0" w:afterLines="0"/>
              <w:jc w:val="center"/>
              <w:rPr>
                <w:rFonts w:hint="eastAsia" w:hAnsi="宋体" w:cs="宋体"/>
                <w:color w:val="000000"/>
                <w:kern w:val="2"/>
                <w:sz w:val="18"/>
                <w:szCs w:val="18"/>
              </w:rPr>
            </w:pPr>
          </w:p>
        </w:tc>
        <w:tc>
          <w:tcPr>
            <w:tcW w:w="11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1347A5">
            <w:pPr>
              <w:autoSpaceDE/>
              <w:autoSpaceDN/>
              <w:adjustRightInd/>
              <w:spacing w:beforeLines="0" w:afterLines="0"/>
              <w:jc w:val="center"/>
              <w:rPr>
                <w:rFonts w:hint="eastAsia" w:hAnsi="宋体" w:cs="宋体"/>
                <w:color w:val="000000"/>
                <w:kern w:val="2"/>
                <w:sz w:val="18"/>
                <w:szCs w:val="18"/>
              </w:rPr>
            </w:pPr>
          </w:p>
        </w:tc>
      </w:tr>
      <w:tr w14:paraId="2499C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 w:hRule="atLeast"/>
          <w:jc w:val="center"/>
        </w:trPr>
        <w:tc>
          <w:tcPr>
            <w:tcW w:w="719"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63392B">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年度总体目标</w:t>
            </w:r>
          </w:p>
        </w:tc>
        <w:tc>
          <w:tcPr>
            <w:tcW w:w="4868"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F47F20">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预期目标</w:t>
            </w:r>
          </w:p>
        </w:tc>
        <w:tc>
          <w:tcPr>
            <w:tcW w:w="3712"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D7ACD5">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全年实际完成情况</w:t>
            </w:r>
          </w:p>
        </w:tc>
      </w:tr>
      <w:tr w14:paraId="4444F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4" w:hRule="atLeast"/>
          <w:jc w:val="center"/>
        </w:trPr>
        <w:tc>
          <w:tcPr>
            <w:tcW w:w="71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78C1C7">
            <w:pPr>
              <w:autoSpaceDE/>
              <w:autoSpaceDN/>
              <w:adjustRightInd/>
              <w:spacing w:beforeLines="0" w:afterLines="0"/>
              <w:jc w:val="center"/>
              <w:rPr>
                <w:rFonts w:hint="eastAsia" w:hAnsi="宋体" w:cs="宋体"/>
                <w:color w:val="000000"/>
                <w:kern w:val="2"/>
                <w:sz w:val="18"/>
                <w:szCs w:val="18"/>
              </w:rPr>
            </w:pPr>
          </w:p>
        </w:tc>
        <w:tc>
          <w:tcPr>
            <w:tcW w:w="4868"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BA5B32">
            <w:pPr>
              <w:widowControl/>
              <w:autoSpaceDE/>
              <w:autoSpaceDN/>
              <w:adjustRightInd/>
              <w:spacing w:beforeLines="0" w:afterLines="0"/>
              <w:textAlignment w:val="center"/>
              <w:rPr>
                <w:rFonts w:hint="eastAsia" w:hAnsi="宋体" w:cs="宋体"/>
                <w:color w:val="000000"/>
                <w:kern w:val="2"/>
                <w:sz w:val="18"/>
                <w:szCs w:val="18"/>
              </w:rPr>
            </w:pPr>
            <w:r>
              <w:rPr>
                <w:rFonts w:hint="eastAsia" w:hAnsi="宋体" w:cs="宋体"/>
                <w:color w:val="000000"/>
                <w:sz w:val="18"/>
                <w:szCs w:val="18"/>
                <w:lang w:bidi="ar"/>
              </w:rPr>
              <w:t>改（扩）建C25砼道路4.2公里（其中：改建4.5米宽18厘米厚道路1.1公里，改建3.5米宽18厘米厚道路0.8公里，改建3米宽15厘米厚道路0.8公里，扩建1.0米宽18厘米厚加宽道路1.5公里）；改建灌溉渠系3.5公里（其中：0.4米*0.4米排水渠2.25公里，0.6米*0.6米 排水渠1.05公里， 0.6米*0.8米主渠0.2公里）；整治山坪塘4口14806立方米；土地整治120.1亩。</w:t>
            </w:r>
          </w:p>
        </w:tc>
        <w:tc>
          <w:tcPr>
            <w:tcW w:w="3712"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139A8E">
            <w:pPr>
              <w:widowControl/>
              <w:autoSpaceDE/>
              <w:autoSpaceDN/>
              <w:adjustRightInd/>
              <w:spacing w:beforeLines="0" w:afterLines="0"/>
              <w:textAlignment w:val="center"/>
              <w:rPr>
                <w:rFonts w:hint="eastAsia" w:hAnsi="宋体" w:cs="宋体"/>
                <w:color w:val="000000"/>
                <w:kern w:val="2"/>
                <w:sz w:val="18"/>
                <w:szCs w:val="18"/>
              </w:rPr>
            </w:pPr>
            <w:r>
              <w:rPr>
                <w:rFonts w:hint="eastAsia" w:hAnsi="宋体" w:cs="宋体"/>
                <w:color w:val="000000"/>
                <w:sz w:val="18"/>
                <w:szCs w:val="18"/>
                <w:lang w:bidi="ar"/>
              </w:rPr>
              <w:t>改（扩）建C25砼道路3.25公里；改建灌溉渠系3.4公里，整治山坪塘3口，土地整治120.1亩</w:t>
            </w:r>
          </w:p>
        </w:tc>
      </w:tr>
      <w:tr w14:paraId="102A4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719"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3CDFB9">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绩效</w:t>
            </w:r>
            <w:r>
              <w:rPr>
                <w:rFonts w:hint="eastAsia" w:hAnsi="宋体" w:cs="宋体"/>
                <w:color w:val="000000"/>
                <w:sz w:val="18"/>
                <w:szCs w:val="18"/>
                <w:lang w:bidi="ar"/>
              </w:rPr>
              <w:br w:type="textWrapping"/>
            </w:r>
            <w:r>
              <w:rPr>
                <w:rFonts w:hint="eastAsia" w:hAnsi="宋体" w:cs="宋体"/>
                <w:color w:val="000000"/>
                <w:sz w:val="18"/>
                <w:szCs w:val="18"/>
                <w:lang w:bidi="ar"/>
              </w:rPr>
              <w:t>指标</w:t>
            </w:r>
          </w:p>
        </w:tc>
        <w:tc>
          <w:tcPr>
            <w:tcW w:w="80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09DC9A">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一级指标</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02CB32">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二级指标</w:t>
            </w:r>
          </w:p>
        </w:tc>
        <w:tc>
          <w:tcPr>
            <w:tcW w:w="299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C029E0">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三级指标</w:t>
            </w:r>
          </w:p>
        </w:tc>
        <w:tc>
          <w:tcPr>
            <w:tcW w:w="130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57140C">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年度指标值</w:t>
            </w:r>
          </w:p>
        </w:tc>
        <w:tc>
          <w:tcPr>
            <w:tcW w:w="12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A8B3A2">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实际完成值</w:t>
            </w:r>
          </w:p>
        </w:tc>
        <w:tc>
          <w:tcPr>
            <w:tcW w:w="11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C74C84">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偏差原因分析及改进措施</w:t>
            </w:r>
          </w:p>
        </w:tc>
      </w:tr>
      <w:tr w14:paraId="2C630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 w:hRule="atLeast"/>
          <w:jc w:val="center"/>
        </w:trPr>
        <w:tc>
          <w:tcPr>
            <w:tcW w:w="71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98D688">
            <w:pPr>
              <w:autoSpaceDE/>
              <w:autoSpaceDN/>
              <w:adjustRightInd/>
              <w:spacing w:beforeLines="0" w:afterLines="0"/>
              <w:jc w:val="center"/>
              <w:rPr>
                <w:rFonts w:hint="eastAsia" w:hAnsi="宋体" w:cs="宋体"/>
                <w:color w:val="000000"/>
                <w:kern w:val="2"/>
                <w:sz w:val="18"/>
                <w:szCs w:val="18"/>
              </w:rPr>
            </w:pPr>
          </w:p>
        </w:tc>
        <w:tc>
          <w:tcPr>
            <w:tcW w:w="80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611AF8">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产出指标</w:t>
            </w:r>
          </w:p>
        </w:tc>
        <w:tc>
          <w:tcPr>
            <w:tcW w:w="1065"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6E994D">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数量指标</w:t>
            </w:r>
          </w:p>
        </w:tc>
        <w:tc>
          <w:tcPr>
            <w:tcW w:w="0" w:type="auto"/>
            <w:gridSpan w:val="2"/>
            <w:tcBorders>
              <w:top w:val="single" w:color="000000" w:sz="4" w:space="0"/>
              <w:left w:val="single" w:color="000000" w:sz="4" w:space="0"/>
              <w:bottom w:val="single" w:color="000000" w:sz="4" w:space="0"/>
              <w:right w:val="single" w:color="000000" w:sz="4" w:space="0"/>
              <w:tl2br w:val="nil"/>
              <w:tr2bl w:val="nil"/>
            </w:tcBorders>
            <w:noWrap/>
            <w:vAlign w:val="center"/>
          </w:tcPr>
          <w:p w14:paraId="56BEA787">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改（扩）建道路</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ign w:val="center"/>
          </w:tcPr>
          <w:p w14:paraId="6C279E70">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4.2公里</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ign w:val="center"/>
          </w:tcPr>
          <w:p w14:paraId="20581113">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3.25公里</w:t>
            </w:r>
          </w:p>
        </w:tc>
        <w:tc>
          <w:tcPr>
            <w:tcW w:w="11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5E359C">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项目正在建设中</w:t>
            </w:r>
          </w:p>
        </w:tc>
      </w:tr>
      <w:tr w14:paraId="036A2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 w:hRule="atLeast"/>
          <w:jc w:val="center"/>
        </w:trPr>
        <w:tc>
          <w:tcPr>
            <w:tcW w:w="71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7EFDE6">
            <w:pPr>
              <w:autoSpaceDE/>
              <w:autoSpaceDN/>
              <w:adjustRightInd/>
              <w:spacing w:beforeLines="0" w:afterLines="0"/>
              <w:jc w:val="center"/>
              <w:rPr>
                <w:rFonts w:hint="eastAsia" w:hAnsi="宋体" w:cs="宋体"/>
                <w:color w:val="000000"/>
                <w:kern w:val="2"/>
                <w:sz w:val="18"/>
                <w:szCs w:val="18"/>
              </w:rPr>
            </w:pPr>
          </w:p>
        </w:tc>
        <w:tc>
          <w:tcPr>
            <w:tcW w:w="80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539E13">
            <w:pPr>
              <w:autoSpaceDE/>
              <w:autoSpaceDN/>
              <w:adjustRightInd/>
              <w:spacing w:beforeLines="0" w:afterLines="0"/>
              <w:jc w:val="center"/>
              <w:rPr>
                <w:rFonts w:hint="eastAsia" w:hAnsi="宋体" w:cs="宋体"/>
                <w:color w:val="000000"/>
                <w:kern w:val="2"/>
                <w:sz w:val="18"/>
                <w:szCs w:val="18"/>
              </w:rPr>
            </w:pPr>
          </w:p>
        </w:tc>
        <w:tc>
          <w:tcPr>
            <w:tcW w:w="106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2719FE">
            <w:pPr>
              <w:autoSpaceDE/>
              <w:autoSpaceDN/>
              <w:adjustRightInd/>
              <w:spacing w:beforeLines="0" w:afterLines="0"/>
              <w:jc w:val="center"/>
              <w:rPr>
                <w:rFonts w:hint="eastAsia" w:hAnsi="宋体" w:cs="宋体"/>
                <w:color w:val="000000"/>
                <w:kern w:val="2"/>
                <w:sz w:val="18"/>
                <w:szCs w:val="18"/>
              </w:rPr>
            </w:pPr>
          </w:p>
        </w:tc>
        <w:tc>
          <w:tcPr>
            <w:tcW w:w="0" w:type="auto"/>
            <w:gridSpan w:val="2"/>
            <w:tcBorders>
              <w:top w:val="single" w:color="000000" w:sz="4" w:space="0"/>
              <w:left w:val="single" w:color="000000" w:sz="4" w:space="0"/>
              <w:bottom w:val="single" w:color="000000" w:sz="4" w:space="0"/>
              <w:right w:val="single" w:color="000000" w:sz="4" w:space="0"/>
              <w:tl2br w:val="nil"/>
              <w:tr2bl w:val="nil"/>
            </w:tcBorders>
            <w:noWrap/>
            <w:vAlign w:val="center"/>
          </w:tcPr>
          <w:p w14:paraId="4D9CB415">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改建灌溉渠系</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ign w:val="center"/>
          </w:tcPr>
          <w:p w14:paraId="188C4BE6">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3.5公里</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ign w:val="center"/>
          </w:tcPr>
          <w:p w14:paraId="3B3E6E5A">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3.4公里</w:t>
            </w:r>
          </w:p>
        </w:tc>
        <w:tc>
          <w:tcPr>
            <w:tcW w:w="11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0DF9E9">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项目正在建设中</w:t>
            </w:r>
          </w:p>
        </w:tc>
      </w:tr>
      <w:tr w14:paraId="39CE9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 w:hRule="atLeast"/>
          <w:jc w:val="center"/>
        </w:trPr>
        <w:tc>
          <w:tcPr>
            <w:tcW w:w="71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A15160">
            <w:pPr>
              <w:autoSpaceDE/>
              <w:autoSpaceDN/>
              <w:adjustRightInd/>
              <w:spacing w:beforeLines="0" w:afterLines="0"/>
              <w:jc w:val="center"/>
              <w:rPr>
                <w:rFonts w:hint="eastAsia" w:hAnsi="宋体" w:cs="宋体"/>
                <w:color w:val="000000"/>
                <w:kern w:val="2"/>
                <w:sz w:val="18"/>
                <w:szCs w:val="18"/>
              </w:rPr>
            </w:pPr>
          </w:p>
        </w:tc>
        <w:tc>
          <w:tcPr>
            <w:tcW w:w="80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DE6B25">
            <w:pPr>
              <w:autoSpaceDE/>
              <w:autoSpaceDN/>
              <w:adjustRightInd/>
              <w:spacing w:beforeLines="0" w:afterLines="0"/>
              <w:jc w:val="center"/>
              <w:rPr>
                <w:rFonts w:hint="eastAsia" w:hAnsi="宋体" w:cs="宋体"/>
                <w:color w:val="000000"/>
                <w:kern w:val="2"/>
                <w:sz w:val="18"/>
                <w:szCs w:val="18"/>
              </w:rPr>
            </w:pPr>
          </w:p>
        </w:tc>
        <w:tc>
          <w:tcPr>
            <w:tcW w:w="106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5EA906">
            <w:pPr>
              <w:autoSpaceDE/>
              <w:autoSpaceDN/>
              <w:adjustRightInd/>
              <w:spacing w:beforeLines="0" w:afterLines="0"/>
              <w:jc w:val="center"/>
              <w:rPr>
                <w:rFonts w:hint="eastAsia" w:hAnsi="宋体" w:cs="宋体"/>
                <w:color w:val="000000"/>
                <w:kern w:val="2"/>
                <w:sz w:val="18"/>
                <w:szCs w:val="18"/>
              </w:rPr>
            </w:pPr>
          </w:p>
        </w:tc>
        <w:tc>
          <w:tcPr>
            <w:tcW w:w="0" w:type="auto"/>
            <w:gridSpan w:val="2"/>
            <w:tcBorders>
              <w:top w:val="single" w:color="000000" w:sz="4" w:space="0"/>
              <w:left w:val="single" w:color="000000" w:sz="4" w:space="0"/>
              <w:bottom w:val="single" w:color="000000" w:sz="4" w:space="0"/>
              <w:right w:val="single" w:color="000000" w:sz="4" w:space="0"/>
              <w:tl2br w:val="nil"/>
              <w:tr2bl w:val="nil"/>
            </w:tcBorders>
            <w:noWrap/>
            <w:vAlign w:val="center"/>
          </w:tcPr>
          <w:p w14:paraId="0B914482">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整治山坪塘</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ign w:val="center"/>
          </w:tcPr>
          <w:p w14:paraId="290B90AE">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4口</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ign w:val="center"/>
          </w:tcPr>
          <w:p w14:paraId="488B657A">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3口</w:t>
            </w:r>
          </w:p>
        </w:tc>
        <w:tc>
          <w:tcPr>
            <w:tcW w:w="11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C03468">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项目正在建设中</w:t>
            </w:r>
          </w:p>
        </w:tc>
      </w:tr>
      <w:tr w14:paraId="40095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 w:hRule="atLeast"/>
          <w:jc w:val="center"/>
        </w:trPr>
        <w:tc>
          <w:tcPr>
            <w:tcW w:w="71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7CAC76">
            <w:pPr>
              <w:autoSpaceDE/>
              <w:autoSpaceDN/>
              <w:adjustRightInd/>
              <w:spacing w:beforeLines="0" w:afterLines="0"/>
              <w:jc w:val="center"/>
              <w:rPr>
                <w:rFonts w:hint="eastAsia" w:hAnsi="宋体" w:cs="宋体"/>
                <w:color w:val="000000"/>
                <w:kern w:val="2"/>
                <w:sz w:val="18"/>
                <w:szCs w:val="18"/>
              </w:rPr>
            </w:pPr>
          </w:p>
        </w:tc>
        <w:tc>
          <w:tcPr>
            <w:tcW w:w="80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9A83F6">
            <w:pPr>
              <w:autoSpaceDE/>
              <w:autoSpaceDN/>
              <w:adjustRightInd/>
              <w:spacing w:beforeLines="0" w:afterLines="0"/>
              <w:jc w:val="center"/>
              <w:rPr>
                <w:rFonts w:hint="eastAsia" w:hAnsi="宋体" w:cs="宋体"/>
                <w:color w:val="000000"/>
                <w:kern w:val="2"/>
                <w:sz w:val="18"/>
                <w:szCs w:val="18"/>
              </w:rPr>
            </w:pPr>
          </w:p>
        </w:tc>
        <w:tc>
          <w:tcPr>
            <w:tcW w:w="106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4B7EC8">
            <w:pPr>
              <w:autoSpaceDE/>
              <w:autoSpaceDN/>
              <w:adjustRightInd/>
              <w:spacing w:beforeLines="0" w:afterLines="0"/>
              <w:jc w:val="center"/>
              <w:rPr>
                <w:rFonts w:hint="eastAsia" w:hAnsi="宋体" w:cs="宋体"/>
                <w:color w:val="000000"/>
                <w:kern w:val="2"/>
                <w:sz w:val="18"/>
                <w:szCs w:val="18"/>
              </w:rPr>
            </w:pPr>
          </w:p>
        </w:tc>
        <w:tc>
          <w:tcPr>
            <w:tcW w:w="0" w:type="auto"/>
            <w:gridSpan w:val="2"/>
            <w:tcBorders>
              <w:top w:val="single" w:color="000000" w:sz="4" w:space="0"/>
              <w:left w:val="single" w:color="000000" w:sz="4" w:space="0"/>
              <w:bottom w:val="single" w:color="000000" w:sz="4" w:space="0"/>
              <w:right w:val="single" w:color="000000" w:sz="4" w:space="0"/>
              <w:tl2br w:val="nil"/>
              <w:tr2bl w:val="nil"/>
            </w:tcBorders>
            <w:noWrap/>
            <w:vAlign w:val="center"/>
          </w:tcPr>
          <w:p w14:paraId="79197FDC">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土地整治</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ign w:val="center"/>
          </w:tcPr>
          <w:p w14:paraId="6730D988">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120.1亩</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ign w:val="center"/>
          </w:tcPr>
          <w:p w14:paraId="2D4E10F1">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120.1亩</w:t>
            </w:r>
          </w:p>
        </w:tc>
        <w:tc>
          <w:tcPr>
            <w:tcW w:w="11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599ACF">
            <w:pPr>
              <w:autoSpaceDE/>
              <w:autoSpaceDN/>
              <w:adjustRightInd/>
              <w:spacing w:beforeLines="0" w:afterLines="0"/>
              <w:jc w:val="center"/>
              <w:rPr>
                <w:rFonts w:hint="eastAsia" w:hAnsi="宋体" w:cs="宋体"/>
                <w:color w:val="000000"/>
                <w:kern w:val="2"/>
                <w:sz w:val="18"/>
                <w:szCs w:val="18"/>
              </w:rPr>
            </w:pPr>
          </w:p>
        </w:tc>
      </w:tr>
      <w:tr w14:paraId="07B59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 w:hRule="atLeast"/>
          <w:jc w:val="center"/>
        </w:trPr>
        <w:tc>
          <w:tcPr>
            <w:tcW w:w="71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9BE74F">
            <w:pPr>
              <w:autoSpaceDE/>
              <w:autoSpaceDN/>
              <w:adjustRightInd/>
              <w:spacing w:beforeLines="0" w:afterLines="0"/>
              <w:jc w:val="center"/>
              <w:rPr>
                <w:rFonts w:hint="eastAsia" w:hAnsi="宋体" w:cs="宋体"/>
                <w:color w:val="000000"/>
                <w:kern w:val="2"/>
                <w:sz w:val="18"/>
                <w:szCs w:val="18"/>
              </w:rPr>
            </w:pPr>
          </w:p>
        </w:tc>
        <w:tc>
          <w:tcPr>
            <w:tcW w:w="80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E63532">
            <w:pPr>
              <w:autoSpaceDE/>
              <w:autoSpaceDN/>
              <w:adjustRightInd/>
              <w:spacing w:beforeLines="0" w:afterLines="0"/>
              <w:jc w:val="center"/>
              <w:rPr>
                <w:rFonts w:hint="eastAsia" w:hAnsi="宋体" w:cs="宋体"/>
                <w:color w:val="000000"/>
                <w:kern w:val="2"/>
                <w:sz w:val="18"/>
                <w:szCs w:val="18"/>
              </w:rPr>
            </w:pPr>
          </w:p>
        </w:tc>
        <w:tc>
          <w:tcPr>
            <w:tcW w:w="1065"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20CD40">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质量指标</w:t>
            </w:r>
          </w:p>
        </w:tc>
        <w:tc>
          <w:tcPr>
            <w:tcW w:w="299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29C92F">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项目验收合格率</w:t>
            </w:r>
          </w:p>
        </w:tc>
        <w:tc>
          <w:tcPr>
            <w:tcW w:w="130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7945FF">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≥100%</w:t>
            </w:r>
          </w:p>
        </w:tc>
        <w:tc>
          <w:tcPr>
            <w:tcW w:w="12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50BC6C">
            <w:pPr>
              <w:autoSpaceDE/>
              <w:autoSpaceDN/>
              <w:adjustRightInd/>
              <w:spacing w:beforeLines="0" w:afterLines="0"/>
              <w:jc w:val="center"/>
              <w:rPr>
                <w:rFonts w:hint="eastAsia" w:hAnsi="宋体" w:cs="宋体"/>
                <w:color w:val="000000"/>
                <w:kern w:val="2"/>
                <w:sz w:val="18"/>
                <w:szCs w:val="18"/>
              </w:rPr>
            </w:pPr>
          </w:p>
        </w:tc>
        <w:tc>
          <w:tcPr>
            <w:tcW w:w="11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060E5F">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项目未验收</w:t>
            </w:r>
          </w:p>
        </w:tc>
      </w:tr>
      <w:tr w14:paraId="4D419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 w:hRule="atLeast"/>
          <w:jc w:val="center"/>
        </w:trPr>
        <w:tc>
          <w:tcPr>
            <w:tcW w:w="71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F17408">
            <w:pPr>
              <w:autoSpaceDE/>
              <w:autoSpaceDN/>
              <w:adjustRightInd/>
              <w:spacing w:beforeLines="0" w:afterLines="0"/>
              <w:jc w:val="center"/>
              <w:rPr>
                <w:rFonts w:hint="eastAsia" w:hAnsi="宋体" w:cs="宋体"/>
                <w:color w:val="000000"/>
                <w:kern w:val="2"/>
                <w:sz w:val="18"/>
                <w:szCs w:val="18"/>
              </w:rPr>
            </w:pPr>
          </w:p>
        </w:tc>
        <w:tc>
          <w:tcPr>
            <w:tcW w:w="80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551068">
            <w:pPr>
              <w:autoSpaceDE/>
              <w:autoSpaceDN/>
              <w:adjustRightInd/>
              <w:spacing w:beforeLines="0" w:afterLines="0"/>
              <w:jc w:val="center"/>
              <w:rPr>
                <w:rFonts w:hint="eastAsia" w:hAnsi="宋体" w:cs="宋体"/>
                <w:color w:val="000000"/>
                <w:kern w:val="2"/>
                <w:sz w:val="18"/>
                <w:szCs w:val="18"/>
              </w:rPr>
            </w:pPr>
          </w:p>
        </w:tc>
        <w:tc>
          <w:tcPr>
            <w:tcW w:w="106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0374D3">
            <w:pPr>
              <w:autoSpaceDE/>
              <w:autoSpaceDN/>
              <w:adjustRightInd/>
              <w:spacing w:beforeLines="0" w:afterLines="0"/>
              <w:jc w:val="center"/>
              <w:rPr>
                <w:rFonts w:hint="eastAsia" w:hAnsi="宋体" w:cs="宋体"/>
                <w:color w:val="000000"/>
                <w:kern w:val="2"/>
                <w:sz w:val="18"/>
                <w:szCs w:val="18"/>
              </w:rPr>
            </w:pPr>
          </w:p>
        </w:tc>
        <w:tc>
          <w:tcPr>
            <w:tcW w:w="299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9275C7">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督促项目实施推进率</w:t>
            </w:r>
          </w:p>
        </w:tc>
        <w:tc>
          <w:tcPr>
            <w:tcW w:w="0" w:type="auto"/>
            <w:tcBorders>
              <w:top w:val="single" w:color="000000" w:sz="4" w:space="0"/>
              <w:left w:val="nil"/>
              <w:bottom w:val="single" w:color="000000" w:sz="4" w:space="0"/>
              <w:right w:val="single" w:color="000000" w:sz="4" w:space="0"/>
              <w:tl2br w:val="nil"/>
              <w:tr2bl w:val="nil"/>
            </w:tcBorders>
            <w:noWrap/>
            <w:vAlign w:val="center"/>
          </w:tcPr>
          <w:p w14:paraId="34F875F4">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≥100%</w:t>
            </w:r>
          </w:p>
        </w:tc>
        <w:tc>
          <w:tcPr>
            <w:tcW w:w="0" w:type="auto"/>
            <w:tcBorders>
              <w:top w:val="single" w:color="000000" w:sz="4" w:space="0"/>
              <w:left w:val="nil"/>
              <w:bottom w:val="single" w:color="000000" w:sz="4" w:space="0"/>
              <w:right w:val="single" w:color="000000" w:sz="4" w:space="0"/>
              <w:tl2br w:val="nil"/>
              <w:tr2bl w:val="nil"/>
            </w:tcBorders>
            <w:noWrap/>
            <w:vAlign w:val="center"/>
          </w:tcPr>
          <w:p w14:paraId="2F9D5C38">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100%</w:t>
            </w:r>
          </w:p>
        </w:tc>
        <w:tc>
          <w:tcPr>
            <w:tcW w:w="11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77EB21">
            <w:pPr>
              <w:autoSpaceDE/>
              <w:autoSpaceDN/>
              <w:adjustRightInd/>
              <w:spacing w:beforeLines="0" w:afterLines="0"/>
              <w:jc w:val="center"/>
              <w:rPr>
                <w:rFonts w:hint="eastAsia" w:hAnsi="宋体" w:cs="宋体"/>
                <w:color w:val="000000"/>
                <w:kern w:val="2"/>
                <w:sz w:val="18"/>
                <w:szCs w:val="18"/>
              </w:rPr>
            </w:pPr>
          </w:p>
        </w:tc>
      </w:tr>
      <w:tr w14:paraId="511C4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 w:hRule="atLeast"/>
          <w:jc w:val="center"/>
        </w:trPr>
        <w:tc>
          <w:tcPr>
            <w:tcW w:w="71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52C9BA">
            <w:pPr>
              <w:autoSpaceDE/>
              <w:autoSpaceDN/>
              <w:adjustRightInd/>
              <w:spacing w:beforeLines="0" w:afterLines="0"/>
              <w:jc w:val="center"/>
              <w:rPr>
                <w:rFonts w:hint="eastAsia" w:hAnsi="宋体" w:cs="宋体"/>
                <w:color w:val="000000"/>
                <w:kern w:val="2"/>
                <w:sz w:val="18"/>
                <w:szCs w:val="18"/>
              </w:rPr>
            </w:pPr>
          </w:p>
        </w:tc>
        <w:tc>
          <w:tcPr>
            <w:tcW w:w="80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E8237B">
            <w:pPr>
              <w:autoSpaceDE/>
              <w:autoSpaceDN/>
              <w:adjustRightInd/>
              <w:spacing w:beforeLines="0" w:afterLines="0"/>
              <w:jc w:val="center"/>
              <w:rPr>
                <w:rFonts w:hint="eastAsia" w:hAnsi="宋体" w:cs="宋体"/>
                <w:color w:val="000000"/>
                <w:kern w:val="2"/>
                <w:sz w:val="18"/>
                <w:szCs w:val="18"/>
              </w:rPr>
            </w:pPr>
          </w:p>
        </w:tc>
        <w:tc>
          <w:tcPr>
            <w:tcW w:w="10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B329CE">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时效指标</w:t>
            </w:r>
          </w:p>
        </w:tc>
        <w:tc>
          <w:tcPr>
            <w:tcW w:w="0" w:type="auto"/>
            <w:gridSpan w:val="2"/>
            <w:tcBorders>
              <w:top w:val="single" w:color="000000" w:sz="4" w:space="0"/>
              <w:left w:val="single" w:color="000000" w:sz="4" w:space="0"/>
              <w:bottom w:val="single" w:color="000000" w:sz="4" w:space="0"/>
              <w:right w:val="single" w:color="000000" w:sz="4" w:space="0"/>
              <w:tl2br w:val="nil"/>
              <w:tr2bl w:val="nil"/>
            </w:tcBorders>
            <w:noWrap/>
            <w:vAlign w:val="center"/>
          </w:tcPr>
          <w:p w14:paraId="5DD587E8">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项目完成及时率</w:t>
            </w:r>
          </w:p>
        </w:tc>
        <w:tc>
          <w:tcPr>
            <w:tcW w:w="0" w:type="auto"/>
            <w:tcBorders>
              <w:top w:val="single" w:color="000000" w:sz="4" w:space="0"/>
              <w:left w:val="nil"/>
              <w:bottom w:val="single" w:color="000000" w:sz="4" w:space="0"/>
              <w:right w:val="single" w:color="000000" w:sz="4" w:space="0"/>
              <w:tl2br w:val="nil"/>
              <w:tr2bl w:val="nil"/>
            </w:tcBorders>
            <w:noWrap/>
            <w:vAlign w:val="center"/>
          </w:tcPr>
          <w:p w14:paraId="46A83FAA">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≤12个月</w:t>
            </w:r>
          </w:p>
        </w:tc>
        <w:tc>
          <w:tcPr>
            <w:tcW w:w="0" w:type="auto"/>
            <w:tcBorders>
              <w:top w:val="single" w:color="000000" w:sz="4" w:space="0"/>
              <w:left w:val="nil"/>
              <w:bottom w:val="single" w:color="000000" w:sz="4" w:space="0"/>
              <w:right w:val="single" w:color="000000" w:sz="4" w:space="0"/>
              <w:tl2br w:val="nil"/>
              <w:tr2bl w:val="nil"/>
            </w:tcBorders>
            <w:noWrap/>
            <w:vAlign w:val="center"/>
          </w:tcPr>
          <w:p w14:paraId="27F280DA">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12个月</w:t>
            </w:r>
          </w:p>
        </w:tc>
        <w:tc>
          <w:tcPr>
            <w:tcW w:w="11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3B67B8">
            <w:pPr>
              <w:autoSpaceDE/>
              <w:autoSpaceDN/>
              <w:adjustRightInd/>
              <w:spacing w:beforeLines="0" w:afterLines="0"/>
              <w:jc w:val="center"/>
              <w:rPr>
                <w:rFonts w:hint="eastAsia" w:hAnsi="宋体" w:cs="宋体"/>
                <w:color w:val="000000"/>
                <w:kern w:val="2"/>
                <w:sz w:val="18"/>
                <w:szCs w:val="18"/>
              </w:rPr>
            </w:pPr>
          </w:p>
        </w:tc>
      </w:tr>
      <w:tr w14:paraId="739A0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 w:hRule="atLeast"/>
          <w:jc w:val="center"/>
        </w:trPr>
        <w:tc>
          <w:tcPr>
            <w:tcW w:w="71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D3CF00">
            <w:pPr>
              <w:autoSpaceDE/>
              <w:autoSpaceDN/>
              <w:adjustRightInd/>
              <w:spacing w:beforeLines="0" w:afterLines="0"/>
              <w:jc w:val="center"/>
              <w:rPr>
                <w:rFonts w:hint="eastAsia" w:hAnsi="宋体" w:cs="宋体"/>
                <w:color w:val="000000"/>
                <w:kern w:val="2"/>
                <w:sz w:val="18"/>
                <w:szCs w:val="18"/>
              </w:rPr>
            </w:pPr>
          </w:p>
        </w:tc>
        <w:tc>
          <w:tcPr>
            <w:tcW w:w="80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41E646">
            <w:pPr>
              <w:autoSpaceDE/>
              <w:autoSpaceDN/>
              <w:adjustRightInd/>
              <w:spacing w:beforeLines="0" w:afterLines="0"/>
              <w:jc w:val="center"/>
              <w:rPr>
                <w:rFonts w:hint="eastAsia" w:hAnsi="宋体" w:cs="宋体"/>
                <w:color w:val="000000"/>
                <w:kern w:val="2"/>
                <w:sz w:val="18"/>
                <w:szCs w:val="18"/>
              </w:rPr>
            </w:pPr>
          </w:p>
        </w:tc>
        <w:tc>
          <w:tcPr>
            <w:tcW w:w="10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A0EFD0">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成本指标</w:t>
            </w:r>
          </w:p>
        </w:tc>
        <w:tc>
          <w:tcPr>
            <w:tcW w:w="299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570B32">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项目所需补助资金控制在预算范围内</w:t>
            </w:r>
          </w:p>
        </w:tc>
        <w:tc>
          <w:tcPr>
            <w:tcW w:w="130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8B6FCE">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432万元</w:t>
            </w:r>
          </w:p>
        </w:tc>
        <w:tc>
          <w:tcPr>
            <w:tcW w:w="12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27E0B7">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432万元</w:t>
            </w:r>
          </w:p>
        </w:tc>
        <w:tc>
          <w:tcPr>
            <w:tcW w:w="11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140B93">
            <w:pPr>
              <w:autoSpaceDE/>
              <w:autoSpaceDN/>
              <w:adjustRightInd/>
              <w:spacing w:beforeLines="0" w:afterLines="0"/>
              <w:jc w:val="center"/>
              <w:rPr>
                <w:rFonts w:hint="eastAsia" w:hAnsi="宋体" w:cs="宋体"/>
                <w:color w:val="000000"/>
                <w:kern w:val="2"/>
                <w:sz w:val="18"/>
                <w:szCs w:val="18"/>
              </w:rPr>
            </w:pPr>
          </w:p>
        </w:tc>
      </w:tr>
      <w:tr w14:paraId="452FE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jc w:val="center"/>
        </w:trPr>
        <w:tc>
          <w:tcPr>
            <w:tcW w:w="71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032F65">
            <w:pPr>
              <w:autoSpaceDE/>
              <w:autoSpaceDN/>
              <w:adjustRightInd/>
              <w:spacing w:beforeLines="0" w:afterLines="0"/>
              <w:jc w:val="center"/>
              <w:rPr>
                <w:rFonts w:hint="eastAsia" w:hAnsi="宋体" w:cs="宋体"/>
                <w:color w:val="000000"/>
                <w:kern w:val="2"/>
                <w:sz w:val="18"/>
                <w:szCs w:val="18"/>
              </w:rPr>
            </w:pPr>
          </w:p>
        </w:tc>
        <w:tc>
          <w:tcPr>
            <w:tcW w:w="80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502BAD">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效益指标</w:t>
            </w:r>
          </w:p>
        </w:tc>
        <w:tc>
          <w:tcPr>
            <w:tcW w:w="1065" w:type="dxa"/>
            <w:tcBorders>
              <w:top w:val="single" w:color="000000" w:sz="4" w:space="0"/>
              <w:left w:val="single" w:color="000000" w:sz="4" w:space="0"/>
              <w:bottom w:val="nil"/>
              <w:right w:val="single" w:color="000000" w:sz="4" w:space="0"/>
              <w:tl2br w:val="nil"/>
              <w:tr2bl w:val="nil"/>
            </w:tcBorders>
            <w:noWrap w:val="0"/>
            <w:vAlign w:val="center"/>
          </w:tcPr>
          <w:p w14:paraId="337FCCD4">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经济效益</w:t>
            </w:r>
            <w:r>
              <w:rPr>
                <w:rFonts w:hint="eastAsia" w:hAnsi="宋体" w:cs="宋体"/>
                <w:color w:val="000000"/>
                <w:sz w:val="18"/>
                <w:szCs w:val="18"/>
                <w:lang w:bidi="ar"/>
              </w:rPr>
              <w:br w:type="textWrapping"/>
            </w:r>
            <w:r>
              <w:rPr>
                <w:rFonts w:hint="eastAsia" w:hAnsi="宋体" w:cs="宋体"/>
                <w:color w:val="000000"/>
                <w:sz w:val="18"/>
                <w:szCs w:val="18"/>
                <w:lang w:bidi="ar"/>
              </w:rPr>
              <w:t>指标</w:t>
            </w:r>
          </w:p>
        </w:tc>
        <w:tc>
          <w:tcPr>
            <w:tcW w:w="299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2DE8DA">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项目发放劳务报酬</w:t>
            </w:r>
          </w:p>
        </w:tc>
        <w:tc>
          <w:tcPr>
            <w:tcW w:w="130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3550EA">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项目劳务报酬占省预算内投资比例≥20%</w:t>
            </w:r>
          </w:p>
        </w:tc>
        <w:tc>
          <w:tcPr>
            <w:tcW w:w="12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9EEC06">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项目劳务报酬占省预算内投资比例≥20%</w:t>
            </w:r>
          </w:p>
        </w:tc>
        <w:tc>
          <w:tcPr>
            <w:tcW w:w="11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C0E2A7">
            <w:pPr>
              <w:autoSpaceDE/>
              <w:autoSpaceDN/>
              <w:adjustRightInd/>
              <w:spacing w:beforeLines="0" w:afterLines="0"/>
              <w:jc w:val="center"/>
              <w:rPr>
                <w:rFonts w:hint="eastAsia" w:hAnsi="宋体" w:cs="宋体"/>
                <w:color w:val="000000"/>
                <w:kern w:val="2"/>
                <w:sz w:val="18"/>
                <w:szCs w:val="18"/>
              </w:rPr>
            </w:pPr>
          </w:p>
        </w:tc>
      </w:tr>
      <w:tr w14:paraId="6330A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 w:hRule="atLeast"/>
          <w:jc w:val="center"/>
        </w:trPr>
        <w:tc>
          <w:tcPr>
            <w:tcW w:w="71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28F5BD">
            <w:pPr>
              <w:autoSpaceDE/>
              <w:autoSpaceDN/>
              <w:adjustRightInd/>
              <w:spacing w:beforeLines="0" w:afterLines="0"/>
              <w:jc w:val="center"/>
              <w:rPr>
                <w:rFonts w:hint="eastAsia" w:hAnsi="宋体" w:cs="宋体"/>
                <w:color w:val="000000"/>
                <w:kern w:val="2"/>
                <w:sz w:val="18"/>
                <w:szCs w:val="18"/>
              </w:rPr>
            </w:pPr>
          </w:p>
        </w:tc>
        <w:tc>
          <w:tcPr>
            <w:tcW w:w="80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50C260">
            <w:pPr>
              <w:autoSpaceDE/>
              <w:autoSpaceDN/>
              <w:adjustRightInd/>
              <w:spacing w:beforeLines="0" w:afterLines="0"/>
              <w:jc w:val="center"/>
              <w:rPr>
                <w:rFonts w:hint="eastAsia" w:hAnsi="宋体" w:cs="宋体"/>
                <w:color w:val="000000"/>
                <w:kern w:val="2"/>
                <w:sz w:val="18"/>
                <w:szCs w:val="18"/>
              </w:rPr>
            </w:pPr>
          </w:p>
        </w:tc>
        <w:tc>
          <w:tcPr>
            <w:tcW w:w="1065" w:type="dxa"/>
            <w:tcBorders>
              <w:top w:val="single" w:color="000000" w:sz="4" w:space="0"/>
              <w:left w:val="single" w:color="000000" w:sz="4" w:space="0"/>
              <w:bottom w:val="nil"/>
              <w:right w:val="single" w:color="000000" w:sz="4" w:space="0"/>
              <w:tl2br w:val="nil"/>
              <w:tr2bl w:val="nil"/>
            </w:tcBorders>
            <w:noWrap w:val="0"/>
            <w:vAlign w:val="center"/>
          </w:tcPr>
          <w:p w14:paraId="2F325FD0">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社会效益</w:t>
            </w:r>
            <w:r>
              <w:rPr>
                <w:rFonts w:hint="eastAsia" w:hAnsi="宋体" w:cs="宋体"/>
                <w:color w:val="000000"/>
                <w:sz w:val="18"/>
                <w:szCs w:val="18"/>
                <w:lang w:bidi="ar"/>
              </w:rPr>
              <w:br w:type="textWrapping"/>
            </w:r>
            <w:r>
              <w:rPr>
                <w:rFonts w:hint="eastAsia" w:hAnsi="宋体" w:cs="宋体"/>
                <w:color w:val="000000"/>
                <w:sz w:val="18"/>
                <w:szCs w:val="18"/>
                <w:lang w:bidi="ar"/>
              </w:rPr>
              <w:t>指标</w:t>
            </w:r>
          </w:p>
        </w:tc>
        <w:tc>
          <w:tcPr>
            <w:tcW w:w="299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E22450">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带动务工就业群众人数</w:t>
            </w:r>
          </w:p>
        </w:tc>
        <w:tc>
          <w:tcPr>
            <w:tcW w:w="130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BD3E33">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≥120人</w:t>
            </w:r>
          </w:p>
        </w:tc>
        <w:tc>
          <w:tcPr>
            <w:tcW w:w="12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C0AA88">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129人</w:t>
            </w:r>
          </w:p>
        </w:tc>
        <w:tc>
          <w:tcPr>
            <w:tcW w:w="11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628A71">
            <w:pPr>
              <w:autoSpaceDE/>
              <w:autoSpaceDN/>
              <w:adjustRightInd/>
              <w:spacing w:beforeLines="0" w:afterLines="0"/>
              <w:jc w:val="center"/>
              <w:rPr>
                <w:rFonts w:hint="eastAsia" w:hAnsi="宋体" w:cs="宋体"/>
                <w:color w:val="000000"/>
                <w:kern w:val="2"/>
                <w:sz w:val="18"/>
                <w:szCs w:val="18"/>
              </w:rPr>
            </w:pPr>
          </w:p>
        </w:tc>
      </w:tr>
      <w:tr w14:paraId="5ADDC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 w:hRule="atLeast"/>
          <w:jc w:val="center"/>
        </w:trPr>
        <w:tc>
          <w:tcPr>
            <w:tcW w:w="71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C23625">
            <w:pPr>
              <w:autoSpaceDE/>
              <w:autoSpaceDN/>
              <w:adjustRightInd/>
              <w:spacing w:beforeLines="0" w:afterLines="0"/>
              <w:jc w:val="center"/>
              <w:rPr>
                <w:rFonts w:hint="eastAsia" w:hAnsi="宋体" w:cs="宋体"/>
                <w:color w:val="000000"/>
                <w:kern w:val="2"/>
                <w:sz w:val="18"/>
                <w:szCs w:val="18"/>
              </w:rPr>
            </w:pPr>
          </w:p>
        </w:tc>
        <w:tc>
          <w:tcPr>
            <w:tcW w:w="80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3E2D02">
            <w:pPr>
              <w:autoSpaceDE/>
              <w:autoSpaceDN/>
              <w:adjustRightInd/>
              <w:spacing w:beforeLines="0" w:afterLines="0"/>
              <w:jc w:val="center"/>
              <w:rPr>
                <w:rFonts w:hint="eastAsia" w:hAnsi="宋体" w:cs="宋体"/>
                <w:color w:val="000000"/>
                <w:kern w:val="2"/>
                <w:sz w:val="18"/>
                <w:szCs w:val="18"/>
              </w:rPr>
            </w:pPr>
          </w:p>
        </w:tc>
        <w:tc>
          <w:tcPr>
            <w:tcW w:w="1065" w:type="dxa"/>
            <w:tcBorders>
              <w:top w:val="single" w:color="000000" w:sz="4" w:space="0"/>
              <w:left w:val="single" w:color="000000" w:sz="4" w:space="0"/>
              <w:bottom w:val="nil"/>
              <w:right w:val="single" w:color="000000" w:sz="4" w:space="0"/>
              <w:tl2br w:val="nil"/>
              <w:tr2bl w:val="nil"/>
            </w:tcBorders>
            <w:noWrap w:val="0"/>
            <w:vAlign w:val="center"/>
          </w:tcPr>
          <w:p w14:paraId="54DB9BDC">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生态效益</w:t>
            </w:r>
            <w:r>
              <w:rPr>
                <w:rFonts w:hint="eastAsia" w:hAnsi="宋体" w:cs="宋体"/>
                <w:color w:val="000000"/>
                <w:sz w:val="18"/>
                <w:szCs w:val="18"/>
                <w:lang w:bidi="ar"/>
              </w:rPr>
              <w:br w:type="textWrapping"/>
            </w:r>
            <w:r>
              <w:rPr>
                <w:rFonts w:hint="eastAsia" w:hAnsi="宋体" w:cs="宋体"/>
                <w:color w:val="000000"/>
                <w:sz w:val="18"/>
                <w:szCs w:val="18"/>
                <w:lang w:bidi="ar"/>
              </w:rPr>
              <w:t>指标</w:t>
            </w:r>
          </w:p>
        </w:tc>
        <w:tc>
          <w:tcPr>
            <w:tcW w:w="299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384873">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改善村民生活基础设施条件</w:t>
            </w:r>
          </w:p>
        </w:tc>
        <w:tc>
          <w:tcPr>
            <w:tcW w:w="130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657C43">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持续改善</w:t>
            </w:r>
          </w:p>
        </w:tc>
        <w:tc>
          <w:tcPr>
            <w:tcW w:w="12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171A19">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持续改善</w:t>
            </w:r>
          </w:p>
        </w:tc>
        <w:tc>
          <w:tcPr>
            <w:tcW w:w="11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8EAB69">
            <w:pPr>
              <w:autoSpaceDE/>
              <w:autoSpaceDN/>
              <w:adjustRightInd/>
              <w:spacing w:beforeLines="0" w:afterLines="0"/>
              <w:jc w:val="center"/>
              <w:rPr>
                <w:rFonts w:hint="eastAsia" w:hAnsi="宋体" w:cs="宋体"/>
                <w:color w:val="000000"/>
                <w:kern w:val="2"/>
                <w:sz w:val="18"/>
                <w:szCs w:val="18"/>
              </w:rPr>
            </w:pPr>
          </w:p>
        </w:tc>
      </w:tr>
      <w:tr w14:paraId="6A41C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 w:hRule="atLeast"/>
          <w:jc w:val="center"/>
        </w:trPr>
        <w:tc>
          <w:tcPr>
            <w:tcW w:w="71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CD61A4">
            <w:pPr>
              <w:autoSpaceDE/>
              <w:autoSpaceDN/>
              <w:adjustRightInd/>
              <w:spacing w:beforeLines="0" w:afterLines="0"/>
              <w:jc w:val="center"/>
              <w:rPr>
                <w:rFonts w:hint="eastAsia" w:hAnsi="宋体" w:cs="宋体"/>
                <w:color w:val="000000"/>
                <w:kern w:val="2"/>
                <w:sz w:val="18"/>
                <w:szCs w:val="18"/>
              </w:rPr>
            </w:pPr>
          </w:p>
        </w:tc>
        <w:tc>
          <w:tcPr>
            <w:tcW w:w="80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06D33B">
            <w:pPr>
              <w:autoSpaceDE/>
              <w:autoSpaceDN/>
              <w:adjustRightInd/>
              <w:spacing w:beforeLines="0" w:afterLines="0"/>
              <w:jc w:val="center"/>
              <w:rPr>
                <w:rFonts w:hint="eastAsia" w:hAnsi="宋体" w:cs="宋体"/>
                <w:color w:val="000000"/>
                <w:kern w:val="2"/>
                <w:sz w:val="18"/>
                <w:szCs w:val="18"/>
              </w:rPr>
            </w:pPr>
          </w:p>
        </w:tc>
        <w:tc>
          <w:tcPr>
            <w:tcW w:w="10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65DDD7">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可持续影响指标</w:t>
            </w:r>
          </w:p>
        </w:tc>
        <w:tc>
          <w:tcPr>
            <w:tcW w:w="299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D43772">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项目使用年限</w:t>
            </w:r>
          </w:p>
        </w:tc>
        <w:tc>
          <w:tcPr>
            <w:tcW w:w="130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4E1AB2">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≥10年</w:t>
            </w:r>
          </w:p>
        </w:tc>
        <w:tc>
          <w:tcPr>
            <w:tcW w:w="12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619CD0">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15年</w:t>
            </w:r>
          </w:p>
        </w:tc>
        <w:tc>
          <w:tcPr>
            <w:tcW w:w="11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26EBD9">
            <w:pPr>
              <w:autoSpaceDE/>
              <w:autoSpaceDN/>
              <w:adjustRightInd/>
              <w:spacing w:beforeLines="0" w:afterLines="0"/>
              <w:jc w:val="center"/>
              <w:rPr>
                <w:rFonts w:hint="eastAsia" w:hAnsi="宋体" w:cs="宋体"/>
                <w:color w:val="000000"/>
                <w:kern w:val="2"/>
                <w:sz w:val="18"/>
                <w:szCs w:val="18"/>
              </w:rPr>
            </w:pPr>
          </w:p>
        </w:tc>
      </w:tr>
      <w:tr w14:paraId="12C16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1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FFCDBC">
            <w:pPr>
              <w:autoSpaceDE/>
              <w:autoSpaceDN/>
              <w:adjustRightInd/>
              <w:spacing w:beforeLines="0" w:afterLines="0"/>
              <w:jc w:val="center"/>
              <w:rPr>
                <w:rFonts w:hint="eastAsia" w:hAnsi="宋体" w:cs="宋体"/>
                <w:color w:val="000000"/>
                <w:kern w:val="2"/>
                <w:sz w:val="18"/>
                <w:szCs w:val="18"/>
              </w:rPr>
            </w:pPr>
          </w:p>
        </w:tc>
        <w:tc>
          <w:tcPr>
            <w:tcW w:w="80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098BF4">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满意度</w:t>
            </w:r>
            <w:r>
              <w:rPr>
                <w:rFonts w:hint="eastAsia" w:hAnsi="宋体" w:cs="宋体"/>
                <w:color w:val="000000"/>
                <w:sz w:val="18"/>
                <w:szCs w:val="18"/>
                <w:lang w:bidi="ar"/>
              </w:rPr>
              <w:br w:type="textWrapping"/>
            </w:r>
            <w:r>
              <w:rPr>
                <w:rFonts w:hint="eastAsia" w:hAnsi="宋体" w:cs="宋体"/>
                <w:color w:val="000000"/>
                <w:sz w:val="18"/>
                <w:szCs w:val="18"/>
                <w:lang w:bidi="ar"/>
              </w:rPr>
              <w:t>指标</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B180F0">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服务对象满意度指标</w:t>
            </w:r>
          </w:p>
        </w:tc>
        <w:tc>
          <w:tcPr>
            <w:tcW w:w="299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1E74F0">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项目区农民群众满意度</w:t>
            </w:r>
          </w:p>
        </w:tc>
        <w:tc>
          <w:tcPr>
            <w:tcW w:w="130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8A0F88">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≥90%</w:t>
            </w:r>
          </w:p>
        </w:tc>
        <w:tc>
          <w:tcPr>
            <w:tcW w:w="12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9160A1">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96%</w:t>
            </w:r>
          </w:p>
        </w:tc>
        <w:tc>
          <w:tcPr>
            <w:tcW w:w="11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1CD41F">
            <w:pPr>
              <w:autoSpaceDE/>
              <w:autoSpaceDN/>
              <w:adjustRightInd/>
              <w:spacing w:beforeLines="0" w:afterLines="0"/>
              <w:jc w:val="center"/>
              <w:rPr>
                <w:rFonts w:hint="eastAsia" w:hAnsi="宋体" w:cs="宋体"/>
                <w:color w:val="000000"/>
                <w:kern w:val="2"/>
                <w:sz w:val="18"/>
                <w:szCs w:val="18"/>
              </w:rPr>
            </w:pPr>
          </w:p>
        </w:tc>
      </w:tr>
    </w:tbl>
    <w:p w14:paraId="10DA6B44">
      <w:pPr>
        <w:autoSpaceDE/>
        <w:autoSpaceDN/>
        <w:adjustRightInd/>
        <w:spacing w:beforeLines="0" w:afterLines="0"/>
        <w:jc w:val="both"/>
        <w:rPr>
          <w:rFonts w:hint="default" w:ascii="Times New Roman" w:eastAsia="Times New Roman"/>
          <w:sz w:val="32"/>
          <w:szCs w:val="32"/>
        </w:rPr>
      </w:pPr>
      <w:r>
        <w:rPr>
          <w:rFonts w:hint="default" w:ascii="Times New Roman" w:eastAsia="Times New Roman"/>
          <w:kern w:val="2"/>
          <w:sz w:val="32"/>
          <w:szCs w:val="32"/>
          <w:lang w:val="zh-CN"/>
        </w:rPr>
        <w:br w:type="page"/>
      </w:r>
      <w:r>
        <w:rPr>
          <w:rFonts w:hint="eastAsia"/>
          <w:sz w:val="32"/>
          <w:szCs w:val="32"/>
        </w:rPr>
        <w:t>附件5</w:t>
      </w:r>
    </w:p>
    <w:p w14:paraId="5BC954FE">
      <w:pPr>
        <w:pStyle w:val="7"/>
        <w:spacing w:afterLines="0"/>
        <w:ind w:firstLine="1600" w:firstLineChars="400"/>
        <w:rPr>
          <w:rFonts w:hint="default" w:ascii="Times New Roman" w:eastAsia="Times New Roman"/>
          <w:color w:val="auto"/>
          <w:kern w:val="2"/>
          <w:sz w:val="40"/>
          <w:szCs w:val="40"/>
          <w:lang w:val="zh-CN"/>
        </w:rPr>
      </w:pPr>
      <w:r>
        <w:rPr>
          <w:rFonts w:hint="default" w:ascii="Times New Roman" w:eastAsia="Times New Roman"/>
          <w:color w:val="auto"/>
          <w:kern w:val="2"/>
          <w:sz w:val="40"/>
          <w:szCs w:val="40"/>
        </w:rPr>
        <w:t>202</w:t>
      </w:r>
      <w:r>
        <w:rPr>
          <w:rFonts w:hint="eastAsia" w:ascii="方正小标宋简体" w:eastAsia="方正小标宋简体"/>
          <w:color w:val="auto"/>
          <w:kern w:val="2"/>
          <w:sz w:val="40"/>
          <w:szCs w:val="40"/>
        </w:rPr>
        <w:t>3年</w:t>
      </w:r>
      <w:r>
        <w:rPr>
          <w:rFonts w:hint="eastAsia" w:ascii="方正小标宋简体" w:eastAsia="方正小标宋简体"/>
          <w:color w:val="auto"/>
          <w:kern w:val="2"/>
          <w:sz w:val="40"/>
          <w:szCs w:val="40"/>
          <w:lang w:val="zh-CN"/>
        </w:rPr>
        <w:t>专项预算项目绩效评价报告</w:t>
      </w:r>
    </w:p>
    <w:p w14:paraId="41641106">
      <w:pPr>
        <w:autoSpaceDE/>
        <w:autoSpaceDN/>
        <w:spacing w:beforeLines="0" w:afterLines="0" w:line="576" w:lineRule="exact"/>
        <w:jc w:val="center"/>
        <w:rPr>
          <w:rFonts w:hint="default" w:ascii="Times New Roman" w:eastAsia="Times New Roman"/>
          <w:color w:val="auto"/>
          <w:sz w:val="32"/>
          <w:szCs w:val="32"/>
        </w:rPr>
      </w:pPr>
      <w:r>
        <w:rPr>
          <w:rFonts w:hint="eastAsia" w:ascii="仿宋_GB2312" w:eastAsia="仿宋_GB2312"/>
          <w:color w:val="auto"/>
          <w:sz w:val="32"/>
          <w:szCs w:val="32"/>
        </w:rPr>
        <w:t>（</w:t>
      </w:r>
      <w:r>
        <w:rPr>
          <w:rFonts w:hint="default" w:ascii="Times New Roman" w:eastAsia="Times New Roman"/>
          <w:color w:val="auto"/>
          <w:sz w:val="32"/>
          <w:szCs w:val="32"/>
        </w:rPr>
        <w:t>2023</w:t>
      </w:r>
      <w:r>
        <w:rPr>
          <w:rFonts w:hint="eastAsia" w:ascii="仿宋_GB2312" w:eastAsia="仿宋_GB2312"/>
          <w:color w:val="auto"/>
          <w:sz w:val="32"/>
          <w:szCs w:val="32"/>
        </w:rPr>
        <w:t>年中央和省级财政推进乡村振兴补助资金）</w:t>
      </w:r>
    </w:p>
    <w:p w14:paraId="499649F1">
      <w:pPr>
        <w:pStyle w:val="7"/>
        <w:spacing w:afterLines="0"/>
        <w:rPr>
          <w:rFonts w:hint="eastAsia"/>
          <w:sz w:val="30"/>
          <w:szCs w:val="24"/>
        </w:rPr>
      </w:pPr>
    </w:p>
    <w:p w14:paraId="5B13BF82">
      <w:pPr>
        <w:autoSpaceDE/>
        <w:autoSpaceDN/>
        <w:snapToGrid w:val="0"/>
        <w:spacing w:beforeLines="0" w:afterLines="0" w:line="550" w:lineRule="exact"/>
        <w:ind w:firstLine="720"/>
        <w:jc w:val="both"/>
        <w:rPr>
          <w:rFonts w:hint="default" w:ascii="Times New Roman" w:eastAsia="Times New Roman"/>
          <w:kern w:val="2"/>
          <w:sz w:val="32"/>
          <w:szCs w:val="32"/>
          <w:lang w:val="zh-CN"/>
        </w:rPr>
      </w:pPr>
      <w:r>
        <w:rPr>
          <w:rFonts w:hint="eastAsia" w:ascii="黑体" w:eastAsia="黑体"/>
          <w:kern w:val="2"/>
          <w:sz w:val="32"/>
          <w:szCs w:val="32"/>
        </w:rPr>
        <w:t>一、</w:t>
      </w:r>
      <w:r>
        <w:rPr>
          <w:rFonts w:hint="eastAsia" w:ascii="黑体" w:eastAsia="黑体"/>
          <w:kern w:val="2"/>
          <w:sz w:val="32"/>
          <w:szCs w:val="32"/>
          <w:lang w:val="zh-CN"/>
        </w:rPr>
        <w:t>项目概况</w:t>
      </w:r>
    </w:p>
    <w:p w14:paraId="65905907">
      <w:pPr>
        <w:autoSpaceDE/>
        <w:autoSpaceDN/>
        <w:snapToGrid w:val="0"/>
        <w:spacing w:beforeLines="0" w:afterLines="0" w:line="550" w:lineRule="exact"/>
        <w:ind w:firstLine="720"/>
        <w:jc w:val="both"/>
        <w:rPr>
          <w:rFonts w:hint="default" w:ascii="Times New Roman" w:eastAsia="Times New Roman"/>
          <w:kern w:val="2"/>
          <w:sz w:val="32"/>
          <w:szCs w:val="32"/>
          <w:lang w:val="zh-CN"/>
        </w:rPr>
      </w:pPr>
      <w:r>
        <w:rPr>
          <w:rFonts w:hint="eastAsia" w:ascii="楷体_GB2312" w:eastAsia="楷体_GB2312"/>
          <w:kern w:val="2"/>
          <w:sz w:val="32"/>
          <w:szCs w:val="32"/>
          <w:lang w:val="zh-CN"/>
        </w:rPr>
        <w:t>（一）项目资金申报及批复情况</w:t>
      </w:r>
    </w:p>
    <w:p w14:paraId="590C5ACB">
      <w:pPr>
        <w:autoSpaceDE/>
        <w:autoSpaceDN/>
        <w:snapToGrid w:val="0"/>
        <w:spacing w:beforeLines="0" w:afterLines="0" w:line="550" w:lineRule="exact"/>
        <w:ind w:firstLine="720"/>
        <w:jc w:val="both"/>
        <w:rPr>
          <w:rFonts w:hint="default" w:ascii="Times New Roman" w:eastAsia="Times New Roman"/>
          <w:b/>
          <w:kern w:val="2"/>
          <w:sz w:val="32"/>
          <w:szCs w:val="32"/>
        </w:rPr>
      </w:pPr>
      <w:r>
        <w:rPr>
          <w:rFonts w:hint="eastAsia" w:ascii="仿宋_GB2312" w:eastAsia="仿宋_GB2312"/>
          <w:kern w:val="2"/>
          <w:sz w:val="32"/>
          <w:szCs w:val="32"/>
          <w:lang w:val="zh-CN"/>
        </w:rPr>
        <w:t>按照以工代赈项目主要支持农村交通、小型水利设施、土地整理等基础设施建设，结合行业项目申报特点，我局于</w:t>
      </w:r>
      <w:r>
        <w:rPr>
          <w:rFonts w:hint="default" w:ascii="Times New Roman" w:eastAsia="Times New Roman"/>
          <w:kern w:val="2"/>
          <w:sz w:val="32"/>
          <w:szCs w:val="32"/>
        </w:rPr>
        <w:t>2022</w:t>
      </w:r>
      <w:r>
        <w:rPr>
          <w:rFonts w:hint="eastAsia" w:ascii="仿宋_GB2312" w:eastAsia="仿宋_GB2312"/>
          <w:kern w:val="2"/>
          <w:sz w:val="32"/>
          <w:szCs w:val="32"/>
        </w:rPr>
        <w:t>年10月申报了</w:t>
      </w:r>
      <w:r>
        <w:rPr>
          <w:rFonts w:hint="eastAsia" w:ascii="仿宋_GB2312" w:eastAsia="仿宋_GB2312"/>
          <w:spacing w:val="-6"/>
          <w:kern w:val="2"/>
          <w:sz w:val="32"/>
          <w:szCs w:val="32"/>
        </w:rPr>
        <w:t>昭化区2023年中央财政衔接资金以工代赈项目</w:t>
      </w:r>
      <w:r>
        <w:rPr>
          <w:rFonts w:hint="eastAsia" w:ascii="仿宋_GB2312" w:eastAsia="仿宋_GB2312"/>
          <w:kern w:val="2"/>
          <w:sz w:val="32"/>
          <w:szCs w:val="32"/>
        </w:rPr>
        <w:t>，主要建设内容为：改建宽3米、厚0.18米C25砼道路1.19公里；改建灌溉渠系3.85公里；整治山坪塘5口24591立方米；土地整理217.2亩。</w:t>
      </w:r>
    </w:p>
    <w:p w14:paraId="6B7D9C33">
      <w:pPr>
        <w:autoSpaceDE/>
        <w:autoSpaceDN/>
        <w:snapToGrid w:val="0"/>
        <w:spacing w:beforeLines="0" w:afterLines="0" w:line="550" w:lineRule="exact"/>
        <w:ind w:firstLine="640" w:firstLineChars="200"/>
        <w:jc w:val="both"/>
        <w:rPr>
          <w:rFonts w:hint="default" w:ascii="Times New Roman" w:eastAsia="Times New Roman"/>
          <w:kern w:val="2"/>
          <w:sz w:val="32"/>
          <w:szCs w:val="32"/>
          <w:lang w:val="zh-CN"/>
        </w:rPr>
      </w:pPr>
      <w:r>
        <w:rPr>
          <w:rFonts w:hint="eastAsia" w:ascii="楷体_GB2312" w:eastAsia="楷体_GB2312"/>
          <w:kern w:val="2"/>
          <w:sz w:val="32"/>
          <w:szCs w:val="32"/>
          <w:lang w:val="zh-CN"/>
        </w:rPr>
        <w:t>（二）项目绩效目标</w:t>
      </w:r>
    </w:p>
    <w:p w14:paraId="26F3349E">
      <w:pPr>
        <w:autoSpaceDE/>
        <w:autoSpaceDN/>
        <w:snapToGrid w:val="0"/>
        <w:spacing w:beforeLines="0" w:afterLines="0" w:line="550" w:lineRule="exact"/>
        <w:ind w:firstLine="640" w:firstLineChars="200"/>
        <w:jc w:val="both"/>
        <w:rPr>
          <w:rFonts w:hint="default" w:ascii="Times New Roman" w:eastAsia="Times New Roman"/>
          <w:kern w:val="2"/>
          <w:sz w:val="32"/>
          <w:szCs w:val="32"/>
        </w:rPr>
      </w:pPr>
      <w:r>
        <w:rPr>
          <w:rFonts w:hint="default" w:ascii="Times New Roman" w:eastAsia="Times New Roman"/>
          <w:kern w:val="2"/>
          <w:sz w:val="32"/>
          <w:szCs w:val="32"/>
          <w:lang w:val="zh-CN"/>
        </w:rPr>
        <w:t>1.</w:t>
      </w:r>
      <w:r>
        <w:rPr>
          <w:rFonts w:hint="eastAsia" w:ascii="仿宋_GB2312" w:eastAsia="仿宋_GB2312"/>
          <w:spacing w:val="-6"/>
          <w:kern w:val="2"/>
          <w:sz w:val="32"/>
          <w:szCs w:val="32"/>
        </w:rPr>
        <w:t>昭化区2023年中央财政衔接资金以工代赈项目</w:t>
      </w:r>
      <w:r>
        <w:rPr>
          <w:rFonts w:hint="eastAsia" w:ascii="仿宋_GB2312" w:eastAsia="仿宋_GB2312"/>
          <w:kern w:val="2"/>
          <w:sz w:val="32"/>
          <w:szCs w:val="32"/>
          <w:lang w:val="zh-CN"/>
        </w:rPr>
        <w:t>主要建设内容为</w:t>
      </w:r>
      <w:r>
        <w:rPr>
          <w:rFonts w:hint="eastAsia" w:ascii="仿宋_GB2312" w:eastAsia="仿宋_GB2312"/>
          <w:kern w:val="2"/>
          <w:sz w:val="32"/>
          <w:szCs w:val="32"/>
        </w:rPr>
        <w:t>改建宽3米、厚0.18米C25砼道路1.19公里；改建灌溉渠系3.85公里；整治山坪塘5口24591立方米；土地整理217.2亩。</w:t>
      </w:r>
    </w:p>
    <w:p w14:paraId="0FBEA5B3">
      <w:pPr>
        <w:tabs>
          <w:tab w:val="left" w:pos="683"/>
        </w:tabs>
        <w:autoSpaceDE/>
        <w:autoSpaceDN/>
        <w:adjustRightInd/>
        <w:spacing w:beforeLines="0" w:afterLines="0" w:line="550" w:lineRule="exact"/>
        <w:ind w:firstLine="640" w:firstLineChars="200"/>
        <w:jc w:val="both"/>
        <w:rPr>
          <w:rFonts w:hint="default" w:ascii="Times New Roman" w:eastAsia="Times New Roman"/>
          <w:kern w:val="2"/>
          <w:sz w:val="32"/>
          <w:szCs w:val="32"/>
          <w:lang w:val="zh-CN"/>
        </w:rPr>
      </w:pPr>
      <w:r>
        <w:rPr>
          <w:rFonts w:hint="default" w:ascii="Times New Roman" w:eastAsia="Times New Roman"/>
          <w:kern w:val="2"/>
          <w:sz w:val="32"/>
          <w:szCs w:val="32"/>
          <w:lang w:val="zh-CN"/>
        </w:rPr>
        <w:t>2.</w:t>
      </w:r>
      <w:r>
        <w:rPr>
          <w:rFonts w:hint="eastAsia" w:ascii="仿宋_GB2312" w:eastAsia="仿宋_GB2312"/>
          <w:kern w:val="2"/>
          <w:sz w:val="32"/>
          <w:szCs w:val="32"/>
          <w:lang w:val="zh-CN"/>
        </w:rPr>
        <w:t>项目应实现的具体绩效目标：进一步提升农村道路基础设施配套能力和明显改善项目区产业发展现状，持续改善农民的生产、生活条件，解决项目区行路难、农作物产品运输难问题。组织好劳务就业、抓好产业质效、持续带动群众群众增收，使项目区实现与乡村振兴战略衔接，进一步缩小城乡差距，加快统筹城乡发展进程，推动社会主义新农村建设，项目区的农业发展后劲进一步增强，对其他镇的发展起到示范带动作用；有助于以工代</w:t>
      </w:r>
      <w:r>
        <w:rPr>
          <w:rFonts w:hint="eastAsia" w:ascii="仿宋_GB2312" w:eastAsia="仿宋_GB2312"/>
          <w:spacing w:val="-11"/>
          <w:kern w:val="2"/>
          <w:sz w:val="32"/>
          <w:szCs w:val="32"/>
          <w:lang w:val="zh-CN"/>
        </w:rPr>
        <w:t>赈模式在我区的实践推广，进而助推我区农村经济发展再上新台阶。</w:t>
      </w:r>
    </w:p>
    <w:p w14:paraId="0DF627ED">
      <w:pPr>
        <w:widowControl/>
        <w:autoSpaceDE/>
        <w:autoSpaceDN/>
        <w:spacing w:beforeLines="0" w:afterLines="0" w:line="550" w:lineRule="exact"/>
        <w:ind w:firstLine="640" w:firstLineChars="200"/>
        <w:jc w:val="both"/>
        <w:rPr>
          <w:rFonts w:hint="default" w:ascii="Times New Roman" w:eastAsia="Times New Roman"/>
          <w:sz w:val="32"/>
          <w:szCs w:val="32"/>
          <w:lang w:val="zh-CN" w:bidi="ar"/>
        </w:rPr>
      </w:pPr>
      <w:r>
        <w:rPr>
          <w:rFonts w:hint="eastAsia" w:ascii="楷体_GB2312" w:eastAsia="楷体_GB2312"/>
          <w:sz w:val="32"/>
          <w:szCs w:val="32"/>
          <w:lang w:val="zh-CN" w:bidi="ar"/>
        </w:rPr>
        <w:t>（三）项目资金申报相符性</w:t>
      </w:r>
    </w:p>
    <w:p w14:paraId="6B08DC72">
      <w:pPr>
        <w:widowControl/>
        <w:autoSpaceDE/>
        <w:autoSpaceDN/>
        <w:spacing w:beforeLines="0" w:afterLines="0" w:line="550" w:lineRule="exact"/>
        <w:ind w:firstLine="640" w:firstLineChars="200"/>
        <w:jc w:val="both"/>
        <w:rPr>
          <w:rFonts w:hint="default" w:ascii="Times New Roman" w:eastAsia="Times New Roman"/>
          <w:kern w:val="2"/>
          <w:sz w:val="32"/>
          <w:szCs w:val="32"/>
          <w:lang w:val="zh-CN"/>
        </w:rPr>
      </w:pPr>
      <w:r>
        <w:rPr>
          <w:rFonts w:hint="eastAsia" w:ascii="仿宋_GB2312" w:eastAsia="仿宋_GB2312"/>
          <w:kern w:val="2"/>
          <w:sz w:val="32"/>
          <w:szCs w:val="32"/>
          <w:lang w:val="zh-CN"/>
        </w:rPr>
        <w:t>该项目申报内容与实际相符，申报目标合理可行。</w:t>
      </w:r>
    </w:p>
    <w:p w14:paraId="5AA65273">
      <w:pPr>
        <w:autoSpaceDE/>
        <w:autoSpaceDN/>
        <w:snapToGrid w:val="0"/>
        <w:spacing w:beforeLines="0" w:afterLines="0" w:line="550" w:lineRule="exact"/>
        <w:ind w:firstLine="720"/>
        <w:jc w:val="both"/>
        <w:rPr>
          <w:rFonts w:hint="default" w:ascii="Times New Roman" w:eastAsia="Times New Roman"/>
          <w:kern w:val="2"/>
          <w:sz w:val="32"/>
          <w:szCs w:val="32"/>
          <w:lang w:val="zh-CN"/>
        </w:rPr>
      </w:pPr>
      <w:r>
        <w:rPr>
          <w:rFonts w:hint="eastAsia" w:ascii="楷体_GB2312" w:eastAsia="楷体_GB2312"/>
          <w:kern w:val="2"/>
          <w:sz w:val="32"/>
          <w:szCs w:val="32"/>
          <w:lang w:val="zh-CN"/>
        </w:rPr>
        <w:t>（四）项目自评步骤及方法</w:t>
      </w:r>
    </w:p>
    <w:p w14:paraId="70C8004A">
      <w:pPr>
        <w:numPr>
          <w:ilvl w:val="0"/>
          <w:numId w:val="0"/>
        </w:numPr>
        <w:autoSpaceDE/>
        <w:autoSpaceDN/>
        <w:snapToGrid w:val="0"/>
        <w:spacing w:beforeLines="0" w:afterLines="0" w:line="550" w:lineRule="exact"/>
        <w:ind w:firstLine="643" w:firstLineChars="200"/>
        <w:jc w:val="both"/>
        <w:rPr>
          <w:rFonts w:hint="default" w:ascii="Times New Roman" w:eastAsia="Times New Roman"/>
          <w:kern w:val="2"/>
          <w:sz w:val="32"/>
          <w:szCs w:val="24"/>
          <w:lang w:val="zh-CN"/>
        </w:rPr>
      </w:pPr>
      <w:r>
        <w:rPr>
          <w:rFonts w:hint="eastAsia" w:ascii="仿宋_GB2312" w:eastAsia="仿宋_GB2312"/>
          <w:b/>
          <w:kern w:val="2"/>
          <w:sz w:val="32"/>
          <w:szCs w:val="24"/>
          <w:lang w:val="zh-CN"/>
        </w:rPr>
        <w:t>步骤：</w:t>
      </w:r>
      <w:r>
        <w:rPr>
          <w:rFonts w:hint="eastAsia" w:ascii="仿宋_GB2312" w:eastAsia="仿宋_GB2312"/>
          <w:kern w:val="2"/>
          <w:sz w:val="32"/>
          <w:szCs w:val="24"/>
          <w:lang w:val="zh-CN"/>
        </w:rPr>
        <w:t>该项目严格按照实施方案完成建设后，由业主先进行自验、自评，评价是否完成建设内容及相关绩效指标；业主自评后由乡镇进行初验自评，完成相关建设任务及绩效目标后报区级发展改革部门；由区级发展改革部门邀请省发改部门、市以工代赈事务中心指导，进行区级验收和区级自评。</w:t>
      </w:r>
    </w:p>
    <w:p w14:paraId="0156ACB7">
      <w:pPr>
        <w:widowControl/>
        <w:autoSpaceDE/>
        <w:autoSpaceDN/>
        <w:spacing w:beforeLines="0" w:afterLines="0" w:line="550" w:lineRule="exact"/>
        <w:ind w:firstLine="643" w:firstLineChars="200"/>
        <w:jc w:val="both"/>
        <w:rPr>
          <w:rFonts w:hint="default" w:ascii="Times New Roman" w:eastAsia="Times New Roman"/>
          <w:kern w:val="2"/>
          <w:sz w:val="32"/>
          <w:szCs w:val="24"/>
          <w:lang w:val="zh-CN"/>
        </w:rPr>
      </w:pPr>
      <w:r>
        <w:rPr>
          <w:rFonts w:hint="eastAsia" w:ascii="仿宋_GB2312" w:eastAsia="仿宋_GB2312"/>
          <w:b/>
          <w:kern w:val="2"/>
          <w:sz w:val="32"/>
          <w:szCs w:val="24"/>
          <w:lang w:val="zh-CN"/>
        </w:rPr>
        <w:t>方法：</w:t>
      </w:r>
      <w:r>
        <w:rPr>
          <w:rFonts w:hint="eastAsia" w:ascii="仿宋_GB2312" w:eastAsia="仿宋_GB2312"/>
          <w:kern w:val="2"/>
          <w:sz w:val="32"/>
          <w:szCs w:val="24"/>
          <w:lang w:val="zh-CN"/>
        </w:rPr>
        <w:t>采取现场实地核查、听取汇报、查阅资料、电话访问、入户调查、召开座谈会等方式开展。</w:t>
      </w:r>
    </w:p>
    <w:p w14:paraId="56119480">
      <w:pPr>
        <w:autoSpaceDE/>
        <w:autoSpaceDN/>
        <w:snapToGrid w:val="0"/>
        <w:spacing w:beforeLines="0" w:afterLines="0" w:line="550" w:lineRule="exact"/>
        <w:ind w:firstLine="720"/>
        <w:jc w:val="both"/>
        <w:rPr>
          <w:rFonts w:hint="default" w:ascii="Times New Roman" w:eastAsia="Times New Roman"/>
          <w:kern w:val="2"/>
          <w:sz w:val="32"/>
          <w:szCs w:val="32"/>
        </w:rPr>
      </w:pPr>
      <w:r>
        <w:rPr>
          <w:rFonts w:hint="eastAsia" w:ascii="黑体" w:eastAsia="黑体"/>
          <w:kern w:val="2"/>
          <w:sz w:val="32"/>
          <w:szCs w:val="32"/>
        </w:rPr>
        <w:t>二、项目实施及管理情况</w:t>
      </w:r>
    </w:p>
    <w:p w14:paraId="3A455793">
      <w:pPr>
        <w:autoSpaceDE/>
        <w:autoSpaceDN/>
        <w:snapToGrid w:val="0"/>
        <w:spacing w:beforeLines="0" w:afterLines="0" w:line="550" w:lineRule="exact"/>
        <w:ind w:firstLine="720"/>
        <w:jc w:val="both"/>
        <w:rPr>
          <w:rFonts w:hint="default" w:ascii="Times New Roman" w:eastAsia="Times New Roman"/>
          <w:kern w:val="2"/>
          <w:sz w:val="32"/>
          <w:szCs w:val="32"/>
          <w:lang w:val="zh-CN"/>
        </w:rPr>
      </w:pPr>
      <w:r>
        <w:rPr>
          <w:rFonts w:hint="eastAsia" w:ascii="楷体_GB2312" w:eastAsia="楷体_GB2312"/>
          <w:kern w:val="2"/>
          <w:sz w:val="32"/>
          <w:szCs w:val="32"/>
          <w:lang w:val="zh-CN"/>
        </w:rPr>
        <w:t>（一）资金计划、到位及使用情况</w:t>
      </w:r>
    </w:p>
    <w:p w14:paraId="0D06DB41">
      <w:pPr>
        <w:autoSpaceDE/>
        <w:autoSpaceDN/>
        <w:adjustRightInd/>
        <w:spacing w:beforeLines="0" w:afterLines="0" w:line="550" w:lineRule="exact"/>
        <w:ind w:firstLine="640" w:firstLineChars="200"/>
        <w:jc w:val="both"/>
        <w:rPr>
          <w:rFonts w:hint="default" w:ascii="Times New Roman" w:eastAsia="Times New Roman"/>
          <w:color w:val="000000"/>
          <w:kern w:val="2"/>
          <w:sz w:val="32"/>
          <w:szCs w:val="32"/>
        </w:rPr>
      </w:pPr>
      <w:r>
        <w:rPr>
          <w:rFonts w:hint="default" w:ascii="Times New Roman" w:eastAsia="Times New Roman"/>
          <w:b/>
          <w:kern w:val="2"/>
          <w:sz w:val="32"/>
          <w:szCs w:val="32"/>
          <w:lang w:val="zh-CN"/>
        </w:rPr>
        <w:t>1</w:t>
      </w:r>
      <w:r>
        <w:rPr>
          <w:rFonts w:hint="default" w:ascii="Times New Roman" w:eastAsia="Times New Roman"/>
          <w:b/>
          <w:kern w:val="2"/>
          <w:sz w:val="32"/>
          <w:szCs w:val="32"/>
        </w:rPr>
        <w:t>.</w:t>
      </w:r>
      <w:r>
        <w:rPr>
          <w:rFonts w:hint="eastAsia" w:ascii="仿宋_GB2312" w:eastAsia="仿宋_GB2312"/>
          <w:b/>
          <w:kern w:val="2"/>
          <w:sz w:val="32"/>
          <w:szCs w:val="32"/>
          <w:lang w:val="zh-CN"/>
        </w:rPr>
        <w:t>资金计划及到位。</w:t>
      </w:r>
      <w:r>
        <w:rPr>
          <w:rFonts w:hint="eastAsia" w:ascii="仿宋_GB2312" w:eastAsia="仿宋_GB2312"/>
          <w:kern w:val="2"/>
          <w:sz w:val="32"/>
          <w:szCs w:val="32"/>
        </w:rPr>
        <w:t>项目总投资</w:t>
      </w:r>
      <w:r>
        <w:rPr>
          <w:rFonts w:hint="default" w:ascii="Times New Roman" w:eastAsia="Times New Roman"/>
          <w:kern w:val="2"/>
          <w:sz w:val="32"/>
          <w:szCs w:val="32"/>
        </w:rPr>
        <w:t>350</w:t>
      </w:r>
      <w:r>
        <w:rPr>
          <w:rFonts w:hint="eastAsia" w:ascii="仿宋_GB2312" w:eastAsia="仿宋_GB2312"/>
          <w:kern w:val="2"/>
          <w:sz w:val="32"/>
          <w:szCs w:val="32"/>
        </w:rPr>
        <w:t>万元，其中工程直接费用350万元。资金来源为中央财政衔接资金1553万元。其中1203万元为易地扶贫搬迁贴息补贴，</w:t>
      </w:r>
      <w:r>
        <w:rPr>
          <w:rFonts w:hint="default" w:ascii="Times New Roman" w:eastAsia="Times New Roman"/>
          <w:color w:val="000000"/>
          <w:kern w:val="2"/>
          <w:sz w:val="32"/>
          <w:szCs w:val="32"/>
        </w:rPr>
        <w:t>350</w:t>
      </w:r>
      <w:r>
        <w:rPr>
          <w:rFonts w:hint="eastAsia" w:ascii="仿宋_GB2312" w:eastAsia="仿宋_GB2312"/>
          <w:color w:val="000000"/>
          <w:kern w:val="2"/>
          <w:sz w:val="32"/>
          <w:szCs w:val="32"/>
        </w:rPr>
        <w:t>万元为以工代赈项目资金。</w:t>
      </w:r>
    </w:p>
    <w:p w14:paraId="1755A2AA">
      <w:pPr>
        <w:autoSpaceDE/>
        <w:autoSpaceDN/>
        <w:snapToGrid w:val="0"/>
        <w:spacing w:beforeLines="0" w:afterLines="0" w:line="550" w:lineRule="exact"/>
        <w:ind w:firstLine="640" w:firstLineChars="200"/>
        <w:jc w:val="both"/>
        <w:rPr>
          <w:rFonts w:hint="default" w:ascii="Times New Roman" w:eastAsia="Times New Roman"/>
          <w:kern w:val="2"/>
          <w:sz w:val="32"/>
          <w:szCs w:val="32"/>
          <w:lang w:val="zh-CN"/>
        </w:rPr>
      </w:pPr>
      <w:r>
        <w:rPr>
          <w:rFonts w:hint="default" w:ascii="Times New Roman" w:eastAsia="Times New Roman"/>
          <w:b/>
          <w:kern w:val="2"/>
          <w:sz w:val="32"/>
          <w:szCs w:val="32"/>
          <w:lang w:val="zh-CN"/>
        </w:rPr>
        <w:t>2</w:t>
      </w:r>
      <w:r>
        <w:rPr>
          <w:rFonts w:hint="default" w:ascii="Times New Roman" w:eastAsia="Times New Roman"/>
          <w:b/>
          <w:kern w:val="2"/>
          <w:sz w:val="32"/>
          <w:szCs w:val="32"/>
        </w:rPr>
        <w:t>.</w:t>
      </w:r>
      <w:r>
        <w:rPr>
          <w:rFonts w:hint="eastAsia" w:ascii="仿宋_GB2312" w:eastAsia="仿宋_GB2312"/>
          <w:b/>
          <w:kern w:val="2"/>
          <w:sz w:val="32"/>
          <w:szCs w:val="32"/>
          <w:lang w:val="zh-CN"/>
        </w:rPr>
        <w:t>资金使用。</w:t>
      </w:r>
      <w:r>
        <w:rPr>
          <w:rFonts w:hint="eastAsia" w:ascii="仿宋_GB2312" w:eastAsia="仿宋_GB2312"/>
          <w:kern w:val="2"/>
          <w:sz w:val="32"/>
          <w:szCs w:val="32"/>
          <w:lang w:val="zh-CN"/>
        </w:rPr>
        <w:t>该项目目前已</w:t>
      </w:r>
      <w:r>
        <w:rPr>
          <w:rFonts w:hint="eastAsia" w:ascii="仿宋_GB2312" w:eastAsia="仿宋_GB2312"/>
          <w:kern w:val="2"/>
          <w:sz w:val="32"/>
          <w:szCs w:val="32"/>
        </w:rPr>
        <w:t>完成全部工程量</w:t>
      </w:r>
      <w:r>
        <w:rPr>
          <w:rFonts w:hint="eastAsia" w:ascii="仿宋_GB2312" w:eastAsia="仿宋_GB2312"/>
          <w:kern w:val="2"/>
          <w:sz w:val="32"/>
          <w:szCs w:val="32"/>
          <w:lang w:val="zh-CN"/>
        </w:rPr>
        <w:t>，项目支出</w:t>
      </w:r>
      <w:r>
        <w:rPr>
          <w:rFonts w:hint="eastAsia" w:ascii="仿宋_GB2312" w:eastAsia="仿宋_GB2312"/>
          <w:kern w:val="2"/>
          <w:sz w:val="32"/>
          <w:szCs w:val="32"/>
        </w:rPr>
        <w:t>1512.34万元，</w:t>
      </w:r>
      <w:r>
        <w:rPr>
          <w:rFonts w:hint="eastAsia" w:ascii="仿宋_GB2312" w:eastAsia="仿宋_GB2312"/>
          <w:color w:val="000000"/>
          <w:kern w:val="2"/>
          <w:sz w:val="32"/>
          <w:szCs w:val="32"/>
        </w:rPr>
        <w:t>项目支出率98</w:t>
      </w:r>
      <w:r>
        <w:rPr>
          <w:rFonts w:hint="default" w:ascii="Times New Roman" w:eastAsia="Times New Roman"/>
          <w:color w:val="000000"/>
          <w:kern w:val="2"/>
          <w:sz w:val="32"/>
          <w:szCs w:val="32"/>
        </w:rPr>
        <w:t>%</w:t>
      </w:r>
      <w:r>
        <w:rPr>
          <w:rFonts w:hint="eastAsia" w:ascii="仿宋_GB2312" w:eastAsia="仿宋_GB2312"/>
          <w:color w:val="000000"/>
          <w:kern w:val="2"/>
          <w:sz w:val="32"/>
          <w:szCs w:val="32"/>
        </w:rPr>
        <w:t>。</w:t>
      </w:r>
    </w:p>
    <w:p w14:paraId="79A2C950">
      <w:pPr>
        <w:autoSpaceDE/>
        <w:autoSpaceDN/>
        <w:snapToGrid w:val="0"/>
        <w:spacing w:beforeLines="0" w:afterLines="0" w:line="550" w:lineRule="exact"/>
        <w:ind w:firstLine="640" w:firstLineChars="200"/>
        <w:jc w:val="both"/>
        <w:rPr>
          <w:rFonts w:hint="default" w:ascii="Times New Roman" w:eastAsia="Times New Roman"/>
          <w:kern w:val="2"/>
          <w:sz w:val="32"/>
          <w:szCs w:val="32"/>
          <w:lang w:val="zh-CN"/>
        </w:rPr>
      </w:pPr>
      <w:r>
        <w:rPr>
          <w:rFonts w:hint="eastAsia" w:ascii="楷体_GB2312" w:eastAsia="楷体_GB2312"/>
          <w:kern w:val="2"/>
          <w:sz w:val="32"/>
          <w:szCs w:val="32"/>
          <w:lang w:val="zh-CN"/>
        </w:rPr>
        <w:t>（二）项目财务管理情况</w:t>
      </w:r>
    </w:p>
    <w:p w14:paraId="639224C0">
      <w:pPr>
        <w:autoSpaceDE/>
        <w:autoSpaceDN/>
        <w:snapToGrid w:val="0"/>
        <w:spacing w:beforeLines="0" w:afterLines="0" w:line="550" w:lineRule="exact"/>
        <w:ind w:firstLine="640" w:firstLineChars="200"/>
        <w:jc w:val="both"/>
        <w:rPr>
          <w:rFonts w:hint="default" w:ascii="Times New Roman" w:eastAsia="Times New Roman"/>
          <w:kern w:val="2"/>
          <w:sz w:val="32"/>
          <w:szCs w:val="32"/>
        </w:rPr>
      </w:pPr>
      <w:r>
        <w:rPr>
          <w:rFonts w:hint="eastAsia" w:ascii="仿宋_GB2312" w:eastAsia="仿宋_GB2312"/>
          <w:kern w:val="2"/>
          <w:sz w:val="32"/>
          <w:szCs w:val="22"/>
        </w:rPr>
        <w:t>按国家和市区相关要求严格执行区级财政报帐制和资金管理规定，无截留挪用、滞留以及浪费资金现象。项目严格执行财务管理制度、财务处理及时、会计核算规范</w:t>
      </w:r>
      <w:r>
        <w:rPr>
          <w:rFonts w:hint="eastAsia" w:ascii="仿宋_GB2312" w:eastAsia="仿宋_GB2312"/>
          <w:kern w:val="2"/>
          <w:sz w:val="32"/>
          <w:szCs w:val="32"/>
        </w:rPr>
        <w:t>。</w:t>
      </w:r>
    </w:p>
    <w:p w14:paraId="45D3252D">
      <w:pPr>
        <w:numPr>
          <w:ilvl w:val="0"/>
          <w:numId w:val="0"/>
        </w:numPr>
        <w:autoSpaceDE/>
        <w:autoSpaceDN/>
        <w:snapToGrid w:val="0"/>
        <w:spacing w:beforeLines="0" w:afterLines="0" w:line="550" w:lineRule="exact"/>
        <w:ind w:firstLine="640" w:firstLineChars="200"/>
        <w:jc w:val="both"/>
        <w:rPr>
          <w:rFonts w:hint="default" w:ascii="Times New Roman" w:eastAsia="Times New Roman"/>
          <w:kern w:val="2"/>
          <w:sz w:val="32"/>
          <w:szCs w:val="32"/>
          <w:lang w:val="zh-CN"/>
        </w:rPr>
      </w:pPr>
      <w:r>
        <w:rPr>
          <w:rFonts w:hint="eastAsia" w:ascii="楷体_GB2312" w:eastAsia="楷体_GB2312"/>
          <w:kern w:val="2"/>
          <w:sz w:val="32"/>
          <w:szCs w:val="32"/>
          <w:lang w:val="zh-CN"/>
        </w:rPr>
        <w:t>（三）项目组织实施及管理情况</w:t>
      </w:r>
    </w:p>
    <w:p w14:paraId="733C2149">
      <w:pPr>
        <w:widowControl/>
        <w:autoSpaceDE/>
        <w:autoSpaceDN/>
        <w:spacing w:beforeLines="0" w:afterLines="0" w:line="550" w:lineRule="exact"/>
        <w:ind w:firstLine="640" w:firstLineChars="200"/>
        <w:jc w:val="both"/>
        <w:rPr>
          <w:rFonts w:hint="default" w:ascii="Times New Roman" w:eastAsia="Times New Roman"/>
          <w:kern w:val="2"/>
          <w:sz w:val="32"/>
          <w:szCs w:val="32"/>
        </w:rPr>
      </w:pPr>
      <w:r>
        <w:rPr>
          <w:rFonts w:hint="eastAsia" w:ascii="仿宋_GB2312" w:eastAsia="仿宋_GB2312"/>
          <w:kern w:val="2"/>
          <w:sz w:val="32"/>
          <w:szCs w:val="32"/>
        </w:rPr>
        <w:t>组织构架：区、镇、村分别成立了以工代赈工作领导小组；区发改部门、镇均确定一名分管领导作为项目负责人；村上成立以工代赈工作领导小组下设项目理事会，理事会由材料采购组、施工管理组、质量监督组、财务管理组、物资保管组、档案收集组等组成。</w:t>
      </w:r>
    </w:p>
    <w:p w14:paraId="28476674">
      <w:pPr>
        <w:widowControl/>
        <w:autoSpaceDE/>
        <w:autoSpaceDN/>
        <w:spacing w:beforeLines="0" w:afterLines="0" w:line="550" w:lineRule="exact"/>
        <w:ind w:firstLine="640" w:firstLineChars="200"/>
        <w:jc w:val="both"/>
        <w:rPr>
          <w:rFonts w:hint="default" w:ascii="Times New Roman" w:eastAsia="Times New Roman"/>
          <w:kern w:val="2"/>
          <w:sz w:val="32"/>
          <w:szCs w:val="32"/>
        </w:rPr>
      </w:pPr>
      <w:r>
        <w:rPr>
          <w:rFonts w:hint="eastAsia" w:ascii="仿宋_GB2312" w:eastAsia="仿宋_GB2312"/>
          <w:kern w:val="2"/>
          <w:sz w:val="32"/>
          <w:szCs w:val="32"/>
        </w:rPr>
        <w:t>实施流程：劳务组织、成立理事会—组织工程建设—进行项目调度—组织竣工验收—工程移交—运行管护。</w:t>
      </w:r>
    </w:p>
    <w:p w14:paraId="4BE31793">
      <w:pPr>
        <w:autoSpaceDE/>
        <w:autoSpaceDN/>
        <w:snapToGrid w:val="0"/>
        <w:spacing w:beforeLines="0" w:afterLines="0" w:line="550" w:lineRule="exact"/>
        <w:ind w:firstLine="720"/>
        <w:jc w:val="both"/>
        <w:rPr>
          <w:rFonts w:hint="default" w:ascii="Times New Roman" w:eastAsia="Times New Roman"/>
          <w:kern w:val="2"/>
          <w:sz w:val="32"/>
          <w:szCs w:val="32"/>
          <w:lang w:val="zh-CN"/>
        </w:rPr>
      </w:pPr>
      <w:r>
        <w:rPr>
          <w:rFonts w:hint="eastAsia" w:ascii="黑体" w:eastAsia="黑体"/>
          <w:kern w:val="2"/>
          <w:sz w:val="32"/>
          <w:szCs w:val="32"/>
        </w:rPr>
        <w:t>三、项目绩效情况</w:t>
      </w:r>
      <w:r>
        <w:rPr>
          <w:rFonts w:hint="default" w:ascii="Times New Roman" w:eastAsia="Times New Roman"/>
          <w:kern w:val="2"/>
          <w:sz w:val="32"/>
          <w:szCs w:val="32"/>
          <w:lang w:val="zh-CN"/>
        </w:rPr>
        <w:tab/>
      </w:r>
    </w:p>
    <w:p w14:paraId="10908949">
      <w:pPr>
        <w:autoSpaceDE/>
        <w:autoSpaceDN/>
        <w:snapToGrid w:val="0"/>
        <w:spacing w:beforeLines="0" w:afterLines="0" w:line="550" w:lineRule="exact"/>
        <w:ind w:firstLine="720"/>
        <w:jc w:val="both"/>
        <w:rPr>
          <w:rFonts w:hint="default" w:ascii="Times New Roman" w:eastAsia="Times New Roman"/>
          <w:kern w:val="2"/>
          <w:sz w:val="32"/>
          <w:szCs w:val="32"/>
          <w:lang w:val="zh-CN"/>
        </w:rPr>
      </w:pPr>
      <w:r>
        <w:rPr>
          <w:rFonts w:hint="eastAsia" w:ascii="楷体_GB2312" w:eastAsia="楷体_GB2312"/>
          <w:kern w:val="2"/>
          <w:sz w:val="32"/>
          <w:szCs w:val="32"/>
          <w:lang w:val="zh-CN"/>
        </w:rPr>
        <w:t>（一）项目完成情况</w:t>
      </w:r>
    </w:p>
    <w:p w14:paraId="4DD185D7">
      <w:pPr>
        <w:widowControl/>
        <w:autoSpaceDE/>
        <w:autoSpaceDN/>
        <w:spacing w:beforeLines="0" w:afterLines="0" w:line="550" w:lineRule="exact"/>
        <w:ind w:firstLine="640" w:firstLineChars="200"/>
        <w:jc w:val="both"/>
        <w:rPr>
          <w:rFonts w:hint="default" w:ascii="Times New Roman" w:eastAsia="Times New Roman"/>
          <w:kern w:val="2"/>
          <w:sz w:val="32"/>
          <w:szCs w:val="32"/>
          <w:lang w:val="zh-CN"/>
        </w:rPr>
      </w:pPr>
      <w:r>
        <w:rPr>
          <w:rFonts w:hint="eastAsia" w:ascii="仿宋_GB2312" w:eastAsia="仿宋_GB2312"/>
          <w:sz w:val="32"/>
          <w:szCs w:val="32"/>
          <w:lang w:bidi="ar"/>
        </w:rPr>
        <w:t>改建宽3米、厚0.18米C25砼道路1.19公里；改建灌溉渠系3.85公里；整治山坪塘5口24591立方米；土地整理217.2亩。</w:t>
      </w:r>
      <w:r>
        <w:rPr>
          <w:rFonts w:hint="eastAsia" w:ascii="仿宋_GB2312" w:eastAsia="仿宋_GB2312"/>
          <w:kern w:val="2"/>
          <w:sz w:val="32"/>
          <w:szCs w:val="32"/>
        </w:rPr>
        <w:t>建设计划全部完成。</w:t>
      </w:r>
    </w:p>
    <w:p w14:paraId="0A84AA6D">
      <w:pPr>
        <w:autoSpaceDE/>
        <w:autoSpaceDN/>
        <w:snapToGrid w:val="0"/>
        <w:spacing w:beforeLines="0" w:afterLines="0" w:line="550" w:lineRule="exact"/>
        <w:ind w:firstLine="720"/>
        <w:jc w:val="both"/>
        <w:rPr>
          <w:rFonts w:hint="default" w:ascii="Times New Roman" w:eastAsia="Times New Roman"/>
          <w:kern w:val="2"/>
          <w:sz w:val="32"/>
          <w:szCs w:val="32"/>
          <w:lang w:val="zh-CN"/>
        </w:rPr>
      </w:pPr>
      <w:r>
        <w:rPr>
          <w:rFonts w:hint="eastAsia" w:ascii="楷体_GB2312" w:eastAsia="楷体_GB2312"/>
          <w:kern w:val="2"/>
          <w:sz w:val="32"/>
          <w:szCs w:val="32"/>
          <w:lang w:val="zh-CN"/>
        </w:rPr>
        <w:t>（二）项目效益情况</w:t>
      </w:r>
    </w:p>
    <w:p w14:paraId="2E4B9B62">
      <w:pPr>
        <w:numPr>
          <w:ilvl w:val="0"/>
          <w:numId w:val="0"/>
        </w:numPr>
        <w:overflowPunct w:val="0"/>
        <w:topLinePunct/>
        <w:autoSpaceDE/>
        <w:autoSpaceDN/>
        <w:snapToGrid w:val="0"/>
        <w:spacing w:beforeLines="0" w:afterLines="0" w:line="550" w:lineRule="exact"/>
        <w:ind w:firstLine="640" w:firstLineChars="200"/>
        <w:jc w:val="both"/>
        <w:rPr>
          <w:rFonts w:hint="default" w:ascii="Times New Roman" w:eastAsia="Times New Roman"/>
          <w:spacing w:val="-6"/>
          <w:kern w:val="2"/>
          <w:sz w:val="32"/>
          <w:szCs w:val="32"/>
        </w:rPr>
      </w:pPr>
      <w:r>
        <w:rPr>
          <w:rFonts w:hint="eastAsia" w:ascii="仿宋_GB2312" w:eastAsia="仿宋_GB2312"/>
          <w:kern w:val="2"/>
          <w:sz w:val="32"/>
          <w:szCs w:val="32"/>
        </w:rPr>
        <w:t>通过实施以工代赈项目，组织当地群众积极参与工程建设，发放劳务报酬达财政投入的30%以上，有效提升项目区群众收入水平。同时通过项目实施，也有效助推了项目区发展向前迈步，明显改善了项目区生态环境，便捷群众生产生活条</w:t>
      </w:r>
      <w:r>
        <w:rPr>
          <w:rFonts w:hint="eastAsia" w:ascii="仿宋_GB2312" w:eastAsia="仿宋_GB2312"/>
          <w:spacing w:val="-6"/>
          <w:kern w:val="2"/>
          <w:sz w:val="32"/>
          <w:szCs w:val="32"/>
        </w:rPr>
        <w:t>件，促进城乡经济发展，为项目区实现乡村振兴打下坚实基础。</w:t>
      </w:r>
    </w:p>
    <w:p w14:paraId="56791F30">
      <w:pPr>
        <w:numPr>
          <w:ilvl w:val="0"/>
          <w:numId w:val="2"/>
        </w:numPr>
        <w:autoSpaceDE/>
        <w:autoSpaceDN/>
        <w:snapToGrid w:val="0"/>
        <w:spacing w:beforeLines="0" w:afterLines="0" w:line="550" w:lineRule="exact"/>
        <w:ind w:firstLine="720"/>
        <w:jc w:val="both"/>
        <w:rPr>
          <w:rFonts w:hint="default" w:ascii="Times New Roman" w:eastAsia="Times New Roman"/>
          <w:kern w:val="2"/>
          <w:sz w:val="32"/>
          <w:szCs w:val="32"/>
          <w:lang w:val="zh-CN"/>
        </w:rPr>
      </w:pPr>
      <w:r>
        <w:rPr>
          <w:rFonts w:hint="eastAsia" w:ascii="楷体_GB2312" w:eastAsia="楷体_GB2312"/>
          <w:kern w:val="2"/>
          <w:sz w:val="32"/>
          <w:szCs w:val="32"/>
          <w:lang w:val="zh-CN"/>
        </w:rPr>
        <w:t>违规记录。</w:t>
      </w:r>
    </w:p>
    <w:p w14:paraId="0E07A79E">
      <w:pPr>
        <w:numPr>
          <w:ilvl w:val="0"/>
          <w:numId w:val="0"/>
        </w:numPr>
        <w:autoSpaceDE/>
        <w:autoSpaceDN/>
        <w:spacing w:beforeLines="0" w:afterLines="0" w:line="550" w:lineRule="exact"/>
        <w:jc w:val="both"/>
        <w:rPr>
          <w:rFonts w:hint="default" w:ascii="Times New Roman" w:eastAsia="Times New Roman"/>
          <w:kern w:val="2"/>
          <w:sz w:val="32"/>
          <w:szCs w:val="32"/>
        </w:rPr>
      </w:pPr>
      <w:r>
        <w:rPr>
          <w:rFonts w:hint="default" w:ascii="Times New Roman" w:eastAsia="Times New Roman"/>
          <w:kern w:val="2"/>
          <w:sz w:val="32"/>
          <w:szCs w:val="32"/>
        </w:rPr>
        <w:t xml:space="preserve">     </w:t>
      </w:r>
      <w:r>
        <w:rPr>
          <w:rFonts w:hint="eastAsia" w:ascii="Times New Roman" w:eastAsia="华文仿宋"/>
          <w:kern w:val="2"/>
          <w:sz w:val="32"/>
          <w:szCs w:val="32"/>
        </w:rPr>
        <w:t>无。</w:t>
      </w:r>
    </w:p>
    <w:p w14:paraId="19EFB835">
      <w:pPr>
        <w:autoSpaceDE/>
        <w:autoSpaceDN/>
        <w:snapToGrid w:val="0"/>
        <w:spacing w:beforeLines="0" w:afterLines="0" w:line="550" w:lineRule="exact"/>
        <w:ind w:firstLine="720"/>
        <w:jc w:val="both"/>
        <w:rPr>
          <w:rFonts w:hint="default" w:ascii="Times New Roman" w:eastAsia="Times New Roman"/>
          <w:kern w:val="2"/>
          <w:sz w:val="32"/>
          <w:szCs w:val="32"/>
        </w:rPr>
      </w:pPr>
      <w:r>
        <w:rPr>
          <w:rFonts w:hint="eastAsia" w:ascii="黑体" w:eastAsia="黑体"/>
          <w:kern w:val="2"/>
          <w:sz w:val="32"/>
          <w:szCs w:val="32"/>
        </w:rPr>
        <w:t>四、评价结论及建议</w:t>
      </w:r>
    </w:p>
    <w:p w14:paraId="7B15C362">
      <w:pPr>
        <w:widowControl/>
        <w:autoSpaceDE/>
        <w:autoSpaceDN/>
        <w:spacing w:beforeLines="0" w:afterLines="0" w:line="550" w:lineRule="exact"/>
        <w:ind w:firstLine="420"/>
        <w:jc w:val="both"/>
        <w:rPr>
          <w:rFonts w:hint="default" w:ascii="Times New Roman" w:eastAsia="Times New Roman"/>
          <w:kern w:val="2"/>
          <w:sz w:val="32"/>
          <w:szCs w:val="32"/>
          <w:lang w:val="zh-CN"/>
        </w:rPr>
      </w:pPr>
      <w:r>
        <w:rPr>
          <w:rFonts w:hint="eastAsia" w:ascii="楷体_GB2312" w:eastAsia="楷体_GB2312"/>
          <w:kern w:val="2"/>
          <w:sz w:val="32"/>
          <w:szCs w:val="32"/>
          <w:lang w:val="zh-CN"/>
        </w:rPr>
        <w:t>（一）</w:t>
      </w:r>
      <w:r>
        <w:rPr>
          <w:rFonts w:hint="eastAsia" w:ascii="楷体_GB2312" w:eastAsia="楷体_GB2312"/>
          <w:kern w:val="2"/>
          <w:sz w:val="32"/>
          <w:szCs w:val="32"/>
        </w:rPr>
        <w:t>自评</w:t>
      </w:r>
      <w:r>
        <w:rPr>
          <w:rFonts w:hint="eastAsia" w:ascii="楷体_GB2312" w:eastAsia="楷体_GB2312"/>
          <w:kern w:val="2"/>
          <w:sz w:val="32"/>
          <w:szCs w:val="32"/>
          <w:lang w:val="zh-CN"/>
        </w:rPr>
        <w:t>结论</w:t>
      </w:r>
    </w:p>
    <w:p w14:paraId="77F885E7">
      <w:pPr>
        <w:widowControl/>
        <w:autoSpaceDE/>
        <w:autoSpaceDN/>
        <w:spacing w:beforeLines="0" w:afterLines="0" w:line="550" w:lineRule="exact"/>
        <w:ind w:firstLine="640" w:firstLineChars="200"/>
        <w:jc w:val="both"/>
        <w:rPr>
          <w:rFonts w:hint="default" w:ascii="Times New Roman" w:eastAsia="Times New Roman"/>
          <w:kern w:val="2"/>
          <w:sz w:val="32"/>
          <w:szCs w:val="32"/>
        </w:rPr>
      </w:pPr>
      <w:r>
        <w:rPr>
          <w:rFonts w:hint="eastAsia" w:ascii="仿宋_GB2312" w:eastAsia="仿宋_GB2312"/>
          <w:kern w:val="2"/>
          <w:sz w:val="32"/>
          <w:szCs w:val="32"/>
        </w:rPr>
        <w:t>我单位按照《广元市昭化区人民政府关于印发〈广元市昭化区财政支出事后绩效评价管理办法〉的通知》（昭府办函〔2022〕37号）要求开展自评，自评得分为分。</w:t>
      </w:r>
    </w:p>
    <w:p w14:paraId="4C26830A">
      <w:pPr>
        <w:widowControl/>
        <w:autoSpaceDE/>
        <w:autoSpaceDN/>
        <w:spacing w:beforeLines="0" w:afterLines="0" w:line="550" w:lineRule="exact"/>
        <w:ind w:firstLine="420"/>
        <w:jc w:val="both"/>
        <w:rPr>
          <w:rFonts w:hint="default" w:ascii="Times New Roman" w:eastAsia="Times New Roman"/>
          <w:kern w:val="2"/>
          <w:sz w:val="32"/>
          <w:szCs w:val="32"/>
          <w:lang w:val="zh-CN"/>
        </w:rPr>
      </w:pPr>
      <w:r>
        <w:rPr>
          <w:rFonts w:hint="eastAsia" w:ascii="楷体_GB2312" w:eastAsia="楷体_GB2312"/>
          <w:kern w:val="2"/>
          <w:sz w:val="32"/>
          <w:szCs w:val="32"/>
          <w:lang w:val="zh-CN"/>
        </w:rPr>
        <w:t>（二）存在的问题</w:t>
      </w:r>
    </w:p>
    <w:p w14:paraId="48EA2951">
      <w:pPr>
        <w:widowControl/>
        <w:autoSpaceDE/>
        <w:autoSpaceDN/>
        <w:spacing w:beforeLines="0" w:afterLines="0" w:line="550" w:lineRule="exact"/>
        <w:ind w:firstLine="640" w:firstLineChars="200"/>
        <w:jc w:val="both"/>
        <w:rPr>
          <w:rFonts w:hint="default" w:ascii="Times New Roman" w:eastAsia="Times New Roman"/>
          <w:kern w:val="2"/>
          <w:sz w:val="32"/>
          <w:szCs w:val="32"/>
        </w:rPr>
      </w:pPr>
      <w:r>
        <w:rPr>
          <w:rFonts w:hint="eastAsia" w:ascii="仿宋_GB2312" w:eastAsia="仿宋_GB2312"/>
          <w:kern w:val="2"/>
          <w:sz w:val="32"/>
          <w:szCs w:val="32"/>
        </w:rPr>
        <w:t>无。</w:t>
      </w:r>
    </w:p>
    <w:p w14:paraId="658D653A">
      <w:pPr>
        <w:widowControl/>
        <w:autoSpaceDE/>
        <w:autoSpaceDN/>
        <w:spacing w:beforeLines="0" w:afterLines="0" w:line="550" w:lineRule="exact"/>
        <w:ind w:firstLine="420"/>
        <w:jc w:val="both"/>
        <w:rPr>
          <w:rFonts w:hint="default" w:ascii="Times New Roman" w:eastAsia="Times New Roman"/>
          <w:kern w:val="2"/>
          <w:sz w:val="32"/>
          <w:szCs w:val="32"/>
        </w:rPr>
      </w:pPr>
      <w:r>
        <w:rPr>
          <w:rFonts w:hint="eastAsia" w:ascii="楷体_GB2312" w:eastAsia="楷体_GB2312"/>
          <w:kern w:val="2"/>
          <w:sz w:val="32"/>
          <w:szCs w:val="32"/>
          <w:lang w:val="zh-CN"/>
        </w:rPr>
        <w:t>（三）相关</w:t>
      </w:r>
      <w:r>
        <w:rPr>
          <w:rFonts w:hint="eastAsia" w:ascii="楷体_GB2312" w:eastAsia="楷体_GB2312"/>
          <w:kern w:val="2"/>
          <w:sz w:val="32"/>
          <w:szCs w:val="32"/>
        </w:rPr>
        <w:t>措施或建议</w:t>
      </w:r>
    </w:p>
    <w:p w14:paraId="58A8D717">
      <w:pPr>
        <w:widowControl/>
        <w:autoSpaceDE/>
        <w:autoSpaceDN/>
        <w:spacing w:beforeLines="0" w:afterLines="0" w:line="550" w:lineRule="exact"/>
        <w:ind w:firstLine="640" w:firstLineChars="200"/>
        <w:jc w:val="both"/>
        <w:rPr>
          <w:rFonts w:hint="default" w:ascii="Times New Roman" w:eastAsia="Times New Roman"/>
          <w:sz w:val="24"/>
          <w:szCs w:val="32"/>
          <w:lang w:val="zh-CN" w:bidi="ar"/>
        </w:rPr>
      </w:pPr>
      <w:r>
        <w:rPr>
          <w:rFonts w:hint="eastAsia" w:ascii="仿宋_GB2312" w:eastAsia="仿宋_GB2312"/>
          <w:kern w:val="2"/>
          <w:sz w:val="32"/>
          <w:szCs w:val="32"/>
        </w:rPr>
        <w:t>无。</w:t>
      </w:r>
    </w:p>
    <w:p w14:paraId="645DE56A">
      <w:pPr>
        <w:autoSpaceDE/>
        <w:autoSpaceDN/>
        <w:snapToGrid w:val="0"/>
        <w:spacing w:beforeLines="0" w:afterLines="0" w:line="550" w:lineRule="exact"/>
        <w:ind w:firstLine="560" w:firstLineChars="200"/>
        <w:jc w:val="both"/>
        <w:rPr>
          <w:rFonts w:hint="default" w:ascii="Times New Roman" w:eastAsia="Times New Roman"/>
          <w:kern w:val="2"/>
          <w:sz w:val="28"/>
          <w:szCs w:val="28"/>
          <w:lang w:val="zh-CN"/>
        </w:rPr>
      </w:pPr>
    </w:p>
    <w:p w14:paraId="0C15BD4B">
      <w:pPr>
        <w:autoSpaceDE/>
        <w:autoSpaceDN/>
        <w:snapToGrid w:val="0"/>
        <w:spacing w:beforeLines="0" w:afterLines="0" w:line="550" w:lineRule="exact"/>
        <w:jc w:val="center"/>
        <w:rPr>
          <w:rFonts w:hint="eastAsia" w:ascii="方正小标宋简体" w:hAnsi="方正小标宋简体" w:eastAsia="方正小标宋简体" w:cs="方正小标宋简体"/>
          <w:spacing w:val="-6"/>
          <w:kern w:val="2"/>
          <w:sz w:val="44"/>
          <w:szCs w:val="44"/>
        </w:rPr>
      </w:pPr>
    </w:p>
    <w:p w14:paraId="73439C56">
      <w:pPr>
        <w:autoSpaceDE/>
        <w:autoSpaceDN/>
        <w:snapToGrid w:val="0"/>
        <w:spacing w:beforeLines="0" w:afterLines="0" w:line="550" w:lineRule="exact"/>
        <w:jc w:val="center"/>
        <w:rPr>
          <w:rFonts w:hint="eastAsia" w:ascii="方正小标宋简体" w:hAnsi="方正小标宋简体" w:eastAsia="方正小标宋简体" w:cs="方正小标宋简体"/>
          <w:spacing w:val="-6"/>
          <w:kern w:val="2"/>
          <w:sz w:val="44"/>
          <w:szCs w:val="44"/>
        </w:rPr>
      </w:pPr>
    </w:p>
    <w:p w14:paraId="7FD5BC0F">
      <w:pPr>
        <w:autoSpaceDE/>
        <w:autoSpaceDN/>
        <w:snapToGrid w:val="0"/>
        <w:spacing w:beforeLines="0" w:afterLines="0" w:line="550" w:lineRule="exact"/>
        <w:jc w:val="center"/>
        <w:rPr>
          <w:rFonts w:hint="eastAsia" w:ascii="方正小标宋简体" w:hAnsi="方正小标宋简体" w:eastAsia="方正小标宋简体" w:cs="方正小标宋简体"/>
          <w:spacing w:val="-6"/>
          <w:kern w:val="2"/>
          <w:sz w:val="44"/>
          <w:szCs w:val="44"/>
        </w:rPr>
      </w:pPr>
    </w:p>
    <w:p w14:paraId="232396F7">
      <w:pPr>
        <w:autoSpaceDE/>
        <w:autoSpaceDN/>
        <w:snapToGrid w:val="0"/>
        <w:spacing w:beforeLines="0" w:afterLines="0" w:line="550" w:lineRule="exact"/>
        <w:jc w:val="center"/>
        <w:rPr>
          <w:rFonts w:hint="eastAsia" w:ascii="方正小标宋简体" w:hAnsi="方正小标宋简体" w:eastAsia="方正小标宋简体" w:cs="方正小标宋简体"/>
          <w:spacing w:val="-6"/>
          <w:kern w:val="2"/>
          <w:sz w:val="44"/>
          <w:szCs w:val="44"/>
        </w:rPr>
      </w:pPr>
    </w:p>
    <w:p w14:paraId="2CCF2A98">
      <w:pPr>
        <w:autoSpaceDE/>
        <w:autoSpaceDN/>
        <w:snapToGrid w:val="0"/>
        <w:spacing w:beforeLines="0" w:afterLines="0" w:line="550" w:lineRule="exact"/>
        <w:jc w:val="center"/>
        <w:rPr>
          <w:rFonts w:hint="eastAsia" w:ascii="方正小标宋简体" w:hAnsi="方正小标宋简体" w:eastAsia="方正小标宋简体" w:cs="方正小标宋简体"/>
          <w:spacing w:val="-6"/>
          <w:kern w:val="2"/>
          <w:sz w:val="44"/>
          <w:szCs w:val="44"/>
        </w:rPr>
      </w:pPr>
    </w:p>
    <w:p w14:paraId="31BBF4DD">
      <w:pPr>
        <w:autoSpaceDE/>
        <w:autoSpaceDN/>
        <w:snapToGrid w:val="0"/>
        <w:spacing w:beforeLines="0" w:afterLines="0" w:line="550" w:lineRule="exact"/>
        <w:jc w:val="center"/>
        <w:rPr>
          <w:rFonts w:hint="eastAsia" w:ascii="方正小标宋简体" w:hAnsi="方正小标宋简体" w:eastAsia="方正小标宋简体" w:cs="方正小标宋简体"/>
          <w:spacing w:val="-6"/>
          <w:kern w:val="2"/>
          <w:sz w:val="44"/>
          <w:szCs w:val="44"/>
        </w:rPr>
      </w:pPr>
    </w:p>
    <w:p w14:paraId="5314F7F4">
      <w:pPr>
        <w:autoSpaceDE/>
        <w:autoSpaceDN/>
        <w:snapToGrid w:val="0"/>
        <w:spacing w:beforeLines="0" w:afterLines="0" w:line="550" w:lineRule="exact"/>
        <w:jc w:val="center"/>
        <w:rPr>
          <w:rFonts w:hint="eastAsia" w:ascii="方正小标宋简体" w:hAnsi="方正小标宋简体" w:eastAsia="方正小标宋简体" w:cs="方正小标宋简体"/>
          <w:spacing w:val="-6"/>
          <w:kern w:val="2"/>
          <w:sz w:val="44"/>
          <w:szCs w:val="44"/>
        </w:rPr>
      </w:pPr>
    </w:p>
    <w:p w14:paraId="729FBA7F">
      <w:pPr>
        <w:autoSpaceDE/>
        <w:autoSpaceDN/>
        <w:snapToGrid w:val="0"/>
        <w:spacing w:beforeLines="0" w:afterLines="0" w:line="550" w:lineRule="exact"/>
        <w:jc w:val="center"/>
        <w:rPr>
          <w:rFonts w:hint="eastAsia" w:ascii="方正小标宋简体" w:hAnsi="方正小标宋简体" w:eastAsia="方正小标宋简体" w:cs="方正小标宋简体"/>
          <w:spacing w:val="-6"/>
          <w:kern w:val="2"/>
          <w:sz w:val="44"/>
          <w:szCs w:val="44"/>
        </w:rPr>
      </w:pPr>
    </w:p>
    <w:p w14:paraId="2B575806">
      <w:pPr>
        <w:autoSpaceDE/>
        <w:autoSpaceDN/>
        <w:snapToGrid w:val="0"/>
        <w:spacing w:beforeLines="0" w:afterLines="0" w:line="550" w:lineRule="exact"/>
        <w:jc w:val="center"/>
        <w:rPr>
          <w:rFonts w:hint="eastAsia" w:ascii="方正小标宋简体" w:hAnsi="方正小标宋简体" w:eastAsia="方正小标宋简体" w:cs="方正小标宋简体"/>
          <w:spacing w:val="-6"/>
          <w:kern w:val="2"/>
          <w:sz w:val="44"/>
          <w:szCs w:val="44"/>
        </w:rPr>
      </w:pPr>
    </w:p>
    <w:p w14:paraId="4EC9444F">
      <w:pPr>
        <w:autoSpaceDE/>
        <w:autoSpaceDN/>
        <w:snapToGrid w:val="0"/>
        <w:spacing w:beforeLines="0" w:afterLines="0" w:line="550" w:lineRule="exact"/>
        <w:jc w:val="center"/>
        <w:rPr>
          <w:rFonts w:hint="eastAsia" w:ascii="方正小标宋简体" w:hAnsi="方正小标宋简体" w:eastAsia="方正小标宋简体" w:cs="方正小标宋简体"/>
          <w:spacing w:val="-6"/>
          <w:kern w:val="2"/>
          <w:sz w:val="44"/>
          <w:szCs w:val="44"/>
        </w:rPr>
      </w:pPr>
    </w:p>
    <w:p w14:paraId="47BAD5E7">
      <w:pPr>
        <w:autoSpaceDE/>
        <w:autoSpaceDN/>
        <w:snapToGrid w:val="0"/>
        <w:spacing w:beforeLines="0" w:afterLines="0" w:line="550" w:lineRule="exact"/>
        <w:jc w:val="center"/>
        <w:rPr>
          <w:rFonts w:hint="eastAsia" w:ascii="方正小标宋简体" w:hAnsi="方正小标宋简体" w:eastAsia="方正小标宋简体" w:cs="方正小标宋简体"/>
          <w:spacing w:val="-6"/>
          <w:kern w:val="2"/>
          <w:sz w:val="44"/>
          <w:szCs w:val="44"/>
        </w:rPr>
      </w:pPr>
    </w:p>
    <w:p w14:paraId="6239934E">
      <w:pPr>
        <w:autoSpaceDE/>
        <w:autoSpaceDN/>
        <w:snapToGrid w:val="0"/>
        <w:spacing w:beforeLines="0" w:afterLines="0" w:line="550" w:lineRule="exact"/>
        <w:jc w:val="center"/>
        <w:rPr>
          <w:rFonts w:hint="eastAsia" w:ascii="方正小标宋简体" w:hAnsi="方正小标宋简体" w:eastAsia="方正小标宋简体" w:cs="方正小标宋简体"/>
          <w:spacing w:val="-6"/>
          <w:kern w:val="2"/>
          <w:sz w:val="44"/>
          <w:szCs w:val="44"/>
        </w:rPr>
      </w:pPr>
    </w:p>
    <w:p w14:paraId="3B444A65">
      <w:pPr>
        <w:autoSpaceDE/>
        <w:autoSpaceDN/>
        <w:snapToGrid w:val="0"/>
        <w:spacing w:beforeLines="0" w:afterLines="0" w:line="550" w:lineRule="exact"/>
        <w:jc w:val="center"/>
        <w:rPr>
          <w:rFonts w:hint="eastAsia" w:ascii="方正小标宋简体" w:hAnsi="方正小标宋简体" w:eastAsia="方正小标宋简体" w:cs="方正小标宋简体"/>
          <w:spacing w:val="-6"/>
          <w:kern w:val="2"/>
          <w:sz w:val="44"/>
          <w:szCs w:val="44"/>
        </w:rPr>
      </w:pPr>
    </w:p>
    <w:p w14:paraId="236596EE">
      <w:pPr>
        <w:autoSpaceDE/>
        <w:autoSpaceDN/>
        <w:snapToGrid w:val="0"/>
        <w:spacing w:beforeLines="0" w:afterLines="0" w:line="550" w:lineRule="exact"/>
        <w:jc w:val="center"/>
        <w:rPr>
          <w:rFonts w:hint="eastAsia" w:ascii="方正小标宋简体" w:hAnsi="方正小标宋简体" w:eastAsia="方正小标宋简体" w:cs="方正小标宋简体"/>
          <w:spacing w:val="-6"/>
          <w:kern w:val="2"/>
          <w:sz w:val="44"/>
          <w:szCs w:val="44"/>
        </w:rPr>
      </w:pPr>
    </w:p>
    <w:p w14:paraId="0704692C">
      <w:pPr>
        <w:autoSpaceDE/>
        <w:autoSpaceDN/>
        <w:snapToGrid w:val="0"/>
        <w:spacing w:beforeLines="0" w:afterLines="0" w:line="550" w:lineRule="exact"/>
        <w:jc w:val="center"/>
        <w:rPr>
          <w:rFonts w:hint="eastAsia" w:ascii="方正小标宋简体" w:hAnsi="方正小标宋简体" w:eastAsia="方正小标宋简体" w:cs="方正小标宋简体"/>
          <w:spacing w:val="-6"/>
          <w:kern w:val="2"/>
          <w:sz w:val="44"/>
          <w:szCs w:val="44"/>
        </w:rPr>
      </w:pPr>
    </w:p>
    <w:p w14:paraId="240FA83C">
      <w:pPr>
        <w:autoSpaceDE/>
        <w:autoSpaceDN/>
        <w:snapToGrid w:val="0"/>
        <w:spacing w:beforeLines="0" w:afterLines="0" w:line="550" w:lineRule="exact"/>
        <w:jc w:val="center"/>
        <w:rPr>
          <w:rFonts w:hint="eastAsia" w:ascii="方正小标宋简体" w:hAnsi="方正小标宋简体" w:eastAsia="方正小标宋简体" w:cs="方正小标宋简体"/>
          <w:kern w:val="2"/>
          <w:sz w:val="44"/>
          <w:szCs w:val="44"/>
        </w:rPr>
      </w:pPr>
      <w:r>
        <w:rPr>
          <w:rFonts w:hint="eastAsia" w:ascii="方正小标宋简体" w:hAnsi="方正小标宋简体" w:eastAsia="方正小标宋简体" w:cs="方正小标宋简体"/>
          <w:spacing w:val="-6"/>
          <w:kern w:val="2"/>
          <w:sz w:val="44"/>
          <w:szCs w:val="44"/>
        </w:rPr>
        <w:t>昭化区</w:t>
      </w:r>
      <w:r>
        <w:rPr>
          <w:rFonts w:hint="eastAsia" w:ascii="方正小标宋简体" w:hAnsi="方正小标宋简体" w:eastAsia="方正小标宋简体" w:cs="方正小标宋简体"/>
          <w:kern w:val="2"/>
          <w:sz w:val="44"/>
          <w:szCs w:val="44"/>
        </w:rPr>
        <w:t>2023年中央和省级财政推进乡村振兴补助资金支出绩效自评表</w:t>
      </w:r>
    </w:p>
    <w:p w14:paraId="6B0E136B">
      <w:pPr>
        <w:autoSpaceDE/>
        <w:autoSpaceDN/>
        <w:adjustRightInd/>
        <w:spacing w:beforeLines="0" w:afterLines="0"/>
        <w:jc w:val="center"/>
        <w:rPr>
          <w:rFonts w:hint="default" w:ascii="Times New Roman" w:eastAsia="Times New Roman"/>
          <w:kern w:val="2"/>
          <w:sz w:val="32"/>
          <w:szCs w:val="32"/>
        </w:rPr>
      </w:pPr>
      <w:r>
        <w:rPr>
          <w:rFonts w:hint="eastAsia" w:hAnsi="宋体" w:cs="宋体"/>
          <w:b/>
          <w:color w:val="000000"/>
          <w:sz w:val="24"/>
          <w:szCs w:val="24"/>
          <w:lang w:bidi="ar"/>
        </w:rPr>
        <w:t>（ 2023年度）</w:t>
      </w:r>
    </w:p>
    <w:tbl>
      <w:tblPr>
        <w:tblStyle w:val="13"/>
        <w:tblW w:w="967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8"/>
        <w:gridCol w:w="837"/>
        <w:gridCol w:w="1241"/>
        <w:gridCol w:w="987"/>
        <w:gridCol w:w="2002"/>
        <w:gridCol w:w="1355"/>
        <w:gridCol w:w="1296"/>
        <w:gridCol w:w="1213"/>
      </w:tblGrid>
      <w:tr w14:paraId="79205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158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73D150">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项目（政策）名称</w:t>
            </w:r>
          </w:p>
        </w:tc>
        <w:tc>
          <w:tcPr>
            <w:tcW w:w="8094"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8C281F">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2023年中央和省级财政推进乡村振兴补助资金</w:t>
            </w:r>
          </w:p>
        </w:tc>
      </w:tr>
      <w:tr w14:paraId="30B4F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158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65DEB2">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主管部门</w:t>
            </w:r>
          </w:p>
        </w:tc>
        <w:tc>
          <w:tcPr>
            <w:tcW w:w="423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2596EF">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广元市昭化区发展和改革局</w:t>
            </w:r>
          </w:p>
        </w:tc>
        <w:tc>
          <w:tcPr>
            <w:tcW w:w="13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969D3F">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实施单位</w:t>
            </w:r>
          </w:p>
        </w:tc>
        <w:tc>
          <w:tcPr>
            <w:tcW w:w="250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9336FC">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太公镇场埃村村民委员会</w:t>
            </w:r>
          </w:p>
        </w:tc>
      </w:tr>
      <w:tr w14:paraId="27584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1585" w:type="dxa"/>
            <w:gridSpan w:val="2"/>
            <w:vMerge w:val="restart"/>
            <w:tcBorders>
              <w:top w:val="single" w:color="000000" w:sz="4" w:space="0"/>
              <w:left w:val="single" w:color="000000" w:sz="4" w:space="0"/>
              <w:bottom w:val="nil"/>
              <w:right w:val="single" w:color="000000" w:sz="4" w:space="0"/>
              <w:tl2br w:val="nil"/>
              <w:tr2bl w:val="nil"/>
            </w:tcBorders>
            <w:noWrap w:val="0"/>
            <w:vAlign w:val="center"/>
          </w:tcPr>
          <w:p w14:paraId="1A02CC63">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项目（政策）资金（万元）</w:t>
            </w:r>
          </w:p>
        </w:tc>
        <w:tc>
          <w:tcPr>
            <w:tcW w:w="2228" w:type="dxa"/>
            <w:gridSpan w:val="2"/>
            <w:tcBorders>
              <w:top w:val="nil"/>
              <w:left w:val="single" w:color="000000" w:sz="4" w:space="0"/>
              <w:bottom w:val="single" w:color="000000" w:sz="4" w:space="0"/>
              <w:right w:val="single" w:color="000000" w:sz="4" w:space="0"/>
              <w:tl2br w:val="nil"/>
              <w:tr2bl w:val="nil"/>
            </w:tcBorders>
            <w:noWrap w:val="0"/>
            <w:vAlign w:val="center"/>
          </w:tcPr>
          <w:p w14:paraId="4E94EE86">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年度预算数（万元）</w:t>
            </w:r>
          </w:p>
        </w:tc>
        <w:tc>
          <w:tcPr>
            <w:tcW w:w="2002" w:type="dxa"/>
            <w:tcBorders>
              <w:top w:val="nil"/>
              <w:left w:val="single" w:color="000000" w:sz="4" w:space="0"/>
              <w:bottom w:val="single" w:color="000000" w:sz="4" w:space="0"/>
              <w:right w:val="single" w:color="000000" w:sz="4" w:space="0"/>
              <w:tl2br w:val="nil"/>
              <w:tr2bl w:val="nil"/>
            </w:tcBorders>
            <w:noWrap w:val="0"/>
            <w:vAlign w:val="center"/>
          </w:tcPr>
          <w:p w14:paraId="7C665933">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年初预算数</w:t>
            </w:r>
          </w:p>
        </w:tc>
        <w:tc>
          <w:tcPr>
            <w:tcW w:w="1355" w:type="dxa"/>
            <w:tcBorders>
              <w:top w:val="nil"/>
              <w:left w:val="single" w:color="000000" w:sz="4" w:space="0"/>
              <w:bottom w:val="single" w:color="000000" w:sz="4" w:space="0"/>
              <w:right w:val="single" w:color="000000" w:sz="4" w:space="0"/>
              <w:tl2br w:val="nil"/>
              <w:tr2bl w:val="nil"/>
            </w:tcBorders>
            <w:noWrap w:val="0"/>
            <w:vAlign w:val="center"/>
          </w:tcPr>
          <w:p w14:paraId="16D3B87F">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全年预算数</w:t>
            </w:r>
          </w:p>
        </w:tc>
        <w:tc>
          <w:tcPr>
            <w:tcW w:w="1296" w:type="dxa"/>
            <w:tcBorders>
              <w:top w:val="nil"/>
              <w:left w:val="single" w:color="000000" w:sz="4" w:space="0"/>
              <w:bottom w:val="single" w:color="000000" w:sz="4" w:space="0"/>
              <w:right w:val="single" w:color="000000" w:sz="4" w:space="0"/>
              <w:tl2br w:val="nil"/>
              <w:tr2bl w:val="nil"/>
            </w:tcBorders>
            <w:noWrap w:val="0"/>
            <w:vAlign w:val="center"/>
          </w:tcPr>
          <w:p w14:paraId="6CBAFE0D">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全年执行数</w:t>
            </w:r>
          </w:p>
        </w:tc>
        <w:tc>
          <w:tcPr>
            <w:tcW w:w="1213" w:type="dxa"/>
            <w:tcBorders>
              <w:top w:val="nil"/>
              <w:left w:val="single" w:color="000000" w:sz="4" w:space="0"/>
              <w:bottom w:val="single" w:color="000000" w:sz="4" w:space="0"/>
              <w:right w:val="single" w:color="000000" w:sz="4" w:space="0"/>
              <w:tl2br w:val="nil"/>
              <w:tr2bl w:val="nil"/>
            </w:tcBorders>
            <w:noWrap w:val="0"/>
            <w:vAlign w:val="center"/>
          </w:tcPr>
          <w:p w14:paraId="7E665F09">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执行率</w:t>
            </w:r>
          </w:p>
        </w:tc>
      </w:tr>
      <w:tr w14:paraId="5D8A6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1585"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2AD61D85">
            <w:pPr>
              <w:autoSpaceDE/>
              <w:autoSpaceDN/>
              <w:adjustRightInd/>
              <w:spacing w:beforeLines="0" w:afterLines="0"/>
              <w:jc w:val="center"/>
              <w:rPr>
                <w:rFonts w:hint="eastAsia" w:hAnsi="宋体" w:cs="宋体"/>
                <w:color w:val="000000"/>
                <w:kern w:val="2"/>
                <w:sz w:val="18"/>
                <w:szCs w:val="18"/>
              </w:rPr>
            </w:pPr>
          </w:p>
        </w:tc>
        <w:tc>
          <w:tcPr>
            <w:tcW w:w="222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E88789">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年度资金总额</w:t>
            </w:r>
          </w:p>
        </w:tc>
        <w:tc>
          <w:tcPr>
            <w:tcW w:w="20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06027B">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350</w:t>
            </w:r>
          </w:p>
        </w:tc>
        <w:tc>
          <w:tcPr>
            <w:tcW w:w="13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D90809">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350</w:t>
            </w:r>
          </w:p>
        </w:tc>
        <w:tc>
          <w:tcPr>
            <w:tcW w:w="129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7391A9">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270</w:t>
            </w:r>
          </w:p>
        </w:tc>
        <w:tc>
          <w:tcPr>
            <w:tcW w:w="1213" w:type="dxa"/>
            <w:tcBorders>
              <w:top w:val="nil"/>
              <w:left w:val="single" w:color="000000" w:sz="4" w:space="0"/>
              <w:bottom w:val="single" w:color="000000" w:sz="4" w:space="0"/>
              <w:right w:val="single" w:color="000000" w:sz="4" w:space="0"/>
              <w:tl2br w:val="nil"/>
              <w:tr2bl w:val="nil"/>
            </w:tcBorders>
            <w:noWrap w:val="0"/>
            <w:vAlign w:val="center"/>
          </w:tcPr>
          <w:p w14:paraId="051B7BE2">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77%</w:t>
            </w:r>
          </w:p>
        </w:tc>
      </w:tr>
      <w:tr w14:paraId="5BF9C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jc w:val="center"/>
        </w:trPr>
        <w:tc>
          <w:tcPr>
            <w:tcW w:w="1585"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653AE4F7">
            <w:pPr>
              <w:autoSpaceDE/>
              <w:autoSpaceDN/>
              <w:adjustRightInd/>
              <w:spacing w:beforeLines="0" w:afterLines="0"/>
              <w:jc w:val="center"/>
              <w:rPr>
                <w:rFonts w:hint="eastAsia" w:hAnsi="宋体" w:cs="宋体"/>
                <w:color w:val="000000"/>
                <w:kern w:val="2"/>
                <w:sz w:val="18"/>
                <w:szCs w:val="18"/>
              </w:rPr>
            </w:pPr>
          </w:p>
        </w:tc>
        <w:tc>
          <w:tcPr>
            <w:tcW w:w="222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3D5053">
            <w:pPr>
              <w:widowControl/>
              <w:autoSpaceDE/>
              <w:autoSpaceDN/>
              <w:adjustRightInd/>
              <w:spacing w:beforeLines="0" w:afterLines="0"/>
              <w:textAlignment w:val="center"/>
              <w:rPr>
                <w:rFonts w:hint="eastAsia" w:hAnsi="宋体" w:cs="宋体"/>
                <w:color w:val="000000"/>
                <w:kern w:val="2"/>
                <w:sz w:val="18"/>
                <w:szCs w:val="18"/>
              </w:rPr>
            </w:pPr>
            <w:r>
              <w:rPr>
                <w:rFonts w:hint="eastAsia" w:hAnsi="宋体" w:cs="宋体"/>
                <w:color w:val="000000"/>
                <w:sz w:val="18"/>
                <w:szCs w:val="18"/>
                <w:lang w:bidi="ar"/>
              </w:rPr>
              <w:t>（一）财政拨款小计</w:t>
            </w:r>
          </w:p>
        </w:tc>
        <w:tc>
          <w:tcPr>
            <w:tcW w:w="20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4FFB42">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350</w:t>
            </w:r>
          </w:p>
        </w:tc>
        <w:tc>
          <w:tcPr>
            <w:tcW w:w="13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BB96F0">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350</w:t>
            </w:r>
          </w:p>
        </w:tc>
        <w:tc>
          <w:tcPr>
            <w:tcW w:w="129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CBA316">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270</w:t>
            </w:r>
          </w:p>
        </w:tc>
        <w:tc>
          <w:tcPr>
            <w:tcW w:w="1213" w:type="dxa"/>
            <w:tcBorders>
              <w:top w:val="nil"/>
              <w:left w:val="single" w:color="000000" w:sz="4" w:space="0"/>
              <w:bottom w:val="single" w:color="000000" w:sz="4" w:space="0"/>
              <w:right w:val="single" w:color="000000" w:sz="4" w:space="0"/>
              <w:tl2br w:val="nil"/>
              <w:tr2bl w:val="nil"/>
            </w:tcBorders>
            <w:noWrap w:val="0"/>
            <w:vAlign w:val="center"/>
          </w:tcPr>
          <w:p w14:paraId="69A3E992">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77%</w:t>
            </w:r>
          </w:p>
        </w:tc>
      </w:tr>
      <w:tr w14:paraId="28602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1585"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07FA7BC6">
            <w:pPr>
              <w:autoSpaceDE/>
              <w:autoSpaceDN/>
              <w:adjustRightInd/>
              <w:spacing w:beforeLines="0" w:afterLines="0"/>
              <w:jc w:val="center"/>
              <w:rPr>
                <w:rFonts w:hint="eastAsia" w:hAnsi="宋体" w:cs="宋体"/>
                <w:color w:val="000000"/>
                <w:kern w:val="2"/>
                <w:sz w:val="18"/>
                <w:szCs w:val="18"/>
              </w:rPr>
            </w:pPr>
          </w:p>
        </w:tc>
        <w:tc>
          <w:tcPr>
            <w:tcW w:w="222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5C1FB6">
            <w:pPr>
              <w:widowControl/>
              <w:autoSpaceDE/>
              <w:autoSpaceDN/>
              <w:adjustRightInd/>
              <w:spacing w:beforeLines="0" w:afterLines="0"/>
              <w:textAlignment w:val="center"/>
              <w:rPr>
                <w:rFonts w:hint="eastAsia" w:hAnsi="宋体" w:cs="宋体"/>
                <w:color w:val="000000"/>
                <w:kern w:val="2"/>
                <w:sz w:val="18"/>
                <w:szCs w:val="18"/>
              </w:rPr>
            </w:pPr>
            <w:r>
              <w:rPr>
                <w:rFonts w:hint="eastAsia" w:hAnsi="宋体" w:cs="宋体"/>
                <w:color w:val="000000"/>
                <w:sz w:val="18"/>
                <w:szCs w:val="18"/>
                <w:lang w:bidi="ar"/>
              </w:rPr>
              <w:t xml:space="preserve">   1.一般公共预算</w:t>
            </w:r>
          </w:p>
        </w:tc>
        <w:tc>
          <w:tcPr>
            <w:tcW w:w="20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EFE60B">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350</w:t>
            </w:r>
          </w:p>
        </w:tc>
        <w:tc>
          <w:tcPr>
            <w:tcW w:w="13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3B34F5">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350</w:t>
            </w:r>
          </w:p>
        </w:tc>
        <w:tc>
          <w:tcPr>
            <w:tcW w:w="129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4D1B02">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270</w:t>
            </w:r>
          </w:p>
        </w:tc>
        <w:tc>
          <w:tcPr>
            <w:tcW w:w="1213" w:type="dxa"/>
            <w:tcBorders>
              <w:top w:val="nil"/>
              <w:left w:val="single" w:color="000000" w:sz="4" w:space="0"/>
              <w:bottom w:val="single" w:color="000000" w:sz="4" w:space="0"/>
              <w:right w:val="single" w:color="000000" w:sz="4" w:space="0"/>
              <w:tl2br w:val="nil"/>
              <w:tr2bl w:val="nil"/>
            </w:tcBorders>
            <w:noWrap w:val="0"/>
            <w:vAlign w:val="center"/>
          </w:tcPr>
          <w:p w14:paraId="741040BF">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77%</w:t>
            </w:r>
          </w:p>
        </w:tc>
      </w:tr>
      <w:tr w14:paraId="0A90C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1585"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58827FB5">
            <w:pPr>
              <w:autoSpaceDE/>
              <w:autoSpaceDN/>
              <w:adjustRightInd/>
              <w:spacing w:beforeLines="0" w:afterLines="0"/>
              <w:jc w:val="center"/>
              <w:rPr>
                <w:rFonts w:hint="eastAsia" w:hAnsi="宋体" w:cs="宋体"/>
                <w:color w:val="000000"/>
                <w:kern w:val="2"/>
                <w:sz w:val="18"/>
                <w:szCs w:val="18"/>
              </w:rPr>
            </w:pPr>
          </w:p>
        </w:tc>
        <w:tc>
          <w:tcPr>
            <w:tcW w:w="222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F2E99C">
            <w:pPr>
              <w:widowControl/>
              <w:autoSpaceDE/>
              <w:autoSpaceDN/>
              <w:adjustRightInd/>
              <w:spacing w:beforeLines="0" w:afterLines="0"/>
              <w:textAlignment w:val="center"/>
              <w:rPr>
                <w:rFonts w:hint="eastAsia" w:hAnsi="宋体" w:cs="宋体"/>
                <w:color w:val="000000"/>
                <w:kern w:val="2"/>
                <w:sz w:val="18"/>
                <w:szCs w:val="18"/>
              </w:rPr>
            </w:pPr>
            <w:r>
              <w:rPr>
                <w:rFonts w:hint="eastAsia" w:hAnsi="宋体" w:cs="宋体"/>
                <w:color w:val="000000"/>
                <w:sz w:val="18"/>
                <w:szCs w:val="18"/>
                <w:lang w:bidi="ar"/>
              </w:rPr>
              <w:t xml:space="preserve">   2.政府性基金</w:t>
            </w:r>
          </w:p>
        </w:tc>
        <w:tc>
          <w:tcPr>
            <w:tcW w:w="20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2C83D2">
            <w:pPr>
              <w:autoSpaceDE/>
              <w:autoSpaceDN/>
              <w:adjustRightInd/>
              <w:spacing w:beforeLines="0" w:afterLines="0"/>
              <w:jc w:val="center"/>
              <w:rPr>
                <w:rFonts w:hint="eastAsia" w:hAnsi="宋体" w:cs="宋体"/>
                <w:color w:val="000000"/>
                <w:kern w:val="2"/>
                <w:sz w:val="18"/>
                <w:szCs w:val="18"/>
              </w:rPr>
            </w:pPr>
          </w:p>
        </w:tc>
        <w:tc>
          <w:tcPr>
            <w:tcW w:w="13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9CF439">
            <w:pPr>
              <w:autoSpaceDE/>
              <w:autoSpaceDN/>
              <w:adjustRightInd/>
              <w:spacing w:beforeLines="0" w:afterLines="0"/>
              <w:jc w:val="center"/>
              <w:rPr>
                <w:rFonts w:hint="eastAsia" w:hAnsi="宋体" w:cs="宋体"/>
                <w:color w:val="000000"/>
                <w:kern w:val="2"/>
                <w:sz w:val="18"/>
                <w:szCs w:val="18"/>
              </w:rPr>
            </w:pPr>
          </w:p>
        </w:tc>
        <w:tc>
          <w:tcPr>
            <w:tcW w:w="129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851BEA">
            <w:pPr>
              <w:autoSpaceDE/>
              <w:autoSpaceDN/>
              <w:adjustRightInd/>
              <w:spacing w:beforeLines="0" w:afterLines="0"/>
              <w:jc w:val="center"/>
              <w:rPr>
                <w:rFonts w:hint="eastAsia" w:hAnsi="宋体" w:cs="宋体"/>
                <w:color w:val="000000"/>
                <w:kern w:val="2"/>
                <w:sz w:val="18"/>
                <w:szCs w:val="18"/>
              </w:rPr>
            </w:pPr>
          </w:p>
        </w:tc>
        <w:tc>
          <w:tcPr>
            <w:tcW w:w="121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C10E99">
            <w:pPr>
              <w:autoSpaceDE/>
              <w:autoSpaceDN/>
              <w:adjustRightInd/>
              <w:spacing w:beforeLines="0" w:afterLines="0"/>
              <w:jc w:val="center"/>
              <w:rPr>
                <w:rFonts w:hint="eastAsia" w:hAnsi="宋体" w:cs="宋体"/>
                <w:color w:val="000000"/>
                <w:kern w:val="2"/>
                <w:sz w:val="18"/>
                <w:szCs w:val="18"/>
              </w:rPr>
            </w:pPr>
          </w:p>
        </w:tc>
      </w:tr>
      <w:tr w14:paraId="3915B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1585"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3A0645C2">
            <w:pPr>
              <w:autoSpaceDE/>
              <w:autoSpaceDN/>
              <w:adjustRightInd/>
              <w:spacing w:beforeLines="0" w:afterLines="0"/>
              <w:jc w:val="center"/>
              <w:rPr>
                <w:rFonts w:hint="eastAsia" w:hAnsi="宋体" w:cs="宋体"/>
                <w:color w:val="000000"/>
                <w:kern w:val="2"/>
                <w:sz w:val="18"/>
                <w:szCs w:val="18"/>
              </w:rPr>
            </w:pPr>
          </w:p>
        </w:tc>
        <w:tc>
          <w:tcPr>
            <w:tcW w:w="222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1EAE5E">
            <w:pPr>
              <w:widowControl/>
              <w:autoSpaceDE/>
              <w:autoSpaceDN/>
              <w:adjustRightInd/>
              <w:spacing w:beforeLines="0" w:afterLines="0"/>
              <w:textAlignment w:val="center"/>
              <w:rPr>
                <w:rFonts w:hint="eastAsia" w:hAnsi="宋体" w:cs="宋体"/>
                <w:color w:val="000000"/>
                <w:kern w:val="2"/>
                <w:sz w:val="18"/>
                <w:szCs w:val="18"/>
              </w:rPr>
            </w:pPr>
            <w:r>
              <w:rPr>
                <w:rFonts w:hint="eastAsia" w:hAnsi="宋体" w:cs="宋体"/>
                <w:color w:val="000000"/>
                <w:sz w:val="18"/>
                <w:szCs w:val="18"/>
                <w:lang w:bidi="ar"/>
              </w:rPr>
              <w:t xml:space="preserve">   3.国有资本经营预算</w:t>
            </w:r>
          </w:p>
        </w:tc>
        <w:tc>
          <w:tcPr>
            <w:tcW w:w="20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4E4076">
            <w:pPr>
              <w:autoSpaceDE/>
              <w:autoSpaceDN/>
              <w:adjustRightInd/>
              <w:spacing w:beforeLines="0" w:afterLines="0"/>
              <w:jc w:val="center"/>
              <w:rPr>
                <w:rFonts w:hint="eastAsia" w:hAnsi="宋体" w:cs="宋体"/>
                <w:color w:val="000000"/>
                <w:kern w:val="2"/>
                <w:sz w:val="18"/>
                <w:szCs w:val="18"/>
              </w:rPr>
            </w:pPr>
          </w:p>
        </w:tc>
        <w:tc>
          <w:tcPr>
            <w:tcW w:w="13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AA036A">
            <w:pPr>
              <w:autoSpaceDE/>
              <w:autoSpaceDN/>
              <w:adjustRightInd/>
              <w:spacing w:beforeLines="0" w:afterLines="0"/>
              <w:jc w:val="center"/>
              <w:rPr>
                <w:rFonts w:hint="eastAsia" w:hAnsi="宋体" w:cs="宋体"/>
                <w:color w:val="000000"/>
                <w:kern w:val="2"/>
                <w:sz w:val="18"/>
                <w:szCs w:val="18"/>
              </w:rPr>
            </w:pPr>
          </w:p>
        </w:tc>
        <w:tc>
          <w:tcPr>
            <w:tcW w:w="129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0D3DB0">
            <w:pPr>
              <w:autoSpaceDE/>
              <w:autoSpaceDN/>
              <w:adjustRightInd/>
              <w:spacing w:beforeLines="0" w:afterLines="0"/>
              <w:jc w:val="center"/>
              <w:rPr>
                <w:rFonts w:hint="eastAsia" w:hAnsi="宋体" w:cs="宋体"/>
                <w:color w:val="000000"/>
                <w:kern w:val="2"/>
                <w:sz w:val="18"/>
                <w:szCs w:val="18"/>
              </w:rPr>
            </w:pPr>
          </w:p>
        </w:tc>
        <w:tc>
          <w:tcPr>
            <w:tcW w:w="121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8DB102">
            <w:pPr>
              <w:autoSpaceDE/>
              <w:autoSpaceDN/>
              <w:adjustRightInd/>
              <w:spacing w:beforeLines="0" w:afterLines="0"/>
              <w:jc w:val="center"/>
              <w:rPr>
                <w:rFonts w:hint="eastAsia" w:hAnsi="宋体" w:cs="宋体"/>
                <w:color w:val="000000"/>
                <w:kern w:val="2"/>
                <w:sz w:val="18"/>
                <w:szCs w:val="18"/>
              </w:rPr>
            </w:pPr>
          </w:p>
        </w:tc>
      </w:tr>
      <w:tr w14:paraId="5666F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1585"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1E7B94CE">
            <w:pPr>
              <w:autoSpaceDE/>
              <w:autoSpaceDN/>
              <w:adjustRightInd/>
              <w:spacing w:beforeLines="0" w:afterLines="0"/>
              <w:jc w:val="center"/>
              <w:rPr>
                <w:rFonts w:hint="eastAsia" w:hAnsi="宋体" w:cs="宋体"/>
                <w:color w:val="000000"/>
                <w:kern w:val="2"/>
                <w:sz w:val="18"/>
                <w:szCs w:val="18"/>
              </w:rPr>
            </w:pPr>
          </w:p>
        </w:tc>
        <w:tc>
          <w:tcPr>
            <w:tcW w:w="222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2EB619">
            <w:pPr>
              <w:widowControl/>
              <w:autoSpaceDE/>
              <w:autoSpaceDN/>
              <w:adjustRightInd/>
              <w:spacing w:beforeLines="0" w:afterLines="0"/>
              <w:textAlignment w:val="center"/>
              <w:rPr>
                <w:rFonts w:hint="eastAsia" w:hAnsi="宋体" w:cs="宋体"/>
                <w:color w:val="000000"/>
                <w:kern w:val="2"/>
                <w:sz w:val="18"/>
                <w:szCs w:val="18"/>
              </w:rPr>
            </w:pPr>
            <w:r>
              <w:rPr>
                <w:rFonts w:hint="eastAsia" w:hAnsi="宋体" w:cs="宋体"/>
                <w:color w:val="000000"/>
                <w:sz w:val="18"/>
                <w:szCs w:val="18"/>
                <w:lang w:bidi="ar"/>
              </w:rPr>
              <w:t>（二）其他资金</w:t>
            </w:r>
          </w:p>
        </w:tc>
        <w:tc>
          <w:tcPr>
            <w:tcW w:w="20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DB7456">
            <w:pPr>
              <w:autoSpaceDE/>
              <w:autoSpaceDN/>
              <w:adjustRightInd/>
              <w:spacing w:beforeLines="0" w:afterLines="0"/>
              <w:jc w:val="center"/>
              <w:rPr>
                <w:rFonts w:hint="eastAsia" w:hAnsi="宋体" w:cs="宋体"/>
                <w:color w:val="000000"/>
                <w:kern w:val="2"/>
                <w:sz w:val="18"/>
                <w:szCs w:val="18"/>
              </w:rPr>
            </w:pPr>
          </w:p>
        </w:tc>
        <w:tc>
          <w:tcPr>
            <w:tcW w:w="13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6BD691">
            <w:pPr>
              <w:autoSpaceDE/>
              <w:autoSpaceDN/>
              <w:adjustRightInd/>
              <w:spacing w:beforeLines="0" w:afterLines="0"/>
              <w:jc w:val="center"/>
              <w:rPr>
                <w:rFonts w:hint="eastAsia" w:hAnsi="宋体" w:cs="宋体"/>
                <w:color w:val="000000"/>
                <w:kern w:val="2"/>
                <w:sz w:val="18"/>
                <w:szCs w:val="18"/>
              </w:rPr>
            </w:pPr>
          </w:p>
        </w:tc>
        <w:tc>
          <w:tcPr>
            <w:tcW w:w="129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931057">
            <w:pPr>
              <w:autoSpaceDE/>
              <w:autoSpaceDN/>
              <w:adjustRightInd/>
              <w:spacing w:beforeLines="0" w:afterLines="0"/>
              <w:jc w:val="center"/>
              <w:rPr>
                <w:rFonts w:hint="eastAsia" w:hAnsi="宋体" w:cs="宋体"/>
                <w:color w:val="000000"/>
                <w:kern w:val="2"/>
                <w:sz w:val="18"/>
                <w:szCs w:val="18"/>
              </w:rPr>
            </w:pPr>
          </w:p>
        </w:tc>
        <w:tc>
          <w:tcPr>
            <w:tcW w:w="121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B399F5">
            <w:pPr>
              <w:autoSpaceDE/>
              <w:autoSpaceDN/>
              <w:adjustRightInd/>
              <w:spacing w:beforeLines="0" w:afterLines="0"/>
              <w:jc w:val="center"/>
              <w:rPr>
                <w:rFonts w:hint="eastAsia" w:hAnsi="宋体" w:cs="宋体"/>
                <w:color w:val="000000"/>
                <w:kern w:val="2"/>
                <w:sz w:val="18"/>
                <w:szCs w:val="18"/>
              </w:rPr>
            </w:pPr>
          </w:p>
        </w:tc>
      </w:tr>
      <w:tr w14:paraId="63569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748"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515ABA">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年度总体目标</w:t>
            </w:r>
          </w:p>
        </w:tc>
        <w:tc>
          <w:tcPr>
            <w:tcW w:w="5067"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3A6BF6">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预期目标</w:t>
            </w:r>
          </w:p>
        </w:tc>
        <w:tc>
          <w:tcPr>
            <w:tcW w:w="3864"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C7004F">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全年实际完成情况</w:t>
            </w:r>
          </w:p>
        </w:tc>
      </w:tr>
      <w:tr w14:paraId="4657B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8" w:hRule="atLeast"/>
          <w:jc w:val="center"/>
        </w:trPr>
        <w:tc>
          <w:tcPr>
            <w:tcW w:w="74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D0914A">
            <w:pPr>
              <w:autoSpaceDE/>
              <w:autoSpaceDN/>
              <w:adjustRightInd/>
              <w:spacing w:beforeLines="0" w:afterLines="0"/>
              <w:jc w:val="center"/>
              <w:rPr>
                <w:rFonts w:hint="eastAsia" w:hAnsi="宋体" w:cs="宋体"/>
                <w:color w:val="000000"/>
                <w:kern w:val="2"/>
                <w:sz w:val="18"/>
                <w:szCs w:val="18"/>
              </w:rPr>
            </w:pPr>
          </w:p>
        </w:tc>
        <w:tc>
          <w:tcPr>
            <w:tcW w:w="5067"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26724C">
            <w:pPr>
              <w:widowControl/>
              <w:autoSpaceDE/>
              <w:autoSpaceDN/>
              <w:adjustRightInd/>
              <w:spacing w:beforeLines="0" w:afterLines="0"/>
              <w:textAlignment w:val="center"/>
              <w:rPr>
                <w:rFonts w:hint="eastAsia" w:hAnsi="宋体" w:cs="宋体"/>
                <w:color w:val="000000"/>
                <w:kern w:val="2"/>
                <w:sz w:val="18"/>
                <w:szCs w:val="18"/>
              </w:rPr>
            </w:pPr>
            <w:r>
              <w:rPr>
                <w:rFonts w:hint="eastAsia" w:hAnsi="宋体" w:cs="宋体"/>
                <w:color w:val="000000"/>
                <w:sz w:val="18"/>
                <w:szCs w:val="18"/>
                <w:lang w:bidi="ar"/>
              </w:rPr>
              <w:t>通过新建道路1190米，灌溉渠系3850米，山坪塘整治5口，土地整理217.5亩，在改善基础设施条件的同时，带动当地群众就业，发放劳务报酬不低于财政投入的30.18%。</w:t>
            </w:r>
          </w:p>
        </w:tc>
        <w:tc>
          <w:tcPr>
            <w:tcW w:w="3864"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536D8D">
            <w:pPr>
              <w:widowControl/>
              <w:autoSpaceDE/>
              <w:autoSpaceDN/>
              <w:adjustRightInd/>
              <w:spacing w:beforeLines="0" w:afterLines="0"/>
              <w:textAlignment w:val="center"/>
              <w:rPr>
                <w:rFonts w:hint="eastAsia" w:hAnsi="宋体" w:cs="宋体"/>
                <w:color w:val="000000"/>
                <w:kern w:val="2"/>
                <w:sz w:val="18"/>
                <w:szCs w:val="18"/>
              </w:rPr>
            </w:pPr>
            <w:r>
              <w:rPr>
                <w:rFonts w:hint="eastAsia" w:hAnsi="宋体" w:cs="宋体"/>
                <w:color w:val="000000"/>
                <w:sz w:val="18"/>
                <w:szCs w:val="18"/>
                <w:lang w:bidi="ar"/>
              </w:rPr>
              <w:t>通过新建道路1190米，灌溉渠系3850米，山坪塘整治5口，土地整理217.5亩，在改善基础设施条件的同时，带动当地群众就业，发放劳务报酬不低于财政投入的30.18%。</w:t>
            </w:r>
          </w:p>
        </w:tc>
      </w:tr>
      <w:tr w14:paraId="4E370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748"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FB4EE9">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绩效</w:t>
            </w:r>
            <w:r>
              <w:rPr>
                <w:rFonts w:hint="eastAsia" w:hAnsi="宋体" w:cs="宋体"/>
                <w:color w:val="000000"/>
                <w:sz w:val="18"/>
                <w:szCs w:val="18"/>
                <w:lang w:bidi="ar"/>
              </w:rPr>
              <w:br w:type="textWrapping"/>
            </w:r>
            <w:r>
              <w:rPr>
                <w:rFonts w:hint="eastAsia" w:hAnsi="宋体" w:cs="宋体"/>
                <w:color w:val="000000"/>
                <w:sz w:val="18"/>
                <w:szCs w:val="18"/>
                <w:lang w:bidi="ar"/>
              </w:rPr>
              <w:t>指标</w:t>
            </w:r>
          </w:p>
        </w:tc>
        <w:tc>
          <w:tcPr>
            <w:tcW w:w="83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0CF459">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一级指标</w:t>
            </w:r>
          </w:p>
        </w:tc>
        <w:tc>
          <w:tcPr>
            <w:tcW w:w="12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8450FC">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二级指标</w:t>
            </w:r>
          </w:p>
        </w:tc>
        <w:tc>
          <w:tcPr>
            <w:tcW w:w="298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58EEFF">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三级指标</w:t>
            </w:r>
          </w:p>
        </w:tc>
        <w:tc>
          <w:tcPr>
            <w:tcW w:w="13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A3C5CC">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年度指标值</w:t>
            </w:r>
          </w:p>
        </w:tc>
        <w:tc>
          <w:tcPr>
            <w:tcW w:w="129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807C08">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实际完成值</w:t>
            </w:r>
          </w:p>
        </w:tc>
        <w:tc>
          <w:tcPr>
            <w:tcW w:w="121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4E5537">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偏差原因分析及改进措施</w:t>
            </w:r>
          </w:p>
        </w:tc>
      </w:tr>
      <w:tr w14:paraId="4B2C1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74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01F2F9">
            <w:pPr>
              <w:autoSpaceDE/>
              <w:autoSpaceDN/>
              <w:adjustRightInd/>
              <w:spacing w:beforeLines="0" w:afterLines="0"/>
              <w:jc w:val="center"/>
              <w:rPr>
                <w:rFonts w:hint="eastAsia" w:hAnsi="宋体" w:cs="宋体"/>
                <w:color w:val="000000"/>
                <w:kern w:val="2"/>
                <w:sz w:val="18"/>
                <w:szCs w:val="18"/>
              </w:rPr>
            </w:pPr>
          </w:p>
        </w:tc>
        <w:tc>
          <w:tcPr>
            <w:tcW w:w="837"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E718FB">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产出指标</w:t>
            </w:r>
          </w:p>
        </w:tc>
        <w:tc>
          <w:tcPr>
            <w:tcW w:w="1241"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2594E9">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数量指标</w:t>
            </w:r>
          </w:p>
        </w:tc>
        <w:tc>
          <w:tcPr>
            <w:tcW w:w="987" w:type="dxa"/>
            <w:tcBorders>
              <w:top w:val="single" w:color="000000" w:sz="4" w:space="0"/>
              <w:left w:val="single" w:color="000000" w:sz="4" w:space="0"/>
              <w:bottom w:val="single" w:color="000000" w:sz="4" w:space="0"/>
              <w:right w:val="nil"/>
              <w:tl2br w:val="nil"/>
              <w:tr2bl w:val="nil"/>
            </w:tcBorders>
            <w:noWrap w:val="0"/>
            <w:vAlign w:val="center"/>
          </w:tcPr>
          <w:p w14:paraId="352C4895">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指标1：</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ign w:val="center"/>
          </w:tcPr>
          <w:p w14:paraId="43DFB961">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新建道路</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ign w:val="center"/>
          </w:tcPr>
          <w:p w14:paraId="3DA23C66">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1190米</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ign w:val="center"/>
          </w:tcPr>
          <w:p w14:paraId="18B22042">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1190米</w:t>
            </w:r>
          </w:p>
        </w:tc>
        <w:tc>
          <w:tcPr>
            <w:tcW w:w="121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B064E3">
            <w:pPr>
              <w:autoSpaceDE/>
              <w:autoSpaceDN/>
              <w:adjustRightInd/>
              <w:spacing w:beforeLines="0" w:afterLines="0"/>
              <w:jc w:val="center"/>
              <w:rPr>
                <w:rFonts w:hint="eastAsia" w:hAnsi="宋体" w:cs="宋体"/>
                <w:color w:val="000000"/>
                <w:kern w:val="2"/>
                <w:sz w:val="18"/>
                <w:szCs w:val="18"/>
              </w:rPr>
            </w:pPr>
          </w:p>
        </w:tc>
      </w:tr>
      <w:tr w14:paraId="136C1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74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35B54F">
            <w:pPr>
              <w:autoSpaceDE/>
              <w:autoSpaceDN/>
              <w:adjustRightInd/>
              <w:spacing w:beforeLines="0" w:afterLines="0"/>
              <w:jc w:val="center"/>
              <w:rPr>
                <w:rFonts w:hint="eastAsia" w:hAnsi="宋体" w:cs="宋体"/>
                <w:color w:val="000000"/>
                <w:kern w:val="2"/>
                <w:sz w:val="18"/>
                <w:szCs w:val="18"/>
              </w:rPr>
            </w:pPr>
          </w:p>
        </w:tc>
        <w:tc>
          <w:tcPr>
            <w:tcW w:w="83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461EB8">
            <w:pPr>
              <w:autoSpaceDE/>
              <w:autoSpaceDN/>
              <w:adjustRightInd/>
              <w:spacing w:beforeLines="0" w:afterLines="0"/>
              <w:jc w:val="center"/>
              <w:rPr>
                <w:rFonts w:hint="eastAsia" w:hAnsi="宋体" w:cs="宋体"/>
                <w:color w:val="000000"/>
                <w:kern w:val="2"/>
                <w:sz w:val="18"/>
                <w:szCs w:val="18"/>
              </w:rPr>
            </w:pPr>
          </w:p>
        </w:tc>
        <w:tc>
          <w:tcPr>
            <w:tcW w:w="124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8C7716">
            <w:pPr>
              <w:autoSpaceDE/>
              <w:autoSpaceDN/>
              <w:adjustRightInd/>
              <w:spacing w:beforeLines="0" w:afterLines="0"/>
              <w:jc w:val="center"/>
              <w:rPr>
                <w:rFonts w:hint="eastAsia" w:hAnsi="宋体" w:cs="宋体"/>
                <w:color w:val="000000"/>
                <w:kern w:val="2"/>
                <w:sz w:val="18"/>
                <w:szCs w:val="18"/>
              </w:rPr>
            </w:pPr>
          </w:p>
        </w:tc>
        <w:tc>
          <w:tcPr>
            <w:tcW w:w="987" w:type="dxa"/>
            <w:tcBorders>
              <w:top w:val="single" w:color="000000" w:sz="4" w:space="0"/>
              <w:left w:val="single" w:color="000000" w:sz="4" w:space="0"/>
              <w:bottom w:val="single" w:color="000000" w:sz="4" w:space="0"/>
              <w:right w:val="nil"/>
              <w:tl2br w:val="nil"/>
              <w:tr2bl w:val="nil"/>
            </w:tcBorders>
            <w:noWrap w:val="0"/>
            <w:vAlign w:val="center"/>
          </w:tcPr>
          <w:p w14:paraId="2CCB29C0">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指标2：</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ign w:val="center"/>
          </w:tcPr>
          <w:p w14:paraId="76679A56">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新建灌溉渠系</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ign w:val="center"/>
          </w:tcPr>
          <w:p w14:paraId="418AB22D">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3850米</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ign w:val="center"/>
          </w:tcPr>
          <w:p w14:paraId="573C3948">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3850米</w:t>
            </w:r>
          </w:p>
        </w:tc>
        <w:tc>
          <w:tcPr>
            <w:tcW w:w="121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88E678">
            <w:pPr>
              <w:autoSpaceDE/>
              <w:autoSpaceDN/>
              <w:adjustRightInd/>
              <w:spacing w:beforeLines="0" w:afterLines="0"/>
              <w:jc w:val="center"/>
              <w:rPr>
                <w:rFonts w:hint="eastAsia" w:hAnsi="宋体" w:cs="宋体"/>
                <w:color w:val="000000"/>
                <w:kern w:val="2"/>
                <w:sz w:val="18"/>
                <w:szCs w:val="18"/>
              </w:rPr>
            </w:pPr>
          </w:p>
        </w:tc>
      </w:tr>
      <w:tr w14:paraId="4BF94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74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FCDC64">
            <w:pPr>
              <w:autoSpaceDE/>
              <w:autoSpaceDN/>
              <w:adjustRightInd/>
              <w:spacing w:beforeLines="0" w:afterLines="0"/>
              <w:jc w:val="center"/>
              <w:rPr>
                <w:rFonts w:hint="eastAsia" w:hAnsi="宋体" w:cs="宋体"/>
                <w:color w:val="000000"/>
                <w:kern w:val="2"/>
                <w:sz w:val="18"/>
                <w:szCs w:val="18"/>
              </w:rPr>
            </w:pPr>
          </w:p>
        </w:tc>
        <w:tc>
          <w:tcPr>
            <w:tcW w:w="83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31E9EE">
            <w:pPr>
              <w:autoSpaceDE/>
              <w:autoSpaceDN/>
              <w:adjustRightInd/>
              <w:spacing w:beforeLines="0" w:afterLines="0"/>
              <w:jc w:val="center"/>
              <w:rPr>
                <w:rFonts w:hint="eastAsia" w:hAnsi="宋体" w:cs="宋体"/>
                <w:color w:val="000000"/>
                <w:kern w:val="2"/>
                <w:sz w:val="18"/>
                <w:szCs w:val="18"/>
              </w:rPr>
            </w:pPr>
          </w:p>
        </w:tc>
        <w:tc>
          <w:tcPr>
            <w:tcW w:w="124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73C36F">
            <w:pPr>
              <w:autoSpaceDE/>
              <w:autoSpaceDN/>
              <w:adjustRightInd/>
              <w:spacing w:beforeLines="0" w:afterLines="0"/>
              <w:jc w:val="center"/>
              <w:rPr>
                <w:rFonts w:hint="eastAsia" w:hAnsi="宋体" w:cs="宋体"/>
                <w:color w:val="000000"/>
                <w:kern w:val="2"/>
                <w:sz w:val="18"/>
                <w:szCs w:val="18"/>
              </w:rPr>
            </w:pPr>
          </w:p>
        </w:tc>
        <w:tc>
          <w:tcPr>
            <w:tcW w:w="987" w:type="dxa"/>
            <w:tcBorders>
              <w:top w:val="single" w:color="000000" w:sz="4" w:space="0"/>
              <w:left w:val="single" w:color="000000" w:sz="4" w:space="0"/>
              <w:bottom w:val="single" w:color="000000" w:sz="4" w:space="0"/>
              <w:right w:val="nil"/>
              <w:tl2br w:val="nil"/>
              <w:tr2bl w:val="nil"/>
            </w:tcBorders>
            <w:noWrap w:val="0"/>
            <w:vAlign w:val="center"/>
          </w:tcPr>
          <w:p w14:paraId="5484FC0A">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指标3：</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ign w:val="center"/>
          </w:tcPr>
          <w:p w14:paraId="2E19882C">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山坪塘整治</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ign w:val="center"/>
          </w:tcPr>
          <w:p w14:paraId="6903292F">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5口</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ign w:val="center"/>
          </w:tcPr>
          <w:p w14:paraId="3F9D063E">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5口</w:t>
            </w:r>
          </w:p>
        </w:tc>
        <w:tc>
          <w:tcPr>
            <w:tcW w:w="121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BBB021">
            <w:pPr>
              <w:autoSpaceDE/>
              <w:autoSpaceDN/>
              <w:adjustRightInd/>
              <w:spacing w:beforeLines="0" w:afterLines="0"/>
              <w:jc w:val="center"/>
              <w:rPr>
                <w:rFonts w:hint="eastAsia" w:hAnsi="宋体" w:cs="宋体"/>
                <w:color w:val="000000"/>
                <w:kern w:val="2"/>
                <w:sz w:val="18"/>
                <w:szCs w:val="18"/>
              </w:rPr>
            </w:pPr>
          </w:p>
        </w:tc>
      </w:tr>
      <w:tr w14:paraId="5A92D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74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2AE7CC">
            <w:pPr>
              <w:autoSpaceDE/>
              <w:autoSpaceDN/>
              <w:adjustRightInd/>
              <w:spacing w:beforeLines="0" w:afterLines="0"/>
              <w:jc w:val="center"/>
              <w:rPr>
                <w:rFonts w:hint="eastAsia" w:hAnsi="宋体" w:cs="宋体"/>
                <w:color w:val="000000"/>
                <w:kern w:val="2"/>
                <w:sz w:val="18"/>
                <w:szCs w:val="18"/>
              </w:rPr>
            </w:pPr>
          </w:p>
        </w:tc>
        <w:tc>
          <w:tcPr>
            <w:tcW w:w="83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E497F4">
            <w:pPr>
              <w:autoSpaceDE/>
              <w:autoSpaceDN/>
              <w:adjustRightInd/>
              <w:spacing w:beforeLines="0" w:afterLines="0"/>
              <w:jc w:val="center"/>
              <w:rPr>
                <w:rFonts w:hint="eastAsia" w:hAnsi="宋体" w:cs="宋体"/>
                <w:color w:val="000000"/>
                <w:kern w:val="2"/>
                <w:sz w:val="18"/>
                <w:szCs w:val="18"/>
              </w:rPr>
            </w:pPr>
          </w:p>
        </w:tc>
        <w:tc>
          <w:tcPr>
            <w:tcW w:w="124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A02669">
            <w:pPr>
              <w:autoSpaceDE/>
              <w:autoSpaceDN/>
              <w:adjustRightInd/>
              <w:spacing w:beforeLines="0" w:afterLines="0"/>
              <w:jc w:val="center"/>
              <w:rPr>
                <w:rFonts w:hint="eastAsia" w:hAnsi="宋体" w:cs="宋体"/>
                <w:color w:val="000000"/>
                <w:kern w:val="2"/>
                <w:sz w:val="18"/>
                <w:szCs w:val="18"/>
              </w:rPr>
            </w:pPr>
          </w:p>
        </w:tc>
        <w:tc>
          <w:tcPr>
            <w:tcW w:w="987" w:type="dxa"/>
            <w:tcBorders>
              <w:top w:val="single" w:color="000000" w:sz="4" w:space="0"/>
              <w:left w:val="single" w:color="000000" w:sz="4" w:space="0"/>
              <w:bottom w:val="single" w:color="000000" w:sz="4" w:space="0"/>
              <w:right w:val="nil"/>
              <w:tl2br w:val="nil"/>
              <w:tr2bl w:val="nil"/>
            </w:tcBorders>
            <w:noWrap w:val="0"/>
            <w:vAlign w:val="center"/>
          </w:tcPr>
          <w:p w14:paraId="63CF1E93">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指标4：</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ign w:val="center"/>
          </w:tcPr>
          <w:p w14:paraId="7CA6289D">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土地整理</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ign w:val="center"/>
          </w:tcPr>
          <w:p w14:paraId="3644CE8C">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217.5亩</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ign w:val="center"/>
          </w:tcPr>
          <w:p w14:paraId="4C029276">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217.5亩</w:t>
            </w:r>
          </w:p>
        </w:tc>
        <w:tc>
          <w:tcPr>
            <w:tcW w:w="121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7E7202">
            <w:pPr>
              <w:autoSpaceDE/>
              <w:autoSpaceDN/>
              <w:adjustRightInd/>
              <w:spacing w:beforeLines="0" w:afterLines="0"/>
              <w:jc w:val="center"/>
              <w:rPr>
                <w:rFonts w:hint="eastAsia" w:hAnsi="宋体" w:cs="宋体"/>
                <w:color w:val="000000"/>
                <w:kern w:val="2"/>
                <w:sz w:val="18"/>
                <w:szCs w:val="18"/>
              </w:rPr>
            </w:pPr>
          </w:p>
        </w:tc>
      </w:tr>
      <w:tr w14:paraId="46427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74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1AC3DF">
            <w:pPr>
              <w:autoSpaceDE/>
              <w:autoSpaceDN/>
              <w:adjustRightInd/>
              <w:spacing w:beforeLines="0" w:afterLines="0"/>
              <w:jc w:val="center"/>
              <w:rPr>
                <w:rFonts w:hint="eastAsia" w:hAnsi="宋体" w:cs="宋体"/>
                <w:color w:val="000000"/>
                <w:kern w:val="2"/>
                <w:sz w:val="18"/>
                <w:szCs w:val="18"/>
              </w:rPr>
            </w:pPr>
          </w:p>
        </w:tc>
        <w:tc>
          <w:tcPr>
            <w:tcW w:w="83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CF5185">
            <w:pPr>
              <w:autoSpaceDE/>
              <w:autoSpaceDN/>
              <w:adjustRightInd/>
              <w:spacing w:beforeLines="0" w:afterLines="0"/>
              <w:jc w:val="center"/>
              <w:rPr>
                <w:rFonts w:hint="eastAsia" w:hAnsi="宋体" w:cs="宋体"/>
                <w:color w:val="000000"/>
                <w:kern w:val="2"/>
                <w:sz w:val="18"/>
                <w:szCs w:val="18"/>
              </w:rPr>
            </w:pPr>
          </w:p>
        </w:tc>
        <w:tc>
          <w:tcPr>
            <w:tcW w:w="1241"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F6F544">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质量指标</w:t>
            </w:r>
          </w:p>
        </w:tc>
        <w:tc>
          <w:tcPr>
            <w:tcW w:w="987" w:type="dxa"/>
            <w:tcBorders>
              <w:top w:val="single" w:color="000000" w:sz="4" w:space="0"/>
              <w:left w:val="single" w:color="000000" w:sz="4" w:space="0"/>
              <w:bottom w:val="single" w:color="000000" w:sz="4" w:space="0"/>
              <w:right w:val="nil"/>
              <w:tl2br w:val="nil"/>
              <w:tr2bl w:val="nil"/>
            </w:tcBorders>
            <w:noWrap w:val="0"/>
            <w:vAlign w:val="center"/>
          </w:tcPr>
          <w:p w14:paraId="5C568DC8">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指标1：</w:t>
            </w:r>
          </w:p>
        </w:tc>
        <w:tc>
          <w:tcPr>
            <w:tcW w:w="20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E35D72">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项目验收合格率</w:t>
            </w:r>
          </w:p>
        </w:tc>
        <w:tc>
          <w:tcPr>
            <w:tcW w:w="13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5E04FE">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≥100%</w:t>
            </w:r>
          </w:p>
        </w:tc>
        <w:tc>
          <w:tcPr>
            <w:tcW w:w="129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55A674">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100%</w:t>
            </w:r>
          </w:p>
        </w:tc>
        <w:tc>
          <w:tcPr>
            <w:tcW w:w="121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859FAF">
            <w:pPr>
              <w:autoSpaceDE/>
              <w:autoSpaceDN/>
              <w:adjustRightInd/>
              <w:spacing w:beforeLines="0" w:afterLines="0"/>
              <w:jc w:val="center"/>
              <w:rPr>
                <w:rFonts w:hint="eastAsia" w:hAnsi="宋体" w:cs="宋体"/>
                <w:color w:val="000000"/>
                <w:kern w:val="2"/>
                <w:sz w:val="18"/>
                <w:szCs w:val="18"/>
              </w:rPr>
            </w:pPr>
          </w:p>
        </w:tc>
      </w:tr>
      <w:tr w14:paraId="6E665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74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F1FD96">
            <w:pPr>
              <w:autoSpaceDE/>
              <w:autoSpaceDN/>
              <w:adjustRightInd/>
              <w:spacing w:beforeLines="0" w:afterLines="0"/>
              <w:jc w:val="center"/>
              <w:rPr>
                <w:rFonts w:hint="eastAsia" w:hAnsi="宋体" w:cs="宋体"/>
                <w:color w:val="000000"/>
                <w:kern w:val="2"/>
                <w:sz w:val="18"/>
                <w:szCs w:val="18"/>
              </w:rPr>
            </w:pPr>
          </w:p>
        </w:tc>
        <w:tc>
          <w:tcPr>
            <w:tcW w:w="83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9DB8D2">
            <w:pPr>
              <w:autoSpaceDE/>
              <w:autoSpaceDN/>
              <w:adjustRightInd/>
              <w:spacing w:beforeLines="0" w:afterLines="0"/>
              <w:jc w:val="center"/>
              <w:rPr>
                <w:rFonts w:hint="eastAsia" w:hAnsi="宋体" w:cs="宋体"/>
                <w:color w:val="000000"/>
                <w:kern w:val="2"/>
                <w:sz w:val="18"/>
                <w:szCs w:val="18"/>
              </w:rPr>
            </w:pPr>
          </w:p>
        </w:tc>
        <w:tc>
          <w:tcPr>
            <w:tcW w:w="124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BE3D7A">
            <w:pPr>
              <w:autoSpaceDE/>
              <w:autoSpaceDN/>
              <w:adjustRightInd/>
              <w:spacing w:beforeLines="0" w:afterLines="0"/>
              <w:jc w:val="center"/>
              <w:rPr>
                <w:rFonts w:hint="eastAsia" w:hAnsi="宋体" w:cs="宋体"/>
                <w:color w:val="000000"/>
                <w:kern w:val="2"/>
                <w:sz w:val="18"/>
                <w:szCs w:val="18"/>
              </w:rPr>
            </w:pPr>
          </w:p>
        </w:tc>
        <w:tc>
          <w:tcPr>
            <w:tcW w:w="987" w:type="dxa"/>
            <w:tcBorders>
              <w:top w:val="single" w:color="000000" w:sz="4" w:space="0"/>
              <w:left w:val="single" w:color="000000" w:sz="4" w:space="0"/>
              <w:bottom w:val="single" w:color="000000" w:sz="4" w:space="0"/>
              <w:right w:val="nil"/>
              <w:tl2br w:val="nil"/>
              <w:tr2bl w:val="nil"/>
            </w:tcBorders>
            <w:noWrap w:val="0"/>
            <w:vAlign w:val="center"/>
          </w:tcPr>
          <w:p w14:paraId="797A24AB">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指标2：</w:t>
            </w:r>
          </w:p>
        </w:tc>
        <w:tc>
          <w:tcPr>
            <w:tcW w:w="20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AC0DBB">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督促项目实施推进率</w:t>
            </w:r>
          </w:p>
        </w:tc>
        <w:tc>
          <w:tcPr>
            <w:tcW w:w="0" w:type="auto"/>
            <w:tcBorders>
              <w:top w:val="single" w:color="000000" w:sz="4" w:space="0"/>
              <w:left w:val="nil"/>
              <w:bottom w:val="single" w:color="000000" w:sz="4" w:space="0"/>
              <w:right w:val="single" w:color="000000" w:sz="4" w:space="0"/>
              <w:tl2br w:val="nil"/>
              <w:tr2bl w:val="nil"/>
            </w:tcBorders>
            <w:noWrap/>
            <w:vAlign w:val="center"/>
          </w:tcPr>
          <w:p w14:paraId="661DF817">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≥100%</w:t>
            </w:r>
          </w:p>
        </w:tc>
        <w:tc>
          <w:tcPr>
            <w:tcW w:w="0" w:type="auto"/>
            <w:tcBorders>
              <w:top w:val="single" w:color="000000" w:sz="4" w:space="0"/>
              <w:left w:val="nil"/>
              <w:bottom w:val="single" w:color="000000" w:sz="4" w:space="0"/>
              <w:right w:val="single" w:color="000000" w:sz="4" w:space="0"/>
              <w:tl2br w:val="nil"/>
              <w:tr2bl w:val="nil"/>
            </w:tcBorders>
            <w:noWrap/>
            <w:vAlign w:val="center"/>
          </w:tcPr>
          <w:p w14:paraId="33767DAA">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≥100%</w:t>
            </w:r>
          </w:p>
        </w:tc>
        <w:tc>
          <w:tcPr>
            <w:tcW w:w="121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76B6BB">
            <w:pPr>
              <w:autoSpaceDE/>
              <w:autoSpaceDN/>
              <w:adjustRightInd/>
              <w:spacing w:beforeLines="0" w:afterLines="0"/>
              <w:jc w:val="center"/>
              <w:rPr>
                <w:rFonts w:hint="eastAsia" w:hAnsi="宋体" w:cs="宋体"/>
                <w:color w:val="000000"/>
                <w:kern w:val="2"/>
                <w:sz w:val="18"/>
                <w:szCs w:val="18"/>
              </w:rPr>
            </w:pPr>
          </w:p>
        </w:tc>
      </w:tr>
      <w:tr w14:paraId="134FE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74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BE9B73">
            <w:pPr>
              <w:autoSpaceDE/>
              <w:autoSpaceDN/>
              <w:adjustRightInd/>
              <w:spacing w:beforeLines="0" w:afterLines="0"/>
              <w:jc w:val="center"/>
              <w:rPr>
                <w:rFonts w:hint="eastAsia" w:hAnsi="宋体" w:cs="宋体"/>
                <w:color w:val="000000"/>
                <w:kern w:val="2"/>
                <w:sz w:val="18"/>
                <w:szCs w:val="18"/>
              </w:rPr>
            </w:pPr>
          </w:p>
        </w:tc>
        <w:tc>
          <w:tcPr>
            <w:tcW w:w="83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94091D">
            <w:pPr>
              <w:autoSpaceDE/>
              <w:autoSpaceDN/>
              <w:adjustRightInd/>
              <w:spacing w:beforeLines="0" w:afterLines="0"/>
              <w:jc w:val="center"/>
              <w:rPr>
                <w:rFonts w:hint="eastAsia" w:hAnsi="宋体" w:cs="宋体"/>
                <w:color w:val="000000"/>
                <w:kern w:val="2"/>
                <w:sz w:val="18"/>
                <w:szCs w:val="18"/>
              </w:rPr>
            </w:pPr>
          </w:p>
        </w:tc>
        <w:tc>
          <w:tcPr>
            <w:tcW w:w="12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DB0E12">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时效指标</w:t>
            </w:r>
          </w:p>
        </w:tc>
        <w:tc>
          <w:tcPr>
            <w:tcW w:w="98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93325D">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指标1：</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ign w:val="center"/>
          </w:tcPr>
          <w:p w14:paraId="058D949D">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项目完成及时率</w:t>
            </w:r>
          </w:p>
        </w:tc>
        <w:tc>
          <w:tcPr>
            <w:tcW w:w="0" w:type="auto"/>
            <w:tcBorders>
              <w:top w:val="single" w:color="000000" w:sz="4" w:space="0"/>
              <w:left w:val="nil"/>
              <w:bottom w:val="single" w:color="000000" w:sz="4" w:space="0"/>
              <w:right w:val="single" w:color="000000" w:sz="4" w:space="0"/>
              <w:tl2br w:val="nil"/>
              <w:tr2bl w:val="nil"/>
            </w:tcBorders>
            <w:noWrap/>
            <w:vAlign w:val="center"/>
          </w:tcPr>
          <w:p w14:paraId="25CA399D">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≤12个月</w:t>
            </w:r>
          </w:p>
        </w:tc>
        <w:tc>
          <w:tcPr>
            <w:tcW w:w="0" w:type="auto"/>
            <w:tcBorders>
              <w:top w:val="single" w:color="000000" w:sz="4" w:space="0"/>
              <w:left w:val="nil"/>
              <w:bottom w:val="single" w:color="000000" w:sz="4" w:space="0"/>
              <w:right w:val="single" w:color="000000" w:sz="4" w:space="0"/>
              <w:tl2br w:val="nil"/>
              <w:tr2bl w:val="nil"/>
            </w:tcBorders>
            <w:noWrap/>
            <w:vAlign w:val="center"/>
          </w:tcPr>
          <w:p w14:paraId="2F4A7497">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12个月</w:t>
            </w:r>
          </w:p>
        </w:tc>
        <w:tc>
          <w:tcPr>
            <w:tcW w:w="121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A57F07">
            <w:pPr>
              <w:autoSpaceDE/>
              <w:autoSpaceDN/>
              <w:adjustRightInd/>
              <w:spacing w:beforeLines="0" w:afterLines="0"/>
              <w:jc w:val="center"/>
              <w:rPr>
                <w:rFonts w:hint="eastAsia" w:hAnsi="宋体" w:cs="宋体"/>
                <w:color w:val="000000"/>
                <w:kern w:val="2"/>
                <w:sz w:val="18"/>
                <w:szCs w:val="18"/>
              </w:rPr>
            </w:pPr>
          </w:p>
        </w:tc>
      </w:tr>
      <w:tr w14:paraId="214CA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jc w:val="center"/>
        </w:trPr>
        <w:tc>
          <w:tcPr>
            <w:tcW w:w="74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0CF1F7">
            <w:pPr>
              <w:autoSpaceDE/>
              <w:autoSpaceDN/>
              <w:adjustRightInd/>
              <w:spacing w:beforeLines="0" w:afterLines="0"/>
              <w:jc w:val="center"/>
              <w:rPr>
                <w:rFonts w:hint="eastAsia" w:hAnsi="宋体" w:cs="宋体"/>
                <w:color w:val="000000"/>
                <w:kern w:val="2"/>
                <w:sz w:val="18"/>
                <w:szCs w:val="18"/>
              </w:rPr>
            </w:pPr>
          </w:p>
        </w:tc>
        <w:tc>
          <w:tcPr>
            <w:tcW w:w="83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98F880">
            <w:pPr>
              <w:autoSpaceDE/>
              <w:autoSpaceDN/>
              <w:adjustRightInd/>
              <w:spacing w:beforeLines="0" w:afterLines="0"/>
              <w:jc w:val="center"/>
              <w:rPr>
                <w:rFonts w:hint="eastAsia" w:hAnsi="宋体" w:cs="宋体"/>
                <w:color w:val="000000"/>
                <w:kern w:val="2"/>
                <w:sz w:val="18"/>
                <w:szCs w:val="18"/>
              </w:rPr>
            </w:pPr>
          </w:p>
        </w:tc>
        <w:tc>
          <w:tcPr>
            <w:tcW w:w="12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994742">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成本指标</w:t>
            </w:r>
          </w:p>
        </w:tc>
        <w:tc>
          <w:tcPr>
            <w:tcW w:w="98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CE2393">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指标1：</w:t>
            </w:r>
          </w:p>
        </w:tc>
        <w:tc>
          <w:tcPr>
            <w:tcW w:w="20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40B6E4">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项目所需补助资金控制在预算范围内</w:t>
            </w:r>
          </w:p>
        </w:tc>
        <w:tc>
          <w:tcPr>
            <w:tcW w:w="13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13EDEB">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350万元</w:t>
            </w:r>
          </w:p>
        </w:tc>
        <w:tc>
          <w:tcPr>
            <w:tcW w:w="129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D09446">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350万元</w:t>
            </w:r>
          </w:p>
        </w:tc>
        <w:tc>
          <w:tcPr>
            <w:tcW w:w="121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5B5037">
            <w:pPr>
              <w:autoSpaceDE/>
              <w:autoSpaceDN/>
              <w:adjustRightInd/>
              <w:spacing w:beforeLines="0" w:afterLines="0"/>
              <w:jc w:val="center"/>
              <w:rPr>
                <w:rFonts w:hint="eastAsia" w:hAnsi="宋体" w:cs="宋体"/>
                <w:color w:val="000000"/>
                <w:kern w:val="2"/>
                <w:sz w:val="18"/>
                <w:szCs w:val="18"/>
              </w:rPr>
            </w:pPr>
          </w:p>
        </w:tc>
      </w:tr>
      <w:tr w14:paraId="47B37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jc w:val="center"/>
        </w:trPr>
        <w:tc>
          <w:tcPr>
            <w:tcW w:w="74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D99F28">
            <w:pPr>
              <w:autoSpaceDE/>
              <w:autoSpaceDN/>
              <w:adjustRightInd/>
              <w:spacing w:beforeLines="0" w:afterLines="0"/>
              <w:jc w:val="center"/>
              <w:rPr>
                <w:rFonts w:hint="eastAsia" w:hAnsi="宋体" w:cs="宋体"/>
                <w:color w:val="000000"/>
                <w:kern w:val="2"/>
                <w:sz w:val="18"/>
                <w:szCs w:val="18"/>
              </w:rPr>
            </w:pPr>
          </w:p>
        </w:tc>
        <w:tc>
          <w:tcPr>
            <w:tcW w:w="837"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77C478">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效益指标</w:t>
            </w:r>
          </w:p>
        </w:tc>
        <w:tc>
          <w:tcPr>
            <w:tcW w:w="1241" w:type="dxa"/>
            <w:tcBorders>
              <w:top w:val="single" w:color="000000" w:sz="4" w:space="0"/>
              <w:left w:val="single" w:color="000000" w:sz="4" w:space="0"/>
              <w:bottom w:val="nil"/>
              <w:right w:val="single" w:color="000000" w:sz="4" w:space="0"/>
              <w:tl2br w:val="nil"/>
              <w:tr2bl w:val="nil"/>
            </w:tcBorders>
            <w:noWrap w:val="0"/>
            <w:vAlign w:val="center"/>
          </w:tcPr>
          <w:p w14:paraId="526933A3">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经济效益</w:t>
            </w:r>
            <w:r>
              <w:rPr>
                <w:rFonts w:hint="eastAsia" w:hAnsi="宋体" w:cs="宋体"/>
                <w:color w:val="000000"/>
                <w:sz w:val="18"/>
                <w:szCs w:val="18"/>
                <w:lang w:bidi="ar"/>
              </w:rPr>
              <w:br w:type="textWrapping"/>
            </w:r>
            <w:r>
              <w:rPr>
                <w:rFonts w:hint="eastAsia" w:hAnsi="宋体" w:cs="宋体"/>
                <w:color w:val="000000"/>
                <w:sz w:val="18"/>
                <w:szCs w:val="18"/>
                <w:lang w:bidi="ar"/>
              </w:rPr>
              <w:t>指标</w:t>
            </w:r>
          </w:p>
        </w:tc>
        <w:tc>
          <w:tcPr>
            <w:tcW w:w="98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D0459F">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指标1：</w:t>
            </w:r>
          </w:p>
        </w:tc>
        <w:tc>
          <w:tcPr>
            <w:tcW w:w="20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BA6AA3">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项目发放劳务报酬</w:t>
            </w:r>
          </w:p>
        </w:tc>
        <w:tc>
          <w:tcPr>
            <w:tcW w:w="13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95B174">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≥105.62万元</w:t>
            </w:r>
          </w:p>
        </w:tc>
        <w:tc>
          <w:tcPr>
            <w:tcW w:w="129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5516FC">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108.79万元</w:t>
            </w:r>
          </w:p>
        </w:tc>
        <w:tc>
          <w:tcPr>
            <w:tcW w:w="121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7FC3C1">
            <w:pPr>
              <w:autoSpaceDE/>
              <w:autoSpaceDN/>
              <w:adjustRightInd/>
              <w:spacing w:beforeLines="0" w:afterLines="0"/>
              <w:jc w:val="center"/>
              <w:rPr>
                <w:rFonts w:hint="eastAsia" w:hAnsi="宋体" w:cs="宋体"/>
                <w:color w:val="000000"/>
                <w:kern w:val="2"/>
                <w:sz w:val="18"/>
                <w:szCs w:val="18"/>
              </w:rPr>
            </w:pPr>
          </w:p>
        </w:tc>
      </w:tr>
      <w:tr w14:paraId="09721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jc w:val="center"/>
        </w:trPr>
        <w:tc>
          <w:tcPr>
            <w:tcW w:w="74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539959">
            <w:pPr>
              <w:autoSpaceDE/>
              <w:autoSpaceDN/>
              <w:adjustRightInd/>
              <w:spacing w:beforeLines="0" w:afterLines="0"/>
              <w:jc w:val="center"/>
              <w:rPr>
                <w:rFonts w:hint="eastAsia" w:hAnsi="宋体" w:cs="宋体"/>
                <w:color w:val="000000"/>
                <w:kern w:val="2"/>
                <w:sz w:val="18"/>
                <w:szCs w:val="18"/>
              </w:rPr>
            </w:pPr>
          </w:p>
        </w:tc>
        <w:tc>
          <w:tcPr>
            <w:tcW w:w="83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CCA295">
            <w:pPr>
              <w:autoSpaceDE/>
              <w:autoSpaceDN/>
              <w:adjustRightInd/>
              <w:spacing w:beforeLines="0" w:afterLines="0"/>
              <w:jc w:val="center"/>
              <w:rPr>
                <w:rFonts w:hint="eastAsia" w:hAnsi="宋体" w:cs="宋体"/>
                <w:color w:val="000000"/>
                <w:kern w:val="2"/>
                <w:sz w:val="18"/>
                <w:szCs w:val="18"/>
              </w:rPr>
            </w:pPr>
          </w:p>
        </w:tc>
        <w:tc>
          <w:tcPr>
            <w:tcW w:w="1241" w:type="dxa"/>
            <w:tcBorders>
              <w:top w:val="single" w:color="000000" w:sz="4" w:space="0"/>
              <w:left w:val="single" w:color="000000" w:sz="4" w:space="0"/>
              <w:bottom w:val="nil"/>
              <w:right w:val="single" w:color="000000" w:sz="4" w:space="0"/>
              <w:tl2br w:val="nil"/>
              <w:tr2bl w:val="nil"/>
            </w:tcBorders>
            <w:noWrap w:val="0"/>
            <w:vAlign w:val="center"/>
          </w:tcPr>
          <w:p w14:paraId="104B978A">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社会效益</w:t>
            </w:r>
            <w:r>
              <w:rPr>
                <w:rFonts w:hint="eastAsia" w:hAnsi="宋体" w:cs="宋体"/>
                <w:color w:val="000000"/>
                <w:sz w:val="18"/>
                <w:szCs w:val="18"/>
                <w:lang w:bidi="ar"/>
              </w:rPr>
              <w:br w:type="textWrapping"/>
            </w:r>
            <w:r>
              <w:rPr>
                <w:rFonts w:hint="eastAsia" w:hAnsi="宋体" w:cs="宋体"/>
                <w:color w:val="000000"/>
                <w:sz w:val="18"/>
                <w:szCs w:val="18"/>
                <w:lang w:bidi="ar"/>
              </w:rPr>
              <w:t>指标</w:t>
            </w:r>
          </w:p>
        </w:tc>
        <w:tc>
          <w:tcPr>
            <w:tcW w:w="98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494A86">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指标1：</w:t>
            </w:r>
          </w:p>
        </w:tc>
        <w:tc>
          <w:tcPr>
            <w:tcW w:w="20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758BA2">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带动务工就业群众人数</w:t>
            </w:r>
          </w:p>
        </w:tc>
        <w:tc>
          <w:tcPr>
            <w:tcW w:w="13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645BC3">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≥113人</w:t>
            </w:r>
          </w:p>
        </w:tc>
        <w:tc>
          <w:tcPr>
            <w:tcW w:w="129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1BD4B6">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143人</w:t>
            </w:r>
          </w:p>
        </w:tc>
        <w:tc>
          <w:tcPr>
            <w:tcW w:w="121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65731F">
            <w:pPr>
              <w:autoSpaceDE/>
              <w:autoSpaceDN/>
              <w:adjustRightInd/>
              <w:spacing w:beforeLines="0" w:afterLines="0"/>
              <w:jc w:val="center"/>
              <w:rPr>
                <w:rFonts w:hint="eastAsia" w:hAnsi="宋体" w:cs="宋体"/>
                <w:color w:val="000000"/>
                <w:kern w:val="2"/>
                <w:sz w:val="18"/>
                <w:szCs w:val="18"/>
              </w:rPr>
            </w:pPr>
          </w:p>
        </w:tc>
      </w:tr>
      <w:tr w14:paraId="4D990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jc w:val="center"/>
        </w:trPr>
        <w:tc>
          <w:tcPr>
            <w:tcW w:w="74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BEFEC3">
            <w:pPr>
              <w:autoSpaceDE/>
              <w:autoSpaceDN/>
              <w:adjustRightInd/>
              <w:spacing w:beforeLines="0" w:afterLines="0"/>
              <w:jc w:val="center"/>
              <w:rPr>
                <w:rFonts w:hint="eastAsia" w:hAnsi="宋体" w:cs="宋体"/>
                <w:color w:val="000000"/>
                <w:kern w:val="2"/>
                <w:sz w:val="18"/>
                <w:szCs w:val="18"/>
              </w:rPr>
            </w:pPr>
          </w:p>
        </w:tc>
        <w:tc>
          <w:tcPr>
            <w:tcW w:w="83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11000A">
            <w:pPr>
              <w:autoSpaceDE/>
              <w:autoSpaceDN/>
              <w:adjustRightInd/>
              <w:spacing w:beforeLines="0" w:afterLines="0"/>
              <w:jc w:val="center"/>
              <w:rPr>
                <w:rFonts w:hint="eastAsia" w:hAnsi="宋体" w:cs="宋体"/>
                <w:color w:val="000000"/>
                <w:kern w:val="2"/>
                <w:sz w:val="18"/>
                <w:szCs w:val="18"/>
              </w:rPr>
            </w:pPr>
          </w:p>
        </w:tc>
        <w:tc>
          <w:tcPr>
            <w:tcW w:w="1241" w:type="dxa"/>
            <w:tcBorders>
              <w:top w:val="single" w:color="000000" w:sz="4" w:space="0"/>
              <w:left w:val="single" w:color="000000" w:sz="4" w:space="0"/>
              <w:bottom w:val="nil"/>
              <w:right w:val="single" w:color="000000" w:sz="4" w:space="0"/>
              <w:tl2br w:val="nil"/>
              <w:tr2bl w:val="nil"/>
            </w:tcBorders>
            <w:noWrap w:val="0"/>
            <w:vAlign w:val="center"/>
          </w:tcPr>
          <w:p w14:paraId="026F3CD8">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生态效益</w:t>
            </w:r>
            <w:r>
              <w:rPr>
                <w:rFonts w:hint="eastAsia" w:hAnsi="宋体" w:cs="宋体"/>
                <w:color w:val="000000"/>
                <w:sz w:val="18"/>
                <w:szCs w:val="18"/>
                <w:lang w:bidi="ar"/>
              </w:rPr>
              <w:br w:type="textWrapping"/>
            </w:r>
            <w:r>
              <w:rPr>
                <w:rFonts w:hint="eastAsia" w:hAnsi="宋体" w:cs="宋体"/>
                <w:color w:val="000000"/>
                <w:sz w:val="18"/>
                <w:szCs w:val="18"/>
                <w:lang w:bidi="ar"/>
              </w:rPr>
              <w:t>指标</w:t>
            </w:r>
          </w:p>
        </w:tc>
        <w:tc>
          <w:tcPr>
            <w:tcW w:w="98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9C6B86">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指标1：</w:t>
            </w:r>
          </w:p>
        </w:tc>
        <w:tc>
          <w:tcPr>
            <w:tcW w:w="20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AE01AF">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改善村民生活基础设施条件</w:t>
            </w:r>
          </w:p>
        </w:tc>
        <w:tc>
          <w:tcPr>
            <w:tcW w:w="13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04B3AC">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持续改善</w:t>
            </w:r>
          </w:p>
        </w:tc>
        <w:tc>
          <w:tcPr>
            <w:tcW w:w="129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17F4E4">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持续改善</w:t>
            </w:r>
          </w:p>
        </w:tc>
        <w:tc>
          <w:tcPr>
            <w:tcW w:w="121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C4C479">
            <w:pPr>
              <w:autoSpaceDE/>
              <w:autoSpaceDN/>
              <w:adjustRightInd/>
              <w:spacing w:beforeLines="0" w:afterLines="0"/>
              <w:jc w:val="center"/>
              <w:rPr>
                <w:rFonts w:hint="eastAsia" w:hAnsi="宋体" w:cs="宋体"/>
                <w:color w:val="000000"/>
                <w:kern w:val="2"/>
                <w:sz w:val="18"/>
                <w:szCs w:val="18"/>
              </w:rPr>
            </w:pPr>
          </w:p>
        </w:tc>
      </w:tr>
      <w:tr w14:paraId="43405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jc w:val="center"/>
        </w:trPr>
        <w:tc>
          <w:tcPr>
            <w:tcW w:w="74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97E33F">
            <w:pPr>
              <w:autoSpaceDE/>
              <w:autoSpaceDN/>
              <w:adjustRightInd/>
              <w:spacing w:beforeLines="0" w:afterLines="0"/>
              <w:jc w:val="center"/>
              <w:rPr>
                <w:rFonts w:hint="eastAsia" w:hAnsi="宋体" w:cs="宋体"/>
                <w:color w:val="000000"/>
                <w:kern w:val="2"/>
                <w:sz w:val="18"/>
                <w:szCs w:val="18"/>
              </w:rPr>
            </w:pPr>
          </w:p>
        </w:tc>
        <w:tc>
          <w:tcPr>
            <w:tcW w:w="83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0A9561">
            <w:pPr>
              <w:autoSpaceDE/>
              <w:autoSpaceDN/>
              <w:adjustRightInd/>
              <w:spacing w:beforeLines="0" w:afterLines="0"/>
              <w:jc w:val="center"/>
              <w:rPr>
                <w:rFonts w:hint="eastAsia" w:hAnsi="宋体" w:cs="宋体"/>
                <w:color w:val="000000"/>
                <w:kern w:val="2"/>
                <w:sz w:val="18"/>
                <w:szCs w:val="18"/>
              </w:rPr>
            </w:pPr>
          </w:p>
        </w:tc>
        <w:tc>
          <w:tcPr>
            <w:tcW w:w="12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C52249">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可持续影响指标</w:t>
            </w:r>
          </w:p>
        </w:tc>
        <w:tc>
          <w:tcPr>
            <w:tcW w:w="98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B058A5">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指标1：</w:t>
            </w:r>
          </w:p>
        </w:tc>
        <w:tc>
          <w:tcPr>
            <w:tcW w:w="20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85C84E">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项目使用年限</w:t>
            </w:r>
          </w:p>
        </w:tc>
        <w:tc>
          <w:tcPr>
            <w:tcW w:w="13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174823">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≥10年</w:t>
            </w:r>
          </w:p>
        </w:tc>
        <w:tc>
          <w:tcPr>
            <w:tcW w:w="129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84500A">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≥10年</w:t>
            </w:r>
          </w:p>
        </w:tc>
        <w:tc>
          <w:tcPr>
            <w:tcW w:w="121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AA11BD">
            <w:pPr>
              <w:autoSpaceDE/>
              <w:autoSpaceDN/>
              <w:adjustRightInd/>
              <w:spacing w:beforeLines="0" w:afterLines="0"/>
              <w:jc w:val="center"/>
              <w:rPr>
                <w:rFonts w:hint="eastAsia" w:hAnsi="宋体" w:cs="宋体"/>
                <w:color w:val="000000"/>
                <w:kern w:val="2"/>
                <w:sz w:val="18"/>
                <w:szCs w:val="18"/>
              </w:rPr>
            </w:pPr>
          </w:p>
        </w:tc>
      </w:tr>
      <w:tr w14:paraId="0C1CF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74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A708A9">
            <w:pPr>
              <w:autoSpaceDE/>
              <w:autoSpaceDN/>
              <w:adjustRightInd/>
              <w:spacing w:beforeLines="0" w:afterLines="0"/>
              <w:jc w:val="center"/>
              <w:rPr>
                <w:rFonts w:hint="eastAsia" w:hAnsi="宋体" w:cs="宋体"/>
                <w:color w:val="000000"/>
                <w:kern w:val="2"/>
                <w:sz w:val="18"/>
                <w:szCs w:val="18"/>
              </w:rPr>
            </w:pPr>
          </w:p>
        </w:tc>
        <w:tc>
          <w:tcPr>
            <w:tcW w:w="83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272FDD">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满意度</w:t>
            </w:r>
            <w:r>
              <w:rPr>
                <w:rFonts w:hint="eastAsia" w:hAnsi="宋体" w:cs="宋体"/>
                <w:color w:val="000000"/>
                <w:sz w:val="18"/>
                <w:szCs w:val="18"/>
                <w:lang w:bidi="ar"/>
              </w:rPr>
              <w:br w:type="textWrapping"/>
            </w:r>
            <w:r>
              <w:rPr>
                <w:rFonts w:hint="eastAsia" w:hAnsi="宋体" w:cs="宋体"/>
                <w:color w:val="000000"/>
                <w:sz w:val="18"/>
                <w:szCs w:val="18"/>
                <w:lang w:bidi="ar"/>
              </w:rPr>
              <w:t>指标</w:t>
            </w:r>
          </w:p>
        </w:tc>
        <w:tc>
          <w:tcPr>
            <w:tcW w:w="12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EFEC5B">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服务对象满意度指标</w:t>
            </w:r>
          </w:p>
        </w:tc>
        <w:tc>
          <w:tcPr>
            <w:tcW w:w="98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BC94FA">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指标1：</w:t>
            </w:r>
          </w:p>
        </w:tc>
        <w:tc>
          <w:tcPr>
            <w:tcW w:w="20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79693D">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项目区农民群众满意度</w:t>
            </w:r>
          </w:p>
        </w:tc>
        <w:tc>
          <w:tcPr>
            <w:tcW w:w="13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FE93B4">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≥90%</w:t>
            </w:r>
          </w:p>
        </w:tc>
        <w:tc>
          <w:tcPr>
            <w:tcW w:w="129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621A20">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98%</w:t>
            </w:r>
          </w:p>
        </w:tc>
        <w:tc>
          <w:tcPr>
            <w:tcW w:w="121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CE5D2F">
            <w:pPr>
              <w:autoSpaceDE/>
              <w:autoSpaceDN/>
              <w:adjustRightInd/>
              <w:spacing w:beforeLines="0" w:afterLines="0"/>
              <w:jc w:val="center"/>
              <w:rPr>
                <w:rFonts w:hint="eastAsia" w:hAnsi="宋体" w:cs="宋体"/>
                <w:color w:val="000000"/>
                <w:kern w:val="2"/>
                <w:sz w:val="18"/>
                <w:szCs w:val="18"/>
              </w:rPr>
            </w:pPr>
          </w:p>
        </w:tc>
      </w:tr>
    </w:tbl>
    <w:p w14:paraId="382CAB99">
      <w:pPr>
        <w:spacing w:beforeLines="0" w:afterLines="0"/>
        <w:rPr>
          <w:rFonts w:hint="default" w:ascii="Times New Roman" w:eastAsia="Times New Roman"/>
          <w:kern w:val="2"/>
          <w:sz w:val="32"/>
          <w:szCs w:val="32"/>
          <w:lang w:val="zh-CN"/>
        </w:rPr>
        <w:sectPr>
          <w:headerReference r:id="rId5" w:type="default"/>
          <w:footerReference r:id="rId6" w:type="default"/>
          <w:pgSz w:w="11905" w:h="16838"/>
          <w:pgMar w:top="2098" w:right="1474" w:bottom="1984" w:left="1587" w:header="454" w:footer="1531" w:gutter="0"/>
          <w:lnNumType w:countBy="0" w:distance="360"/>
          <w:pgNumType w:start="1"/>
          <w:cols w:space="720" w:num="1"/>
          <w:docGrid w:linePitch="435" w:charSpace="0"/>
        </w:sectPr>
      </w:pPr>
    </w:p>
    <w:p w14:paraId="20ADB002">
      <w:pPr>
        <w:pStyle w:val="7"/>
        <w:spacing w:afterLines="0"/>
        <w:rPr>
          <w:rFonts w:hint="default" w:ascii="Times New Roman" w:eastAsia="Times New Roman"/>
          <w:sz w:val="32"/>
          <w:szCs w:val="32"/>
        </w:rPr>
      </w:pPr>
      <w:r>
        <w:rPr>
          <w:rFonts w:hint="eastAsia"/>
          <w:sz w:val="32"/>
          <w:szCs w:val="32"/>
        </w:rPr>
        <w:t>附件6</w:t>
      </w:r>
    </w:p>
    <w:p w14:paraId="6155BD7C">
      <w:pPr>
        <w:pStyle w:val="7"/>
        <w:spacing w:afterLines="0"/>
        <w:ind w:firstLine="1600" w:firstLineChars="400"/>
        <w:rPr>
          <w:rFonts w:hint="default" w:ascii="Times New Roman" w:eastAsia="Times New Roman"/>
          <w:color w:val="auto"/>
          <w:kern w:val="2"/>
          <w:sz w:val="40"/>
          <w:szCs w:val="40"/>
          <w:lang w:val="zh-CN"/>
        </w:rPr>
      </w:pPr>
      <w:r>
        <w:rPr>
          <w:rFonts w:hint="default" w:ascii="Times New Roman" w:eastAsia="Times New Roman"/>
          <w:color w:val="auto"/>
          <w:kern w:val="2"/>
          <w:sz w:val="40"/>
          <w:szCs w:val="40"/>
        </w:rPr>
        <w:t>202</w:t>
      </w:r>
      <w:r>
        <w:rPr>
          <w:rFonts w:hint="eastAsia" w:ascii="方正小标宋简体" w:eastAsia="方正小标宋简体"/>
          <w:color w:val="auto"/>
          <w:kern w:val="2"/>
          <w:sz w:val="40"/>
          <w:szCs w:val="40"/>
        </w:rPr>
        <w:t>3年</w:t>
      </w:r>
      <w:r>
        <w:rPr>
          <w:rFonts w:hint="eastAsia" w:ascii="方正小标宋简体" w:eastAsia="方正小标宋简体"/>
          <w:color w:val="auto"/>
          <w:kern w:val="2"/>
          <w:sz w:val="40"/>
          <w:szCs w:val="40"/>
          <w:lang w:val="zh-CN"/>
        </w:rPr>
        <w:t>专项预算项目绩效评价报告</w:t>
      </w:r>
    </w:p>
    <w:p w14:paraId="1B6FDF30">
      <w:pPr>
        <w:autoSpaceDE/>
        <w:autoSpaceDN/>
        <w:spacing w:beforeLines="0" w:afterLines="0" w:line="550" w:lineRule="exact"/>
        <w:jc w:val="center"/>
        <w:rPr>
          <w:rFonts w:hint="default" w:ascii="Times New Roman" w:eastAsia="Times New Roman"/>
          <w:color w:val="auto"/>
          <w:sz w:val="32"/>
          <w:szCs w:val="32"/>
        </w:rPr>
      </w:pPr>
      <w:r>
        <w:rPr>
          <w:rFonts w:hint="eastAsia" w:ascii="仿宋_GB2312" w:eastAsia="仿宋_GB2312"/>
          <w:color w:val="auto"/>
          <w:sz w:val="32"/>
          <w:szCs w:val="32"/>
        </w:rPr>
        <w:t xml:space="preserve"> （</w:t>
      </w:r>
      <w:r>
        <w:rPr>
          <w:rFonts w:hint="eastAsia" w:ascii="仿宋_GB2312" w:hAnsi="仿宋_GB2312" w:eastAsia="仿宋_GB2312" w:cs="仿宋_GB2312"/>
          <w:sz w:val="32"/>
          <w:szCs w:val="32"/>
        </w:rPr>
        <w:t>2023年以工代赈示范工程交通配套项目</w:t>
      </w:r>
      <w:r>
        <w:rPr>
          <w:rFonts w:hint="eastAsia" w:ascii="仿宋_GB2312" w:eastAsia="仿宋_GB2312"/>
          <w:color w:val="auto"/>
          <w:sz w:val="32"/>
          <w:szCs w:val="32"/>
        </w:rPr>
        <w:t>）</w:t>
      </w:r>
    </w:p>
    <w:p w14:paraId="43130EDD">
      <w:pPr>
        <w:pStyle w:val="7"/>
        <w:spacing w:afterLines="0"/>
        <w:rPr>
          <w:rFonts w:hint="eastAsia"/>
          <w:sz w:val="30"/>
          <w:szCs w:val="24"/>
        </w:rPr>
      </w:pPr>
    </w:p>
    <w:p w14:paraId="466B96CA">
      <w:pPr>
        <w:snapToGrid w:val="0"/>
        <w:spacing w:beforeLines="0" w:afterLines="0" w:line="550" w:lineRule="exact"/>
        <w:ind w:firstLine="720"/>
        <w:rPr>
          <w:rFonts w:hint="eastAsia"/>
          <w:sz w:val="32"/>
          <w:szCs w:val="32"/>
          <w:lang w:val="zh-CN"/>
        </w:rPr>
      </w:pPr>
      <w:r>
        <w:rPr>
          <w:rFonts w:hint="eastAsia" w:ascii="黑体" w:eastAsia="黑体"/>
          <w:sz w:val="32"/>
          <w:szCs w:val="32"/>
        </w:rPr>
        <w:t>一、</w:t>
      </w:r>
      <w:r>
        <w:rPr>
          <w:rFonts w:hint="eastAsia" w:ascii="黑体" w:eastAsia="黑体"/>
          <w:sz w:val="32"/>
          <w:szCs w:val="32"/>
          <w:lang w:val="zh-CN"/>
        </w:rPr>
        <w:t>项目概况</w:t>
      </w:r>
    </w:p>
    <w:p w14:paraId="7C459008">
      <w:pPr>
        <w:snapToGrid w:val="0"/>
        <w:spacing w:beforeLines="0" w:afterLines="0" w:line="550" w:lineRule="exact"/>
        <w:ind w:firstLine="720"/>
        <w:rPr>
          <w:rFonts w:hint="eastAsia"/>
          <w:sz w:val="32"/>
          <w:szCs w:val="32"/>
          <w:lang w:val="zh-CN"/>
        </w:rPr>
      </w:pPr>
      <w:r>
        <w:rPr>
          <w:rFonts w:hint="eastAsia" w:ascii="楷体_GB2312" w:eastAsia="楷体_GB2312"/>
          <w:sz w:val="32"/>
          <w:szCs w:val="32"/>
          <w:lang w:val="zh-CN"/>
        </w:rPr>
        <w:t>（一）项目资金申报及批复情况</w:t>
      </w:r>
    </w:p>
    <w:p w14:paraId="4A4DD663">
      <w:pPr>
        <w:snapToGrid w:val="0"/>
        <w:spacing w:beforeLines="0" w:afterLines="0" w:line="550" w:lineRule="exact"/>
        <w:ind w:firstLine="720"/>
        <w:rPr>
          <w:rFonts w:hint="eastAsia"/>
          <w:b/>
          <w:sz w:val="32"/>
          <w:szCs w:val="32"/>
        </w:rPr>
      </w:pPr>
      <w:r>
        <w:rPr>
          <w:rFonts w:hint="eastAsia" w:ascii="仿宋_GB2312" w:eastAsia="仿宋_GB2312"/>
          <w:sz w:val="32"/>
          <w:szCs w:val="32"/>
          <w:lang w:val="zh-CN"/>
        </w:rPr>
        <w:t>按照以工代赈项目主要支持农村交通、小型水利设施、土地整理等基础设施建设，结合行业项目申报特点，我局于</w:t>
      </w:r>
      <w:r>
        <w:rPr>
          <w:rFonts w:hint="eastAsia"/>
          <w:sz w:val="32"/>
          <w:szCs w:val="32"/>
        </w:rPr>
        <w:t>2023</w:t>
      </w:r>
      <w:r>
        <w:rPr>
          <w:rFonts w:hint="eastAsia" w:ascii="仿宋_GB2312" w:eastAsia="仿宋_GB2312"/>
          <w:sz w:val="32"/>
          <w:szCs w:val="32"/>
        </w:rPr>
        <w:t>年3月申报了</w:t>
      </w:r>
      <w:r>
        <w:rPr>
          <w:rFonts w:hint="eastAsia" w:ascii="仿宋_GB2312" w:eastAsia="仿宋_GB2312"/>
          <w:spacing w:val="-6"/>
          <w:sz w:val="32"/>
          <w:szCs w:val="32"/>
        </w:rPr>
        <w:t>昭化区2023年以工代赈示范工程交通配套项目</w:t>
      </w:r>
      <w:r>
        <w:rPr>
          <w:rFonts w:hint="eastAsia" w:ascii="仿宋_GB2312" w:eastAsia="仿宋_GB2312"/>
          <w:sz w:val="32"/>
          <w:szCs w:val="32"/>
        </w:rPr>
        <w:t>，主要建设内容为：新（改、扩）建20厘米厚混凝土道路12.9公里，其中：新建5.5米宽C30道路1.7公里；改建4.5米宽C25道路1.2公里，扩建1米宽C25道路10公里。</w:t>
      </w:r>
    </w:p>
    <w:p w14:paraId="7E669052">
      <w:pPr>
        <w:snapToGrid w:val="0"/>
        <w:spacing w:beforeLines="0" w:afterLines="0" w:line="550" w:lineRule="exact"/>
        <w:ind w:firstLine="640" w:firstLineChars="200"/>
        <w:rPr>
          <w:rFonts w:hint="eastAsia"/>
          <w:sz w:val="32"/>
          <w:szCs w:val="32"/>
          <w:lang w:val="zh-CN"/>
        </w:rPr>
      </w:pPr>
      <w:r>
        <w:rPr>
          <w:rFonts w:hint="eastAsia" w:ascii="楷体_GB2312" w:eastAsia="楷体_GB2312"/>
          <w:sz w:val="32"/>
          <w:szCs w:val="32"/>
          <w:lang w:val="zh-CN"/>
        </w:rPr>
        <w:t>（二）项目绩效目标</w:t>
      </w:r>
    </w:p>
    <w:p w14:paraId="7F813273">
      <w:pPr>
        <w:snapToGrid w:val="0"/>
        <w:spacing w:beforeLines="0" w:afterLines="0" w:line="550" w:lineRule="exact"/>
        <w:ind w:firstLine="640" w:firstLineChars="200"/>
        <w:rPr>
          <w:rFonts w:hint="eastAsia"/>
          <w:sz w:val="32"/>
          <w:szCs w:val="32"/>
        </w:rPr>
      </w:pPr>
      <w:r>
        <w:rPr>
          <w:rFonts w:hint="eastAsia"/>
          <w:sz w:val="32"/>
          <w:szCs w:val="32"/>
          <w:lang w:val="zh-CN"/>
        </w:rPr>
        <w:t>1.</w:t>
      </w:r>
      <w:r>
        <w:rPr>
          <w:rFonts w:hint="eastAsia" w:ascii="仿宋_GB2312" w:eastAsia="仿宋_GB2312"/>
          <w:spacing w:val="-6"/>
          <w:sz w:val="32"/>
          <w:szCs w:val="32"/>
        </w:rPr>
        <w:t>昭化区2023年以工代赈示范工程交通配套项目</w:t>
      </w:r>
      <w:r>
        <w:rPr>
          <w:rFonts w:hint="eastAsia" w:ascii="仿宋_GB2312" w:eastAsia="仿宋_GB2312"/>
          <w:sz w:val="32"/>
          <w:szCs w:val="32"/>
          <w:lang w:val="zh-CN"/>
        </w:rPr>
        <w:t>主要建设内容为</w:t>
      </w:r>
      <w:r>
        <w:rPr>
          <w:rFonts w:hint="eastAsia" w:ascii="仿宋_GB2312" w:eastAsia="仿宋_GB2312"/>
          <w:sz w:val="32"/>
          <w:szCs w:val="32"/>
        </w:rPr>
        <w:t>新（改、扩）建20厘米厚混凝土道路12.9公里，其中：新建5.5米宽C30道路1.7公里；改建4.5米宽C25道路1.2公里，扩建1米宽C25道路10公里。</w:t>
      </w:r>
    </w:p>
    <w:p w14:paraId="4F65C3A4">
      <w:pPr>
        <w:tabs>
          <w:tab w:val="left" w:pos="683"/>
        </w:tabs>
        <w:spacing w:beforeLines="0" w:afterLines="0" w:line="550" w:lineRule="exact"/>
        <w:ind w:firstLine="640" w:firstLineChars="200"/>
        <w:rPr>
          <w:rFonts w:hint="eastAsia"/>
          <w:sz w:val="32"/>
          <w:szCs w:val="32"/>
          <w:lang w:val="zh-CN"/>
        </w:rPr>
      </w:pPr>
      <w:r>
        <w:rPr>
          <w:rFonts w:hint="eastAsia"/>
          <w:sz w:val="32"/>
          <w:szCs w:val="32"/>
          <w:lang w:val="zh-CN"/>
        </w:rPr>
        <w:t>2.</w:t>
      </w:r>
      <w:r>
        <w:rPr>
          <w:rFonts w:hint="eastAsia" w:ascii="仿宋_GB2312" w:eastAsia="仿宋_GB2312"/>
          <w:sz w:val="32"/>
          <w:szCs w:val="32"/>
          <w:lang w:val="zh-CN"/>
        </w:rPr>
        <w:t>项目应实现的具体绩效目标：进一步提升农村道路基础设施配套能力和明显改善项目区产业发展现状，持续改善农民的生产、生活条件，解决项目区行路难、农作物产品运输难问题。组织好劳务就业、抓好产业质效、持续带动群众群众增收，使项目区实现与乡村振兴战略衔接，进一步缩小城乡差距，加快统筹城乡发展进程，推动社会主义新农村建设，项目区的农业发展后劲进一步增强，对其他镇的发展起到示范带动作用；有助于以工代</w:t>
      </w:r>
      <w:r>
        <w:rPr>
          <w:rFonts w:hint="eastAsia" w:ascii="仿宋_GB2312" w:eastAsia="仿宋_GB2312"/>
          <w:spacing w:val="-11"/>
          <w:sz w:val="32"/>
          <w:szCs w:val="32"/>
          <w:lang w:val="zh-CN"/>
        </w:rPr>
        <w:t>赈模式在我区的实践推广，进而助推我区农村经济发展再上新台阶。</w:t>
      </w:r>
    </w:p>
    <w:p w14:paraId="1D8B3178">
      <w:pPr>
        <w:pStyle w:val="12"/>
        <w:widowControl w:val="0"/>
        <w:autoSpaceDE w:val="0"/>
        <w:autoSpaceDN w:val="0"/>
        <w:adjustRightInd w:val="0"/>
        <w:spacing w:before="0" w:beforeLines="0" w:beforeAutospacing="0" w:after="0" w:afterLines="0" w:afterAutospacing="0" w:line="550" w:lineRule="exact"/>
        <w:ind w:firstLine="640" w:firstLineChars="200"/>
        <w:rPr>
          <w:rFonts w:hint="default" w:ascii="Times New Roman" w:hAnsi="Times New Roman" w:eastAsia="Times New Roman" w:cs="Times New Roman"/>
          <w:sz w:val="32"/>
          <w:szCs w:val="32"/>
          <w:lang w:val="zh-CN" w:bidi="ar"/>
        </w:rPr>
      </w:pPr>
      <w:r>
        <w:rPr>
          <w:rFonts w:hint="eastAsia" w:ascii="楷体_GB2312" w:hAnsi="Times New Roman" w:eastAsia="楷体_GB2312" w:cs="Times New Roman"/>
          <w:sz w:val="32"/>
          <w:szCs w:val="32"/>
          <w:lang w:val="zh-CN" w:bidi="ar"/>
        </w:rPr>
        <w:t>（三）项目资金申报相符性</w:t>
      </w:r>
    </w:p>
    <w:p w14:paraId="7100AF0C">
      <w:pPr>
        <w:pStyle w:val="12"/>
        <w:widowControl w:val="0"/>
        <w:autoSpaceDE w:val="0"/>
        <w:autoSpaceDN w:val="0"/>
        <w:adjustRightInd w:val="0"/>
        <w:spacing w:before="0" w:beforeLines="0" w:beforeAutospacing="0" w:after="0" w:afterLines="0" w:afterAutospacing="0" w:line="550" w:lineRule="exact"/>
        <w:ind w:firstLine="640" w:firstLineChars="200"/>
        <w:rPr>
          <w:rFonts w:hint="default" w:ascii="Times New Roman" w:hAnsi="Times New Roman" w:eastAsia="Times New Roman" w:cs="Times New Roman"/>
          <w:kern w:val="2"/>
          <w:sz w:val="32"/>
          <w:szCs w:val="32"/>
          <w:lang w:val="zh-CN"/>
        </w:rPr>
      </w:pPr>
      <w:r>
        <w:rPr>
          <w:rFonts w:hint="eastAsia" w:ascii="仿宋_GB2312" w:hAnsi="Times New Roman" w:eastAsia="仿宋_GB2312" w:cs="Times New Roman"/>
          <w:kern w:val="2"/>
          <w:sz w:val="32"/>
          <w:szCs w:val="32"/>
          <w:lang w:val="zh-CN"/>
        </w:rPr>
        <w:t>该项目申报内容与实际相符，申报目标合理可行。</w:t>
      </w:r>
    </w:p>
    <w:p w14:paraId="78198560">
      <w:pPr>
        <w:snapToGrid w:val="0"/>
        <w:spacing w:beforeLines="0" w:afterLines="0" w:line="550" w:lineRule="exact"/>
        <w:ind w:firstLine="720"/>
        <w:rPr>
          <w:rFonts w:hint="eastAsia"/>
          <w:sz w:val="32"/>
          <w:szCs w:val="32"/>
          <w:lang w:val="zh-CN"/>
        </w:rPr>
      </w:pPr>
      <w:r>
        <w:rPr>
          <w:rFonts w:hint="eastAsia" w:ascii="楷体_GB2312" w:eastAsia="楷体_GB2312"/>
          <w:sz w:val="32"/>
          <w:szCs w:val="32"/>
          <w:lang w:val="zh-CN"/>
        </w:rPr>
        <w:t>（四）项目自评步骤及方法</w:t>
      </w:r>
    </w:p>
    <w:p w14:paraId="7282E75D">
      <w:pPr>
        <w:numPr>
          <w:ilvl w:val="0"/>
          <w:numId w:val="0"/>
        </w:numPr>
        <w:snapToGrid w:val="0"/>
        <w:spacing w:beforeLines="0" w:afterLines="0" w:line="550" w:lineRule="exact"/>
        <w:ind w:firstLine="643" w:firstLineChars="200"/>
        <w:rPr>
          <w:rFonts w:hint="eastAsia"/>
          <w:sz w:val="32"/>
          <w:szCs w:val="24"/>
          <w:lang w:val="zh-CN"/>
        </w:rPr>
      </w:pPr>
      <w:r>
        <w:rPr>
          <w:rFonts w:hint="eastAsia" w:ascii="仿宋_GB2312" w:eastAsia="仿宋_GB2312"/>
          <w:b/>
          <w:sz w:val="32"/>
          <w:szCs w:val="24"/>
          <w:lang w:val="zh-CN"/>
        </w:rPr>
        <w:t>步骤：</w:t>
      </w:r>
      <w:r>
        <w:rPr>
          <w:rFonts w:hint="eastAsia" w:ascii="仿宋_GB2312" w:eastAsia="仿宋_GB2312"/>
          <w:sz w:val="32"/>
          <w:szCs w:val="24"/>
          <w:lang w:val="zh-CN"/>
        </w:rPr>
        <w:t>该项目严格按照实施方案完成建设后，由业主先进行自验、自评，评价是否完成建设内容及相关绩效指标；业主自评后由乡镇进行初验自评，完成相关建设任务及绩效目标后报区级发展改革部门；由区级发展改革部门邀请省发改部门、市以工代赈事务中心指导，进行区级验收和区级自评。</w:t>
      </w:r>
    </w:p>
    <w:p w14:paraId="079F266E">
      <w:pPr>
        <w:pStyle w:val="12"/>
        <w:widowControl w:val="0"/>
        <w:autoSpaceDE w:val="0"/>
        <w:autoSpaceDN w:val="0"/>
        <w:adjustRightInd w:val="0"/>
        <w:spacing w:before="0" w:beforeLines="0" w:beforeAutospacing="0" w:after="0" w:afterLines="0" w:afterAutospacing="0" w:line="550" w:lineRule="exact"/>
        <w:ind w:firstLine="643" w:firstLineChars="200"/>
        <w:rPr>
          <w:rFonts w:hint="default" w:ascii="Times New Roman" w:hAnsi="Times New Roman" w:eastAsia="Times New Roman" w:cs="Times New Roman"/>
          <w:kern w:val="2"/>
          <w:sz w:val="32"/>
          <w:szCs w:val="24"/>
          <w:lang w:val="zh-CN"/>
        </w:rPr>
      </w:pPr>
      <w:r>
        <w:rPr>
          <w:rFonts w:hint="eastAsia" w:ascii="仿宋_GB2312" w:hAnsi="Times New Roman" w:eastAsia="仿宋_GB2312" w:cs="Times New Roman"/>
          <w:b/>
          <w:kern w:val="2"/>
          <w:sz w:val="32"/>
          <w:szCs w:val="24"/>
          <w:lang w:val="zh-CN"/>
        </w:rPr>
        <w:t>方法：</w:t>
      </w:r>
      <w:r>
        <w:rPr>
          <w:rFonts w:hint="eastAsia" w:ascii="仿宋_GB2312" w:hAnsi="Times New Roman" w:eastAsia="仿宋_GB2312" w:cs="Times New Roman"/>
          <w:kern w:val="2"/>
          <w:sz w:val="32"/>
          <w:szCs w:val="24"/>
          <w:lang w:val="zh-CN"/>
        </w:rPr>
        <w:t>采取现场实地核查、听取汇报、查阅资料、电话访问、入户调查、召开座谈会等方式开展。</w:t>
      </w:r>
    </w:p>
    <w:p w14:paraId="00AF4C06">
      <w:pPr>
        <w:snapToGrid w:val="0"/>
        <w:spacing w:beforeLines="0" w:afterLines="0" w:line="550" w:lineRule="exact"/>
        <w:ind w:firstLine="720"/>
        <w:rPr>
          <w:rFonts w:hint="eastAsia"/>
          <w:sz w:val="32"/>
          <w:szCs w:val="32"/>
        </w:rPr>
      </w:pPr>
      <w:r>
        <w:rPr>
          <w:rFonts w:hint="eastAsia" w:ascii="黑体" w:eastAsia="黑体"/>
          <w:sz w:val="32"/>
          <w:szCs w:val="32"/>
        </w:rPr>
        <w:t>二、项目实施及管理情况</w:t>
      </w:r>
    </w:p>
    <w:p w14:paraId="5889AFF8">
      <w:pPr>
        <w:snapToGrid w:val="0"/>
        <w:spacing w:beforeLines="0" w:afterLines="0" w:line="550" w:lineRule="exact"/>
        <w:ind w:firstLine="720"/>
        <w:rPr>
          <w:rFonts w:hint="eastAsia"/>
          <w:sz w:val="32"/>
          <w:szCs w:val="32"/>
          <w:lang w:val="zh-CN"/>
        </w:rPr>
      </w:pPr>
      <w:r>
        <w:rPr>
          <w:rFonts w:hint="eastAsia" w:ascii="楷体_GB2312" w:eastAsia="楷体_GB2312"/>
          <w:sz w:val="32"/>
          <w:szCs w:val="32"/>
          <w:lang w:val="zh-CN"/>
        </w:rPr>
        <w:t>（一）资金计划、到位及使用情况</w:t>
      </w:r>
    </w:p>
    <w:p w14:paraId="0C20E6EC">
      <w:pPr>
        <w:spacing w:beforeLines="0" w:afterLines="0" w:line="550" w:lineRule="exact"/>
        <w:ind w:firstLine="643" w:firstLineChars="200"/>
        <w:rPr>
          <w:rFonts w:hint="eastAsia"/>
          <w:color w:val="000000"/>
          <w:sz w:val="32"/>
          <w:szCs w:val="32"/>
        </w:rPr>
      </w:pPr>
      <w:r>
        <w:rPr>
          <w:rFonts w:hint="eastAsia"/>
          <w:b/>
          <w:sz w:val="32"/>
          <w:szCs w:val="32"/>
          <w:lang w:val="zh-CN"/>
        </w:rPr>
        <w:t>1</w:t>
      </w:r>
      <w:r>
        <w:rPr>
          <w:rFonts w:hint="eastAsia"/>
          <w:b/>
          <w:sz w:val="32"/>
          <w:szCs w:val="32"/>
        </w:rPr>
        <w:t>.</w:t>
      </w:r>
      <w:r>
        <w:rPr>
          <w:rFonts w:hint="eastAsia" w:ascii="仿宋_GB2312" w:eastAsia="仿宋_GB2312"/>
          <w:b/>
          <w:sz w:val="32"/>
          <w:szCs w:val="32"/>
          <w:lang w:val="zh-CN"/>
        </w:rPr>
        <w:t>资金计划及到位。</w:t>
      </w:r>
      <w:r>
        <w:rPr>
          <w:rFonts w:hint="eastAsia" w:ascii="仿宋_GB2312" w:eastAsia="仿宋_GB2312"/>
          <w:spacing w:val="-11"/>
          <w:sz w:val="32"/>
          <w:szCs w:val="32"/>
        </w:rPr>
        <w:t>项目总投资</w:t>
      </w:r>
      <w:r>
        <w:rPr>
          <w:rFonts w:hint="eastAsia"/>
          <w:spacing w:val="-11"/>
          <w:sz w:val="32"/>
          <w:szCs w:val="32"/>
        </w:rPr>
        <w:t>5</w:t>
      </w:r>
      <w:r>
        <w:rPr>
          <w:rFonts w:hint="eastAsia" w:ascii="仿宋_GB2312" w:eastAsia="仿宋_GB2312"/>
          <w:spacing w:val="-11"/>
          <w:sz w:val="32"/>
          <w:szCs w:val="32"/>
        </w:rPr>
        <w:t>00万元，其中工程直接费用</w:t>
      </w:r>
      <w:r>
        <w:rPr>
          <w:rFonts w:hint="eastAsia"/>
          <w:spacing w:val="-11"/>
          <w:sz w:val="32"/>
          <w:szCs w:val="32"/>
        </w:rPr>
        <w:t>500</w:t>
      </w:r>
      <w:r>
        <w:rPr>
          <w:rFonts w:hint="eastAsia" w:ascii="仿宋_GB2312" w:eastAsia="仿宋_GB2312"/>
          <w:spacing w:val="-11"/>
          <w:sz w:val="32"/>
          <w:szCs w:val="32"/>
        </w:rPr>
        <w:t>万元</w:t>
      </w:r>
      <w:r>
        <w:rPr>
          <w:rFonts w:hint="eastAsia" w:ascii="仿宋_GB2312" w:eastAsia="仿宋_GB2312"/>
          <w:sz w:val="32"/>
          <w:szCs w:val="32"/>
        </w:rPr>
        <w:t>。</w:t>
      </w:r>
      <w:r>
        <w:rPr>
          <w:rFonts w:hint="eastAsia" w:ascii="仿宋_GB2312" w:eastAsia="仿宋_GB2312"/>
          <w:spacing w:val="-17"/>
          <w:sz w:val="32"/>
          <w:szCs w:val="32"/>
        </w:rPr>
        <w:t>资金来源为中央预算内资金500万元。</w:t>
      </w:r>
      <w:r>
        <w:rPr>
          <w:rFonts w:hint="eastAsia" w:ascii="仿宋_GB2312" w:eastAsia="仿宋_GB2312"/>
          <w:color w:val="000000"/>
          <w:spacing w:val="-17"/>
          <w:sz w:val="32"/>
          <w:szCs w:val="32"/>
        </w:rPr>
        <w:t>资金到位</w:t>
      </w:r>
      <w:r>
        <w:rPr>
          <w:rFonts w:hint="eastAsia"/>
          <w:color w:val="000000"/>
          <w:spacing w:val="-17"/>
          <w:sz w:val="32"/>
          <w:szCs w:val="32"/>
        </w:rPr>
        <w:t>5</w:t>
      </w:r>
      <w:r>
        <w:rPr>
          <w:rFonts w:hint="eastAsia" w:ascii="仿宋_GB2312" w:eastAsia="仿宋_GB2312"/>
          <w:color w:val="000000"/>
          <w:spacing w:val="-17"/>
          <w:sz w:val="32"/>
          <w:szCs w:val="32"/>
        </w:rPr>
        <w:t>00万元。</w:t>
      </w:r>
    </w:p>
    <w:p w14:paraId="4A98CF9C">
      <w:pPr>
        <w:snapToGrid w:val="0"/>
        <w:spacing w:beforeLines="0" w:afterLines="0" w:line="550" w:lineRule="exact"/>
        <w:ind w:firstLine="643" w:firstLineChars="200"/>
        <w:rPr>
          <w:rFonts w:hint="eastAsia"/>
          <w:color w:val="FF0000"/>
          <w:sz w:val="32"/>
          <w:szCs w:val="32"/>
          <w:highlight w:val="yellow"/>
          <w:lang w:val="zh-CN"/>
        </w:rPr>
      </w:pPr>
      <w:r>
        <w:rPr>
          <w:rFonts w:hint="eastAsia"/>
          <w:b/>
          <w:sz w:val="32"/>
          <w:szCs w:val="32"/>
          <w:lang w:val="zh-CN"/>
        </w:rPr>
        <w:t>2</w:t>
      </w:r>
      <w:r>
        <w:rPr>
          <w:rFonts w:hint="eastAsia"/>
          <w:b/>
          <w:sz w:val="32"/>
          <w:szCs w:val="32"/>
        </w:rPr>
        <w:t>.</w:t>
      </w:r>
      <w:r>
        <w:rPr>
          <w:rFonts w:hint="eastAsia" w:ascii="仿宋_GB2312" w:eastAsia="仿宋_GB2312"/>
          <w:b/>
          <w:sz w:val="32"/>
          <w:szCs w:val="32"/>
          <w:lang w:val="zh-CN"/>
        </w:rPr>
        <w:t>资金使用</w:t>
      </w:r>
      <w:r>
        <w:rPr>
          <w:rFonts w:hint="eastAsia" w:ascii="仿宋_GB2312" w:eastAsia="仿宋_GB2312"/>
          <w:sz w:val="32"/>
          <w:szCs w:val="32"/>
          <w:lang w:val="zh-CN"/>
        </w:rPr>
        <w:t>。</w:t>
      </w:r>
      <w:r>
        <w:rPr>
          <w:rFonts w:hint="eastAsia" w:ascii="仿宋_GB2312" w:eastAsia="仿宋_GB2312"/>
          <w:sz w:val="32"/>
          <w:szCs w:val="32"/>
        </w:rPr>
        <w:t>该项目已完成工程量的74</w:t>
      </w:r>
      <w:r>
        <w:rPr>
          <w:rFonts w:hint="eastAsia"/>
          <w:sz w:val="32"/>
          <w:szCs w:val="32"/>
        </w:rPr>
        <w:t>%</w:t>
      </w:r>
      <w:r>
        <w:rPr>
          <w:rFonts w:hint="eastAsia" w:ascii="仿宋_GB2312" w:eastAsia="仿宋_GB2312"/>
          <w:sz w:val="32"/>
          <w:szCs w:val="32"/>
        </w:rPr>
        <w:t>，项目资金支付65.17万元，支付率13%。</w:t>
      </w:r>
    </w:p>
    <w:p w14:paraId="37C8735C">
      <w:pPr>
        <w:snapToGrid w:val="0"/>
        <w:spacing w:beforeLines="0" w:afterLines="0" w:line="550" w:lineRule="exact"/>
        <w:ind w:firstLine="640" w:firstLineChars="200"/>
        <w:rPr>
          <w:rFonts w:hint="eastAsia"/>
          <w:sz w:val="32"/>
          <w:szCs w:val="32"/>
          <w:lang w:val="zh-CN"/>
        </w:rPr>
      </w:pPr>
      <w:r>
        <w:rPr>
          <w:rFonts w:hint="eastAsia" w:ascii="楷体_GB2312" w:eastAsia="楷体_GB2312"/>
          <w:sz w:val="32"/>
          <w:szCs w:val="32"/>
          <w:lang w:val="zh-CN"/>
        </w:rPr>
        <w:t>（二）项目财务管理情况</w:t>
      </w:r>
    </w:p>
    <w:p w14:paraId="25C8E567">
      <w:pPr>
        <w:snapToGrid w:val="0"/>
        <w:spacing w:beforeLines="0" w:afterLines="0" w:line="550" w:lineRule="exact"/>
        <w:ind w:firstLine="640" w:firstLineChars="200"/>
        <w:rPr>
          <w:rFonts w:hint="eastAsia"/>
          <w:sz w:val="32"/>
          <w:szCs w:val="32"/>
        </w:rPr>
      </w:pPr>
      <w:r>
        <w:rPr>
          <w:rFonts w:hint="eastAsia" w:ascii="仿宋_GB2312" w:eastAsia="仿宋_GB2312"/>
          <w:sz w:val="32"/>
          <w:szCs w:val="22"/>
        </w:rPr>
        <w:t>按国家和市区相关要求严格执行区级财政报帐制和资金管理规定，无截留挪用、滞留以及浪费资金现象。项目严格执行财务管理制度、财务处理及时、会计核算规范</w:t>
      </w:r>
      <w:r>
        <w:rPr>
          <w:rFonts w:hint="eastAsia" w:ascii="仿宋_GB2312" w:eastAsia="仿宋_GB2312"/>
          <w:sz w:val="32"/>
          <w:szCs w:val="32"/>
        </w:rPr>
        <w:t>。</w:t>
      </w:r>
    </w:p>
    <w:p w14:paraId="7E1DBF64">
      <w:pPr>
        <w:numPr>
          <w:ilvl w:val="0"/>
          <w:numId w:val="0"/>
        </w:numPr>
        <w:snapToGrid w:val="0"/>
        <w:spacing w:beforeLines="0" w:afterLines="0" w:line="550" w:lineRule="exact"/>
        <w:ind w:firstLine="640" w:firstLineChars="200"/>
        <w:rPr>
          <w:rFonts w:hint="eastAsia"/>
          <w:sz w:val="32"/>
          <w:szCs w:val="32"/>
          <w:lang w:val="zh-CN"/>
        </w:rPr>
      </w:pPr>
      <w:r>
        <w:rPr>
          <w:rFonts w:hint="eastAsia" w:ascii="楷体_GB2312" w:eastAsia="楷体_GB2312"/>
          <w:sz w:val="32"/>
          <w:szCs w:val="32"/>
          <w:lang w:val="zh-CN"/>
        </w:rPr>
        <w:t>（三）项目组织实施及管理情况</w:t>
      </w:r>
    </w:p>
    <w:p w14:paraId="11FC8055">
      <w:pPr>
        <w:pStyle w:val="12"/>
        <w:widowControl w:val="0"/>
        <w:autoSpaceDE w:val="0"/>
        <w:autoSpaceDN w:val="0"/>
        <w:adjustRightInd w:val="0"/>
        <w:spacing w:before="0" w:beforeLines="0" w:beforeAutospacing="0" w:after="0" w:afterLines="0" w:afterAutospacing="0" w:line="550" w:lineRule="exact"/>
        <w:ind w:firstLine="640" w:firstLineChars="200"/>
        <w:rPr>
          <w:rFonts w:hint="default" w:ascii="Times New Roman" w:hAnsi="Times New Roman" w:eastAsia="Times New Roman" w:cs="Times New Roman"/>
          <w:kern w:val="2"/>
          <w:sz w:val="32"/>
          <w:szCs w:val="32"/>
        </w:rPr>
      </w:pPr>
      <w:r>
        <w:rPr>
          <w:rFonts w:hint="eastAsia" w:ascii="仿宋_GB2312" w:hAnsi="Times New Roman" w:eastAsia="仿宋_GB2312" w:cs="Times New Roman"/>
          <w:kern w:val="2"/>
          <w:sz w:val="32"/>
          <w:szCs w:val="32"/>
        </w:rPr>
        <w:t>组织构架：区、镇、村分别成立了以工代赈工作领导小组；区发改部门、镇均确定一名分管领导作为项目负责人；村上成立以工代赈工作领导小组下设项目理事会，理事会由材料采购组、施工管理组、质量监督组、财务管理组、物资保管组、档案收集组等组成。</w:t>
      </w:r>
    </w:p>
    <w:p w14:paraId="121791DA">
      <w:pPr>
        <w:pStyle w:val="12"/>
        <w:widowControl w:val="0"/>
        <w:autoSpaceDE w:val="0"/>
        <w:autoSpaceDN w:val="0"/>
        <w:adjustRightInd w:val="0"/>
        <w:spacing w:before="0" w:beforeLines="0" w:beforeAutospacing="0" w:after="0" w:afterLines="0" w:afterAutospacing="0" w:line="550" w:lineRule="exact"/>
        <w:ind w:firstLine="640" w:firstLineChars="200"/>
        <w:rPr>
          <w:rFonts w:hint="default" w:ascii="Times New Roman" w:hAnsi="Times New Roman" w:eastAsia="Times New Roman" w:cs="Times New Roman"/>
          <w:kern w:val="2"/>
          <w:sz w:val="32"/>
          <w:szCs w:val="32"/>
        </w:rPr>
      </w:pPr>
      <w:r>
        <w:rPr>
          <w:rFonts w:hint="eastAsia" w:ascii="仿宋_GB2312" w:hAnsi="Times New Roman" w:eastAsia="仿宋_GB2312" w:cs="Times New Roman"/>
          <w:kern w:val="2"/>
          <w:sz w:val="32"/>
          <w:szCs w:val="32"/>
        </w:rPr>
        <w:t>实施流程：劳务组织、成立理事会—组织工程建设—进行项目调度—组织竣工验收—工程移交—运行管护。</w:t>
      </w:r>
    </w:p>
    <w:p w14:paraId="291AACCB">
      <w:pPr>
        <w:snapToGrid w:val="0"/>
        <w:spacing w:beforeLines="0" w:afterLines="0" w:line="550" w:lineRule="exact"/>
        <w:ind w:firstLine="720"/>
        <w:rPr>
          <w:rFonts w:hint="eastAsia"/>
          <w:sz w:val="32"/>
          <w:szCs w:val="32"/>
          <w:lang w:val="zh-CN"/>
        </w:rPr>
      </w:pPr>
      <w:r>
        <w:rPr>
          <w:rFonts w:hint="eastAsia" w:ascii="黑体" w:eastAsia="黑体"/>
          <w:sz w:val="32"/>
          <w:szCs w:val="32"/>
        </w:rPr>
        <w:t>三、项目绩效情况</w:t>
      </w:r>
      <w:r>
        <w:rPr>
          <w:rFonts w:hint="eastAsia"/>
          <w:sz w:val="32"/>
          <w:szCs w:val="32"/>
          <w:lang w:val="zh-CN"/>
        </w:rPr>
        <w:tab/>
      </w:r>
    </w:p>
    <w:p w14:paraId="5EBBF4D6">
      <w:pPr>
        <w:snapToGrid w:val="0"/>
        <w:spacing w:beforeLines="0" w:afterLines="0" w:line="550" w:lineRule="exact"/>
        <w:ind w:firstLine="720"/>
        <w:rPr>
          <w:rFonts w:hint="eastAsia"/>
          <w:sz w:val="32"/>
          <w:szCs w:val="32"/>
          <w:lang w:val="zh-CN"/>
        </w:rPr>
      </w:pPr>
      <w:r>
        <w:rPr>
          <w:rFonts w:hint="eastAsia" w:ascii="楷体_GB2312" w:eastAsia="楷体_GB2312"/>
          <w:sz w:val="32"/>
          <w:szCs w:val="32"/>
          <w:lang w:val="zh-CN"/>
        </w:rPr>
        <w:t>（一）项目完成情况</w:t>
      </w:r>
    </w:p>
    <w:p w14:paraId="38E10811">
      <w:pPr>
        <w:pStyle w:val="12"/>
        <w:widowControl w:val="0"/>
        <w:autoSpaceDE w:val="0"/>
        <w:autoSpaceDN w:val="0"/>
        <w:adjustRightInd w:val="0"/>
        <w:spacing w:before="0" w:beforeLines="0" w:beforeAutospacing="0" w:after="0" w:afterLines="0" w:afterAutospacing="0" w:line="550" w:lineRule="exact"/>
        <w:ind w:firstLine="640" w:firstLineChars="200"/>
        <w:rPr>
          <w:rFonts w:hint="default" w:ascii="Times New Roman" w:hAnsi="Times New Roman" w:eastAsia="Times New Roman" w:cs="Times New Roman"/>
          <w:kern w:val="2"/>
          <w:sz w:val="32"/>
          <w:szCs w:val="32"/>
          <w:lang w:val="zh-CN"/>
        </w:rPr>
      </w:pPr>
      <w:r>
        <w:rPr>
          <w:rFonts w:hint="eastAsia" w:ascii="仿宋_GB2312" w:hAnsi="Times New Roman" w:eastAsia="仿宋_GB2312" w:cs="Times New Roman"/>
          <w:kern w:val="2"/>
          <w:sz w:val="32"/>
          <w:szCs w:val="32"/>
        </w:rPr>
        <w:t>新建5.5米宽C30道路0.9公里；改建4.5米宽C25道路1.2公里，扩建1米宽C25道路10公里</w:t>
      </w:r>
    </w:p>
    <w:p w14:paraId="7DB2BC4C">
      <w:pPr>
        <w:snapToGrid w:val="0"/>
        <w:spacing w:beforeLines="0" w:afterLines="0" w:line="550" w:lineRule="exact"/>
        <w:ind w:firstLine="720"/>
        <w:rPr>
          <w:rFonts w:hint="eastAsia"/>
          <w:sz w:val="32"/>
          <w:szCs w:val="32"/>
          <w:lang w:val="zh-CN"/>
        </w:rPr>
      </w:pPr>
      <w:r>
        <w:rPr>
          <w:rFonts w:hint="eastAsia" w:ascii="楷体_GB2312" w:eastAsia="楷体_GB2312"/>
          <w:sz w:val="32"/>
          <w:szCs w:val="32"/>
          <w:lang w:val="zh-CN"/>
        </w:rPr>
        <w:t>（二）项目效益情况</w:t>
      </w:r>
    </w:p>
    <w:p w14:paraId="604676D5">
      <w:pPr>
        <w:numPr>
          <w:ilvl w:val="0"/>
          <w:numId w:val="0"/>
        </w:numPr>
        <w:overflowPunct w:val="0"/>
        <w:topLinePunct/>
        <w:snapToGrid w:val="0"/>
        <w:spacing w:beforeLines="0" w:afterLines="0" w:line="550" w:lineRule="exact"/>
        <w:ind w:firstLine="640" w:firstLineChars="200"/>
        <w:rPr>
          <w:rFonts w:hint="eastAsia"/>
          <w:spacing w:val="-6"/>
          <w:sz w:val="32"/>
          <w:szCs w:val="32"/>
        </w:rPr>
      </w:pPr>
      <w:r>
        <w:rPr>
          <w:rFonts w:hint="eastAsia" w:ascii="仿宋_GB2312" w:eastAsia="仿宋_GB2312"/>
          <w:sz w:val="32"/>
          <w:szCs w:val="32"/>
        </w:rPr>
        <w:t>通过实施以工代赈项目，组织当地群众积极参与工程建设，发放劳务报酬达财政投入的</w:t>
      </w:r>
      <w:r>
        <w:rPr>
          <w:rFonts w:hint="eastAsia"/>
          <w:sz w:val="32"/>
          <w:szCs w:val="32"/>
        </w:rPr>
        <w:t>20%</w:t>
      </w:r>
      <w:r>
        <w:rPr>
          <w:rFonts w:hint="eastAsia" w:ascii="仿宋_GB2312" w:eastAsia="仿宋_GB2312"/>
          <w:sz w:val="32"/>
          <w:szCs w:val="32"/>
        </w:rPr>
        <w:t>以上，有效提升项目区群众收入水平。同时通过项目实施，也有效助推了项目区发展向前迈步，明显改善了项目区生态环境，便捷群众生产生活条</w:t>
      </w:r>
      <w:r>
        <w:rPr>
          <w:rFonts w:hint="eastAsia" w:ascii="仿宋_GB2312" w:eastAsia="仿宋_GB2312"/>
          <w:spacing w:val="-6"/>
          <w:sz w:val="32"/>
          <w:szCs w:val="32"/>
        </w:rPr>
        <w:t>件，促进城乡经济发展，为项目区实现乡村振兴打下坚实基础。</w:t>
      </w:r>
    </w:p>
    <w:p w14:paraId="62C48730">
      <w:pPr>
        <w:numPr>
          <w:ilvl w:val="0"/>
          <w:numId w:val="2"/>
        </w:numPr>
        <w:snapToGrid w:val="0"/>
        <w:spacing w:beforeLines="0" w:afterLines="0" w:line="550" w:lineRule="exact"/>
        <w:ind w:firstLine="720"/>
        <w:rPr>
          <w:rFonts w:hint="eastAsia"/>
          <w:sz w:val="32"/>
          <w:szCs w:val="32"/>
          <w:lang w:val="zh-CN"/>
        </w:rPr>
      </w:pPr>
      <w:r>
        <w:rPr>
          <w:rFonts w:hint="eastAsia" w:ascii="楷体_GB2312" w:eastAsia="楷体_GB2312"/>
          <w:sz w:val="32"/>
          <w:szCs w:val="32"/>
          <w:lang w:val="zh-CN"/>
        </w:rPr>
        <w:t>违规记录。</w:t>
      </w:r>
    </w:p>
    <w:p w14:paraId="4DBC021B">
      <w:pPr>
        <w:pStyle w:val="7"/>
        <w:numPr>
          <w:ilvl w:val="0"/>
          <w:numId w:val="0"/>
        </w:numPr>
        <w:spacing w:beforeLines="0" w:afterLines="0" w:line="550" w:lineRule="exact"/>
        <w:rPr>
          <w:rFonts w:hint="default" w:ascii="Times New Roman" w:eastAsia="Times New Roman"/>
          <w:sz w:val="32"/>
          <w:szCs w:val="32"/>
        </w:rPr>
      </w:pPr>
      <w:r>
        <w:rPr>
          <w:rFonts w:hint="default" w:ascii="Times New Roman" w:eastAsia="Times New Roman"/>
          <w:sz w:val="32"/>
          <w:szCs w:val="32"/>
        </w:rPr>
        <w:t xml:space="preserve">     </w:t>
      </w:r>
      <w:r>
        <w:rPr>
          <w:rFonts w:hint="eastAsia"/>
          <w:sz w:val="32"/>
          <w:szCs w:val="32"/>
        </w:rPr>
        <w:t>无。</w:t>
      </w:r>
    </w:p>
    <w:p w14:paraId="7E629818">
      <w:pPr>
        <w:snapToGrid w:val="0"/>
        <w:spacing w:beforeLines="0" w:afterLines="0" w:line="550" w:lineRule="exact"/>
        <w:ind w:firstLine="720"/>
        <w:rPr>
          <w:rFonts w:hint="eastAsia"/>
          <w:sz w:val="32"/>
          <w:szCs w:val="32"/>
        </w:rPr>
      </w:pPr>
      <w:r>
        <w:rPr>
          <w:rFonts w:hint="eastAsia" w:ascii="黑体" w:eastAsia="黑体"/>
          <w:sz w:val="32"/>
          <w:szCs w:val="32"/>
        </w:rPr>
        <w:t>四、评价结论及建议</w:t>
      </w:r>
    </w:p>
    <w:p w14:paraId="5DC407E2">
      <w:pPr>
        <w:pStyle w:val="12"/>
        <w:widowControl w:val="0"/>
        <w:autoSpaceDE w:val="0"/>
        <w:autoSpaceDN w:val="0"/>
        <w:adjustRightInd w:val="0"/>
        <w:spacing w:before="0" w:beforeLines="0" w:beforeAutospacing="0" w:after="0" w:afterLines="0" w:afterAutospacing="0" w:line="550" w:lineRule="exact"/>
        <w:ind w:firstLine="420"/>
        <w:rPr>
          <w:rFonts w:hint="default" w:ascii="Times New Roman" w:hAnsi="Times New Roman" w:eastAsia="Times New Roman" w:cs="Times New Roman"/>
          <w:kern w:val="2"/>
          <w:sz w:val="32"/>
          <w:szCs w:val="32"/>
          <w:lang w:val="zh-CN"/>
        </w:rPr>
      </w:pPr>
      <w:r>
        <w:rPr>
          <w:rFonts w:hint="eastAsia" w:ascii="楷体_GB2312" w:hAnsi="Times New Roman" w:eastAsia="楷体_GB2312" w:cs="Times New Roman"/>
          <w:kern w:val="2"/>
          <w:sz w:val="32"/>
          <w:szCs w:val="32"/>
          <w:lang w:val="zh-CN"/>
        </w:rPr>
        <w:t>（一）</w:t>
      </w:r>
      <w:r>
        <w:rPr>
          <w:rFonts w:hint="eastAsia" w:ascii="楷体_GB2312" w:hAnsi="Times New Roman" w:eastAsia="楷体_GB2312" w:cs="Times New Roman"/>
          <w:kern w:val="2"/>
          <w:sz w:val="32"/>
          <w:szCs w:val="32"/>
        </w:rPr>
        <w:t>自评</w:t>
      </w:r>
      <w:r>
        <w:rPr>
          <w:rFonts w:hint="eastAsia" w:ascii="楷体_GB2312" w:hAnsi="Times New Roman" w:eastAsia="楷体_GB2312" w:cs="Times New Roman"/>
          <w:kern w:val="2"/>
          <w:sz w:val="32"/>
          <w:szCs w:val="32"/>
          <w:lang w:val="zh-CN"/>
        </w:rPr>
        <w:t>结论</w:t>
      </w:r>
    </w:p>
    <w:p w14:paraId="28CA25E3">
      <w:pPr>
        <w:pStyle w:val="12"/>
        <w:widowControl w:val="0"/>
        <w:autoSpaceDE w:val="0"/>
        <w:autoSpaceDN w:val="0"/>
        <w:adjustRightInd w:val="0"/>
        <w:spacing w:before="0" w:beforeLines="0" w:beforeAutospacing="0" w:after="0" w:afterLines="0" w:afterAutospacing="0" w:line="550" w:lineRule="exact"/>
        <w:ind w:firstLine="640" w:firstLineChars="200"/>
        <w:rPr>
          <w:rFonts w:hint="default" w:ascii="Times New Roman" w:hAnsi="Times New Roman" w:eastAsia="Times New Roman" w:cs="Times New Roman"/>
          <w:kern w:val="2"/>
          <w:sz w:val="32"/>
          <w:szCs w:val="32"/>
        </w:rPr>
      </w:pPr>
      <w:r>
        <w:rPr>
          <w:rFonts w:hint="eastAsia" w:ascii="仿宋_GB2312" w:hAnsi="Times New Roman" w:eastAsia="仿宋_GB2312" w:cs="Times New Roman"/>
          <w:kern w:val="2"/>
          <w:sz w:val="32"/>
          <w:szCs w:val="32"/>
        </w:rPr>
        <w:t>我单位按照《广元市昭化区人民政府关于印发〈广元市昭化区财政支出事后绩效评价管理办法〉的通知》（昭府办函〔2022〕37号）要求开展自评，自评得分96分。</w:t>
      </w:r>
    </w:p>
    <w:p w14:paraId="233BE203">
      <w:pPr>
        <w:pStyle w:val="12"/>
        <w:widowControl w:val="0"/>
        <w:autoSpaceDE w:val="0"/>
        <w:autoSpaceDN w:val="0"/>
        <w:adjustRightInd w:val="0"/>
        <w:spacing w:before="0" w:beforeLines="0" w:beforeAutospacing="0" w:after="0" w:afterLines="0" w:afterAutospacing="0" w:line="550" w:lineRule="exact"/>
        <w:ind w:firstLine="420"/>
        <w:rPr>
          <w:rFonts w:hint="default" w:ascii="Times New Roman" w:hAnsi="Times New Roman" w:eastAsia="Times New Roman" w:cs="Times New Roman"/>
          <w:kern w:val="2"/>
          <w:sz w:val="32"/>
          <w:szCs w:val="32"/>
          <w:lang w:val="zh-CN"/>
        </w:rPr>
      </w:pPr>
      <w:r>
        <w:rPr>
          <w:rFonts w:hint="eastAsia" w:ascii="楷体_GB2312" w:hAnsi="Times New Roman" w:eastAsia="楷体_GB2312" w:cs="Times New Roman"/>
          <w:kern w:val="2"/>
          <w:sz w:val="32"/>
          <w:szCs w:val="32"/>
          <w:lang w:val="zh-CN"/>
        </w:rPr>
        <w:t>（二）存在的问题</w:t>
      </w:r>
    </w:p>
    <w:p w14:paraId="140BB67B">
      <w:pPr>
        <w:pStyle w:val="12"/>
        <w:widowControl w:val="0"/>
        <w:autoSpaceDE w:val="0"/>
        <w:autoSpaceDN w:val="0"/>
        <w:adjustRightInd w:val="0"/>
        <w:spacing w:before="0" w:beforeLines="0" w:beforeAutospacing="0" w:after="0" w:afterLines="0" w:afterAutospacing="0" w:line="550" w:lineRule="exact"/>
        <w:ind w:firstLine="640" w:firstLineChars="200"/>
        <w:rPr>
          <w:rFonts w:hint="default" w:ascii="Times New Roman" w:hAnsi="Times New Roman" w:eastAsia="Times New Roman" w:cs="Times New Roman"/>
          <w:kern w:val="2"/>
          <w:sz w:val="32"/>
          <w:szCs w:val="32"/>
        </w:rPr>
      </w:pPr>
      <w:r>
        <w:rPr>
          <w:rFonts w:hint="eastAsia" w:ascii="仿宋_GB2312" w:hAnsi="Times New Roman" w:eastAsia="仿宋_GB2312" w:cs="Times New Roman"/>
          <w:kern w:val="2"/>
          <w:sz w:val="32"/>
          <w:szCs w:val="32"/>
        </w:rPr>
        <w:t>无。</w:t>
      </w:r>
    </w:p>
    <w:p w14:paraId="7A171CC6">
      <w:pPr>
        <w:pStyle w:val="12"/>
        <w:widowControl w:val="0"/>
        <w:autoSpaceDE w:val="0"/>
        <w:autoSpaceDN w:val="0"/>
        <w:adjustRightInd w:val="0"/>
        <w:spacing w:before="0" w:beforeLines="0" w:beforeAutospacing="0" w:after="0" w:afterLines="0" w:afterAutospacing="0" w:line="550" w:lineRule="exact"/>
        <w:ind w:firstLine="420"/>
        <w:rPr>
          <w:rFonts w:hint="default" w:ascii="Times New Roman" w:hAnsi="Times New Roman" w:eastAsia="Times New Roman" w:cs="Times New Roman"/>
          <w:kern w:val="2"/>
          <w:sz w:val="32"/>
          <w:szCs w:val="32"/>
        </w:rPr>
      </w:pPr>
      <w:r>
        <w:rPr>
          <w:rFonts w:hint="eastAsia" w:ascii="楷体_GB2312" w:hAnsi="Times New Roman" w:eastAsia="楷体_GB2312" w:cs="Times New Roman"/>
          <w:kern w:val="2"/>
          <w:sz w:val="32"/>
          <w:szCs w:val="32"/>
          <w:lang w:val="zh-CN"/>
        </w:rPr>
        <w:t>（三）相关</w:t>
      </w:r>
      <w:r>
        <w:rPr>
          <w:rFonts w:hint="eastAsia" w:ascii="楷体_GB2312" w:hAnsi="Times New Roman" w:eastAsia="楷体_GB2312" w:cs="Times New Roman"/>
          <w:kern w:val="2"/>
          <w:sz w:val="32"/>
          <w:szCs w:val="32"/>
        </w:rPr>
        <w:t>措施或建议</w:t>
      </w:r>
    </w:p>
    <w:p w14:paraId="768774AC">
      <w:pPr>
        <w:pStyle w:val="12"/>
        <w:widowControl w:val="0"/>
        <w:autoSpaceDE w:val="0"/>
        <w:autoSpaceDN w:val="0"/>
        <w:adjustRightInd w:val="0"/>
        <w:spacing w:before="0" w:beforeLines="0" w:beforeAutospacing="0" w:after="0" w:afterLines="0" w:afterAutospacing="0" w:line="550" w:lineRule="exact"/>
        <w:ind w:firstLine="640" w:firstLineChars="200"/>
        <w:rPr>
          <w:rFonts w:hint="default" w:ascii="Times New Roman" w:hAnsi="Times New Roman" w:eastAsia="Times New Roman" w:cs="Times New Roman"/>
          <w:sz w:val="24"/>
          <w:szCs w:val="32"/>
          <w:lang w:val="zh-CN" w:bidi="ar"/>
        </w:rPr>
      </w:pPr>
      <w:r>
        <w:rPr>
          <w:rFonts w:hint="eastAsia" w:ascii="仿宋_GB2312" w:hAnsi="Times New Roman" w:eastAsia="仿宋_GB2312" w:cs="Times New Roman"/>
          <w:kern w:val="2"/>
          <w:sz w:val="32"/>
          <w:szCs w:val="32"/>
        </w:rPr>
        <w:t>无。</w:t>
      </w:r>
    </w:p>
    <w:p w14:paraId="0609DBC8">
      <w:pPr>
        <w:snapToGrid w:val="0"/>
        <w:spacing w:beforeLines="0" w:afterLines="0" w:line="550" w:lineRule="exact"/>
        <w:ind w:left="1440" w:leftChars="200" w:hanging="960" w:hangingChars="300"/>
        <w:rPr>
          <w:rFonts w:hint="eastAsia"/>
          <w:sz w:val="32"/>
          <w:szCs w:val="32"/>
          <w:lang w:val="zh-CN"/>
        </w:rPr>
      </w:pPr>
    </w:p>
    <w:p w14:paraId="5FBCE6B5">
      <w:pPr>
        <w:snapToGrid w:val="0"/>
        <w:spacing w:beforeLines="0" w:afterLines="0" w:line="550" w:lineRule="exact"/>
        <w:jc w:val="center"/>
        <w:rPr>
          <w:rFonts w:hint="eastAsia" w:ascii="方正小标宋简体" w:hAnsi="方正小标宋简体" w:eastAsia="方正小标宋简体" w:cs="方正小标宋简体"/>
          <w:spacing w:val="-6"/>
          <w:sz w:val="44"/>
          <w:szCs w:val="44"/>
        </w:rPr>
      </w:pPr>
    </w:p>
    <w:p w14:paraId="76442B97">
      <w:pPr>
        <w:snapToGrid w:val="0"/>
        <w:spacing w:beforeLines="0" w:afterLines="0" w:line="550" w:lineRule="exact"/>
        <w:jc w:val="center"/>
        <w:rPr>
          <w:rFonts w:hint="eastAsia" w:ascii="方正小标宋简体" w:hAnsi="方正小标宋简体" w:eastAsia="方正小标宋简体" w:cs="方正小标宋简体"/>
          <w:spacing w:val="-6"/>
          <w:sz w:val="44"/>
          <w:szCs w:val="44"/>
        </w:rPr>
      </w:pPr>
    </w:p>
    <w:p w14:paraId="43F81BBF">
      <w:pPr>
        <w:snapToGrid w:val="0"/>
        <w:spacing w:beforeLines="0" w:afterLines="0" w:line="550" w:lineRule="exact"/>
        <w:jc w:val="center"/>
        <w:rPr>
          <w:rFonts w:hint="eastAsia" w:ascii="方正小标宋简体" w:hAnsi="方正小标宋简体" w:eastAsia="方正小标宋简体" w:cs="方正小标宋简体"/>
          <w:spacing w:val="-6"/>
          <w:sz w:val="44"/>
          <w:szCs w:val="44"/>
        </w:rPr>
      </w:pPr>
    </w:p>
    <w:p w14:paraId="363FBA20">
      <w:pPr>
        <w:snapToGrid w:val="0"/>
        <w:spacing w:beforeLines="0" w:afterLines="0" w:line="550" w:lineRule="exact"/>
        <w:jc w:val="center"/>
        <w:rPr>
          <w:rFonts w:hint="eastAsia" w:ascii="方正小标宋简体" w:hAnsi="方正小标宋简体" w:eastAsia="方正小标宋简体" w:cs="方正小标宋简体"/>
          <w:spacing w:val="-6"/>
          <w:sz w:val="44"/>
          <w:szCs w:val="44"/>
        </w:rPr>
      </w:pPr>
    </w:p>
    <w:p w14:paraId="5F32EE7B">
      <w:pPr>
        <w:snapToGrid w:val="0"/>
        <w:spacing w:beforeLines="0" w:afterLines="0" w:line="550" w:lineRule="exact"/>
        <w:jc w:val="center"/>
        <w:rPr>
          <w:rFonts w:hint="eastAsia" w:ascii="方正小标宋简体" w:hAnsi="方正小标宋简体" w:eastAsia="方正小标宋简体" w:cs="方正小标宋简体"/>
          <w:spacing w:val="-6"/>
          <w:sz w:val="44"/>
          <w:szCs w:val="44"/>
        </w:rPr>
      </w:pPr>
    </w:p>
    <w:p w14:paraId="277FABE8">
      <w:pPr>
        <w:snapToGrid w:val="0"/>
        <w:spacing w:beforeLines="0" w:afterLines="0" w:line="550" w:lineRule="exact"/>
        <w:jc w:val="center"/>
        <w:rPr>
          <w:rFonts w:hint="eastAsia" w:ascii="方正小标宋简体" w:hAnsi="方正小标宋简体" w:eastAsia="方正小标宋简体" w:cs="方正小标宋简体"/>
          <w:spacing w:val="-6"/>
          <w:sz w:val="44"/>
          <w:szCs w:val="44"/>
        </w:rPr>
      </w:pPr>
    </w:p>
    <w:p w14:paraId="039CBC3B">
      <w:pPr>
        <w:snapToGrid w:val="0"/>
        <w:spacing w:beforeLines="0" w:afterLines="0" w:line="550" w:lineRule="exact"/>
        <w:jc w:val="center"/>
        <w:rPr>
          <w:rFonts w:hint="eastAsia" w:ascii="方正小标宋简体" w:hAnsi="方正小标宋简体" w:eastAsia="方正小标宋简体" w:cs="方正小标宋简体"/>
          <w:spacing w:val="-6"/>
          <w:sz w:val="44"/>
          <w:szCs w:val="44"/>
        </w:rPr>
      </w:pPr>
    </w:p>
    <w:p w14:paraId="1024A40C">
      <w:pPr>
        <w:snapToGrid w:val="0"/>
        <w:spacing w:beforeLines="0" w:afterLines="0" w:line="550" w:lineRule="exact"/>
        <w:jc w:val="center"/>
        <w:rPr>
          <w:rFonts w:hint="eastAsia" w:ascii="方正小标宋简体" w:hAnsi="方正小标宋简体" w:eastAsia="方正小标宋简体" w:cs="方正小标宋简体"/>
          <w:spacing w:val="-6"/>
          <w:sz w:val="44"/>
          <w:szCs w:val="44"/>
        </w:rPr>
      </w:pPr>
    </w:p>
    <w:p w14:paraId="5E426DAF">
      <w:pPr>
        <w:snapToGrid w:val="0"/>
        <w:spacing w:beforeLines="0" w:afterLines="0" w:line="550" w:lineRule="exact"/>
        <w:jc w:val="center"/>
        <w:rPr>
          <w:rFonts w:hint="eastAsia" w:ascii="方正小标宋简体" w:hAnsi="方正小标宋简体" w:eastAsia="方正小标宋简体" w:cs="方正小标宋简体"/>
          <w:spacing w:val="-6"/>
          <w:sz w:val="44"/>
          <w:szCs w:val="44"/>
        </w:rPr>
      </w:pPr>
    </w:p>
    <w:p w14:paraId="6ABA03E6">
      <w:pPr>
        <w:snapToGrid w:val="0"/>
        <w:spacing w:beforeLines="0" w:afterLines="0" w:line="550" w:lineRule="exact"/>
        <w:jc w:val="center"/>
        <w:rPr>
          <w:rFonts w:hint="eastAsia" w:ascii="方正小标宋简体" w:hAnsi="方正小标宋简体" w:eastAsia="方正小标宋简体" w:cs="方正小标宋简体"/>
          <w:spacing w:val="-6"/>
          <w:sz w:val="44"/>
          <w:szCs w:val="44"/>
        </w:rPr>
      </w:pPr>
    </w:p>
    <w:p w14:paraId="73E87699">
      <w:pPr>
        <w:snapToGrid w:val="0"/>
        <w:spacing w:beforeLines="0" w:afterLines="0" w:line="550" w:lineRule="exact"/>
        <w:jc w:val="center"/>
        <w:rPr>
          <w:rFonts w:hint="eastAsia" w:ascii="方正小标宋简体" w:hAnsi="方正小标宋简体" w:eastAsia="方正小标宋简体" w:cs="方正小标宋简体"/>
          <w:spacing w:val="-6"/>
          <w:sz w:val="44"/>
          <w:szCs w:val="44"/>
        </w:rPr>
      </w:pPr>
    </w:p>
    <w:p w14:paraId="3B29E28E">
      <w:pPr>
        <w:snapToGrid w:val="0"/>
        <w:spacing w:beforeLines="0" w:afterLines="0" w:line="550" w:lineRule="exact"/>
        <w:jc w:val="center"/>
        <w:rPr>
          <w:rFonts w:hint="eastAsia" w:ascii="方正小标宋简体" w:hAnsi="方正小标宋简体" w:eastAsia="方正小标宋简体" w:cs="方正小标宋简体"/>
          <w:spacing w:val="-6"/>
          <w:sz w:val="44"/>
          <w:szCs w:val="44"/>
        </w:rPr>
      </w:pPr>
    </w:p>
    <w:p w14:paraId="5A4C4F87">
      <w:pPr>
        <w:snapToGrid w:val="0"/>
        <w:spacing w:beforeLines="0" w:afterLines="0" w:line="550" w:lineRule="exact"/>
        <w:jc w:val="center"/>
        <w:rPr>
          <w:rFonts w:hint="eastAsia" w:ascii="方正小标宋简体" w:hAnsi="方正小标宋简体" w:eastAsia="方正小标宋简体" w:cs="方正小标宋简体"/>
          <w:spacing w:val="-6"/>
          <w:sz w:val="44"/>
          <w:szCs w:val="44"/>
        </w:rPr>
      </w:pPr>
    </w:p>
    <w:p w14:paraId="2FA6E31F">
      <w:pPr>
        <w:snapToGrid w:val="0"/>
        <w:spacing w:beforeLines="0" w:afterLines="0" w:line="550" w:lineRule="exact"/>
        <w:jc w:val="center"/>
        <w:rPr>
          <w:rFonts w:hint="eastAsia" w:ascii="方正小标宋简体" w:hAnsi="方正小标宋简体" w:eastAsia="方正小标宋简体" w:cs="方正小标宋简体"/>
          <w:spacing w:val="-6"/>
          <w:sz w:val="44"/>
          <w:szCs w:val="44"/>
        </w:rPr>
      </w:pPr>
    </w:p>
    <w:p w14:paraId="7FAFC253">
      <w:pPr>
        <w:snapToGrid w:val="0"/>
        <w:spacing w:beforeLines="0" w:afterLines="0" w:line="550" w:lineRule="exact"/>
        <w:jc w:val="center"/>
        <w:rPr>
          <w:rFonts w:hint="eastAsia" w:ascii="方正小标宋简体" w:hAnsi="方正小标宋简体" w:eastAsia="方正小标宋简体" w:cs="方正小标宋简体"/>
          <w:spacing w:val="-6"/>
          <w:sz w:val="44"/>
          <w:szCs w:val="44"/>
        </w:rPr>
      </w:pPr>
    </w:p>
    <w:p w14:paraId="7C567198">
      <w:pPr>
        <w:snapToGrid w:val="0"/>
        <w:spacing w:beforeLines="0" w:afterLines="0" w:line="550" w:lineRule="exact"/>
        <w:jc w:val="center"/>
        <w:rPr>
          <w:rFonts w:hint="eastAsia" w:ascii="方正小标宋简体" w:hAnsi="方正小标宋简体" w:eastAsia="方正小标宋简体" w:cs="方正小标宋简体"/>
          <w:spacing w:val="-6"/>
          <w:sz w:val="44"/>
          <w:szCs w:val="44"/>
        </w:rPr>
      </w:pPr>
    </w:p>
    <w:p w14:paraId="09B5DDEC">
      <w:pPr>
        <w:snapToGrid w:val="0"/>
        <w:spacing w:beforeLines="0" w:afterLines="0" w:line="550" w:lineRule="exact"/>
        <w:ind w:left="2568" w:hanging="2568" w:hangingChars="600"/>
        <w:jc w:val="both"/>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6"/>
          <w:sz w:val="44"/>
          <w:szCs w:val="44"/>
        </w:rPr>
        <w:t>昭化区2023年以工代赈示范工程交通配套项目</w:t>
      </w:r>
      <w:r>
        <w:rPr>
          <w:rFonts w:hint="eastAsia" w:ascii="方正小标宋简体" w:hAnsi="方正小标宋简体" w:eastAsia="方正小标宋简体" w:cs="方正小标宋简体"/>
          <w:sz w:val="44"/>
          <w:szCs w:val="44"/>
        </w:rPr>
        <w:t>支出绩效自评表</w:t>
      </w:r>
    </w:p>
    <w:p w14:paraId="5E77CE69">
      <w:pPr>
        <w:spacing w:beforeLines="0" w:afterLines="0"/>
        <w:jc w:val="center"/>
        <w:rPr>
          <w:rFonts w:hint="eastAsia"/>
          <w:sz w:val="32"/>
          <w:szCs w:val="32"/>
        </w:rPr>
      </w:pPr>
      <w:r>
        <w:rPr>
          <w:rFonts w:hint="eastAsia" w:hAnsi="宋体" w:cs="宋体"/>
          <w:b/>
          <w:color w:val="000000"/>
          <w:sz w:val="24"/>
          <w:szCs w:val="24"/>
          <w:lang w:bidi="ar"/>
        </w:rPr>
        <w:t>（ 2023年度）</w:t>
      </w:r>
    </w:p>
    <w:tbl>
      <w:tblPr>
        <w:tblStyle w:val="13"/>
        <w:tblW w:w="997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2"/>
        <w:gridCol w:w="863"/>
        <w:gridCol w:w="1143"/>
        <w:gridCol w:w="1154"/>
        <w:gridCol w:w="2064"/>
        <w:gridCol w:w="1397"/>
        <w:gridCol w:w="1336"/>
        <w:gridCol w:w="1250"/>
      </w:tblGrid>
      <w:tr w14:paraId="152F0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163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9D2B59">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项目（政策）名称</w:t>
            </w:r>
          </w:p>
        </w:tc>
        <w:tc>
          <w:tcPr>
            <w:tcW w:w="8344"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2865E9">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昭化区2023年以工代赈示范工程交通配套项目</w:t>
            </w:r>
          </w:p>
        </w:tc>
      </w:tr>
      <w:tr w14:paraId="0A05D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jc w:val="center"/>
        </w:trPr>
        <w:tc>
          <w:tcPr>
            <w:tcW w:w="163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9681B2">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主管部门</w:t>
            </w:r>
          </w:p>
        </w:tc>
        <w:tc>
          <w:tcPr>
            <w:tcW w:w="4361"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1463DC">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广元市昭化区发展和改革局</w:t>
            </w:r>
          </w:p>
        </w:tc>
        <w:tc>
          <w:tcPr>
            <w:tcW w:w="13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6EE2C6">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实施单位</w:t>
            </w:r>
          </w:p>
        </w:tc>
        <w:tc>
          <w:tcPr>
            <w:tcW w:w="258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60C883">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红岩镇红江村、华丰村村民</w:t>
            </w:r>
            <w:r>
              <w:rPr>
                <w:rFonts w:hint="eastAsia" w:hAnsi="宋体" w:cs="宋体"/>
                <w:color w:val="000000"/>
                <w:sz w:val="18"/>
                <w:szCs w:val="18"/>
                <w:lang w:bidi="ar"/>
              </w:rPr>
              <w:br w:type="textWrapping"/>
            </w:r>
            <w:r>
              <w:rPr>
                <w:rFonts w:hint="eastAsia" w:hAnsi="宋体" w:cs="宋体"/>
                <w:color w:val="000000"/>
                <w:sz w:val="18"/>
                <w:szCs w:val="18"/>
                <w:lang w:bidi="ar"/>
              </w:rPr>
              <w:t>委员会</w:t>
            </w:r>
          </w:p>
        </w:tc>
      </w:tr>
      <w:tr w14:paraId="07FC6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1635" w:type="dxa"/>
            <w:gridSpan w:val="2"/>
            <w:vMerge w:val="restart"/>
            <w:tcBorders>
              <w:top w:val="single" w:color="000000" w:sz="4" w:space="0"/>
              <w:left w:val="single" w:color="000000" w:sz="4" w:space="0"/>
              <w:bottom w:val="nil"/>
              <w:right w:val="single" w:color="000000" w:sz="4" w:space="0"/>
              <w:tl2br w:val="nil"/>
              <w:tr2bl w:val="nil"/>
            </w:tcBorders>
            <w:noWrap w:val="0"/>
            <w:vAlign w:val="center"/>
          </w:tcPr>
          <w:p w14:paraId="7A1BC02C">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项目（政策）资金（万元）</w:t>
            </w:r>
          </w:p>
        </w:tc>
        <w:tc>
          <w:tcPr>
            <w:tcW w:w="2297" w:type="dxa"/>
            <w:gridSpan w:val="2"/>
            <w:tcBorders>
              <w:top w:val="nil"/>
              <w:left w:val="single" w:color="000000" w:sz="4" w:space="0"/>
              <w:bottom w:val="single" w:color="000000" w:sz="4" w:space="0"/>
              <w:right w:val="single" w:color="000000" w:sz="4" w:space="0"/>
              <w:tl2br w:val="nil"/>
              <w:tr2bl w:val="nil"/>
            </w:tcBorders>
            <w:noWrap w:val="0"/>
            <w:vAlign w:val="center"/>
          </w:tcPr>
          <w:p w14:paraId="7C9E77FC">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年度预算数（万元）</w:t>
            </w:r>
          </w:p>
        </w:tc>
        <w:tc>
          <w:tcPr>
            <w:tcW w:w="2064" w:type="dxa"/>
            <w:tcBorders>
              <w:top w:val="nil"/>
              <w:left w:val="single" w:color="000000" w:sz="4" w:space="0"/>
              <w:bottom w:val="single" w:color="000000" w:sz="4" w:space="0"/>
              <w:right w:val="single" w:color="000000" w:sz="4" w:space="0"/>
              <w:tl2br w:val="nil"/>
              <w:tr2bl w:val="nil"/>
            </w:tcBorders>
            <w:noWrap w:val="0"/>
            <w:vAlign w:val="center"/>
          </w:tcPr>
          <w:p w14:paraId="78C371A1">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年初预算数</w:t>
            </w:r>
          </w:p>
        </w:tc>
        <w:tc>
          <w:tcPr>
            <w:tcW w:w="1397" w:type="dxa"/>
            <w:tcBorders>
              <w:top w:val="nil"/>
              <w:left w:val="single" w:color="000000" w:sz="4" w:space="0"/>
              <w:bottom w:val="single" w:color="000000" w:sz="4" w:space="0"/>
              <w:right w:val="single" w:color="000000" w:sz="4" w:space="0"/>
              <w:tl2br w:val="nil"/>
              <w:tr2bl w:val="nil"/>
            </w:tcBorders>
            <w:noWrap w:val="0"/>
            <w:vAlign w:val="center"/>
          </w:tcPr>
          <w:p w14:paraId="4122C2DF">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全年预算数</w:t>
            </w:r>
          </w:p>
        </w:tc>
        <w:tc>
          <w:tcPr>
            <w:tcW w:w="1336" w:type="dxa"/>
            <w:tcBorders>
              <w:top w:val="nil"/>
              <w:left w:val="single" w:color="000000" w:sz="4" w:space="0"/>
              <w:bottom w:val="single" w:color="000000" w:sz="4" w:space="0"/>
              <w:right w:val="single" w:color="000000" w:sz="4" w:space="0"/>
              <w:tl2br w:val="nil"/>
              <w:tr2bl w:val="nil"/>
            </w:tcBorders>
            <w:noWrap w:val="0"/>
            <w:vAlign w:val="center"/>
          </w:tcPr>
          <w:p w14:paraId="3615ED98">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全年执行数</w:t>
            </w:r>
          </w:p>
        </w:tc>
        <w:tc>
          <w:tcPr>
            <w:tcW w:w="1250" w:type="dxa"/>
            <w:tcBorders>
              <w:top w:val="nil"/>
              <w:left w:val="single" w:color="000000" w:sz="4" w:space="0"/>
              <w:bottom w:val="single" w:color="000000" w:sz="4" w:space="0"/>
              <w:right w:val="single" w:color="000000" w:sz="4" w:space="0"/>
              <w:tl2br w:val="nil"/>
              <w:tr2bl w:val="nil"/>
            </w:tcBorders>
            <w:noWrap w:val="0"/>
            <w:vAlign w:val="center"/>
          </w:tcPr>
          <w:p w14:paraId="67270010">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执行率</w:t>
            </w:r>
          </w:p>
        </w:tc>
      </w:tr>
      <w:tr w14:paraId="13B58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1635"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04829EB0">
            <w:pPr>
              <w:spacing w:beforeLines="0" w:afterLines="0"/>
              <w:jc w:val="center"/>
              <w:rPr>
                <w:rFonts w:hint="eastAsia" w:hAnsi="宋体" w:cs="宋体"/>
                <w:color w:val="000000"/>
                <w:sz w:val="18"/>
                <w:szCs w:val="18"/>
              </w:rPr>
            </w:pPr>
          </w:p>
        </w:tc>
        <w:tc>
          <w:tcPr>
            <w:tcW w:w="229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1E06D6">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年度资金总额</w:t>
            </w:r>
          </w:p>
        </w:tc>
        <w:tc>
          <w:tcPr>
            <w:tcW w:w="20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DA77FF">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500</w:t>
            </w:r>
          </w:p>
        </w:tc>
        <w:tc>
          <w:tcPr>
            <w:tcW w:w="13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15064A">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500</w:t>
            </w:r>
          </w:p>
        </w:tc>
        <w:tc>
          <w:tcPr>
            <w:tcW w:w="13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9F9B08">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65.17</w:t>
            </w:r>
          </w:p>
        </w:tc>
        <w:tc>
          <w:tcPr>
            <w:tcW w:w="1250" w:type="dxa"/>
            <w:tcBorders>
              <w:top w:val="nil"/>
              <w:left w:val="single" w:color="000000" w:sz="4" w:space="0"/>
              <w:bottom w:val="single" w:color="000000" w:sz="4" w:space="0"/>
              <w:right w:val="single" w:color="000000" w:sz="4" w:space="0"/>
              <w:tl2br w:val="nil"/>
              <w:tr2bl w:val="nil"/>
            </w:tcBorders>
            <w:noWrap w:val="0"/>
            <w:vAlign w:val="center"/>
          </w:tcPr>
          <w:p w14:paraId="64F88B9C">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13%</w:t>
            </w:r>
          </w:p>
        </w:tc>
      </w:tr>
      <w:tr w14:paraId="54370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1635"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69484814">
            <w:pPr>
              <w:spacing w:beforeLines="0" w:afterLines="0"/>
              <w:jc w:val="center"/>
              <w:rPr>
                <w:rFonts w:hint="eastAsia" w:hAnsi="宋体" w:cs="宋体"/>
                <w:color w:val="000000"/>
                <w:sz w:val="18"/>
                <w:szCs w:val="18"/>
              </w:rPr>
            </w:pPr>
          </w:p>
        </w:tc>
        <w:tc>
          <w:tcPr>
            <w:tcW w:w="229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B8DBB3">
            <w:pPr>
              <w:widowControl/>
              <w:spacing w:beforeLines="0" w:afterLines="0"/>
              <w:textAlignment w:val="center"/>
              <w:rPr>
                <w:rFonts w:hint="eastAsia" w:hAnsi="宋体" w:cs="宋体"/>
                <w:color w:val="000000"/>
                <w:sz w:val="18"/>
                <w:szCs w:val="18"/>
              </w:rPr>
            </w:pPr>
            <w:r>
              <w:rPr>
                <w:rFonts w:hint="eastAsia" w:hAnsi="宋体" w:cs="宋体"/>
                <w:color w:val="000000"/>
                <w:sz w:val="18"/>
                <w:szCs w:val="18"/>
                <w:lang w:bidi="ar"/>
              </w:rPr>
              <w:t>（一）财政拨款小计</w:t>
            </w:r>
          </w:p>
        </w:tc>
        <w:tc>
          <w:tcPr>
            <w:tcW w:w="20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AAB876">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500</w:t>
            </w:r>
          </w:p>
        </w:tc>
        <w:tc>
          <w:tcPr>
            <w:tcW w:w="13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575017">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500</w:t>
            </w:r>
          </w:p>
        </w:tc>
        <w:tc>
          <w:tcPr>
            <w:tcW w:w="13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379BB5">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65.17</w:t>
            </w:r>
          </w:p>
        </w:tc>
        <w:tc>
          <w:tcPr>
            <w:tcW w:w="1250" w:type="dxa"/>
            <w:tcBorders>
              <w:top w:val="nil"/>
              <w:left w:val="single" w:color="000000" w:sz="4" w:space="0"/>
              <w:bottom w:val="single" w:color="000000" w:sz="4" w:space="0"/>
              <w:right w:val="single" w:color="000000" w:sz="4" w:space="0"/>
              <w:tl2br w:val="nil"/>
              <w:tr2bl w:val="nil"/>
            </w:tcBorders>
            <w:noWrap w:val="0"/>
            <w:vAlign w:val="center"/>
          </w:tcPr>
          <w:p w14:paraId="1599DBAE">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13%</w:t>
            </w:r>
          </w:p>
        </w:tc>
      </w:tr>
      <w:tr w14:paraId="709D8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1635"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31446303">
            <w:pPr>
              <w:spacing w:beforeLines="0" w:afterLines="0"/>
              <w:jc w:val="center"/>
              <w:rPr>
                <w:rFonts w:hint="eastAsia" w:hAnsi="宋体" w:cs="宋体"/>
                <w:color w:val="000000"/>
                <w:sz w:val="18"/>
                <w:szCs w:val="18"/>
              </w:rPr>
            </w:pPr>
          </w:p>
        </w:tc>
        <w:tc>
          <w:tcPr>
            <w:tcW w:w="229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2C3D40">
            <w:pPr>
              <w:widowControl/>
              <w:spacing w:beforeLines="0" w:afterLines="0"/>
              <w:textAlignment w:val="center"/>
              <w:rPr>
                <w:rFonts w:hint="eastAsia" w:hAnsi="宋体" w:cs="宋体"/>
                <w:color w:val="000000"/>
                <w:sz w:val="18"/>
                <w:szCs w:val="18"/>
              </w:rPr>
            </w:pPr>
            <w:r>
              <w:rPr>
                <w:rFonts w:hint="eastAsia" w:hAnsi="宋体" w:cs="宋体"/>
                <w:color w:val="000000"/>
                <w:sz w:val="18"/>
                <w:szCs w:val="18"/>
                <w:lang w:bidi="ar"/>
              </w:rPr>
              <w:t xml:space="preserve">   1.一般公共预算</w:t>
            </w:r>
          </w:p>
        </w:tc>
        <w:tc>
          <w:tcPr>
            <w:tcW w:w="20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0ED3F1">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500</w:t>
            </w:r>
          </w:p>
        </w:tc>
        <w:tc>
          <w:tcPr>
            <w:tcW w:w="13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22EB9C">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500</w:t>
            </w:r>
          </w:p>
        </w:tc>
        <w:tc>
          <w:tcPr>
            <w:tcW w:w="13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13149E">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65.17</w:t>
            </w:r>
          </w:p>
        </w:tc>
        <w:tc>
          <w:tcPr>
            <w:tcW w:w="1250" w:type="dxa"/>
            <w:tcBorders>
              <w:top w:val="nil"/>
              <w:left w:val="single" w:color="000000" w:sz="4" w:space="0"/>
              <w:bottom w:val="single" w:color="000000" w:sz="4" w:space="0"/>
              <w:right w:val="single" w:color="000000" w:sz="4" w:space="0"/>
              <w:tl2br w:val="nil"/>
              <w:tr2bl w:val="nil"/>
            </w:tcBorders>
            <w:noWrap w:val="0"/>
            <w:vAlign w:val="center"/>
          </w:tcPr>
          <w:p w14:paraId="2FCCC26D">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13%</w:t>
            </w:r>
          </w:p>
        </w:tc>
      </w:tr>
      <w:tr w14:paraId="63006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1635"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733DDF6C">
            <w:pPr>
              <w:spacing w:beforeLines="0" w:afterLines="0"/>
              <w:jc w:val="center"/>
              <w:rPr>
                <w:rFonts w:hint="eastAsia" w:hAnsi="宋体" w:cs="宋体"/>
                <w:color w:val="000000"/>
                <w:sz w:val="18"/>
                <w:szCs w:val="18"/>
              </w:rPr>
            </w:pPr>
          </w:p>
        </w:tc>
        <w:tc>
          <w:tcPr>
            <w:tcW w:w="229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FF80C7">
            <w:pPr>
              <w:widowControl/>
              <w:spacing w:beforeLines="0" w:afterLines="0"/>
              <w:textAlignment w:val="center"/>
              <w:rPr>
                <w:rFonts w:hint="eastAsia" w:hAnsi="宋体" w:cs="宋体"/>
                <w:color w:val="000000"/>
                <w:sz w:val="18"/>
                <w:szCs w:val="18"/>
              </w:rPr>
            </w:pPr>
            <w:r>
              <w:rPr>
                <w:rFonts w:hint="eastAsia" w:hAnsi="宋体" w:cs="宋体"/>
                <w:color w:val="000000"/>
                <w:sz w:val="18"/>
                <w:szCs w:val="18"/>
                <w:lang w:bidi="ar"/>
              </w:rPr>
              <w:t xml:space="preserve">   2.政府性基金</w:t>
            </w:r>
          </w:p>
        </w:tc>
        <w:tc>
          <w:tcPr>
            <w:tcW w:w="20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9167C0">
            <w:pPr>
              <w:spacing w:beforeLines="0" w:afterLines="0"/>
              <w:jc w:val="center"/>
              <w:rPr>
                <w:rFonts w:hint="eastAsia" w:hAnsi="宋体" w:cs="宋体"/>
                <w:color w:val="000000"/>
                <w:sz w:val="18"/>
                <w:szCs w:val="18"/>
              </w:rPr>
            </w:pPr>
          </w:p>
        </w:tc>
        <w:tc>
          <w:tcPr>
            <w:tcW w:w="13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028FF6">
            <w:pPr>
              <w:spacing w:beforeLines="0" w:afterLines="0"/>
              <w:jc w:val="center"/>
              <w:rPr>
                <w:rFonts w:hint="eastAsia" w:hAnsi="宋体" w:cs="宋体"/>
                <w:color w:val="000000"/>
                <w:sz w:val="18"/>
                <w:szCs w:val="18"/>
              </w:rPr>
            </w:pPr>
          </w:p>
        </w:tc>
        <w:tc>
          <w:tcPr>
            <w:tcW w:w="13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9534D2">
            <w:pPr>
              <w:spacing w:beforeLines="0" w:afterLines="0"/>
              <w:jc w:val="center"/>
              <w:rPr>
                <w:rFonts w:hint="eastAsia" w:hAnsi="宋体" w:cs="宋体"/>
                <w:color w:val="000000"/>
                <w:sz w:val="18"/>
                <w:szCs w:val="18"/>
              </w:rPr>
            </w:pPr>
          </w:p>
        </w:tc>
        <w:tc>
          <w:tcPr>
            <w:tcW w:w="12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AA25DD">
            <w:pPr>
              <w:spacing w:beforeLines="0" w:afterLines="0"/>
              <w:jc w:val="center"/>
              <w:rPr>
                <w:rFonts w:hint="eastAsia" w:hAnsi="宋体" w:cs="宋体"/>
                <w:color w:val="000000"/>
                <w:sz w:val="18"/>
                <w:szCs w:val="18"/>
              </w:rPr>
            </w:pPr>
          </w:p>
        </w:tc>
      </w:tr>
      <w:tr w14:paraId="573B7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1635"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10419A6E">
            <w:pPr>
              <w:spacing w:beforeLines="0" w:afterLines="0"/>
              <w:jc w:val="center"/>
              <w:rPr>
                <w:rFonts w:hint="eastAsia" w:hAnsi="宋体" w:cs="宋体"/>
                <w:color w:val="000000"/>
                <w:sz w:val="18"/>
                <w:szCs w:val="18"/>
              </w:rPr>
            </w:pPr>
          </w:p>
        </w:tc>
        <w:tc>
          <w:tcPr>
            <w:tcW w:w="229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0D5CC0">
            <w:pPr>
              <w:widowControl/>
              <w:spacing w:beforeLines="0" w:afterLines="0"/>
              <w:textAlignment w:val="center"/>
              <w:rPr>
                <w:rFonts w:hint="eastAsia" w:hAnsi="宋体" w:cs="宋体"/>
                <w:color w:val="000000"/>
                <w:sz w:val="18"/>
                <w:szCs w:val="18"/>
              </w:rPr>
            </w:pPr>
            <w:r>
              <w:rPr>
                <w:rFonts w:hint="eastAsia" w:hAnsi="宋体" w:cs="宋体"/>
                <w:color w:val="000000"/>
                <w:sz w:val="18"/>
                <w:szCs w:val="18"/>
                <w:lang w:bidi="ar"/>
              </w:rPr>
              <w:t xml:space="preserve">   3.国有资本经营预算</w:t>
            </w:r>
          </w:p>
        </w:tc>
        <w:tc>
          <w:tcPr>
            <w:tcW w:w="20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F39324">
            <w:pPr>
              <w:spacing w:beforeLines="0" w:afterLines="0"/>
              <w:jc w:val="center"/>
              <w:rPr>
                <w:rFonts w:hint="eastAsia" w:hAnsi="宋体" w:cs="宋体"/>
                <w:color w:val="000000"/>
                <w:sz w:val="18"/>
                <w:szCs w:val="18"/>
              </w:rPr>
            </w:pPr>
          </w:p>
        </w:tc>
        <w:tc>
          <w:tcPr>
            <w:tcW w:w="13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58962F">
            <w:pPr>
              <w:spacing w:beforeLines="0" w:afterLines="0"/>
              <w:jc w:val="center"/>
              <w:rPr>
                <w:rFonts w:hint="eastAsia" w:hAnsi="宋体" w:cs="宋体"/>
                <w:color w:val="000000"/>
                <w:sz w:val="18"/>
                <w:szCs w:val="18"/>
              </w:rPr>
            </w:pPr>
          </w:p>
        </w:tc>
        <w:tc>
          <w:tcPr>
            <w:tcW w:w="13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67F53C">
            <w:pPr>
              <w:spacing w:beforeLines="0" w:afterLines="0"/>
              <w:jc w:val="center"/>
              <w:rPr>
                <w:rFonts w:hint="eastAsia" w:hAnsi="宋体" w:cs="宋体"/>
                <w:color w:val="000000"/>
                <w:sz w:val="18"/>
                <w:szCs w:val="18"/>
              </w:rPr>
            </w:pPr>
          </w:p>
        </w:tc>
        <w:tc>
          <w:tcPr>
            <w:tcW w:w="12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B1FF08">
            <w:pPr>
              <w:spacing w:beforeLines="0" w:afterLines="0"/>
              <w:jc w:val="center"/>
              <w:rPr>
                <w:rFonts w:hint="eastAsia" w:hAnsi="宋体" w:cs="宋体"/>
                <w:color w:val="000000"/>
                <w:sz w:val="18"/>
                <w:szCs w:val="18"/>
              </w:rPr>
            </w:pPr>
          </w:p>
        </w:tc>
      </w:tr>
      <w:tr w14:paraId="05EF8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1635"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6D04E985">
            <w:pPr>
              <w:spacing w:beforeLines="0" w:afterLines="0"/>
              <w:jc w:val="center"/>
              <w:rPr>
                <w:rFonts w:hint="eastAsia" w:hAnsi="宋体" w:cs="宋体"/>
                <w:color w:val="000000"/>
                <w:sz w:val="18"/>
                <w:szCs w:val="18"/>
              </w:rPr>
            </w:pPr>
          </w:p>
        </w:tc>
        <w:tc>
          <w:tcPr>
            <w:tcW w:w="229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DE997C">
            <w:pPr>
              <w:widowControl/>
              <w:spacing w:beforeLines="0" w:afterLines="0"/>
              <w:textAlignment w:val="center"/>
              <w:rPr>
                <w:rFonts w:hint="eastAsia" w:hAnsi="宋体" w:cs="宋体"/>
                <w:color w:val="000000"/>
                <w:sz w:val="18"/>
                <w:szCs w:val="18"/>
              </w:rPr>
            </w:pPr>
            <w:r>
              <w:rPr>
                <w:rFonts w:hint="eastAsia" w:hAnsi="宋体" w:cs="宋体"/>
                <w:color w:val="000000"/>
                <w:sz w:val="18"/>
                <w:szCs w:val="18"/>
                <w:lang w:bidi="ar"/>
              </w:rPr>
              <w:t>（二）其他资金</w:t>
            </w:r>
          </w:p>
        </w:tc>
        <w:tc>
          <w:tcPr>
            <w:tcW w:w="20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582093">
            <w:pPr>
              <w:spacing w:beforeLines="0" w:afterLines="0"/>
              <w:jc w:val="center"/>
              <w:rPr>
                <w:rFonts w:hint="eastAsia" w:hAnsi="宋体" w:cs="宋体"/>
                <w:color w:val="000000"/>
                <w:sz w:val="18"/>
                <w:szCs w:val="18"/>
              </w:rPr>
            </w:pPr>
          </w:p>
        </w:tc>
        <w:tc>
          <w:tcPr>
            <w:tcW w:w="13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7581CD">
            <w:pPr>
              <w:spacing w:beforeLines="0" w:afterLines="0"/>
              <w:jc w:val="center"/>
              <w:rPr>
                <w:rFonts w:hint="eastAsia" w:hAnsi="宋体" w:cs="宋体"/>
                <w:color w:val="000000"/>
                <w:sz w:val="18"/>
                <w:szCs w:val="18"/>
              </w:rPr>
            </w:pPr>
          </w:p>
        </w:tc>
        <w:tc>
          <w:tcPr>
            <w:tcW w:w="13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6CC1A2">
            <w:pPr>
              <w:spacing w:beforeLines="0" w:afterLines="0"/>
              <w:jc w:val="center"/>
              <w:rPr>
                <w:rFonts w:hint="eastAsia" w:hAnsi="宋体" w:cs="宋体"/>
                <w:color w:val="000000"/>
                <w:sz w:val="18"/>
                <w:szCs w:val="18"/>
              </w:rPr>
            </w:pPr>
          </w:p>
        </w:tc>
        <w:tc>
          <w:tcPr>
            <w:tcW w:w="12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C8F063">
            <w:pPr>
              <w:spacing w:beforeLines="0" w:afterLines="0"/>
              <w:jc w:val="center"/>
              <w:rPr>
                <w:rFonts w:hint="eastAsia" w:hAnsi="宋体" w:cs="宋体"/>
                <w:color w:val="000000"/>
                <w:sz w:val="18"/>
                <w:szCs w:val="18"/>
              </w:rPr>
            </w:pPr>
          </w:p>
        </w:tc>
      </w:tr>
      <w:tr w14:paraId="6DBD9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77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95BCB0">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年度总体目标</w:t>
            </w:r>
          </w:p>
        </w:tc>
        <w:tc>
          <w:tcPr>
            <w:tcW w:w="5224"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7D2B3F">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预期目标</w:t>
            </w:r>
          </w:p>
        </w:tc>
        <w:tc>
          <w:tcPr>
            <w:tcW w:w="398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F3EB2A">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全年实际完成情况</w:t>
            </w:r>
          </w:p>
        </w:tc>
      </w:tr>
      <w:tr w14:paraId="71947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1" w:hRule="atLeast"/>
          <w:jc w:val="center"/>
        </w:trPr>
        <w:tc>
          <w:tcPr>
            <w:tcW w:w="77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B5815C">
            <w:pPr>
              <w:spacing w:beforeLines="0" w:afterLines="0"/>
              <w:jc w:val="center"/>
              <w:rPr>
                <w:rFonts w:hint="eastAsia" w:hAnsi="宋体" w:cs="宋体"/>
                <w:color w:val="000000"/>
                <w:sz w:val="18"/>
                <w:szCs w:val="18"/>
              </w:rPr>
            </w:pPr>
          </w:p>
        </w:tc>
        <w:tc>
          <w:tcPr>
            <w:tcW w:w="5224"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48F184">
            <w:pPr>
              <w:widowControl/>
              <w:spacing w:beforeLines="0" w:afterLines="0"/>
              <w:textAlignment w:val="center"/>
              <w:rPr>
                <w:rFonts w:hint="eastAsia" w:hAnsi="宋体" w:cs="宋体"/>
                <w:color w:val="000000"/>
                <w:sz w:val="18"/>
                <w:szCs w:val="18"/>
              </w:rPr>
            </w:pPr>
            <w:r>
              <w:rPr>
                <w:rFonts w:hint="eastAsia" w:hAnsi="宋体" w:cs="宋体"/>
                <w:color w:val="000000"/>
                <w:sz w:val="18"/>
                <w:szCs w:val="18"/>
                <w:lang w:bidi="ar"/>
              </w:rPr>
              <w:t>通过新（改、扩）建20厘米厚混凝土道路12.9公里，其中：新建5.5米宽C30道路1.7公里；改建4.5米宽C25道路1.2公里，扩建1米宽C25道路10公里，改善基础设施条件的同时，广泛吸纳当地群众就近就业增收，发放；劳务报酬不低于财政资金投入的20%，充分发挥对重点工程推广以工代赈方式的激励和带动作用。</w:t>
            </w:r>
          </w:p>
        </w:tc>
        <w:tc>
          <w:tcPr>
            <w:tcW w:w="398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5C07AE">
            <w:pPr>
              <w:widowControl/>
              <w:spacing w:beforeLines="0" w:afterLines="0"/>
              <w:textAlignment w:val="center"/>
              <w:rPr>
                <w:rFonts w:hint="eastAsia" w:hAnsi="宋体" w:cs="宋体"/>
                <w:color w:val="000000"/>
                <w:sz w:val="18"/>
                <w:szCs w:val="18"/>
              </w:rPr>
            </w:pPr>
            <w:r>
              <w:rPr>
                <w:rFonts w:hint="eastAsia" w:hAnsi="宋体" w:cs="宋体"/>
                <w:color w:val="000000"/>
                <w:sz w:val="18"/>
                <w:szCs w:val="18"/>
                <w:lang w:bidi="ar"/>
              </w:rPr>
              <w:t>完成新建5.5米宽C30道路0.9公里；改建4.5米宽C25道路1.2公里，扩建1米宽C25道路10公里，改善了基础设施条件，带动当地227名群众就近就业增收，发放劳务报酬超过20%。</w:t>
            </w:r>
          </w:p>
        </w:tc>
      </w:tr>
      <w:tr w14:paraId="2400F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jc w:val="center"/>
        </w:trPr>
        <w:tc>
          <w:tcPr>
            <w:tcW w:w="77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D82802">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绩效</w:t>
            </w:r>
            <w:r>
              <w:rPr>
                <w:rFonts w:hint="eastAsia" w:hAnsi="宋体" w:cs="宋体"/>
                <w:color w:val="000000"/>
                <w:sz w:val="18"/>
                <w:szCs w:val="18"/>
                <w:lang w:bidi="ar"/>
              </w:rPr>
              <w:br w:type="textWrapping"/>
            </w:r>
            <w:r>
              <w:rPr>
                <w:rFonts w:hint="eastAsia" w:hAnsi="宋体" w:cs="宋体"/>
                <w:color w:val="000000"/>
                <w:sz w:val="18"/>
                <w:szCs w:val="18"/>
                <w:lang w:bidi="ar"/>
              </w:rPr>
              <w:t>指标</w:t>
            </w:r>
          </w:p>
        </w:tc>
        <w:tc>
          <w:tcPr>
            <w:tcW w:w="86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004408">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一级指标</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BDDA11">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二级指标</w:t>
            </w:r>
          </w:p>
        </w:tc>
        <w:tc>
          <w:tcPr>
            <w:tcW w:w="321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73C299">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三级指标</w:t>
            </w:r>
          </w:p>
        </w:tc>
        <w:tc>
          <w:tcPr>
            <w:tcW w:w="13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303F53">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年度指标值</w:t>
            </w:r>
          </w:p>
        </w:tc>
        <w:tc>
          <w:tcPr>
            <w:tcW w:w="13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ED4BC4">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实际完成值</w:t>
            </w:r>
          </w:p>
        </w:tc>
        <w:tc>
          <w:tcPr>
            <w:tcW w:w="12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239147">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偏差原因分析及改进措施</w:t>
            </w:r>
          </w:p>
        </w:tc>
      </w:tr>
      <w:tr w14:paraId="53B71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77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794058">
            <w:pPr>
              <w:spacing w:beforeLines="0" w:afterLines="0"/>
              <w:jc w:val="center"/>
              <w:rPr>
                <w:rFonts w:hint="eastAsia" w:hAnsi="宋体" w:cs="宋体"/>
                <w:color w:val="000000"/>
                <w:sz w:val="18"/>
                <w:szCs w:val="18"/>
              </w:rPr>
            </w:pPr>
          </w:p>
        </w:tc>
        <w:tc>
          <w:tcPr>
            <w:tcW w:w="863"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4DCE91">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产出指标</w:t>
            </w:r>
          </w:p>
        </w:tc>
        <w:tc>
          <w:tcPr>
            <w:tcW w:w="1143"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C061C0">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数量指标</w:t>
            </w:r>
          </w:p>
        </w:tc>
        <w:tc>
          <w:tcPr>
            <w:tcW w:w="0" w:type="auto"/>
            <w:gridSpan w:val="2"/>
            <w:tcBorders>
              <w:top w:val="single" w:color="000000" w:sz="4" w:space="0"/>
              <w:left w:val="single" w:color="000000" w:sz="4" w:space="0"/>
              <w:bottom w:val="single" w:color="000000" w:sz="4" w:space="0"/>
              <w:right w:val="single" w:color="000000" w:sz="4" w:space="0"/>
              <w:tl2br w:val="nil"/>
              <w:tr2bl w:val="nil"/>
            </w:tcBorders>
            <w:noWrap/>
            <w:vAlign w:val="center"/>
          </w:tcPr>
          <w:p w14:paraId="0CFAF0C4">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新建道路</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ign w:val="center"/>
          </w:tcPr>
          <w:p w14:paraId="465D4196">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1.7公里</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ign w:val="center"/>
          </w:tcPr>
          <w:p w14:paraId="6F95D487">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0.9公里</w:t>
            </w:r>
          </w:p>
        </w:tc>
        <w:tc>
          <w:tcPr>
            <w:tcW w:w="12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2D9A38">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项目正在建设中</w:t>
            </w:r>
          </w:p>
        </w:tc>
      </w:tr>
      <w:tr w14:paraId="68DE3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77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E9A63C">
            <w:pPr>
              <w:spacing w:beforeLines="0" w:afterLines="0"/>
              <w:jc w:val="center"/>
              <w:rPr>
                <w:rFonts w:hint="eastAsia" w:hAnsi="宋体" w:cs="宋体"/>
                <w:color w:val="000000"/>
                <w:sz w:val="18"/>
                <w:szCs w:val="18"/>
              </w:rPr>
            </w:pPr>
          </w:p>
        </w:tc>
        <w:tc>
          <w:tcPr>
            <w:tcW w:w="86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45D7DC">
            <w:pPr>
              <w:spacing w:beforeLines="0" w:afterLines="0"/>
              <w:jc w:val="center"/>
              <w:rPr>
                <w:rFonts w:hint="eastAsia" w:hAnsi="宋体" w:cs="宋体"/>
                <w:color w:val="000000"/>
                <w:sz w:val="18"/>
                <w:szCs w:val="18"/>
              </w:rPr>
            </w:pPr>
          </w:p>
        </w:tc>
        <w:tc>
          <w:tcPr>
            <w:tcW w:w="114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2ECD06">
            <w:pPr>
              <w:spacing w:beforeLines="0" w:afterLines="0"/>
              <w:jc w:val="center"/>
              <w:rPr>
                <w:rFonts w:hint="eastAsia" w:hAnsi="宋体" w:cs="宋体"/>
                <w:color w:val="000000"/>
                <w:sz w:val="18"/>
                <w:szCs w:val="18"/>
              </w:rPr>
            </w:pPr>
          </w:p>
        </w:tc>
        <w:tc>
          <w:tcPr>
            <w:tcW w:w="0" w:type="auto"/>
            <w:gridSpan w:val="2"/>
            <w:tcBorders>
              <w:top w:val="single" w:color="000000" w:sz="4" w:space="0"/>
              <w:left w:val="single" w:color="000000" w:sz="4" w:space="0"/>
              <w:bottom w:val="single" w:color="000000" w:sz="4" w:space="0"/>
              <w:right w:val="single" w:color="000000" w:sz="4" w:space="0"/>
              <w:tl2br w:val="nil"/>
              <w:tr2bl w:val="nil"/>
            </w:tcBorders>
            <w:noWrap/>
            <w:vAlign w:val="center"/>
          </w:tcPr>
          <w:p w14:paraId="0F32E3F0">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改建道路</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ign w:val="center"/>
          </w:tcPr>
          <w:p w14:paraId="790A7856">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1.2公里</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ign w:val="center"/>
          </w:tcPr>
          <w:p w14:paraId="33CBB219">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1.2公里</w:t>
            </w:r>
          </w:p>
        </w:tc>
        <w:tc>
          <w:tcPr>
            <w:tcW w:w="12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CAADD6">
            <w:pPr>
              <w:spacing w:beforeLines="0" w:afterLines="0"/>
              <w:jc w:val="center"/>
              <w:rPr>
                <w:rFonts w:hint="eastAsia" w:hAnsi="宋体" w:cs="宋体"/>
                <w:color w:val="000000"/>
                <w:sz w:val="18"/>
                <w:szCs w:val="18"/>
              </w:rPr>
            </w:pPr>
          </w:p>
        </w:tc>
      </w:tr>
      <w:tr w14:paraId="2F9A5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77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B69662">
            <w:pPr>
              <w:spacing w:beforeLines="0" w:afterLines="0"/>
              <w:jc w:val="center"/>
              <w:rPr>
                <w:rFonts w:hint="eastAsia" w:hAnsi="宋体" w:cs="宋体"/>
                <w:color w:val="000000"/>
                <w:sz w:val="18"/>
                <w:szCs w:val="18"/>
              </w:rPr>
            </w:pPr>
          </w:p>
        </w:tc>
        <w:tc>
          <w:tcPr>
            <w:tcW w:w="86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C291FD">
            <w:pPr>
              <w:spacing w:beforeLines="0" w:afterLines="0"/>
              <w:jc w:val="center"/>
              <w:rPr>
                <w:rFonts w:hint="eastAsia" w:hAnsi="宋体" w:cs="宋体"/>
                <w:color w:val="000000"/>
                <w:sz w:val="18"/>
                <w:szCs w:val="18"/>
              </w:rPr>
            </w:pPr>
          </w:p>
        </w:tc>
        <w:tc>
          <w:tcPr>
            <w:tcW w:w="114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CD2DFF">
            <w:pPr>
              <w:spacing w:beforeLines="0" w:afterLines="0"/>
              <w:jc w:val="center"/>
              <w:rPr>
                <w:rFonts w:hint="eastAsia" w:hAnsi="宋体" w:cs="宋体"/>
                <w:color w:val="000000"/>
                <w:sz w:val="18"/>
                <w:szCs w:val="18"/>
              </w:rPr>
            </w:pPr>
          </w:p>
        </w:tc>
        <w:tc>
          <w:tcPr>
            <w:tcW w:w="0" w:type="auto"/>
            <w:gridSpan w:val="2"/>
            <w:tcBorders>
              <w:top w:val="single" w:color="000000" w:sz="4" w:space="0"/>
              <w:left w:val="single" w:color="000000" w:sz="4" w:space="0"/>
              <w:bottom w:val="single" w:color="000000" w:sz="4" w:space="0"/>
              <w:right w:val="single" w:color="000000" w:sz="4" w:space="0"/>
              <w:tl2br w:val="nil"/>
              <w:tr2bl w:val="nil"/>
            </w:tcBorders>
            <w:noWrap/>
            <w:vAlign w:val="center"/>
          </w:tcPr>
          <w:p w14:paraId="3EF7FBFA">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扩建道路</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ign w:val="center"/>
          </w:tcPr>
          <w:p w14:paraId="50A157E8">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10公里</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ign w:val="center"/>
          </w:tcPr>
          <w:p w14:paraId="23C773EE">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10公里</w:t>
            </w:r>
          </w:p>
        </w:tc>
        <w:tc>
          <w:tcPr>
            <w:tcW w:w="12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4F7FE2">
            <w:pPr>
              <w:spacing w:beforeLines="0" w:afterLines="0"/>
              <w:jc w:val="center"/>
              <w:rPr>
                <w:rFonts w:hint="eastAsia" w:hAnsi="宋体" w:cs="宋体"/>
                <w:color w:val="000000"/>
                <w:sz w:val="18"/>
                <w:szCs w:val="18"/>
              </w:rPr>
            </w:pPr>
          </w:p>
        </w:tc>
      </w:tr>
      <w:tr w14:paraId="3E959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77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668768">
            <w:pPr>
              <w:spacing w:beforeLines="0" w:afterLines="0"/>
              <w:jc w:val="center"/>
              <w:rPr>
                <w:rFonts w:hint="eastAsia" w:hAnsi="宋体" w:cs="宋体"/>
                <w:color w:val="000000"/>
                <w:sz w:val="18"/>
                <w:szCs w:val="18"/>
              </w:rPr>
            </w:pPr>
          </w:p>
        </w:tc>
        <w:tc>
          <w:tcPr>
            <w:tcW w:w="86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0C09CA">
            <w:pPr>
              <w:spacing w:beforeLines="0" w:afterLines="0"/>
              <w:jc w:val="center"/>
              <w:rPr>
                <w:rFonts w:hint="eastAsia" w:hAnsi="宋体" w:cs="宋体"/>
                <w:color w:val="000000"/>
                <w:sz w:val="18"/>
                <w:szCs w:val="18"/>
              </w:rPr>
            </w:pPr>
          </w:p>
        </w:tc>
        <w:tc>
          <w:tcPr>
            <w:tcW w:w="1143"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376EC7">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质量指标</w:t>
            </w:r>
          </w:p>
        </w:tc>
        <w:tc>
          <w:tcPr>
            <w:tcW w:w="321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878E94">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项目验收合格率</w:t>
            </w:r>
          </w:p>
        </w:tc>
        <w:tc>
          <w:tcPr>
            <w:tcW w:w="13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3C9A63">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≥100%</w:t>
            </w:r>
          </w:p>
        </w:tc>
        <w:tc>
          <w:tcPr>
            <w:tcW w:w="13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40EEEB">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100%%</w:t>
            </w:r>
          </w:p>
        </w:tc>
        <w:tc>
          <w:tcPr>
            <w:tcW w:w="12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0C446A">
            <w:pPr>
              <w:spacing w:beforeLines="0" w:afterLines="0"/>
              <w:jc w:val="center"/>
              <w:rPr>
                <w:rFonts w:hint="eastAsia" w:hAnsi="宋体" w:cs="宋体"/>
                <w:color w:val="000000"/>
                <w:sz w:val="18"/>
                <w:szCs w:val="18"/>
              </w:rPr>
            </w:pPr>
          </w:p>
        </w:tc>
      </w:tr>
      <w:tr w14:paraId="200F4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77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3659C1">
            <w:pPr>
              <w:spacing w:beforeLines="0" w:afterLines="0"/>
              <w:jc w:val="center"/>
              <w:rPr>
                <w:rFonts w:hint="eastAsia" w:hAnsi="宋体" w:cs="宋体"/>
                <w:color w:val="000000"/>
                <w:sz w:val="18"/>
                <w:szCs w:val="18"/>
              </w:rPr>
            </w:pPr>
          </w:p>
        </w:tc>
        <w:tc>
          <w:tcPr>
            <w:tcW w:w="86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FC5466">
            <w:pPr>
              <w:spacing w:beforeLines="0" w:afterLines="0"/>
              <w:jc w:val="center"/>
              <w:rPr>
                <w:rFonts w:hint="eastAsia" w:hAnsi="宋体" w:cs="宋体"/>
                <w:color w:val="000000"/>
                <w:sz w:val="18"/>
                <w:szCs w:val="18"/>
              </w:rPr>
            </w:pPr>
          </w:p>
        </w:tc>
        <w:tc>
          <w:tcPr>
            <w:tcW w:w="114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EE3138">
            <w:pPr>
              <w:spacing w:beforeLines="0" w:afterLines="0"/>
              <w:jc w:val="center"/>
              <w:rPr>
                <w:rFonts w:hint="eastAsia" w:hAnsi="宋体" w:cs="宋体"/>
                <w:color w:val="000000"/>
                <w:sz w:val="18"/>
                <w:szCs w:val="18"/>
              </w:rPr>
            </w:pPr>
          </w:p>
        </w:tc>
        <w:tc>
          <w:tcPr>
            <w:tcW w:w="321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EFF2FC">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督促项目实施推进率</w:t>
            </w:r>
          </w:p>
        </w:tc>
        <w:tc>
          <w:tcPr>
            <w:tcW w:w="0" w:type="auto"/>
            <w:tcBorders>
              <w:top w:val="single" w:color="000000" w:sz="4" w:space="0"/>
              <w:left w:val="nil"/>
              <w:bottom w:val="single" w:color="000000" w:sz="4" w:space="0"/>
              <w:right w:val="single" w:color="000000" w:sz="4" w:space="0"/>
              <w:tl2br w:val="nil"/>
              <w:tr2bl w:val="nil"/>
            </w:tcBorders>
            <w:noWrap/>
            <w:vAlign w:val="center"/>
          </w:tcPr>
          <w:p w14:paraId="5F3C20E0">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≥100%</w:t>
            </w:r>
          </w:p>
        </w:tc>
        <w:tc>
          <w:tcPr>
            <w:tcW w:w="0" w:type="auto"/>
            <w:tcBorders>
              <w:top w:val="single" w:color="000000" w:sz="4" w:space="0"/>
              <w:left w:val="nil"/>
              <w:bottom w:val="single" w:color="000000" w:sz="4" w:space="0"/>
              <w:right w:val="single" w:color="000000" w:sz="4" w:space="0"/>
              <w:tl2br w:val="nil"/>
              <w:tr2bl w:val="nil"/>
            </w:tcBorders>
            <w:noWrap/>
            <w:vAlign w:val="center"/>
          </w:tcPr>
          <w:p w14:paraId="65C66623">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≥100%</w:t>
            </w:r>
          </w:p>
        </w:tc>
        <w:tc>
          <w:tcPr>
            <w:tcW w:w="12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913FB2">
            <w:pPr>
              <w:spacing w:beforeLines="0" w:afterLines="0"/>
              <w:jc w:val="center"/>
              <w:rPr>
                <w:rFonts w:hint="eastAsia" w:hAnsi="宋体" w:cs="宋体"/>
                <w:color w:val="000000"/>
                <w:sz w:val="18"/>
                <w:szCs w:val="18"/>
              </w:rPr>
            </w:pPr>
          </w:p>
        </w:tc>
      </w:tr>
      <w:tr w14:paraId="505E0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77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455019">
            <w:pPr>
              <w:spacing w:beforeLines="0" w:afterLines="0"/>
              <w:jc w:val="center"/>
              <w:rPr>
                <w:rFonts w:hint="eastAsia" w:hAnsi="宋体" w:cs="宋体"/>
                <w:color w:val="000000"/>
                <w:sz w:val="18"/>
                <w:szCs w:val="18"/>
              </w:rPr>
            </w:pPr>
          </w:p>
        </w:tc>
        <w:tc>
          <w:tcPr>
            <w:tcW w:w="86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661943">
            <w:pPr>
              <w:spacing w:beforeLines="0" w:afterLines="0"/>
              <w:jc w:val="center"/>
              <w:rPr>
                <w:rFonts w:hint="eastAsia" w:hAnsi="宋体" w:cs="宋体"/>
                <w:color w:val="000000"/>
                <w:sz w:val="18"/>
                <w:szCs w:val="18"/>
              </w:rPr>
            </w:pP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B61672">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时效指标</w:t>
            </w:r>
          </w:p>
        </w:tc>
        <w:tc>
          <w:tcPr>
            <w:tcW w:w="0" w:type="auto"/>
            <w:gridSpan w:val="2"/>
            <w:tcBorders>
              <w:top w:val="single" w:color="000000" w:sz="4" w:space="0"/>
              <w:left w:val="single" w:color="000000" w:sz="4" w:space="0"/>
              <w:bottom w:val="single" w:color="000000" w:sz="4" w:space="0"/>
              <w:right w:val="single" w:color="000000" w:sz="4" w:space="0"/>
              <w:tl2br w:val="nil"/>
              <w:tr2bl w:val="nil"/>
            </w:tcBorders>
            <w:noWrap/>
            <w:vAlign w:val="center"/>
          </w:tcPr>
          <w:p w14:paraId="3F1A37E9">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项目完成及时率</w:t>
            </w:r>
          </w:p>
        </w:tc>
        <w:tc>
          <w:tcPr>
            <w:tcW w:w="0" w:type="auto"/>
            <w:tcBorders>
              <w:top w:val="single" w:color="000000" w:sz="4" w:space="0"/>
              <w:left w:val="nil"/>
              <w:bottom w:val="single" w:color="000000" w:sz="4" w:space="0"/>
              <w:right w:val="single" w:color="000000" w:sz="4" w:space="0"/>
              <w:tl2br w:val="nil"/>
              <w:tr2bl w:val="nil"/>
            </w:tcBorders>
            <w:noWrap/>
            <w:vAlign w:val="center"/>
          </w:tcPr>
          <w:p w14:paraId="52E14E4C">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≤12个月</w:t>
            </w:r>
          </w:p>
        </w:tc>
        <w:tc>
          <w:tcPr>
            <w:tcW w:w="0" w:type="auto"/>
            <w:tcBorders>
              <w:top w:val="single" w:color="000000" w:sz="4" w:space="0"/>
              <w:left w:val="nil"/>
              <w:bottom w:val="single" w:color="000000" w:sz="4" w:space="0"/>
              <w:right w:val="single" w:color="000000" w:sz="4" w:space="0"/>
              <w:tl2br w:val="nil"/>
              <w:tr2bl w:val="nil"/>
            </w:tcBorders>
            <w:noWrap/>
            <w:vAlign w:val="center"/>
          </w:tcPr>
          <w:p w14:paraId="2BD93A51">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12个月</w:t>
            </w:r>
          </w:p>
        </w:tc>
        <w:tc>
          <w:tcPr>
            <w:tcW w:w="12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BDA4B7">
            <w:pPr>
              <w:spacing w:beforeLines="0" w:afterLines="0"/>
              <w:jc w:val="center"/>
              <w:rPr>
                <w:rFonts w:hint="eastAsia" w:hAnsi="宋体" w:cs="宋体"/>
                <w:color w:val="000000"/>
                <w:sz w:val="18"/>
                <w:szCs w:val="18"/>
              </w:rPr>
            </w:pPr>
          </w:p>
        </w:tc>
      </w:tr>
      <w:tr w14:paraId="20C78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77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EB49D1">
            <w:pPr>
              <w:spacing w:beforeLines="0" w:afterLines="0"/>
              <w:jc w:val="center"/>
              <w:rPr>
                <w:rFonts w:hint="eastAsia" w:hAnsi="宋体" w:cs="宋体"/>
                <w:color w:val="000000"/>
                <w:sz w:val="18"/>
                <w:szCs w:val="18"/>
              </w:rPr>
            </w:pPr>
          </w:p>
        </w:tc>
        <w:tc>
          <w:tcPr>
            <w:tcW w:w="86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E02F3C">
            <w:pPr>
              <w:spacing w:beforeLines="0" w:afterLines="0"/>
              <w:jc w:val="center"/>
              <w:rPr>
                <w:rFonts w:hint="eastAsia" w:hAnsi="宋体" w:cs="宋体"/>
                <w:color w:val="000000"/>
                <w:sz w:val="18"/>
                <w:szCs w:val="18"/>
              </w:rPr>
            </w:pP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9DA4EA">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成本指标</w:t>
            </w:r>
          </w:p>
        </w:tc>
        <w:tc>
          <w:tcPr>
            <w:tcW w:w="321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2422C4">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项目所需补助资金控制在预算范围内</w:t>
            </w:r>
          </w:p>
        </w:tc>
        <w:tc>
          <w:tcPr>
            <w:tcW w:w="13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E9570B">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500万元</w:t>
            </w:r>
          </w:p>
        </w:tc>
        <w:tc>
          <w:tcPr>
            <w:tcW w:w="13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770F02">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263.53万元</w:t>
            </w:r>
          </w:p>
        </w:tc>
        <w:tc>
          <w:tcPr>
            <w:tcW w:w="12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B318BF">
            <w:pPr>
              <w:spacing w:beforeLines="0" w:afterLines="0"/>
              <w:jc w:val="center"/>
              <w:rPr>
                <w:rFonts w:hint="eastAsia" w:hAnsi="宋体" w:cs="宋体"/>
                <w:color w:val="000000"/>
                <w:sz w:val="18"/>
                <w:szCs w:val="18"/>
              </w:rPr>
            </w:pPr>
          </w:p>
        </w:tc>
      </w:tr>
      <w:tr w14:paraId="4103B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77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994074">
            <w:pPr>
              <w:spacing w:beforeLines="0" w:afterLines="0"/>
              <w:jc w:val="center"/>
              <w:rPr>
                <w:rFonts w:hint="eastAsia" w:hAnsi="宋体" w:cs="宋体"/>
                <w:color w:val="000000"/>
                <w:sz w:val="18"/>
                <w:szCs w:val="18"/>
              </w:rPr>
            </w:pPr>
          </w:p>
        </w:tc>
        <w:tc>
          <w:tcPr>
            <w:tcW w:w="863"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F7B2E8">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效益指标</w:t>
            </w:r>
          </w:p>
        </w:tc>
        <w:tc>
          <w:tcPr>
            <w:tcW w:w="1143" w:type="dxa"/>
            <w:tcBorders>
              <w:top w:val="single" w:color="000000" w:sz="4" w:space="0"/>
              <w:left w:val="single" w:color="000000" w:sz="4" w:space="0"/>
              <w:bottom w:val="nil"/>
              <w:right w:val="single" w:color="000000" w:sz="4" w:space="0"/>
              <w:tl2br w:val="nil"/>
              <w:tr2bl w:val="nil"/>
            </w:tcBorders>
            <w:noWrap w:val="0"/>
            <w:vAlign w:val="center"/>
          </w:tcPr>
          <w:p w14:paraId="01628AF2">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经济效益</w:t>
            </w:r>
            <w:r>
              <w:rPr>
                <w:rFonts w:hint="eastAsia" w:hAnsi="宋体" w:cs="宋体"/>
                <w:color w:val="000000"/>
                <w:sz w:val="18"/>
                <w:szCs w:val="18"/>
                <w:lang w:bidi="ar"/>
              </w:rPr>
              <w:br w:type="textWrapping"/>
            </w:r>
            <w:r>
              <w:rPr>
                <w:rFonts w:hint="eastAsia" w:hAnsi="宋体" w:cs="宋体"/>
                <w:color w:val="000000"/>
                <w:sz w:val="18"/>
                <w:szCs w:val="18"/>
                <w:lang w:bidi="ar"/>
              </w:rPr>
              <w:t>指标</w:t>
            </w:r>
          </w:p>
        </w:tc>
        <w:tc>
          <w:tcPr>
            <w:tcW w:w="321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52F0C1">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项目发放劳务报酬</w:t>
            </w:r>
          </w:p>
        </w:tc>
        <w:tc>
          <w:tcPr>
            <w:tcW w:w="13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793B91">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占财政资金投入≥20%</w:t>
            </w:r>
          </w:p>
        </w:tc>
        <w:tc>
          <w:tcPr>
            <w:tcW w:w="13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24195D">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109.96万元</w:t>
            </w:r>
          </w:p>
        </w:tc>
        <w:tc>
          <w:tcPr>
            <w:tcW w:w="12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A47A52">
            <w:pPr>
              <w:spacing w:beforeLines="0" w:afterLines="0"/>
              <w:jc w:val="center"/>
              <w:rPr>
                <w:rFonts w:hint="eastAsia" w:hAnsi="宋体" w:cs="宋体"/>
                <w:color w:val="000000"/>
                <w:sz w:val="18"/>
                <w:szCs w:val="18"/>
              </w:rPr>
            </w:pPr>
          </w:p>
        </w:tc>
      </w:tr>
      <w:tr w14:paraId="585A8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77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05A3B2">
            <w:pPr>
              <w:spacing w:beforeLines="0" w:afterLines="0"/>
              <w:jc w:val="center"/>
              <w:rPr>
                <w:rFonts w:hint="eastAsia" w:hAnsi="宋体" w:cs="宋体"/>
                <w:color w:val="000000"/>
                <w:sz w:val="18"/>
                <w:szCs w:val="18"/>
              </w:rPr>
            </w:pPr>
          </w:p>
        </w:tc>
        <w:tc>
          <w:tcPr>
            <w:tcW w:w="86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EFBC1F">
            <w:pPr>
              <w:spacing w:beforeLines="0" w:afterLines="0"/>
              <w:jc w:val="center"/>
              <w:rPr>
                <w:rFonts w:hint="eastAsia" w:hAnsi="宋体" w:cs="宋体"/>
                <w:color w:val="000000"/>
                <w:sz w:val="18"/>
                <w:szCs w:val="18"/>
              </w:rPr>
            </w:pPr>
          </w:p>
        </w:tc>
        <w:tc>
          <w:tcPr>
            <w:tcW w:w="1143" w:type="dxa"/>
            <w:tcBorders>
              <w:top w:val="single" w:color="000000" w:sz="4" w:space="0"/>
              <w:left w:val="single" w:color="000000" w:sz="4" w:space="0"/>
              <w:bottom w:val="nil"/>
              <w:right w:val="single" w:color="000000" w:sz="4" w:space="0"/>
              <w:tl2br w:val="nil"/>
              <w:tr2bl w:val="nil"/>
            </w:tcBorders>
            <w:noWrap w:val="0"/>
            <w:vAlign w:val="center"/>
          </w:tcPr>
          <w:p w14:paraId="70CBC995">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社会效益</w:t>
            </w:r>
            <w:r>
              <w:rPr>
                <w:rFonts w:hint="eastAsia" w:hAnsi="宋体" w:cs="宋体"/>
                <w:color w:val="000000"/>
                <w:sz w:val="18"/>
                <w:szCs w:val="18"/>
                <w:lang w:bidi="ar"/>
              </w:rPr>
              <w:br w:type="textWrapping"/>
            </w:r>
            <w:r>
              <w:rPr>
                <w:rFonts w:hint="eastAsia" w:hAnsi="宋体" w:cs="宋体"/>
                <w:color w:val="000000"/>
                <w:sz w:val="18"/>
                <w:szCs w:val="18"/>
                <w:lang w:bidi="ar"/>
              </w:rPr>
              <w:t>指标</w:t>
            </w:r>
          </w:p>
        </w:tc>
        <w:tc>
          <w:tcPr>
            <w:tcW w:w="321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440216">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带动务工就业群众人数</w:t>
            </w:r>
          </w:p>
        </w:tc>
        <w:tc>
          <w:tcPr>
            <w:tcW w:w="13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7A4793">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≥200人</w:t>
            </w:r>
          </w:p>
        </w:tc>
        <w:tc>
          <w:tcPr>
            <w:tcW w:w="13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BCB627">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227人</w:t>
            </w:r>
          </w:p>
        </w:tc>
        <w:tc>
          <w:tcPr>
            <w:tcW w:w="12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64E440">
            <w:pPr>
              <w:spacing w:beforeLines="0" w:afterLines="0"/>
              <w:jc w:val="center"/>
              <w:rPr>
                <w:rFonts w:hint="eastAsia" w:hAnsi="宋体" w:cs="宋体"/>
                <w:color w:val="000000"/>
                <w:sz w:val="18"/>
                <w:szCs w:val="18"/>
              </w:rPr>
            </w:pPr>
          </w:p>
        </w:tc>
      </w:tr>
      <w:tr w14:paraId="7F348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77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82FCD9">
            <w:pPr>
              <w:spacing w:beforeLines="0" w:afterLines="0"/>
              <w:jc w:val="center"/>
              <w:rPr>
                <w:rFonts w:hint="eastAsia" w:hAnsi="宋体" w:cs="宋体"/>
                <w:color w:val="000000"/>
                <w:sz w:val="18"/>
                <w:szCs w:val="18"/>
              </w:rPr>
            </w:pPr>
          </w:p>
        </w:tc>
        <w:tc>
          <w:tcPr>
            <w:tcW w:w="86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0407FD">
            <w:pPr>
              <w:spacing w:beforeLines="0" w:afterLines="0"/>
              <w:jc w:val="center"/>
              <w:rPr>
                <w:rFonts w:hint="eastAsia" w:hAnsi="宋体" w:cs="宋体"/>
                <w:color w:val="000000"/>
                <w:sz w:val="18"/>
                <w:szCs w:val="18"/>
              </w:rPr>
            </w:pPr>
          </w:p>
        </w:tc>
        <w:tc>
          <w:tcPr>
            <w:tcW w:w="1143" w:type="dxa"/>
            <w:tcBorders>
              <w:top w:val="single" w:color="000000" w:sz="4" w:space="0"/>
              <w:left w:val="single" w:color="000000" w:sz="4" w:space="0"/>
              <w:bottom w:val="nil"/>
              <w:right w:val="single" w:color="000000" w:sz="4" w:space="0"/>
              <w:tl2br w:val="nil"/>
              <w:tr2bl w:val="nil"/>
            </w:tcBorders>
            <w:noWrap w:val="0"/>
            <w:vAlign w:val="center"/>
          </w:tcPr>
          <w:p w14:paraId="18ADFE0E">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生态效益</w:t>
            </w:r>
            <w:r>
              <w:rPr>
                <w:rFonts w:hint="eastAsia" w:hAnsi="宋体" w:cs="宋体"/>
                <w:color w:val="000000"/>
                <w:sz w:val="18"/>
                <w:szCs w:val="18"/>
                <w:lang w:bidi="ar"/>
              </w:rPr>
              <w:br w:type="textWrapping"/>
            </w:r>
            <w:r>
              <w:rPr>
                <w:rFonts w:hint="eastAsia" w:hAnsi="宋体" w:cs="宋体"/>
                <w:color w:val="000000"/>
                <w:sz w:val="18"/>
                <w:szCs w:val="18"/>
                <w:lang w:bidi="ar"/>
              </w:rPr>
              <w:t>指标</w:t>
            </w:r>
          </w:p>
        </w:tc>
        <w:tc>
          <w:tcPr>
            <w:tcW w:w="321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252B73">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改善村民生活基础设施条件</w:t>
            </w:r>
          </w:p>
        </w:tc>
        <w:tc>
          <w:tcPr>
            <w:tcW w:w="13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C7AC23">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持续改善</w:t>
            </w:r>
          </w:p>
        </w:tc>
        <w:tc>
          <w:tcPr>
            <w:tcW w:w="13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59CD39">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持续改善</w:t>
            </w:r>
          </w:p>
        </w:tc>
        <w:tc>
          <w:tcPr>
            <w:tcW w:w="12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42B27F">
            <w:pPr>
              <w:spacing w:beforeLines="0" w:afterLines="0"/>
              <w:jc w:val="center"/>
              <w:rPr>
                <w:rFonts w:hint="eastAsia" w:hAnsi="宋体" w:cs="宋体"/>
                <w:color w:val="000000"/>
                <w:sz w:val="18"/>
                <w:szCs w:val="18"/>
              </w:rPr>
            </w:pPr>
          </w:p>
        </w:tc>
      </w:tr>
      <w:tr w14:paraId="115B4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77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6B8321">
            <w:pPr>
              <w:spacing w:beforeLines="0" w:afterLines="0"/>
              <w:jc w:val="center"/>
              <w:rPr>
                <w:rFonts w:hint="eastAsia" w:hAnsi="宋体" w:cs="宋体"/>
                <w:color w:val="000000"/>
                <w:sz w:val="18"/>
                <w:szCs w:val="18"/>
              </w:rPr>
            </w:pPr>
          </w:p>
        </w:tc>
        <w:tc>
          <w:tcPr>
            <w:tcW w:w="86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778D97">
            <w:pPr>
              <w:spacing w:beforeLines="0" w:afterLines="0"/>
              <w:jc w:val="center"/>
              <w:rPr>
                <w:rFonts w:hint="eastAsia" w:hAnsi="宋体" w:cs="宋体"/>
                <w:color w:val="000000"/>
                <w:sz w:val="18"/>
                <w:szCs w:val="18"/>
              </w:rPr>
            </w:pP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3C161F">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可持续影响指标</w:t>
            </w:r>
          </w:p>
        </w:tc>
        <w:tc>
          <w:tcPr>
            <w:tcW w:w="321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05D766">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项目使用年限</w:t>
            </w:r>
          </w:p>
        </w:tc>
        <w:tc>
          <w:tcPr>
            <w:tcW w:w="13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3176C3">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≥10年</w:t>
            </w:r>
          </w:p>
        </w:tc>
        <w:tc>
          <w:tcPr>
            <w:tcW w:w="13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E1BF9F">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≥10年</w:t>
            </w:r>
          </w:p>
        </w:tc>
        <w:tc>
          <w:tcPr>
            <w:tcW w:w="12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CB11FE">
            <w:pPr>
              <w:spacing w:beforeLines="0" w:afterLines="0"/>
              <w:jc w:val="center"/>
              <w:rPr>
                <w:rFonts w:hint="eastAsia" w:hAnsi="宋体" w:cs="宋体"/>
                <w:color w:val="000000"/>
                <w:sz w:val="18"/>
                <w:szCs w:val="18"/>
              </w:rPr>
            </w:pPr>
          </w:p>
        </w:tc>
      </w:tr>
      <w:tr w14:paraId="22C3A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jc w:val="center"/>
        </w:trPr>
        <w:tc>
          <w:tcPr>
            <w:tcW w:w="77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694F97">
            <w:pPr>
              <w:spacing w:beforeLines="0" w:afterLines="0"/>
              <w:jc w:val="center"/>
              <w:rPr>
                <w:rFonts w:hint="eastAsia" w:hAnsi="宋体" w:cs="宋体"/>
                <w:color w:val="000000"/>
                <w:sz w:val="18"/>
                <w:szCs w:val="18"/>
              </w:rPr>
            </w:pPr>
          </w:p>
        </w:tc>
        <w:tc>
          <w:tcPr>
            <w:tcW w:w="86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9304F6">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满意度</w:t>
            </w:r>
            <w:r>
              <w:rPr>
                <w:rFonts w:hint="eastAsia" w:hAnsi="宋体" w:cs="宋体"/>
                <w:color w:val="000000"/>
                <w:sz w:val="18"/>
                <w:szCs w:val="18"/>
                <w:lang w:bidi="ar"/>
              </w:rPr>
              <w:br w:type="textWrapping"/>
            </w:r>
            <w:r>
              <w:rPr>
                <w:rFonts w:hint="eastAsia" w:hAnsi="宋体" w:cs="宋体"/>
                <w:color w:val="000000"/>
                <w:sz w:val="18"/>
                <w:szCs w:val="18"/>
                <w:lang w:bidi="ar"/>
              </w:rPr>
              <w:t>指标</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393267">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服务对象满意度指标</w:t>
            </w:r>
          </w:p>
        </w:tc>
        <w:tc>
          <w:tcPr>
            <w:tcW w:w="321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E096A4">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项目区农民群众满意度</w:t>
            </w:r>
          </w:p>
        </w:tc>
        <w:tc>
          <w:tcPr>
            <w:tcW w:w="13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189A84">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≥90%</w:t>
            </w:r>
          </w:p>
        </w:tc>
        <w:tc>
          <w:tcPr>
            <w:tcW w:w="13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1379B7">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96%</w:t>
            </w:r>
          </w:p>
        </w:tc>
        <w:tc>
          <w:tcPr>
            <w:tcW w:w="12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6C55E2">
            <w:pPr>
              <w:spacing w:beforeLines="0" w:afterLines="0"/>
              <w:jc w:val="center"/>
              <w:rPr>
                <w:rFonts w:hint="eastAsia" w:hAnsi="宋体" w:cs="宋体"/>
                <w:color w:val="000000"/>
                <w:sz w:val="18"/>
                <w:szCs w:val="18"/>
              </w:rPr>
            </w:pPr>
          </w:p>
        </w:tc>
      </w:tr>
    </w:tbl>
    <w:p w14:paraId="060D02A9">
      <w:pPr>
        <w:pStyle w:val="7"/>
        <w:spacing w:afterLines="0"/>
        <w:rPr>
          <w:rFonts w:hint="default" w:ascii="Times New Roman" w:eastAsia="Times New Roman"/>
          <w:sz w:val="32"/>
          <w:szCs w:val="32"/>
        </w:rPr>
      </w:pPr>
    </w:p>
    <w:p w14:paraId="78CD9AF3">
      <w:pPr>
        <w:pStyle w:val="7"/>
        <w:spacing w:afterLines="0"/>
        <w:rPr>
          <w:rFonts w:hint="default" w:ascii="Times New Roman" w:eastAsia="Times New Roman"/>
          <w:sz w:val="32"/>
          <w:szCs w:val="32"/>
        </w:rPr>
      </w:pPr>
    </w:p>
    <w:p w14:paraId="1218C708">
      <w:pPr>
        <w:pStyle w:val="7"/>
        <w:spacing w:afterLines="0"/>
        <w:rPr>
          <w:rFonts w:hint="default" w:ascii="Times New Roman" w:eastAsia="Times New Roman"/>
          <w:sz w:val="32"/>
          <w:szCs w:val="32"/>
        </w:rPr>
      </w:pPr>
      <w:r>
        <w:rPr>
          <w:rFonts w:hint="eastAsia"/>
          <w:sz w:val="32"/>
          <w:szCs w:val="32"/>
        </w:rPr>
        <w:t>附件7</w:t>
      </w:r>
    </w:p>
    <w:p w14:paraId="30809411">
      <w:pPr>
        <w:pStyle w:val="7"/>
        <w:spacing w:afterLines="0"/>
        <w:ind w:firstLine="1600" w:firstLineChars="400"/>
        <w:rPr>
          <w:rFonts w:hint="default" w:ascii="Times New Roman" w:eastAsia="Times New Roman"/>
          <w:color w:val="auto"/>
          <w:kern w:val="2"/>
          <w:sz w:val="40"/>
          <w:szCs w:val="40"/>
          <w:lang w:val="zh-CN"/>
        </w:rPr>
      </w:pPr>
      <w:r>
        <w:rPr>
          <w:rFonts w:hint="default" w:ascii="Times New Roman" w:eastAsia="Times New Roman"/>
          <w:color w:val="auto"/>
          <w:kern w:val="2"/>
          <w:sz w:val="40"/>
          <w:szCs w:val="40"/>
        </w:rPr>
        <w:t>202</w:t>
      </w:r>
      <w:r>
        <w:rPr>
          <w:rFonts w:hint="eastAsia" w:ascii="方正小标宋简体" w:eastAsia="方正小标宋简体"/>
          <w:color w:val="auto"/>
          <w:kern w:val="2"/>
          <w:sz w:val="40"/>
          <w:szCs w:val="40"/>
        </w:rPr>
        <w:t>3年</w:t>
      </w:r>
      <w:r>
        <w:rPr>
          <w:rFonts w:hint="eastAsia" w:ascii="方正小标宋简体" w:eastAsia="方正小标宋简体"/>
          <w:color w:val="auto"/>
          <w:kern w:val="2"/>
          <w:sz w:val="40"/>
          <w:szCs w:val="40"/>
          <w:lang w:val="zh-CN"/>
        </w:rPr>
        <w:t>专项预算项目绩效评价报告</w:t>
      </w:r>
    </w:p>
    <w:p w14:paraId="45A38EA7">
      <w:pPr>
        <w:autoSpaceDE/>
        <w:autoSpaceDN/>
        <w:spacing w:beforeLines="0" w:afterLines="0" w:line="550" w:lineRule="exact"/>
        <w:jc w:val="center"/>
        <w:rPr>
          <w:rFonts w:hint="default" w:ascii="Times New Roman" w:eastAsia="Times New Roman"/>
          <w:color w:val="auto"/>
          <w:sz w:val="32"/>
          <w:szCs w:val="32"/>
        </w:rPr>
      </w:pPr>
      <w:r>
        <w:rPr>
          <w:rFonts w:hint="eastAsia" w:ascii="仿宋_GB2312" w:eastAsia="仿宋_GB2312"/>
          <w:color w:val="auto"/>
          <w:sz w:val="32"/>
          <w:szCs w:val="32"/>
        </w:rPr>
        <w:t>（</w:t>
      </w:r>
      <w:r>
        <w:rPr>
          <w:rFonts w:hint="eastAsia" w:ascii="仿宋_GB2312" w:hAnsi="仿宋_GB2312" w:eastAsia="仿宋_GB2312" w:cs="仿宋_GB2312"/>
          <w:sz w:val="32"/>
          <w:szCs w:val="32"/>
        </w:rPr>
        <w:t>2022年产粮大县奖励资金用于促进粮油产业高质量发展目</w:t>
      </w:r>
      <w:r>
        <w:rPr>
          <w:rFonts w:hint="eastAsia" w:ascii="仿宋_GB2312" w:eastAsia="仿宋_GB2312"/>
          <w:color w:val="auto"/>
          <w:sz w:val="32"/>
          <w:szCs w:val="32"/>
        </w:rPr>
        <w:t>）</w:t>
      </w:r>
    </w:p>
    <w:p w14:paraId="5F035FE0">
      <w:pPr>
        <w:pStyle w:val="7"/>
        <w:spacing w:afterLines="0"/>
        <w:rPr>
          <w:rFonts w:hint="eastAsia"/>
          <w:sz w:val="30"/>
          <w:szCs w:val="24"/>
        </w:rPr>
      </w:pPr>
    </w:p>
    <w:p w14:paraId="5A0E5638">
      <w:pPr>
        <w:autoSpaceDE/>
        <w:autoSpaceDN/>
        <w:adjustRightInd/>
        <w:spacing w:beforeLines="0" w:afterLines="0" w:line="516" w:lineRule="exact"/>
        <w:ind w:firstLine="640" w:firstLineChars="200"/>
        <w:jc w:val="both"/>
        <w:rPr>
          <w:rFonts w:hint="default" w:ascii="Times New Roman" w:eastAsia="Times New Roman"/>
          <w:kern w:val="2"/>
          <w:sz w:val="32"/>
          <w:szCs w:val="32"/>
        </w:rPr>
      </w:pPr>
      <w:r>
        <w:rPr>
          <w:rFonts w:hint="eastAsia" w:ascii="黑体" w:eastAsia="黑体"/>
          <w:kern w:val="2"/>
          <w:sz w:val="32"/>
          <w:szCs w:val="32"/>
        </w:rPr>
        <w:t>一、项目概况</w:t>
      </w:r>
    </w:p>
    <w:p w14:paraId="4C5601E5">
      <w:pPr>
        <w:autoSpaceDE/>
        <w:autoSpaceDN/>
        <w:adjustRightInd/>
        <w:spacing w:beforeLines="0" w:afterLines="0" w:line="516" w:lineRule="exact"/>
        <w:ind w:firstLine="640" w:firstLineChars="200"/>
        <w:jc w:val="both"/>
        <w:rPr>
          <w:rFonts w:hint="default" w:ascii="Times New Roman" w:eastAsia="Times New Roman"/>
          <w:kern w:val="2"/>
          <w:sz w:val="32"/>
          <w:szCs w:val="32"/>
        </w:rPr>
      </w:pPr>
      <w:r>
        <w:rPr>
          <w:rFonts w:hint="eastAsia" w:ascii="仿宋_GB2312" w:eastAsia="仿宋_GB2312"/>
          <w:kern w:val="2"/>
          <w:sz w:val="32"/>
          <w:szCs w:val="32"/>
        </w:rPr>
        <w:t>我局承担着粮食安全保障职责，政策性粮食收储企业是粮食安全保障的主要载体，四川广元昭化省粮库成立广元市昭化区内唯一政策性粮食收储企业，该企业立于1994年1月，主要承担辖区内政策性粮食收购、储存和轮换以及粮食应急保供职责。注册资本151万元，现为广元市京兆集团有限公司下属子公司。企业位于广元市昭化区元坝镇渔泉路6号。企业现有在册职工11人，供养企业遗属5人。现承储区级储备粮油4240吨，其中小麦1500吨，稻谷2500吨，小包装大米200吨，小包装菜籽油40吨。为了消除国有粮食仓储设施的安全隐患，切实解决我区超标粮食储存仓库不足以及救灾物资安全储存等问题，2023年</w:t>
      </w:r>
      <w:r>
        <w:rPr>
          <w:rFonts w:hint="default" w:ascii="Times New Roman" w:eastAsia="Times New Roman"/>
          <w:kern w:val="2"/>
          <w:sz w:val="32"/>
          <w:szCs w:val="32"/>
        </w:rPr>
        <w:t>2</w:t>
      </w:r>
      <w:r>
        <w:rPr>
          <w:rFonts w:hint="eastAsia" w:ascii="仿宋_GB2312" w:eastAsia="仿宋_GB2312"/>
          <w:kern w:val="2"/>
          <w:sz w:val="32"/>
          <w:szCs w:val="32"/>
        </w:rPr>
        <w:t>月</w:t>
      </w:r>
      <w:r>
        <w:rPr>
          <w:rFonts w:hint="default" w:ascii="Times New Roman" w:eastAsia="Times New Roman"/>
          <w:kern w:val="2"/>
          <w:sz w:val="32"/>
          <w:szCs w:val="32"/>
        </w:rPr>
        <w:t>16</w:t>
      </w:r>
      <w:r>
        <w:rPr>
          <w:rFonts w:hint="eastAsia" w:ascii="仿宋_GB2312" w:eastAsia="仿宋_GB2312"/>
          <w:kern w:val="2"/>
          <w:sz w:val="32"/>
          <w:szCs w:val="32"/>
        </w:rPr>
        <w:t>日，我局下达四川广元昭化省粮食储备库202</w:t>
      </w:r>
      <w:r>
        <w:rPr>
          <w:rFonts w:hint="default" w:ascii="Times New Roman" w:eastAsia="Times New Roman"/>
          <w:kern w:val="2"/>
          <w:sz w:val="32"/>
          <w:szCs w:val="32"/>
        </w:rPr>
        <w:t>3</w:t>
      </w:r>
      <w:r>
        <w:rPr>
          <w:rFonts w:hint="eastAsia" w:ascii="仿宋_GB2312" w:eastAsia="仿宋_GB2312"/>
          <w:kern w:val="2"/>
          <w:sz w:val="32"/>
          <w:szCs w:val="32"/>
        </w:rPr>
        <w:t>年产粮大县奖励补助资金16.93万元，用于应急成品粮油保障能力提升。</w:t>
      </w:r>
    </w:p>
    <w:p w14:paraId="33977044">
      <w:pPr>
        <w:autoSpaceDE/>
        <w:autoSpaceDN/>
        <w:adjustRightInd/>
        <w:spacing w:beforeLines="0" w:afterLines="0" w:line="516" w:lineRule="exact"/>
        <w:ind w:firstLine="645"/>
        <w:jc w:val="both"/>
        <w:rPr>
          <w:rFonts w:hint="default" w:ascii="Times New Roman" w:eastAsia="Times New Roman"/>
          <w:kern w:val="2"/>
          <w:sz w:val="32"/>
          <w:szCs w:val="32"/>
        </w:rPr>
      </w:pPr>
      <w:r>
        <w:rPr>
          <w:rFonts w:hint="eastAsia" w:ascii="楷体_GB2312" w:eastAsia="楷体_GB2312"/>
          <w:kern w:val="2"/>
          <w:sz w:val="32"/>
          <w:szCs w:val="32"/>
        </w:rPr>
        <w:t>（一）项目资金申报及批复情况</w:t>
      </w:r>
      <w:r>
        <w:rPr>
          <w:rFonts w:hint="eastAsia" w:ascii="仿宋_GB2312" w:eastAsia="仿宋_GB2312"/>
          <w:kern w:val="2"/>
          <w:sz w:val="32"/>
          <w:szCs w:val="32"/>
        </w:rPr>
        <w:t>。2023年</w:t>
      </w:r>
      <w:r>
        <w:rPr>
          <w:rFonts w:hint="default" w:ascii="Times New Roman" w:eastAsia="Times New Roman"/>
          <w:kern w:val="2"/>
          <w:sz w:val="32"/>
          <w:szCs w:val="32"/>
        </w:rPr>
        <w:t>2</w:t>
      </w:r>
      <w:r>
        <w:rPr>
          <w:rFonts w:hint="eastAsia" w:ascii="仿宋_GB2312" w:eastAsia="仿宋_GB2312"/>
          <w:kern w:val="2"/>
          <w:sz w:val="32"/>
          <w:szCs w:val="32"/>
        </w:rPr>
        <w:t>月</w:t>
      </w:r>
      <w:r>
        <w:rPr>
          <w:rFonts w:hint="default" w:ascii="Times New Roman" w:eastAsia="Times New Roman"/>
          <w:kern w:val="2"/>
          <w:sz w:val="32"/>
          <w:szCs w:val="32"/>
        </w:rPr>
        <w:t>16</w:t>
      </w:r>
      <w:r>
        <w:rPr>
          <w:rFonts w:hint="eastAsia" w:ascii="仿宋_GB2312" w:eastAsia="仿宋_GB2312"/>
          <w:kern w:val="2"/>
          <w:sz w:val="32"/>
          <w:szCs w:val="32"/>
        </w:rPr>
        <w:t>日，广元市昭化区发展和改革局《关于下达2023年产粮大县奖励资金用于应急成品粮油保障能力提升的通知》（昭发改发〔2023〕</w:t>
      </w:r>
      <w:r>
        <w:rPr>
          <w:rFonts w:hint="default" w:ascii="Times New Roman" w:eastAsia="Times New Roman"/>
          <w:kern w:val="2"/>
          <w:sz w:val="32"/>
          <w:szCs w:val="32"/>
        </w:rPr>
        <w:t>12</w:t>
      </w:r>
      <w:r>
        <w:rPr>
          <w:rFonts w:hint="eastAsia" w:ascii="仿宋_GB2312" w:eastAsia="仿宋_GB2312"/>
          <w:kern w:val="2"/>
          <w:sz w:val="32"/>
          <w:szCs w:val="32"/>
        </w:rPr>
        <w:t>号）文件的通知，资金申报的依据为《关于下达202</w:t>
      </w:r>
      <w:r>
        <w:rPr>
          <w:rFonts w:hint="default" w:ascii="Times New Roman" w:eastAsia="Times New Roman"/>
          <w:kern w:val="2"/>
          <w:sz w:val="32"/>
          <w:szCs w:val="32"/>
        </w:rPr>
        <w:t>3</w:t>
      </w:r>
      <w:r>
        <w:rPr>
          <w:rFonts w:hint="eastAsia" w:ascii="仿宋_GB2312" w:eastAsia="仿宋_GB2312"/>
          <w:kern w:val="2"/>
          <w:sz w:val="32"/>
          <w:szCs w:val="32"/>
        </w:rPr>
        <w:t>年产粮大县奖励资金用于促进粮油产业高质量发展项目专项资金预算的通知》（广财建〔2022〕1</w:t>
      </w:r>
      <w:r>
        <w:rPr>
          <w:rFonts w:hint="default" w:ascii="Times New Roman" w:eastAsia="Times New Roman"/>
          <w:kern w:val="2"/>
          <w:sz w:val="32"/>
          <w:szCs w:val="32"/>
        </w:rPr>
        <w:t>14</w:t>
      </w:r>
      <w:r>
        <w:rPr>
          <w:rFonts w:hint="eastAsia" w:ascii="仿宋_GB2312" w:eastAsia="仿宋_GB2312"/>
          <w:kern w:val="2"/>
          <w:sz w:val="32"/>
          <w:szCs w:val="32"/>
        </w:rPr>
        <w:t>号）文件。资金申报和审批符合资金管理办法等相关规定。</w:t>
      </w:r>
    </w:p>
    <w:p w14:paraId="27C074F5">
      <w:pPr>
        <w:autoSpaceDE/>
        <w:autoSpaceDN/>
        <w:adjustRightInd/>
        <w:spacing w:beforeLines="0" w:afterLines="0" w:line="516" w:lineRule="exact"/>
        <w:ind w:firstLine="645"/>
        <w:jc w:val="both"/>
        <w:rPr>
          <w:rFonts w:hint="default" w:ascii="Times New Roman" w:eastAsia="Times New Roman"/>
          <w:kern w:val="2"/>
          <w:sz w:val="32"/>
          <w:szCs w:val="32"/>
        </w:rPr>
      </w:pPr>
      <w:r>
        <w:rPr>
          <w:rFonts w:hint="eastAsia" w:ascii="楷体_GB2312" w:eastAsia="楷体_GB2312"/>
          <w:kern w:val="2"/>
          <w:sz w:val="32"/>
          <w:szCs w:val="32"/>
        </w:rPr>
        <w:t>（二）项目绩效目标。</w:t>
      </w:r>
      <w:r>
        <w:rPr>
          <w:rFonts w:hint="eastAsia" w:ascii="仿宋_GB2312" w:eastAsia="仿宋_GB2312"/>
          <w:kern w:val="2"/>
          <w:sz w:val="32"/>
          <w:szCs w:val="32"/>
        </w:rPr>
        <w:t>该项目主要建设内容：购买应急成品粮油承储的托盘、叉车。该项目工程于2023年</w:t>
      </w:r>
      <w:r>
        <w:rPr>
          <w:rFonts w:hint="default" w:ascii="Times New Roman" w:eastAsia="Times New Roman"/>
          <w:kern w:val="2"/>
          <w:sz w:val="32"/>
          <w:szCs w:val="32"/>
        </w:rPr>
        <w:t>4</w:t>
      </w:r>
      <w:r>
        <w:rPr>
          <w:rFonts w:hint="eastAsia" w:ascii="仿宋_GB2312" w:eastAsia="仿宋_GB2312"/>
          <w:kern w:val="2"/>
          <w:sz w:val="32"/>
          <w:szCs w:val="32"/>
        </w:rPr>
        <w:t>月</w:t>
      </w:r>
      <w:r>
        <w:rPr>
          <w:rFonts w:hint="default" w:ascii="Times New Roman" w:eastAsia="Times New Roman"/>
          <w:kern w:val="2"/>
          <w:sz w:val="32"/>
          <w:szCs w:val="32"/>
        </w:rPr>
        <w:t>6</w:t>
      </w:r>
      <w:r>
        <w:rPr>
          <w:rFonts w:hint="eastAsia" w:ascii="仿宋_GB2312" w:eastAsia="仿宋_GB2312"/>
          <w:kern w:val="2"/>
          <w:sz w:val="32"/>
          <w:szCs w:val="32"/>
        </w:rPr>
        <w:t>完工，</w:t>
      </w:r>
      <w:r>
        <w:rPr>
          <w:rFonts w:hint="default" w:ascii="Times New Roman" w:eastAsia="Times New Roman"/>
          <w:kern w:val="2"/>
          <w:sz w:val="32"/>
          <w:szCs w:val="32"/>
        </w:rPr>
        <w:t>4</w:t>
      </w:r>
      <w:r>
        <w:rPr>
          <w:rFonts w:hint="eastAsia" w:ascii="仿宋_GB2312" w:eastAsia="仿宋_GB2312"/>
          <w:kern w:val="2"/>
          <w:sz w:val="32"/>
          <w:szCs w:val="32"/>
        </w:rPr>
        <w:t>月</w:t>
      </w:r>
      <w:r>
        <w:rPr>
          <w:rFonts w:hint="default" w:ascii="Times New Roman" w:eastAsia="Times New Roman"/>
          <w:kern w:val="2"/>
          <w:sz w:val="32"/>
          <w:szCs w:val="32"/>
        </w:rPr>
        <w:t>7</w:t>
      </w:r>
      <w:r>
        <w:rPr>
          <w:rFonts w:hint="eastAsia" w:ascii="仿宋_GB2312" w:eastAsia="仿宋_GB2312"/>
          <w:kern w:val="2"/>
          <w:sz w:val="32"/>
          <w:szCs w:val="32"/>
        </w:rPr>
        <w:t>日通过区财政、发改等单位验收。</w:t>
      </w:r>
    </w:p>
    <w:p w14:paraId="4641A9E5">
      <w:pPr>
        <w:autoSpaceDE/>
        <w:autoSpaceDN/>
        <w:adjustRightInd/>
        <w:spacing w:beforeLines="0" w:afterLines="0" w:line="516" w:lineRule="exact"/>
        <w:ind w:firstLine="645"/>
        <w:jc w:val="both"/>
        <w:rPr>
          <w:rFonts w:hint="default" w:ascii="Times New Roman" w:eastAsia="Times New Roman"/>
          <w:kern w:val="2"/>
          <w:sz w:val="32"/>
          <w:szCs w:val="32"/>
        </w:rPr>
      </w:pPr>
      <w:r>
        <w:rPr>
          <w:rFonts w:hint="eastAsia" w:ascii="楷体_GB2312" w:eastAsia="楷体_GB2312"/>
          <w:kern w:val="2"/>
          <w:sz w:val="32"/>
          <w:szCs w:val="32"/>
        </w:rPr>
        <w:t>（三）项目资金申报相符性。</w:t>
      </w:r>
      <w:r>
        <w:rPr>
          <w:rFonts w:hint="eastAsia" w:ascii="仿宋_GB2312" w:eastAsia="仿宋_GB2312"/>
          <w:kern w:val="2"/>
          <w:sz w:val="32"/>
          <w:szCs w:val="32"/>
        </w:rPr>
        <w:t>该项目资金申报完全按照项目实施内容及年度内计划方案实施，资金申报合理，操作性强，可行性高。省粮食储备库结合资金性质及用途，有预见性、前瞻性地开展工作，对项目实施未产生任何影响。</w:t>
      </w:r>
    </w:p>
    <w:p w14:paraId="1EE5280A">
      <w:pPr>
        <w:autoSpaceDE/>
        <w:autoSpaceDN/>
        <w:adjustRightInd/>
        <w:spacing w:beforeLines="0" w:afterLines="0" w:line="516" w:lineRule="exact"/>
        <w:ind w:firstLine="645"/>
        <w:jc w:val="both"/>
        <w:rPr>
          <w:rFonts w:hint="default" w:ascii="Times New Roman" w:eastAsia="Times New Roman"/>
          <w:kern w:val="2"/>
          <w:sz w:val="32"/>
          <w:szCs w:val="32"/>
        </w:rPr>
      </w:pPr>
      <w:r>
        <w:rPr>
          <w:rFonts w:hint="eastAsia" w:ascii="楷体_GB2312" w:eastAsia="楷体_GB2312"/>
          <w:kern w:val="2"/>
          <w:sz w:val="32"/>
          <w:szCs w:val="32"/>
        </w:rPr>
        <w:t>（四）自评步骤及方法</w:t>
      </w:r>
    </w:p>
    <w:p w14:paraId="11F8443E">
      <w:pPr>
        <w:autoSpaceDE/>
        <w:autoSpaceDN/>
        <w:adjustRightInd/>
        <w:spacing w:beforeLines="0" w:afterLines="0" w:line="516" w:lineRule="exact"/>
        <w:ind w:firstLine="645"/>
        <w:jc w:val="both"/>
        <w:rPr>
          <w:rFonts w:hint="default" w:ascii="Times New Roman" w:eastAsia="Times New Roman"/>
          <w:kern w:val="2"/>
          <w:sz w:val="32"/>
          <w:szCs w:val="32"/>
        </w:rPr>
      </w:pPr>
      <w:r>
        <w:rPr>
          <w:rFonts w:hint="default" w:ascii="Times New Roman" w:eastAsia="Times New Roman"/>
          <w:kern w:val="2"/>
          <w:sz w:val="32"/>
          <w:szCs w:val="32"/>
        </w:rPr>
        <w:t>1.</w:t>
      </w:r>
      <w:r>
        <w:rPr>
          <w:rFonts w:hint="eastAsia" w:ascii="仿宋_GB2312" w:eastAsia="仿宋_GB2312"/>
          <w:kern w:val="2"/>
          <w:sz w:val="32"/>
          <w:szCs w:val="32"/>
        </w:rPr>
        <w:t>确定自评对象。根据部门职能职责分工，按照《广元市昭化区政府投资项目管理实施细则》《关于下达202</w:t>
      </w:r>
      <w:r>
        <w:rPr>
          <w:rFonts w:hint="default" w:ascii="Times New Roman" w:eastAsia="Times New Roman"/>
          <w:kern w:val="2"/>
          <w:sz w:val="32"/>
          <w:szCs w:val="32"/>
        </w:rPr>
        <w:t>3</w:t>
      </w:r>
      <w:r>
        <w:rPr>
          <w:rFonts w:hint="eastAsia" w:ascii="仿宋_GB2312" w:eastAsia="仿宋_GB2312"/>
          <w:kern w:val="2"/>
          <w:sz w:val="32"/>
          <w:szCs w:val="32"/>
        </w:rPr>
        <w:t>年产粮大县奖励资金用于促进粮油产业高质量发展项目专项资金预算的通知》（广财建〔2022〕1</w:t>
      </w:r>
      <w:r>
        <w:rPr>
          <w:rFonts w:hint="default" w:ascii="Times New Roman" w:eastAsia="Times New Roman"/>
          <w:kern w:val="2"/>
          <w:sz w:val="32"/>
          <w:szCs w:val="32"/>
        </w:rPr>
        <w:t>14</w:t>
      </w:r>
      <w:r>
        <w:rPr>
          <w:rFonts w:hint="eastAsia" w:ascii="仿宋_GB2312" w:eastAsia="仿宋_GB2312"/>
          <w:kern w:val="2"/>
          <w:sz w:val="32"/>
          <w:szCs w:val="32"/>
        </w:rPr>
        <w:t>号）规定和有关要求明确此次自评对象。我局高度重视，成立了以局党组成员赵瑞江为组长，省粮食储备库董事长王兴钊为副组长，相关部门负责人为成员的绩效自评领导小组，将责任落实到人头，制定了切实可行的自评工作实施方案。</w:t>
      </w:r>
    </w:p>
    <w:p w14:paraId="36319EE8">
      <w:pPr>
        <w:autoSpaceDE/>
        <w:autoSpaceDN/>
        <w:adjustRightInd/>
        <w:spacing w:beforeLines="0" w:afterLines="0" w:line="516" w:lineRule="exact"/>
        <w:ind w:firstLine="645"/>
        <w:jc w:val="both"/>
        <w:rPr>
          <w:rFonts w:hint="default" w:ascii="Times New Roman" w:eastAsia="Times New Roman"/>
          <w:kern w:val="2"/>
          <w:sz w:val="32"/>
          <w:szCs w:val="32"/>
        </w:rPr>
      </w:pPr>
      <w:r>
        <w:rPr>
          <w:rFonts w:hint="default" w:ascii="Times New Roman" w:eastAsia="Times New Roman"/>
          <w:kern w:val="2"/>
          <w:sz w:val="32"/>
          <w:szCs w:val="32"/>
        </w:rPr>
        <w:t>2.</w:t>
      </w:r>
      <w:r>
        <w:rPr>
          <w:rFonts w:hint="eastAsia" w:ascii="仿宋_GB2312" w:eastAsia="仿宋_GB2312"/>
          <w:kern w:val="2"/>
          <w:sz w:val="32"/>
          <w:szCs w:val="32"/>
        </w:rPr>
        <w:t>实施阶段。相关责任股室收集自评有关资料，收集有关数据。自评领导小组勘探项目现场，并组织专家参加评审，进行绩效自评。而后，自评领导小组通过会议方式对自评结论进行综合汇总和会审。</w:t>
      </w:r>
    </w:p>
    <w:p w14:paraId="54B38E3A">
      <w:pPr>
        <w:autoSpaceDE/>
        <w:autoSpaceDN/>
        <w:adjustRightInd/>
        <w:spacing w:beforeLines="0" w:afterLines="0" w:line="516" w:lineRule="exact"/>
        <w:ind w:firstLine="645"/>
        <w:jc w:val="both"/>
        <w:rPr>
          <w:rFonts w:hint="default" w:ascii="Times New Roman" w:eastAsia="Times New Roman"/>
          <w:kern w:val="2"/>
          <w:sz w:val="32"/>
          <w:szCs w:val="32"/>
        </w:rPr>
      </w:pPr>
      <w:r>
        <w:rPr>
          <w:rFonts w:hint="default" w:ascii="Times New Roman" w:eastAsia="Times New Roman"/>
          <w:kern w:val="2"/>
          <w:sz w:val="32"/>
          <w:szCs w:val="32"/>
        </w:rPr>
        <w:t>3.</w:t>
      </w:r>
      <w:r>
        <w:rPr>
          <w:rFonts w:hint="eastAsia" w:ascii="仿宋_GB2312" w:eastAsia="仿宋_GB2312"/>
          <w:kern w:val="2"/>
          <w:sz w:val="32"/>
          <w:szCs w:val="32"/>
        </w:rPr>
        <w:t>报告阶段。根据自评结论出具绩效自评报告。</w:t>
      </w:r>
    </w:p>
    <w:p w14:paraId="1ED6D7D3">
      <w:pPr>
        <w:autoSpaceDE/>
        <w:autoSpaceDN/>
        <w:adjustRightInd/>
        <w:spacing w:beforeLines="0" w:afterLines="0" w:line="516" w:lineRule="exact"/>
        <w:ind w:firstLine="645"/>
        <w:jc w:val="both"/>
        <w:rPr>
          <w:rFonts w:hint="default" w:ascii="Times New Roman" w:eastAsia="Times New Roman"/>
          <w:kern w:val="2"/>
          <w:sz w:val="32"/>
          <w:szCs w:val="32"/>
        </w:rPr>
      </w:pPr>
      <w:r>
        <w:rPr>
          <w:rFonts w:hint="eastAsia" w:ascii="黑体" w:eastAsia="黑体"/>
          <w:kern w:val="2"/>
          <w:sz w:val="32"/>
          <w:szCs w:val="32"/>
        </w:rPr>
        <w:t>二、项目实施及管理情况</w:t>
      </w:r>
    </w:p>
    <w:p w14:paraId="55104698">
      <w:pPr>
        <w:autoSpaceDE/>
        <w:autoSpaceDN/>
        <w:adjustRightInd/>
        <w:spacing w:beforeLines="0" w:afterLines="0" w:line="516" w:lineRule="exact"/>
        <w:ind w:firstLine="645"/>
        <w:jc w:val="both"/>
        <w:rPr>
          <w:rFonts w:hint="default" w:ascii="Times New Roman" w:eastAsia="Times New Roman"/>
          <w:kern w:val="2"/>
          <w:sz w:val="32"/>
          <w:szCs w:val="32"/>
        </w:rPr>
      </w:pPr>
      <w:r>
        <w:rPr>
          <w:rFonts w:hint="eastAsia" w:ascii="楷体_GB2312" w:eastAsia="楷体_GB2312"/>
          <w:kern w:val="2"/>
          <w:sz w:val="32"/>
          <w:szCs w:val="32"/>
        </w:rPr>
        <w:t>（一）资金计划、到位及使用情况</w:t>
      </w:r>
    </w:p>
    <w:p w14:paraId="4DD246A2">
      <w:pPr>
        <w:autoSpaceDE/>
        <w:autoSpaceDN/>
        <w:adjustRightInd/>
        <w:spacing w:beforeLines="0" w:afterLines="0" w:line="516" w:lineRule="exact"/>
        <w:ind w:firstLine="645"/>
        <w:jc w:val="both"/>
        <w:rPr>
          <w:rFonts w:hint="default" w:ascii="Times New Roman" w:eastAsia="Times New Roman"/>
          <w:kern w:val="2"/>
          <w:sz w:val="32"/>
          <w:szCs w:val="32"/>
        </w:rPr>
      </w:pPr>
      <w:r>
        <w:rPr>
          <w:rFonts w:hint="default" w:ascii="Times New Roman" w:eastAsia="Times New Roman"/>
          <w:kern w:val="2"/>
          <w:sz w:val="32"/>
          <w:szCs w:val="32"/>
        </w:rPr>
        <w:t>1.</w:t>
      </w:r>
      <w:r>
        <w:rPr>
          <w:rFonts w:hint="eastAsia" w:ascii="仿宋_GB2312" w:eastAsia="仿宋_GB2312"/>
          <w:kern w:val="2"/>
          <w:sz w:val="32"/>
          <w:szCs w:val="32"/>
        </w:rPr>
        <w:t>资金计划及到位。截止评价时点，实际到位省级财政专项资金16.93万元，支付16.93万元，支付率100%。省储备库严格按照项目专项资金使用要求支出，落实专款专用，无任何违规使用的情况。</w:t>
      </w:r>
    </w:p>
    <w:p w14:paraId="6835F0AE">
      <w:pPr>
        <w:autoSpaceDE/>
        <w:autoSpaceDN/>
        <w:adjustRightInd/>
        <w:spacing w:beforeLines="0" w:afterLines="0" w:line="516" w:lineRule="exact"/>
        <w:ind w:firstLine="645"/>
        <w:jc w:val="both"/>
        <w:rPr>
          <w:rFonts w:hint="default" w:ascii="Times New Roman" w:eastAsia="Times New Roman"/>
          <w:kern w:val="2"/>
          <w:sz w:val="32"/>
          <w:szCs w:val="32"/>
        </w:rPr>
      </w:pPr>
      <w:r>
        <w:rPr>
          <w:rFonts w:hint="default" w:ascii="Times New Roman" w:eastAsia="Times New Roman"/>
          <w:kern w:val="2"/>
          <w:sz w:val="32"/>
          <w:szCs w:val="32"/>
        </w:rPr>
        <w:t>2.</w:t>
      </w:r>
      <w:r>
        <w:rPr>
          <w:rFonts w:hint="eastAsia" w:ascii="仿宋_GB2312" w:eastAsia="仿宋_GB2312"/>
          <w:kern w:val="2"/>
          <w:sz w:val="32"/>
          <w:szCs w:val="32"/>
        </w:rPr>
        <w:t>资金使用。该专项资金实际支出完全符合资金开支范围、标准及支付要求，支付依据合规合法，资金支付与预算相符。</w:t>
      </w:r>
    </w:p>
    <w:p w14:paraId="6BB0B46A">
      <w:pPr>
        <w:autoSpaceDE/>
        <w:autoSpaceDN/>
        <w:adjustRightInd/>
        <w:spacing w:beforeLines="0" w:afterLines="0" w:line="516" w:lineRule="exact"/>
        <w:ind w:firstLine="645"/>
        <w:jc w:val="both"/>
        <w:rPr>
          <w:rFonts w:hint="default" w:ascii="Times New Roman" w:eastAsia="Times New Roman"/>
          <w:kern w:val="2"/>
          <w:sz w:val="32"/>
          <w:szCs w:val="32"/>
        </w:rPr>
      </w:pPr>
      <w:r>
        <w:rPr>
          <w:rFonts w:hint="eastAsia" w:ascii="楷体_GB2312" w:eastAsia="楷体_GB2312"/>
          <w:kern w:val="2"/>
          <w:sz w:val="32"/>
          <w:szCs w:val="32"/>
        </w:rPr>
        <w:t>（二）项目财务管理情况</w:t>
      </w:r>
    </w:p>
    <w:p w14:paraId="72DC3442">
      <w:pPr>
        <w:autoSpaceDE/>
        <w:autoSpaceDN/>
        <w:adjustRightInd/>
        <w:spacing w:beforeLines="0" w:afterLines="0" w:line="516" w:lineRule="exact"/>
        <w:ind w:firstLine="640" w:firstLineChars="200"/>
        <w:jc w:val="both"/>
        <w:rPr>
          <w:rFonts w:hint="default" w:ascii="Times New Roman" w:eastAsia="Times New Roman"/>
          <w:kern w:val="2"/>
          <w:sz w:val="32"/>
          <w:szCs w:val="32"/>
        </w:rPr>
      </w:pPr>
      <w:r>
        <w:rPr>
          <w:rFonts w:hint="eastAsia" w:ascii="仿宋_GB2312" w:eastAsia="仿宋_GB2312"/>
          <w:kern w:val="2"/>
          <w:sz w:val="32"/>
          <w:szCs w:val="32"/>
        </w:rPr>
        <w:t>为强化专项资金管理，发挥资金的最大使用绩效，省储备库严格按照《广元市昭化区政府投资项目管理实施细则》和单位管理制度及项目资金使用要求，制定了专项资金使用实施方案、项目资金管理办法及内控管理制度等，规范了项目资金的核算及账务处理相关内容，进一步强化监督管理，严格按照各项管理办法、制度执行，充分发挥了资金使用效益。</w:t>
      </w:r>
    </w:p>
    <w:p w14:paraId="2F74B3B6">
      <w:pPr>
        <w:autoSpaceDE/>
        <w:autoSpaceDN/>
        <w:adjustRightInd/>
        <w:spacing w:beforeLines="0" w:afterLines="0" w:line="516" w:lineRule="exact"/>
        <w:ind w:firstLine="640" w:firstLineChars="200"/>
        <w:jc w:val="both"/>
        <w:rPr>
          <w:rFonts w:hint="default" w:ascii="Times New Roman" w:eastAsia="Times New Roman"/>
          <w:kern w:val="2"/>
          <w:sz w:val="32"/>
          <w:szCs w:val="32"/>
        </w:rPr>
      </w:pPr>
      <w:r>
        <w:rPr>
          <w:rFonts w:hint="eastAsia" w:ascii="楷体_GB2312" w:eastAsia="楷体_GB2312"/>
          <w:kern w:val="2"/>
          <w:sz w:val="32"/>
          <w:szCs w:val="32"/>
        </w:rPr>
        <w:t>（三）项目组织实施及管理情况</w:t>
      </w:r>
    </w:p>
    <w:p w14:paraId="5F60A7F3">
      <w:pPr>
        <w:autoSpaceDE/>
        <w:autoSpaceDN/>
        <w:adjustRightInd/>
        <w:spacing w:beforeLines="0" w:afterLines="0" w:line="516" w:lineRule="exact"/>
        <w:ind w:firstLine="640" w:firstLineChars="200"/>
        <w:jc w:val="both"/>
        <w:rPr>
          <w:rFonts w:hint="default" w:ascii="Times New Roman" w:eastAsia="Times New Roman"/>
          <w:kern w:val="2"/>
          <w:sz w:val="32"/>
          <w:szCs w:val="32"/>
        </w:rPr>
      </w:pPr>
      <w:r>
        <w:rPr>
          <w:rFonts w:hint="eastAsia" w:ascii="仿宋_GB2312" w:eastAsia="仿宋_GB2312"/>
          <w:kern w:val="2"/>
          <w:sz w:val="32"/>
          <w:szCs w:val="32"/>
        </w:rPr>
        <w:t>一是成立项目管理机构。成立了以局党组成员赵瑞江为组长，省粮食储备库董事长王兴钊为副组长，相关部门负责人为成员的项目实施领导小组，将责任落实到人头，制定了切实可行的工作实施方案，为专项资金的使用提供了坚强的组织保障。具体实施流程：该项目由业主单位公开招标代理机构，由代理机构采取竞争性磋商的方式产生采购单位。我局将项目管理贯穿整个采购过程，根据相关技术规范、规程，科学编制项目采购实施计划书，由贾学勇同志项目全过程管理，切实加强项目建设进度、工程质量和安全生产管理。项目完工后组织财政、发改、采购单位、建设单位开展验收，验收合格后开展竣工结算，然后按采购合同金额进入资金支付程序。二是项目管理情况，在项目实施过程中，由建设单位业主代表在采购全过程中负责日常管理，负责建设内容的实施及工程质量的监督管理，昭化省粮食储备库主要负责人随时检查采购情况，区发改局副局长赵瑞江不定期到现场检查，严格按照《广元市昭化区政府投资项目管理实施细则》和《实施方案》检查施工进度和工程质量，发现问题及时督促整改。三是项目监管情况。我局粮安股不定期到现场监督检查，确保工程进度和工程质量</w:t>
      </w:r>
    </w:p>
    <w:p w14:paraId="644E43FE">
      <w:pPr>
        <w:autoSpaceDE/>
        <w:autoSpaceDN/>
        <w:adjustRightInd/>
        <w:spacing w:beforeLines="0" w:afterLines="0" w:line="516" w:lineRule="exact"/>
        <w:ind w:firstLine="640" w:firstLineChars="200"/>
        <w:jc w:val="both"/>
        <w:rPr>
          <w:rFonts w:hint="default" w:ascii="Times New Roman" w:eastAsia="Times New Roman"/>
          <w:kern w:val="2"/>
          <w:sz w:val="32"/>
          <w:szCs w:val="32"/>
        </w:rPr>
      </w:pPr>
      <w:r>
        <w:rPr>
          <w:rFonts w:hint="eastAsia" w:ascii="黑体" w:eastAsia="黑体"/>
          <w:kern w:val="2"/>
          <w:sz w:val="32"/>
          <w:szCs w:val="32"/>
        </w:rPr>
        <w:t>三、项目绩效情况</w:t>
      </w:r>
      <w:r>
        <w:rPr>
          <w:rFonts w:hint="default" w:ascii="Times New Roman" w:eastAsia="Times New Roman"/>
          <w:kern w:val="2"/>
          <w:sz w:val="32"/>
          <w:szCs w:val="32"/>
        </w:rPr>
        <w:tab/>
      </w:r>
    </w:p>
    <w:p w14:paraId="52030F89">
      <w:pPr>
        <w:autoSpaceDE/>
        <w:autoSpaceDN/>
        <w:adjustRightInd/>
        <w:spacing w:beforeLines="0" w:afterLines="0" w:line="516" w:lineRule="exact"/>
        <w:ind w:firstLine="640" w:firstLineChars="200"/>
        <w:jc w:val="both"/>
        <w:rPr>
          <w:rFonts w:hint="default" w:ascii="Times New Roman" w:eastAsia="Times New Roman"/>
          <w:kern w:val="2"/>
          <w:sz w:val="32"/>
          <w:szCs w:val="32"/>
        </w:rPr>
      </w:pPr>
      <w:r>
        <w:rPr>
          <w:rFonts w:hint="eastAsia" w:ascii="楷体_GB2312" w:eastAsia="楷体_GB2312"/>
          <w:kern w:val="2"/>
          <w:sz w:val="32"/>
          <w:szCs w:val="32"/>
        </w:rPr>
        <w:t>（一）项目完成情况</w:t>
      </w:r>
      <w:r>
        <w:rPr>
          <w:rFonts w:hint="eastAsia" w:ascii="仿宋_GB2312" w:eastAsia="仿宋_GB2312"/>
          <w:kern w:val="2"/>
          <w:sz w:val="32"/>
          <w:szCs w:val="32"/>
        </w:rPr>
        <w:t>。截至评价时点，该项目已完成采购实施计划书和施工合同规定建设内容，通过竣工验收，工程质量达到了项目要求。</w:t>
      </w:r>
    </w:p>
    <w:p w14:paraId="4B7C1222">
      <w:pPr>
        <w:autoSpaceDE/>
        <w:autoSpaceDN/>
        <w:adjustRightInd/>
        <w:spacing w:beforeLines="0" w:afterLines="0" w:line="516" w:lineRule="exact"/>
        <w:ind w:firstLine="640" w:firstLineChars="200"/>
        <w:jc w:val="both"/>
        <w:rPr>
          <w:rFonts w:hint="default" w:ascii="Times New Roman" w:eastAsia="Times New Roman"/>
          <w:kern w:val="2"/>
          <w:sz w:val="32"/>
          <w:szCs w:val="32"/>
        </w:rPr>
      </w:pPr>
      <w:r>
        <w:rPr>
          <w:rFonts w:hint="eastAsia" w:ascii="楷体_GB2312" w:eastAsia="楷体_GB2312"/>
          <w:kern w:val="2"/>
          <w:sz w:val="32"/>
          <w:szCs w:val="32"/>
        </w:rPr>
        <w:t>（二）项目效益情况</w:t>
      </w:r>
      <w:r>
        <w:rPr>
          <w:rFonts w:hint="eastAsia" w:ascii="仿宋_GB2312" w:eastAsia="仿宋_GB2312"/>
          <w:kern w:val="2"/>
          <w:sz w:val="32"/>
          <w:szCs w:val="32"/>
        </w:rPr>
        <w:t>。该项目的实施，有利于降低人工搬运成本，提升小包装产品应急产品粮油安全储存能力，对降低粮食损失，提高使用效率将发挥重要作用。</w:t>
      </w:r>
    </w:p>
    <w:p w14:paraId="026C8180">
      <w:pPr>
        <w:autoSpaceDE/>
        <w:autoSpaceDN/>
        <w:adjustRightInd/>
        <w:spacing w:beforeLines="0" w:afterLines="0" w:line="516" w:lineRule="exact"/>
        <w:ind w:firstLine="640" w:firstLineChars="200"/>
        <w:jc w:val="both"/>
        <w:rPr>
          <w:rFonts w:hint="default" w:ascii="Times New Roman" w:eastAsia="Times New Roman"/>
          <w:kern w:val="2"/>
          <w:sz w:val="32"/>
          <w:szCs w:val="32"/>
        </w:rPr>
      </w:pPr>
      <w:r>
        <w:rPr>
          <w:rFonts w:hint="eastAsia" w:ascii="楷体_GB2312" w:eastAsia="楷体_GB2312"/>
          <w:kern w:val="2"/>
          <w:sz w:val="32"/>
          <w:szCs w:val="32"/>
        </w:rPr>
        <w:t>（三）违规记录。</w:t>
      </w:r>
      <w:r>
        <w:rPr>
          <w:rFonts w:hint="eastAsia" w:ascii="仿宋_GB2312" w:eastAsia="仿宋_GB2312"/>
          <w:kern w:val="2"/>
          <w:sz w:val="32"/>
          <w:szCs w:val="32"/>
        </w:rPr>
        <w:t>根据自评年度审计监督、财会监督和决算审查结果反映专项预算管理符合相关规定。</w:t>
      </w:r>
    </w:p>
    <w:p w14:paraId="0D6CE8A1">
      <w:pPr>
        <w:autoSpaceDE/>
        <w:autoSpaceDN/>
        <w:adjustRightInd/>
        <w:spacing w:beforeLines="0" w:afterLines="0" w:line="516" w:lineRule="exact"/>
        <w:ind w:firstLine="640" w:firstLineChars="200"/>
        <w:jc w:val="both"/>
        <w:rPr>
          <w:rFonts w:hint="default" w:ascii="Times New Roman" w:eastAsia="Times New Roman"/>
          <w:kern w:val="2"/>
          <w:sz w:val="32"/>
          <w:szCs w:val="32"/>
        </w:rPr>
      </w:pPr>
      <w:r>
        <w:rPr>
          <w:rFonts w:hint="eastAsia" w:ascii="黑体" w:eastAsia="黑体"/>
          <w:kern w:val="2"/>
          <w:sz w:val="32"/>
          <w:szCs w:val="32"/>
        </w:rPr>
        <w:t>四、自评结论及建议</w:t>
      </w:r>
    </w:p>
    <w:p w14:paraId="08EACAC2">
      <w:pPr>
        <w:autoSpaceDE/>
        <w:autoSpaceDN/>
        <w:adjustRightInd/>
        <w:spacing w:beforeLines="0" w:afterLines="0" w:line="516" w:lineRule="exact"/>
        <w:ind w:firstLine="640" w:firstLineChars="200"/>
        <w:jc w:val="both"/>
        <w:rPr>
          <w:rFonts w:hint="default" w:ascii="Times New Roman" w:eastAsia="Times New Roman"/>
          <w:kern w:val="2"/>
          <w:sz w:val="32"/>
          <w:szCs w:val="32"/>
        </w:rPr>
      </w:pPr>
      <w:r>
        <w:rPr>
          <w:rFonts w:hint="eastAsia" w:ascii="楷体_GB2312" w:eastAsia="楷体_GB2312"/>
          <w:kern w:val="2"/>
          <w:sz w:val="32"/>
          <w:szCs w:val="32"/>
        </w:rPr>
        <w:t>（一）自评结论。</w:t>
      </w:r>
      <w:r>
        <w:rPr>
          <w:rFonts w:hint="eastAsia" w:ascii="仿宋_GB2312" w:eastAsia="仿宋_GB2312"/>
          <w:kern w:val="2"/>
          <w:sz w:val="32"/>
          <w:szCs w:val="32"/>
        </w:rPr>
        <w:t>我单位按照区财政局《关于开展2024年部门、政策和项目支出绩效评价工作的通知》(昭财发〔2024〕11号 )要求开展自评，项目立项合规，实施过程规范，项目资金做到专款专用，绩效指标完成良好，自评得分为100分。</w:t>
      </w:r>
    </w:p>
    <w:p w14:paraId="0586B08F">
      <w:pPr>
        <w:autoSpaceDE/>
        <w:autoSpaceDN/>
        <w:adjustRightInd/>
        <w:spacing w:beforeLines="0" w:afterLines="0" w:line="516" w:lineRule="exact"/>
        <w:ind w:firstLine="640" w:firstLineChars="200"/>
        <w:jc w:val="both"/>
        <w:rPr>
          <w:rFonts w:hint="default" w:ascii="Times New Roman" w:eastAsia="Times New Roman"/>
          <w:kern w:val="2"/>
          <w:sz w:val="32"/>
          <w:szCs w:val="32"/>
        </w:rPr>
      </w:pPr>
      <w:r>
        <w:rPr>
          <w:rFonts w:hint="eastAsia" w:ascii="楷体_GB2312" w:eastAsia="楷体_GB2312"/>
          <w:kern w:val="2"/>
          <w:sz w:val="32"/>
          <w:szCs w:val="32"/>
        </w:rPr>
        <w:t>（二）存在的问题。无。</w:t>
      </w:r>
    </w:p>
    <w:p w14:paraId="14F38B91">
      <w:pPr>
        <w:autoSpaceDE/>
        <w:autoSpaceDN/>
        <w:adjustRightInd/>
        <w:spacing w:beforeLines="0" w:afterLines="0" w:line="516" w:lineRule="exact"/>
        <w:ind w:firstLine="640" w:firstLineChars="200"/>
        <w:jc w:val="both"/>
        <w:rPr>
          <w:rFonts w:hint="default" w:ascii="Times New Roman" w:eastAsia="Times New Roman"/>
          <w:kern w:val="2"/>
          <w:sz w:val="32"/>
          <w:szCs w:val="32"/>
        </w:rPr>
      </w:pPr>
      <w:r>
        <w:rPr>
          <w:rFonts w:hint="eastAsia" w:ascii="楷体_GB2312" w:eastAsia="楷体_GB2312"/>
          <w:kern w:val="2"/>
          <w:sz w:val="32"/>
          <w:szCs w:val="32"/>
        </w:rPr>
        <w:t>（三）相关措施或建议。</w:t>
      </w:r>
      <w:r>
        <w:rPr>
          <w:rFonts w:hint="eastAsia" w:ascii="仿宋_GB2312" w:eastAsia="仿宋_GB2312"/>
          <w:kern w:val="2"/>
          <w:sz w:val="32"/>
          <w:szCs w:val="32"/>
        </w:rPr>
        <w:t>由于昭化省粮食储备库承担着我区粮食安全保障职责，而该企业仓储设施经区人民政府批准转让给中粮油脂（广元）公司，该企业缺乏项目申报载体，建议以后在奖励性专项资金方面给予更多支持，以促进企业夯实粮食安全保障基础</w:t>
      </w:r>
    </w:p>
    <w:p w14:paraId="42CA9B7C">
      <w:pPr>
        <w:autoSpaceDE/>
        <w:autoSpaceDN/>
        <w:adjustRightInd/>
        <w:spacing w:beforeLines="0" w:afterLines="0" w:line="516" w:lineRule="exact"/>
        <w:ind w:firstLine="640" w:firstLineChars="200"/>
        <w:jc w:val="both"/>
        <w:rPr>
          <w:rFonts w:hint="default" w:ascii="Times New Roman" w:eastAsia="Times New Roman"/>
          <w:kern w:val="2"/>
          <w:sz w:val="32"/>
          <w:szCs w:val="32"/>
        </w:rPr>
      </w:pPr>
    </w:p>
    <w:p w14:paraId="0BA061CE">
      <w:pPr>
        <w:autoSpaceDE/>
        <w:autoSpaceDN/>
        <w:adjustRightInd/>
        <w:spacing w:beforeLines="0" w:afterLines="0" w:line="600" w:lineRule="exact"/>
        <w:jc w:val="center"/>
        <w:rPr>
          <w:rFonts w:hint="default" w:ascii="Times New Roman" w:eastAsia="Times New Roman"/>
          <w:kern w:val="2"/>
          <w:sz w:val="44"/>
          <w:szCs w:val="44"/>
        </w:rPr>
      </w:pPr>
      <w:r>
        <w:rPr>
          <w:rFonts w:hint="default" w:ascii="Times New Roman" w:eastAsia="Times New Roman"/>
          <w:kern w:val="2"/>
          <w:sz w:val="44"/>
          <w:szCs w:val="44"/>
        </w:rPr>
        <w:t>2022</w:t>
      </w:r>
      <w:r>
        <w:rPr>
          <w:rFonts w:hint="eastAsia" w:ascii="方正小标宋简体" w:eastAsia="方正小标宋简体"/>
          <w:kern w:val="2"/>
          <w:sz w:val="44"/>
          <w:szCs w:val="44"/>
        </w:rPr>
        <w:t>年产粮大县奖励资金用于促进粮油产业高质量发展项目支出绩效自评表</w:t>
      </w:r>
    </w:p>
    <w:p w14:paraId="470FD046">
      <w:pPr>
        <w:autoSpaceDE/>
        <w:autoSpaceDN/>
        <w:adjustRightInd/>
        <w:spacing w:beforeLines="0" w:afterLines="0"/>
        <w:jc w:val="center"/>
        <w:rPr>
          <w:rFonts w:hint="eastAsia" w:hAnsi="宋体" w:cs="宋体"/>
          <w:b/>
          <w:color w:val="000000"/>
          <w:kern w:val="2"/>
          <w:sz w:val="24"/>
          <w:szCs w:val="24"/>
        </w:rPr>
      </w:pPr>
      <w:r>
        <w:rPr>
          <w:rFonts w:hint="eastAsia" w:hAnsi="宋体" w:cs="宋体"/>
          <w:b/>
          <w:color w:val="000000"/>
          <w:sz w:val="24"/>
          <w:szCs w:val="24"/>
          <w:lang w:bidi="ar"/>
        </w:rPr>
        <w:t>（ 2023年度）</w:t>
      </w:r>
    </w:p>
    <w:tbl>
      <w:tblPr>
        <w:tblStyle w:val="13"/>
        <w:tblW w:w="917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04"/>
        <w:gridCol w:w="687"/>
        <w:gridCol w:w="1145"/>
        <w:gridCol w:w="1077"/>
        <w:gridCol w:w="1919"/>
        <w:gridCol w:w="1278"/>
        <w:gridCol w:w="1221"/>
        <w:gridCol w:w="1148"/>
      </w:tblGrid>
      <w:tr w14:paraId="1FBA8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jc w:val="center"/>
        </w:trPr>
        <w:tc>
          <w:tcPr>
            <w:tcW w:w="139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AAB61F">
            <w:pPr>
              <w:widowControl/>
              <w:autoSpaceDE/>
              <w:autoSpaceDN/>
              <w:adjustRightInd/>
              <w:spacing w:beforeLines="0" w:afterLines="0" w:line="240" w:lineRule="exact"/>
              <w:jc w:val="center"/>
              <w:textAlignment w:val="center"/>
              <w:rPr>
                <w:rFonts w:hint="eastAsia" w:hAnsi="宋体" w:cs="宋体"/>
                <w:color w:val="000000"/>
                <w:kern w:val="2"/>
                <w:sz w:val="18"/>
                <w:szCs w:val="18"/>
              </w:rPr>
            </w:pPr>
            <w:r>
              <w:rPr>
                <w:rFonts w:hint="eastAsia" w:hAnsi="宋体" w:cs="宋体"/>
                <w:color w:val="000000"/>
                <w:sz w:val="18"/>
                <w:szCs w:val="18"/>
                <w:lang w:bidi="ar"/>
              </w:rPr>
              <w:t>项目（政策）名称</w:t>
            </w:r>
          </w:p>
        </w:tc>
        <w:tc>
          <w:tcPr>
            <w:tcW w:w="7788"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B46A4D">
            <w:pPr>
              <w:widowControl/>
              <w:autoSpaceDE/>
              <w:autoSpaceDN/>
              <w:adjustRightInd/>
              <w:spacing w:beforeLines="0" w:afterLines="0" w:line="240" w:lineRule="exact"/>
              <w:jc w:val="center"/>
              <w:textAlignment w:val="center"/>
              <w:rPr>
                <w:rFonts w:hint="eastAsia" w:hAnsi="宋体" w:cs="宋体"/>
                <w:color w:val="000000"/>
                <w:kern w:val="2"/>
                <w:sz w:val="18"/>
                <w:szCs w:val="18"/>
              </w:rPr>
            </w:pPr>
            <w:r>
              <w:rPr>
                <w:rFonts w:hint="eastAsia" w:hAnsi="宋体" w:cs="宋体"/>
                <w:color w:val="000000"/>
                <w:sz w:val="18"/>
                <w:szCs w:val="18"/>
                <w:lang w:bidi="ar"/>
              </w:rPr>
              <w:t>2022年产粮大县奖励资金用于促进粮油产业高质量发展项目</w:t>
            </w:r>
          </w:p>
        </w:tc>
      </w:tr>
      <w:tr w14:paraId="0C873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jc w:val="center"/>
        </w:trPr>
        <w:tc>
          <w:tcPr>
            <w:tcW w:w="139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26483E">
            <w:pPr>
              <w:widowControl/>
              <w:autoSpaceDE/>
              <w:autoSpaceDN/>
              <w:adjustRightInd/>
              <w:spacing w:beforeLines="0" w:afterLines="0" w:line="240" w:lineRule="exact"/>
              <w:jc w:val="center"/>
              <w:textAlignment w:val="center"/>
              <w:rPr>
                <w:rFonts w:hint="eastAsia" w:hAnsi="宋体" w:cs="宋体"/>
                <w:color w:val="000000"/>
                <w:kern w:val="2"/>
                <w:sz w:val="18"/>
                <w:szCs w:val="18"/>
              </w:rPr>
            </w:pPr>
            <w:r>
              <w:rPr>
                <w:rFonts w:hint="eastAsia" w:hAnsi="宋体" w:cs="宋体"/>
                <w:color w:val="000000"/>
                <w:sz w:val="18"/>
                <w:szCs w:val="18"/>
                <w:lang w:bidi="ar"/>
              </w:rPr>
              <w:t>主管部门</w:t>
            </w:r>
          </w:p>
        </w:tc>
        <w:tc>
          <w:tcPr>
            <w:tcW w:w="4141"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A10B4D">
            <w:pPr>
              <w:widowControl/>
              <w:autoSpaceDE/>
              <w:autoSpaceDN/>
              <w:adjustRightInd/>
              <w:spacing w:beforeLines="0" w:afterLines="0" w:line="240" w:lineRule="exact"/>
              <w:jc w:val="center"/>
              <w:textAlignment w:val="center"/>
              <w:rPr>
                <w:rFonts w:hint="eastAsia" w:hAnsi="宋体" w:cs="宋体"/>
                <w:color w:val="000000"/>
                <w:kern w:val="2"/>
                <w:sz w:val="18"/>
                <w:szCs w:val="18"/>
              </w:rPr>
            </w:pPr>
            <w:r>
              <w:rPr>
                <w:rFonts w:hint="eastAsia" w:hAnsi="宋体" w:cs="宋体"/>
                <w:color w:val="000000"/>
                <w:sz w:val="18"/>
                <w:szCs w:val="18"/>
                <w:lang w:bidi="ar"/>
              </w:rPr>
              <w:t>广元市昭化区发展和改革局</w:t>
            </w:r>
          </w:p>
        </w:tc>
        <w:tc>
          <w:tcPr>
            <w:tcW w:w="127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5E3DC1">
            <w:pPr>
              <w:widowControl/>
              <w:autoSpaceDE/>
              <w:autoSpaceDN/>
              <w:adjustRightInd/>
              <w:spacing w:beforeLines="0" w:afterLines="0" w:line="240" w:lineRule="exact"/>
              <w:jc w:val="center"/>
              <w:textAlignment w:val="center"/>
              <w:rPr>
                <w:rFonts w:hint="eastAsia" w:hAnsi="宋体" w:cs="宋体"/>
                <w:color w:val="000000"/>
                <w:kern w:val="2"/>
                <w:sz w:val="18"/>
                <w:szCs w:val="18"/>
              </w:rPr>
            </w:pPr>
            <w:r>
              <w:rPr>
                <w:rFonts w:hint="eastAsia" w:hAnsi="宋体" w:cs="宋体"/>
                <w:color w:val="000000"/>
                <w:sz w:val="18"/>
                <w:szCs w:val="18"/>
                <w:lang w:bidi="ar"/>
              </w:rPr>
              <w:t>实施单位</w:t>
            </w:r>
          </w:p>
        </w:tc>
        <w:tc>
          <w:tcPr>
            <w:tcW w:w="236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9205AB">
            <w:pPr>
              <w:widowControl/>
              <w:autoSpaceDE/>
              <w:autoSpaceDN/>
              <w:adjustRightInd/>
              <w:spacing w:beforeLines="0" w:afterLines="0" w:line="240" w:lineRule="exact"/>
              <w:jc w:val="center"/>
              <w:textAlignment w:val="center"/>
              <w:rPr>
                <w:rFonts w:hint="eastAsia" w:hAnsi="宋体" w:cs="宋体"/>
                <w:color w:val="000000"/>
                <w:kern w:val="2"/>
                <w:sz w:val="18"/>
                <w:szCs w:val="18"/>
              </w:rPr>
            </w:pPr>
            <w:r>
              <w:rPr>
                <w:rFonts w:hint="eastAsia" w:hAnsi="宋体" w:cs="宋体"/>
                <w:color w:val="000000"/>
                <w:sz w:val="18"/>
                <w:szCs w:val="18"/>
                <w:lang w:bidi="ar"/>
              </w:rPr>
              <w:t>四川广元昭化省粮库</w:t>
            </w:r>
          </w:p>
        </w:tc>
      </w:tr>
      <w:tr w14:paraId="770CD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jc w:val="center"/>
        </w:trPr>
        <w:tc>
          <w:tcPr>
            <w:tcW w:w="1391" w:type="dxa"/>
            <w:gridSpan w:val="2"/>
            <w:vMerge w:val="restart"/>
            <w:tcBorders>
              <w:top w:val="single" w:color="000000" w:sz="4" w:space="0"/>
              <w:left w:val="single" w:color="000000" w:sz="4" w:space="0"/>
              <w:bottom w:val="nil"/>
              <w:right w:val="single" w:color="000000" w:sz="4" w:space="0"/>
              <w:tl2br w:val="nil"/>
              <w:tr2bl w:val="nil"/>
            </w:tcBorders>
            <w:noWrap w:val="0"/>
            <w:vAlign w:val="center"/>
          </w:tcPr>
          <w:p w14:paraId="145CF52A">
            <w:pPr>
              <w:widowControl/>
              <w:autoSpaceDE/>
              <w:autoSpaceDN/>
              <w:adjustRightInd/>
              <w:spacing w:beforeLines="0" w:afterLines="0" w:line="240" w:lineRule="exact"/>
              <w:jc w:val="center"/>
              <w:textAlignment w:val="center"/>
              <w:rPr>
                <w:rFonts w:hint="eastAsia" w:hAnsi="宋体" w:cs="宋体"/>
                <w:color w:val="000000"/>
                <w:kern w:val="2"/>
                <w:sz w:val="18"/>
                <w:szCs w:val="18"/>
              </w:rPr>
            </w:pPr>
            <w:r>
              <w:rPr>
                <w:rFonts w:hint="eastAsia" w:hAnsi="宋体" w:cs="宋体"/>
                <w:color w:val="000000"/>
                <w:sz w:val="18"/>
                <w:szCs w:val="18"/>
                <w:lang w:bidi="ar"/>
              </w:rPr>
              <w:t>项目（政策）资金（万元）</w:t>
            </w:r>
          </w:p>
        </w:tc>
        <w:tc>
          <w:tcPr>
            <w:tcW w:w="222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C545DC">
            <w:pPr>
              <w:widowControl/>
              <w:autoSpaceDE/>
              <w:autoSpaceDN/>
              <w:adjustRightInd/>
              <w:spacing w:beforeLines="0" w:afterLines="0" w:line="240" w:lineRule="exact"/>
              <w:jc w:val="center"/>
              <w:textAlignment w:val="center"/>
              <w:rPr>
                <w:rFonts w:hint="eastAsia" w:hAnsi="宋体" w:cs="宋体"/>
                <w:color w:val="000000"/>
                <w:kern w:val="2"/>
                <w:sz w:val="18"/>
                <w:szCs w:val="18"/>
              </w:rPr>
            </w:pPr>
            <w:r>
              <w:rPr>
                <w:rFonts w:hint="eastAsia" w:hAnsi="宋体" w:cs="宋体"/>
                <w:color w:val="000000"/>
                <w:sz w:val="18"/>
                <w:szCs w:val="18"/>
                <w:lang w:bidi="ar"/>
              </w:rPr>
              <w:t>年度预算数（万元）</w:t>
            </w:r>
          </w:p>
        </w:tc>
        <w:tc>
          <w:tcPr>
            <w:tcW w:w="19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A77F77">
            <w:pPr>
              <w:widowControl/>
              <w:autoSpaceDE/>
              <w:autoSpaceDN/>
              <w:adjustRightInd/>
              <w:spacing w:beforeLines="0" w:afterLines="0" w:line="240" w:lineRule="exact"/>
              <w:jc w:val="center"/>
              <w:textAlignment w:val="center"/>
              <w:rPr>
                <w:rFonts w:hint="eastAsia" w:hAnsi="宋体" w:cs="宋体"/>
                <w:color w:val="000000"/>
                <w:kern w:val="2"/>
                <w:sz w:val="18"/>
                <w:szCs w:val="18"/>
              </w:rPr>
            </w:pPr>
            <w:r>
              <w:rPr>
                <w:rFonts w:hint="eastAsia" w:hAnsi="宋体" w:cs="宋体"/>
                <w:color w:val="000000"/>
                <w:sz w:val="18"/>
                <w:szCs w:val="18"/>
                <w:lang w:bidi="ar"/>
              </w:rPr>
              <w:t>年初预算数</w:t>
            </w:r>
          </w:p>
        </w:tc>
        <w:tc>
          <w:tcPr>
            <w:tcW w:w="127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5450EC">
            <w:pPr>
              <w:widowControl/>
              <w:autoSpaceDE/>
              <w:autoSpaceDN/>
              <w:adjustRightInd/>
              <w:spacing w:beforeLines="0" w:afterLines="0" w:line="240" w:lineRule="exact"/>
              <w:jc w:val="center"/>
              <w:textAlignment w:val="center"/>
              <w:rPr>
                <w:rFonts w:hint="eastAsia" w:hAnsi="宋体" w:cs="宋体"/>
                <w:color w:val="000000"/>
                <w:kern w:val="2"/>
                <w:sz w:val="18"/>
                <w:szCs w:val="18"/>
              </w:rPr>
            </w:pPr>
            <w:r>
              <w:rPr>
                <w:rFonts w:hint="eastAsia" w:hAnsi="宋体" w:cs="宋体"/>
                <w:color w:val="000000"/>
                <w:sz w:val="18"/>
                <w:szCs w:val="18"/>
                <w:lang w:bidi="ar"/>
              </w:rPr>
              <w:t>全年预算数</w:t>
            </w:r>
          </w:p>
        </w:tc>
        <w:tc>
          <w:tcPr>
            <w:tcW w:w="122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63FF87">
            <w:pPr>
              <w:widowControl/>
              <w:autoSpaceDE/>
              <w:autoSpaceDN/>
              <w:adjustRightInd/>
              <w:spacing w:beforeLines="0" w:afterLines="0" w:line="240" w:lineRule="exact"/>
              <w:jc w:val="center"/>
              <w:textAlignment w:val="center"/>
              <w:rPr>
                <w:rFonts w:hint="eastAsia" w:hAnsi="宋体" w:cs="宋体"/>
                <w:color w:val="000000"/>
                <w:kern w:val="2"/>
                <w:sz w:val="18"/>
                <w:szCs w:val="18"/>
              </w:rPr>
            </w:pPr>
            <w:r>
              <w:rPr>
                <w:rFonts w:hint="eastAsia" w:hAnsi="宋体" w:cs="宋体"/>
                <w:color w:val="000000"/>
                <w:sz w:val="18"/>
                <w:szCs w:val="18"/>
                <w:lang w:bidi="ar"/>
              </w:rPr>
              <w:t>全年执行数</w:t>
            </w:r>
          </w:p>
        </w:tc>
        <w:tc>
          <w:tcPr>
            <w:tcW w:w="114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B46E42">
            <w:pPr>
              <w:widowControl/>
              <w:autoSpaceDE/>
              <w:autoSpaceDN/>
              <w:adjustRightInd/>
              <w:spacing w:beforeLines="0" w:afterLines="0" w:line="240" w:lineRule="exact"/>
              <w:jc w:val="center"/>
              <w:textAlignment w:val="center"/>
              <w:rPr>
                <w:rFonts w:hint="eastAsia" w:hAnsi="宋体" w:cs="宋体"/>
                <w:color w:val="000000"/>
                <w:kern w:val="2"/>
                <w:sz w:val="18"/>
                <w:szCs w:val="18"/>
              </w:rPr>
            </w:pPr>
            <w:r>
              <w:rPr>
                <w:rFonts w:hint="eastAsia" w:hAnsi="宋体" w:cs="宋体"/>
                <w:color w:val="000000"/>
                <w:sz w:val="18"/>
                <w:szCs w:val="18"/>
                <w:lang w:bidi="ar"/>
              </w:rPr>
              <w:t>执行率</w:t>
            </w:r>
          </w:p>
        </w:tc>
      </w:tr>
      <w:tr w14:paraId="26CB9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jc w:val="center"/>
        </w:trPr>
        <w:tc>
          <w:tcPr>
            <w:tcW w:w="1391"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253776FE">
            <w:pPr>
              <w:widowControl/>
              <w:autoSpaceDE/>
              <w:autoSpaceDN/>
              <w:adjustRightInd/>
              <w:spacing w:beforeLines="0" w:afterLines="0" w:line="240" w:lineRule="exact"/>
              <w:jc w:val="center"/>
              <w:rPr>
                <w:rFonts w:hint="eastAsia" w:hAnsi="宋体" w:cs="宋体"/>
                <w:color w:val="000000"/>
                <w:kern w:val="2"/>
                <w:sz w:val="18"/>
                <w:szCs w:val="18"/>
              </w:rPr>
            </w:pPr>
          </w:p>
        </w:tc>
        <w:tc>
          <w:tcPr>
            <w:tcW w:w="222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6CE20B">
            <w:pPr>
              <w:widowControl/>
              <w:autoSpaceDE/>
              <w:autoSpaceDN/>
              <w:adjustRightInd/>
              <w:spacing w:beforeLines="0" w:afterLines="0" w:line="240" w:lineRule="exact"/>
              <w:jc w:val="center"/>
              <w:textAlignment w:val="center"/>
              <w:rPr>
                <w:rFonts w:hint="eastAsia" w:hAnsi="宋体" w:cs="宋体"/>
                <w:color w:val="000000"/>
                <w:kern w:val="2"/>
                <w:sz w:val="18"/>
                <w:szCs w:val="18"/>
              </w:rPr>
            </w:pPr>
            <w:r>
              <w:rPr>
                <w:rFonts w:hint="eastAsia" w:hAnsi="宋体" w:cs="宋体"/>
                <w:color w:val="000000"/>
                <w:sz w:val="18"/>
                <w:szCs w:val="18"/>
                <w:lang w:bidi="ar"/>
              </w:rPr>
              <w:t>年度资金总额</w:t>
            </w:r>
          </w:p>
        </w:tc>
        <w:tc>
          <w:tcPr>
            <w:tcW w:w="19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1BE93F">
            <w:pPr>
              <w:widowControl/>
              <w:autoSpaceDE/>
              <w:autoSpaceDN/>
              <w:adjustRightInd/>
              <w:spacing w:beforeLines="0" w:afterLines="0" w:line="240" w:lineRule="exact"/>
              <w:jc w:val="center"/>
              <w:textAlignment w:val="center"/>
              <w:rPr>
                <w:rFonts w:hint="eastAsia" w:hAnsi="宋体" w:cs="宋体"/>
                <w:color w:val="000000"/>
                <w:kern w:val="2"/>
                <w:sz w:val="18"/>
                <w:szCs w:val="18"/>
              </w:rPr>
            </w:pPr>
            <w:r>
              <w:rPr>
                <w:rFonts w:hint="eastAsia" w:hAnsi="宋体" w:cs="宋体"/>
                <w:color w:val="000000"/>
                <w:sz w:val="18"/>
                <w:szCs w:val="18"/>
                <w:lang w:bidi="ar"/>
              </w:rPr>
              <w:t>16.93</w:t>
            </w:r>
          </w:p>
        </w:tc>
        <w:tc>
          <w:tcPr>
            <w:tcW w:w="127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407A1C">
            <w:pPr>
              <w:widowControl/>
              <w:autoSpaceDE/>
              <w:autoSpaceDN/>
              <w:adjustRightInd/>
              <w:spacing w:beforeLines="0" w:afterLines="0" w:line="240" w:lineRule="exact"/>
              <w:jc w:val="center"/>
              <w:textAlignment w:val="center"/>
              <w:rPr>
                <w:rFonts w:hint="eastAsia" w:hAnsi="宋体" w:cs="宋体"/>
                <w:color w:val="000000"/>
                <w:kern w:val="2"/>
                <w:sz w:val="18"/>
                <w:szCs w:val="18"/>
              </w:rPr>
            </w:pPr>
            <w:r>
              <w:rPr>
                <w:rFonts w:hint="eastAsia" w:hAnsi="宋体" w:cs="宋体"/>
                <w:color w:val="000000"/>
                <w:sz w:val="18"/>
                <w:szCs w:val="18"/>
                <w:lang w:bidi="ar"/>
              </w:rPr>
              <w:t>16.93</w:t>
            </w:r>
          </w:p>
        </w:tc>
        <w:tc>
          <w:tcPr>
            <w:tcW w:w="122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8825C6">
            <w:pPr>
              <w:widowControl/>
              <w:autoSpaceDE/>
              <w:autoSpaceDN/>
              <w:adjustRightInd/>
              <w:spacing w:beforeLines="0" w:afterLines="0" w:line="240" w:lineRule="exact"/>
              <w:jc w:val="center"/>
              <w:textAlignment w:val="center"/>
              <w:rPr>
                <w:rFonts w:hint="eastAsia" w:hAnsi="宋体" w:cs="宋体"/>
                <w:color w:val="000000"/>
                <w:kern w:val="2"/>
                <w:sz w:val="18"/>
                <w:szCs w:val="18"/>
              </w:rPr>
            </w:pPr>
            <w:r>
              <w:rPr>
                <w:rFonts w:hint="eastAsia" w:hAnsi="宋体" w:cs="宋体"/>
                <w:color w:val="000000"/>
                <w:sz w:val="18"/>
                <w:szCs w:val="18"/>
                <w:lang w:bidi="ar"/>
              </w:rPr>
              <w:t>16.93</w:t>
            </w:r>
          </w:p>
        </w:tc>
        <w:tc>
          <w:tcPr>
            <w:tcW w:w="114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E4DD87">
            <w:pPr>
              <w:widowControl/>
              <w:autoSpaceDE/>
              <w:autoSpaceDN/>
              <w:adjustRightInd/>
              <w:spacing w:beforeLines="0" w:afterLines="0" w:line="240" w:lineRule="exact"/>
              <w:jc w:val="center"/>
              <w:textAlignment w:val="center"/>
              <w:rPr>
                <w:rFonts w:hint="eastAsia" w:hAnsi="宋体" w:cs="宋体"/>
                <w:color w:val="000000"/>
                <w:kern w:val="2"/>
                <w:sz w:val="18"/>
                <w:szCs w:val="18"/>
              </w:rPr>
            </w:pPr>
            <w:r>
              <w:rPr>
                <w:rFonts w:hint="eastAsia" w:hAnsi="宋体" w:cs="宋体"/>
                <w:color w:val="000000"/>
                <w:sz w:val="18"/>
                <w:szCs w:val="18"/>
                <w:lang w:bidi="ar"/>
              </w:rPr>
              <w:t>100%</w:t>
            </w:r>
          </w:p>
        </w:tc>
      </w:tr>
      <w:tr w14:paraId="63AE8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jc w:val="center"/>
        </w:trPr>
        <w:tc>
          <w:tcPr>
            <w:tcW w:w="1391"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50EBE010">
            <w:pPr>
              <w:widowControl/>
              <w:autoSpaceDE/>
              <w:autoSpaceDN/>
              <w:adjustRightInd/>
              <w:spacing w:beforeLines="0" w:afterLines="0" w:line="240" w:lineRule="exact"/>
              <w:jc w:val="center"/>
              <w:rPr>
                <w:rFonts w:hint="eastAsia" w:hAnsi="宋体" w:cs="宋体"/>
                <w:color w:val="000000"/>
                <w:kern w:val="2"/>
                <w:sz w:val="18"/>
                <w:szCs w:val="18"/>
              </w:rPr>
            </w:pPr>
          </w:p>
        </w:tc>
        <w:tc>
          <w:tcPr>
            <w:tcW w:w="222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CE7F48">
            <w:pPr>
              <w:widowControl/>
              <w:autoSpaceDE/>
              <w:autoSpaceDN/>
              <w:adjustRightInd/>
              <w:spacing w:beforeLines="0" w:afterLines="0" w:line="240" w:lineRule="exact"/>
              <w:textAlignment w:val="center"/>
              <w:rPr>
                <w:rFonts w:hint="eastAsia" w:hAnsi="宋体" w:cs="宋体"/>
                <w:color w:val="000000"/>
                <w:kern w:val="2"/>
                <w:sz w:val="18"/>
                <w:szCs w:val="18"/>
              </w:rPr>
            </w:pPr>
            <w:r>
              <w:rPr>
                <w:rFonts w:hint="eastAsia" w:hAnsi="宋体" w:cs="宋体"/>
                <w:color w:val="000000"/>
                <w:sz w:val="18"/>
                <w:szCs w:val="18"/>
                <w:lang w:bidi="ar"/>
              </w:rPr>
              <w:t>（一）财政拨款小计</w:t>
            </w:r>
          </w:p>
        </w:tc>
        <w:tc>
          <w:tcPr>
            <w:tcW w:w="19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0F958E">
            <w:pPr>
              <w:widowControl/>
              <w:autoSpaceDE/>
              <w:autoSpaceDN/>
              <w:adjustRightInd/>
              <w:spacing w:beforeLines="0" w:afterLines="0" w:line="240" w:lineRule="exact"/>
              <w:jc w:val="center"/>
              <w:textAlignment w:val="center"/>
              <w:rPr>
                <w:rFonts w:hint="eastAsia" w:hAnsi="宋体" w:cs="宋体"/>
                <w:color w:val="000000"/>
                <w:kern w:val="2"/>
                <w:sz w:val="18"/>
                <w:szCs w:val="18"/>
              </w:rPr>
            </w:pPr>
            <w:r>
              <w:rPr>
                <w:rFonts w:hint="eastAsia" w:hAnsi="宋体" w:cs="宋体"/>
                <w:color w:val="000000"/>
                <w:sz w:val="18"/>
                <w:szCs w:val="18"/>
                <w:lang w:bidi="ar"/>
              </w:rPr>
              <w:t>16.93</w:t>
            </w:r>
          </w:p>
        </w:tc>
        <w:tc>
          <w:tcPr>
            <w:tcW w:w="127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3AE8DB">
            <w:pPr>
              <w:widowControl/>
              <w:autoSpaceDE/>
              <w:autoSpaceDN/>
              <w:adjustRightInd/>
              <w:spacing w:beforeLines="0" w:afterLines="0" w:line="240" w:lineRule="exact"/>
              <w:jc w:val="center"/>
              <w:textAlignment w:val="center"/>
              <w:rPr>
                <w:rFonts w:hint="eastAsia" w:hAnsi="宋体" w:cs="宋体"/>
                <w:color w:val="000000"/>
                <w:kern w:val="2"/>
                <w:sz w:val="18"/>
                <w:szCs w:val="18"/>
              </w:rPr>
            </w:pPr>
            <w:r>
              <w:rPr>
                <w:rFonts w:hint="eastAsia" w:hAnsi="宋体" w:cs="宋体"/>
                <w:color w:val="000000"/>
                <w:sz w:val="18"/>
                <w:szCs w:val="18"/>
                <w:lang w:bidi="ar"/>
              </w:rPr>
              <w:t>16.93</w:t>
            </w:r>
          </w:p>
        </w:tc>
        <w:tc>
          <w:tcPr>
            <w:tcW w:w="122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CD3AF2">
            <w:pPr>
              <w:widowControl/>
              <w:autoSpaceDE/>
              <w:autoSpaceDN/>
              <w:adjustRightInd/>
              <w:spacing w:beforeLines="0" w:afterLines="0" w:line="240" w:lineRule="exact"/>
              <w:jc w:val="center"/>
              <w:textAlignment w:val="center"/>
              <w:rPr>
                <w:rFonts w:hint="eastAsia" w:hAnsi="宋体" w:cs="宋体"/>
                <w:color w:val="000000"/>
                <w:kern w:val="2"/>
                <w:sz w:val="18"/>
                <w:szCs w:val="18"/>
              </w:rPr>
            </w:pPr>
            <w:r>
              <w:rPr>
                <w:rFonts w:hint="eastAsia" w:hAnsi="宋体" w:cs="宋体"/>
                <w:color w:val="000000"/>
                <w:sz w:val="18"/>
                <w:szCs w:val="18"/>
                <w:lang w:bidi="ar"/>
              </w:rPr>
              <w:t>16.93</w:t>
            </w:r>
          </w:p>
        </w:tc>
        <w:tc>
          <w:tcPr>
            <w:tcW w:w="114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4ADD87">
            <w:pPr>
              <w:widowControl/>
              <w:autoSpaceDE/>
              <w:autoSpaceDN/>
              <w:adjustRightInd/>
              <w:spacing w:beforeLines="0" w:afterLines="0" w:line="240" w:lineRule="exact"/>
              <w:jc w:val="center"/>
              <w:textAlignment w:val="center"/>
              <w:rPr>
                <w:rFonts w:hint="eastAsia" w:hAnsi="宋体" w:cs="宋体"/>
                <w:color w:val="000000"/>
                <w:kern w:val="2"/>
                <w:sz w:val="18"/>
                <w:szCs w:val="18"/>
              </w:rPr>
            </w:pPr>
            <w:r>
              <w:rPr>
                <w:rFonts w:hint="eastAsia" w:hAnsi="宋体" w:cs="宋体"/>
                <w:color w:val="000000"/>
                <w:sz w:val="18"/>
                <w:szCs w:val="18"/>
                <w:lang w:bidi="ar"/>
              </w:rPr>
              <w:t>100%</w:t>
            </w:r>
          </w:p>
        </w:tc>
      </w:tr>
      <w:tr w14:paraId="5C5DE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jc w:val="center"/>
        </w:trPr>
        <w:tc>
          <w:tcPr>
            <w:tcW w:w="1391"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123A74EB">
            <w:pPr>
              <w:widowControl/>
              <w:autoSpaceDE/>
              <w:autoSpaceDN/>
              <w:adjustRightInd/>
              <w:spacing w:beforeLines="0" w:afterLines="0" w:line="240" w:lineRule="exact"/>
              <w:jc w:val="center"/>
              <w:rPr>
                <w:rFonts w:hint="eastAsia" w:hAnsi="宋体" w:cs="宋体"/>
                <w:color w:val="000000"/>
                <w:kern w:val="2"/>
                <w:sz w:val="18"/>
                <w:szCs w:val="18"/>
              </w:rPr>
            </w:pPr>
          </w:p>
        </w:tc>
        <w:tc>
          <w:tcPr>
            <w:tcW w:w="222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C554FC">
            <w:pPr>
              <w:widowControl/>
              <w:autoSpaceDE/>
              <w:autoSpaceDN/>
              <w:adjustRightInd/>
              <w:spacing w:beforeLines="0" w:afterLines="0" w:line="240" w:lineRule="exact"/>
              <w:textAlignment w:val="center"/>
              <w:rPr>
                <w:rFonts w:hint="eastAsia" w:hAnsi="宋体" w:cs="宋体"/>
                <w:color w:val="000000"/>
                <w:kern w:val="2"/>
                <w:sz w:val="18"/>
                <w:szCs w:val="18"/>
              </w:rPr>
            </w:pPr>
            <w:r>
              <w:rPr>
                <w:rFonts w:hint="eastAsia" w:hAnsi="宋体" w:cs="宋体"/>
                <w:color w:val="000000"/>
                <w:sz w:val="18"/>
                <w:szCs w:val="18"/>
                <w:lang w:bidi="ar"/>
              </w:rPr>
              <w:t xml:space="preserve">   1.一般公共预算</w:t>
            </w:r>
          </w:p>
        </w:tc>
        <w:tc>
          <w:tcPr>
            <w:tcW w:w="19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52C3F1">
            <w:pPr>
              <w:widowControl/>
              <w:autoSpaceDE/>
              <w:autoSpaceDN/>
              <w:adjustRightInd/>
              <w:spacing w:beforeLines="0" w:afterLines="0" w:line="240" w:lineRule="exact"/>
              <w:jc w:val="center"/>
              <w:textAlignment w:val="center"/>
              <w:rPr>
                <w:rFonts w:hint="eastAsia" w:hAnsi="宋体" w:cs="宋体"/>
                <w:color w:val="000000"/>
                <w:kern w:val="2"/>
                <w:sz w:val="18"/>
                <w:szCs w:val="18"/>
              </w:rPr>
            </w:pPr>
            <w:r>
              <w:rPr>
                <w:rFonts w:hint="eastAsia" w:hAnsi="宋体" w:cs="宋体"/>
                <w:color w:val="000000"/>
                <w:sz w:val="18"/>
                <w:szCs w:val="18"/>
                <w:lang w:bidi="ar"/>
              </w:rPr>
              <w:t>16.93</w:t>
            </w:r>
          </w:p>
        </w:tc>
        <w:tc>
          <w:tcPr>
            <w:tcW w:w="127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052DD2">
            <w:pPr>
              <w:widowControl/>
              <w:autoSpaceDE/>
              <w:autoSpaceDN/>
              <w:adjustRightInd/>
              <w:spacing w:beforeLines="0" w:afterLines="0" w:line="240" w:lineRule="exact"/>
              <w:jc w:val="center"/>
              <w:textAlignment w:val="center"/>
              <w:rPr>
                <w:rFonts w:hint="eastAsia" w:hAnsi="宋体" w:cs="宋体"/>
                <w:color w:val="000000"/>
                <w:kern w:val="2"/>
                <w:sz w:val="18"/>
                <w:szCs w:val="18"/>
              </w:rPr>
            </w:pPr>
            <w:r>
              <w:rPr>
                <w:rFonts w:hint="eastAsia" w:hAnsi="宋体" w:cs="宋体"/>
                <w:color w:val="000000"/>
                <w:sz w:val="18"/>
                <w:szCs w:val="18"/>
                <w:lang w:bidi="ar"/>
              </w:rPr>
              <w:t>16.93</w:t>
            </w:r>
          </w:p>
        </w:tc>
        <w:tc>
          <w:tcPr>
            <w:tcW w:w="122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8EAA3F">
            <w:pPr>
              <w:widowControl/>
              <w:autoSpaceDE/>
              <w:autoSpaceDN/>
              <w:adjustRightInd/>
              <w:spacing w:beforeLines="0" w:afterLines="0" w:line="240" w:lineRule="exact"/>
              <w:jc w:val="center"/>
              <w:textAlignment w:val="center"/>
              <w:rPr>
                <w:rFonts w:hint="eastAsia" w:hAnsi="宋体" w:cs="宋体"/>
                <w:color w:val="000000"/>
                <w:kern w:val="2"/>
                <w:sz w:val="18"/>
                <w:szCs w:val="18"/>
              </w:rPr>
            </w:pPr>
            <w:r>
              <w:rPr>
                <w:rFonts w:hint="eastAsia" w:hAnsi="宋体" w:cs="宋体"/>
                <w:color w:val="000000"/>
                <w:sz w:val="18"/>
                <w:szCs w:val="18"/>
                <w:lang w:bidi="ar"/>
              </w:rPr>
              <w:t>16.93</w:t>
            </w:r>
          </w:p>
        </w:tc>
        <w:tc>
          <w:tcPr>
            <w:tcW w:w="114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ED2FE2">
            <w:pPr>
              <w:widowControl/>
              <w:autoSpaceDE/>
              <w:autoSpaceDN/>
              <w:adjustRightInd/>
              <w:spacing w:beforeLines="0" w:afterLines="0" w:line="240" w:lineRule="exact"/>
              <w:jc w:val="center"/>
              <w:textAlignment w:val="center"/>
              <w:rPr>
                <w:rFonts w:hint="eastAsia" w:hAnsi="宋体" w:cs="宋体"/>
                <w:color w:val="000000"/>
                <w:kern w:val="2"/>
                <w:sz w:val="18"/>
                <w:szCs w:val="18"/>
              </w:rPr>
            </w:pPr>
            <w:r>
              <w:rPr>
                <w:rFonts w:hint="eastAsia" w:hAnsi="宋体" w:cs="宋体"/>
                <w:color w:val="000000"/>
                <w:sz w:val="18"/>
                <w:szCs w:val="18"/>
                <w:lang w:bidi="ar"/>
              </w:rPr>
              <w:t>100%</w:t>
            </w:r>
          </w:p>
        </w:tc>
      </w:tr>
      <w:tr w14:paraId="0EBB6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jc w:val="center"/>
        </w:trPr>
        <w:tc>
          <w:tcPr>
            <w:tcW w:w="1391"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515774DD">
            <w:pPr>
              <w:widowControl/>
              <w:autoSpaceDE/>
              <w:autoSpaceDN/>
              <w:adjustRightInd/>
              <w:spacing w:beforeLines="0" w:afterLines="0" w:line="240" w:lineRule="exact"/>
              <w:jc w:val="center"/>
              <w:rPr>
                <w:rFonts w:hint="eastAsia" w:hAnsi="宋体" w:cs="宋体"/>
                <w:color w:val="000000"/>
                <w:kern w:val="2"/>
                <w:sz w:val="18"/>
                <w:szCs w:val="18"/>
              </w:rPr>
            </w:pPr>
          </w:p>
        </w:tc>
        <w:tc>
          <w:tcPr>
            <w:tcW w:w="222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9EDBAE">
            <w:pPr>
              <w:widowControl/>
              <w:autoSpaceDE/>
              <w:autoSpaceDN/>
              <w:adjustRightInd/>
              <w:spacing w:beforeLines="0" w:afterLines="0" w:line="240" w:lineRule="exact"/>
              <w:textAlignment w:val="center"/>
              <w:rPr>
                <w:rFonts w:hint="eastAsia" w:hAnsi="宋体" w:cs="宋体"/>
                <w:color w:val="000000"/>
                <w:kern w:val="2"/>
                <w:sz w:val="18"/>
                <w:szCs w:val="18"/>
              </w:rPr>
            </w:pPr>
            <w:r>
              <w:rPr>
                <w:rFonts w:hint="eastAsia" w:hAnsi="宋体" w:cs="宋体"/>
                <w:color w:val="000000"/>
                <w:sz w:val="18"/>
                <w:szCs w:val="18"/>
                <w:lang w:bidi="ar"/>
              </w:rPr>
              <w:t xml:space="preserve">   2.政府性基金</w:t>
            </w:r>
          </w:p>
        </w:tc>
        <w:tc>
          <w:tcPr>
            <w:tcW w:w="19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863971">
            <w:pPr>
              <w:widowControl/>
              <w:autoSpaceDE/>
              <w:autoSpaceDN/>
              <w:adjustRightInd/>
              <w:spacing w:beforeLines="0" w:afterLines="0" w:line="240" w:lineRule="exact"/>
              <w:rPr>
                <w:rFonts w:hint="eastAsia" w:hAnsi="宋体" w:cs="宋体"/>
                <w:color w:val="000000"/>
                <w:kern w:val="2"/>
                <w:sz w:val="18"/>
                <w:szCs w:val="18"/>
              </w:rPr>
            </w:pPr>
          </w:p>
        </w:tc>
        <w:tc>
          <w:tcPr>
            <w:tcW w:w="127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99F70A">
            <w:pPr>
              <w:widowControl/>
              <w:autoSpaceDE/>
              <w:autoSpaceDN/>
              <w:adjustRightInd/>
              <w:spacing w:beforeLines="0" w:afterLines="0" w:line="240" w:lineRule="exact"/>
              <w:jc w:val="center"/>
              <w:rPr>
                <w:rFonts w:hint="eastAsia" w:hAnsi="宋体" w:cs="宋体"/>
                <w:color w:val="000000"/>
                <w:kern w:val="2"/>
                <w:sz w:val="18"/>
                <w:szCs w:val="18"/>
              </w:rPr>
            </w:pPr>
          </w:p>
        </w:tc>
        <w:tc>
          <w:tcPr>
            <w:tcW w:w="122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4517BB">
            <w:pPr>
              <w:widowControl/>
              <w:autoSpaceDE/>
              <w:autoSpaceDN/>
              <w:adjustRightInd/>
              <w:spacing w:beforeLines="0" w:afterLines="0" w:line="240" w:lineRule="exact"/>
              <w:jc w:val="center"/>
              <w:rPr>
                <w:rFonts w:hint="eastAsia" w:hAnsi="宋体" w:cs="宋体"/>
                <w:color w:val="000000"/>
                <w:kern w:val="2"/>
                <w:sz w:val="18"/>
                <w:szCs w:val="18"/>
              </w:rPr>
            </w:pPr>
          </w:p>
        </w:tc>
        <w:tc>
          <w:tcPr>
            <w:tcW w:w="114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EC7DBF">
            <w:pPr>
              <w:widowControl/>
              <w:autoSpaceDE/>
              <w:autoSpaceDN/>
              <w:adjustRightInd/>
              <w:spacing w:beforeLines="0" w:afterLines="0" w:line="240" w:lineRule="exact"/>
              <w:jc w:val="center"/>
              <w:rPr>
                <w:rFonts w:hint="eastAsia" w:hAnsi="宋体" w:cs="宋体"/>
                <w:color w:val="000000"/>
                <w:kern w:val="2"/>
                <w:sz w:val="18"/>
                <w:szCs w:val="18"/>
              </w:rPr>
            </w:pPr>
          </w:p>
        </w:tc>
      </w:tr>
      <w:tr w14:paraId="06D81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jc w:val="center"/>
        </w:trPr>
        <w:tc>
          <w:tcPr>
            <w:tcW w:w="1391"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521278F9">
            <w:pPr>
              <w:widowControl/>
              <w:autoSpaceDE/>
              <w:autoSpaceDN/>
              <w:adjustRightInd/>
              <w:spacing w:beforeLines="0" w:afterLines="0" w:line="240" w:lineRule="exact"/>
              <w:jc w:val="center"/>
              <w:rPr>
                <w:rFonts w:hint="eastAsia" w:hAnsi="宋体" w:cs="宋体"/>
                <w:color w:val="000000"/>
                <w:kern w:val="2"/>
                <w:sz w:val="18"/>
                <w:szCs w:val="18"/>
              </w:rPr>
            </w:pPr>
          </w:p>
        </w:tc>
        <w:tc>
          <w:tcPr>
            <w:tcW w:w="222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EA21AD">
            <w:pPr>
              <w:widowControl/>
              <w:autoSpaceDE/>
              <w:autoSpaceDN/>
              <w:adjustRightInd/>
              <w:spacing w:beforeLines="0" w:afterLines="0" w:line="240" w:lineRule="exact"/>
              <w:textAlignment w:val="center"/>
              <w:rPr>
                <w:rFonts w:hint="eastAsia" w:hAnsi="宋体" w:cs="宋体"/>
                <w:color w:val="000000"/>
                <w:kern w:val="2"/>
                <w:sz w:val="18"/>
                <w:szCs w:val="18"/>
              </w:rPr>
            </w:pPr>
            <w:r>
              <w:rPr>
                <w:rFonts w:hint="eastAsia" w:hAnsi="宋体" w:cs="宋体"/>
                <w:color w:val="000000"/>
                <w:sz w:val="18"/>
                <w:szCs w:val="18"/>
                <w:lang w:bidi="ar"/>
              </w:rPr>
              <w:t xml:space="preserve">   3.国有资本经营预算</w:t>
            </w:r>
          </w:p>
        </w:tc>
        <w:tc>
          <w:tcPr>
            <w:tcW w:w="19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64437C">
            <w:pPr>
              <w:widowControl/>
              <w:autoSpaceDE/>
              <w:autoSpaceDN/>
              <w:adjustRightInd/>
              <w:spacing w:beforeLines="0" w:afterLines="0" w:line="240" w:lineRule="exact"/>
              <w:rPr>
                <w:rFonts w:hint="eastAsia" w:hAnsi="宋体" w:cs="宋体"/>
                <w:color w:val="000000"/>
                <w:kern w:val="2"/>
                <w:sz w:val="18"/>
                <w:szCs w:val="18"/>
              </w:rPr>
            </w:pPr>
          </w:p>
        </w:tc>
        <w:tc>
          <w:tcPr>
            <w:tcW w:w="127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8028EA">
            <w:pPr>
              <w:widowControl/>
              <w:autoSpaceDE/>
              <w:autoSpaceDN/>
              <w:adjustRightInd/>
              <w:spacing w:beforeLines="0" w:afterLines="0" w:line="240" w:lineRule="exact"/>
              <w:jc w:val="center"/>
              <w:rPr>
                <w:rFonts w:hint="eastAsia" w:hAnsi="宋体" w:cs="宋体"/>
                <w:color w:val="000000"/>
                <w:kern w:val="2"/>
                <w:sz w:val="18"/>
                <w:szCs w:val="18"/>
              </w:rPr>
            </w:pPr>
          </w:p>
        </w:tc>
        <w:tc>
          <w:tcPr>
            <w:tcW w:w="122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ED9446">
            <w:pPr>
              <w:widowControl/>
              <w:autoSpaceDE/>
              <w:autoSpaceDN/>
              <w:adjustRightInd/>
              <w:spacing w:beforeLines="0" w:afterLines="0" w:line="240" w:lineRule="exact"/>
              <w:jc w:val="center"/>
              <w:rPr>
                <w:rFonts w:hint="eastAsia" w:hAnsi="宋体" w:cs="宋体"/>
                <w:color w:val="000000"/>
                <w:kern w:val="2"/>
                <w:sz w:val="18"/>
                <w:szCs w:val="18"/>
              </w:rPr>
            </w:pPr>
          </w:p>
        </w:tc>
        <w:tc>
          <w:tcPr>
            <w:tcW w:w="114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32E640">
            <w:pPr>
              <w:widowControl/>
              <w:autoSpaceDE/>
              <w:autoSpaceDN/>
              <w:adjustRightInd/>
              <w:spacing w:beforeLines="0" w:afterLines="0" w:line="240" w:lineRule="exact"/>
              <w:jc w:val="center"/>
              <w:rPr>
                <w:rFonts w:hint="eastAsia" w:hAnsi="宋体" w:cs="宋体"/>
                <w:color w:val="000000"/>
                <w:kern w:val="2"/>
                <w:sz w:val="18"/>
                <w:szCs w:val="18"/>
              </w:rPr>
            </w:pPr>
          </w:p>
        </w:tc>
      </w:tr>
      <w:tr w14:paraId="2BB1F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jc w:val="center"/>
        </w:trPr>
        <w:tc>
          <w:tcPr>
            <w:tcW w:w="1391"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461CA3C7">
            <w:pPr>
              <w:widowControl/>
              <w:autoSpaceDE/>
              <w:autoSpaceDN/>
              <w:adjustRightInd/>
              <w:spacing w:beforeLines="0" w:afterLines="0" w:line="240" w:lineRule="exact"/>
              <w:jc w:val="center"/>
              <w:rPr>
                <w:rFonts w:hint="eastAsia" w:hAnsi="宋体" w:cs="宋体"/>
                <w:color w:val="000000"/>
                <w:kern w:val="2"/>
                <w:sz w:val="18"/>
                <w:szCs w:val="18"/>
              </w:rPr>
            </w:pPr>
          </w:p>
        </w:tc>
        <w:tc>
          <w:tcPr>
            <w:tcW w:w="222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2F6E11">
            <w:pPr>
              <w:widowControl/>
              <w:autoSpaceDE/>
              <w:autoSpaceDN/>
              <w:adjustRightInd/>
              <w:spacing w:beforeLines="0" w:afterLines="0" w:line="240" w:lineRule="exact"/>
              <w:textAlignment w:val="center"/>
              <w:rPr>
                <w:rFonts w:hint="eastAsia" w:hAnsi="宋体" w:cs="宋体"/>
                <w:color w:val="000000"/>
                <w:kern w:val="2"/>
                <w:sz w:val="18"/>
                <w:szCs w:val="18"/>
              </w:rPr>
            </w:pPr>
            <w:r>
              <w:rPr>
                <w:rFonts w:hint="eastAsia" w:hAnsi="宋体" w:cs="宋体"/>
                <w:color w:val="000000"/>
                <w:sz w:val="18"/>
                <w:szCs w:val="18"/>
                <w:lang w:bidi="ar"/>
              </w:rPr>
              <w:t>（二）其他资金</w:t>
            </w:r>
          </w:p>
        </w:tc>
        <w:tc>
          <w:tcPr>
            <w:tcW w:w="19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AE8418">
            <w:pPr>
              <w:widowControl/>
              <w:autoSpaceDE/>
              <w:autoSpaceDN/>
              <w:adjustRightInd/>
              <w:spacing w:beforeLines="0" w:afterLines="0" w:line="240" w:lineRule="exact"/>
              <w:rPr>
                <w:rFonts w:hint="eastAsia" w:hAnsi="宋体" w:cs="宋体"/>
                <w:color w:val="000000"/>
                <w:kern w:val="2"/>
                <w:sz w:val="18"/>
                <w:szCs w:val="18"/>
              </w:rPr>
            </w:pPr>
          </w:p>
        </w:tc>
        <w:tc>
          <w:tcPr>
            <w:tcW w:w="127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BB83A4">
            <w:pPr>
              <w:widowControl/>
              <w:autoSpaceDE/>
              <w:autoSpaceDN/>
              <w:adjustRightInd/>
              <w:spacing w:beforeLines="0" w:afterLines="0" w:line="240" w:lineRule="exact"/>
              <w:jc w:val="center"/>
              <w:rPr>
                <w:rFonts w:hint="eastAsia" w:hAnsi="宋体" w:cs="宋体"/>
                <w:color w:val="000000"/>
                <w:kern w:val="2"/>
                <w:sz w:val="18"/>
                <w:szCs w:val="18"/>
              </w:rPr>
            </w:pPr>
          </w:p>
        </w:tc>
        <w:tc>
          <w:tcPr>
            <w:tcW w:w="122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5F0F45">
            <w:pPr>
              <w:widowControl/>
              <w:autoSpaceDE/>
              <w:autoSpaceDN/>
              <w:adjustRightInd/>
              <w:spacing w:beforeLines="0" w:afterLines="0" w:line="240" w:lineRule="exact"/>
              <w:jc w:val="center"/>
              <w:rPr>
                <w:rFonts w:hint="eastAsia" w:hAnsi="宋体" w:cs="宋体"/>
                <w:color w:val="000000"/>
                <w:kern w:val="2"/>
                <w:sz w:val="18"/>
                <w:szCs w:val="18"/>
              </w:rPr>
            </w:pPr>
          </w:p>
        </w:tc>
        <w:tc>
          <w:tcPr>
            <w:tcW w:w="114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3D4725">
            <w:pPr>
              <w:widowControl/>
              <w:autoSpaceDE/>
              <w:autoSpaceDN/>
              <w:adjustRightInd/>
              <w:spacing w:beforeLines="0" w:afterLines="0" w:line="240" w:lineRule="exact"/>
              <w:jc w:val="center"/>
              <w:rPr>
                <w:rFonts w:hint="eastAsia" w:hAnsi="宋体" w:cs="宋体"/>
                <w:color w:val="000000"/>
                <w:kern w:val="2"/>
                <w:sz w:val="18"/>
                <w:szCs w:val="18"/>
              </w:rPr>
            </w:pPr>
          </w:p>
        </w:tc>
      </w:tr>
      <w:tr w14:paraId="12E38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jc w:val="center"/>
        </w:trPr>
        <w:tc>
          <w:tcPr>
            <w:tcW w:w="70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E89053">
            <w:pPr>
              <w:widowControl/>
              <w:autoSpaceDE/>
              <w:autoSpaceDN/>
              <w:adjustRightInd/>
              <w:spacing w:beforeLines="0" w:afterLines="0" w:line="240" w:lineRule="exact"/>
              <w:jc w:val="center"/>
              <w:textAlignment w:val="center"/>
              <w:rPr>
                <w:rFonts w:hint="eastAsia" w:hAnsi="宋体" w:cs="宋体"/>
                <w:color w:val="000000"/>
                <w:kern w:val="2"/>
                <w:sz w:val="18"/>
                <w:szCs w:val="18"/>
              </w:rPr>
            </w:pPr>
            <w:r>
              <w:rPr>
                <w:rFonts w:hint="eastAsia" w:hAnsi="宋体" w:cs="宋体"/>
                <w:color w:val="000000"/>
                <w:sz w:val="18"/>
                <w:szCs w:val="18"/>
                <w:lang w:bidi="ar"/>
              </w:rPr>
              <w:t>年度总体目标</w:t>
            </w:r>
          </w:p>
        </w:tc>
        <w:tc>
          <w:tcPr>
            <w:tcW w:w="4828"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6A05E1">
            <w:pPr>
              <w:widowControl/>
              <w:autoSpaceDE/>
              <w:autoSpaceDN/>
              <w:adjustRightInd/>
              <w:spacing w:beforeLines="0" w:afterLines="0" w:line="240" w:lineRule="exact"/>
              <w:jc w:val="center"/>
              <w:textAlignment w:val="center"/>
              <w:rPr>
                <w:rFonts w:hint="eastAsia" w:hAnsi="宋体" w:cs="宋体"/>
                <w:color w:val="000000"/>
                <w:kern w:val="2"/>
                <w:sz w:val="18"/>
                <w:szCs w:val="18"/>
              </w:rPr>
            </w:pPr>
            <w:r>
              <w:rPr>
                <w:rFonts w:hint="eastAsia" w:hAnsi="宋体" w:cs="宋体"/>
                <w:color w:val="000000"/>
                <w:sz w:val="18"/>
                <w:szCs w:val="18"/>
                <w:lang w:bidi="ar"/>
              </w:rPr>
              <w:t>预期目标</w:t>
            </w:r>
          </w:p>
        </w:tc>
        <w:tc>
          <w:tcPr>
            <w:tcW w:w="3647"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717507">
            <w:pPr>
              <w:widowControl/>
              <w:autoSpaceDE/>
              <w:autoSpaceDN/>
              <w:adjustRightInd/>
              <w:spacing w:beforeLines="0" w:afterLines="0" w:line="240" w:lineRule="exact"/>
              <w:jc w:val="center"/>
              <w:textAlignment w:val="center"/>
              <w:rPr>
                <w:rFonts w:hint="eastAsia" w:hAnsi="宋体" w:cs="宋体"/>
                <w:color w:val="000000"/>
                <w:kern w:val="2"/>
                <w:sz w:val="18"/>
                <w:szCs w:val="18"/>
              </w:rPr>
            </w:pPr>
            <w:r>
              <w:rPr>
                <w:rFonts w:hint="eastAsia" w:hAnsi="宋体" w:cs="宋体"/>
                <w:color w:val="000000"/>
                <w:sz w:val="18"/>
                <w:szCs w:val="18"/>
                <w:lang w:bidi="ar"/>
              </w:rPr>
              <w:t>全年实际完成情况</w:t>
            </w:r>
          </w:p>
        </w:tc>
      </w:tr>
      <w:tr w14:paraId="5C791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4" w:hRule="atLeast"/>
          <w:jc w:val="center"/>
        </w:trPr>
        <w:tc>
          <w:tcPr>
            <w:tcW w:w="70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21254A">
            <w:pPr>
              <w:widowControl/>
              <w:autoSpaceDE/>
              <w:autoSpaceDN/>
              <w:adjustRightInd/>
              <w:spacing w:beforeLines="0" w:afterLines="0" w:line="240" w:lineRule="exact"/>
              <w:jc w:val="center"/>
              <w:rPr>
                <w:rFonts w:hint="eastAsia" w:hAnsi="宋体" w:cs="宋体"/>
                <w:color w:val="000000"/>
                <w:kern w:val="2"/>
                <w:sz w:val="18"/>
                <w:szCs w:val="18"/>
              </w:rPr>
            </w:pPr>
          </w:p>
        </w:tc>
        <w:tc>
          <w:tcPr>
            <w:tcW w:w="4828"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D0237F">
            <w:pPr>
              <w:widowControl/>
              <w:autoSpaceDE/>
              <w:autoSpaceDN/>
              <w:adjustRightInd/>
              <w:spacing w:beforeLines="0" w:afterLines="0" w:line="240" w:lineRule="exact"/>
              <w:jc w:val="both"/>
              <w:textAlignment w:val="center"/>
              <w:rPr>
                <w:rFonts w:hint="eastAsia" w:hAnsi="宋体" w:cs="宋体"/>
                <w:color w:val="000000"/>
                <w:kern w:val="2"/>
                <w:sz w:val="18"/>
                <w:szCs w:val="18"/>
              </w:rPr>
            </w:pPr>
            <w:r>
              <w:rPr>
                <w:rFonts w:hint="eastAsia" w:hAnsi="宋体" w:cs="宋体"/>
                <w:color w:val="000000"/>
                <w:sz w:val="18"/>
                <w:szCs w:val="18"/>
                <w:lang w:bidi="ar"/>
              </w:rPr>
              <w:t>广元市昭化区2022年产粮大县奖励资金用于促进粮油产业高质量发展项目，是贯彻国家粮食安全战略，加强政策性储备粮管理，增强政府的粮食宏观调控能力的需要。专项补助资金16.93万元，全部用于应急成品粮油保障能力提升，新购托盘480个（载重量1.5吨1个），新购锂电瓶式叉车1辆（载重3吨以上）。项目建设有助于提升应急保障能力，提高粮食品质和价值。保证全区粮食安全。</w:t>
            </w:r>
          </w:p>
        </w:tc>
        <w:tc>
          <w:tcPr>
            <w:tcW w:w="3647"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9209A7">
            <w:pPr>
              <w:widowControl/>
              <w:autoSpaceDE/>
              <w:autoSpaceDN/>
              <w:adjustRightInd/>
              <w:spacing w:beforeLines="0" w:afterLines="0" w:line="240" w:lineRule="exact"/>
              <w:jc w:val="both"/>
              <w:textAlignment w:val="center"/>
              <w:rPr>
                <w:rFonts w:hint="eastAsia" w:hAnsi="宋体" w:cs="宋体"/>
                <w:color w:val="000000"/>
                <w:kern w:val="2"/>
                <w:sz w:val="18"/>
                <w:szCs w:val="18"/>
              </w:rPr>
            </w:pPr>
            <w:r>
              <w:rPr>
                <w:rFonts w:hint="eastAsia" w:hAnsi="宋体" w:cs="宋体"/>
                <w:color w:val="000000"/>
                <w:sz w:val="18"/>
                <w:szCs w:val="18"/>
                <w:lang w:bidi="ar"/>
              </w:rPr>
              <w:t>新购托盘480个（载重量1.5吨1个），新购锂电瓶式叉车1辆（载重3吨以上），新品购置后有利于降低人工搬运成本，提升小包装产品应急产品粮油安全储存能力，对降低粮食损失，提高使用效率将发挥重要作用。</w:t>
            </w:r>
          </w:p>
        </w:tc>
      </w:tr>
      <w:tr w14:paraId="7D6DB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5" w:hRule="atLeast"/>
          <w:jc w:val="center"/>
        </w:trPr>
        <w:tc>
          <w:tcPr>
            <w:tcW w:w="70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D4361B">
            <w:pPr>
              <w:widowControl/>
              <w:autoSpaceDE/>
              <w:autoSpaceDN/>
              <w:adjustRightInd/>
              <w:spacing w:beforeLines="0" w:afterLines="0" w:line="240" w:lineRule="exact"/>
              <w:jc w:val="center"/>
              <w:textAlignment w:val="center"/>
              <w:rPr>
                <w:rFonts w:hint="eastAsia" w:hAnsi="宋体" w:cs="宋体"/>
                <w:color w:val="000000"/>
                <w:kern w:val="2"/>
                <w:sz w:val="18"/>
                <w:szCs w:val="18"/>
              </w:rPr>
            </w:pPr>
            <w:r>
              <w:rPr>
                <w:rFonts w:hint="eastAsia" w:hAnsi="宋体" w:cs="宋体"/>
                <w:color w:val="000000"/>
                <w:sz w:val="18"/>
                <w:szCs w:val="18"/>
                <w:lang w:bidi="ar"/>
              </w:rPr>
              <w:t>绩效</w:t>
            </w:r>
            <w:r>
              <w:rPr>
                <w:rFonts w:hint="eastAsia" w:hAnsi="宋体" w:cs="宋体"/>
                <w:color w:val="000000"/>
                <w:sz w:val="18"/>
                <w:szCs w:val="18"/>
                <w:lang w:bidi="ar"/>
              </w:rPr>
              <w:br w:type="textWrapping"/>
            </w:r>
            <w:r>
              <w:rPr>
                <w:rFonts w:hint="eastAsia" w:hAnsi="宋体" w:cs="宋体"/>
                <w:color w:val="000000"/>
                <w:sz w:val="18"/>
                <w:szCs w:val="18"/>
                <w:lang w:bidi="ar"/>
              </w:rPr>
              <w:t>指标</w:t>
            </w:r>
          </w:p>
        </w:tc>
        <w:tc>
          <w:tcPr>
            <w:tcW w:w="68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F4341E">
            <w:pPr>
              <w:widowControl/>
              <w:autoSpaceDE/>
              <w:autoSpaceDN/>
              <w:adjustRightInd/>
              <w:spacing w:beforeLines="0" w:afterLines="0" w:line="240" w:lineRule="exact"/>
              <w:jc w:val="center"/>
              <w:textAlignment w:val="center"/>
              <w:rPr>
                <w:rFonts w:hint="eastAsia" w:hAnsi="宋体" w:cs="宋体"/>
                <w:color w:val="000000"/>
                <w:kern w:val="2"/>
                <w:sz w:val="18"/>
                <w:szCs w:val="18"/>
              </w:rPr>
            </w:pPr>
            <w:r>
              <w:rPr>
                <w:rFonts w:hint="eastAsia" w:hAnsi="宋体" w:cs="宋体"/>
                <w:color w:val="000000"/>
                <w:sz w:val="18"/>
                <w:szCs w:val="18"/>
                <w:lang w:bidi="ar"/>
              </w:rPr>
              <w:t>一级指标</w:t>
            </w:r>
          </w:p>
        </w:tc>
        <w:tc>
          <w:tcPr>
            <w:tcW w:w="11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F1DD47">
            <w:pPr>
              <w:widowControl/>
              <w:autoSpaceDE/>
              <w:autoSpaceDN/>
              <w:adjustRightInd/>
              <w:spacing w:beforeLines="0" w:afterLines="0" w:line="240" w:lineRule="exact"/>
              <w:jc w:val="center"/>
              <w:textAlignment w:val="center"/>
              <w:rPr>
                <w:rFonts w:hint="eastAsia" w:hAnsi="宋体" w:cs="宋体"/>
                <w:color w:val="000000"/>
                <w:kern w:val="2"/>
                <w:sz w:val="18"/>
                <w:szCs w:val="18"/>
              </w:rPr>
            </w:pPr>
            <w:r>
              <w:rPr>
                <w:rFonts w:hint="eastAsia" w:hAnsi="宋体" w:cs="宋体"/>
                <w:color w:val="000000"/>
                <w:sz w:val="18"/>
                <w:szCs w:val="18"/>
                <w:lang w:bidi="ar"/>
              </w:rPr>
              <w:t>二级指标</w:t>
            </w:r>
          </w:p>
        </w:tc>
        <w:tc>
          <w:tcPr>
            <w:tcW w:w="299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C1DDED">
            <w:pPr>
              <w:widowControl/>
              <w:autoSpaceDE/>
              <w:autoSpaceDN/>
              <w:adjustRightInd/>
              <w:spacing w:beforeLines="0" w:afterLines="0" w:line="240" w:lineRule="exact"/>
              <w:jc w:val="center"/>
              <w:textAlignment w:val="center"/>
              <w:rPr>
                <w:rFonts w:hint="eastAsia" w:hAnsi="宋体" w:cs="宋体"/>
                <w:color w:val="000000"/>
                <w:kern w:val="2"/>
                <w:sz w:val="18"/>
                <w:szCs w:val="18"/>
              </w:rPr>
            </w:pPr>
            <w:r>
              <w:rPr>
                <w:rFonts w:hint="eastAsia" w:hAnsi="宋体" w:cs="宋体"/>
                <w:color w:val="000000"/>
                <w:sz w:val="18"/>
                <w:szCs w:val="18"/>
                <w:lang w:bidi="ar"/>
              </w:rPr>
              <w:t>三级指标</w:t>
            </w:r>
          </w:p>
        </w:tc>
        <w:tc>
          <w:tcPr>
            <w:tcW w:w="127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E47311">
            <w:pPr>
              <w:widowControl/>
              <w:autoSpaceDE/>
              <w:autoSpaceDN/>
              <w:adjustRightInd/>
              <w:spacing w:beforeLines="0" w:afterLines="0" w:line="240" w:lineRule="exact"/>
              <w:jc w:val="center"/>
              <w:textAlignment w:val="center"/>
              <w:rPr>
                <w:rFonts w:hint="eastAsia" w:hAnsi="宋体" w:cs="宋体"/>
                <w:color w:val="000000"/>
                <w:kern w:val="2"/>
                <w:sz w:val="18"/>
                <w:szCs w:val="18"/>
              </w:rPr>
            </w:pPr>
            <w:r>
              <w:rPr>
                <w:rFonts w:hint="eastAsia" w:hAnsi="宋体" w:cs="宋体"/>
                <w:color w:val="000000"/>
                <w:sz w:val="18"/>
                <w:szCs w:val="18"/>
                <w:lang w:bidi="ar"/>
              </w:rPr>
              <w:t>年度指标值</w:t>
            </w:r>
          </w:p>
        </w:tc>
        <w:tc>
          <w:tcPr>
            <w:tcW w:w="122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B2A4C0">
            <w:pPr>
              <w:widowControl/>
              <w:autoSpaceDE/>
              <w:autoSpaceDN/>
              <w:adjustRightInd/>
              <w:spacing w:beforeLines="0" w:afterLines="0" w:line="240" w:lineRule="exact"/>
              <w:jc w:val="center"/>
              <w:textAlignment w:val="center"/>
              <w:rPr>
                <w:rFonts w:hint="eastAsia" w:hAnsi="宋体" w:cs="宋体"/>
                <w:color w:val="000000"/>
                <w:kern w:val="2"/>
                <w:sz w:val="18"/>
                <w:szCs w:val="18"/>
              </w:rPr>
            </w:pPr>
            <w:r>
              <w:rPr>
                <w:rFonts w:hint="eastAsia" w:hAnsi="宋体" w:cs="宋体"/>
                <w:color w:val="000000"/>
                <w:sz w:val="18"/>
                <w:szCs w:val="18"/>
                <w:lang w:bidi="ar"/>
              </w:rPr>
              <w:t>实际完成值</w:t>
            </w:r>
          </w:p>
        </w:tc>
        <w:tc>
          <w:tcPr>
            <w:tcW w:w="114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E04FBF">
            <w:pPr>
              <w:widowControl/>
              <w:autoSpaceDE/>
              <w:autoSpaceDN/>
              <w:adjustRightInd/>
              <w:spacing w:beforeLines="0" w:afterLines="0" w:line="240" w:lineRule="exact"/>
              <w:jc w:val="center"/>
              <w:textAlignment w:val="center"/>
              <w:rPr>
                <w:rFonts w:hint="eastAsia" w:hAnsi="宋体" w:cs="宋体"/>
                <w:color w:val="000000"/>
                <w:kern w:val="2"/>
                <w:sz w:val="18"/>
                <w:szCs w:val="18"/>
              </w:rPr>
            </w:pPr>
            <w:r>
              <w:rPr>
                <w:rFonts w:hint="eastAsia" w:hAnsi="宋体" w:cs="宋体"/>
                <w:color w:val="000000"/>
                <w:sz w:val="18"/>
                <w:szCs w:val="18"/>
                <w:lang w:bidi="ar"/>
              </w:rPr>
              <w:t>偏差原因分析及改进措施</w:t>
            </w:r>
          </w:p>
        </w:tc>
      </w:tr>
      <w:tr w14:paraId="6290E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jc w:val="center"/>
        </w:trPr>
        <w:tc>
          <w:tcPr>
            <w:tcW w:w="70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13D78B">
            <w:pPr>
              <w:widowControl/>
              <w:autoSpaceDE/>
              <w:autoSpaceDN/>
              <w:adjustRightInd/>
              <w:spacing w:beforeLines="0" w:afterLines="0" w:line="240" w:lineRule="exact"/>
              <w:jc w:val="center"/>
              <w:rPr>
                <w:rFonts w:hint="eastAsia" w:hAnsi="宋体" w:cs="宋体"/>
                <w:color w:val="000000"/>
                <w:kern w:val="2"/>
                <w:sz w:val="18"/>
                <w:szCs w:val="18"/>
              </w:rPr>
            </w:pPr>
          </w:p>
        </w:tc>
        <w:tc>
          <w:tcPr>
            <w:tcW w:w="687"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CFDCC1">
            <w:pPr>
              <w:widowControl/>
              <w:autoSpaceDE/>
              <w:autoSpaceDN/>
              <w:adjustRightInd/>
              <w:spacing w:beforeLines="0" w:afterLines="0" w:line="240" w:lineRule="exact"/>
              <w:jc w:val="center"/>
              <w:textAlignment w:val="center"/>
              <w:rPr>
                <w:rFonts w:hint="eastAsia" w:hAnsi="宋体" w:cs="宋体"/>
                <w:color w:val="000000"/>
                <w:kern w:val="2"/>
                <w:sz w:val="18"/>
                <w:szCs w:val="18"/>
              </w:rPr>
            </w:pPr>
            <w:r>
              <w:rPr>
                <w:rFonts w:hint="eastAsia" w:hAnsi="宋体" w:cs="宋体"/>
                <w:color w:val="000000"/>
                <w:sz w:val="18"/>
                <w:szCs w:val="18"/>
                <w:lang w:bidi="ar"/>
              </w:rPr>
              <w:t>产出指标</w:t>
            </w:r>
          </w:p>
        </w:tc>
        <w:tc>
          <w:tcPr>
            <w:tcW w:w="11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C6C4F3">
            <w:pPr>
              <w:widowControl/>
              <w:autoSpaceDE/>
              <w:autoSpaceDN/>
              <w:adjustRightInd/>
              <w:spacing w:beforeLines="0" w:afterLines="0" w:line="240" w:lineRule="exact"/>
              <w:jc w:val="center"/>
              <w:textAlignment w:val="center"/>
              <w:rPr>
                <w:rFonts w:hint="eastAsia" w:hAnsi="宋体" w:cs="宋体"/>
                <w:color w:val="000000"/>
                <w:kern w:val="2"/>
                <w:sz w:val="18"/>
                <w:szCs w:val="18"/>
              </w:rPr>
            </w:pPr>
            <w:r>
              <w:rPr>
                <w:rFonts w:hint="eastAsia" w:hAnsi="宋体" w:cs="宋体"/>
                <w:color w:val="000000"/>
                <w:sz w:val="18"/>
                <w:szCs w:val="18"/>
                <w:lang w:bidi="ar"/>
              </w:rPr>
              <w:t>数量指标</w:t>
            </w:r>
          </w:p>
        </w:tc>
        <w:tc>
          <w:tcPr>
            <w:tcW w:w="0" w:type="auto"/>
            <w:gridSpan w:val="2"/>
            <w:tcBorders>
              <w:top w:val="single" w:color="000000" w:sz="4" w:space="0"/>
              <w:left w:val="single" w:color="000000" w:sz="4" w:space="0"/>
              <w:bottom w:val="single" w:color="000000" w:sz="4" w:space="0"/>
              <w:right w:val="single" w:color="000000" w:sz="4" w:space="0"/>
              <w:tl2br w:val="nil"/>
              <w:tr2bl w:val="nil"/>
            </w:tcBorders>
            <w:noWrap/>
            <w:vAlign w:val="center"/>
          </w:tcPr>
          <w:p w14:paraId="750510DC">
            <w:pPr>
              <w:widowControl/>
              <w:autoSpaceDE/>
              <w:autoSpaceDN/>
              <w:adjustRightInd/>
              <w:spacing w:beforeLines="0" w:afterLines="0" w:line="240" w:lineRule="exact"/>
              <w:jc w:val="center"/>
              <w:textAlignment w:val="center"/>
              <w:rPr>
                <w:rFonts w:hint="eastAsia" w:hAnsi="宋体" w:cs="宋体"/>
                <w:color w:val="000000"/>
                <w:kern w:val="2"/>
                <w:sz w:val="18"/>
                <w:szCs w:val="18"/>
              </w:rPr>
            </w:pPr>
            <w:r>
              <w:rPr>
                <w:rFonts w:hint="eastAsia" w:hAnsi="宋体" w:cs="宋体"/>
                <w:color w:val="000000"/>
                <w:sz w:val="18"/>
                <w:szCs w:val="18"/>
                <w:lang w:bidi="ar"/>
              </w:rPr>
              <w:t>新购托盘</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ign w:val="center"/>
          </w:tcPr>
          <w:p w14:paraId="43EAEA27">
            <w:pPr>
              <w:widowControl/>
              <w:autoSpaceDE/>
              <w:autoSpaceDN/>
              <w:adjustRightInd/>
              <w:spacing w:beforeLines="0" w:afterLines="0" w:line="240" w:lineRule="exact"/>
              <w:jc w:val="center"/>
              <w:textAlignment w:val="center"/>
              <w:rPr>
                <w:rFonts w:hint="eastAsia" w:hAnsi="宋体" w:cs="宋体"/>
                <w:color w:val="000000"/>
                <w:kern w:val="2"/>
                <w:sz w:val="18"/>
                <w:szCs w:val="18"/>
              </w:rPr>
            </w:pPr>
            <w:r>
              <w:rPr>
                <w:rFonts w:hint="eastAsia" w:hAnsi="宋体" w:cs="宋体"/>
                <w:color w:val="000000"/>
                <w:sz w:val="18"/>
                <w:szCs w:val="18"/>
                <w:lang w:bidi="ar"/>
              </w:rPr>
              <w:t xml:space="preserve"> =480个</w:t>
            </w:r>
          </w:p>
        </w:tc>
        <w:tc>
          <w:tcPr>
            <w:tcW w:w="122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342C16">
            <w:pPr>
              <w:widowControl/>
              <w:autoSpaceDE/>
              <w:autoSpaceDN/>
              <w:adjustRightInd/>
              <w:spacing w:beforeLines="0" w:afterLines="0" w:line="240" w:lineRule="exact"/>
              <w:jc w:val="center"/>
              <w:textAlignment w:val="center"/>
              <w:rPr>
                <w:rFonts w:hint="eastAsia" w:hAnsi="宋体" w:cs="宋体"/>
                <w:color w:val="000000"/>
                <w:kern w:val="2"/>
                <w:sz w:val="18"/>
                <w:szCs w:val="18"/>
              </w:rPr>
            </w:pPr>
            <w:r>
              <w:rPr>
                <w:rFonts w:hint="eastAsia" w:hAnsi="宋体" w:cs="宋体"/>
                <w:color w:val="000000"/>
                <w:sz w:val="18"/>
                <w:szCs w:val="18"/>
                <w:lang w:bidi="ar"/>
              </w:rPr>
              <w:t>480个</w:t>
            </w:r>
          </w:p>
        </w:tc>
        <w:tc>
          <w:tcPr>
            <w:tcW w:w="114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A9EBF4">
            <w:pPr>
              <w:widowControl/>
              <w:autoSpaceDE/>
              <w:autoSpaceDN/>
              <w:adjustRightInd/>
              <w:spacing w:beforeLines="0" w:afterLines="0" w:line="240" w:lineRule="exact"/>
              <w:jc w:val="center"/>
              <w:rPr>
                <w:rFonts w:hint="eastAsia" w:hAnsi="宋体" w:cs="宋体"/>
                <w:color w:val="000000"/>
                <w:kern w:val="2"/>
                <w:sz w:val="18"/>
                <w:szCs w:val="18"/>
              </w:rPr>
            </w:pPr>
          </w:p>
        </w:tc>
      </w:tr>
      <w:tr w14:paraId="25007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jc w:val="center"/>
        </w:trPr>
        <w:tc>
          <w:tcPr>
            <w:tcW w:w="70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C432AB">
            <w:pPr>
              <w:widowControl/>
              <w:autoSpaceDE/>
              <w:autoSpaceDN/>
              <w:adjustRightInd/>
              <w:spacing w:beforeLines="0" w:afterLines="0" w:line="240" w:lineRule="exact"/>
              <w:jc w:val="center"/>
              <w:rPr>
                <w:rFonts w:hint="eastAsia" w:hAnsi="宋体" w:cs="宋体"/>
                <w:color w:val="000000"/>
                <w:kern w:val="2"/>
                <w:sz w:val="18"/>
                <w:szCs w:val="18"/>
              </w:rPr>
            </w:pPr>
          </w:p>
        </w:tc>
        <w:tc>
          <w:tcPr>
            <w:tcW w:w="68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14A4FE">
            <w:pPr>
              <w:widowControl/>
              <w:autoSpaceDE/>
              <w:autoSpaceDN/>
              <w:adjustRightInd/>
              <w:spacing w:beforeLines="0" w:afterLines="0" w:line="240" w:lineRule="exact"/>
              <w:jc w:val="center"/>
              <w:rPr>
                <w:rFonts w:hint="eastAsia" w:hAnsi="宋体" w:cs="宋体"/>
                <w:color w:val="000000"/>
                <w:kern w:val="2"/>
                <w:sz w:val="18"/>
                <w:szCs w:val="18"/>
              </w:rPr>
            </w:pPr>
          </w:p>
        </w:tc>
        <w:tc>
          <w:tcPr>
            <w:tcW w:w="11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53D05D">
            <w:pPr>
              <w:widowControl/>
              <w:autoSpaceDE/>
              <w:autoSpaceDN/>
              <w:adjustRightInd/>
              <w:spacing w:beforeLines="0" w:afterLines="0" w:line="240" w:lineRule="exact"/>
              <w:jc w:val="center"/>
              <w:textAlignment w:val="center"/>
              <w:rPr>
                <w:rFonts w:hint="eastAsia" w:hAnsi="宋体" w:cs="宋体"/>
                <w:color w:val="000000"/>
                <w:kern w:val="2"/>
                <w:sz w:val="18"/>
                <w:szCs w:val="18"/>
              </w:rPr>
            </w:pPr>
            <w:r>
              <w:rPr>
                <w:rFonts w:hint="eastAsia" w:hAnsi="宋体" w:cs="宋体"/>
                <w:color w:val="000000"/>
                <w:sz w:val="18"/>
                <w:szCs w:val="18"/>
                <w:lang w:bidi="ar"/>
              </w:rPr>
              <w:t>数量指标</w:t>
            </w:r>
          </w:p>
        </w:tc>
        <w:tc>
          <w:tcPr>
            <w:tcW w:w="0" w:type="auto"/>
            <w:gridSpan w:val="2"/>
            <w:tcBorders>
              <w:top w:val="single" w:color="000000" w:sz="4" w:space="0"/>
              <w:left w:val="single" w:color="000000" w:sz="4" w:space="0"/>
              <w:bottom w:val="single" w:color="000000" w:sz="4" w:space="0"/>
              <w:right w:val="single" w:color="000000" w:sz="4" w:space="0"/>
              <w:tl2br w:val="nil"/>
              <w:tr2bl w:val="nil"/>
            </w:tcBorders>
            <w:noWrap/>
            <w:vAlign w:val="center"/>
          </w:tcPr>
          <w:p w14:paraId="1AC9BE6C">
            <w:pPr>
              <w:widowControl/>
              <w:autoSpaceDE/>
              <w:autoSpaceDN/>
              <w:adjustRightInd/>
              <w:spacing w:beforeLines="0" w:afterLines="0" w:line="240" w:lineRule="exact"/>
              <w:jc w:val="center"/>
              <w:textAlignment w:val="center"/>
              <w:rPr>
                <w:rFonts w:hint="eastAsia" w:hAnsi="宋体" w:cs="宋体"/>
                <w:color w:val="000000"/>
                <w:kern w:val="2"/>
                <w:sz w:val="18"/>
                <w:szCs w:val="18"/>
              </w:rPr>
            </w:pPr>
            <w:r>
              <w:rPr>
                <w:rFonts w:hint="eastAsia" w:hAnsi="宋体" w:cs="宋体"/>
                <w:color w:val="000000"/>
                <w:sz w:val="18"/>
                <w:szCs w:val="18"/>
                <w:lang w:bidi="ar"/>
              </w:rPr>
              <w:t>新购锂电瓶式叉车</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ign w:val="center"/>
          </w:tcPr>
          <w:p w14:paraId="772D4CCC">
            <w:pPr>
              <w:widowControl/>
              <w:autoSpaceDE/>
              <w:autoSpaceDN/>
              <w:adjustRightInd/>
              <w:spacing w:beforeLines="0" w:afterLines="0" w:line="240" w:lineRule="exact"/>
              <w:jc w:val="center"/>
              <w:textAlignment w:val="center"/>
              <w:rPr>
                <w:rFonts w:hint="eastAsia" w:hAnsi="宋体" w:cs="宋体"/>
                <w:color w:val="000000"/>
                <w:kern w:val="2"/>
                <w:sz w:val="18"/>
                <w:szCs w:val="18"/>
              </w:rPr>
            </w:pPr>
            <w:r>
              <w:rPr>
                <w:rFonts w:hint="eastAsia" w:hAnsi="宋体" w:cs="宋体"/>
                <w:color w:val="000000"/>
                <w:sz w:val="18"/>
                <w:szCs w:val="18"/>
                <w:lang w:bidi="ar"/>
              </w:rPr>
              <w:t xml:space="preserve"> =1辆</w:t>
            </w:r>
          </w:p>
        </w:tc>
        <w:tc>
          <w:tcPr>
            <w:tcW w:w="122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18FA5B">
            <w:pPr>
              <w:widowControl/>
              <w:autoSpaceDE/>
              <w:autoSpaceDN/>
              <w:adjustRightInd/>
              <w:spacing w:beforeLines="0" w:afterLines="0" w:line="240" w:lineRule="exact"/>
              <w:jc w:val="center"/>
              <w:textAlignment w:val="center"/>
              <w:rPr>
                <w:rFonts w:hint="eastAsia" w:hAnsi="宋体" w:cs="宋体"/>
                <w:color w:val="000000"/>
                <w:kern w:val="2"/>
                <w:sz w:val="18"/>
                <w:szCs w:val="18"/>
              </w:rPr>
            </w:pPr>
            <w:r>
              <w:rPr>
                <w:rFonts w:hint="eastAsia" w:hAnsi="宋体" w:cs="宋体"/>
                <w:color w:val="000000"/>
                <w:sz w:val="18"/>
                <w:szCs w:val="18"/>
                <w:lang w:bidi="ar"/>
              </w:rPr>
              <w:t>1辆%</w:t>
            </w:r>
          </w:p>
        </w:tc>
        <w:tc>
          <w:tcPr>
            <w:tcW w:w="114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09F6E3">
            <w:pPr>
              <w:widowControl/>
              <w:autoSpaceDE/>
              <w:autoSpaceDN/>
              <w:adjustRightInd/>
              <w:spacing w:beforeLines="0" w:afterLines="0" w:line="240" w:lineRule="exact"/>
              <w:jc w:val="center"/>
              <w:rPr>
                <w:rFonts w:hint="eastAsia" w:hAnsi="宋体" w:cs="宋体"/>
                <w:color w:val="000000"/>
                <w:kern w:val="2"/>
                <w:sz w:val="18"/>
                <w:szCs w:val="18"/>
              </w:rPr>
            </w:pPr>
          </w:p>
        </w:tc>
      </w:tr>
      <w:tr w14:paraId="603EE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jc w:val="center"/>
        </w:trPr>
        <w:tc>
          <w:tcPr>
            <w:tcW w:w="70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9998F4">
            <w:pPr>
              <w:widowControl/>
              <w:autoSpaceDE/>
              <w:autoSpaceDN/>
              <w:adjustRightInd/>
              <w:spacing w:beforeLines="0" w:afterLines="0" w:line="240" w:lineRule="exact"/>
              <w:jc w:val="center"/>
              <w:rPr>
                <w:rFonts w:hint="eastAsia" w:hAnsi="宋体" w:cs="宋体"/>
                <w:color w:val="000000"/>
                <w:kern w:val="2"/>
                <w:sz w:val="18"/>
                <w:szCs w:val="18"/>
              </w:rPr>
            </w:pPr>
          </w:p>
        </w:tc>
        <w:tc>
          <w:tcPr>
            <w:tcW w:w="68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F6B0F6">
            <w:pPr>
              <w:widowControl/>
              <w:autoSpaceDE/>
              <w:autoSpaceDN/>
              <w:adjustRightInd/>
              <w:spacing w:beforeLines="0" w:afterLines="0" w:line="240" w:lineRule="exact"/>
              <w:jc w:val="center"/>
              <w:rPr>
                <w:rFonts w:hint="eastAsia" w:hAnsi="宋体" w:cs="宋体"/>
                <w:color w:val="000000"/>
                <w:kern w:val="2"/>
                <w:sz w:val="18"/>
                <w:szCs w:val="18"/>
              </w:rPr>
            </w:pPr>
          </w:p>
        </w:tc>
        <w:tc>
          <w:tcPr>
            <w:tcW w:w="11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4CE517">
            <w:pPr>
              <w:widowControl/>
              <w:autoSpaceDE/>
              <w:autoSpaceDN/>
              <w:adjustRightInd/>
              <w:spacing w:beforeLines="0" w:afterLines="0" w:line="240" w:lineRule="exact"/>
              <w:jc w:val="center"/>
              <w:textAlignment w:val="center"/>
              <w:rPr>
                <w:rFonts w:hint="eastAsia" w:hAnsi="宋体" w:cs="宋体"/>
                <w:color w:val="000000"/>
                <w:kern w:val="2"/>
                <w:sz w:val="18"/>
                <w:szCs w:val="18"/>
              </w:rPr>
            </w:pPr>
            <w:r>
              <w:rPr>
                <w:rFonts w:hint="eastAsia" w:hAnsi="宋体" w:cs="宋体"/>
                <w:color w:val="000000"/>
                <w:sz w:val="18"/>
                <w:szCs w:val="18"/>
                <w:lang w:bidi="ar"/>
              </w:rPr>
              <w:t>数量指标</w:t>
            </w:r>
          </w:p>
        </w:tc>
        <w:tc>
          <w:tcPr>
            <w:tcW w:w="0" w:type="auto"/>
            <w:gridSpan w:val="2"/>
            <w:tcBorders>
              <w:top w:val="single" w:color="000000" w:sz="4" w:space="0"/>
              <w:left w:val="single" w:color="000000" w:sz="4" w:space="0"/>
              <w:bottom w:val="single" w:color="000000" w:sz="4" w:space="0"/>
              <w:right w:val="single" w:color="000000" w:sz="4" w:space="0"/>
              <w:tl2br w:val="nil"/>
              <w:tr2bl w:val="nil"/>
            </w:tcBorders>
            <w:noWrap/>
            <w:vAlign w:val="center"/>
          </w:tcPr>
          <w:p w14:paraId="645B433B">
            <w:pPr>
              <w:widowControl/>
              <w:autoSpaceDE/>
              <w:autoSpaceDN/>
              <w:adjustRightInd/>
              <w:spacing w:beforeLines="0" w:afterLines="0" w:line="240" w:lineRule="exact"/>
              <w:jc w:val="center"/>
              <w:textAlignment w:val="center"/>
              <w:rPr>
                <w:rFonts w:hint="eastAsia" w:hAnsi="宋体" w:cs="宋体"/>
                <w:color w:val="000000"/>
                <w:kern w:val="2"/>
                <w:sz w:val="18"/>
                <w:szCs w:val="18"/>
              </w:rPr>
            </w:pPr>
            <w:r>
              <w:rPr>
                <w:rFonts w:hint="eastAsia" w:hAnsi="宋体" w:cs="宋体"/>
                <w:color w:val="000000"/>
                <w:sz w:val="18"/>
                <w:szCs w:val="18"/>
                <w:lang w:bidi="ar"/>
              </w:rPr>
              <w:t>应急成品粮油保障能力提升企业</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ign w:val="center"/>
          </w:tcPr>
          <w:p w14:paraId="205351D2">
            <w:pPr>
              <w:widowControl/>
              <w:autoSpaceDE/>
              <w:autoSpaceDN/>
              <w:adjustRightInd/>
              <w:spacing w:beforeLines="0" w:afterLines="0" w:line="240" w:lineRule="exact"/>
              <w:jc w:val="center"/>
              <w:textAlignment w:val="center"/>
              <w:rPr>
                <w:rFonts w:hint="eastAsia" w:hAnsi="宋体" w:cs="宋体"/>
                <w:color w:val="000000"/>
                <w:kern w:val="2"/>
                <w:sz w:val="18"/>
                <w:szCs w:val="18"/>
              </w:rPr>
            </w:pPr>
            <w:r>
              <w:rPr>
                <w:rFonts w:hint="eastAsia" w:hAnsi="宋体" w:cs="宋体"/>
                <w:color w:val="000000"/>
                <w:sz w:val="18"/>
                <w:szCs w:val="18"/>
                <w:lang w:bidi="ar"/>
              </w:rPr>
              <w:t xml:space="preserve"> =1家</w:t>
            </w:r>
          </w:p>
        </w:tc>
        <w:tc>
          <w:tcPr>
            <w:tcW w:w="122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2B7EE9">
            <w:pPr>
              <w:widowControl/>
              <w:autoSpaceDE/>
              <w:autoSpaceDN/>
              <w:adjustRightInd/>
              <w:spacing w:beforeLines="0" w:afterLines="0" w:line="240" w:lineRule="exact"/>
              <w:jc w:val="center"/>
              <w:textAlignment w:val="center"/>
              <w:rPr>
                <w:rFonts w:hint="eastAsia" w:hAnsi="宋体" w:cs="宋体"/>
                <w:color w:val="000000"/>
                <w:kern w:val="2"/>
                <w:sz w:val="18"/>
                <w:szCs w:val="18"/>
              </w:rPr>
            </w:pPr>
            <w:r>
              <w:rPr>
                <w:rFonts w:hint="eastAsia" w:hAnsi="宋体" w:cs="宋体"/>
                <w:color w:val="000000"/>
                <w:sz w:val="18"/>
                <w:szCs w:val="18"/>
                <w:lang w:bidi="ar"/>
              </w:rPr>
              <w:t>1家</w:t>
            </w:r>
          </w:p>
        </w:tc>
        <w:tc>
          <w:tcPr>
            <w:tcW w:w="114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3B15E5">
            <w:pPr>
              <w:widowControl/>
              <w:autoSpaceDE/>
              <w:autoSpaceDN/>
              <w:adjustRightInd/>
              <w:spacing w:beforeLines="0" w:afterLines="0" w:line="240" w:lineRule="exact"/>
              <w:jc w:val="center"/>
              <w:rPr>
                <w:rFonts w:hint="eastAsia" w:hAnsi="宋体" w:cs="宋体"/>
                <w:color w:val="000000"/>
                <w:kern w:val="2"/>
                <w:sz w:val="18"/>
                <w:szCs w:val="18"/>
              </w:rPr>
            </w:pPr>
          </w:p>
        </w:tc>
      </w:tr>
      <w:tr w14:paraId="38B34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jc w:val="center"/>
        </w:trPr>
        <w:tc>
          <w:tcPr>
            <w:tcW w:w="70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331E45">
            <w:pPr>
              <w:widowControl/>
              <w:autoSpaceDE/>
              <w:autoSpaceDN/>
              <w:adjustRightInd/>
              <w:spacing w:beforeLines="0" w:afterLines="0" w:line="240" w:lineRule="exact"/>
              <w:jc w:val="center"/>
              <w:rPr>
                <w:rFonts w:hint="eastAsia" w:hAnsi="宋体" w:cs="宋体"/>
                <w:color w:val="000000"/>
                <w:kern w:val="2"/>
                <w:sz w:val="18"/>
                <w:szCs w:val="18"/>
              </w:rPr>
            </w:pPr>
          </w:p>
        </w:tc>
        <w:tc>
          <w:tcPr>
            <w:tcW w:w="68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AAC415">
            <w:pPr>
              <w:widowControl/>
              <w:autoSpaceDE/>
              <w:autoSpaceDN/>
              <w:adjustRightInd/>
              <w:spacing w:beforeLines="0" w:afterLines="0" w:line="240" w:lineRule="exact"/>
              <w:jc w:val="center"/>
              <w:rPr>
                <w:rFonts w:hint="eastAsia" w:hAnsi="宋体" w:cs="宋体"/>
                <w:color w:val="000000"/>
                <w:kern w:val="2"/>
                <w:sz w:val="18"/>
                <w:szCs w:val="18"/>
              </w:rPr>
            </w:pPr>
          </w:p>
        </w:tc>
        <w:tc>
          <w:tcPr>
            <w:tcW w:w="11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4655B6">
            <w:pPr>
              <w:widowControl/>
              <w:autoSpaceDE/>
              <w:autoSpaceDN/>
              <w:adjustRightInd/>
              <w:spacing w:beforeLines="0" w:afterLines="0" w:line="240" w:lineRule="exact"/>
              <w:jc w:val="center"/>
              <w:textAlignment w:val="center"/>
              <w:rPr>
                <w:rFonts w:hint="eastAsia" w:hAnsi="宋体" w:cs="宋体"/>
                <w:color w:val="000000"/>
                <w:kern w:val="2"/>
                <w:sz w:val="18"/>
                <w:szCs w:val="18"/>
              </w:rPr>
            </w:pPr>
            <w:r>
              <w:rPr>
                <w:rFonts w:hint="eastAsia" w:hAnsi="宋体" w:cs="宋体"/>
                <w:color w:val="000000"/>
                <w:sz w:val="18"/>
                <w:szCs w:val="18"/>
                <w:lang w:bidi="ar"/>
              </w:rPr>
              <w:t>质量指标</w:t>
            </w:r>
          </w:p>
        </w:tc>
        <w:tc>
          <w:tcPr>
            <w:tcW w:w="0" w:type="auto"/>
            <w:gridSpan w:val="2"/>
            <w:tcBorders>
              <w:top w:val="single" w:color="000000" w:sz="4" w:space="0"/>
              <w:left w:val="single" w:color="000000" w:sz="4" w:space="0"/>
              <w:bottom w:val="single" w:color="000000" w:sz="4" w:space="0"/>
              <w:right w:val="single" w:color="000000" w:sz="4" w:space="0"/>
              <w:tl2br w:val="nil"/>
              <w:tr2bl w:val="nil"/>
            </w:tcBorders>
            <w:noWrap/>
            <w:vAlign w:val="center"/>
          </w:tcPr>
          <w:p w14:paraId="02129C45">
            <w:pPr>
              <w:widowControl/>
              <w:autoSpaceDE/>
              <w:autoSpaceDN/>
              <w:adjustRightInd/>
              <w:spacing w:beforeLines="0" w:afterLines="0" w:line="240" w:lineRule="exact"/>
              <w:jc w:val="center"/>
              <w:textAlignment w:val="center"/>
              <w:rPr>
                <w:rFonts w:hint="eastAsia" w:hAnsi="宋体" w:cs="宋体"/>
                <w:color w:val="000000"/>
                <w:kern w:val="2"/>
                <w:sz w:val="18"/>
                <w:szCs w:val="18"/>
              </w:rPr>
            </w:pPr>
            <w:r>
              <w:rPr>
                <w:rFonts w:hint="eastAsia" w:hAnsi="宋体" w:cs="宋体"/>
                <w:color w:val="000000"/>
                <w:sz w:val="18"/>
                <w:szCs w:val="18"/>
                <w:lang w:bidi="ar"/>
              </w:rPr>
              <w:t>应急保障能力提升项目验收通过率</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ign w:val="center"/>
          </w:tcPr>
          <w:p w14:paraId="6C1510C0">
            <w:pPr>
              <w:widowControl/>
              <w:autoSpaceDE/>
              <w:autoSpaceDN/>
              <w:adjustRightInd/>
              <w:spacing w:beforeLines="0" w:afterLines="0" w:line="240" w:lineRule="exact"/>
              <w:jc w:val="center"/>
              <w:textAlignment w:val="center"/>
              <w:rPr>
                <w:rFonts w:hint="eastAsia" w:hAnsi="宋体" w:cs="宋体"/>
                <w:color w:val="000000"/>
                <w:kern w:val="2"/>
                <w:sz w:val="18"/>
                <w:szCs w:val="18"/>
              </w:rPr>
            </w:pPr>
            <w:r>
              <w:rPr>
                <w:rFonts w:hint="eastAsia" w:hAnsi="宋体" w:cs="宋体"/>
                <w:color w:val="000000"/>
                <w:sz w:val="18"/>
                <w:szCs w:val="18"/>
                <w:lang w:bidi="ar"/>
              </w:rPr>
              <w:t xml:space="preserve"> =100%</w:t>
            </w:r>
          </w:p>
        </w:tc>
        <w:tc>
          <w:tcPr>
            <w:tcW w:w="122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AA8CBA">
            <w:pPr>
              <w:widowControl/>
              <w:autoSpaceDE/>
              <w:autoSpaceDN/>
              <w:adjustRightInd/>
              <w:spacing w:beforeLines="0" w:afterLines="0" w:line="240" w:lineRule="exact"/>
              <w:jc w:val="center"/>
              <w:textAlignment w:val="center"/>
              <w:rPr>
                <w:rFonts w:hint="eastAsia" w:hAnsi="宋体" w:cs="宋体"/>
                <w:color w:val="000000"/>
                <w:kern w:val="2"/>
                <w:sz w:val="18"/>
                <w:szCs w:val="18"/>
              </w:rPr>
            </w:pPr>
            <w:r>
              <w:rPr>
                <w:rFonts w:hint="eastAsia" w:hAnsi="宋体" w:cs="宋体"/>
                <w:color w:val="000000"/>
                <w:sz w:val="18"/>
                <w:szCs w:val="18"/>
                <w:lang w:bidi="ar"/>
              </w:rPr>
              <w:t>100%%</w:t>
            </w:r>
          </w:p>
        </w:tc>
        <w:tc>
          <w:tcPr>
            <w:tcW w:w="114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C51101">
            <w:pPr>
              <w:widowControl/>
              <w:autoSpaceDE/>
              <w:autoSpaceDN/>
              <w:adjustRightInd/>
              <w:spacing w:beforeLines="0" w:afterLines="0" w:line="240" w:lineRule="exact"/>
              <w:jc w:val="center"/>
              <w:rPr>
                <w:rFonts w:hint="eastAsia" w:hAnsi="宋体" w:cs="宋体"/>
                <w:color w:val="000000"/>
                <w:kern w:val="2"/>
                <w:sz w:val="18"/>
                <w:szCs w:val="18"/>
              </w:rPr>
            </w:pPr>
          </w:p>
        </w:tc>
      </w:tr>
      <w:tr w14:paraId="409FD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jc w:val="center"/>
        </w:trPr>
        <w:tc>
          <w:tcPr>
            <w:tcW w:w="70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BFD667">
            <w:pPr>
              <w:widowControl/>
              <w:autoSpaceDE/>
              <w:autoSpaceDN/>
              <w:adjustRightInd/>
              <w:spacing w:beforeLines="0" w:afterLines="0" w:line="240" w:lineRule="exact"/>
              <w:jc w:val="center"/>
              <w:rPr>
                <w:rFonts w:hint="eastAsia" w:hAnsi="宋体" w:cs="宋体"/>
                <w:color w:val="000000"/>
                <w:kern w:val="2"/>
                <w:sz w:val="18"/>
                <w:szCs w:val="18"/>
              </w:rPr>
            </w:pPr>
          </w:p>
        </w:tc>
        <w:tc>
          <w:tcPr>
            <w:tcW w:w="68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FDC448">
            <w:pPr>
              <w:widowControl/>
              <w:autoSpaceDE/>
              <w:autoSpaceDN/>
              <w:adjustRightInd/>
              <w:spacing w:beforeLines="0" w:afterLines="0" w:line="240" w:lineRule="exact"/>
              <w:jc w:val="center"/>
              <w:rPr>
                <w:rFonts w:hint="eastAsia" w:hAnsi="宋体" w:cs="宋体"/>
                <w:color w:val="000000"/>
                <w:kern w:val="2"/>
                <w:sz w:val="18"/>
                <w:szCs w:val="18"/>
              </w:rPr>
            </w:pPr>
          </w:p>
        </w:tc>
        <w:tc>
          <w:tcPr>
            <w:tcW w:w="11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2ADB84">
            <w:pPr>
              <w:widowControl/>
              <w:autoSpaceDE/>
              <w:autoSpaceDN/>
              <w:adjustRightInd/>
              <w:spacing w:beforeLines="0" w:afterLines="0" w:line="240" w:lineRule="exact"/>
              <w:jc w:val="center"/>
              <w:textAlignment w:val="center"/>
              <w:rPr>
                <w:rFonts w:hint="eastAsia" w:hAnsi="宋体" w:cs="宋体"/>
                <w:color w:val="000000"/>
                <w:kern w:val="2"/>
                <w:sz w:val="18"/>
                <w:szCs w:val="18"/>
              </w:rPr>
            </w:pPr>
            <w:r>
              <w:rPr>
                <w:rFonts w:hint="eastAsia" w:hAnsi="宋体" w:cs="宋体"/>
                <w:color w:val="000000"/>
                <w:sz w:val="18"/>
                <w:szCs w:val="18"/>
                <w:lang w:bidi="ar"/>
              </w:rPr>
              <w:t>时效指标</w:t>
            </w:r>
          </w:p>
        </w:tc>
        <w:tc>
          <w:tcPr>
            <w:tcW w:w="0" w:type="auto"/>
            <w:gridSpan w:val="2"/>
            <w:tcBorders>
              <w:top w:val="single" w:color="000000" w:sz="4" w:space="0"/>
              <w:left w:val="single" w:color="000000" w:sz="4" w:space="0"/>
              <w:bottom w:val="single" w:color="000000" w:sz="4" w:space="0"/>
              <w:right w:val="single" w:color="000000" w:sz="4" w:space="0"/>
              <w:tl2br w:val="nil"/>
              <w:tr2bl w:val="nil"/>
            </w:tcBorders>
            <w:noWrap/>
            <w:vAlign w:val="center"/>
          </w:tcPr>
          <w:p w14:paraId="74D609D5">
            <w:pPr>
              <w:widowControl/>
              <w:autoSpaceDE/>
              <w:autoSpaceDN/>
              <w:adjustRightInd/>
              <w:spacing w:beforeLines="0" w:afterLines="0" w:line="240" w:lineRule="exact"/>
              <w:jc w:val="center"/>
              <w:textAlignment w:val="center"/>
              <w:rPr>
                <w:rFonts w:hint="eastAsia" w:hAnsi="宋体" w:cs="宋体"/>
                <w:color w:val="000000"/>
                <w:kern w:val="2"/>
                <w:sz w:val="18"/>
                <w:szCs w:val="18"/>
              </w:rPr>
            </w:pPr>
            <w:r>
              <w:rPr>
                <w:rFonts w:hint="eastAsia" w:hAnsi="宋体" w:cs="宋体"/>
                <w:color w:val="000000"/>
                <w:sz w:val="18"/>
                <w:szCs w:val="18"/>
                <w:lang w:bidi="ar"/>
              </w:rPr>
              <w:t>应急保障能力提升项目按期完工率</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ign w:val="center"/>
          </w:tcPr>
          <w:p w14:paraId="66245426">
            <w:pPr>
              <w:widowControl/>
              <w:autoSpaceDE/>
              <w:autoSpaceDN/>
              <w:adjustRightInd/>
              <w:spacing w:beforeLines="0" w:afterLines="0" w:line="240" w:lineRule="exact"/>
              <w:jc w:val="center"/>
              <w:textAlignment w:val="center"/>
              <w:rPr>
                <w:rFonts w:hint="eastAsia" w:hAnsi="宋体" w:cs="宋体"/>
                <w:color w:val="000000"/>
                <w:kern w:val="2"/>
                <w:sz w:val="18"/>
                <w:szCs w:val="18"/>
              </w:rPr>
            </w:pPr>
            <w:r>
              <w:rPr>
                <w:rFonts w:hint="eastAsia" w:hAnsi="宋体" w:cs="宋体"/>
                <w:color w:val="000000"/>
                <w:sz w:val="18"/>
                <w:szCs w:val="18"/>
                <w:lang w:bidi="ar"/>
              </w:rPr>
              <w:t xml:space="preserve"> =100%</w:t>
            </w:r>
          </w:p>
        </w:tc>
        <w:tc>
          <w:tcPr>
            <w:tcW w:w="122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FDF7E6">
            <w:pPr>
              <w:widowControl/>
              <w:autoSpaceDE/>
              <w:autoSpaceDN/>
              <w:adjustRightInd/>
              <w:spacing w:beforeLines="0" w:afterLines="0" w:line="240" w:lineRule="exact"/>
              <w:jc w:val="center"/>
              <w:textAlignment w:val="center"/>
              <w:rPr>
                <w:rFonts w:hint="eastAsia" w:hAnsi="宋体" w:cs="宋体"/>
                <w:color w:val="000000"/>
                <w:kern w:val="2"/>
                <w:sz w:val="18"/>
                <w:szCs w:val="18"/>
              </w:rPr>
            </w:pPr>
            <w:r>
              <w:rPr>
                <w:rFonts w:hint="eastAsia" w:hAnsi="宋体" w:cs="宋体"/>
                <w:color w:val="000000"/>
                <w:sz w:val="18"/>
                <w:szCs w:val="18"/>
                <w:lang w:bidi="ar"/>
              </w:rPr>
              <w:t>100%%</w:t>
            </w:r>
          </w:p>
        </w:tc>
        <w:tc>
          <w:tcPr>
            <w:tcW w:w="114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DD2A60">
            <w:pPr>
              <w:widowControl/>
              <w:autoSpaceDE/>
              <w:autoSpaceDN/>
              <w:adjustRightInd/>
              <w:spacing w:beforeLines="0" w:afterLines="0" w:line="240" w:lineRule="exact"/>
              <w:jc w:val="center"/>
              <w:rPr>
                <w:rFonts w:hint="eastAsia" w:hAnsi="宋体" w:cs="宋体"/>
                <w:color w:val="000000"/>
                <w:kern w:val="2"/>
                <w:sz w:val="18"/>
                <w:szCs w:val="18"/>
              </w:rPr>
            </w:pPr>
          </w:p>
        </w:tc>
      </w:tr>
      <w:tr w14:paraId="2C54B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jc w:val="center"/>
        </w:trPr>
        <w:tc>
          <w:tcPr>
            <w:tcW w:w="70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449BDF">
            <w:pPr>
              <w:widowControl/>
              <w:autoSpaceDE/>
              <w:autoSpaceDN/>
              <w:adjustRightInd/>
              <w:spacing w:beforeLines="0" w:afterLines="0" w:line="240" w:lineRule="exact"/>
              <w:jc w:val="center"/>
              <w:rPr>
                <w:rFonts w:hint="eastAsia" w:hAnsi="宋体" w:cs="宋体"/>
                <w:color w:val="000000"/>
                <w:kern w:val="2"/>
                <w:sz w:val="18"/>
                <w:szCs w:val="18"/>
              </w:rPr>
            </w:pPr>
          </w:p>
        </w:tc>
        <w:tc>
          <w:tcPr>
            <w:tcW w:w="687"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1976FA">
            <w:pPr>
              <w:widowControl/>
              <w:autoSpaceDE/>
              <w:autoSpaceDN/>
              <w:adjustRightInd/>
              <w:spacing w:beforeLines="0" w:afterLines="0" w:line="240" w:lineRule="exact"/>
              <w:jc w:val="center"/>
              <w:textAlignment w:val="center"/>
              <w:rPr>
                <w:rFonts w:hint="eastAsia" w:hAnsi="宋体" w:cs="宋体"/>
                <w:color w:val="000000"/>
                <w:kern w:val="2"/>
                <w:sz w:val="18"/>
                <w:szCs w:val="18"/>
              </w:rPr>
            </w:pPr>
            <w:r>
              <w:rPr>
                <w:rFonts w:hint="eastAsia" w:hAnsi="宋体" w:cs="宋体"/>
                <w:color w:val="000000"/>
                <w:sz w:val="18"/>
                <w:szCs w:val="18"/>
                <w:lang w:bidi="ar"/>
              </w:rPr>
              <w:t>效益指标</w:t>
            </w:r>
          </w:p>
        </w:tc>
        <w:tc>
          <w:tcPr>
            <w:tcW w:w="11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F1C9CB">
            <w:pPr>
              <w:widowControl/>
              <w:autoSpaceDE/>
              <w:autoSpaceDN/>
              <w:adjustRightInd/>
              <w:spacing w:beforeLines="0" w:afterLines="0" w:line="240" w:lineRule="exact"/>
              <w:jc w:val="center"/>
              <w:textAlignment w:val="center"/>
              <w:rPr>
                <w:rFonts w:hint="eastAsia" w:hAnsi="宋体" w:cs="宋体"/>
                <w:color w:val="000000"/>
                <w:kern w:val="2"/>
                <w:sz w:val="18"/>
                <w:szCs w:val="18"/>
              </w:rPr>
            </w:pPr>
            <w:r>
              <w:rPr>
                <w:rFonts w:hint="eastAsia" w:hAnsi="宋体" w:cs="宋体"/>
                <w:color w:val="000000"/>
                <w:sz w:val="18"/>
                <w:szCs w:val="18"/>
                <w:lang w:bidi="ar"/>
              </w:rPr>
              <w:t>社会效益指标</w:t>
            </w:r>
          </w:p>
        </w:tc>
        <w:tc>
          <w:tcPr>
            <w:tcW w:w="0" w:type="auto"/>
            <w:gridSpan w:val="2"/>
            <w:tcBorders>
              <w:top w:val="single" w:color="000000" w:sz="4" w:space="0"/>
              <w:left w:val="single" w:color="000000" w:sz="4" w:space="0"/>
              <w:bottom w:val="single" w:color="000000" w:sz="4" w:space="0"/>
              <w:right w:val="single" w:color="000000" w:sz="4" w:space="0"/>
              <w:tl2br w:val="nil"/>
              <w:tr2bl w:val="nil"/>
            </w:tcBorders>
            <w:noWrap/>
            <w:vAlign w:val="center"/>
          </w:tcPr>
          <w:p w14:paraId="36DDFC90">
            <w:pPr>
              <w:widowControl/>
              <w:autoSpaceDE/>
              <w:autoSpaceDN/>
              <w:adjustRightInd/>
              <w:spacing w:beforeLines="0" w:afterLines="0" w:line="240" w:lineRule="exact"/>
              <w:jc w:val="center"/>
              <w:textAlignment w:val="center"/>
              <w:rPr>
                <w:rFonts w:hint="eastAsia" w:hAnsi="宋体" w:cs="宋体"/>
                <w:color w:val="000000"/>
                <w:kern w:val="2"/>
                <w:sz w:val="18"/>
                <w:szCs w:val="18"/>
              </w:rPr>
            </w:pPr>
            <w:r>
              <w:rPr>
                <w:rFonts w:hint="eastAsia" w:hAnsi="宋体" w:cs="宋体"/>
                <w:color w:val="000000"/>
                <w:sz w:val="18"/>
                <w:szCs w:val="18"/>
                <w:lang w:bidi="ar"/>
              </w:rPr>
              <w:t>粮油行业基础能力水平提升率</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ign w:val="center"/>
          </w:tcPr>
          <w:p w14:paraId="7A1FBFB4">
            <w:pPr>
              <w:widowControl/>
              <w:autoSpaceDE/>
              <w:autoSpaceDN/>
              <w:adjustRightInd/>
              <w:spacing w:beforeLines="0" w:afterLines="0" w:line="240" w:lineRule="exact"/>
              <w:jc w:val="center"/>
              <w:textAlignment w:val="center"/>
              <w:rPr>
                <w:rFonts w:hint="eastAsia" w:hAnsi="宋体" w:cs="宋体"/>
                <w:color w:val="000000"/>
                <w:kern w:val="2"/>
                <w:sz w:val="18"/>
                <w:szCs w:val="18"/>
              </w:rPr>
            </w:pPr>
            <w:r>
              <w:rPr>
                <w:rFonts w:hint="eastAsia" w:hAnsi="宋体" w:cs="宋体"/>
                <w:color w:val="000000"/>
                <w:sz w:val="18"/>
                <w:szCs w:val="18"/>
                <w:lang w:bidi="ar"/>
              </w:rPr>
              <w:t>≥95%</w:t>
            </w:r>
          </w:p>
        </w:tc>
        <w:tc>
          <w:tcPr>
            <w:tcW w:w="122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4421D8">
            <w:pPr>
              <w:widowControl/>
              <w:autoSpaceDE/>
              <w:autoSpaceDN/>
              <w:adjustRightInd/>
              <w:spacing w:beforeLines="0" w:afterLines="0" w:line="240" w:lineRule="exact"/>
              <w:jc w:val="center"/>
              <w:textAlignment w:val="center"/>
              <w:rPr>
                <w:rFonts w:hint="eastAsia" w:hAnsi="宋体" w:cs="宋体"/>
                <w:color w:val="000000"/>
                <w:kern w:val="2"/>
                <w:sz w:val="18"/>
                <w:szCs w:val="18"/>
              </w:rPr>
            </w:pPr>
            <w:r>
              <w:rPr>
                <w:rFonts w:hint="eastAsia" w:hAnsi="宋体" w:cs="宋体"/>
                <w:color w:val="000000"/>
                <w:sz w:val="18"/>
                <w:szCs w:val="18"/>
                <w:lang w:bidi="ar"/>
              </w:rPr>
              <w:t>100%%</w:t>
            </w:r>
          </w:p>
        </w:tc>
        <w:tc>
          <w:tcPr>
            <w:tcW w:w="114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631954">
            <w:pPr>
              <w:widowControl/>
              <w:autoSpaceDE/>
              <w:autoSpaceDN/>
              <w:adjustRightInd/>
              <w:spacing w:beforeLines="0" w:afterLines="0" w:line="240" w:lineRule="exact"/>
              <w:jc w:val="center"/>
              <w:rPr>
                <w:rFonts w:hint="eastAsia" w:hAnsi="宋体" w:cs="宋体"/>
                <w:color w:val="000000"/>
                <w:kern w:val="2"/>
                <w:sz w:val="18"/>
                <w:szCs w:val="18"/>
              </w:rPr>
            </w:pPr>
          </w:p>
        </w:tc>
      </w:tr>
      <w:tr w14:paraId="1889F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jc w:val="center"/>
        </w:trPr>
        <w:tc>
          <w:tcPr>
            <w:tcW w:w="70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7442F8">
            <w:pPr>
              <w:widowControl/>
              <w:autoSpaceDE/>
              <w:autoSpaceDN/>
              <w:adjustRightInd/>
              <w:spacing w:beforeLines="0" w:afterLines="0" w:line="240" w:lineRule="exact"/>
              <w:jc w:val="center"/>
              <w:rPr>
                <w:rFonts w:hint="eastAsia" w:hAnsi="宋体" w:cs="宋体"/>
                <w:color w:val="000000"/>
                <w:kern w:val="2"/>
                <w:sz w:val="18"/>
                <w:szCs w:val="18"/>
              </w:rPr>
            </w:pPr>
          </w:p>
        </w:tc>
        <w:tc>
          <w:tcPr>
            <w:tcW w:w="68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32E247">
            <w:pPr>
              <w:widowControl/>
              <w:autoSpaceDE/>
              <w:autoSpaceDN/>
              <w:adjustRightInd/>
              <w:spacing w:beforeLines="0" w:afterLines="0" w:line="240" w:lineRule="exact"/>
              <w:jc w:val="center"/>
              <w:rPr>
                <w:rFonts w:hint="eastAsia" w:hAnsi="宋体" w:cs="宋体"/>
                <w:color w:val="000000"/>
                <w:kern w:val="2"/>
                <w:sz w:val="18"/>
                <w:szCs w:val="18"/>
              </w:rPr>
            </w:pPr>
          </w:p>
        </w:tc>
        <w:tc>
          <w:tcPr>
            <w:tcW w:w="11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1D46C7">
            <w:pPr>
              <w:widowControl/>
              <w:autoSpaceDE/>
              <w:autoSpaceDN/>
              <w:adjustRightInd/>
              <w:spacing w:beforeLines="0" w:afterLines="0" w:line="240" w:lineRule="exact"/>
              <w:jc w:val="center"/>
              <w:textAlignment w:val="center"/>
              <w:rPr>
                <w:rFonts w:hint="eastAsia" w:hAnsi="宋体" w:cs="宋体"/>
                <w:color w:val="000000"/>
                <w:kern w:val="2"/>
                <w:sz w:val="18"/>
                <w:szCs w:val="18"/>
              </w:rPr>
            </w:pPr>
            <w:r>
              <w:rPr>
                <w:rFonts w:hint="eastAsia" w:hAnsi="宋体" w:cs="宋体"/>
                <w:color w:val="000000"/>
                <w:sz w:val="18"/>
                <w:szCs w:val="18"/>
                <w:lang w:bidi="ar"/>
              </w:rPr>
              <w:t>生态效益指标</w:t>
            </w:r>
          </w:p>
        </w:tc>
        <w:tc>
          <w:tcPr>
            <w:tcW w:w="299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43F6FD">
            <w:pPr>
              <w:widowControl/>
              <w:autoSpaceDE/>
              <w:autoSpaceDN/>
              <w:adjustRightInd/>
              <w:spacing w:beforeLines="0" w:afterLines="0" w:line="240" w:lineRule="exact"/>
              <w:jc w:val="center"/>
              <w:textAlignment w:val="center"/>
              <w:rPr>
                <w:rFonts w:hint="eastAsia" w:hAnsi="宋体" w:cs="宋体"/>
                <w:color w:val="000000"/>
                <w:kern w:val="2"/>
                <w:sz w:val="18"/>
                <w:szCs w:val="18"/>
              </w:rPr>
            </w:pPr>
            <w:r>
              <w:rPr>
                <w:rFonts w:hint="eastAsia" w:hAnsi="宋体" w:cs="宋体"/>
                <w:color w:val="000000"/>
                <w:sz w:val="18"/>
                <w:szCs w:val="18"/>
                <w:lang w:bidi="ar"/>
              </w:rPr>
              <w:t>仓储设施项目防止污染、保持品质、减少粮损能力</w:t>
            </w:r>
          </w:p>
        </w:tc>
        <w:tc>
          <w:tcPr>
            <w:tcW w:w="127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C05E24">
            <w:pPr>
              <w:widowControl/>
              <w:autoSpaceDE/>
              <w:autoSpaceDN/>
              <w:adjustRightInd/>
              <w:spacing w:beforeLines="0" w:afterLines="0" w:line="240" w:lineRule="exact"/>
              <w:jc w:val="center"/>
              <w:textAlignment w:val="center"/>
              <w:rPr>
                <w:rFonts w:hint="eastAsia" w:hAnsi="宋体" w:cs="宋体"/>
                <w:color w:val="000000"/>
                <w:kern w:val="2"/>
                <w:sz w:val="18"/>
                <w:szCs w:val="18"/>
              </w:rPr>
            </w:pPr>
            <w:r>
              <w:rPr>
                <w:rFonts w:hint="eastAsia" w:hAnsi="宋体" w:cs="宋体"/>
                <w:color w:val="000000"/>
                <w:sz w:val="18"/>
                <w:szCs w:val="18"/>
                <w:lang w:bidi="ar"/>
              </w:rPr>
              <w:t>定性 稳步增强</w:t>
            </w:r>
          </w:p>
        </w:tc>
        <w:tc>
          <w:tcPr>
            <w:tcW w:w="122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AA3656">
            <w:pPr>
              <w:widowControl/>
              <w:autoSpaceDE/>
              <w:autoSpaceDN/>
              <w:adjustRightInd/>
              <w:spacing w:beforeLines="0" w:afterLines="0" w:line="240" w:lineRule="exact"/>
              <w:jc w:val="center"/>
              <w:textAlignment w:val="center"/>
              <w:rPr>
                <w:rFonts w:hint="eastAsia" w:hAnsi="宋体" w:cs="宋体"/>
                <w:color w:val="000000"/>
                <w:kern w:val="2"/>
                <w:sz w:val="18"/>
                <w:szCs w:val="18"/>
              </w:rPr>
            </w:pPr>
            <w:r>
              <w:rPr>
                <w:rFonts w:hint="eastAsia" w:hAnsi="宋体" w:cs="宋体"/>
                <w:color w:val="000000"/>
                <w:sz w:val="18"/>
                <w:szCs w:val="18"/>
                <w:lang w:bidi="ar"/>
              </w:rPr>
              <w:t>稳步增强</w:t>
            </w:r>
          </w:p>
        </w:tc>
        <w:tc>
          <w:tcPr>
            <w:tcW w:w="114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44C2F9">
            <w:pPr>
              <w:widowControl/>
              <w:autoSpaceDE/>
              <w:autoSpaceDN/>
              <w:adjustRightInd/>
              <w:spacing w:beforeLines="0" w:afterLines="0" w:line="240" w:lineRule="exact"/>
              <w:jc w:val="center"/>
              <w:rPr>
                <w:rFonts w:hint="eastAsia" w:hAnsi="宋体" w:cs="宋体"/>
                <w:color w:val="000000"/>
                <w:kern w:val="2"/>
                <w:sz w:val="18"/>
                <w:szCs w:val="18"/>
              </w:rPr>
            </w:pPr>
          </w:p>
        </w:tc>
      </w:tr>
      <w:tr w14:paraId="7488A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jc w:val="center"/>
        </w:trPr>
        <w:tc>
          <w:tcPr>
            <w:tcW w:w="70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0748BC">
            <w:pPr>
              <w:widowControl/>
              <w:autoSpaceDE/>
              <w:autoSpaceDN/>
              <w:adjustRightInd/>
              <w:spacing w:beforeLines="0" w:afterLines="0" w:line="240" w:lineRule="exact"/>
              <w:jc w:val="center"/>
              <w:rPr>
                <w:rFonts w:hint="eastAsia" w:hAnsi="宋体" w:cs="宋体"/>
                <w:color w:val="000000"/>
                <w:kern w:val="2"/>
                <w:sz w:val="18"/>
                <w:szCs w:val="18"/>
              </w:rPr>
            </w:pPr>
          </w:p>
        </w:tc>
        <w:tc>
          <w:tcPr>
            <w:tcW w:w="68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90E752">
            <w:pPr>
              <w:widowControl/>
              <w:autoSpaceDE/>
              <w:autoSpaceDN/>
              <w:adjustRightInd/>
              <w:spacing w:beforeLines="0" w:afterLines="0" w:line="240" w:lineRule="exact"/>
              <w:jc w:val="center"/>
              <w:rPr>
                <w:rFonts w:hint="eastAsia" w:hAnsi="宋体" w:cs="宋体"/>
                <w:color w:val="000000"/>
                <w:kern w:val="2"/>
                <w:sz w:val="18"/>
                <w:szCs w:val="18"/>
              </w:rPr>
            </w:pPr>
          </w:p>
        </w:tc>
        <w:tc>
          <w:tcPr>
            <w:tcW w:w="11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F282DF">
            <w:pPr>
              <w:widowControl/>
              <w:autoSpaceDE/>
              <w:autoSpaceDN/>
              <w:adjustRightInd/>
              <w:spacing w:beforeLines="0" w:afterLines="0" w:line="240" w:lineRule="exact"/>
              <w:jc w:val="center"/>
              <w:textAlignment w:val="center"/>
              <w:rPr>
                <w:rFonts w:hint="eastAsia" w:hAnsi="宋体" w:cs="宋体"/>
                <w:color w:val="000000"/>
                <w:kern w:val="2"/>
                <w:sz w:val="18"/>
                <w:szCs w:val="18"/>
              </w:rPr>
            </w:pPr>
            <w:r>
              <w:rPr>
                <w:rFonts w:hint="eastAsia" w:hAnsi="宋体" w:cs="宋体"/>
                <w:color w:val="000000"/>
                <w:sz w:val="18"/>
                <w:szCs w:val="18"/>
                <w:lang w:bidi="ar"/>
              </w:rPr>
              <w:t>可持续影响效益指标</w:t>
            </w:r>
          </w:p>
        </w:tc>
        <w:tc>
          <w:tcPr>
            <w:tcW w:w="0" w:type="auto"/>
            <w:gridSpan w:val="2"/>
            <w:tcBorders>
              <w:top w:val="single" w:color="000000" w:sz="4" w:space="0"/>
              <w:left w:val="single" w:color="000000" w:sz="4" w:space="0"/>
              <w:bottom w:val="single" w:color="000000" w:sz="4" w:space="0"/>
              <w:right w:val="single" w:color="000000" w:sz="4" w:space="0"/>
              <w:tl2br w:val="nil"/>
              <w:tr2bl w:val="nil"/>
            </w:tcBorders>
            <w:noWrap/>
            <w:vAlign w:val="center"/>
          </w:tcPr>
          <w:p w14:paraId="59C25F28">
            <w:pPr>
              <w:widowControl/>
              <w:autoSpaceDE/>
              <w:autoSpaceDN/>
              <w:adjustRightInd/>
              <w:spacing w:beforeLines="0" w:afterLines="0" w:line="240" w:lineRule="exact"/>
              <w:jc w:val="center"/>
              <w:textAlignment w:val="center"/>
              <w:rPr>
                <w:rFonts w:hint="eastAsia" w:hAnsi="宋体" w:cs="宋体"/>
                <w:color w:val="000000"/>
                <w:kern w:val="2"/>
                <w:sz w:val="18"/>
                <w:szCs w:val="18"/>
              </w:rPr>
            </w:pPr>
            <w:r>
              <w:rPr>
                <w:rFonts w:hint="eastAsia" w:hAnsi="宋体" w:cs="宋体"/>
                <w:color w:val="000000"/>
                <w:sz w:val="18"/>
                <w:szCs w:val="18"/>
                <w:lang w:bidi="ar"/>
              </w:rPr>
              <w:t>可持续效果</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ign w:val="center"/>
          </w:tcPr>
          <w:p w14:paraId="477A4039">
            <w:pPr>
              <w:widowControl/>
              <w:autoSpaceDE/>
              <w:autoSpaceDN/>
              <w:adjustRightInd/>
              <w:spacing w:beforeLines="0" w:afterLines="0" w:line="240" w:lineRule="exact"/>
              <w:jc w:val="center"/>
              <w:textAlignment w:val="center"/>
              <w:rPr>
                <w:rFonts w:hint="eastAsia" w:hAnsi="宋体" w:cs="宋体"/>
                <w:color w:val="000000"/>
                <w:kern w:val="2"/>
                <w:sz w:val="18"/>
                <w:szCs w:val="18"/>
              </w:rPr>
            </w:pPr>
            <w:r>
              <w:rPr>
                <w:rFonts w:hint="eastAsia" w:hAnsi="宋体" w:cs="宋体"/>
                <w:color w:val="000000"/>
                <w:sz w:val="18"/>
                <w:szCs w:val="18"/>
                <w:lang w:bidi="ar"/>
              </w:rPr>
              <w:t>≥3年</w:t>
            </w:r>
          </w:p>
        </w:tc>
        <w:tc>
          <w:tcPr>
            <w:tcW w:w="122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D27A5E">
            <w:pPr>
              <w:widowControl/>
              <w:autoSpaceDE/>
              <w:autoSpaceDN/>
              <w:adjustRightInd/>
              <w:spacing w:beforeLines="0" w:afterLines="0" w:line="240" w:lineRule="exact"/>
              <w:jc w:val="center"/>
              <w:textAlignment w:val="center"/>
              <w:rPr>
                <w:rFonts w:hint="eastAsia" w:hAnsi="宋体" w:cs="宋体"/>
                <w:color w:val="000000"/>
                <w:kern w:val="2"/>
                <w:sz w:val="18"/>
                <w:szCs w:val="18"/>
              </w:rPr>
            </w:pPr>
            <w:r>
              <w:rPr>
                <w:rFonts w:hint="eastAsia" w:hAnsi="宋体" w:cs="宋体"/>
                <w:color w:val="000000"/>
                <w:sz w:val="18"/>
                <w:szCs w:val="18"/>
                <w:lang w:bidi="ar"/>
              </w:rPr>
              <w:t>5年</w:t>
            </w:r>
          </w:p>
        </w:tc>
        <w:tc>
          <w:tcPr>
            <w:tcW w:w="114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95725A">
            <w:pPr>
              <w:widowControl/>
              <w:autoSpaceDE/>
              <w:autoSpaceDN/>
              <w:adjustRightInd/>
              <w:spacing w:beforeLines="0" w:afterLines="0" w:line="240" w:lineRule="exact"/>
              <w:jc w:val="center"/>
              <w:rPr>
                <w:rFonts w:hint="eastAsia" w:hAnsi="宋体" w:cs="宋体"/>
                <w:color w:val="000000"/>
                <w:kern w:val="2"/>
                <w:sz w:val="18"/>
                <w:szCs w:val="18"/>
              </w:rPr>
            </w:pPr>
          </w:p>
        </w:tc>
      </w:tr>
      <w:tr w14:paraId="584BC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jc w:val="center"/>
        </w:trPr>
        <w:tc>
          <w:tcPr>
            <w:tcW w:w="70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D7C894">
            <w:pPr>
              <w:widowControl/>
              <w:autoSpaceDE/>
              <w:autoSpaceDN/>
              <w:adjustRightInd/>
              <w:spacing w:beforeLines="0" w:afterLines="0" w:line="240" w:lineRule="exact"/>
              <w:jc w:val="center"/>
              <w:rPr>
                <w:rFonts w:hint="eastAsia" w:hAnsi="宋体" w:cs="宋体"/>
                <w:color w:val="000000"/>
                <w:kern w:val="2"/>
                <w:sz w:val="18"/>
                <w:szCs w:val="18"/>
              </w:rPr>
            </w:pPr>
          </w:p>
        </w:tc>
        <w:tc>
          <w:tcPr>
            <w:tcW w:w="68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CC1973">
            <w:pPr>
              <w:widowControl/>
              <w:autoSpaceDE/>
              <w:autoSpaceDN/>
              <w:adjustRightInd/>
              <w:spacing w:beforeLines="0" w:afterLines="0" w:line="240" w:lineRule="exact"/>
              <w:jc w:val="center"/>
              <w:textAlignment w:val="center"/>
              <w:rPr>
                <w:rFonts w:hint="eastAsia" w:hAnsi="宋体" w:cs="宋体"/>
                <w:color w:val="000000"/>
                <w:kern w:val="2"/>
                <w:sz w:val="18"/>
                <w:szCs w:val="18"/>
              </w:rPr>
            </w:pPr>
            <w:r>
              <w:rPr>
                <w:rFonts w:hint="eastAsia" w:hAnsi="宋体" w:cs="宋体"/>
                <w:color w:val="000000"/>
                <w:sz w:val="18"/>
                <w:szCs w:val="18"/>
                <w:lang w:bidi="ar"/>
              </w:rPr>
              <w:t>满意度</w:t>
            </w:r>
            <w:r>
              <w:rPr>
                <w:rFonts w:hint="eastAsia" w:hAnsi="宋体" w:cs="宋体"/>
                <w:color w:val="000000"/>
                <w:sz w:val="18"/>
                <w:szCs w:val="18"/>
                <w:lang w:bidi="ar"/>
              </w:rPr>
              <w:br w:type="textWrapping"/>
            </w:r>
            <w:r>
              <w:rPr>
                <w:rFonts w:hint="eastAsia" w:hAnsi="宋体" w:cs="宋体"/>
                <w:color w:val="000000"/>
                <w:sz w:val="18"/>
                <w:szCs w:val="18"/>
                <w:lang w:bidi="ar"/>
              </w:rPr>
              <w:t>指标</w:t>
            </w:r>
          </w:p>
        </w:tc>
        <w:tc>
          <w:tcPr>
            <w:tcW w:w="11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A21360">
            <w:pPr>
              <w:widowControl/>
              <w:autoSpaceDE/>
              <w:autoSpaceDN/>
              <w:adjustRightInd/>
              <w:spacing w:beforeLines="0" w:afterLines="0" w:line="240" w:lineRule="exact"/>
              <w:jc w:val="center"/>
              <w:textAlignment w:val="center"/>
              <w:rPr>
                <w:rFonts w:hint="eastAsia" w:hAnsi="宋体" w:cs="宋体"/>
                <w:color w:val="000000"/>
                <w:kern w:val="2"/>
                <w:sz w:val="18"/>
                <w:szCs w:val="18"/>
              </w:rPr>
            </w:pPr>
            <w:r>
              <w:rPr>
                <w:rFonts w:hint="eastAsia" w:hAnsi="宋体" w:cs="宋体"/>
                <w:color w:val="000000"/>
                <w:sz w:val="18"/>
                <w:szCs w:val="18"/>
                <w:lang w:bidi="ar"/>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l2br w:val="nil"/>
              <w:tr2bl w:val="nil"/>
            </w:tcBorders>
            <w:noWrap/>
            <w:vAlign w:val="center"/>
          </w:tcPr>
          <w:p w14:paraId="7AAE12C7">
            <w:pPr>
              <w:widowControl/>
              <w:autoSpaceDE/>
              <w:autoSpaceDN/>
              <w:adjustRightInd/>
              <w:spacing w:beforeLines="0" w:afterLines="0" w:line="240" w:lineRule="exact"/>
              <w:jc w:val="center"/>
              <w:textAlignment w:val="center"/>
              <w:rPr>
                <w:rFonts w:hint="eastAsia" w:hAnsi="宋体" w:cs="宋体"/>
                <w:color w:val="000000"/>
                <w:kern w:val="2"/>
                <w:sz w:val="18"/>
                <w:szCs w:val="18"/>
              </w:rPr>
            </w:pPr>
            <w:r>
              <w:rPr>
                <w:rFonts w:hint="eastAsia" w:hAnsi="宋体" w:cs="宋体"/>
                <w:color w:val="000000"/>
                <w:sz w:val="18"/>
                <w:szCs w:val="18"/>
                <w:lang w:bidi="ar"/>
              </w:rPr>
              <w:t>项目地群众满意度</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ign w:val="center"/>
          </w:tcPr>
          <w:p w14:paraId="6A4720D4">
            <w:pPr>
              <w:widowControl/>
              <w:autoSpaceDE/>
              <w:autoSpaceDN/>
              <w:adjustRightInd/>
              <w:spacing w:beforeLines="0" w:afterLines="0" w:line="240" w:lineRule="exact"/>
              <w:jc w:val="center"/>
              <w:textAlignment w:val="center"/>
              <w:rPr>
                <w:rFonts w:hint="eastAsia" w:hAnsi="宋体" w:cs="宋体"/>
                <w:color w:val="000000"/>
                <w:kern w:val="2"/>
                <w:sz w:val="18"/>
                <w:szCs w:val="18"/>
              </w:rPr>
            </w:pPr>
            <w:r>
              <w:rPr>
                <w:rFonts w:hint="eastAsia" w:hAnsi="宋体" w:cs="宋体"/>
                <w:color w:val="000000"/>
                <w:sz w:val="18"/>
                <w:szCs w:val="18"/>
                <w:lang w:bidi="ar"/>
              </w:rPr>
              <w:t>≥96%</w:t>
            </w:r>
          </w:p>
        </w:tc>
        <w:tc>
          <w:tcPr>
            <w:tcW w:w="122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F6EB7D">
            <w:pPr>
              <w:widowControl/>
              <w:autoSpaceDE/>
              <w:autoSpaceDN/>
              <w:adjustRightInd/>
              <w:spacing w:beforeLines="0" w:afterLines="0" w:line="240" w:lineRule="exact"/>
              <w:jc w:val="center"/>
              <w:textAlignment w:val="center"/>
              <w:rPr>
                <w:rFonts w:hint="eastAsia" w:hAnsi="宋体" w:cs="宋体"/>
                <w:color w:val="000000"/>
                <w:kern w:val="2"/>
                <w:sz w:val="18"/>
                <w:szCs w:val="18"/>
              </w:rPr>
            </w:pPr>
            <w:r>
              <w:rPr>
                <w:rFonts w:hint="eastAsia" w:hAnsi="宋体" w:cs="宋体"/>
                <w:color w:val="000000"/>
                <w:sz w:val="18"/>
                <w:szCs w:val="18"/>
                <w:lang w:bidi="ar"/>
              </w:rPr>
              <w:t>96%%</w:t>
            </w:r>
          </w:p>
        </w:tc>
        <w:tc>
          <w:tcPr>
            <w:tcW w:w="114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855DA6">
            <w:pPr>
              <w:widowControl/>
              <w:autoSpaceDE/>
              <w:autoSpaceDN/>
              <w:adjustRightInd/>
              <w:spacing w:beforeLines="0" w:afterLines="0" w:line="240" w:lineRule="exact"/>
              <w:jc w:val="center"/>
              <w:rPr>
                <w:rFonts w:hint="eastAsia" w:hAnsi="宋体" w:cs="宋体"/>
                <w:color w:val="000000"/>
                <w:kern w:val="2"/>
                <w:sz w:val="18"/>
                <w:szCs w:val="18"/>
              </w:rPr>
            </w:pPr>
          </w:p>
        </w:tc>
      </w:tr>
    </w:tbl>
    <w:p w14:paraId="05935D0B">
      <w:pPr>
        <w:pStyle w:val="7"/>
        <w:spacing w:afterLines="0"/>
        <w:rPr>
          <w:rFonts w:hint="eastAsia"/>
          <w:sz w:val="30"/>
          <w:szCs w:val="24"/>
        </w:rPr>
      </w:pPr>
    </w:p>
    <w:p w14:paraId="7366C51B">
      <w:pPr>
        <w:pStyle w:val="7"/>
        <w:spacing w:afterLines="0"/>
        <w:rPr>
          <w:rFonts w:hint="default" w:ascii="Times New Roman" w:eastAsia="Times New Roman"/>
          <w:sz w:val="32"/>
          <w:szCs w:val="32"/>
        </w:rPr>
      </w:pPr>
      <w:r>
        <w:rPr>
          <w:rFonts w:hint="eastAsia"/>
          <w:sz w:val="32"/>
          <w:szCs w:val="32"/>
        </w:rPr>
        <w:t>附件8</w:t>
      </w:r>
    </w:p>
    <w:p w14:paraId="659BA214">
      <w:pPr>
        <w:pStyle w:val="7"/>
        <w:spacing w:afterLines="0"/>
        <w:ind w:firstLine="1600" w:firstLineChars="400"/>
        <w:rPr>
          <w:rFonts w:hint="default" w:ascii="Times New Roman" w:eastAsia="Times New Roman"/>
          <w:color w:val="auto"/>
          <w:kern w:val="2"/>
          <w:sz w:val="40"/>
          <w:szCs w:val="40"/>
          <w:lang w:val="zh-CN"/>
        </w:rPr>
      </w:pPr>
      <w:r>
        <w:rPr>
          <w:rFonts w:hint="default" w:ascii="Times New Roman" w:eastAsia="Times New Roman"/>
          <w:color w:val="auto"/>
          <w:kern w:val="2"/>
          <w:sz w:val="40"/>
          <w:szCs w:val="40"/>
        </w:rPr>
        <w:t>202</w:t>
      </w:r>
      <w:r>
        <w:rPr>
          <w:rFonts w:hint="eastAsia" w:ascii="方正小标宋简体" w:eastAsia="方正小标宋简体"/>
          <w:color w:val="auto"/>
          <w:kern w:val="2"/>
          <w:sz w:val="40"/>
          <w:szCs w:val="40"/>
        </w:rPr>
        <w:t>3年</w:t>
      </w:r>
      <w:r>
        <w:rPr>
          <w:rFonts w:hint="eastAsia" w:ascii="方正小标宋简体" w:eastAsia="方正小标宋简体"/>
          <w:color w:val="auto"/>
          <w:kern w:val="2"/>
          <w:sz w:val="40"/>
          <w:szCs w:val="40"/>
          <w:lang w:val="zh-CN"/>
        </w:rPr>
        <w:t>专项预算项目绩效评价报告</w:t>
      </w:r>
    </w:p>
    <w:p w14:paraId="0E02C1C5">
      <w:pPr>
        <w:autoSpaceDE/>
        <w:autoSpaceDN/>
        <w:spacing w:beforeLines="0" w:afterLines="0" w:line="550" w:lineRule="exact"/>
        <w:jc w:val="center"/>
        <w:rPr>
          <w:rFonts w:hint="default" w:ascii="Times New Roman" w:eastAsia="Times New Roman"/>
          <w:color w:val="auto"/>
          <w:sz w:val="32"/>
          <w:szCs w:val="32"/>
        </w:rPr>
      </w:pPr>
      <w:r>
        <w:rPr>
          <w:rFonts w:hint="eastAsia" w:ascii="仿宋_GB2312" w:eastAsia="仿宋_GB2312"/>
          <w:color w:val="auto"/>
          <w:sz w:val="32"/>
          <w:szCs w:val="32"/>
        </w:rPr>
        <w:t>（</w:t>
      </w:r>
      <w:r>
        <w:rPr>
          <w:rFonts w:hint="eastAsia" w:ascii="仿宋_GB2312" w:hAnsi="仿宋_GB2312" w:eastAsia="仿宋_GB2312" w:cs="仿宋_GB2312"/>
          <w:sz w:val="32"/>
          <w:szCs w:val="32"/>
        </w:rPr>
        <w:t>2022年商品粮大市奖励资金</w:t>
      </w:r>
      <w:r>
        <w:rPr>
          <w:rFonts w:hint="eastAsia" w:ascii="仿宋_GB2312" w:eastAsia="仿宋_GB2312"/>
          <w:color w:val="auto"/>
          <w:sz w:val="32"/>
          <w:szCs w:val="32"/>
        </w:rPr>
        <w:t>）</w:t>
      </w:r>
    </w:p>
    <w:p w14:paraId="587A334F">
      <w:pPr>
        <w:pStyle w:val="7"/>
        <w:spacing w:afterLines="0"/>
        <w:rPr>
          <w:rFonts w:hint="default" w:ascii="Times New Roman" w:eastAsia="Times New Roman"/>
          <w:color w:val="auto"/>
          <w:sz w:val="32"/>
          <w:szCs w:val="32"/>
        </w:rPr>
      </w:pPr>
    </w:p>
    <w:p w14:paraId="3C9730A2">
      <w:pPr>
        <w:autoSpaceDE/>
        <w:autoSpaceDN/>
        <w:adjustRightInd/>
        <w:spacing w:beforeLines="0" w:afterLines="0" w:line="516" w:lineRule="exact"/>
        <w:ind w:firstLine="640" w:firstLineChars="200"/>
        <w:jc w:val="both"/>
        <w:rPr>
          <w:rFonts w:hint="default" w:ascii="Times New Roman" w:eastAsia="Times New Roman"/>
          <w:kern w:val="2"/>
          <w:sz w:val="32"/>
          <w:szCs w:val="32"/>
        </w:rPr>
      </w:pPr>
      <w:r>
        <w:rPr>
          <w:rFonts w:hint="eastAsia" w:ascii="黑体" w:eastAsia="黑体"/>
          <w:kern w:val="2"/>
          <w:sz w:val="32"/>
          <w:szCs w:val="32"/>
        </w:rPr>
        <w:t>一、项目概况</w:t>
      </w:r>
    </w:p>
    <w:p w14:paraId="5FD56D68">
      <w:pPr>
        <w:autoSpaceDE/>
        <w:autoSpaceDN/>
        <w:adjustRightInd/>
        <w:spacing w:beforeLines="0" w:afterLines="0" w:line="516" w:lineRule="exact"/>
        <w:ind w:firstLine="640" w:firstLineChars="200"/>
        <w:jc w:val="both"/>
        <w:rPr>
          <w:rFonts w:hint="default" w:ascii="Times New Roman" w:eastAsia="Times New Roman"/>
          <w:kern w:val="2"/>
          <w:sz w:val="32"/>
          <w:szCs w:val="32"/>
        </w:rPr>
      </w:pPr>
      <w:r>
        <w:rPr>
          <w:rFonts w:hint="eastAsia" w:ascii="仿宋_GB2312" w:eastAsia="仿宋_GB2312"/>
          <w:kern w:val="2"/>
          <w:sz w:val="32"/>
          <w:szCs w:val="32"/>
        </w:rPr>
        <w:t>我局承担着粮食安全保障职责，政策性粮食收储企业是粮食安全保障的主要载体，四川广元昭化省粮库成立广元市昭化区内唯一政策性粮食收储企业，该企业立于1994年1月，主要承担辖区内政策性粮食收购、储存和轮换以及粮食应急保供职责。注册资本151万元，现为广元市京兆集团有限公司下属子公司。企业位于广元市昭化区元坝镇渔泉路6号。企业现有在册职工11人，供养企业遗属5人。现承储区级储备粮油4240吨，其中小麦1500吨，稻谷2500吨，小包装大米200吨，小包装菜籽油40吨。为了消除国有粮食仓储设施的安全隐患，切实解决我区超标粮食储存仓库不足以及救灾物资安全储存等问题，2023年4月23日，我局下达四川广元昭化省粮食储备库2022年商品粮大市奖励资金100万元，用于紫云粮所仓储设施改造升级。</w:t>
      </w:r>
    </w:p>
    <w:p w14:paraId="72DB0ED7">
      <w:pPr>
        <w:autoSpaceDE/>
        <w:autoSpaceDN/>
        <w:adjustRightInd/>
        <w:spacing w:beforeLines="0" w:afterLines="0" w:line="516" w:lineRule="exact"/>
        <w:ind w:firstLine="645"/>
        <w:jc w:val="both"/>
        <w:rPr>
          <w:rFonts w:hint="default" w:ascii="Times New Roman" w:eastAsia="Times New Roman"/>
          <w:kern w:val="2"/>
          <w:sz w:val="32"/>
          <w:szCs w:val="32"/>
        </w:rPr>
      </w:pPr>
      <w:r>
        <w:rPr>
          <w:rFonts w:hint="eastAsia" w:ascii="楷体_GB2312" w:eastAsia="楷体_GB2312"/>
          <w:kern w:val="2"/>
          <w:sz w:val="32"/>
          <w:szCs w:val="32"/>
        </w:rPr>
        <w:t>（一）项目资金申报及批复情况</w:t>
      </w:r>
      <w:r>
        <w:rPr>
          <w:rFonts w:hint="eastAsia" w:ascii="仿宋_GB2312" w:eastAsia="仿宋_GB2312"/>
          <w:kern w:val="2"/>
          <w:sz w:val="32"/>
          <w:szCs w:val="32"/>
        </w:rPr>
        <w:t>。2023年4月23日，广元市昭化区发展和改革局《关于紫云粮所粮食仓储设施维修改造项目实施方案的批复》（昭发改审批〔2023〕71）文件批准项目立项，资金申报的依据为《广元市财政局关于下达2022年商品粮大市奖励资金的通知》（广财建〔2022〕144号）文件。资金申报和审批符合资金管理办法等相关规定。</w:t>
      </w:r>
    </w:p>
    <w:p w14:paraId="47E47EA4">
      <w:pPr>
        <w:autoSpaceDE/>
        <w:autoSpaceDN/>
        <w:adjustRightInd/>
        <w:spacing w:beforeLines="0" w:afterLines="0" w:line="516" w:lineRule="exact"/>
        <w:ind w:firstLine="645"/>
        <w:jc w:val="both"/>
        <w:rPr>
          <w:rFonts w:hint="default" w:ascii="Times New Roman" w:eastAsia="Times New Roman"/>
          <w:kern w:val="2"/>
          <w:sz w:val="32"/>
          <w:szCs w:val="32"/>
        </w:rPr>
      </w:pPr>
      <w:r>
        <w:rPr>
          <w:rFonts w:hint="eastAsia" w:ascii="楷体_GB2312" w:eastAsia="楷体_GB2312"/>
          <w:kern w:val="2"/>
          <w:sz w:val="32"/>
          <w:szCs w:val="32"/>
        </w:rPr>
        <w:t>（二）项目绩效目标。</w:t>
      </w:r>
      <w:r>
        <w:rPr>
          <w:rFonts w:hint="eastAsia" w:ascii="仿宋_GB2312" w:eastAsia="仿宋_GB2312"/>
          <w:kern w:val="2"/>
          <w:sz w:val="32"/>
          <w:szCs w:val="32"/>
        </w:rPr>
        <w:t>该项目主要建设内容：拆除部分危房（原卫生间、值班室）；改造值班室、仓库；增设仓库和值班室屋顶檩条，将屋顶小青瓦更换为琉璃瓦，地坪防潮处理，内外墙粉刷；配套消防、门窗、卫生间、监控等附属设施。该项目主体工程于2023年10月14竣工，10月25日通过区财政、发改等单位验收。2024年3月20日，经区发改局批准，昭化省粮食储备库使用2022年商品粮大市奖励资金节余资金46415.23元增设安防设施，增设的安排设施已于2024年6月30日采购安装完毕。</w:t>
      </w:r>
    </w:p>
    <w:p w14:paraId="78B1F385">
      <w:pPr>
        <w:autoSpaceDE/>
        <w:autoSpaceDN/>
        <w:adjustRightInd/>
        <w:spacing w:beforeLines="0" w:afterLines="0" w:line="516" w:lineRule="exact"/>
        <w:ind w:firstLine="645"/>
        <w:jc w:val="both"/>
        <w:rPr>
          <w:rFonts w:hint="default" w:ascii="Times New Roman" w:eastAsia="Times New Roman"/>
          <w:kern w:val="2"/>
          <w:sz w:val="32"/>
          <w:szCs w:val="32"/>
        </w:rPr>
      </w:pPr>
      <w:r>
        <w:rPr>
          <w:rFonts w:hint="eastAsia" w:ascii="楷体_GB2312" w:eastAsia="楷体_GB2312"/>
          <w:kern w:val="2"/>
          <w:sz w:val="32"/>
          <w:szCs w:val="32"/>
        </w:rPr>
        <w:t>（三）项目资金申报相符性。</w:t>
      </w:r>
      <w:r>
        <w:rPr>
          <w:rFonts w:hint="eastAsia" w:ascii="仿宋_GB2312" w:eastAsia="仿宋_GB2312"/>
          <w:kern w:val="2"/>
          <w:sz w:val="32"/>
          <w:szCs w:val="32"/>
        </w:rPr>
        <w:t>该项目资金申报完全按照项目实施内容及年度内计划方案实施，资金申报合理，操作性强，可行性高。省粮食储备库结合资金性质及用途，有预见性、前瞻性地开展工作，对项目实施未产生任何影响。</w:t>
      </w:r>
    </w:p>
    <w:p w14:paraId="67FE1585">
      <w:pPr>
        <w:autoSpaceDE/>
        <w:autoSpaceDN/>
        <w:adjustRightInd/>
        <w:spacing w:beforeLines="0" w:afterLines="0" w:line="516" w:lineRule="exact"/>
        <w:ind w:firstLine="645"/>
        <w:jc w:val="both"/>
        <w:rPr>
          <w:rFonts w:hint="default" w:ascii="Times New Roman" w:eastAsia="Times New Roman"/>
          <w:kern w:val="2"/>
          <w:sz w:val="32"/>
          <w:szCs w:val="32"/>
        </w:rPr>
      </w:pPr>
      <w:r>
        <w:rPr>
          <w:rFonts w:hint="eastAsia" w:ascii="楷体_GB2312" w:eastAsia="楷体_GB2312"/>
          <w:kern w:val="2"/>
          <w:sz w:val="32"/>
          <w:szCs w:val="32"/>
        </w:rPr>
        <w:t>（四）自评步骤及方法</w:t>
      </w:r>
    </w:p>
    <w:p w14:paraId="0A18BE5E">
      <w:pPr>
        <w:autoSpaceDE/>
        <w:autoSpaceDN/>
        <w:adjustRightInd/>
        <w:spacing w:beforeLines="0" w:afterLines="0" w:line="516" w:lineRule="exact"/>
        <w:ind w:firstLine="645"/>
        <w:jc w:val="both"/>
        <w:rPr>
          <w:rFonts w:hint="default" w:ascii="Times New Roman" w:eastAsia="Times New Roman"/>
          <w:kern w:val="2"/>
          <w:sz w:val="32"/>
          <w:szCs w:val="32"/>
        </w:rPr>
      </w:pPr>
      <w:r>
        <w:rPr>
          <w:rFonts w:hint="default" w:ascii="Times New Roman" w:eastAsia="Times New Roman"/>
          <w:kern w:val="2"/>
          <w:sz w:val="32"/>
          <w:szCs w:val="32"/>
        </w:rPr>
        <w:t>1.</w:t>
      </w:r>
      <w:r>
        <w:rPr>
          <w:rFonts w:hint="eastAsia" w:ascii="仿宋_GB2312" w:eastAsia="仿宋_GB2312"/>
          <w:kern w:val="2"/>
          <w:sz w:val="32"/>
          <w:szCs w:val="32"/>
        </w:rPr>
        <w:t>确定自评对象。根据部门职能职责分工，按照《广元市昭化区政府投资项目管理实施细则》《广元市财政局关于下达2022年商品粮大市奖励资金的通知》规定和有关要求明确此次自评对象。我局高度重视，成立了以局党组成员赵瑞江为组长，省粮食储备库董事长王兴钊为副组长，相关部门负责人为成员的绩效自评领导小组，将责任落实到人头，制定了切实可行的自评工作实施方案。</w:t>
      </w:r>
    </w:p>
    <w:p w14:paraId="6EF9BD22">
      <w:pPr>
        <w:autoSpaceDE/>
        <w:autoSpaceDN/>
        <w:adjustRightInd/>
        <w:spacing w:beforeLines="0" w:afterLines="0" w:line="516" w:lineRule="exact"/>
        <w:ind w:firstLine="645"/>
        <w:jc w:val="both"/>
        <w:rPr>
          <w:rFonts w:hint="default" w:ascii="Times New Roman" w:eastAsia="Times New Roman"/>
          <w:kern w:val="2"/>
          <w:sz w:val="32"/>
          <w:szCs w:val="32"/>
        </w:rPr>
      </w:pPr>
      <w:r>
        <w:rPr>
          <w:rFonts w:hint="default" w:ascii="Times New Roman" w:eastAsia="Times New Roman"/>
          <w:kern w:val="2"/>
          <w:sz w:val="32"/>
          <w:szCs w:val="32"/>
        </w:rPr>
        <w:t>2.</w:t>
      </w:r>
      <w:r>
        <w:rPr>
          <w:rFonts w:hint="eastAsia" w:ascii="仿宋_GB2312" w:eastAsia="仿宋_GB2312"/>
          <w:kern w:val="2"/>
          <w:sz w:val="32"/>
          <w:szCs w:val="32"/>
        </w:rPr>
        <w:t>实施阶段。相关责任股室收集自评有关资料，收集有关数据。自评领导小组勘探项目现场，并组织专家参加评审，进行绩效自评。而后，自评领导小组通过会议方式对自评结论进行综合汇总和会审。</w:t>
      </w:r>
    </w:p>
    <w:p w14:paraId="46E508C5">
      <w:pPr>
        <w:autoSpaceDE/>
        <w:autoSpaceDN/>
        <w:adjustRightInd/>
        <w:spacing w:beforeLines="0" w:afterLines="0" w:line="516" w:lineRule="exact"/>
        <w:ind w:firstLine="645"/>
        <w:jc w:val="both"/>
        <w:rPr>
          <w:rFonts w:hint="default" w:ascii="Times New Roman" w:eastAsia="Times New Roman"/>
          <w:kern w:val="2"/>
          <w:sz w:val="32"/>
          <w:szCs w:val="32"/>
        </w:rPr>
      </w:pPr>
      <w:r>
        <w:rPr>
          <w:rFonts w:hint="default" w:ascii="Times New Roman" w:eastAsia="Times New Roman"/>
          <w:kern w:val="2"/>
          <w:sz w:val="32"/>
          <w:szCs w:val="32"/>
        </w:rPr>
        <w:t>3.</w:t>
      </w:r>
      <w:r>
        <w:rPr>
          <w:rFonts w:hint="eastAsia" w:ascii="仿宋_GB2312" w:eastAsia="仿宋_GB2312"/>
          <w:kern w:val="2"/>
          <w:sz w:val="32"/>
          <w:szCs w:val="32"/>
        </w:rPr>
        <w:t>报告阶段。根据自评结论出具绩效自评报告。</w:t>
      </w:r>
    </w:p>
    <w:p w14:paraId="44DE8706">
      <w:pPr>
        <w:autoSpaceDE/>
        <w:autoSpaceDN/>
        <w:adjustRightInd/>
        <w:spacing w:beforeLines="0" w:afterLines="0" w:line="516" w:lineRule="exact"/>
        <w:ind w:firstLine="645"/>
        <w:jc w:val="both"/>
        <w:rPr>
          <w:rFonts w:hint="default" w:ascii="Times New Roman" w:eastAsia="Times New Roman"/>
          <w:kern w:val="2"/>
          <w:sz w:val="32"/>
          <w:szCs w:val="32"/>
        </w:rPr>
      </w:pPr>
      <w:r>
        <w:rPr>
          <w:rFonts w:hint="eastAsia" w:ascii="黑体" w:eastAsia="黑体"/>
          <w:kern w:val="2"/>
          <w:sz w:val="32"/>
          <w:szCs w:val="32"/>
        </w:rPr>
        <w:t>二、项目实施及管理情况</w:t>
      </w:r>
    </w:p>
    <w:p w14:paraId="350A01D4">
      <w:pPr>
        <w:autoSpaceDE/>
        <w:autoSpaceDN/>
        <w:adjustRightInd/>
        <w:spacing w:beforeLines="0" w:afterLines="0" w:line="516" w:lineRule="exact"/>
        <w:ind w:firstLine="645"/>
        <w:jc w:val="both"/>
        <w:rPr>
          <w:rFonts w:hint="default" w:ascii="Times New Roman" w:eastAsia="Times New Roman"/>
          <w:kern w:val="2"/>
          <w:sz w:val="32"/>
          <w:szCs w:val="32"/>
        </w:rPr>
      </w:pPr>
      <w:r>
        <w:rPr>
          <w:rFonts w:hint="eastAsia" w:ascii="楷体_GB2312" w:eastAsia="楷体_GB2312"/>
          <w:kern w:val="2"/>
          <w:sz w:val="32"/>
          <w:szCs w:val="32"/>
        </w:rPr>
        <w:t>（一）资金计划、到位及使用情况</w:t>
      </w:r>
    </w:p>
    <w:p w14:paraId="2FEC9831">
      <w:pPr>
        <w:autoSpaceDE/>
        <w:autoSpaceDN/>
        <w:adjustRightInd/>
        <w:spacing w:beforeLines="0" w:afterLines="0" w:line="516" w:lineRule="exact"/>
        <w:ind w:firstLine="645"/>
        <w:jc w:val="both"/>
        <w:rPr>
          <w:rFonts w:hint="default" w:ascii="Times New Roman" w:eastAsia="Times New Roman"/>
          <w:kern w:val="2"/>
          <w:sz w:val="32"/>
          <w:szCs w:val="32"/>
        </w:rPr>
      </w:pPr>
      <w:r>
        <w:rPr>
          <w:rFonts w:hint="default" w:ascii="Times New Roman" w:eastAsia="Times New Roman"/>
          <w:kern w:val="2"/>
          <w:sz w:val="32"/>
          <w:szCs w:val="32"/>
        </w:rPr>
        <w:t>1.</w:t>
      </w:r>
      <w:r>
        <w:rPr>
          <w:rFonts w:hint="eastAsia" w:ascii="仿宋_GB2312" w:eastAsia="仿宋_GB2312"/>
          <w:kern w:val="2"/>
          <w:sz w:val="32"/>
          <w:szCs w:val="32"/>
        </w:rPr>
        <w:t>资金计划及到位。截止评价时点，实际到位省级财政专项1</w:t>
      </w:r>
      <w:r>
        <w:rPr>
          <w:rFonts w:hint="default" w:ascii="Times New Roman" w:eastAsia="Times New Roman"/>
          <w:kern w:val="2"/>
          <w:sz w:val="32"/>
          <w:szCs w:val="32"/>
        </w:rPr>
        <w:t>00</w:t>
      </w:r>
      <w:r>
        <w:rPr>
          <w:rFonts w:hint="eastAsia" w:ascii="仿宋_GB2312" w:eastAsia="仿宋_GB2312"/>
          <w:kern w:val="2"/>
          <w:sz w:val="32"/>
          <w:szCs w:val="32"/>
        </w:rPr>
        <w:t>万元，使用95</w:t>
      </w:r>
      <w:r>
        <w:rPr>
          <w:rFonts w:hint="default" w:ascii="Times New Roman" w:eastAsia="Times New Roman"/>
          <w:kern w:val="2"/>
          <w:sz w:val="32"/>
          <w:szCs w:val="32"/>
        </w:rPr>
        <w:t>.36</w:t>
      </w:r>
      <w:r>
        <w:rPr>
          <w:rFonts w:hint="eastAsia" w:ascii="仿宋_GB2312" w:eastAsia="仿宋_GB2312"/>
          <w:kern w:val="2"/>
          <w:sz w:val="32"/>
          <w:szCs w:val="32"/>
        </w:rPr>
        <w:t>万元，结余</w:t>
      </w:r>
      <w:r>
        <w:rPr>
          <w:rFonts w:hint="default" w:ascii="Times New Roman" w:eastAsia="Times New Roman"/>
          <w:kern w:val="2"/>
          <w:sz w:val="32"/>
          <w:szCs w:val="32"/>
        </w:rPr>
        <w:t>4.65</w:t>
      </w:r>
      <w:r>
        <w:rPr>
          <w:rFonts w:hint="eastAsia" w:ascii="仿宋_GB2312" w:eastAsia="仿宋_GB2312"/>
          <w:kern w:val="2"/>
          <w:sz w:val="32"/>
          <w:szCs w:val="32"/>
        </w:rPr>
        <w:t>万元，结余的资金用于增设安防设施，即将进入拨付程序。省储备库严格按照项目专项资金使用要求支出，落实专款专用，无任何违规使用的情况。</w:t>
      </w:r>
    </w:p>
    <w:p w14:paraId="6040A49E">
      <w:pPr>
        <w:autoSpaceDE/>
        <w:autoSpaceDN/>
        <w:adjustRightInd/>
        <w:spacing w:beforeLines="0" w:afterLines="0" w:line="516" w:lineRule="exact"/>
        <w:ind w:firstLine="645"/>
        <w:jc w:val="both"/>
        <w:rPr>
          <w:rFonts w:hint="default" w:ascii="Times New Roman" w:eastAsia="Times New Roman"/>
          <w:kern w:val="2"/>
          <w:sz w:val="32"/>
          <w:szCs w:val="32"/>
        </w:rPr>
      </w:pPr>
      <w:r>
        <w:rPr>
          <w:rFonts w:hint="default" w:ascii="Times New Roman" w:eastAsia="Times New Roman"/>
          <w:kern w:val="2"/>
          <w:sz w:val="32"/>
          <w:szCs w:val="32"/>
        </w:rPr>
        <w:t>2.</w:t>
      </w:r>
      <w:r>
        <w:rPr>
          <w:rFonts w:hint="eastAsia" w:ascii="仿宋_GB2312" w:eastAsia="仿宋_GB2312"/>
          <w:kern w:val="2"/>
          <w:sz w:val="32"/>
          <w:szCs w:val="32"/>
        </w:rPr>
        <w:t>资金使用。该专项资金实际支出完全符合资金开支范围、标准及支付要求，支付依据合规合法，资金支付与预算相符。</w:t>
      </w:r>
    </w:p>
    <w:p w14:paraId="24C0011C">
      <w:pPr>
        <w:autoSpaceDE/>
        <w:autoSpaceDN/>
        <w:adjustRightInd/>
        <w:spacing w:beforeLines="0" w:afterLines="0" w:line="516" w:lineRule="exact"/>
        <w:ind w:firstLine="645"/>
        <w:jc w:val="both"/>
        <w:rPr>
          <w:rFonts w:hint="default" w:ascii="Times New Roman" w:eastAsia="Times New Roman"/>
          <w:kern w:val="2"/>
          <w:sz w:val="32"/>
          <w:szCs w:val="32"/>
        </w:rPr>
      </w:pPr>
      <w:r>
        <w:rPr>
          <w:rFonts w:hint="eastAsia" w:ascii="楷体_GB2312" w:eastAsia="楷体_GB2312"/>
          <w:kern w:val="2"/>
          <w:sz w:val="32"/>
          <w:szCs w:val="32"/>
        </w:rPr>
        <w:t>（二）项目财务管理情况</w:t>
      </w:r>
    </w:p>
    <w:p w14:paraId="00C80A13">
      <w:pPr>
        <w:autoSpaceDE/>
        <w:autoSpaceDN/>
        <w:adjustRightInd/>
        <w:spacing w:beforeLines="0" w:afterLines="0" w:line="516" w:lineRule="exact"/>
        <w:ind w:firstLine="320" w:firstLineChars="100"/>
        <w:jc w:val="both"/>
        <w:rPr>
          <w:rFonts w:hint="default" w:ascii="Times New Roman" w:eastAsia="Times New Roman"/>
          <w:kern w:val="2"/>
          <w:sz w:val="32"/>
          <w:szCs w:val="32"/>
        </w:rPr>
      </w:pPr>
      <w:r>
        <w:rPr>
          <w:rFonts w:hint="eastAsia" w:ascii="仿宋_GB2312" w:eastAsia="仿宋_GB2312"/>
          <w:kern w:val="2"/>
          <w:sz w:val="32"/>
          <w:szCs w:val="32"/>
        </w:rPr>
        <w:t>为强化专项资金管理，发挥资金的最大使用绩效，省储备库严格按照《广元市昭化区政府投资项目管理实施细则》和单位管理制度及项目资金使用要求，制定了专项资金使用实施方案、项目资金管理办法及内控管理制度等，规范了项目资金的核算及账务处理相关内容，进一步强化监督管理，严格按照各项管理办法、制度执行，充分发挥了资金使用效益。</w:t>
      </w:r>
    </w:p>
    <w:p w14:paraId="3C350158">
      <w:pPr>
        <w:autoSpaceDE/>
        <w:autoSpaceDN/>
        <w:adjustRightInd/>
        <w:spacing w:beforeLines="0" w:afterLines="0" w:line="516" w:lineRule="exact"/>
        <w:ind w:firstLine="640" w:firstLineChars="200"/>
        <w:jc w:val="both"/>
        <w:rPr>
          <w:rFonts w:hint="default" w:ascii="Times New Roman" w:eastAsia="Times New Roman"/>
          <w:kern w:val="2"/>
          <w:sz w:val="32"/>
          <w:szCs w:val="32"/>
        </w:rPr>
      </w:pPr>
      <w:r>
        <w:rPr>
          <w:rFonts w:hint="eastAsia" w:ascii="楷体_GB2312" w:eastAsia="楷体_GB2312"/>
          <w:kern w:val="2"/>
          <w:sz w:val="32"/>
          <w:szCs w:val="32"/>
        </w:rPr>
        <w:t>（三）项目组织实施及管理情况</w:t>
      </w:r>
    </w:p>
    <w:p w14:paraId="2B7E78F9">
      <w:pPr>
        <w:autoSpaceDE/>
        <w:autoSpaceDN/>
        <w:adjustRightInd/>
        <w:spacing w:beforeLines="0" w:afterLines="0" w:line="516" w:lineRule="exact"/>
        <w:ind w:firstLine="640" w:firstLineChars="200"/>
        <w:jc w:val="both"/>
        <w:rPr>
          <w:rFonts w:hint="default" w:ascii="Times New Roman" w:eastAsia="Times New Roman"/>
          <w:kern w:val="2"/>
          <w:sz w:val="32"/>
          <w:szCs w:val="32"/>
        </w:rPr>
      </w:pPr>
      <w:r>
        <w:rPr>
          <w:rFonts w:hint="eastAsia" w:ascii="仿宋_GB2312" w:eastAsia="仿宋_GB2312"/>
          <w:kern w:val="2"/>
          <w:sz w:val="32"/>
          <w:szCs w:val="32"/>
        </w:rPr>
        <w:t>一是成立项目管理机构。成立了以局党组成员赵瑞江为组长，省粮食储备库董事长王兴钊为副组长，相关部门负责人为成员的项目实施领导小组，将责任落实到人头，制定了切实可行的工作实施方案，为专项资金的使用提供了坚强的组织保障。具体实施流程：该项目由业主单位公开招标代理机构，由代理机构采取竞争性磋商的方式产生施工单位。我局将项目管理贯穿整个生产过程，根据相关技术规范、规程，科学编制项目实施计划、实施方案，由贾学勇同志驻项目现场管理，切实加强项目建设进度、工程质量和安全生产管理。项目竣工后组织财政、发改、监理、施工单位、建设单位开展验收，验收合格后开展竣工结算，并请第三方机构开展审计，然后按审定金额进入资金支付程序。二是项目管理情况，在项目实施过程中，由建设单位业主代表驻现场负责日常管理，监理员负责建设内容的实施及工程质量的监督管理，昭化省粮食储备库主要负责人每月到现场检查二次以上，区发改局副局长赵瑞江不定期到现场检查，严格按照《广元市昭化区政府投资项目管理实施细则》和《实施方案》检查施工进度和工程质量，发现问题及时督促整改。三是项目监管情况。我局粮安股不定期到现场监督检查，确保工程进度和工程质量</w:t>
      </w:r>
    </w:p>
    <w:p w14:paraId="53282B44">
      <w:pPr>
        <w:autoSpaceDE/>
        <w:autoSpaceDN/>
        <w:adjustRightInd/>
        <w:spacing w:beforeLines="0" w:afterLines="0" w:line="516" w:lineRule="exact"/>
        <w:ind w:firstLine="640" w:firstLineChars="200"/>
        <w:jc w:val="both"/>
        <w:rPr>
          <w:rFonts w:hint="default" w:ascii="Times New Roman" w:eastAsia="Times New Roman"/>
          <w:kern w:val="2"/>
          <w:sz w:val="32"/>
          <w:szCs w:val="32"/>
        </w:rPr>
      </w:pPr>
      <w:r>
        <w:rPr>
          <w:rFonts w:hint="eastAsia" w:ascii="黑体" w:eastAsia="黑体"/>
          <w:kern w:val="2"/>
          <w:sz w:val="32"/>
          <w:szCs w:val="32"/>
        </w:rPr>
        <w:t>三、项目绩效情况</w:t>
      </w:r>
      <w:r>
        <w:rPr>
          <w:rFonts w:hint="default" w:ascii="Times New Roman" w:eastAsia="Times New Roman"/>
          <w:kern w:val="2"/>
          <w:sz w:val="32"/>
          <w:szCs w:val="32"/>
        </w:rPr>
        <w:tab/>
      </w:r>
    </w:p>
    <w:p w14:paraId="12908698">
      <w:pPr>
        <w:autoSpaceDE/>
        <w:autoSpaceDN/>
        <w:adjustRightInd/>
        <w:spacing w:beforeLines="0" w:afterLines="0" w:line="516" w:lineRule="exact"/>
        <w:ind w:firstLine="640" w:firstLineChars="200"/>
        <w:jc w:val="both"/>
        <w:rPr>
          <w:rFonts w:hint="default" w:ascii="Times New Roman" w:eastAsia="Times New Roman"/>
          <w:kern w:val="2"/>
          <w:sz w:val="32"/>
          <w:szCs w:val="32"/>
        </w:rPr>
      </w:pPr>
      <w:r>
        <w:rPr>
          <w:rFonts w:hint="eastAsia" w:ascii="楷体_GB2312" w:eastAsia="楷体_GB2312"/>
          <w:kern w:val="2"/>
          <w:sz w:val="32"/>
          <w:szCs w:val="32"/>
        </w:rPr>
        <w:t>（一）项目完成情况</w:t>
      </w:r>
      <w:r>
        <w:rPr>
          <w:rFonts w:hint="eastAsia" w:ascii="仿宋_GB2312" w:eastAsia="仿宋_GB2312"/>
          <w:kern w:val="2"/>
          <w:sz w:val="32"/>
          <w:szCs w:val="32"/>
        </w:rPr>
        <w:t>。截至评价时点，该项目已完成设计方案和施工合同规定建设内容，通过了竣工验收，工程质量达到了设施要求，项目结余资金4</w:t>
      </w:r>
      <w:r>
        <w:rPr>
          <w:rFonts w:hint="default" w:ascii="Times New Roman" w:eastAsia="Times New Roman"/>
          <w:kern w:val="2"/>
          <w:sz w:val="32"/>
          <w:szCs w:val="32"/>
        </w:rPr>
        <w:t>.65</w:t>
      </w:r>
      <w:r>
        <w:rPr>
          <w:rFonts w:hint="eastAsia" w:ascii="仿宋_GB2312" w:eastAsia="仿宋_GB2312"/>
          <w:kern w:val="2"/>
          <w:sz w:val="32"/>
          <w:szCs w:val="32"/>
        </w:rPr>
        <w:t>万元，经我局批准将结余资金用于增设安防设施。</w:t>
      </w:r>
    </w:p>
    <w:p w14:paraId="6BF6E60C">
      <w:pPr>
        <w:autoSpaceDE/>
        <w:autoSpaceDN/>
        <w:adjustRightInd/>
        <w:spacing w:beforeLines="0" w:afterLines="0" w:line="516" w:lineRule="exact"/>
        <w:ind w:firstLine="640" w:firstLineChars="200"/>
        <w:jc w:val="both"/>
        <w:rPr>
          <w:rFonts w:hint="default" w:ascii="Times New Roman" w:eastAsia="Times New Roman"/>
          <w:kern w:val="2"/>
          <w:sz w:val="32"/>
          <w:szCs w:val="32"/>
        </w:rPr>
      </w:pPr>
      <w:r>
        <w:rPr>
          <w:rFonts w:hint="eastAsia" w:ascii="楷体_GB2312" w:eastAsia="楷体_GB2312"/>
          <w:kern w:val="2"/>
          <w:sz w:val="32"/>
          <w:szCs w:val="32"/>
        </w:rPr>
        <w:t>（二）项目效益情况</w:t>
      </w:r>
      <w:r>
        <w:rPr>
          <w:rFonts w:hint="eastAsia" w:ascii="仿宋_GB2312" w:eastAsia="仿宋_GB2312"/>
          <w:kern w:val="2"/>
          <w:sz w:val="32"/>
          <w:szCs w:val="32"/>
        </w:rPr>
        <w:t>。该项目的实施，每年可为业主单位节省仓储设施维修费用2万元，同时补齐了昭化区城区应急粮仓紧缺的短板，满足了超标粮食规范收储的要求，从根本上解决了区内救灾物资储存仓库紧缺的问题，为我区安全生产保障打下了坚实的基础。</w:t>
      </w:r>
    </w:p>
    <w:p w14:paraId="085AD51A">
      <w:pPr>
        <w:autoSpaceDE/>
        <w:autoSpaceDN/>
        <w:adjustRightInd/>
        <w:spacing w:beforeLines="0" w:afterLines="0" w:line="516" w:lineRule="exact"/>
        <w:ind w:firstLine="640" w:firstLineChars="200"/>
        <w:jc w:val="both"/>
        <w:rPr>
          <w:rFonts w:hint="default" w:ascii="Times New Roman" w:eastAsia="Times New Roman"/>
          <w:kern w:val="2"/>
          <w:sz w:val="32"/>
          <w:szCs w:val="32"/>
        </w:rPr>
      </w:pPr>
      <w:r>
        <w:rPr>
          <w:rFonts w:hint="eastAsia" w:ascii="楷体_GB2312" w:eastAsia="楷体_GB2312"/>
          <w:kern w:val="2"/>
          <w:sz w:val="32"/>
          <w:szCs w:val="32"/>
        </w:rPr>
        <w:t>（三）违规记录。</w:t>
      </w:r>
      <w:r>
        <w:rPr>
          <w:rFonts w:hint="eastAsia" w:ascii="仿宋_GB2312" w:eastAsia="仿宋_GB2312"/>
          <w:kern w:val="2"/>
          <w:sz w:val="32"/>
          <w:szCs w:val="32"/>
        </w:rPr>
        <w:t>根据自评年度审计监督、财会监督和决算审查结果反映专项预算管理符合相关规定。</w:t>
      </w:r>
    </w:p>
    <w:p w14:paraId="4BA3C3A9">
      <w:pPr>
        <w:autoSpaceDE/>
        <w:autoSpaceDN/>
        <w:adjustRightInd/>
        <w:spacing w:beforeLines="0" w:afterLines="0" w:line="516" w:lineRule="exact"/>
        <w:ind w:firstLine="640" w:firstLineChars="200"/>
        <w:jc w:val="both"/>
        <w:rPr>
          <w:rFonts w:hint="default" w:ascii="Times New Roman" w:eastAsia="Times New Roman"/>
          <w:kern w:val="2"/>
          <w:sz w:val="32"/>
          <w:szCs w:val="32"/>
        </w:rPr>
      </w:pPr>
      <w:r>
        <w:rPr>
          <w:rFonts w:hint="eastAsia" w:ascii="黑体" w:eastAsia="黑体"/>
          <w:kern w:val="2"/>
          <w:sz w:val="32"/>
          <w:szCs w:val="32"/>
        </w:rPr>
        <w:t>四、自评结论及建议</w:t>
      </w:r>
    </w:p>
    <w:p w14:paraId="708779D6">
      <w:pPr>
        <w:autoSpaceDE/>
        <w:autoSpaceDN/>
        <w:adjustRightInd/>
        <w:spacing w:beforeLines="0" w:afterLines="0" w:line="516" w:lineRule="exact"/>
        <w:ind w:firstLine="640" w:firstLineChars="200"/>
        <w:jc w:val="both"/>
        <w:rPr>
          <w:rFonts w:hint="default" w:ascii="Times New Roman" w:eastAsia="Times New Roman"/>
          <w:kern w:val="2"/>
          <w:sz w:val="32"/>
          <w:szCs w:val="32"/>
        </w:rPr>
      </w:pPr>
      <w:r>
        <w:rPr>
          <w:rFonts w:hint="eastAsia" w:ascii="楷体_GB2312" w:eastAsia="楷体_GB2312"/>
          <w:kern w:val="2"/>
          <w:sz w:val="32"/>
          <w:szCs w:val="32"/>
        </w:rPr>
        <w:t>（一）自评结论。</w:t>
      </w:r>
      <w:r>
        <w:rPr>
          <w:rFonts w:hint="eastAsia" w:ascii="仿宋_GB2312" w:eastAsia="仿宋_GB2312"/>
          <w:kern w:val="2"/>
          <w:sz w:val="32"/>
          <w:szCs w:val="32"/>
        </w:rPr>
        <w:t>我单位按照区财政局《关于开展2024年部门、政策和项目支出绩效评价工作的通知》(昭财发〔2024〕11号 )要求开展自评，项目立项合规，实施过程规范，项目资金做到专款专用，绩效指标完成良好，自评得分为100分。</w:t>
      </w:r>
    </w:p>
    <w:p w14:paraId="30AF0F7B">
      <w:pPr>
        <w:autoSpaceDE/>
        <w:autoSpaceDN/>
        <w:adjustRightInd/>
        <w:spacing w:beforeLines="0" w:afterLines="0" w:line="516" w:lineRule="exact"/>
        <w:ind w:firstLine="640" w:firstLineChars="200"/>
        <w:jc w:val="both"/>
        <w:rPr>
          <w:rFonts w:hint="default" w:ascii="Times New Roman" w:eastAsia="Times New Roman"/>
          <w:kern w:val="2"/>
          <w:sz w:val="32"/>
          <w:szCs w:val="32"/>
        </w:rPr>
      </w:pPr>
      <w:r>
        <w:rPr>
          <w:rFonts w:hint="eastAsia" w:ascii="楷体_GB2312" w:eastAsia="楷体_GB2312"/>
          <w:kern w:val="2"/>
          <w:sz w:val="32"/>
          <w:szCs w:val="32"/>
        </w:rPr>
        <w:t>（二）存在的问题。无。</w:t>
      </w:r>
    </w:p>
    <w:p w14:paraId="0B47F77C">
      <w:pPr>
        <w:autoSpaceDE/>
        <w:autoSpaceDN/>
        <w:adjustRightInd/>
        <w:spacing w:beforeLines="0" w:afterLines="0" w:line="516" w:lineRule="exact"/>
        <w:ind w:firstLine="640" w:firstLineChars="200"/>
        <w:jc w:val="both"/>
        <w:rPr>
          <w:rFonts w:hint="default" w:ascii="Times New Roman" w:eastAsia="Times New Roman"/>
          <w:kern w:val="2"/>
          <w:sz w:val="32"/>
          <w:szCs w:val="32"/>
        </w:rPr>
      </w:pPr>
      <w:r>
        <w:rPr>
          <w:rFonts w:hint="eastAsia" w:ascii="楷体_GB2312" w:eastAsia="楷体_GB2312"/>
          <w:kern w:val="2"/>
          <w:sz w:val="32"/>
          <w:szCs w:val="32"/>
        </w:rPr>
        <w:t>（三）相关措施或建议。</w:t>
      </w:r>
      <w:r>
        <w:rPr>
          <w:rFonts w:hint="eastAsia" w:ascii="仿宋_GB2312" w:eastAsia="仿宋_GB2312"/>
          <w:kern w:val="2"/>
          <w:sz w:val="32"/>
          <w:szCs w:val="32"/>
        </w:rPr>
        <w:t>由于昭化省粮食储备库承担着我区粮食安全保障职责，而该企业仓储设施经区人民政府批准转让给中粮油脂（广元）公司，该企业缺乏项目申报载体，建议以后在奖励性专项资金方面给予更多支持，以促进企业夯实粮食安全保障基础</w:t>
      </w:r>
    </w:p>
    <w:p w14:paraId="46E0B3A6">
      <w:pPr>
        <w:pStyle w:val="7"/>
        <w:spacing w:afterLines="0"/>
        <w:rPr>
          <w:rFonts w:hint="default" w:ascii="Times New Roman" w:eastAsia="Times New Roman"/>
          <w:kern w:val="2"/>
          <w:sz w:val="32"/>
          <w:szCs w:val="32"/>
        </w:rPr>
      </w:pPr>
    </w:p>
    <w:p w14:paraId="63C344EA">
      <w:pPr>
        <w:spacing w:beforeLines="0" w:afterLines="0"/>
        <w:rPr>
          <w:rFonts w:hint="default" w:ascii="Times New Roman" w:eastAsia="Times New Roman"/>
          <w:kern w:val="2"/>
          <w:sz w:val="32"/>
          <w:szCs w:val="32"/>
        </w:rPr>
      </w:pPr>
    </w:p>
    <w:p w14:paraId="6E557F30">
      <w:pPr>
        <w:pStyle w:val="7"/>
        <w:spacing w:afterLines="0"/>
        <w:rPr>
          <w:rFonts w:hint="default" w:ascii="Times New Roman" w:eastAsia="Times New Roman"/>
          <w:kern w:val="2"/>
          <w:sz w:val="32"/>
          <w:szCs w:val="32"/>
        </w:rPr>
      </w:pPr>
    </w:p>
    <w:p w14:paraId="5C4D2297">
      <w:pPr>
        <w:spacing w:beforeLines="0" w:afterLines="0"/>
        <w:rPr>
          <w:rFonts w:hint="default" w:ascii="Times New Roman" w:eastAsia="Times New Roman"/>
          <w:kern w:val="2"/>
          <w:sz w:val="32"/>
          <w:szCs w:val="32"/>
        </w:rPr>
      </w:pPr>
    </w:p>
    <w:p w14:paraId="48D31D8C">
      <w:pPr>
        <w:pStyle w:val="7"/>
        <w:spacing w:afterLines="0"/>
        <w:rPr>
          <w:rFonts w:hint="default" w:ascii="Times New Roman" w:eastAsia="Times New Roman"/>
          <w:kern w:val="2"/>
          <w:sz w:val="32"/>
          <w:szCs w:val="32"/>
        </w:rPr>
      </w:pPr>
    </w:p>
    <w:p w14:paraId="195C5CF7">
      <w:pPr>
        <w:spacing w:beforeLines="0" w:afterLines="0"/>
        <w:rPr>
          <w:rFonts w:hint="default" w:ascii="Times New Roman" w:eastAsia="Times New Roman"/>
          <w:kern w:val="2"/>
          <w:sz w:val="32"/>
          <w:szCs w:val="32"/>
        </w:rPr>
      </w:pPr>
    </w:p>
    <w:p w14:paraId="49C8A141">
      <w:pPr>
        <w:pStyle w:val="7"/>
        <w:spacing w:afterLines="0"/>
        <w:rPr>
          <w:rFonts w:hint="default" w:ascii="Times New Roman" w:eastAsia="Times New Roman"/>
          <w:kern w:val="2"/>
          <w:sz w:val="32"/>
          <w:szCs w:val="32"/>
        </w:rPr>
      </w:pPr>
    </w:p>
    <w:p w14:paraId="18074F4F">
      <w:pPr>
        <w:spacing w:beforeLines="0" w:afterLines="0"/>
        <w:rPr>
          <w:rFonts w:hint="default" w:ascii="Times New Roman" w:eastAsia="Times New Roman"/>
          <w:kern w:val="2"/>
          <w:sz w:val="32"/>
          <w:szCs w:val="32"/>
        </w:rPr>
      </w:pPr>
    </w:p>
    <w:p w14:paraId="444DA71C">
      <w:pPr>
        <w:pStyle w:val="7"/>
        <w:spacing w:afterLines="0"/>
        <w:rPr>
          <w:rFonts w:hint="default" w:ascii="Times New Roman" w:eastAsia="Times New Roman"/>
          <w:kern w:val="2"/>
          <w:sz w:val="32"/>
          <w:szCs w:val="32"/>
        </w:rPr>
      </w:pPr>
    </w:p>
    <w:p w14:paraId="65CB8AF1">
      <w:pPr>
        <w:spacing w:beforeLines="0" w:afterLines="0"/>
        <w:rPr>
          <w:rFonts w:hint="default" w:ascii="Times New Roman" w:eastAsia="Times New Roman"/>
          <w:kern w:val="2"/>
          <w:sz w:val="32"/>
          <w:szCs w:val="32"/>
        </w:rPr>
      </w:pPr>
    </w:p>
    <w:p w14:paraId="5D1ABBED">
      <w:pPr>
        <w:pStyle w:val="7"/>
        <w:spacing w:afterLines="0"/>
        <w:rPr>
          <w:rFonts w:hint="default" w:ascii="Times New Roman" w:eastAsia="Times New Roman"/>
          <w:kern w:val="2"/>
          <w:sz w:val="32"/>
          <w:szCs w:val="32"/>
        </w:rPr>
      </w:pPr>
    </w:p>
    <w:p w14:paraId="5B88B21F">
      <w:pPr>
        <w:spacing w:beforeLines="0" w:afterLines="0"/>
        <w:rPr>
          <w:rFonts w:hint="default" w:ascii="Times New Roman" w:eastAsia="Times New Roman"/>
          <w:kern w:val="2"/>
          <w:sz w:val="32"/>
          <w:szCs w:val="32"/>
        </w:rPr>
      </w:pPr>
    </w:p>
    <w:p w14:paraId="65CBCA02">
      <w:pPr>
        <w:pStyle w:val="7"/>
        <w:spacing w:afterLines="0"/>
        <w:rPr>
          <w:rFonts w:hint="default" w:ascii="Times New Roman" w:eastAsia="Times New Roman"/>
          <w:kern w:val="2"/>
          <w:sz w:val="32"/>
          <w:szCs w:val="32"/>
        </w:rPr>
      </w:pPr>
    </w:p>
    <w:p w14:paraId="4B02B255">
      <w:pPr>
        <w:spacing w:beforeLines="0" w:afterLines="0"/>
        <w:rPr>
          <w:rFonts w:hint="default" w:ascii="Times New Roman" w:eastAsia="Times New Roman"/>
          <w:kern w:val="2"/>
          <w:sz w:val="32"/>
          <w:szCs w:val="32"/>
        </w:rPr>
      </w:pPr>
    </w:p>
    <w:p w14:paraId="20B60DEF">
      <w:pPr>
        <w:pStyle w:val="7"/>
        <w:spacing w:afterLines="0"/>
        <w:rPr>
          <w:rFonts w:hint="default" w:ascii="Times New Roman" w:eastAsia="Times New Roman"/>
          <w:kern w:val="2"/>
          <w:sz w:val="32"/>
          <w:szCs w:val="32"/>
        </w:rPr>
      </w:pPr>
    </w:p>
    <w:p w14:paraId="201B608D">
      <w:pPr>
        <w:spacing w:beforeLines="0" w:afterLines="0"/>
        <w:rPr>
          <w:rFonts w:hint="default" w:ascii="Times New Roman" w:eastAsia="Times New Roman"/>
          <w:kern w:val="2"/>
          <w:sz w:val="32"/>
          <w:szCs w:val="32"/>
        </w:rPr>
      </w:pPr>
    </w:p>
    <w:p w14:paraId="46F21306">
      <w:pPr>
        <w:pStyle w:val="7"/>
        <w:spacing w:afterLines="0"/>
        <w:rPr>
          <w:rFonts w:hint="default" w:ascii="Times New Roman" w:eastAsia="Times New Roman"/>
          <w:kern w:val="2"/>
          <w:sz w:val="32"/>
          <w:szCs w:val="32"/>
        </w:rPr>
      </w:pPr>
    </w:p>
    <w:p w14:paraId="7323A701">
      <w:pPr>
        <w:spacing w:beforeLines="0" w:afterLines="0"/>
        <w:rPr>
          <w:rFonts w:hint="default" w:ascii="Times New Roman" w:eastAsia="Times New Roman"/>
          <w:kern w:val="2"/>
          <w:sz w:val="32"/>
          <w:szCs w:val="32"/>
        </w:rPr>
      </w:pPr>
    </w:p>
    <w:p w14:paraId="7EBE53AA">
      <w:pPr>
        <w:pStyle w:val="7"/>
        <w:spacing w:afterLines="0"/>
        <w:rPr>
          <w:rFonts w:hint="eastAsia"/>
          <w:sz w:val="30"/>
          <w:szCs w:val="24"/>
        </w:rPr>
      </w:pPr>
    </w:p>
    <w:p w14:paraId="740711F9">
      <w:pPr>
        <w:autoSpaceDE/>
        <w:autoSpaceDN/>
        <w:adjustRightInd/>
        <w:spacing w:beforeLines="0" w:afterLines="0" w:line="516" w:lineRule="exact"/>
        <w:ind w:firstLine="640" w:firstLineChars="200"/>
        <w:jc w:val="both"/>
        <w:rPr>
          <w:rFonts w:hint="default" w:ascii="Times New Roman" w:eastAsia="Times New Roman"/>
          <w:kern w:val="2"/>
          <w:sz w:val="32"/>
          <w:szCs w:val="32"/>
        </w:rPr>
      </w:pPr>
    </w:p>
    <w:p w14:paraId="667AD93F">
      <w:pPr>
        <w:autoSpaceDE/>
        <w:autoSpaceDN/>
        <w:adjustRightInd/>
        <w:spacing w:beforeLines="0" w:afterLines="0" w:line="576" w:lineRule="exact"/>
        <w:jc w:val="center"/>
        <w:rPr>
          <w:rFonts w:hint="eastAsia" w:ascii="方正小标宋简体" w:hAnsi="方正小标宋简体" w:eastAsia="方正小标宋简体" w:cs="方正小标宋简体"/>
          <w:kern w:val="2"/>
          <w:sz w:val="44"/>
          <w:szCs w:val="44"/>
        </w:rPr>
      </w:pPr>
      <w:r>
        <w:rPr>
          <w:rFonts w:hint="eastAsia" w:ascii="方正小标宋简体" w:hAnsi="方正小标宋简体" w:eastAsia="方正小标宋简体" w:cs="方正小标宋简体"/>
          <w:kern w:val="2"/>
          <w:sz w:val="44"/>
          <w:szCs w:val="44"/>
        </w:rPr>
        <w:t>2022年商品粮大市奖励资金支出绩效自评表</w:t>
      </w:r>
    </w:p>
    <w:p w14:paraId="3B0E5EF9">
      <w:pPr>
        <w:autoSpaceDE/>
        <w:autoSpaceDN/>
        <w:adjustRightInd/>
        <w:spacing w:beforeLines="0" w:afterLines="0"/>
        <w:jc w:val="center"/>
        <w:rPr>
          <w:rFonts w:hint="default" w:ascii="Times New Roman" w:eastAsia="Times New Roman"/>
          <w:kern w:val="2"/>
          <w:sz w:val="32"/>
          <w:szCs w:val="32"/>
        </w:rPr>
      </w:pPr>
      <w:r>
        <w:rPr>
          <w:rFonts w:hint="eastAsia" w:hAnsi="宋体" w:cs="宋体"/>
          <w:b/>
          <w:color w:val="000000"/>
          <w:sz w:val="24"/>
          <w:szCs w:val="24"/>
          <w:lang w:bidi="ar"/>
        </w:rPr>
        <w:t>（ 2023年度）</w:t>
      </w:r>
    </w:p>
    <w:tbl>
      <w:tblPr>
        <w:tblStyle w:val="13"/>
        <w:tblW w:w="899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03"/>
        <w:gridCol w:w="658"/>
        <w:gridCol w:w="1417"/>
        <w:gridCol w:w="931"/>
        <w:gridCol w:w="2134"/>
        <w:gridCol w:w="1294"/>
        <w:gridCol w:w="1035"/>
        <w:gridCol w:w="927"/>
      </w:tblGrid>
      <w:tr w14:paraId="4690D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9" w:hRule="atLeast"/>
          <w:jc w:val="center"/>
        </w:trPr>
        <w:tc>
          <w:tcPr>
            <w:tcW w:w="126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8BC0CB">
            <w:pPr>
              <w:widowControl/>
              <w:autoSpaceDE/>
              <w:autoSpaceDN/>
              <w:adjustRightInd/>
              <w:spacing w:beforeLines="0" w:afterLines="0" w:line="240" w:lineRule="exact"/>
              <w:jc w:val="center"/>
              <w:textAlignment w:val="center"/>
              <w:rPr>
                <w:rFonts w:hint="eastAsia" w:hAnsi="宋体" w:cs="宋体"/>
                <w:color w:val="000000"/>
                <w:kern w:val="2"/>
                <w:sz w:val="18"/>
                <w:szCs w:val="18"/>
              </w:rPr>
            </w:pPr>
            <w:r>
              <w:rPr>
                <w:rFonts w:hint="eastAsia" w:hAnsi="宋体" w:cs="宋体"/>
                <w:color w:val="000000"/>
                <w:sz w:val="18"/>
                <w:szCs w:val="18"/>
                <w:lang w:bidi="ar"/>
              </w:rPr>
              <w:t>项目（政策）名称</w:t>
            </w:r>
          </w:p>
        </w:tc>
        <w:tc>
          <w:tcPr>
            <w:tcW w:w="7738"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9C2C84">
            <w:pPr>
              <w:widowControl/>
              <w:autoSpaceDE/>
              <w:autoSpaceDN/>
              <w:adjustRightInd/>
              <w:spacing w:beforeLines="0" w:afterLines="0" w:line="240" w:lineRule="exact"/>
              <w:jc w:val="center"/>
              <w:textAlignment w:val="center"/>
              <w:rPr>
                <w:rFonts w:hint="eastAsia" w:hAnsi="宋体" w:cs="宋体"/>
                <w:color w:val="000000"/>
                <w:kern w:val="2"/>
                <w:sz w:val="18"/>
                <w:szCs w:val="18"/>
              </w:rPr>
            </w:pPr>
            <w:r>
              <w:rPr>
                <w:rFonts w:hint="eastAsia" w:hAnsi="宋体" w:cs="宋体"/>
                <w:color w:val="000000"/>
                <w:sz w:val="18"/>
                <w:szCs w:val="18"/>
                <w:lang w:bidi="ar"/>
              </w:rPr>
              <w:t>2022年商品粮大市奖励资金</w:t>
            </w:r>
          </w:p>
        </w:tc>
      </w:tr>
      <w:tr w14:paraId="30A55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9" w:hRule="atLeast"/>
          <w:jc w:val="center"/>
        </w:trPr>
        <w:tc>
          <w:tcPr>
            <w:tcW w:w="126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B32F53">
            <w:pPr>
              <w:widowControl/>
              <w:autoSpaceDE/>
              <w:autoSpaceDN/>
              <w:adjustRightInd/>
              <w:spacing w:beforeLines="0" w:afterLines="0" w:line="240" w:lineRule="exact"/>
              <w:jc w:val="center"/>
              <w:textAlignment w:val="center"/>
              <w:rPr>
                <w:rFonts w:hint="eastAsia" w:hAnsi="宋体" w:cs="宋体"/>
                <w:color w:val="000000"/>
                <w:kern w:val="2"/>
                <w:sz w:val="18"/>
                <w:szCs w:val="18"/>
              </w:rPr>
            </w:pPr>
            <w:r>
              <w:rPr>
                <w:rFonts w:hint="eastAsia" w:hAnsi="宋体" w:cs="宋体"/>
                <w:color w:val="000000"/>
                <w:sz w:val="18"/>
                <w:szCs w:val="18"/>
                <w:lang w:bidi="ar"/>
              </w:rPr>
              <w:t>主管部门</w:t>
            </w:r>
          </w:p>
        </w:tc>
        <w:tc>
          <w:tcPr>
            <w:tcW w:w="4482"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827F36">
            <w:pPr>
              <w:widowControl/>
              <w:autoSpaceDE/>
              <w:autoSpaceDN/>
              <w:adjustRightInd/>
              <w:spacing w:beforeLines="0" w:afterLines="0" w:line="240" w:lineRule="exact"/>
              <w:jc w:val="center"/>
              <w:textAlignment w:val="center"/>
              <w:rPr>
                <w:rFonts w:hint="eastAsia" w:hAnsi="宋体" w:cs="宋体"/>
                <w:color w:val="000000"/>
                <w:kern w:val="2"/>
                <w:sz w:val="18"/>
                <w:szCs w:val="18"/>
              </w:rPr>
            </w:pPr>
            <w:r>
              <w:rPr>
                <w:rFonts w:hint="eastAsia" w:hAnsi="宋体" w:cs="宋体"/>
                <w:color w:val="000000"/>
                <w:sz w:val="18"/>
                <w:szCs w:val="18"/>
                <w:lang w:bidi="ar"/>
              </w:rPr>
              <w:t>广元市昭化区发展和改革局</w:t>
            </w:r>
          </w:p>
        </w:tc>
        <w:tc>
          <w:tcPr>
            <w:tcW w:w="129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D9E926">
            <w:pPr>
              <w:widowControl/>
              <w:autoSpaceDE/>
              <w:autoSpaceDN/>
              <w:adjustRightInd/>
              <w:spacing w:beforeLines="0" w:afterLines="0" w:line="240" w:lineRule="exact"/>
              <w:jc w:val="center"/>
              <w:textAlignment w:val="center"/>
              <w:rPr>
                <w:rFonts w:hint="eastAsia" w:hAnsi="宋体" w:cs="宋体"/>
                <w:color w:val="000000"/>
                <w:kern w:val="2"/>
                <w:sz w:val="18"/>
                <w:szCs w:val="18"/>
              </w:rPr>
            </w:pPr>
            <w:r>
              <w:rPr>
                <w:rFonts w:hint="eastAsia" w:hAnsi="宋体" w:cs="宋体"/>
                <w:color w:val="000000"/>
                <w:sz w:val="18"/>
                <w:szCs w:val="18"/>
                <w:lang w:bidi="ar"/>
              </w:rPr>
              <w:t>实施单位</w:t>
            </w:r>
          </w:p>
        </w:tc>
        <w:tc>
          <w:tcPr>
            <w:tcW w:w="196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FE5BC8">
            <w:pPr>
              <w:widowControl/>
              <w:autoSpaceDE/>
              <w:autoSpaceDN/>
              <w:adjustRightInd/>
              <w:spacing w:beforeLines="0" w:afterLines="0" w:line="240" w:lineRule="exact"/>
              <w:jc w:val="center"/>
              <w:textAlignment w:val="center"/>
              <w:rPr>
                <w:rFonts w:hint="eastAsia" w:hAnsi="宋体" w:cs="宋体"/>
                <w:color w:val="000000"/>
                <w:kern w:val="2"/>
                <w:sz w:val="18"/>
                <w:szCs w:val="18"/>
              </w:rPr>
            </w:pPr>
            <w:r>
              <w:rPr>
                <w:rFonts w:hint="eastAsia" w:hAnsi="宋体" w:cs="宋体"/>
                <w:color w:val="000000"/>
                <w:sz w:val="18"/>
                <w:szCs w:val="18"/>
                <w:lang w:bidi="ar"/>
              </w:rPr>
              <w:t>广元市昭化区发展和改革局</w:t>
            </w:r>
          </w:p>
        </w:tc>
      </w:tr>
      <w:tr w14:paraId="3DB2C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9" w:hRule="atLeast"/>
          <w:jc w:val="center"/>
        </w:trPr>
        <w:tc>
          <w:tcPr>
            <w:tcW w:w="1261" w:type="dxa"/>
            <w:gridSpan w:val="2"/>
            <w:vMerge w:val="restart"/>
            <w:tcBorders>
              <w:top w:val="single" w:color="000000" w:sz="4" w:space="0"/>
              <w:left w:val="single" w:color="000000" w:sz="4" w:space="0"/>
              <w:bottom w:val="nil"/>
              <w:right w:val="single" w:color="000000" w:sz="4" w:space="0"/>
              <w:tl2br w:val="nil"/>
              <w:tr2bl w:val="nil"/>
            </w:tcBorders>
            <w:noWrap w:val="0"/>
            <w:vAlign w:val="center"/>
          </w:tcPr>
          <w:p w14:paraId="142685D9">
            <w:pPr>
              <w:widowControl/>
              <w:autoSpaceDE/>
              <w:autoSpaceDN/>
              <w:adjustRightInd/>
              <w:spacing w:beforeLines="0" w:afterLines="0" w:line="240" w:lineRule="exact"/>
              <w:jc w:val="center"/>
              <w:textAlignment w:val="center"/>
              <w:rPr>
                <w:rFonts w:hint="eastAsia" w:hAnsi="宋体" w:cs="宋体"/>
                <w:color w:val="000000"/>
                <w:kern w:val="2"/>
                <w:sz w:val="18"/>
                <w:szCs w:val="18"/>
              </w:rPr>
            </w:pPr>
            <w:r>
              <w:rPr>
                <w:rFonts w:hint="eastAsia" w:hAnsi="宋体" w:cs="宋体"/>
                <w:color w:val="000000"/>
                <w:sz w:val="18"/>
                <w:szCs w:val="18"/>
                <w:lang w:bidi="ar"/>
              </w:rPr>
              <w:t>项目（政策）资金（万元）</w:t>
            </w:r>
          </w:p>
        </w:tc>
        <w:tc>
          <w:tcPr>
            <w:tcW w:w="234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A6D168">
            <w:pPr>
              <w:widowControl/>
              <w:autoSpaceDE/>
              <w:autoSpaceDN/>
              <w:adjustRightInd/>
              <w:spacing w:beforeLines="0" w:afterLines="0" w:line="240" w:lineRule="exact"/>
              <w:jc w:val="center"/>
              <w:textAlignment w:val="center"/>
              <w:rPr>
                <w:rFonts w:hint="eastAsia" w:hAnsi="宋体" w:cs="宋体"/>
                <w:color w:val="000000"/>
                <w:kern w:val="2"/>
                <w:sz w:val="18"/>
                <w:szCs w:val="18"/>
              </w:rPr>
            </w:pPr>
            <w:r>
              <w:rPr>
                <w:rFonts w:hint="eastAsia" w:hAnsi="宋体" w:cs="宋体"/>
                <w:color w:val="000000"/>
                <w:sz w:val="18"/>
                <w:szCs w:val="18"/>
                <w:lang w:bidi="ar"/>
              </w:rPr>
              <w:t>年度预算数（万元）</w:t>
            </w:r>
          </w:p>
        </w:tc>
        <w:tc>
          <w:tcPr>
            <w:tcW w:w="21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741775">
            <w:pPr>
              <w:widowControl/>
              <w:autoSpaceDE/>
              <w:autoSpaceDN/>
              <w:adjustRightInd/>
              <w:spacing w:beforeLines="0" w:afterLines="0" w:line="240" w:lineRule="exact"/>
              <w:jc w:val="center"/>
              <w:textAlignment w:val="center"/>
              <w:rPr>
                <w:rFonts w:hint="eastAsia" w:hAnsi="宋体" w:cs="宋体"/>
                <w:color w:val="000000"/>
                <w:kern w:val="2"/>
                <w:sz w:val="18"/>
                <w:szCs w:val="18"/>
              </w:rPr>
            </w:pPr>
            <w:r>
              <w:rPr>
                <w:rFonts w:hint="eastAsia" w:hAnsi="宋体" w:cs="宋体"/>
                <w:color w:val="000000"/>
                <w:sz w:val="18"/>
                <w:szCs w:val="18"/>
                <w:lang w:bidi="ar"/>
              </w:rPr>
              <w:t>年初预算数</w:t>
            </w:r>
          </w:p>
        </w:tc>
        <w:tc>
          <w:tcPr>
            <w:tcW w:w="129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D40F36">
            <w:pPr>
              <w:widowControl/>
              <w:autoSpaceDE/>
              <w:autoSpaceDN/>
              <w:adjustRightInd/>
              <w:spacing w:beforeLines="0" w:afterLines="0" w:line="240" w:lineRule="exact"/>
              <w:jc w:val="center"/>
              <w:textAlignment w:val="center"/>
              <w:rPr>
                <w:rFonts w:hint="eastAsia" w:hAnsi="宋体" w:cs="宋体"/>
                <w:color w:val="000000"/>
                <w:kern w:val="2"/>
                <w:sz w:val="18"/>
                <w:szCs w:val="18"/>
              </w:rPr>
            </w:pPr>
            <w:r>
              <w:rPr>
                <w:rFonts w:hint="eastAsia" w:hAnsi="宋体" w:cs="宋体"/>
                <w:color w:val="000000"/>
                <w:sz w:val="18"/>
                <w:szCs w:val="18"/>
                <w:lang w:bidi="ar"/>
              </w:rPr>
              <w:t>全年预算数</w:t>
            </w:r>
          </w:p>
        </w:tc>
        <w:tc>
          <w:tcPr>
            <w:tcW w:w="10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5607D6">
            <w:pPr>
              <w:widowControl/>
              <w:autoSpaceDE/>
              <w:autoSpaceDN/>
              <w:adjustRightInd/>
              <w:spacing w:beforeLines="0" w:afterLines="0" w:line="240" w:lineRule="exact"/>
              <w:jc w:val="center"/>
              <w:textAlignment w:val="center"/>
              <w:rPr>
                <w:rFonts w:hint="eastAsia" w:hAnsi="宋体" w:cs="宋体"/>
                <w:color w:val="000000"/>
                <w:kern w:val="2"/>
                <w:sz w:val="18"/>
                <w:szCs w:val="18"/>
              </w:rPr>
            </w:pPr>
            <w:r>
              <w:rPr>
                <w:rFonts w:hint="eastAsia" w:hAnsi="宋体" w:cs="宋体"/>
                <w:color w:val="000000"/>
                <w:sz w:val="18"/>
                <w:szCs w:val="18"/>
                <w:lang w:bidi="ar"/>
              </w:rPr>
              <w:t>全年执行数</w:t>
            </w:r>
          </w:p>
        </w:tc>
        <w:tc>
          <w:tcPr>
            <w:tcW w:w="9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AB1F48">
            <w:pPr>
              <w:widowControl/>
              <w:autoSpaceDE/>
              <w:autoSpaceDN/>
              <w:adjustRightInd/>
              <w:spacing w:beforeLines="0" w:afterLines="0" w:line="240" w:lineRule="exact"/>
              <w:jc w:val="center"/>
              <w:textAlignment w:val="center"/>
              <w:rPr>
                <w:rFonts w:hint="eastAsia" w:hAnsi="宋体" w:cs="宋体"/>
                <w:color w:val="000000"/>
                <w:kern w:val="2"/>
                <w:sz w:val="18"/>
                <w:szCs w:val="18"/>
              </w:rPr>
            </w:pPr>
            <w:r>
              <w:rPr>
                <w:rFonts w:hint="eastAsia" w:hAnsi="宋体" w:cs="宋体"/>
                <w:color w:val="000000"/>
                <w:sz w:val="18"/>
                <w:szCs w:val="18"/>
                <w:lang w:bidi="ar"/>
              </w:rPr>
              <w:t>执行率</w:t>
            </w:r>
          </w:p>
        </w:tc>
      </w:tr>
      <w:tr w14:paraId="62426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61"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70FEBCFF">
            <w:pPr>
              <w:widowControl/>
              <w:autoSpaceDE/>
              <w:autoSpaceDN/>
              <w:adjustRightInd/>
              <w:spacing w:beforeLines="0" w:afterLines="0" w:line="240" w:lineRule="exact"/>
              <w:jc w:val="center"/>
              <w:rPr>
                <w:rFonts w:hint="eastAsia" w:hAnsi="宋体" w:cs="宋体"/>
                <w:color w:val="000000"/>
                <w:kern w:val="2"/>
                <w:sz w:val="18"/>
                <w:szCs w:val="18"/>
              </w:rPr>
            </w:pPr>
          </w:p>
        </w:tc>
        <w:tc>
          <w:tcPr>
            <w:tcW w:w="234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3C47AC">
            <w:pPr>
              <w:widowControl/>
              <w:autoSpaceDE/>
              <w:autoSpaceDN/>
              <w:adjustRightInd/>
              <w:spacing w:beforeLines="0" w:afterLines="0" w:line="240" w:lineRule="exact"/>
              <w:jc w:val="center"/>
              <w:textAlignment w:val="center"/>
              <w:rPr>
                <w:rFonts w:hint="eastAsia" w:hAnsi="宋体" w:cs="宋体"/>
                <w:color w:val="000000"/>
                <w:kern w:val="2"/>
                <w:sz w:val="18"/>
                <w:szCs w:val="18"/>
              </w:rPr>
            </w:pPr>
            <w:r>
              <w:rPr>
                <w:rFonts w:hint="eastAsia" w:hAnsi="宋体" w:cs="宋体"/>
                <w:color w:val="000000"/>
                <w:sz w:val="18"/>
                <w:szCs w:val="18"/>
                <w:lang w:bidi="ar"/>
              </w:rPr>
              <w:t>年度资金总额</w:t>
            </w:r>
          </w:p>
        </w:tc>
        <w:tc>
          <w:tcPr>
            <w:tcW w:w="21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6C1E93">
            <w:pPr>
              <w:widowControl/>
              <w:autoSpaceDE/>
              <w:autoSpaceDN/>
              <w:adjustRightInd/>
              <w:spacing w:beforeLines="0" w:afterLines="0" w:line="240" w:lineRule="exact"/>
              <w:jc w:val="center"/>
              <w:textAlignment w:val="center"/>
              <w:rPr>
                <w:rFonts w:hint="eastAsia" w:hAnsi="宋体" w:cs="宋体"/>
                <w:color w:val="000000"/>
                <w:kern w:val="2"/>
                <w:sz w:val="18"/>
                <w:szCs w:val="18"/>
              </w:rPr>
            </w:pPr>
            <w:r>
              <w:rPr>
                <w:rFonts w:hint="eastAsia" w:hAnsi="宋体" w:cs="宋体"/>
                <w:color w:val="000000"/>
                <w:sz w:val="18"/>
                <w:szCs w:val="18"/>
                <w:lang w:bidi="ar"/>
              </w:rPr>
              <w:t>0</w:t>
            </w:r>
          </w:p>
        </w:tc>
        <w:tc>
          <w:tcPr>
            <w:tcW w:w="129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D1E07F">
            <w:pPr>
              <w:widowControl/>
              <w:autoSpaceDE/>
              <w:autoSpaceDN/>
              <w:adjustRightInd/>
              <w:spacing w:beforeLines="0" w:afterLines="0" w:line="240" w:lineRule="exact"/>
              <w:jc w:val="center"/>
              <w:textAlignment w:val="center"/>
              <w:rPr>
                <w:rFonts w:hint="eastAsia" w:hAnsi="宋体" w:cs="宋体"/>
                <w:color w:val="000000"/>
                <w:kern w:val="2"/>
                <w:sz w:val="18"/>
                <w:szCs w:val="18"/>
              </w:rPr>
            </w:pPr>
            <w:r>
              <w:rPr>
                <w:rFonts w:hint="eastAsia" w:hAnsi="宋体" w:cs="宋体"/>
                <w:color w:val="000000"/>
                <w:sz w:val="18"/>
                <w:szCs w:val="18"/>
                <w:lang w:bidi="ar"/>
              </w:rPr>
              <w:t>100</w:t>
            </w:r>
          </w:p>
        </w:tc>
        <w:tc>
          <w:tcPr>
            <w:tcW w:w="10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E46B6E">
            <w:pPr>
              <w:widowControl/>
              <w:autoSpaceDE/>
              <w:autoSpaceDN/>
              <w:adjustRightInd/>
              <w:spacing w:beforeLines="0" w:afterLines="0" w:line="240" w:lineRule="exact"/>
              <w:jc w:val="center"/>
              <w:textAlignment w:val="center"/>
              <w:rPr>
                <w:rFonts w:hint="eastAsia" w:hAnsi="宋体" w:cs="宋体"/>
                <w:color w:val="000000"/>
                <w:kern w:val="2"/>
                <w:sz w:val="18"/>
                <w:szCs w:val="18"/>
              </w:rPr>
            </w:pPr>
            <w:r>
              <w:rPr>
                <w:rFonts w:hint="eastAsia" w:hAnsi="宋体" w:cs="宋体"/>
                <w:color w:val="000000"/>
                <w:sz w:val="18"/>
                <w:szCs w:val="18"/>
                <w:lang w:bidi="ar"/>
              </w:rPr>
              <w:t>95.36</w:t>
            </w:r>
          </w:p>
        </w:tc>
        <w:tc>
          <w:tcPr>
            <w:tcW w:w="9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D629AE">
            <w:pPr>
              <w:widowControl/>
              <w:autoSpaceDE/>
              <w:autoSpaceDN/>
              <w:adjustRightInd/>
              <w:spacing w:beforeLines="0" w:afterLines="0" w:line="240" w:lineRule="exact"/>
              <w:jc w:val="center"/>
              <w:textAlignment w:val="center"/>
              <w:rPr>
                <w:rFonts w:hint="eastAsia" w:hAnsi="宋体" w:cs="宋体"/>
                <w:color w:val="000000"/>
                <w:kern w:val="2"/>
                <w:sz w:val="18"/>
                <w:szCs w:val="18"/>
              </w:rPr>
            </w:pPr>
            <w:r>
              <w:rPr>
                <w:rFonts w:hint="eastAsia" w:hAnsi="宋体" w:cs="宋体"/>
                <w:color w:val="000000"/>
                <w:sz w:val="18"/>
                <w:szCs w:val="18"/>
                <w:lang w:bidi="ar"/>
              </w:rPr>
              <w:t>95%</w:t>
            </w:r>
          </w:p>
        </w:tc>
      </w:tr>
      <w:tr w14:paraId="3CDAA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61"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0B739A50">
            <w:pPr>
              <w:widowControl/>
              <w:autoSpaceDE/>
              <w:autoSpaceDN/>
              <w:adjustRightInd/>
              <w:spacing w:beforeLines="0" w:afterLines="0" w:line="240" w:lineRule="exact"/>
              <w:jc w:val="center"/>
              <w:rPr>
                <w:rFonts w:hint="eastAsia" w:hAnsi="宋体" w:cs="宋体"/>
                <w:color w:val="000000"/>
                <w:kern w:val="2"/>
                <w:sz w:val="18"/>
                <w:szCs w:val="18"/>
              </w:rPr>
            </w:pPr>
          </w:p>
        </w:tc>
        <w:tc>
          <w:tcPr>
            <w:tcW w:w="234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CCED5C">
            <w:pPr>
              <w:widowControl/>
              <w:autoSpaceDE/>
              <w:autoSpaceDN/>
              <w:adjustRightInd/>
              <w:spacing w:beforeLines="0" w:afterLines="0" w:line="240" w:lineRule="exact"/>
              <w:textAlignment w:val="center"/>
              <w:rPr>
                <w:rFonts w:hint="eastAsia" w:hAnsi="宋体" w:cs="宋体"/>
                <w:color w:val="000000"/>
                <w:kern w:val="2"/>
                <w:sz w:val="18"/>
                <w:szCs w:val="18"/>
              </w:rPr>
            </w:pPr>
            <w:r>
              <w:rPr>
                <w:rFonts w:hint="eastAsia" w:hAnsi="宋体" w:cs="宋体"/>
                <w:color w:val="000000"/>
                <w:sz w:val="18"/>
                <w:szCs w:val="18"/>
                <w:lang w:bidi="ar"/>
              </w:rPr>
              <w:t>（一）财政拨款小计</w:t>
            </w:r>
          </w:p>
        </w:tc>
        <w:tc>
          <w:tcPr>
            <w:tcW w:w="21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BB2CB1">
            <w:pPr>
              <w:widowControl/>
              <w:autoSpaceDE/>
              <w:autoSpaceDN/>
              <w:adjustRightInd/>
              <w:spacing w:beforeLines="0" w:afterLines="0" w:line="240" w:lineRule="exact"/>
              <w:jc w:val="center"/>
              <w:textAlignment w:val="center"/>
              <w:rPr>
                <w:rFonts w:hint="eastAsia" w:hAnsi="宋体" w:cs="宋体"/>
                <w:color w:val="000000"/>
                <w:kern w:val="2"/>
                <w:sz w:val="18"/>
                <w:szCs w:val="18"/>
              </w:rPr>
            </w:pPr>
            <w:r>
              <w:rPr>
                <w:rFonts w:hint="eastAsia" w:hAnsi="宋体" w:cs="宋体"/>
                <w:color w:val="000000"/>
                <w:sz w:val="18"/>
                <w:szCs w:val="18"/>
                <w:lang w:bidi="ar"/>
              </w:rPr>
              <w:t>0</w:t>
            </w:r>
          </w:p>
        </w:tc>
        <w:tc>
          <w:tcPr>
            <w:tcW w:w="129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3C98C6">
            <w:pPr>
              <w:widowControl/>
              <w:autoSpaceDE/>
              <w:autoSpaceDN/>
              <w:adjustRightInd/>
              <w:spacing w:beforeLines="0" w:afterLines="0" w:line="240" w:lineRule="exact"/>
              <w:jc w:val="center"/>
              <w:textAlignment w:val="center"/>
              <w:rPr>
                <w:rFonts w:hint="eastAsia" w:hAnsi="宋体" w:cs="宋体"/>
                <w:color w:val="000000"/>
                <w:kern w:val="2"/>
                <w:sz w:val="18"/>
                <w:szCs w:val="18"/>
              </w:rPr>
            </w:pPr>
            <w:r>
              <w:rPr>
                <w:rFonts w:hint="eastAsia" w:hAnsi="宋体" w:cs="宋体"/>
                <w:color w:val="000000"/>
                <w:sz w:val="18"/>
                <w:szCs w:val="18"/>
                <w:lang w:bidi="ar"/>
              </w:rPr>
              <w:t>100</w:t>
            </w:r>
          </w:p>
        </w:tc>
        <w:tc>
          <w:tcPr>
            <w:tcW w:w="10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60DE7C">
            <w:pPr>
              <w:widowControl/>
              <w:autoSpaceDE/>
              <w:autoSpaceDN/>
              <w:adjustRightInd/>
              <w:spacing w:beforeLines="0" w:afterLines="0" w:line="240" w:lineRule="exact"/>
              <w:jc w:val="center"/>
              <w:textAlignment w:val="center"/>
              <w:rPr>
                <w:rFonts w:hint="eastAsia" w:hAnsi="宋体" w:cs="宋体"/>
                <w:color w:val="000000"/>
                <w:kern w:val="2"/>
                <w:sz w:val="18"/>
                <w:szCs w:val="18"/>
              </w:rPr>
            </w:pPr>
            <w:r>
              <w:rPr>
                <w:rFonts w:hint="eastAsia" w:hAnsi="宋体" w:cs="宋体"/>
                <w:color w:val="000000"/>
                <w:sz w:val="18"/>
                <w:szCs w:val="18"/>
                <w:lang w:bidi="ar"/>
              </w:rPr>
              <w:t>95.36</w:t>
            </w:r>
          </w:p>
        </w:tc>
        <w:tc>
          <w:tcPr>
            <w:tcW w:w="9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433E20">
            <w:pPr>
              <w:widowControl/>
              <w:autoSpaceDE/>
              <w:autoSpaceDN/>
              <w:adjustRightInd/>
              <w:spacing w:beforeLines="0" w:afterLines="0" w:line="240" w:lineRule="exact"/>
              <w:jc w:val="center"/>
              <w:textAlignment w:val="center"/>
              <w:rPr>
                <w:rFonts w:hint="eastAsia" w:hAnsi="宋体" w:cs="宋体"/>
                <w:color w:val="000000"/>
                <w:kern w:val="2"/>
                <w:sz w:val="18"/>
                <w:szCs w:val="18"/>
              </w:rPr>
            </w:pPr>
            <w:r>
              <w:rPr>
                <w:rFonts w:hint="eastAsia" w:hAnsi="宋体" w:cs="宋体"/>
                <w:color w:val="000000"/>
                <w:sz w:val="18"/>
                <w:szCs w:val="18"/>
                <w:lang w:bidi="ar"/>
              </w:rPr>
              <w:t>95%</w:t>
            </w:r>
          </w:p>
        </w:tc>
      </w:tr>
      <w:tr w14:paraId="7517C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61"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0FCA0003">
            <w:pPr>
              <w:widowControl/>
              <w:autoSpaceDE/>
              <w:autoSpaceDN/>
              <w:adjustRightInd/>
              <w:spacing w:beforeLines="0" w:afterLines="0" w:line="240" w:lineRule="exact"/>
              <w:jc w:val="center"/>
              <w:rPr>
                <w:rFonts w:hint="eastAsia" w:hAnsi="宋体" w:cs="宋体"/>
                <w:color w:val="000000"/>
                <w:kern w:val="2"/>
                <w:sz w:val="18"/>
                <w:szCs w:val="18"/>
              </w:rPr>
            </w:pPr>
          </w:p>
        </w:tc>
        <w:tc>
          <w:tcPr>
            <w:tcW w:w="234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3E6BFD">
            <w:pPr>
              <w:widowControl/>
              <w:autoSpaceDE/>
              <w:autoSpaceDN/>
              <w:adjustRightInd/>
              <w:spacing w:beforeLines="0" w:afterLines="0" w:line="240" w:lineRule="exact"/>
              <w:textAlignment w:val="center"/>
              <w:rPr>
                <w:rFonts w:hint="eastAsia" w:hAnsi="宋体" w:cs="宋体"/>
                <w:color w:val="000000"/>
                <w:kern w:val="2"/>
                <w:sz w:val="18"/>
                <w:szCs w:val="18"/>
              </w:rPr>
            </w:pPr>
            <w:r>
              <w:rPr>
                <w:rFonts w:hint="eastAsia" w:hAnsi="宋体" w:cs="宋体"/>
                <w:color w:val="000000"/>
                <w:sz w:val="18"/>
                <w:szCs w:val="18"/>
                <w:lang w:bidi="ar"/>
              </w:rPr>
              <w:t xml:space="preserve">   1.一般公共预算</w:t>
            </w:r>
          </w:p>
        </w:tc>
        <w:tc>
          <w:tcPr>
            <w:tcW w:w="21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2C60AF">
            <w:pPr>
              <w:widowControl/>
              <w:autoSpaceDE/>
              <w:autoSpaceDN/>
              <w:adjustRightInd/>
              <w:spacing w:beforeLines="0" w:afterLines="0" w:line="240" w:lineRule="exact"/>
              <w:jc w:val="center"/>
              <w:textAlignment w:val="center"/>
              <w:rPr>
                <w:rFonts w:hint="eastAsia" w:hAnsi="宋体" w:cs="宋体"/>
                <w:color w:val="000000"/>
                <w:kern w:val="2"/>
                <w:sz w:val="18"/>
                <w:szCs w:val="18"/>
              </w:rPr>
            </w:pPr>
            <w:r>
              <w:rPr>
                <w:rFonts w:hint="eastAsia" w:hAnsi="宋体" w:cs="宋体"/>
                <w:color w:val="000000"/>
                <w:sz w:val="18"/>
                <w:szCs w:val="18"/>
                <w:lang w:bidi="ar"/>
              </w:rPr>
              <w:t>0</w:t>
            </w:r>
          </w:p>
        </w:tc>
        <w:tc>
          <w:tcPr>
            <w:tcW w:w="129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55C3B5">
            <w:pPr>
              <w:widowControl/>
              <w:autoSpaceDE/>
              <w:autoSpaceDN/>
              <w:adjustRightInd/>
              <w:spacing w:beforeLines="0" w:afterLines="0" w:line="240" w:lineRule="exact"/>
              <w:jc w:val="center"/>
              <w:textAlignment w:val="center"/>
              <w:rPr>
                <w:rFonts w:hint="eastAsia" w:hAnsi="宋体" w:cs="宋体"/>
                <w:color w:val="000000"/>
                <w:kern w:val="2"/>
                <w:sz w:val="18"/>
                <w:szCs w:val="18"/>
              </w:rPr>
            </w:pPr>
            <w:r>
              <w:rPr>
                <w:rFonts w:hint="eastAsia" w:hAnsi="宋体" w:cs="宋体"/>
                <w:color w:val="000000"/>
                <w:sz w:val="18"/>
                <w:szCs w:val="18"/>
                <w:lang w:bidi="ar"/>
              </w:rPr>
              <w:t>100</w:t>
            </w:r>
          </w:p>
        </w:tc>
        <w:tc>
          <w:tcPr>
            <w:tcW w:w="10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766E63">
            <w:pPr>
              <w:widowControl/>
              <w:autoSpaceDE/>
              <w:autoSpaceDN/>
              <w:adjustRightInd/>
              <w:spacing w:beforeLines="0" w:afterLines="0" w:line="240" w:lineRule="exact"/>
              <w:jc w:val="center"/>
              <w:textAlignment w:val="center"/>
              <w:rPr>
                <w:rFonts w:hint="eastAsia" w:hAnsi="宋体" w:cs="宋体"/>
                <w:color w:val="000000"/>
                <w:kern w:val="2"/>
                <w:sz w:val="18"/>
                <w:szCs w:val="18"/>
              </w:rPr>
            </w:pPr>
            <w:r>
              <w:rPr>
                <w:rFonts w:hint="eastAsia" w:hAnsi="宋体" w:cs="宋体"/>
                <w:color w:val="000000"/>
                <w:sz w:val="18"/>
                <w:szCs w:val="18"/>
                <w:lang w:bidi="ar"/>
              </w:rPr>
              <w:t>95.36</w:t>
            </w:r>
          </w:p>
        </w:tc>
        <w:tc>
          <w:tcPr>
            <w:tcW w:w="9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75147A">
            <w:pPr>
              <w:widowControl/>
              <w:autoSpaceDE/>
              <w:autoSpaceDN/>
              <w:adjustRightInd/>
              <w:spacing w:beforeLines="0" w:afterLines="0" w:line="240" w:lineRule="exact"/>
              <w:jc w:val="center"/>
              <w:textAlignment w:val="center"/>
              <w:rPr>
                <w:rFonts w:hint="eastAsia" w:hAnsi="宋体" w:cs="宋体"/>
                <w:color w:val="000000"/>
                <w:kern w:val="2"/>
                <w:sz w:val="18"/>
                <w:szCs w:val="18"/>
              </w:rPr>
            </w:pPr>
            <w:r>
              <w:rPr>
                <w:rFonts w:hint="eastAsia" w:hAnsi="宋体" w:cs="宋体"/>
                <w:color w:val="000000"/>
                <w:sz w:val="18"/>
                <w:szCs w:val="18"/>
                <w:lang w:bidi="ar"/>
              </w:rPr>
              <w:t>95%</w:t>
            </w:r>
          </w:p>
        </w:tc>
      </w:tr>
      <w:tr w14:paraId="2FE08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61"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47181794">
            <w:pPr>
              <w:widowControl/>
              <w:autoSpaceDE/>
              <w:autoSpaceDN/>
              <w:adjustRightInd/>
              <w:spacing w:beforeLines="0" w:afterLines="0" w:line="240" w:lineRule="exact"/>
              <w:jc w:val="center"/>
              <w:rPr>
                <w:rFonts w:hint="eastAsia" w:hAnsi="宋体" w:cs="宋体"/>
                <w:color w:val="000000"/>
                <w:kern w:val="2"/>
                <w:sz w:val="18"/>
                <w:szCs w:val="18"/>
              </w:rPr>
            </w:pPr>
          </w:p>
        </w:tc>
        <w:tc>
          <w:tcPr>
            <w:tcW w:w="234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C581DB">
            <w:pPr>
              <w:widowControl/>
              <w:autoSpaceDE/>
              <w:autoSpaceDN/>
              <w:adjustRightInd/>
              <w:spacing w:beforeLines="0" w:afterLines="0" w:line="240" w:lineRule="exact"/>
              <w:textAlignment w:val="center"/>
              <w:rPr>
                <w:rFonts w:hint="eastAsia" w:hAnsi="宋体" w:cs="宋体"/>
                <w:color w:val="000000"/>
                <w:kern w:val="2"/>
                <w:sz w:val="18"/>
                <w:szCs w:val="18"/>
              </w:rPr>
            </w:pPr>
            <w:r>
              <w:rPr>
                <w:rFonts w:hint="eastAsia" w:hAnsi="宋体" w:cs="宋体"/>
                <w:color w:val="000000"/>
                <w:sz w:val="18"/>
                <w:szCs w:val="18"/>
                <w:lang w:bidi="ar"/>
              </w:rPr>
              <w:t xml:space="preserve">   2.政府性基金</w:t>
            </w:r>
          </w:p>
        </w:tc>
        <w:tc>
          <w:tcPr>
            <w:tcW w:w="21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02899A">
            <w:pPr>
              <w:widowControl/>
              <w:autoSpaceDE/>
              <w:autoSpaceDN/>
              <w:adjustRightInd/>
              <w:spacing w:beforeLines="0" w:afterLines="0" w:line="240" w:lineRule="exact"/>
              <w:rPr>
                <w:rFonts w:hint="eastAsia" w:hAnsi="宋体" w:cs="宋体"/>
                <w:color w:val="000000"/>
                <w:kern w:val="2"/>
                <w:sz w:val="18"/>
                <w:szCs w:val="18"/>
              </w:rPr>
            </w:pPr>
          </w:p>
        </w:tc>
        <w:tc>
          <w:tcPr>
            <w:tcW w:w="129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BB40E2">
            <w:pPr>
              <w:widowControl/>
              <w:autoSpaceDE/>
              <w:autoSpaceDN/>
              <w:adjustRightInd/>
              <w:spacing w:beforeLines="0" w:afterLines="0" w:line="240" w:lineRule="exact"/>
              <w:jc w:val="center"/>
              <w:rPr>
                <w:rFonts w:hint="eastAsia" w:hAnsi="宋体" w:cs="宋体"/>
                <w:color w:val="000000"/>
                <w:kern w:val="2"/>
                <w:sz w:val="18"/>
                <w:szCs w:val="18"/>
              </w:rPr>
            </w:pPr>
          </w:p>
        </w:tc>
        <w:tc>
          <w:tcPr>
            <w:tcW w:w="10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EFC905">
            <w:pPr>
              <w:widowControl/>
              <w:autoSpaceDE/>
              <w:autoSpaceDN/>
              <w:adjustRightInd/>
              <w:spacing w:beforeLines="0" w:afterLines="0" w:line="240" w:lineRule="exact"/>
              <w:jc w:val="center"/>
              <w:rPr>
                <w:rFonts w:hint="eastAsia" w:hAnsi="宋体" w:cs="宋体"/>
                <w:color w:val="000000"/>
                <w:kern w:val="2"/>
                <w:sz w:val="18"/>
                <w:szCs w:val="18"/>
              </w:rPr>
            </w:pPr>
          </w:p>
        </w:tc>
        <w:tc>
          <w:tcPr>
            <w:tcW w:w="9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49D2BC">
            <w:pPr>
              <w:widowControl/>
              <w:autoSpaceDE/>
              <w:autoSpaceDN/>
              <w:adjustRightInd/>
              <w:spacing w:beforeLines="0" w:afterLines="0" w:line="240" w:lineRule="exact"/>
              <w:jc w:val="center"/>
              <w:rPr>
                <w:rFonts w:hint="eastAsia" w:hAnsi="宋体" w:cs="宋体"/>
                <w:color w:val="000000"/>
                <w:kern w:val="2"/>
                <w:sz w:val="18"/>
                <w:szCs w:val="18"/>
              </w:rPr>
            </w:pPr>
          </w:p>
        </w:tc>
      </w:tr>
      <w:tr w14:paraId="6CED2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61"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1C241B60">
            <w:pPr>
              <w:widowControl/>
              <w:autoSpaceDE/>
              <w:autoSpaceDN/>
              <w:adjustRightInd/>
              <w:spacing w:beforeLines="0" w:afterLines="0" w:line="240" w:lineRule="exact"/>
              <w:jc w:val="center"/>
              <w:rPr>
                <w:rFonts w:hint="eastAsia" w:hAnsi="宋体" w:cs="宋体"/>
                <w:color w:val="000000"/>
                <w:kern w:val="2"/>
                <w:sz w:val="18"/>
                <w:szCs w:val="18"/>
              </w:rPr>
            </w:pPr>
          </w:p>
        </w:tc>
        <w:tc>
          <w:tcPr>
            <w:tcW w:w="234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89A9BF">
            <w:pPr>
              <w:widowControl/>
              <w:autoSpaceDE/>
              <w:autoSpaceDN/>
              <w:adjustRightInd/>
              <w:spacing w:beforeLines="0" w:afterLines="0" w:line="240" w:lineRule="exact"/>
              <w:textAlignment w:val="center"/>
              <w:rPr>
                <w:rFonts w:hint="eastAsia" w:hAnsi="宋体" w:cs="宋体"/>
                <w:color w:val="000000"/>
                <w:kern w:val="2"/>
                <w:sz w:val="18"/>
                <w:szCs w:val="18"/>
              </w:rPr>
            </w:pPr>
            <w:r>
              <w:rPr>
                <w:rFonts w:hint="eastAsia" w:hAnsi="宋体" w:cs="宋体"/>
                <w:color w:val="000000"/>
                <w:sz w:val="18"/>
                <w:szCs w:val="18"/>
                <w:lang w:bidi="ar"/>
              </w:rPr>
              <w:t xml:space="preserve">   3.国有资本经营预算</w:t>
            </w:r>
          </w:p>
        </w:tc>
        <w:tc>
          <w:tcPr>
            <w:tcW w:w="21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981A86">
            <w:pPr>
              <w:widowControl/>
              <w:autoSpaceDE/>
              <w:autoSpaceDN/>
              <w:adjustRightInd/>
              <w:spacing w:beforeLines="0" w:afterLines="0" w:line="240" w:lineRule="exact"/>
              <w:rPr>
                <w:rFonts w:hint="eastAsia" w:hAnsi="宋体" w:cs="宋体"/>
                <w:color w:val="000000"/>
                <w:kern w:val="2"/>
                <w:sz w:val="18"/>
                <w:szCs w:val="18"/>
              </w:rPr>
            </w:pPr>
          </w:p>
        </w:tc>
        <w:tc>
          <w:tcPr>
            <w:tcW w:w="129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557CDC">
            <w:pPr>
              <w:widowControl/>
              <w:autoSpaceDE/>
              <w:autoSpaceDN/>
              <w:adjustRightInd/>
              <w:spacing w:beforeLines="0" w:afterLines="0" w:line="240" w:lineRule="exact"/>
              <w:jc w:val="center"/>
              <w:rPr>
                <w:rFonts w:hint="eastAsia" w:hAnsi="宋体" w:cs="宋体"/>
                <w:color w:val="000000"/>
                <w:kern w:val="2"/>
                <w:sz w:val="18"/>
                <w:szCs w:val="18"/>
              </w:rPr>
            </w:pPr>
          </w:p>
        </w:tc>
        <w:tc>
          <w:tcPr>
            <w:tcW w:w="10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B10FD4">
            <w:pPr>
              <w:widowControl/>
              <w:autoSpaceDE/>
              <w:autoSpaceDN/>
              <w:adjustRightInd/>
              <w:spacing w:beforeLines="0" w:afterLines="0" w:line="240" w:lineRule="exact"/>
              <w:jc w:val="center"/>
              <w:rPr>
                <w:rFonts w:hint="eastAsia" w:hAnsi="宋体" w:cs="宋体"/>
                <w:color w:val="000000"/>
                <w:kern w:val="2"/>
                <w:sz w:val="18"/>
                <w:szCs w:val="18"/>
              </w:rPr>
            </w:pPr>
          </w:p>
        </w:tc>
        <w:tc>
          <w:tcPr>
            <w:tcW w:w="9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917AE0">
            <w:pPr>
              <w:widowControl/>
              <w:autoSpaceDE/>
              <w:autoSpaceDN/>
              <w:adjustRightInd/>
              <w:spacing w:beforeLines="0" w:afterLines="0" w:line="240" w:lineRule="exact"/>
              <w:jc w:val="center"/>
              <w:rPr>
                <w:rFonts w:hint="eastAsia" w:hAnsi="宋体" w:cs="宋体"/>
                <w:color w:val="000000"/>
                <w:kern w:val="2"/>
                <w:sz w:val="18"/>
                <w:szCs w:val="18"/>
              </w:rPr>
            </w:pPr>
          </w:p>
        </w:tc>
      </w:tr>
      <w:tr w14:paraId="0F7CB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61"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308F2AC8">
            <w:pPr>
              <w:widowControl/>
              <w:autoSpaceDE/>
              <w:autoSpaceDN/>
              <w:adjustRightInd/>
              <w:spacing w:beforeLines="0" w:afterLines="0" w:line="240" w:lineRule="exact"/>
              <w:jc w:val="center"/>
              <w:rPr>
                <w:rFonts w:hint="eastAsia" w:hAnsi="宋体" w:cs="宋体"/>
                <w:color w:val="000000"/>
                <w:kern w:val="2"/>
                <w:sz w:val="18"/>
                <w:szCs w:val="18"/>
              </w:rPr>
            </w:pPr>
          </w:p>
        </w:tc>
        <w:tc>
          <w:tcPr>
            <w:tcW w:w="234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48DF19">
            <w:pPr>
              <w:widowControl/>
              <w:autoSpaceDE/>
              <w:autoSpaceDN/>
              <w:adjustRightInd/>
              <w:spacing w:beforeLines="0" w:afterLines="0" w:line="240" w:lineRule="exact"/>
              <w:textAlignment w:val="center"/>
              <w:rPr>
                <w:rFonts w:hint="eastAsia" w:hAnsi="宋体" w:cs="宋体"/>
                <w:color w:val="000000"/>
                <w:kern w:val="2"/>
                <w:sz w:val="18"/>
                <w:szCs w:val="18"/>
              </w:rPr>
            </w:pPr>
            <w:r>
              <w:rPr>
                <w:rFonts w:hint="eastAsia" w:hAnsi="宋体" w:cs="宋体"/>
                <w:color w:val="000000"/>
                <w:sz w:val="18"/>
                <w:szCs w:val="18"/>
                <w:lang w:bidi="ar"/>
              </w:rPr>
              <w:t>（二）其他资金</w:t>
            </w:r>
          </w:p>
        </w:tc>
        <w:tc>
          <w:tcPr>
            <w:tcW w:w="21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91A097">
            <w:pPr>
              <w:widowControl/>
              <w:autoSpaceDE/>
              <w:autoSpaceDN/>
              <w:adjustRightInd/>
              <w:spacing w:beforeLines="0" w:afterLines="0" w:line="240" w:lineRule="exact"/>
              <w:rPr>
                <w:rFonts w:hint="eastAsia" w:hAnsi="宋体" w:cs="宋体"/>
                <w:color w:val="000000"/>
                <w:kern w:val="2"/>
                <w:sz w:val="18"/>
                <w:szCs w:val="18"/>
              </w:rPr>
            </w:pPr>
          </w:p>
        </w:tc>
        <w:tc>
          <w:tcPr>
            <w:tcW w:w="129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1F6CD1">
            <w:pPr>
              <w:widowControl/>
              <w:autoSpaceDE/>
              <w:autoSpaceDN/>
              <w:adjustRightInd/>
              <w:spacing w:beforeLines="0" w:afterLines="0" w:line="240" w:lineRule="exact"/>
              <w:jc w:val="center"/>
              <w:rPr>
                <w:rFonts w:hint="eastAsia" w:hAnsi="宋体" w:cs="宋体"/>
                <w:color w:val="000000"/>
                <w:kern w:val="2"/>
                <w:sz w:val="18"/>
                <w:szCs w:val="18"/>
              </w:rPr>
            </w:pPr>
          </w:p>
        </w:tc>
        <w:tc>
          <w:tcPr>
            <w:tcW w:w="10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7E9FDC">
            <w:pPr>
              <w:widowControl/>
              <w:autoSpaceDE/>
              <w:autoSpaceDN/>
              <w:adjustRightInd/>
              <w:spacing w:beforeLines="0" w:afterLines="0" w:line="240" w:lineRule="exact"/>
              <w:jc w:val="center"/>
              <w:rPr>
                <w:rFonts w:hint="eastAsia" w:hAnsi="宋体" w:cs="宋体"/>
                <w:color w:val="000000"/>
                <w:kern w:val="2"/>
                <w:sz w:val="18"/>
                <w:szCs w:val="18"/>
              </w:rPr>
            </w:pPr>
          </w:p>
        </w:tc>
        <w:tc>
          <w:tcPr>
            <w:tcW w:w="9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78EEE8">
            <w:pPr>
              <w:widowControl/>
              <w:autoSpaceDE/>
              <w:autoSpaceDN/>
              <w:adjustRightInd/>
              <w:spacing w:beforeLines="0" w:afterLines="0" w:line="240" w:lineRule="exact"/>
              <w:jc w:val="center"/>
              <w:rPr>
                <w:rFonts w:hint="eastAsia" w:hAnsi="宋体" w:cs="宋体"/>
                <w:color w:val="000000"/>
                <w:kern w:val="2"/>
                <w:sz w:val="18"/>
                <w:szCs w:val="18"/>
              </w:rPr>
            </w:pPr>
          </w:p>
        </w:tc>
      </w:tr>
      <w:tr w14:paraId="13F23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03"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318071">
            <w:pPr>
              <w:widowControl/>
              <w:autoSpaceDE/>
              <w:autoSpaceDN/>
              <w:adjustRightInd/>
              <w:spacing w:beforeLines="0" w:afterLines="0" w:line="240" w:lineRule="exact"/>
              <w:jc w:val="center"/>
              <w:textAlignment w:val="center"/>
              <w:rPr>
                <w:rFonts w:hint="eastAsia" w:hAnsi="宋体" w:cs="宋体"/>
                <w:color w:val="000000"/>
                <w:kern w:val="2"/>
                <w:sz w:val="18"/>
                <w:szCs w:val="18"/>
              </w:rPr>
            </w:pPr>
            <w:r>
              <w:rPr>
                <w:rFonts w:hint="eastAsia" w:hAnsi="宋体" w:cs="宋体"/>
                <w:color w:val="000000"/>
                <w:sz w:val="18"/>
                <w:szCs w:val="18"/>
                <w:lang w:bidi="ar"/>
              </w:rPr>
              <w:t>年度总体目标</w:t>
            </w:r>
          </w:p>
        </w:tc>
        <w:tc>
          <w:tcPr>
            <w:tcW w:w="514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07D50A">
            <w:pPr>
              <w:widowControl/>
              <w:autoSpaceDE/>
              <w:autoSpaceDN/>
              <w:adjustRightInd/>
              <w:spacing w:beforeLines="0" w:afterLines="0" w:line="240" w:lineRule="exact"/>
              <w:jc w:val="center"/>
              <w:textAlignment w:val="center"/>
              <w:rPr>
                <w:rFonts w:hint="eastAsia" w:hAnsi="宋体" w:cs="宋体"/>
                <w:color w:val="000000"/>
                <w:kern w:val="2"/>
                <w:sz w:val="18"/>
                <w:szCs w:val="18"/>
              </w:rPr>
            </w:pPr>
            <w:r>
              <w:rPr>
                <w:rFonts w:hint="eastAsia" w:hAnsi="宋体" w:cs="宋体"/>
                <w:color w:val="000000"/>
                <w:sz w:val="18"/>
                <w:szCs w:val="18"/>
                <w:lang w:bidi="ar"/>
              </w:rPr>
              <w:t>预期目标</w:t>
            </w:r>
          </w:p>
        </w:tc>
        <w:tc>
          <w:tcPr>
            <w:tcW w:w="3256"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E884EE">
            <w:pPr>
              <w:widowControl/>
              <w:autoSpaceDE/>
              <w:autoSpaceDN/>
              <w:adjustRightInd/>
              <w:spacing w:beforeLines="0" w:afterLines="0" w:line="240" w:lineRule="exact"/>
              <w:jc w:val="center"/>
              <w:textAlignment w:val="center"/>
              <w:rPr>
                <w:rFonts w:hint="eastAsia" w:hAnsi="宋体" w:cs="宋体"/>
                <w:color w:val="000000"/>
                <w:kern w:val="2"/>
                <w:sz w:val="18"/>
                <w:szCs w:val="18"/>
              </w:rPr>
            </w:pPr>
            <w:r>
              <w:rPr>
                <w:rFonts w:hint="eastAsia" w:hAnsi="宋体" w:cs="宋体"/>
                <w:color w:val="000000"/>
                <w:sz w:val="18"/>
                <w:szCs w:val="18"/>
                <w:lang w:bidi="ar"/>
              </w:rPr>
              <w:t>全年实际完成情况</w:t>
            </w:r>
          </w:p>
        </w:tc>
      </w:tr>
      <w:tr w14:paraId="4E33B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3" w:hRule="atLeast"/>
          <w:jc w:val="center"/>
        </w:trPr>
        <w:tc>
          <w:tcPr>
            <w:tcW w:w="60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3BF8AA">
            <w:pPr>
              <w:widowControl/>
              <w:autoSpaceDE/>
              <w:autoSpaceDN/>
              <w:adjustRightInd/>
              <w:spacing w:beforeLines="0" w:afterLines="0" w:line="240" w:lineRule="exact"/>
              <w:jc w:val="center"/>
              <w:rPr>
                <w:rFonts w:hint="eastAsia" w:hAnsi="宋体" w:cs="宋体"/>
                <w:color w:val="000000"/>
                <w:kern w:val="2"/>
                <w:sz w:val="18"/>
                <w:szCs w:val="18"/>
              </w:rPr>
            </w:pPr>
          </w:p>
        </w:tc>
        <w:tc>
          <w:tcPr>
            <w:tcW w:w="514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AA9B44">
            <w:pPr>
              <w:widowControl/>
              <w:autoSpaceDE/>
              <w:autoSpaceDN/>
              <w:adjustRightInd/>
              <w:spacing w:beforeLines="0" w:afterLines="0" w:line="240" w:lineRule="exact"/>
              <w:jc w:val="both"/>
              <w:textAlignment w:val="center"/>
              <w:rPr>
                <w:rFonts w:hint="eastAsia" w:hAnsi="宋体" w:cs="宋体"/>
                <w:color w:val="000000"/>
                <w:kern w:val="2"/>
                <w:sz w:val="18"/>
                <w:szCs w:val="18"/>
              </w:rPr>
            </w:pPr>
            <w:r>
              <w:rPr>
                <w:rFonts w:hint="eastAsia" w:hAnsi="宋体" w:cs="宋体"/>
                <w:color w:val="000000"/>
                <w:sz w:val="18"/>
                <w:szCs w:val="18"/>
                <w:lang w:bidi="ar"/>
              </w:rPr>
              <w:t>根据广元市财政局《关于下达2022年商品粮大市奖励资金的通知》（广财建〔2022〕144号），安排昭化区粮油仓储设施维修改造提升奖励资金100万元，用于四川广元昭化省粮食储备库紫云库区改造升级，一栋仓库及三间值班室，仓库、值班室防漏处理（将屋顶小青瓦更换为琉璃瓦），更换仓库及值班室门窗，仓内及值班室墙面及地坪防潮处理，值班室旁护坡除险加固，确保超标粮食收购处置可实现区内超标粮食定点收购、分类储存、定向销售、全程监管，有利于保障农民利益和消费者身体健康。</w:t>
            </w:r>
          </w:p>
        </w:tc>
        <w:tc>
          <w:tcPr>
            <w:tcW w:w="3256"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92FB6F">
            <w:pPr>
              <w:widowControl/>
              <w:autoSpaceDE/>
              <w:autoSpaceDN/>
              <w:adjustRightInd/>
              <w:spacing w:beforeLines="0" w:afterLines="0" w:line="240" w:lineRule="exact"/>
              <w:jc w:val="both"/>
              <w:textAlignment w:val="center"/>
              <w:rPr>
                <w:rFonts w:hint="eastAsia" w:hAnsi="宋体" w:cs="宋体"/>
                <w:color w:val="000000"/>
                <w:kern w:val="2"/>
                <w:sz w:val="18"/>
                <w:szCs w:val="18"/>
              </w:rPr>
            </w:pPr>
            <w:r>
              <w:rPr>
                <w:rFonts w:hint="eastAsia" w:hAnsi="宋体" w:cs="宋体"/>
                <w:color w:val="000000"/>
                <w:sz w:val="18"/>
                <w:szCs w:val="18"/>
                <w:lang w:bidi="ar"/>
              </w:rPr>
              <w:t>已完成四川广元昭化省粮食储备库紫云库区改造升级，完成一栋仓库及三间值班室，仓库、值班室防漏处理（将屋顶小青瓦更换为琉璃瓦），更换仓库及值班室门窗，仓内及值班室墙面及地坪防潮处理，值班室旁护坡除险加固，项目完成后并通过验收，验收合格率达98%，我区超标粮食收购处置可实现区内超标粮食定点收购、分类储存、定向销售、全程监管，农民利益和消费者身体健康得到有利保障。</w:t>
            </w:r>
          </w:p>
        </w:tc>
      </w:tr>
      <w:tr w14:paraId="58384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8" w:hRule="atLeast"/>
          <w:jc w:val="center"/>
        </w:trPr>
        <w:tc>
          <w:tcPr>
            <w:tcW w:w="603"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3301B4">
            <w:pPr>
              <w:widowControl/>
              <w:autoSpaceDE/>
              <w:autoSpaceDN/>
              <w:adjustRightInd/>
              <w:spacing w:beforeLines="0" w:afterLines="0" w:line="240" w:lineRule="exact"/>
              <w:jc w:val="center"/>
              <w:textAlignment w:val="center"/>
              <w:rPr>
                <w:rFonts w:hint="eastAsia" w:hAnsi="宋体" w:cs="宋体"/>
                <w:color w:val="000000"/>
                <w:kern w:val="2"/>
                <w:sz w:val="18"/>
                <w:szCs w:val="18"/>
              </w:rPr>
            </w:pPr>
            <w:r>
              <w:rPr>
                <w:rFonts w:hint="eastAsia" w:hAnsi="宋体" w:cs="宋体"/>
                <w:color w:val="000000"/>
                <w:sz w:val="18"/>
                <w:szCs w:val="18"/>
                <w:lang w:bidi="ar"/>
              </w:rPr>
              <w:t>绩效</w:t>
            </w:r>
            <w:r>
              <w:rPr>
                <w:rFonts w:hint="eastAsia" w:hAnsi="宋体" w:cs="宋体"/>
                <w:color w:val="000000"/>
                <w:sz w:val="18"/>
                <w:szCs w:val="18"/>
                <w:lang w:bidi="ar"/>
              </w:rPr>
              <w:br w:type="textWrapping"/>
            </w:r>
            <w:r>
              <w:rPr>
                <w:rFonts w:hint="eastAsia" w:hAnsi="宋体" w:cs="宋体"/>
                <w:color w:val="000000"/>
                <w:sz w:val="18"/>
                <w:szCs w:val="18"/>
                <w:lang w:bidi="ar"/>
              </w:rPr>
              <w:t>指标</w:t>
            </w:r>
          </w:p>
        </w:tc>
        <w:tc>
          <w:tcPr>
            <w:tcW w:w="65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9E06DF">
            <w:pPr>
              <w:widowControl/>
              <w:autoSpaceDE/>
              <w:autoSpaceDN/>
              <w:adjustRightInd/>
              <w:spacing w:beforeLines="0" w:afterLines="0" w:line="240" w:lineRule="exact"/>
              <w:jc w:val="center"/>
              <w:textAlignment w:val="center"/>
              <w:rPr>
                <w:rFonts w:hint="eastAsia" w:hAnsi="宋体" w:cs="宋体"/>
                <w:color w:val="000000"/>
                <w:kern w:val="2"/>
                <w:sz w:val="18"/>
                <w:szCs w:val="18"/>
              </w:rPr>
            </w:pPr>
            <w:r>
              <w:rPr>
                <w:rFonts w:hint="eastAsia" w:hAnsi="宋体" w:cs="宋体"/>
                <w:color w:val="000000"/>
                <w:sz w:val="18"/>
                <w:szCs w:val="18"/>
                <w:lang w:bidi="ar"/>
              </w:rPr>
              <w:t>一级指标</w:t>
            </w:r>
          </w:p>
        </w:tc>
        <w:tc>
          <w:tcPr>
            <w:tcW w:w="141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8299DA">
            <w:pPr>
              <w:widowControl/>
              <w:autoSpaceDE/>
              <w:autoSpaceDN/>
              <w:adjustRightInd/>
              <w:spacing w:beforeLines="0" w:afterLines="0" w:line="240" w:lineRule="exact"/>
              <w:jc w:val="center"/>
              <w:textAlignment w:val="center"/>
              <w:rPr>
                <w:rFonts w:hint="eastAsia" w:hAnsi="宋体" w:cs="宋体"/>
                <w:color w:val="000000"/>
                <w:kern w:val="2"/>
                <w:sz w:val="18"/>
                <w:szCs w:val="18"/>
              </w:rPr>
            </w:pPr>
            <w:r>
              <w:rPr>
                <w:rFonts w:hint="eastAsia" w:hAnsi="宋体" w:cs="宋体"/>
                <w:color w:val="000000"/>
                <w:sz w:val="18"/>
                <w:szCs w:val="18"/>
                <w:lang w:bidi="ar"/>
              </w:rPr>
              <w:t>二级指标</w:t>
            </w:r>
          </w:p>
        </w:tc>
        <w:tc>
          <w:tcPr>
            <w:tcW w:w="306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D038FE">
            <w:pPr>
              <w:widowControl/>
              <w:autoSpaceDE/>
              <w:autoSpaceDN/>
              <w:adjustRightInd/>
              <w:spacing w:beforeLines="0" w:afterLines="0" w:line="240" w:lineRule="exact"/>
              <w:jc w:val="center"/>
              <w:textAlignment w:val="center"/>
              <w:rPr>
                <w:rFonts w:hint="eastAsia" w:hAnsi="宋体" w:cs="宋体"/>
                <w:color w:val="000000"/>
                <w:kern w:val="2"/>
                <w:sz w:val="18"/>
                <w:szCs w:val="18"/>
              </w:rPr>
            </w:pPr>
            <w:r>
              <w:rPr>
                <w:rFonts w:hint="eastAsia" w:hAnsi="宋体" w:cs="宋体"/>
                <w:color w:val="000000"/>
                <w:sz w:val="18"/>
                <w:szCs w:val="18"/>
                <w:lang w:bidi="ar"/>
              </w:rPr>
              <w:t>三级指标</w:t>
            </w:r>
          </w:p>
        </w:tc>
        <w:tc>
          <w:tcPr>
            <w:tcW w:w="129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371C10">
            <w:pPr>
              <w:widowControl/>
              <w:autoSpaceDE/>
              <w:autoSpaceDN/>
              <w:adjustRightInd/>
              <w:spacing w:beforeLines="0" w:afterLines="0" w:line="240" w:lineRule="exact"/>
              <w:jc w:val="center"/>
              <w:textAlignment w:val="center"/>
              <w:rPr>
                <w:rFonts w:hint="eastAsia" w:hAnsi="宋体" w:cs="宋体"/>
                <w:color w:val="000000"/>
                <w:kern w:val="2"/>
                <w:sz w:val="18"/>
                <w:szCs w:val="18"/>
              </w:rPr>
            </w:pPr>
            <w:r>
              <w:rPr>
                <w:rFonts w:hint="eastAsia" w:hAnsi="宋体" w:cs="宋体"/>
                <w:color w:val="000000"/>
                <w:sz w:val="18"/>
                <w:szCs w:val="18"/>
                <w:lang w:bidi="ar"/>
              </w:rPr>
              <w:t>年度指标值</w:t>
            </w:r>
          </w:p>
        </w:tc>
        <w:tc>
          <w:tcPr>
            <w:tcW w:w="10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236A45">
            <w:pPr>
              <w:widowControl/>
              <w:autoSpaceDE/>
              <w:autoSpaceDN/>
              <w:adjustRightInd/>
              <w:spacing w:beforeLines="0" w:afterLines="0" w:line="240" w:lineRule="exact"/>
              <w:jc w:val="center"/>
              <w:textAlignment w:val="center"/>
              <w:rPr>
                <w:rFonts w:hint="eastAsia" w:hAnsi="宋体" w:cs="宋体"/>
                <w:color w:val="000000"/>
                <w:kern w:val="2"/>
                <w:sz w:val="18"/>
                <w:szCs w:val="18"/>
              </w:rPr>
            </w:pPr>
            <w:r>
              <w:rPr>
                <w:rFonts w:hint="eastAsia" w:hAnsi="宋体" w:cs="宋体"/>
                <w:color w:val="000000"/>
                <w:sz w:val="18"/>
                <w:szCs w:val="18"/>
                <w:lang w:bidi="ar"/>
              </w:rPr>
              <w:t>实际完成值</w:t>
            </w:r>
          </w:p>
        </w:tc>
        <w:tc>
          <w:tcPr>
            <w:tcW w:w="9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9F85F9">
            <w:pPr>
              <w:widowControl/>
              <w:autoSpaceDE/>
              <w:autoSpaceDN/>
              <w:adjustRightInd/>
              <w:spacing w:beforeLines="0" w:afterLines="0" w:line="240" w:lineRule="exact"/>
              <w:jc w:val="center"/>
              <w:textAlignment w:val="center"/>
              <w:rPr>
                <w:rFonts w:hint="eastAsia" w:hAnsi="宋体" w:cs="宋体"/>
                <w:color w:val="000000"/>
                <w:kern w:val="2"/>
                <w:sz w:val="18"/>
                <w:szCs w:val="18"/>
              </w:rPr>
            </w:pPr>
            <w:r>
              <w:rPr>
                <w:rFonts w:hint="eastAsia" w:hAnsi="宋体" w:cs="宋体"/>
                <w:color w:val="000000"/>
                <w:sz w:val="18"/>
                <w:szCs w:val="18"/>
                <w:lang w:bidi="ar"/>
              </w:rPr>
              <w:t>偏差原因分析及改进措施</w:t>
            </w:r>
          </w:p>
        </w:tc>
      </w:tr>
      <w:tr w14:paraId="70463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9" w:hRule="atLeast"/>
          <w:jc w:val="center"/>
        </w:trPr>
        <w:tc>
          <w:tcPr>
            <w:tcW w:w="60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379FC8">
            <w:pPr>
              <w:widowControl/>
              <w:autoSpaceDE/>
              <w:autoSpaceDN/>
              <w:adjustRightInd/>
              <w:spacing w:beforeLines="0" w:afterLines="0" w:line="240" w:lineRule="exact"/>
              <w:jc w:val="center"/>
              <w:rPr>
                <w:rFonts w:hint="eastAsia" w:hAnsi="宋体" w:cs="宋体"/>
                <w:color w:val="000000"/>
                <w:kern w:val="2"/>
                <w:sz w:val="18"/>
                <w:szCs w:val="18"/>
              </w:rPr>
            </w:pPr>
          </w:p>
        </w:tc>
        <w:tc>
          <w:tcPr>
            <w:tcW w:w="658"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B09FB4">
            <w:pPr>
              <w:widowControl/>
              <w:autoSpaceDE/>
              <w:autoSpaceDN/>
              <w:adjustRightInd/>
              <w:spacing w:beforeLines="0" w:afterLines="0" w:line="240" w:lineRule="exact"/>
              <w:jc w:val="center"/>
              <w:textAlignment w:val="center"/>
              <w:rPr>
                <w:rFonts w:hint="eastAsia" w:hAnsi="宋体" w:cs="宋体"/>
                <w:color w:val="000000"/>
                <w:kern w:val="2"/>
                <w:sz w:val="18"/>
                <w:szCs w:val="18"/>
              </w:rPr>
            </w:pPr>
            <w:r>
              <w:rPr>
                <w:rFonts w:hint="eastAsia" w:hAnsi="宋体" w:cs="宋体"/>
                <w:color w:val="000000"/>
                <w:sz w:val="18"/>
                <w:szCs w:val="18"/>
                <w:lang w:bidi="ar"/>
              </w:rPr>
              <w:t>产出指标</w:t>
            </w:r>
          </w:p>
        </w:tc>
        <w:tc>
          <w:tcPr>
            <w:tcW w:w="141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B1DC9A">
            <w:pPr>
              <w:widowControl/>
              <w:autoSpaceDE/>
              <w:autoSpaceDN/>
              <w:adjustRightInd/>
              <w:spacing w:beforeLines="0" w:afterLines="0" w:line="240" w:lineRule="exact"/>
              <w:jc w:val="center"/>
              <w:textAlignment w:val="center"/>
              <w:rPr>
                <w:rFonts w:hint="eastAsia" w:hAnsi="宋体" w:cs="宋体"/>
                <w:color w:val="000000"/>
                <w:kern w:val="2"/>
                <w:sz w:val="18"/>
                <w:szCs w:val="18"/>
              </w:rPr>
            </w:pPr>
            <w:r>
              <w:rPr>
                <w:rFonts w:hint="eastAsia" w:hAnsi="宋体" w:cs="宋体"/>
                <w:color w:val="000000"/>
                <w:sz w:val="18"/>
                <w:szCs w:val="18"/>
                <w:lang w:bidi="ar"/>
              </w:rPr>
              <w:t>数量指标</w:t>
            </w:r>
          </w:p>
        </w:tc>
        <w:tc>
          <w:tcPr>
            <w:tcW w:w="3065" w:type="dxa"/>
            <w:gridSpan w:val="2"/>
            <w:tcBorders>
              <w:top w:val="single" w:color="000000" w:sz="4" w:space="0"/>
              <w:left w:val="single" w:color="000000" w:sz="4" w:space="0"/>
              <w:bottom w:val="single" w:color="000000" w:sz="4" w:space="0"/>
              <w:right w:val="single" w:color="000000" w:sz="4" w:space="0"/>
              <w:tl2br w:val="nil"/>
              <w:tr2bl w:val="nil"/>
            </w:tcBorders>
            <w:noWrap/>
            <w:vAlign w:val="center"/>
          </w:tcPr>
          <w:p w14:paraId="0710E1B2">
            <w:pPr>
              <w:widowControl/>
              <w:autoSpaceDE/>
              <w:autoSpaceDN/>
              <w:adjustRightInd/>
              <w:spacing w:beforeLines="0" w:afterLines="0" w:line="240" w:lineRule="exact"/>
              <w:jc w:val="center"/>
              <w:textAlignment w:val="center"/>
              <w:rPr>
                <w:rFonts w:hint="eastAsia" w:hAnsi="宋体" w:cs="宋体"/>
                <w:color w:val="000000"/>
                <w:kern w:val="2"/>
                <w:sz w:val="18"/>
                <w:szCs w:val="18"/>
              </w:rPr>
            </w:pPr>
            <w:r>
              <w:rPr>
                <w:rFonts w:hint="eastAsia" w:hAnsi="宋体" w:cs="宋体"/>
                <w:color w:val="000000"/>
                <w:sz w:val="18"/>
                <w:szCs w:val="18"/>
                <w:lang w:bidi="ar"/>
              </w:rPr>
              <w:t>维修改造仓库面积</w:t>
            </w:r>
          </w:p>
        </w:tc>
        <w:tc>
          <w:tcPr>
            <w:tcW w:w="129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9DF608D">
            <w:pPr>
              <w:widowControl/>
              <w:autoSpaceDE/>
              <w:autoSpaceDN/>
              <w:adjustRightInd/>
              <w:spacing w:beforeLines="0" w:afterLines="0" w:line="240" w:lineRule="exact"/>
              <w:jc w:val="center"/>
              <w:textAlignment w:val="center"/>
              <w:rPr>
                <w:rFonts w:hint="eastAsia" w:hAnsi="宋体" w:cs="宋体"/>
                <w:color w:val="000000"/>
                <w:kern w:val="2"/>
                <w:sz w:val="18"/>
                <w:szCs w:val="18"/>
              </w:rPr>
            </w:pPr>
            <w:r>
              <w:rPr>
                <w:rFonts w:hint="eastAsia" w:hAnsi="宋体" w:cs="宋体"/>
                <w:color w:val="000000"/>
                <w:sz w:val="18"/>
                <w:szCs w:val="18"/>
                <w:lang w:bidi="ar"/>
              </w:rPr>
              <w:t>≥300平方米</w:t>
            </w:r>
          </w:p>
        </w:tc>
        <w:tc>
          <w:tcPr>
            <w:tcW w:w="10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53DF81">
            <w:pPr>
              <w:widowControl/>
              <w:autoSpaceDE/>
              <w:autoSpaceDN/>
              <w:adjustRightInd/>
              <w:spacing w:beforeLines="0" w:afterLines="0" w:line="240" w:lineRule="exact"/>
              <w:jc w:val="center"/>
              <w:textAlignment w:val="center"/>
              <w:rPr>
                <w:rFonts w:hint="eastAsia" w:hAnsi="宋体" w:cs="宋体"/>
                <w:color w:val="000000"/>
                <w:kern w:val="2"/>
                <w:sz w:val="18"/>
                <w:szCs w:val="18"/>
              </w:rPr>
            </w:pPr>
            <w:r>
              <w:rPr>
                <w:rFonts w:hint="eastAsia" w:hAnsi="宋体" w:cs="宋体"/>
                <w:color w:val="000000"/>
                <w:sz w:val="18"/>
                <w:szCs w:val="18"/>
                <w:lang w:bidi="ar"/>
              </w:rPr>
              <w:t>300平方米</w:t>
            </w:r>
          </w:p>
        </w:tc>
        <w:tc>
          <w:tcPr>
            <w:tcW w:w="9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D9158D">
            <w:pPr>
              <w:widowControl/>
              <w:autoSpaceDE/>
              <w:autoSpaceDN/>
              <w:adjustRightInd/>
              <w:spacing w:beforeLines="0" w:afterLines="0" w:line="240" w:lineRule="exact"/>
              <w:jc w:val="center"/>
              <w:rPr>
                <w:rFonts w:hint="eastAsia" w:hAnsi="宋体" w:cs="宋体"/>
                <w:color w:val="000000"/>
                <w:kern w:val="2"/>
                <w:sz w:val="18"/>
                <w:szCs w:val="18"/>
              </w:rPr>
            </w:pPr>
          </w:p>
        </w:tc>
      </w:tr>
      <w:tr w14:paraId="5200A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0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1F17CA">
            <w:pPr>
              <w:widowControl/>
              <w:autoSpaceDE/>
              <w:autoSpaceDN/>
              <w:adjustRightInd/>
              <w:spacing w:beforeLines="0" w:afterLines="0" w:line="240" w:lineRule="exact"/>
              <w:jc w:val="center"/>
              <w:rPr>
                <w:rFonts w:hint="eastAsia" w:hAnsi="宋体" w:cs="宋体"/>
                <w:color w:val="000000"/>
                <w:kern w:val="2"/>
                <w:sz w:val="18"/>
                <w:szCs w:val="18"/>
              </w:rPr>
            </w:pPr>
          </w:p>
        </w:tc>
        <w:tc>
          <w:tcPr>
            <w:tcW w:w="65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DDD5BE">
            <w:pPr>
              <w:widowControl/>
              <w:autoSpaceDE/>
              <w:autoSpaceDN/>
              <w:adjustRightInd/>
              <w:spacing w:beforeLines="0" w:afterLines="0" w:line="240" w:lineRule="exact"/>
              <w:jc w:val="center"/>
              <w:rPr>
                <w:rFonts w:hint="eastAsia" w:hAnsi="宋体" w:cs="宋体"/>
                <w:color w:val="000000"/>
                <w:kern w:val="2"/>
                <w:sz w:val="18"/>
                <w:szCs w:val="18"/>
              </w:rPr>
            </w:pPr>
          </w:p>
        </w:tc>
        <w:tc>
          <w:tcPr>
            <w:tcW w:w="141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4B5528">
            <w:pPr>
              <w:widowControl/>
              <w:autoSpaceDE/>
              <w:autoSpaceDN/>
              <w:adjustRightInd/>
              <w:spacing w:beforeLines="0" w:afterLines="0" w:line="240" w:lineRule="exact"/>
              <w:jc w:val="center"/>
              <w:textAlignment w:val="center"/>
              <w:rPr>
                <w:rFonts w:hint="eastAsia" w:hAnsi="宋体" w:cs="宋体"/>
                <w:color w:val="000000"/>
                <w:kern w:val="2"/>
                <w:sz w:val="18"/>
                <w:szCs w:val="18"/>
              </w:rPr>
            </w:pPr>
            <w:r>
              <w:rPr>
                <w:rFonts w:hint="eastAsia" w:hAnsi="宋体" w:cs="宋体"/>
                <w:color w:val="000000"/>
                <w:sz w:val="18"/>
                <w:szCs w:val="18"/>
                <w:lang w:bidi="ar"/>
              </w:rPr>
              <w:t>数量指标</w:t>
            </w:r>
          </w:p>
        </w:tc>
        <w:tc>
          <w:tcPr>
            <w:tcW w:w="3065" w:type="dxa"/>
            <w:gridSpan w:val="2"/>
            <w:tcBorders>
              <w:top w:val="single" w:color="000000" w:sz="4" w:space="0"/>
              <w:left w:val="single" w:color="000000" w:sz="4" w:space="0"/>
              <w:bottom w:val="single" w:color="000000" w:sz="4" w:space="0"/>
              <w:right w:val="single" w:color="000000" w:sz="4" w:space="0"/>
              <w:tl2br w:val="nil"/>
              <w:tr2bl w:val="nil"/>
            </w:tcBorders>
            <w:noWrap/>
            <w:vAlign w:val="center"/>
          </w:tcPr>
          <w:p w14:paraId="4FAF5348">
            <w:pPr>
              <w:widowControl/>
              <w:autoSpaceDE/>
              <w:autoSpaceDN/>
              <w:adjustRightInd/>
              <w:spacing w:beforeLines="0" w:afterLines="0" w:line="240" w:lineRule="exact"/>
              <w:jc w:val="center"/>
              <w:textAlignment w:val="center"/>
              <w:rPr>
                <w:rFonts w:hint="eastAsia" w:hAnsi="宋体" w:cs="宋体"/>
                <w:color w:val="000000"/>
                <w:kern w:val="2"/>
                <w:sz w:val="18"/>
                <w:szCs w:val="18"/>
              </w:rPr>
            </w:pPr>
            <w:r>
              <w:rPr>
                <w:rFonts w:hint="eastAsia" w:hAnsi="宋体" w:cs="宋体"/>
                <w:color w:val="000000"/>
                <w:sz w:val="18"/>
                <w:szCs w:val="18"/>
                <w:lang w:bidi="ar"/>
              </w:rPr>
              <w:t>维修改造值班室面积</w:t>
            </w:r>
          </w:p>
        </w:tc>
        <w:tc>
          <w:tcPr>
            <w:tcW w:w="129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2D55737">
            <w:pPr>
              <w:widowControl/>
              <w:autoSpaceDE/>
              <w:autoSpaceDN/>
              <w:adjustRightInd/>
              <w:spacing w:beforeLines="0" w:afterLines="0" w:line="240" w:lineRule="exact"/>
              <w:jc w:val="center"/>
              <w:textAlignment w:val="center"/>
              <w:rPr>
                <w:rFonts w:hint="eastAsia" w:hAnsi="宋体" w:cs="宋体"/>
                <w:color w:val="000000"/>
                <w:kern w:val="2"/>
                <w:sz w:val="18"/>
                <w:szCs w:val="18"/>
              </w:rPr>
            </w:pPr>
            <w:r>
              <w:rPr>
                <w:rFonts w:hint="eastAsia" w:hAnsi="宋体" w:cs="宋体"/>
                <w:color w:val="000000"/>
                <w:sz w:val="18"/>
                <w:szCs w:val="18"/>
                <w:lang w:bidi="ar"/>
              </w:rPr>
              <w:t>≥45平方米</w:t>
            </w:r>
          </w:p>
        </w:tc>
        <w:tc>
          <w:tcPr>
            <w:tcW w:w="10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2A0B17">
            <w:pPr>
              <w:widowControl/>
              <w:autoSpaceDE/>
              <w:autoSpaceDN/>
              <w:adjustRightInd/>
              <w:spacing w:beforeLines="0" w:afterLines="0" w:line="240" w:lineRule="exact"/>
              <w:jc w:val="center"/>
              <w:textAlignment w:val="center"/>
              <w:rPr>
                <w:rFonts w:hint="eastAsia" w:hAnsi="宋体" w:cs="宋体"/>
                <w:color w:val="000000"/>
                <w:kern w:val="2"/>
                <w:sz w:val="18"/>
                <w:szCs w:val="18"/>
              </w:rPr>
            </w:pPr>
            <w:r>
              <w:rPr>
                <w:rFonts w:hint="eastAsia" w:hAnsi="宋体" w:cs="宋体"/>
                <w:color w:val="000000"/>
                <w:sz w:val="18"/>
                <w:szCs w:val="18"/>
                <w:lang w:bidi="ar"/>
              </w:rPr>
              <w:t>45平方米</w:t>
            </w:r>
          </w:p>
        </w:tc>
        <w:tc>
          <w:tcPr>
            <w:tcW w:w="9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E1CDC9">
            <w:pPr>
              <w:widowControl/>
              <w:autoSpaceDE/>
              <w:autoSpaceDN/>
              <w:adjustRightInd/>
              <w:spacing w:beforeLines="0" w:afterLines="0" w:line="240" w:lineRule="exact"/>
              <w:jc w:val="center"/>
              <w:rPr>
                <w:rFonts w:hint="eastAsia" w:hAnsi="宋体" w:cs="宋体"/>
                <w:color w:val="000000"/>
                <w:kern w:val="2"/>
                <w:sz w:val="18"/>
                <w:szCs w:val="18"/>
              </w:rPr>
            </w:pPr>
          </w:p>
        </w:tc>
      </w:tr>
      <w:tr w14:paraId="27701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0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C47573">
            <w:pPr>
              <w:widowControl/>
              <w:autoSpaceDE/>
              <w:autoSpaceDN/>
              <w:adjustRightInd/>
              <w:spacing w:beforeLines="0" w:afterLines="0" w:line="240" w:lineRule="exact"/>
              <w:jc w:val="center"/>
              <w:rPr>
                <w:rFonts w:hint="eastAsia" w:hAnsi="宋体" w:cs="宋体"/>
                <w:color w:val="000000"/>
                <w:kern w:val="2"/>
                <w:sz w:val="18"/>
                <w:szCs w:val="18"/>
              </w:rPr>
            </w:pPr>
          </w:p>
        </w:tc>
        <w:tc>
          <w:tcPr>
            <w:tcW w:w="65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B94AB0">
            <w:pPr>
              <w:widowControl/>
              <w:autoSpaceDE/>
              <w:autoSpaceDN/>
              <w:adjustRightInd/>
              <w:spacing w:beforeLines="0" w:afterLines="0" w:line="240" w:lineRule="exact"/>
              <w:jc w:val="center"/>
              <w:rPr>
                <w:rFonts w:hint="eastAsia" w:hAnsi="宋体" w:cs="宋体"/>
                <w:color w:val="000000"/>
                <w:kern w:val="2"/>
                <w:sz w:val="18"/>
                <w:szCs w:val="18"/>
              </w:rPr>
            </w:pPr>
          </w:p>
        </w:tc>
        <w:tc>
          <w:tcPr>
            <w:tcW w:w="141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D98BBC">
            <w:pPr>
              <w:widowControl/>
              <w:autoSpaceDE/>
              <w:autoSpaceDN/>
              <w:adjustRightInd/>
              <w:spacing w:beforeLines="0" w:afterLines="0" w:line="240" w:lineRule="exact"/>
              <w:jc w:val="center"/>
              <w:textAlignment w:val="center"/>
              <w:rPr>
                <w:rFonts w:hint="eastAsia" w:hAnsi="宋体" w:cs="宋体"/>
                <w:color w:val="000000"/>
                <w:kern w:val="2"/>
                <w:sz w:val="18"/>
                <w:szCs w:val="18"/>
              </w:rPr>
            </w:pPr>
            <w:r>
              <w:rPr>
                <w:rFonts w:hint="eastAsia" w:hAnsi="宋体" w:cs="宋体"/>
                <w:color w:val="000000"/>
                <w:sz w:val="18"/>
                <w:szCs w:val="18"/>
                <w:lang w:bidi="ar"/>
              </w:rPr>
              <w:t>质量指标</w:t>
            </w:r>
          </w:p>
        </w:tc>
        <w:tc>
          <w:tcPr>
            <w:tcW w:w="3065" w:type="dxa"/>
            <w:gridSpan w:val="2"/>
            <w:tcBorders>
              <w:top w:val="single" w:color="000000" w:sz="4" w:space="0"/>
              <w:left w:val="single" w:color="000000" w:sz="4" w:space="0"/>
              <w:bottom w:val="single" w:color="000000" w:sz="4" w:space="0"/>
              <w:right w:val="single" w:color="000000" w:sz="4" w:space="0"/>
              <w:tl2br w:val="nil"/>
              <w:tr2bl w:val="nil"/>
            </w:tcBorders>
            <w:noWrap/>
            <w:vAlign w:val="center"/>
          </w:tcPr>
          <w:p w14:paraId="37CF1150">
            <w:pPr>
              <w:widowControl/>
              <w:autoSpaceDE/>
              <w:autoSpaceDN/>
              <w:adjustRightInd/>
              <w:spacing w:beforeLines="0" w:afterLines="0" w:line="240" w:lineRule="exact"/>
              <w:jc w:val="center"/>
              <w:textAlignment w:val="center"/>
              <w:rPr>
                <w:rFonts w:hint="eastAsia" w:hAnsi="宋体" w:cs="宋体"/>
                <w:color w:val="000000"/>
                <w:kern w:val="2"/>
                <w:sz w:val="18"/>
                <w:szCs w:val="18"/>
              </w:rPr>
            </w:pPr>
            <w:r>
              <w:rPr>
                <w:rFonts w:hint="eastAsia" w:hAnsi="宋体" w:cs="宋体"/>
                <w:color w:val="000000"/>
                <w:sz w:val="18"/>
                <w:szCs w:val="18"/>
                <w:lang w:bidi="ar"/>
              </w:rPr>
              <w:t>维修改造项目验收合格率</w:t>
            </w:r>
          </w:p>
        </w:tc>
        <w:tc>
          <w:tcPr>
            <w:tcW w:w="129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14FEFAA">
            <w:pPr>
              <w:widowControl/>
              <w:autoSpaceDE/>
              <w:autoSpaceDN/>
              <w:adjustRightInd/>
              <w:spacing w:beforeLines="0" w:afterLines="0" w:line="240" w:lineRule="exact"/>
              <w:jc w:val="center"/>
              <w:textAlignment w:val="center"/>
              <w:rPr>
                <w:rFonts w:hint="eastAsia" w:hAnsi="宋体" w:cs="宋体"/>
                <w:color w:val="000000"/>
                <w:kern w:val="2"/>
                <w:sz w:val="18"/>
                <w:szCs w:val="18"/>
              </w:rPr>
            </w:pPr>
            <w:r>
              <w:rPr>
                <w:rFonts w:hint="eastAsia" w:hAnsi="宋体" w:cs="宋体"/>
                <w:color w:val="000000"/>
                <w:sz w:val="18"/>
                <w:szCs w:val="18"/>
                <w:lang w:bidi="ar"/>
              </w:rPr>
              <w:t>≥95%</w:t>
            </w:r>
          </w:p>
        </w:tc>
        <w:tc>
          <w:tcPr>
            <w:tcW w:w="10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3D6EEB">
            <w:pPr>
              <w:widowControl/>
              <w:autoSpaceDE/>
              <w:autoSpaceDN/>
              <w:adjustRightInd/>
              <w:spacing w:beforeLines="0" w:afterLines="0" w:line="240" w:lineRule="exact"/>
              <w:jc w:val="center"/>
              <w:textAlignment w:val="center"/>
              <w:rPr>
                <w:rFonts w:hint="eastAsia" w:hAnsi="宋体" w:cs="宋体"/>
                <w:color w:val="000000"/>
                <w:kern w:val="2"/>
                <w:sz w:val="18"/>
                <w:szCs w:val="18"/>
              </w:rPr>
            </w:pPr>
            <w:r>
              <w:rPr>
                <w:rFonts w:hint="eastAsia" w:hAnsi="宋体" w:cs="宋体"/>
                <w:color w:val="000000"/>
                <w:sz w:val="18"/>
                <w:szCs w:val="18"/>
                <w:lang w:bidi="ar"/>
              </w:rPr>
              <w:t>98%</w:t>
            </w:r>
          </w:p>
        </w:tc>
        <w:tc>
          <w:tcPr>
            <w:tcW w:w="9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A4A051">
            <w:pPr>
              <w:widowControl/>
              <w:autoSpaceDE/>
              <w:autoSpaceDN/>
              <w:adjustRightInd/>
              <w:spacing w:beforeLines="0" w:afterLines="0" w:line="240" w:lineRule="exact"/>
              <w:jc w:val="center"/>
              <w:rPr>
                <w:rFonts w:hint="eastAsia" w:hAnsi="宋体" w:cs="宋体"/>
                <w:color w:val="000000"/>
                <w:kern w:val="2"/>
                <w:sz w:val="18"/>
                <w:szCs w:val="18"/>
              </w:rPr>
            </w:pPr>
          </w:p>
        </w:tc>
      </w:tr>
      <w:tr w14:paraId="51E84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0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679184">
            <w:pPr>
              <w:widowControl/>
              <w:autoSpaceDE/>
              <w:autoSpaceDN/>
              <w:adjustRightInd/>
              <w:spacing w:beforeLines="0" w:afterLines="0" w:line="240" w:lineRule="exact"/>
              <w:jc w:val="center"/>
              <w:rPr>
                <w:rFonts w:hint="eastAsia" w:hAnsi="宋体" w:cs="宋体"/>
                <w:color w:val="000000"/>
                <w:kern w:val="2"/>
                <w:sz w:val="18"/>
                <w:szCs w:val="18"/>
              </w:rPr>
            </w:pPr>
          </w:p>
        </w:tc>
        <w:tc>
          <w:tcPr>
            <w:tcW w:w="65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2E5909">
            <w:pPr>
              <w:widowControl/>
              <w:autoSpaceDE/>
              <w:autoSpaceDN/>
              <w:adjustRightInd/>
              <w:spacing w:beforeLines="0" w:afterLines="0" w:line="240" w:lineRule="exact"/>
              <w:jc w:val="center"/>
              <w:rPr>
                <w:rFonts w:hint="eastAsia" w:hAnsi="宋体" w:cs="宋体"/>
                <w:color w:val="000000"/>
                <w:kern w:val="2"/>
                <w:sz w:val="18"/>
                <w:szCs w:val="18"/>
              </w:rPr>
            </w:pPr>
          </w:p>
        </w:tc>
        <w:tc>
          <w:tcPr>
            <w:tcW w:w="141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0F6AD2">
            <w:pPr>
              <w:widowControl/>
              <w:autoSpaceDE/>
              <w:autoSpaceDN/>
              <w:adjustRightInd/>
              <w:spacing w:beforeLines="0" w:afterLines="0" w:line="240" w:lineRule="exact"/>
              <w:jc w:val="center"/>
              <w:textAlignment w:val="center"/>
              <w:rPr>
                <w:rFonts w:hint="eastAsia" w:hAnsi="宋体" w:cs="宋体"/>
                <w:color w:val="000000"/>
                <w:kern w:val="2"/>
                <w:sz w:val="18"/>
                <w:szCs w:val="18"/>
              </w:rPr>
            </w:pPr>
            <w:r>
              <w:rPr>
                <w:rFonts w:hint="eastAsia" w:hAnsi="宋体" w:cs="宋体"/>
                <w:color w:val="000000"/>
                <w:sz w:val="18"/>
                <w:szCs w:val="18"/>
                <w:lang w:bidi="ar"/>
              </w:rPr>
              <w:t>时效指标</w:t>
            </w:r>
          </w:p>
        </w:tc>
        <w:tc>
          <w:tcPr>
            <w:tcW w:w="3065" w:type="dxa"/>
            <w:gridSpan w:val="2"/>
            <w:tcBorders>
              <w:top w:val="single" w:color="000000" w:sz="4" w:space="0"/>
              <w:left w:val="single" w:color="000000" w:sz="4" w:space="0"/>
              <w:bottom w:val="single" w:color="000000" w:sz="4" w:space="0"/>
              <w:right w:val="single" w:color="000000" w:sz="4" w:space="0"/>
              <w:tl2br w:val="nil"/>
              <w:tr2bl w:val="nil"/>
            </w:tcBorders>
            <w:noWrap/>
            <w:vAlign w:val="center"/>
          </w:tcPr>
          <w:p w14:paraId="7F734C4F">
            <w:pPr>
              <w:widowControl/>
              <w:autoSpaceDE/>
              <w:autoSpaceDN/>
              <w:adjustRightInd/>
              <w:spacing w:beforeLines="0" w:afterLines="0" w:line="240" w:lineRule="exact"/>
              <w:jc w:val="center"/>
              <w:textAlignment w:val="center"/>
              <w:rPr>
                <w:rFonts w:hint="eastAsia" w:hAnsi="宋体" w:cs="宋体"/>
                <w:color w:val="000000"/>
                <w:kern w:val="2"/>
                <w:sz w:val="18"/>
                <w:szCs w:val="18"/>
              </w:rPr>
            </w:pPr>
            <w:r>
              <w:rPr>
                <w:rFonts w:hint="eastAsia" w:hAnsi="宋体" w:cs="宋体"/>
                <w:color w:val="000000"/>
                <w:sz w:val="18"/>
                <w:szCs w:val="18"/>
                <w:lang w:bidi="ar"/>
              </w:rPr>
              <w:t>项目按期完工率</w:t>
            </w:r>
          </w:p>
        </w:tc>
        <w:tc>
          <w:tcPr>
            <w:tcW w:w="129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6E4B891">
            <w:pPr>
              <w:widowControl/>
              <w:autoSpaceDE/>
              <w:autoSpaceDN/>
              <w:adjustRightInd/>
              <w:spacing w:beforeLines="0" w:afterLines="0" w:line="240" w:lineRule="exact"/>
              <w:jc w:val="center"/>
              <w:textAlignment w:val="center"/>
              <w:rPr>
                <w:rFonts w:hint="eastAsia" w:hAnsi="宋体" w:cs="宋体"/>
                <w:color w:val="000000"/>
                <w:kern w:val="2"/>
                <w:sz w:val="18"/>
                <w:szCs w:val="18"/>
              </w:rPr>
            </w:pPr>
            <w:r>
              <w:rPr>
                <w:rFonts w:hint="eastAsia" w:hAnsi="宋体" w:cs="宋体"/>
                <w:color w:val="000000"/>
                <w:sz w:val="18"/>
                <w:szCs w:val="18"/>
                <w:lang w:bidi="ar"/>
              </w:rPr>
              <w:t>≥95%</w:t>
            </w:r>
          </w:p>
        </w:tc>
        <w:tc>
          <w:tcPr>
            <w:tcW w:w="10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F941EE">
            <w:pPr>
              <w:widowControl/>
              <w:autoSpaceDE/>
              <w:autoSpaceDN/>
              <w:adjustRightInd/>
              <w:spacing w:beforeLines="0" w:afterLines="0" w:line="240" w:lineRule="exact"/>
              <w:jc w:val="center"/>
              <w:textAlignment w:val="center"/>
              <w:rPr>
                <w:rFonts w:hint="eastAsia" w:hAnsi="宋体" w:cs="宋体"/>
                <w:color w:val="000000"/>
                <w:kern w:val="2"/>
                <w:sz w:val="18"/>
                <w:szCs w:val="18"/>
              </w:rPr>
            </w:pPr>
            <w:r>
              <w:rPr>
                <w:rFonts w:hint="eastAsia" w:hAnsi="宋体" w:cs="宋体"/>
                <w:color w:val="000000"/>
                <w:sz w:val="18"/>
                <w:szCs w:val="18"/>
                <w:lang w:bidi="ar"/>
              </w:rPr>
              <w:t>98%</w:t>
            </w:r>
          </w:p>
        </w:tc>
        <w:tc>
          <w:tcPr>
            <w:tcW w:w="9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2FBCDE">
            <w:pPr>
              <w:widowControl/>
              <w:autoSpaceDE/>
              <w:autoSpaceDN/>
              <w:adjustRightInd/>
              <w:spacing w:beforeLines="0" w:afterLines="0" w:line="240" w:lineRule="exact"/>
              <w:jc w:val="center"/>
              <w:rPr>
                <w:rFonts w:hint="eastAsia" w:hAnsi="宋体" w:cs="宋体"/>
                <w:color w:val="000000"/>
                <w:kern w:val="2"/>
                <w:sz w:val="18"/>
                <w:szCs w:val="18"/>
              </w:rPr>
            </w:pPr>
          </w:p>
        </w:tc>
      </w:tr>
      <w:tr w14:paraId="4F5E9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9" w:hRule="atLeast"/>
          <w:jc w:val="center"/>
        </w:trPr>
        <w:tc>
          <w:tcPr>
            <w:tcW w:w="60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F1DEA4">
            <w:pPr>
              <w:widowControl/>
              <w:autoSpaceDE/>
              <w:autoSpaceDN/>
              <w:adjustRightInd/>
              <w:spacing w:beforeLines="0" w:afterLines="0" w:line="240" w:lineRule="exact"/>
              <w:jc w:val="center"/>
              <w:rPr>
                <w:rFonts w:hint="eastAsia" w:hAnsi="宋体" w:cs="宋体"/>
                <w:color w:val="000000"/>
                <w:kern w:val="2"/>
                <w:sz w:val="18"/>
                <w:szCs w:val="18"/>
              </w:rPr>
            </w:pPr>
          </w:p>
        </w:tc>
        <w:tc>
          <w:tcPr>
            <w:tcW w:w="65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01C577">
            <w:pPr>
              <w:widowControl/>
              <w:autoSpaceDE/>
              <w:autoSpaceDN/>
              <w:adjustRightInd/>
              <w:spacing w:beforeLines="0" w:afterLines="0" w:line="240" w:lineRule="exact"/>
              <w:jc w:val="center"/>
              <w:rPr>
                <w:rFonts w:hint="eastAsia" w:hAnsi="宋体" w:cs="宋体"/>
                <w:color w:val="000000"/>
                <w:kern w:val="2"/>
                <w:sz w:val="18"/>
                <w:szCs w:val="18"/>
              </w:rPr>
            </w:pPr>
          </w:p>
        </w:tc>
        <w:tc>
          <w:tcPr>
            <w:tcW w:w="141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C25E3F">
            <w:pPr>
              <w:widowControl/>
              <w:autoSpaceDE/>
              <w:autoSpaceDN/>
              <w:adjustRightInd/>
              <w:spacing w:beforeLines="0" w:afterLines="0" w:line="240" w:lineRule="exact"/>
              <w:jc w:val="center"/>
              <w:textAlignment w:val="center"/>
              <w:rPr>
                <w:rFonts w:hint="eastAsia" w:hAnsi="宋体" w:cs="宋体"/>
                <w:color w:val="000000"/>
                <w:kern w:val="2"/>
                <w:sz w:val="18"/>
                <w:szCs w:val="18"/>
              </w:rPr>
            </w:pPr>
            <w:r>
              <w:rPr>
                <w:rFonts w:hint="eastAsia" w:hAnsi="宋体" w:cs="宋体"/>
                <w:color w:val="000000"/>
                <w:sz w:val="18"/>
                <w:szCs w:val="18"/>
                <w:lang w:bidi="ar"/>
              </w:rPr>
              <w:t>成本指标</w:t>
            </w:r>
          </w:p>
        </w:tc>
        <w:tc>
          <w:tcPr>
            <w:tcW w:w="3065" w:type="dxa"/>
            <w:gridSpan w:val="2"/>
            <w:tcBorders>
              <w:top w:val="single" w:color="000000" w:sz="4" w:space="0"/>
              <w:left w:val="single" w:color="000000" w:sz="4" w:space="0"/>
              <w:bottom w:val="single" w:color="000000" w:sz="4" w:space="0"/>
              <w:right w:val="single" w:color="000000" w:sz="4" w:space="0"/>
              <w:tl2br w:val="nil"/>
              <w:tr2bl w:val="nil"/>
            </w:tcBorders>
            <w:noWrap/>
            <w:vAlign w:val="center"/>
          </w:tcPr>
          <w:p w14:paraId="1A0CA9B4">
            <w:pPr>
              <w:widowControl/>
              <w:autoSpaceDE/>
              <w:autoSpaceDN/>
              <w:adjustRightInd/>
              <w:spacing w:beforeLines="0" w:afterLines="0" w:line="240" w:lineRule="exact"/>
              <w:jc w:val="center"/>
              <w:textAlignment w:val="center"/>
              <w:rPr>
                <w:rFonts w:hint="eastAsia" w:hAnsi="宋体" w:cs="宋体"/>
                <w:color w:val="000000"/>
                <w:kern w:val="2"/>
                <w:sz w:val="18"/>
                <w:szCs w:val="18"/>
              </w:rPr>
            </w:pPr>
            <w:r>
              <w:rPr>
                <w:rFonts w:hint="eastAsia" w:hAnsi="宋体" w:cs="宋体"/>
                <w:color w:val="000000"/>
                <w:sz w:val="18"/>
                <w:szCs w:val="18"/>
                <w:lang w:bidi="ar"/>
              </w:rPr>
              <w:t>粮油仓储设施维修改造提升所需财政资金</w:t>
            </w:r>
          </w:p>
        </w:tc>
        <w:tc>
          <w:tcPr>
            <w:tcW w:w="129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8D1AD9">
            <w:pPr>
              <w:widowControl/>
              <w:autoSpaceDE/>
              <w:autoSpaceDN/>
              <w:adjustRightInd/>
              <w:spacing w:beforeLines="0" w:afterLines="0" w:line="240" w:lineRule="exact"/>
              <w:jc w:val="center"/>
              <w:textAlignment w:val="center"/>
              <w:rPr>
                <w:rFonts w:hint="eastAsia" w:hAnsi="宋体" w:cs="宋体"/>
                <w:color w:val="000000"/>
                <w:kern w:val="2"/>
                <w:sz w:val="18"/>
                <w:szCs w:val="18"/>
              </w:rPr>
            </w:pPr>
            <w:r>
              <w:rPr>
                <w:rFonts w:hint="eastAsia" w:hAnsi="宋体" w:cs="宋体"/>
                <w:color w:val="000000"/>
                <w:sz w:val="18"/>
                <w:szCs w:val="18"/>
                <w:lang w:bidi="ar"/>
              </w:rPr>
              <w:t>≤100万元</w:t>
            </w:r>
          </w:p>
        </w:tc>
        <w:tc>
          <w:tcPr>
            <w:tcW w:w="10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B20CC9">
            <w:pPr>
              <w:widowControl/>
              <w:autoSpaceDE/>
              <w:autoSpaceDN/>
              <w:adjustRightInd/>
              <w:spacing w:beforeLines="0" w:afterLines="0" w:line="240" w:lineRule="exact"/>
              <w:jc w:val="center"/>
              <w:textAlignment w:val="center"/>
              <w:rPr>
                <w:rFonts w:hint="eastAsia" w:hAnsi="宋体" w:cs="宋体"/>
                <w:color w:val="000000"/>
                <w:kern w:val="2"/>
                <w:sz w:val="18"/>
                <w:szCs w:val="18"/>
              </w:rPr>
            </w:pPr>
            <w:r>
              <w:rPr>
                <w:rFonts w:hint="eastAsia" w:hAnsi="宋体" w:cs="宋体"/>
                <w:color w:val="000000"/>
                <w:sz w:val="18"/>
                <w:szCs w:val="18"/>
                <w:lang w:bidi="ar"/>
              </w:rPr>
              <w:t>95.36万元</w:t>
            </w:r>
          </w:p>
        </w:tc>
        <w:tc>
          <w:tcPr>
            <w:tcW w:w="9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DCBE4F">
            <w:pPr>
              <w:widowControl/>
              <w:autoSpaceDE/>
              <w:autoSpaceDN/>
              <w:adjustRightInd/>
              <w:spacing w:beforeLines="0" w:afterLines="0" w:line="240" w:lineRule="exact"/>
              <w:jc w:val="center"/>
              <w:rPr>
                <w:rFonts w:hint="eastAsia" w:hAnsi="宋体" w:cs="宋体"/>
                <w:color w:val="000000"/>
                <w:kern w:val="2"/>
                <w:sz w:val="18"/>
                <w:szCs w:val="18"/>
              </w:rPr>
            </w:pPr>
          </w:p>
        </w:tc>
      </w:tr>
      <w:tr w14:paraId="4ECC7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0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810E08">
            <w:pPr>
              <w:widowControl/>
              <w:autoSpaceDE/>
              <w:autoSpaceDN/>
              <w:adjustRightInd/>
              <w:spacing w:beforeLines="0" w:afterLines="0" w:line="240" w:lineRule="exact"/>
              <w:jc w:val="center"/>
              <w:rPr>
                <w:rFonts w:hint="eastAsia" w:hAnsi="宋体" w:cs="宋体"/>
                <w:color w:val="000000"/>
                <w:kern w:val="2"/>
                <w:sz w:val="18"/>
                <w:szCs w:val="18"/>
              </w:rPr>
            </w:pPr>
          </w:p>
        </w:tc>
        <w:tc>
          <w:tcPr>
            <w:tcW w:w="658"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29AA95">
            <w:pPr>
              <w:widowControl/>
              <w:autoSpaceDE/>
              <w:autoSpaceDN/>
              <w:adjustRightInd/>
              <w:spacing w:beforeLines="0" w:afterLines="0" w:line="240" w:lineRule="exact"/>
              <w:jc w:val="center"/>
              <w:textAlignment w:val="center"/>
              <w:rPr>
                <w:rFonts w:hint="eastAsia" w:hAnsi="宋体" w:cs="宋体"/>
                <w:color w:val="000000"/>
                <w:kern w:val="2"/>
                <w:sz w:val="18"/>
                <w:szCs w:val="18"/>
              </w:rPr>
            </w:pPr>
            <w:r>
              <w:rPr>
                <w:rFonts w:hint="eastAsia" w:hAnsi="宋体" w:cs="宋体"/>
                <w:color w:val="000000"/>
                <w:sz w:val="18"/>
                <w:szCs w:val="18"/>
                <w:lang w:bidi="ar"/>
              </w:rPr>
              <w:t>效益指标</w:t>
            </w:r>
          </w:p>
        </w:tc>
        <w:tc>
          <w:tcPr>
            <w:tcW w:w="141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421B12">
            <w:pPr>
              <w:widowControl/>
              <w:autoSpaceDE/>
              <w:autoSpaceDN/>
              <w:adjustRightInd/>
              <w:spacing w:beforeLines="0" w:afterLines="0" w:line="240" w:lineRule="exact"/>
              <w:jc w:val="center"/>
              <w:textAlignment w:val="center"/>
              <w:rPr>
                <w:rFonts w:hint="eastAsia" w:hAnsi="宋体" w:cs="宋体"/>
                <w:color w:val="000000"/>
                <w:kern w:val="2"/>
                <w:sz w:val="18"/>
                <w:szCs w:val="18"/>
              </w:rPr>
            </w:pPr>
            <w:r>
              <w:rPr>
                <w:rFonts w:hint="eastAsia" w:hAnsi="宋体" w:cs="宋体"/>
                <w:color w:val="000000"/>
                <w:sz w:val="18"/>
                <w:szCs w:val="18"/>
                <w:lang w:bidi="ar"/>
              </w:rPr>
              <w:t>生态效益指标</w:t>
            </w:r>
          </w:p>
        </w:tc>
        <w:tc>
          <w:tcPr>
            <w:tcW w:w="3065" w:type="dxa"/>
            <w:gridSpan w:val="2"/>
            <w:tcBorders>
              <w:top w:val="single" w:color="000000" w:sz="4" w:space="0"/>
              <w:left w:val="single" w:color="000000" w:sz="4" w:space="0"/>
              <w:bottom w:val="single" w:color="000000" w:sz="4" w:space="0"/>
              <w:right w:val="single" w:color="000000" w:sz="4" w:space="0"/>
              <w:tl2br w:val="nil"/>
              <w:tr2bl w:val="nil"/>
            </w:tcBorders>
            <w:noWrap/>
            <w:vAlign w:val="center"/>
          </w:tcPr>
          <w:p w14:paraId="6A6F35E8">
            <w:pPr>
              <w:widowControl/>
              <w:autoSpaceDE/>
              <w:autoSpaceDN/>
              <w:adjustRightInd/>
              <w:spacing w:beforeLines="0" w:afterLines="0" w:line="240" w:lineRule="exact"/>
              <w:jc w:val="center"/>
              <w:textAlignment w:val="center"/>
              <w:rPr>
                <w:rFonts w:hint="eastAsia" w:hAnsi="宋体" w:cs="宋体"/>
                <w:color w:val="000000"/>
                <w:kern w:val="2"/>
                <w:sz w:val="18"/>
                <w:szCs w:val="18"/>
              </w:rPr>
            </w:pPr>
            <w:r>
              <w:rPr>
                <w:rFonts w:hint="eastAsia" w:hAnsi="宋体" w:cs="宋体"/>
                <w:color w:val="000000"/>
                <w:sz w:val="18"/>
                <w:szCs w:val="18"/>
                <w:lang w:bidi="ar"/>
              </w:rPr>
              <w:t>保持粮油品质，防止污染</w:t>
            </w:r>
          </w:p>
        </w:tc>
        <w:tc>
          <w:tcPr>
            <w:tcW w:w="129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5A2E89">
            <w:pPr>
              <w:widowControl/>
              <w:autoSpaceDE/>
              <w:autoSpaceDN/>
              <w:adjustRightInd/>
              <w:spacing w:beforeLines="0" w:afterLines="0" w:line="240" w:lineRule="exact"/>
              <w:jc w:val="center"/>
              <w:textAlignment w:val="center"/>
              <w:rPr>
                <w:rFonts w:hint="eastAsia" w:hAnsi="宋体" w:cs="宋体"/>
                <w:color w:val="000000"/>
                <w:kern w:val="2"/>
                <w:sz w:val="18"/>
                <w:szCs w:val="18"/>
              </w:rPr>
            </w:pPr>
            <w:r>
              <w:rPr>
                <w:rFonts w:hint="eastAsia" w:hAnsi="宋体" w:cs="宋体"/>
                <w:color w:val="000000"/>
                <w:sz w:val="18"/>
                <w:szCs w:val="18"/>
                <w:lang w:bidi="ar"/>
              </w:rPr>
              <w:t>定性优</w:t>
            </w:r>
          </w:p>
        </w:tc>
        <w:tc>
          <w:tcPr>
            <w:tcW w:w="10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F8EAED">
            <w:pPr>
              <w:widowControl/>
              <w:autoSpaceDE/>
              <w:autoSpaceDN/>
              <w:adjustRightInd/>
              <w:spacing w:beforeLines="0" w:afterLines="0" w:line="240" w:lineRule="exact"/>
              <w:jc w:val="center"/>
              <w:textAlignment w:val="center"/>
              <w:rPr>
                <w:rFonts w:hint="eastAsia" w:hAnsi="宋体" w:cs="宋体"/>
                <w:color w:val="000000"/>
                <w:kern w:val="2"/>
                <w:sz w:val="18"/>
                <w:szCs w:val="18"/>
              </w:rPr>
            </w:pPr>
            <w:r>
              <w:rPr>
                <w:rFonts w:hint="eastAsia" w:hAnsi="宋体" w:cs="宋体"/>
                <w:color w:val="000000"/>
                <w:sz w:val="18"/>
                <w:szCs w:val="18"/>
                <w:lang w:bidi="ar"/>
              </w:rPr>
              <w:t>优</w:t>
            </w:r>
          </w:p>
        </w:tc>
        <w:tc>
          <w:tcPr>
            <w:tcW w:w="9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5B237F">
            <w:pPr>
              <w:widowControl/>
              <w:autoSpaceDE/>
              <w:autoSpaceDN/>
              <w:adjustRightInd/>
              <w:spacing w:beforeLines="0" w:afterLines="0" w:line="240" w:lineRule="exact"/>
              <w:jc w:val="center"/>
              <w:rPr>
                <w:rFonts w:hint="eastAsia" w:hAnsi="宋体" w:cs="宋体"/>
                <w:color w:val="000000"/>
                <w:kern w:val="2"/>
                <w:sz w:val="18"/>
                <w:szCs w:val="18"/>
              </w:rPr>
            </w:pPr>
          </w:p>
        </w:tc>
      </w:tr>
      <w:tr w14:paraId="6940A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9" w:hRule="atLeast"/>
          <w:jc w:val="center"/>
        </w:trPr>
        <w:tc>
          <w:tcPr>
            <w:tcW w:w="60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3EE983">
            <w:pPr>
              <w:widowControl/>
              <w:autoSpaceDE/>
              <w:autoSpaceDN/>
              <w:adjustRightInd/>
              <w:spacing w:beforeLines="0" w:afterLines="0" w:line="240" w:lineRule="exact"/>
              <w:jc w:val="center"/>
              <w:rPr>
                <w:rFonts w:hint="eastAsia" w:hAnsi="宋体" w:cs="宋体"/>
                <w:color w:val="000000"/>
                <w:kern w:val="2"/>
                <w:sz w:val="18"/>
                <w:szCs w:val="18"/>
              </w:rPr>
            </w:pPr>
          </w:p>
        </w:tc>
        <w:tc>
          <w:tcPr>
            <w:tcW w:w="65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2580FD">
            <w:pPr>
              <w:widowControl/>
              <w:autoSpaceDE/>
              <w:autoSpaceDN/>
              <w:adjustRightInd/>
              <w:spacing w:beforeLines="0" w:afterLines="0" w:line="240" w:lineRule="exact"/>
              <w:jc w:val="center"/>
              <w:rPr>
                <w:rFonts w:hint="eastAsia" w:hAnsi="宋体" w:cs="宋体"/>
                <w:color w:val="000000"/>
                <w:kern w:val="2"/>
                <w:sz w:val="18"/>
                <w:szCs w:val="18"/>
              </w:rPr>
            </w:pPr>
          </w:p>
        </w:tc>
        <w:tc>
          <w:tcPr>
            <w:tcW w:w="141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0F9163">
            <w:pPr>
              <w:widowControl/>
              <w:autoSpaceDE/>
              <w:autoSpaceDN/>
              <w:adjustRightInd/>
              <w:spacing w:beforeLines="0" w:afterLines="0" w:line="240" w:lineRule="exact"/>
              <w:jc w:val="center"/>
              <w:textAlignment w:val="center"/>
              <w:rPr>
                <w:rFonts w:hint="eastAsia" w:hAnsi="宋体" w:cs="宋体"/>
                <w:color w:val="000000"/>
                <w:kern w:val="2"/>
                <w:sz w:val="18"/>
                <w:szCs w:val="18"/>
              </w:rPr>
            </w:pPr>
            <w:r>
              <w:rPr>
                <w:rFonts w:hint="eastAsia" w:hAnsi="宋体" w:cs="宋体"/>
                <w:color w:val="000000"/>
                <w:sz w:val="18"/>
                <w:szCs w:val="18"/>
                <w:lang w:bidi="ar"/>
              </w:rPr>
              <w:t>可持续影响效益指标</w:t>
            </w:r>
          </w:p>
        </w:tc>
        <w:tc>
          <w:tcPr>
            <w:tcW w:w="3065" w:type="dxa"/>
            <w:gridSpan w:val="2"/>
            <w:tcBorders>
              <w:top w:val="single" w:color="000000" w:sz="4" w:space="0"/>
              <w:left w:val="single" w:color="000000" w:sz="4" w:space="0"/>
              <w:bottom w:val="single" w:color="000000" w:sz="4" w:space="0"/>
              <w:right w:val="single" w:color="000000" w:sz="4" w:space="0"/>
              <w:tl2br w:val="nil"/>
              <w:tr2bl w:val="nil"/>
            </w:tcBorders>
            <w:noWrap/>
            <w:vAlign w:val="center"/>
          </w:tcPr>
          <w:p w14:paraId="026F79AD">
            <w:pPr>
              <w:widowControl/>
              <w:autoSpaceDE/>
              <w:autoSpaceDN/>
              <w:adjustRightInd/>
              <w:spacing w:beforeLines="0" w:afterLines="0" w:line="240" w:lineRule="exact"/>
              <w:jc w:val="center"/>
              <w:textAlignment w:val="center"/>
              <w:rPr>
                <w:rFonts w:hint="eastAsia" w:hAnsi="宋体" w:cs="宋体"/>
                <w:color w:val="000000"/>
                <w:kern w:val="2"/>
                <w:sz w:val="18"/>
                <w:szCs w:val="18"/>
              </w:rPr>
            </w:pPr>
            <w:r>
              <w:rPr>
                <w:rFonts w:hint="eastAsia" w:hAnsi="宋体" w:cs="宋体"/>
                <w:color w:val="000000"/>
                <w:sz w:val="18"/>
                <w:szCs w:val="18"/>
                <w:lang w:bidi="ar"/>
              </w:rPr>
              <w:t>可持续效果</w:t>
            </w:r>
          </w:p>
        </w:tc>
        <w:tc>
          <w:tcPr>
            <w:tcW w:w="129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F2292D6">
            <w:pPr>
              <w:widowControl/>
              <w:autoSpaceDE/>
              <w:autoSpaceDN/>
              <w:adjustRightInd/>
              <w:spacing w:beforeLines="0" w:afterLines="0" w:line="240" w:lineRule="exact"/>
              <w:jc w:val="center"/>
              <w:textAlignment w:val="center"/>
              <w:rPr>
                <w:rFonts w:hint="eastAsia" w:hAnsi="宋体" w:cs="宋体"/>
                <w:color w:val="000000"/>
                <w:kern w:val="2"/>
                <w:sz w:val="18"/>
                <w:szCs w:val="18"/>
              </w:rPr>
            </w:pPr>
            <w:r>
              <w:rPr>
                <w:rFonts w:hint="eastAsia" w:hAnsi="宋体" w:cs="宋体"/>
                <w:color w:val="000000"/>
                <w:sz w:val="18"/>
                <w:szCs w:val="18"/>
                <w:lang w:bidi="ar"/>
              </w:rPr>
              <w:t>≥3年</w:t>
            </w:r>
          </w:p>
        </w:tc>
        <w:tc>
          <w:tcPr>
            <w:tcW w:w="10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7814B7">
            <w:pPr>
              <w:widowControl/>
              <w:autoSpaceDE/>
              <w:autoSpaceDN/>
              <w:adjustRightInd/>
              <w:spacing w:beforeLines="0" w:afterLines="0" w:line="240" w:lineRule="exact"/>
              <w:jc w:val="center"/>
              <w:textAlignment w:val="center"/>
              <w:rPr>
                <w:rFonts w:hint="eastAsia" w:hAnsi="宋体" w:cs="宋体"/>
                <w:color w:val="000000"/>
                <w:kern w:val="2"/>
                <w:sz w:val="18"/>
                <w:szCs w:val="18"/>
              </w:rPr>
            </w:pPr>
            <w:r>
              <w:rPr>
                <w:rFonts w:hint="eastAsia" w:hAnsi="宋体" w:cs="宋体"/>
                <w:color w:val="000000"/>
                <w:sz w:val="18"/>
                <w:szCs w:val="18"/>
                <w:lang w:bidi="ar"/>
              </w:rPr>
              <w:t>5年</w:t>
            </w:r>
          </w:p>
        </w:tc>
        <w:tc>
          <w:tcPr>
            <w:tcW w:w="9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AC53D2">
            <w:pPr>
              <w:widowControl/>
              <w:autoSpaceDE/>
              <w:autoSpaceDN/>
              <w:adjustRightInd/>
              <w:spacing w:beforeLines="0" w:afterLines="0" w:line="240" w:lineRule="exact"/>
              <w:jc w:val="center"/>
              <w:rPr>
                <w:rFonts w:hint="eastAsia" w:hAnsi="宋体" w:cs="宋体"/>
                <w:color w:val="000000"/>
                <w:kern w:val="2"/>
                <w:sz w:val="18"/>
                <w:szCs w:val="18"/>
              </w:rPr>
            </w:pPr>
          </w:p>
        </w:tc>
      </w:tr>
      <w:tr w14:paraId="0A3D7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60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F4ACB0">
            <w:pPr>
              <w:widowControl/>
              <w:autoSpaceDE/>
              <w:autoSpaceDN/>
              <w:adjustRightInd/>
              <w:spacing w:beforeLines="0" w:afterLines="0" w:line="240" w:lineRule="exact"/>
              <w:jc w:val="center"/>
              <w:rPr>
                <w:rFonts w:hint="eastAsia" w:hAnsi="宋体" w:cs="宋体"/>
                <w:color w:val="000000"/>
                <w:kern w:val="2"/>
                <w:sz w:val="18"/>
                <w:szCs w:val="18"/>
              </w:rPr>
            </w:pPr>
          </w:p>
        </w:tc>
        <w:tc>
          <w:tcPr>
            <w:tcW w:w="65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F09FF0">
            <w:pPr>
              <w:widowControl/>
              <w:autoSpaceDE/>
              <w:autoSpaceDN/>
              <w:adjustRightInd/>
              <w:spacing w:beforeLines="0" w:afterLines="0" w:line="240" w:lineRule="exact"/>
              <w:jc w:val="center"/>
              <w:textAlignment w:val="center"/>
              <w:rPr>
                <w:rFonts w:hint="eastAsia" w:hAnsi="宋体" w:cs="宋体"/>
                <w:color w:val="000000"/>
                <w:kern w:val="2"/>
                <w:sz w:val="18"/>
                <w:szCs w:val="18"/>
              </w:rPr>
            </w:pPr>
            <w:r>
              <w:rPr>
                <w:rFonts w:hint="eastAsia" w:hAnsi="宋体" w:cs="宋体"/>
                <w:color w:val="000000"/>
                <w:sz w:val="18"/>
                <w:szCs w:val="18"/>
                <w:lang w:bidi="ar"/>
              </w:rPr>
              <w:t>满意度</w:t>
            </w:r>
            <w:r>
              <w:rPr>
                <w:rFonts w:hint="eastAsia" w:hAnsi="宋体" w:cs="宋体"/>
                <w:color w:val="000000"/>
                <w:sz w:val="18"/>
                <w:szCs w:val="18"/>
                <w:lang w:bidi="ar"/>
              </w:rPr>
              <w:br w:type="textWrapping"/>
            </w:r>
            <w:r>
              <w:rPr>
                <w:rFonts w:hint="eastAsia" w:hAnsi="宋体" w:cs="宋体"/>
                <w:color w:val="000000"/>
                <w:sz w:val="18"/>
                <w:szCs w:val="18"/>
                <w:lang w:bidi="ar"/>
              </w:rPr>
              <w:t>指标</w:t>
            </w:r>
          </w:p>
        </w:tc>
        <w:tc>
          <w:tcPr>
            <w:tcW w:w="141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5CAB30">
            <w:pPr>
              <w:widowControl/>
              <w:autoSpaceDE/>
              <w:autoSpaceDN/>
              <w:adjustRightInd/>
              <w:spacing w:beforeLines="0" w:afterLines="0" w:line="240" w:lineRule="exact"/>
              <w:jc w:val="center"/>
              <w:textAlignment w:val="center"/>
              <w:rPr>
                <w:rFonts w:hint="eastAsia" w:hAnsi="宋体" w:cs="宋体"/>
                <w:color w:val="000000"/>
                <w:kern w:val="2"/>
                <w:sz w:val="18"/>
                <w:szCs w:val="18"/>
              </w:rPr>
            </w:pPr>
            <w:r>
              <w:rPr>
                <w:rFonts w:hint="eastAsia" w:hAnsi="宋体" w:cs="宋体"/>
                <w:color w:val="000000"/>
                <w:sz w:val="18"/>
                <w:szCs w:val="18"/>
                <w:lang w:bidi="ar"/>
              </w:rPr>
              <w:t>服务对象满意度指标</w:t>
            </w:r>
          </w:p>
        </w:tc>
        <w:tc>
          <w:tcPr>
            <w:tcW w:w="3065" w:type="dxa"/>
            <w:gridSpan w:val="2"/>
            <w:tcBorders>
              <w:top w:val="single" w:color="000000" w:sz="4" w:space="0"/>
              <w:left w:val="single" w:color="000000" w:sz="4" w:space="0"/>
              <w:bottom w:val="single" w:color="000000" w:sz="4" w:space="0"/>
              <w:right w:val="single" w:color="000000" w:sz="4" w:space="0"/>
              <w:tl2br w:val="nil"/>
              <w:tr2bl w:val="nil"/>
            </w:tcBorders>
            <w:noWrap/>
            <w:vAlign w:val="center"/>
          </w:tcPr>
          <w:p w14:paraId="3FCC4B9E">
            <w:pPr>
              <w:widowControl/>
              <w:autoSpaceDE/>
              <w:autoSpaceDN/>
              <w:adjustRightInd/>
              <w:spacing w:beforeLines="0" w:afterLines="0" w:line="240" w:lineRule="exact"/>
              <w:jc w:val="center"/>
              <w:textAlignment w:val="center"/>
              <w:rPr>
                <w:rFonts w:hint="eastAsia" w:hAnsi="宋体" w:cs="宋体"/>
                <w:color w:val="000000"/>
                <w:kern w:val="2"/>
                <w:sz w:val="18"/>
                <w:szCs w:val="18"/>
              </w:rPr>
            </w:pPr>
            <w:r>
              <w:rPr>
                <w:rFonts w:hint="eastAsia" w:hAnsi="宋体" w:cs="宋体"/>
                <w:color w:val="000000"/>
                <w:sz w:val="18"/>
                <w:szCs w:val="18"/>
                <w:lang w:bidi="ar"/>
              </w:rPr>
              <w:t>服务群众满意度</w:t>
            </w:r>
          </w:p>
        </w:tc>
        <w:tc>
          <w:tcPr>
            <w:tcW w:w="129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45EA5CE">
            <w:pPr>
              <w:widowControl/>
              <w:autoSpaceDE/>
              <w:autoSpaceDN/>
              <w:adjustRightInd/>
              <w:spacing w:beforeLines="0" w:afterLines="0" w:line="240" w:lineRule="exact"/>
              <w:jc w:val="center"/>
              <w:textAlignment w:val="center"/>
              <w:rPr>
                <w:rFonts w:hint="eastAsia" w:hAnsi="宋体" w:cs="宋体"/>
                <w:color w:val="000000"/>
                <w:kern w:val="2"/>
                <w:sz w:val="18"/>
                <w:szCs w:val="18"/>
              </w:rPr>
            </w:pPr>
            <w:r>
              <w:rPr>
                <w:rFonts w:hint="eastAsia" w:hAnsi="宋体" w:cs="宋体"/>
                <w:color w:val="000000"/>
                <w:sz w:val="18"/>
                <w:szCs w:val="18"/>
                <w:lang w:bidi="ar"/>
              </w:rPr>
              <w:t>≥95%</w:t>
            </w:r>
          </w:p>
        </w:tc>
        <w:tc>
          <w:tcPr>
            <w:tcW w:w="10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3A72FD">
            <w:pPr>
              <w:widowControl/>
              <w:autoSpaceDE/>
              <w:autoSpaceDN/>
              <w:adjustRightInd/>
              <w:spacing w:beforeLines="0" w:afterLines="0" w:line="240" w:lineRule="exact"/>
              <w:jc w:val="center"/>
              <w:textAlignment w:val="center"/>
              <w:rPr>
                <w:rFonts w:hint="eastAsia" w:hAnsi="宋体" w:cs="宋体"/>
                <w:color w:val="000000"/>
                <w:kern w:val="2"/>
                <w:sz w:val="18"/>
                <w:szCs w:val="18"/>
              </w:rPr>
            </w:pPr>
            <w:r>
              <w:rPr>
                <w:rFonts w:hint="eastAsia" w:hAnsi="宋体" w:cs="宋体"/>
                <w:color w:val="000000"/>
                <w:sz w:val="18"/>
                <w:szCs w:val="18"/>
                <w:lang w:bidi="ar"/>
              </w:rPr>
              <w:t>98%%</w:t>
            </w:r>
          </w:p>
        </w:tc>
        <w:tc>
          <w:tcPr>
            <w:tcW w:w="9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39302D">
            <w:pPr>
              <w:widowControl/>
              <w:autoSpaceDE/>
              <w:autoSpaceDN/>
              <w:adjustRightInd/>
              <w:spacing w:beforeLines="0" w:afterLines="0" w:line="240" w:lineRule="exact"/>
              <w:jc w:val="center"/>
              <w:rPr>
                <w:rFonts w:hint="eastAsia" w:hAnsi="宋体" w:cs="宋体"/>
                <w:color w:val="000000"/>
                <w:kern w:val="2"/>
                <w:sz w:val="18"/>
                <w:szCs w:val="18"/>
              </w:rPr>
            </w:pPr>
          </w:p>
        </w:tc>
      </w:tr>
    </w:tbl>
    <w:p w14:paraId="7BEF963F">
      <w:pPr>
        <w:spacing w:beforeLines="0" w:afterLines="0"/>
        <w:rPr>
          <w:rFonts w:hint="default" w:ascii="Times New Roman" w:eastAsia="Times New Roman"/>
          <w:sz w:val="24"/>
          <w:szCs w:val="24"/>
        </w:rPr>
      </w:pPr>
    </w:p>
    <w:p w14:paraId="575E3BE2">
      <w:pPr>
        <w:pStyle w:val="7"/>
        <w:spacing w:afterLines="0"/>
        <w:rPr>
          <w:rFonts w:hint="eastAsia"/>
          <w:sz w:val="30"/>
          <w:szCs w:val="24"/>
        </w:rPr>
      </w:pPr>
    </w:p>
    <w:p w14:paraId="46EFDB35">
      <w:pPr>
        <w:pStyle w:val="7"/>
        <w:spacing w:afterLines="0"/>
        <w:rPr>
          <w:rFonts w:hint="default" w:ascii="Times New Roman" w:eastAsia="Times New Roman"/>
          <w:sz w:val="32"/>
          <w:szCs w:val="32"/>
        </w:rPr>
      </w:pPr>
      <w:r>
        <w:rPr>
          <w:rFonts w:hint="eastAsia"/>
          <w:sz w:val="32"/>
          <w:szCs w:val="32"/>
        </w:rPr>
        <w:t>附件9</w:t>
      </w:r>
    </w:p>
    <w:p w14:paraId="0C42A95A">
      <w:pPr>
        <w:pStyle w:val="7"/>
        <w:spacing w:afterLines="0"/>
        <w:ind w:firstLine="1600" w:firstLineChars="400"/>
        <w:rPr>
          <w:rFonts w:hint="default" w:ascii="Times New Roman" w:eastAsia="Times New Roman"/>
          <w:color w:val="auto"/>
          <w:kern w:val="2"/>
          <w:sz w:val="40"/>
          <w:szCs w:val="40"/>
          <w:lang w:val="zh-CN"/>
        </w:rPr>
      </w:pPr>
      <w:r>
        <w:rPr>
          <w:rFonts w:hint="default" w:ascii="Times New Roman" w:eastAsia="Times New Roman"/>
          <w:color w:val="auto"/>
          <w:kern w:val="2"/>
          <w:sz w:val="40"/>
          <w:szCs w:val="40"/>
        </w:rPr>
        <w:t>202</w:t>
      </w:r>
      <w:r>
        <w:rPr>
          <w:rFonts w:hint="eastAsia" w:ascii="方正小标宋简体" w:eastAsia="方正小标宋简体"/>
          <w:color w:val="auto"/>
          <w:kern w:val="2"/>
          <w:sz w:val="40"/>
          <w:szCs w:val="40"/>
        </w:rPr>
        <w:t>3年</w:t>
      </w:r>
      <w:r>
        <w:rPr>
          <w:rFonts w:hint="eastAsia" w:ascii="方正小标宋简体" w:eastAsia="方正小标宋简体"/>
          <w:color w:val="auto"/>
          <w:kern w:val="2"/>
          <w:sz w:val="40"/>
          <w:szCs w:val="40"/>
          <w:lang w:val="zh-CN"/>
        </w:rPr>
        <w:t>专项预算项目绩效评价报告</w:t>
      </w:r>
    </w:p>
    <w:p w14:paraId="28A248B4">
      <w:pPr>
        <w:autoSpaceDE/>
        <w:autoSpaceDN/>
        <w:spacing w:beforeLines="0" w:afterLines="0" w:line="550" w:lineRule="exact"/>
        <w:jc w:val="center"/>
        <w:rPr>
          <w:rFonts w:hint="eastAsia" w:ascii="仿宋_GB2312" w:eastAsia="仿宋_GB2312"/>
          <w:color w:val="auto"/>
          <w:sz w:val="32"/>
          <w:szCs w:val="32"/>
        </w:rPr>
      </w:pPr>
      <w:r>
        <w:rPr>
          <w:rFonts w:hint="eastAsia" w:ascii="仿宋_GB2312" w:eastAsia="仿宋_GB2312"/>
          <w:color w:val="auto"/>
          <w:sz w:val="32"/>
          <w:szCs w:val="32"/>
        </w:rPr>
        <w:t>（</w:t>
      </w:r>
      <w:r>
        <w:rPr>
          <w:rFonts w:hint="eastAsia" w:ascii="仿宋_GB2312" w:hAnsi="仿宋_GB2312" w:eastAsia="仿宋_GB2312" w:cs="仿宋_GB2312"/>
          <w:sz w:val="32"/>
          <w:szCs w:val="32"/>
        </w:rPr>
        <w:t>2023年市级财政衔接推进乡村振兴补助资金（第二批</w:t>
      </w:r>
      <w:r>
        <w:rPr>
          <w:rFonts w:hint="eastAsia" w:ascii="仿宋_GB2312" w:eastAsia="仿宋_GB2312"/>
          <w:color w:val="auto"/>
          <w:sz w:val="32"/>
          <w:szCs w:val="32"/>
        </w:rPr>
        <w:t>））</w:t>
      </w:r>
    </w:p>
    <w:p w14:paraId="27A7CBBD">
      <w:pPr>
        <w:pStyle w:val="7"/>
        <w:spacing w:afterLines="0"/>
        <w:rPr>
          <w:rFonts w:hint="eastAsia"/>
          <w:color w:val="auto"/>
          <w:sz w:val="32"/>
          <w:szCs w:val="32"/>
        </w:rPr>
      </w:pPr>
    </w:p>
    <w:p w14:paraId="153347D0">
      <w:pPr>
        <w:topLinePunct/>
        <w:autoSpaceDN/>
        <w:snapToGrid w:val="0"/>
        <w:spacing w:beforeLines="0" w:afterLines="0" w:line="576" w:lineRule="exact"/>
        <w:ind w:firstLine="640" w:firstLineChars="200"/>
        <w:jc w:val="both"/>
        <w:rPr>
          <w:rFonts w:hint="default" w:ascii="Times New Roman" w:eastAsia="Times New Roman"/>
          <w:color w:val="000000"/>
          <w:kern w:val="2"/>
          <w:sz w:val="32"/>
          <w:szCs w:val="32"/>
          <w:lang w:val="zh-CN"/>
        </w:rPr>
      </w:pPr>
      <w:r>
        <w:rPr>
          <w:rFonts w:hint="eastAsia" w:ascii="黑体" w:eastAsia="黑体"/>
          <w:color w:val="000000"/>
          <w:kern w:val="2"/>
          <w:sz w:val="32"/>
          <w:szCs w:val="32"/>
        </w:rPr>
        <w:t>一、</w:t>
      </w:r>
      <w:r>
        <w:rPr>
          <w:rFonts w:hint="eastAsia" w:ascii="黑体" w:eastAsia="黑体"/>
          <w:color w:val="000000"/>
          <w:kern w:val="2"/>
          <w:sz w:val="32"/>
          <w:szCs w:val="32"/>
          <w:lang w:val="zh-CN"/>
        </w:rPr>
        <w:t>项目概况</w:t>
      </w:r>
    </w:p>
    <w:p w14:paraId="356711BA">
      <w:pPr>
        <w:topLinePunct/>
        <w:autoSpaceDN/>
        <w:snapToGrid w:val="0"/>
        <w:spacing w:beforeLines="0" w:afterLines="0" w:line="576" w:lineRule="exact"/>
        <w:ind w:firstLine="643" w:firstLineChars="200"/>
        <w:jc w:val="both"/>
        <w:rPr>
          <w:rFonts w:hint="default" w:ascii="Times New Roman" w:eastAsia="Times New Roman"/>
          <w:b/>
          <w:color w:val="000000"/>
          <w:kern w:val="2"/>
          <w:sz w:val="32"/>
          <w:szCs w:val="32"/>
          <w:lang w:val="zh-CN"/>
        </w:rPr>
      </w:pPr>
      <w:r>
        <w:rPr>
          <w:rFonts w:hint="eastAsia" w:ascii="楷体_GB2312" w:eastAsia="楷体_GB2312"/>
          <w:b/>
          <w:color w:val="000000"/>
          <w:kern w:val="2"/>
          <w:sz w:val="32"/>
          <w:szCs w:val="32"/>
          <w:lang w:val="zh-CN"/>
        </w:rPr>
        <w:t>（一）项目资金申报及批复情况</w:t>
      </w:r>
    </w:p>
    <w:p w14:paraId="10174AB2">
      <w:pPr>
        <w:topLinePunct/>
        <w:autoSpaceDN/>
        <w:snapToGrid w:val="0"/>
        <w:spacing w:beforeLines="0" w:afterLines="0" w:line="576" w:lineRule="exact"/>
        <w:ind w:firstLine="640" w:firstLineChars="200"/>
        <w:jc w:val="both"/>
        <w:rPr>
          <w:rFonts w:hint="default" w:ascii="Times New Roman" w:eastAsia="Times New Roman"/>
          <w:b/>
          <w:color w:val="000000"/>
          <w:kern w:val="2"/>
          <w:sz w:val="32"/>
          <w:szCs w:val="32"/>
        </w:rPr>
      </w:pPr>
      <w:r>
        <w:rPr>
          <w:rFonts w:hint="eastAsia" w:ascii="仿宋_GB2312" w:eastAsia="仿宋_GB2312"/>
          <w:color w:val="000000"/>
          <w:kern w:val="2"/>
          <w:sz w:val="32"/>
          <w:szCs w:val="32"/>
          <w:lang w:val="zh-CN"/>
        </w:rPr>
        <w:t>按照以工代赈项目主要支持农村交通、小型水利设施、土地整理等基础设施建设，结合行业项目申报特点，我局于</w:t>
      </w:r>
      <w:r>
        <w:rPr>
          <w:rFonts w:hint="default" w:ascii="Times New Roman" w:eastAsia="Times New Roman"/>
          <w:color w:val="000000"/>
          <w:kern w:val="2"/>
          <w:sz w:val="32"/>
          <w:szCs w:val="32"/>
        </w:rPr>
        <w:t>2023</w:t>
      </w:r>
      <w:r>
        <w:rPr>
          <w:rFonts w:hint="eastAsia" w:ascii="仿宋_GB2312" w:eastAsia="仿宋_GB2312"/>
          <w:color w:val="000000"/>
          <w:kern w:val="2"/>
          <w:sz w:val="32"/>
          <w:szCs w:val="32"/>
        </w:rPr>
        <w:t>年7月申报了</w:t>
      </w:r>
      <w:r>
        <w:rPr>
          <w:rFonts w:hint="default" w:ascii="Times New Roman" w:eastAsia="Times New Roman"/>
          <w:color w:val="000000"/>
          <w:spacing w:val="-6"/>
          <w:kern w:val="2"/>
          <w:sz w:val="32"/>
          <w:szCs w:val="32"/>
        </w:rPr>
        <w:t>2023</w:t>
      </w:r>
      <w:r>
        <w:rPr>
          <w:rFonts w:hint="eastAsia" w:ascii="仿宋_GB2312" w:eastAsia="仿宋_GB2312"/>
          <w:color w:val="000000"/>
          <w:spacing w:val="-6"/>
          <w:kern w:val="2"/>
          <w:sz w:val="32"/>
          <w:szCs w:val="32"/>
        </w:rPr>
        <w:t>年市级财政衔接推进乡村振兴补助资金用于易地搬迁后续扶持建设，</w:t>
      </w:r>
      <w:r>
        <w:rPr>
          <w:rFonts w:hint="eastAsia" w:ascii="仿宋_GB2312" w:eastAsia="仿宋_GB2312"/>
          <w:color w:val="000000"/>
          <w:kern w:val="2"/>
          <w:sz w:val="32"/>
          <w:szCs w:val="32"/>
        </w:rPr>
        <w:t>主要建设内容为：新建文化活动广场420平米，中药材加工仓储厂房400平米，硬化产业道路825米、院坝97立方米，堡坎浆砌336立方米，安全防护设施5处、化粪池2口。</w:t>
      </w:r>
    </w:p>
    <w:p w14:paraId="216F498D">
      <w:pPr>
        <w:topLinePunct/>
        <w:autoSpaceDN/>
        <w:snapToGrid w:val="0"/>
        <w:spacing w:beforeLines="0" w:afterLines="0" w:line="576" w:lineRule="exact"/>
        <w:ind w:firstLine="643" w:firstLineChars="200"/>
        <w:jc w:val="both"/>
        <w:rPr>
          <w:rFonts w:hint="default" w:ascii="Times New Roman" w:eastAsia="Times New Roman"/>
          <w:b/>
          <w:color w:val="000000"/>
          <w:kern w:val="2"/>
          <w:sz w:val="32"/>
          <w:szCs w:val="32"/>
          <w:lang w:val="zh-CN"/>
        </w:rPr>
      </w:pPr>
      <w:r>
        <w:rPr>
          <w:rFonts w:hint="eastAsia" w:ascii="楷体_GB2312" w:eastAsia="楷体_GB2312"/>
          <w:b/>
          <w:color w:val="000000"/>
          <w:kern w:val="2"/>
          <w:sz w:val="32"/>
          <w:szCs w:val="32"/>
          <w:lang w:val="zh-CN"/>
        </w:rPr>
        <w:t>（二）项目绩效目标</w:t>
      </w:r>
    </w:p>
    <w:p w14:paraId="56BE7CB8">
      <w:pPr>
        <w:topLinePunct/>
        <w:autoSpaceDN/>
        <w:snapToGrid w:val="0"/>
        <w:spacing w:beforeLines="0" w:afterLines="0" w:line="576" w:lineRule="exact"/>
        <w:ind w:firstLine="640" w:firstLineChars="200"/>
        <w:jc w:val="both"/>
        <w:rPr>
          <w:rFonts w:hint="default" w:ascii="Times New Roman" w:eastAsia="Times New Roman"/>
          <w:b/>
          <w:color w:val="000000"/>
          <w:kern w:val="2"/>
          <w:sz w:val="32"/>
          <w:szCs w:val="32"/>
        </w:rPr>
      </w:pPr>
      <w:r>
        <w:rPr>
          <w:rFonts w:hint="default" w:ascii="Times New Roman" w:eastAsia="Times New Roman"/>
          <w:color w:val="000000"/>
          <w:kern w:val="2"/>
          <w:sz w:val="32"/>
          <w:szCs w:val="32"/>
          <w:lang w:val="zh-CN"/>
        </w:rPr>
        <w:t>1.</w:t>
      </w:r>
      <w:r>
        <w:rPr>
          <w:rFonts w:hint="eastAsia" w:ascii="仿宋_GB2312" w:eastAsia="仿宋_GB2312"/>
          <w:color w:val="000000"/>
          <w:kern w:val="2"/>
          <w:sz w:val="32"/>
          <w:szCs w:val="32"/>
        </w:rPr>
        <w:t>该90万补助资金</w:t>
      </w:r>
      <w:r>
        <w:rPr>
          <w:rFonts w:hint="eastAsia" w:ascii="仿宋_GB2312" w:eastAsia="仿宋_GB2312"/>
          <w:color w:val="000000"/>
          <w:kern w:val="2"/>
          <w:sz w:val="32"/>
          <w:szCs w:val="32"/>
          <w:lang w:val="zh-CN"/>
        </w:rPr>
        <w:t>主要建设内容为</w:t>
      </w:r>
      <w:r>
        <w:rPr>
          <w:rFonts w:hint="eastAsia" w:ascii="仿宋_GB2312" w:eastAsia="仿宋_GB2312"/>
          <w:color w:val="000000"/>
          <w:kern w:val="2"/>
          <w:sz w:val="32"/>
          <w:szCs w:val="32"/>
        </w:rPr>
        <w:t>新建文化活动广场420平米，中药材加工仓储厂房400平米，硬化产业道路825米、院坝97立方米，堡坎浆砌336立方米，安全防护设施5处、化粪池2口。</w:t>
      </w:r>
    </w:p>
    <w:p w14:paraId="44DB9927">
      <w:pPr>
        <w:tabs>
          <w:tab w:val="left" w:pos="683"/>
        </w:tabs>
        <w:topLinePunct/>
        <w:autoSpaceDN/>
        <w:adjustRightInd/>
        <w:spacing w:beforeLines="0" w:afterLines="0" w:line="576" w:lineRule="exact"/>
        <w:ind w:firstLine="640" w:firstLineChars="200"/>
        <w:jc w:val="both"/>
        <w:rPr>
          <w:rFonts w:hint="default" w:ascii="Times New Roman" w:eastAsia="Times New Roman"/>
          <w:color w:val="000000"/>
          <w:kern w:val="2"/>
          <w:sz w:val="32"/>
          <w:szCs w:val="32"/>
          <w:lang w:val="zh-CN"/>
        </w:rPr>
      </w:pPr>
      <w:r>
        <w:rPr>
          <w:rFonts w:hint="default" w:ascii="Times New Roman" w:eastAsia="Times New Roman"/>
          <w:color w:val="000000"/>
          <w:kern w:val="2"/>
          <w:sz w:val="32"/>
          <w:szCs w:val="32"/>
          <w:lang w:val="zh-CN"/>
        </w:rPr>
        <w:t>2.</w:t>
      </w:r>
      <w:r>
        <w:rPr>
          <w:rFonts w:hint="eastAsia" w:ascii="仿宋_GB2312" w:eastAsia="仿宋_GB2312"/>
          <w:color w:val="000000"/>
          <w:kern w:val="2"/>
          <w:sz w:val="32"/>
          <w:szCs w:val="32"/>
          <w:lang w:val="zh-CN"/>
        </w:rPr>
        <w:t>项目应实现的具体绩效目标：进一步提升农村道路基础设施配套能力和明显改善项目区产业发展现状，持续改善农民的生产、生活条件，解决项目区行路难、农作物产品运输难问题。组织好劳务就业、抓好产业质效、持续带动群众群众增收，使项目区实现与乡村振兴战略衔接，进一步缩小城乡差距，加快统筹城乡发展进程，推动社会主义新农村建设，项目区的农业发展后劲进一步增强，对其他镇的发展起到示范带动作用；有助于以工代赈模式在我区的实践推广，进而助推我区农村经济发展再上新台阶。</w:t>
      </w:r>
    </w:p>
    <w:p w14:paraId="3BFD7D52">
      <w:pPr>
        <w:topLinePunct/>
        <w:autoSpaceDN/>
        <w:snapToGrid w:val="0"/>
        <w:spacing w:beforeLines="0" w:afterLines="0" w:line="576" w:lineRule="exact"/>
        <w:ind w:firstLine="643" w:firstLineChars="200"/>
        <w:jc w:val="both"/>
        <w:rPr>
          <w:rFonts w:hint="default" w:ascii="Times New Roman" w:eastAsia="Times New Roman"/>
          <w:b/>
          <w:color w:val="000000"/>
          <w:kern w:val="2"/>
          <w:sz w:val="32"/>
          <w:szCs w:val="32"/>
          <w:lang w:val="zh-CN"/>
        </w:rPr>
      </w:pPr>
      <w:r>
        <w:rPr>
          <w:rFonts w:hint="eastAsia" w:ascii="楷体_GB2312" w:eastAsia="楷体_GB2312"/>
          <w:b/>
          <w:color w:val="000000"/>
          <w:kern w:val="2"/>
          <w:sz w:val="32"/>
          <w:szCs w:val="32"/>
          <w:lang w:val="zh-CN"/>
        </w:rPr>
        <w:t>（三）项目资金申报相符性</w:t>
      </w:r>
    </w:p>
    <w:p w14:paraId="6EF370D7">
      <w:pPr>
        <w:topLinePunct/>
        <w:autoSpaceDN/>
        <w:spacing w:beforeLines="0" w:afterLines="0" w:line="576" w:lineRule="exact"/>
        <w:ind w:firstLine="640" w:firstLineChars="200"/>
        <w:jc w:val="both"/>
        <w:rPr>
          <w:rFonts w:hint="default" w:ascii="Times New Roman" w:eastAsia="Times New Roman"/>
          <w:color w:val="000000"/>
          <w:kern w:val="2"/>
          <w:sz w:val="32"/>
          <w:szCs w:val="32"/>
          <w:lang w:val="zh-CN"/>
        </w:rPr>
      </w:pPr>
      <w:r>
        <w:rPr>
          <w:rFonts w:hint="eastAsia" w:ascii="仿宋_GB2312" w:eastAsia="仿宋_GB2312"/>
          <w:color w:val="000000"/>
          <w:kern w:val="2"/>
          <w:sz w:val="32"/>
          <w:szCs w:val="32"/>
          <w:lang w:val="zh-CN"/>
        </w:rPr>
        <w:t>该项目申报内容与实际相符，申报目标合理可行。</w:t>
      </w:r>
    </w:p>
    <w:p w14:paraId="4EB6A2B7">
      <w:pPr>
        <w:topLinePunct/>
        <w:autoSpaceDN/>
        <w:snapToGrid w:val="0"/>
        <w:spacing w:beforeLines="0" w:afterLines="0" w:line="576" w:lineRule="exact"/>
        <w:ind w:firstLine="643" w:firstLineChars="200"/>
        <w:jc w:val="both"/>
        <w:rPr>
          <w:rFonts w:hint="default" w:ascii="Times New Roman" w:eastAsia="Times New Roman"/>
          <w:b/>
          <w:color w:val="000000"/>
          <w:kern w:val="2"/>
          <w:sz w:val="32"/>
          <w:szCs w:val="32"/>
          <w:lang w:val="zh-CN"/>
        </w:rPr>
      </w:pPr>
      <w:r>
        <w:rPr>
          <w:rFonts w:hint="eastAsia" w:ascii="楷体_GB2312" w:eastAsia="楷体_GB2312"/>
          <w:b/>
          <w:color w:val="000000"/>
          <w:kern w:val="2"/>
          <w:sz w:val="32"/>
          <w:szCs w:val="32"/>
          <w:lang w:val="zh-CN"/>
        </w:rPr>
        <w:t>（四）项目自评步骤及方法</w:t>
      </w:r>
    </w:p>
    <w:p w14:paraId="6B9E5F6B">
      <w:pPr>
        <w:numPr>
          <w:ilvl w:val="0"/>
          <w:numId w:val="0"/>
        </w:numPr>
        <w:topLinePunct/>
        <w:autoSpaceDN/>
        <w:snapToGrid w:val="0"/>
        <w:spacing w:beforeLines="0" w:afterLines="0" w:line="576" w:lineRule="exact"/>
        <w:ind w:firstLine="643" w:firstLineChars="200"/>
        <w:jc w:val="both"/>
        <w:rPr>
          <w:rFonts w:hint="default" w:ascii="Times New Roman" w:eastAsia="Times New Roman"/>
          <w:color w:val="000000"/>
          <w:kern w:val="2"/>
          <w:sz w:val="32"/>
          <w:szCs w:val="24"/>
          <w:lang w:val="zh-CN"/>
        </w:rPr>
      </w:pPr>
      <w:r>
        <w:rPr>
          <w:rFonts w:hint="eastAsia" w:ascii="仿宋_GB2312" w:eastAsia="仿宋_GB2312"/>
          <w:b/>
          <w:color w:val="000000"/>
          <w:kern w:val="2"/>
          <w:sz w:val="32"/>
          <w:szCs w:val="24"/>
          <w:lang w:val="zh-CN"/>
        </w:rPr>
        <w:t>步骤：</w:t>
      </w:r>
      <w:r>
        <w:rPr>
          <w:rFonts w:hint="eastAsia" w:ascii="仿宋_GB2312" w:eastAsia="仿宋_GB2312"/>
          <w:color w:val="000000"/>
          <w:kern w:val="2"/>
          <w:sz w:val="32"/>
          <w:szCs w:val="24"/>
          <w:lang w:val="zh-CN"/>
        </w:rPr>
        <w:t>该项目严格按照实施方案完成建设后，由业主先进行自验、自评，评价是否完成建设内容及相关绩效指标；业主自评后由乡镇进行初验自评，完成相关建设任务及绩效目标后报区级发展改革部门；由区级发展改革部门邀请市以工代赈事务中心指导，进行区级验收和区级自评。</w:t>
      </w:r>
    </w:p>
    <w:p w14:paraId="3194271D">
      <w:pPr>
        <w:topLinePunct/>
        <w:autoSpaceDN/>
        <w:spacing w:beforeLines="0" w:afterLines="0" w:line="576" w:lineRule="exact"/>
        <w:ind w:firstLine="643" w:firstLineChars="200"/>
        <w:jc w:val="both"/>
        <w:rPr>
          <w:rFonts w:hint="default" w:ascii="Times New Roman" w:eastAsia="Times New Roman"/>
          <w:color w:val="000000"/>
          <w:kern w:val="2"/>
          <w:sz w:val="32"/>
          <w:szCs w:val="24"/>
          <w:lang w:val="zh-CN"/>
        </w:rPr>
      </w:pPr>
      <w:r>
        <w:rPr>
          <w:rFonts w:hint="eastAsia" w:ascii="仿宋_GB2312" w:eastAsia="仿宋_GB2312"/>
          <w:b/>
          <w:color w:val="000000"/>
          <w:kern w:val="2"/>
          <w:sz w:val="32"/>
          <w:szCs w:val="24"/>
          <w:lang w:val="zh-CN"/>
        </w:rPr>
        <w:t>方法：</w:t>
      </w:r>
      <w:r>
        <w:rPr>
          <w:rFonts w:hint="eastAsia" w:ascii="仿宋_GB2312" w:eastAsia="仿宋_GB2312"/>
          <w:color w:val="000000"/>
          <w:kern w:val="2"/>
          <w:sz w:val="32"/>
          <w:szCs w:val="24"/>
          <w:lang w:val="zh-CN"/>
        </w:rPr>
        <w:t>采取现场实地核查、听取汇报、查阅资料、电话访问、入户调查、召开座谈会等方式开展。</w:t>
      </w:r>
    </w:p>
    <w:p w14:paraId="71355E67">
      <w:pPr>
        <w:topLinePunct/>
        <w:autoSpaceDN/>
        <w:snapToGrid w:val="0"/>
        <w:spacing w:beforeLines="0" w:afterLines="0" w:line="576" w:lineRule="exact"/>
        <w:ind w:firstLine="640" w:firstLineChars="200"/>
        <w:jc w:val="both"/>
        <w:rPr>
          <w:rFonts w:hint="default" w:ascii="Times New Roman" w:eastAsia="Times New Roman"/>
          <w:color w:val="000000"/>
          <w:kern w:val="2"/>
          <w:sz w:val="32"/>
          <w:szCs w:val="32"/>
        </w:rPr>
      </w:pPr>
      <w:r>
        <w:rPr>
          <w:rFonts w:hint="eastAsia" w:ascii="黑体" w:eastAsia="黑体"/>
          <w:color w:val="000000"/>
          <w:kern w:val="2"/>
          <w:sz w:val="32"/>
          <w:szCs w:val="32"/>
        </w:rPr>
        <w:t>二、项目实施及管理情况</w:t>
      </w:r>
    </w:p>
    <w:p w14:paraId="3E166580">
      <w:pPr>
        <w:topLinePunct/>
        <w:autoSpaceDN/>
        <w:snapToGrid w:val="0"/>
        <w:spacing w:beforeLines="0" w:afterLines="0" w:line="576" w:lineRule="exact"/>
        <w:ind w:firstLine="643" w:firstLineChars="200"/>
        <w:jc w:val="both"/>
        <w:rPr>
          <w:rFonts w:hint="default" w:ascii="Times New Roman" w:eastAsia="Times New Roman"/>
          <w:b/>
          <w:color w:val="000000"/>
          <w:kern w:val="2"/>
          <w:sz w:val="32"/>
          <w:szCs w:val="32"/>
          <w:lang w:val="zh-CN"/>
        </w:rPr>
      </w:pPr>
      <w:r>
        <w:rPr>
          <w:rFonts w:hint="eastAsia" w:ascii="楷体_GB2312" w:eastAsia="楷体_GB2312"/>
          <w:b/>
          <w:color w:val="000000"/>
          <w:kern w:val="2"/>
          <w:sz w:val="32"/>
          <w:szCs w:val="32"/>
          <w:lang w:val="zh-CN"/>
        </w:rPr>
        <w:t>（一）资金计划、到位及使用情况</w:t>
      </w:r>
    </w:p>
    <w:p w14:paraId="0FE39E0B">
      <w:pPr>
        <w:topLinePunct/>
        <w:autoSpaceDN/>
        <w:adjustRightInd/>
        <w:spacing w:beforeLines="0" w:afterLines="0" w:line="576" w:lineRule="exact"/>
        <w:ind w:firstLine="640" w:firstLineChars="200"/>
        <w:jc w:val="both"/>
        <w:rPr>
          <w:rFonts w:hint="default" w:ascii="Times New Roman" w:eastAsia="Times New Roman"/>
          <w:color w:val="000000"/>
          <w:kern w:val="2"/>
          <w:sz w:val="32"/>
          <w:szCs w:val="32"/>
        </w:rPr>
      </w:pPr>
      <w:r>
        <w:rPr>
          <w:rFonts w:hint="default" w:ascii="Times New Roman" w:eastAsia="Times New Roman"/>
          <w:b/>
          <w:color w:val="000000"/>
          <w:kern w:val="2"/>
          <w:sz w:val="32"/>
          <w:szCs w:val="32"/>
          <w:lang w:val="zh-CN"/>
        </w:rPr>
        <w:t>1</w:t>
      </w:r>
      <w:r>
        <w:rPr>
          <w:rFonts w:hint="default" w:ascii="Times New Roman" w:eastAsia="Times New Roman"/>
          <w:b/>
          <w:color w:val="000000"/>
          <w:kern w:val="2"/>
          <w:sz w:val="32"/>
          <w:szCs w:val="32"/>
        </w:rPr>
        <w:t>.</w:t>
      </w:r>
      <w:r>
        <w:rPr>
          <w:rFonts w:hint="eastAsia" w:ascii="仿宋_GB2312" w:eastAsia="仿宋_GB2312"/>
          <w:b/>
          <w:color w:val="000000"/>
          <w:kern w:val="2"/>
          <w:sz w:val="32"/>
          <w:szCs w:val="32"/>
          <w:lang w:val="zh-CN"/>
        </w:rPr>
        <w:t>资金计划及到位。</w:t>
      </w:r>
      <w:r>
        <w:rPr>
          <w:rFonts w:hint="eastAsia" w:ascii="仿宋_GB2312" w:eastAsia="仿宋_GB2312"/>
          <w:color w:val="000000"/>
          <w:kern w:val="2"/>
          <w:sz w:val="32"/>
          <w:szCs w:val="32"/>
        </w:rPr>
        <w:t>补助资金共计90万元。资金来源为市级财政衔接资金90万元。资金到位</w:t>
      </w:r>
      <w:r>
        <w:rPr>
          <w:rFonts w:hint="default" w:ascii="Times New Roman" w:eastAsia="Times New Roman"/>
          <w:color w:val="000000"/>
          <w:kern w:val="2"/>
          <w:sz w:val="32"/>
          <w:szCs w:val="32"/>
        </w:rPr>
        <w:t>90</w:t>
      </w:r>
      <w:r>
        <w:rPr>
          <w:rFonts w:hint="eastAsia" w:ascii="仿宋_GB2312" w:eastAsia="仿宋_GB2312"/>
          <w:color w:val="000000"/>
          <w:kern w:val="2"/>
          <w:sz w:val="32"/>
          <w:szCs w:val="32"/>
        </w:rPr>
        <w:t>万元。</w:t>
      </w:r>
    </w:p>
    <w:p w14:paraId="7115B8FA">
      <w:pPr>
        <w:topLinePunct/>
        <w:autoSpaceDN/>
        <w:snapToGrid w:val="0"/>
        <w:spacing w:beforeLines="0" w:afterLines="0" w:line="576" w:lineRule="exact"/>
        <w:ind w:firstLine="640" w:firstLineChars="200"/>
        <w:jc w:val="both"/>
        <w:rPr>
          <w:rFonts w:hint="default" w:ascii="Times New Roman" w:eastAsia="Times New Roman"/>
          <w:color w:val="000000"/>
          <w:kern w:val="2"/>
          <w:sz w:val="32"/>
          <w:szCs w:val="32"/>
          <w:lang w:val="zh-CN"/>
        </w:rPr>
      </w:pPr>
      <w:r>
        <w:rPr>
          <w:rFonts w:hint="default" w:ascii="Times New Roman" w:eastAsia="Times New Roman"/>
          <w:b/>
          <w:color w:val="000000"/>
          <w:kern w:val="2"/>
          <w:sz w:val="32"/>
          <w:szCs w:val="32"/>
          <w:lang w:val="zh-CN"/>
        </w:rPr>
        <w:t>2</w:t>
      </w:r>
      <w:r>
        <w:rPr>
          <w:rFonts w:hint="default" w:ascii="Times New Roman" w:eastAsia="Times New Roman"/>
          <w:b/>
          <w:color w:val="000000"/>
          <w:kern w:val="2"/>
          <w:sz w:val="32"/>
          <w:szCs w:val="32"/>
        </w:rPr>
        <w:t>.</w:t>
      </w:r>
      <w:r>
        <w:rPr>
          <w:rFonts w:hint="eastAsia" w:ascii="仿宋_GB2312" w:eastAsia="仿宋_GB2312"/>
          <w:b/>
          <w:color w:val="000000"/>
          <w:kern w:val="2"/>
          <w:sz w:val="32"/>
          <w:szCs w:val="32"/>
          <w:lang w:val="zh-CN"/>
        </w:rPr>
        <w:t>资金使用。</w:t>
      </w:r>
      <w:r>
        <w:rPr>
          <w:rFonts w:hint="eastAsia" w:ascii="仿宋_GB2312" w:eastAsia="仿宋_GB2312"/>
          <w:color w:val="000000"/>
          <w:kern w:val="2"/>
          <w:sz w:val="32"/>
          <w:szCs w:val="32"/>
          <w:lang w:val="zh-CN"/>
        </w:rPr>
        <w:t>该项目目前已</w:t>
      </w:r>
      <w:r>
        <w:rPr>
          <w:rFonts w:hint="eastAsia" w:ascii="仿宋_GB2312" w:eastAsia="仿宋_GB2312"/>
          <w:color w:val="000000"/>
          <w:kern w:val="2"/>
          <w:sz w:val="32"/>
          <w:szCs w:val="32"/>
        </w:rPr>
        <w:t>完成全部工程量</w:t>
      </w:r>
      <w:r>
        <w:rPr>
          <w:rFonts w:hint="eastAsia" w:ascii="仿宋_GB2312" w:eastAsia="仿宋_GB2312"/>
          <w:color w:val="000000"/>
          <w:kern w:val="2"/>
          <w:sz w:val="32"/>
          <w:szCs w:val="32"/>
          <w:lang w:val="zh-CN"/>
        </w:rPr>
        <w:t>，项目支出</w:t>
      </w:r>
      <w:r>
        <w:rPr>
          <w:rFonts w:hint="default" w:ascii="Times New Roman" w:eastAsia="Times New Roman"/>
          <w:color w:val="000000"/>
          <w:kern w:val="2"/>
          <w:sz w:val="32"/>
          <w:szCs w:val="32"/>
        </w:rPr>
        <w:t>90</w:t>
      </w:r>
      <w:r>
        <w:rPr>
          <w:rFonts w:hint="eastAsia" w:ascii="仿宋_GB2312" w:eastAsia="仿宋_GB2312"/>
          <w:color w:val="000000"/>
          <w:kern w:val="2"/>
          <w:sz w:val="32"/>
          <w:szCs w:val="32"/>
        </w:rPr>
        <w:t>万元，已全部支付完毕，项目支出率100%。</w:t>
      </w:r>
    </w:p>
    <w:p w14:paraId="79CC6CA7">
      <w:pPr>
        <w:topLinePunct/>
        <w:autoSpaceDN/>
        <w:snapToGrid w:val="0"/>
        <w:spacing w:beforeLines="0" w:afterLines="0" w:line="576" w:lineRule="exact"/>
        <w:ind w:firstLine="643" w:firstLineChars="200"/>
        <w:jc w:val="both"/>
        <w:rPr>
          <w:rFonts w:hint="default" w:ascii="Times New Roman" w:eastAsia="Times New Roman"/>
          <w:b/>
          <w:color w:val="000000"/>
          <w:kern w:val="2"/>
          <w:sz w:val="32"/>
          <w:szCs w:val="32"/>
          <w:lang w:val="zh-CN"/>
        </w:rPr>
      </w:pPr>
      <w:r>
        <w:rPr>
          <w:rFonts w:hint="eastAsia" w:ascii="楷体_GB2312" w:eastAsia="楷体_GB2312"/>
          <w:b/>
          <w:color w:val="000000"/>
          <w:kern w:val="2"/>
          <w:sz w:val="32"/>
          <w:szCs w:val="32"/>
          <w:lang w:val="zh-CN"/>
        </w:rPr>
        <w:t>（二）项目财务管理情况</w:t>
      </w:r>
    </w:p>
    <w:p w14:paraId="09347F93">
      <w:pPr>
        <w:topLinePunct/>
        <w:autoSpaceDN/>
        <w:snapToGrid w:val="0"/>
        <w:spacing w:beforeLines="0" w:afterLines="0" w:line="576" w:lineRule="exact"/>
        <w:ind w:firstLine="640" w:firstLineChars="200"/>
        <w:jc w:val="both"/>
        <w:rPr>
          <w:rFonts w:hint="default" w:ascii="Times New Roman" w:eastAsia="Times New Roman"/>
          <w:color w:val="000000"/>
          <w:kern w:val="2"/>
          <w:sz w:val="32"/>
          <w:szCs w:val="32"/>
        </w:rPr>
      </w:pPr>
      <w:r>
        <w:rPr>
          <w:rFonts w:hint="eastAsia" w:ascii="仿宋_GB2312" w:eastAsia="仿宋_GB2312"/>
          <w:color w:val="000000"/>
          <w:kern w:val="2"/>
          <w:sz w:val="32"/>
          <w:szCs w:val="22"/>
        </w:rPr>
        <w:t>按国家和市区相关要求严格执行区级财政报账制和资金管理规定，无截留挪用、滞留以及浪费资金现象。项目严格执行财务管理制度、财务处理及时、会计核算规范</w:t>
      </w:r>
      <w:r>
        <w:rPr>
          <w:rFonts w:hint="eastAsia" w:ascii="仿宋_GB2312" w:eastAsia="仿宋_GB2312"/>
          <w:color w:val="000000"/>
          <w:kern w:val="2"/>
          <w:sz w:val="32"/>
          <w:szCs w:val="32"/>
        </w:rPr>
        <w:t>。</w:t>
      </w:r>
    </w:p>
    <w:p w14:paraId="41DF4507">
      <w:pPr>
        <w:topLinePunct/>
        <w:autoSpaceDN/>
        <w:snapToGrid w:val="0"/>
        <w:spacing w:beforeLines="0" w:afterLines="0" w:line="576" w:lineRule="exact"/>
        <w:ind w:firstLine="643" w:firstLineChars="200"/>
        <w:jc w:val="both"/>
        <w:rPr>
          <w:rFonts w:hint="default" w:ascii="Times New Roman" w:eastAsia="Times New Roman"/>
          <w:b/>
          <w:color w:val="000000"/>
          <w:kern w:val="2"/>
          <w:sz w:val="32"/>
          <w:szCs w:val="32"/>
          <w:lang w:val="zh-CN"/>
        </w:rPr>
      </w:pPr>
      <w:r>
        <w:rPr>
          <w:rFonts w:hint="eastAsia" w:ascii="楷体_GB2312" w:eastAsia="楷体_GB2312"/>
          <w:b/>
          <w:color w:val="000000"/>
          <w:kern w:val="2"/>
          <w:sz w:val="32"/>
          <w:szCs w:val="32"/>
          <w:lang w:val="zh-CN"/>
        </w:rPr>
        <w:t>（三）项目组织实施及管理情况</w:t>
      </w:r>
    </w:p>
    <w:p w14:paraId="3028BD28">
      <w:pPr>
        <w:topLinePunct/>
        <w:autoSpaceDN/>
        <w:spacing w:beforeLines="0" w:afterLines="0" w:line="576" w:lineRule="exact"/>
        <w:ind w:firstLine="640" w:firstLineChars="200"/>
        <w:jc w:val="both"/>
        <w:rPr>
          <w:rFonts w:hint="default" w:ascii="Times New Roman" w:eastAsia="Times New Roman"/>
          <w:color w:val="000000"/>
          <w:kern w:val="2"/>
          <w:sz w:val="32"/>
          <w:szCs w:val="32"/>
        </w:rPr>
      </w:pPr>
      <w:r>
        <w:rPr>
          <w:rFonts w:hint="eastAsia" w:ascii="仿宋_GB2312" w:eastAsia="仿宋_GB2312"/>
          <w:color w:val="000000"/>
          <w:kern w:val="2"/>
          <w:sz w:val="32"/>
          <w:szCs w:val="32"/>
        </w:rPr>
        <w:t>组织构架：区、镇、村分别成立了以工代赈工作领导小组；区发改部门、镇均确定一名分管领导作为项目负责人；村上成立以工代赈工作领导小组下设项目理事会，理事会由材料采购组、施工管理组、质量监督组、财务管理组、物资保管组、档案收集组等组成。</w:t>
      </w:r>
    </w:p>
    <w:p w14:paraId="040EF8FE">
      <w:pPr>
        <w:topLinePunct/>
        <w:autoSpaceDN/>
        <w:spacing w:beforeLines="0" w:afterLines="0" w:line="576" w:lineRule="exact"/>
        <w:ind w:firstLine="640" w:firstLineChars="200"/>
        <w:jc w:val="both"/>
        <w:rPr>
          <w:rFonts w:hint="default" w:ascii="Times New Roman" w:eastAsia="Times New Roman"/>
          <w:color w:val="000000"/>
          <w:kern w:val="2"/>
          <w:sz w:val="32"/>
          <w:szCs w:val="32"/>
        </w:rPr>
      </w:pPr>
      <w:r>
        <w:rPr>
          <w:rFonts w:hint="eastAsia" w:ascii="仿宋_GB2312" w:eastAsia="仿宋_GB2312"/>
          <w:color w:val="000000"/>
          <w:kern w:val="2"/>
          <w:sz w:val="32"/>
          <w:szCs w:val="32"/>
        </w:rPr>
        <w:t>实施流程：劳务组织、成立理事会—组织工程建设—进行项目调度—组织竣工验收—工程移交—运行管护。</w:t>
      </w:r>
    </w:p>
    <w:p w14:paraId="5EB2DCB4">
      <w:pPr>
        <w:topLinePunct/>
        <w:autoSpaceDN/>
        <w:snapToGrid w:val="0"/>
        <w:spacing w:beforeLines="0" w:afterLines="0" w:line="576" w:lineRule="exact"/>
        <w:ind w:firstLine="640" w:firstLineChars="200"/>
        <w:jc w:val="both"/>
        <w:rPr>
          <w:rFonts w:hint="default" w:ascii="Times New Roman" w:eastAsia="Times New Roman"/>
          <w:color w:val="000000"/>
          <w:kern w:val="2"/>
          <w:sz w:val="32"/>
          <w:szCs w:val="32"/>
          <w:lang w:val="zh-CN"/>
        </w:rPr>
      </w:pPr>
      <w:r>
        <w:rPr>
          <w:rFonts w:hint="eastAsia" w:ascii="黑体" w:eastAsia="黑体"/>
          <w:color w:val="000000"/>
          <w:kern w:val="2"/>
          <w:sz w:val="32"/>
          <w:szCs w:val="32"/>
        </w:rPr>
        <w:t>三、项目绩效情况</w:t>
      </w:r>
      <w:r>
        <w:rPr>
          <w:rFonts w:hint="default" w:ascii="Times New Roman" w:eastAsia="Times New Roman"/>
          <w:color w:val="000000"/>
          <w:kern w:val="2"/>
          <w:sz w:val="32"/>
          <w:szCs w:val="32"/>
          <w:lang w:val="zh-CN"/>
        </w:rPr>
        <w:tab/>
      </w:r>
    </w:p>
    <w:p w14:paraId="6B49BCB2">
      <w:pPr>
        <w:topLinePunct/>
        <w:autoSpaceDN/>
        <w:snapToGrid w:val="0"/>
        <w:spacing w:beforeLines="0" w:afterLines="0" w:line="576" w:lineRule="exact"/>
        <w:ind w:firstLine="643" w:firstLineChars="200"/>
        <w:jc w:val="both"/>
        <w:rPr>
          <w:rFonts w:hint="default" w:ascii="Times New Roman" w:eastAsia="Times New Roman"/>
          <w:b/>
          <w:color w:val="000000"/>
          <w:kern w:val="2"/>
          <w:sz w:val="32"/>
          <w:szCs w:val="32"/>
          <w:lang w:val="zh-CN"/>
        </w:rPr>
      </w:pPr>
      <w:r>
        <w:rPr>
          <w:rFonts w:hint="eastAsia" w:ascii="楷体_GB2312" w:eastAsia="楷体_GB2312"/>
          <w:b/>
          <w:color w:val="000000"/>
          <w:kern w:val="2"/>
          <w:sz w:val="32"/>
          <w:szCs w:val="32"/>
          <w:lang w:val="zh-CN"/>
        </w:rPr>
        <w:t>（一）项目完成情况</w:t>
      </w:r>
    </w:p>
    <w:p w14:paraId="086CDBF5">
      <w:pPr>
        <w:topLinePunct/>
        <w:autoSpaceDN/>
        <w:snapToGrid w:val="0"/>
        <w:spacing w:beforeLines="0" w:afterLines="0" w:line="576" w:lineRule="exact"/>
        <w:ind w:firstLine="640" w:firstLineChars="200"/>
        <w:jc w:val="both"/>
        <w:rPr>
          <w:rFonts w:hint="default" w:ascii="Times New Roman" w:eastAsia="Times New Roman"/>
          <w:color w:val="000000"/>
          <w:kern w:val="2"/>
          <w:sz w:val="32"/>
          <w:szCs w:val="32"/>
          <w:lang w:val="zh-CN"/>
        </w:rPr>
      </w:pPr>
      <w:r>
        <w:rPr>
          <w:rFonts w:hint="eastAsia" w:ascii="仿宋_GB2312" w:eastAsia="仿宋_GB2312"/>
          <w:color w:val="000000"/>
          <w:kern w:val="2"/>
          <w:sz w:val="32"/>
          <w:szCs w:val="32"/>
        </w:rPr>
        <w:t>新建文化活动广场420平米，中药材加工仓储厂房400平米，硬化产业道路825米、院坝97立方米，堡坎浆砌336立方米，安全防护设施5处、化粪池2口。建设计划全部完成。</w:t>
      </w:r>
    </w:p>
    <w:p w14:paraId="1AFA28B2">
      <w:pPr>
        <w:topLinePunct/>
        <w:autoSpaceDN/>
        <w:snapToGrid w:val="0"/>
        <w:spacing w:beforeLines="0" w:afterLines="0" w:line="576" w:lineRule="exact"/>
        <w:ind w:firstLine="643" w:firstLineChars="200"/>
        <w:jc w:val="both"/>
        <w:rPr>
          <w:rFonts w:hint="default" w:ascii="Times New Roman" w:eastAsia="Times New Roman"/>
          <w:b/>
          <w:color w:val="000000"/>
          <w:kern w:val="2"/>
          <w:sz w:val="32"/>
          <w:szCs w:val="32"/>
          <w:lang w:val="zh-CN"/>
        </w:rPr>
      </w:pPr>
      <w:r>
        <w:rPr>
          <w:rFonts w:hint="eastAsia" w:ascii="楷体_GB2312" w:eastAsia="楷体_GB2312"/>
          <w:b/>
          <w:color w:val="000000"/>
          <w:kern w:val="2"/>
          <w:sz w:val="32"/>
          <w:szCs w:val="32"/>
          <w:lang w:val="zh-CN"/>
        </w:rPr>
        <w:t>（二）项目效益情况</w:t>
      </w:r>
    </w:p>
    <w:p w14:paraId="056DBB71">
      <w:pPr>
        <w:numPr>
          <w:ilvl w:val="0"/>
          <w:numId w:val="0"/>
        </w:numPr>
        <w:topLinePunct/>
        <w:autoSpaceDN/>
        <w:snapToGrid w:val="0"/>
        <w:spacing w:beforeLines="0" w:afterLines="0" w:line="576" w:lineRule="exact"/>
        <w:ind w:firstLine="640" w:firstLineChars="200"/>
        <w:jc w:val="both"/>
        <w:rPr>
          <w:rFonts w:hint="default" w:ascii="Times New Roman" w:eastAsia="Times New Roman"/>
          <w:color w:val="000000"/>
          <w:spacing w:val="-6"/>
          <w:kern w:val="2"/>
          <w:sz w:val="32"/>
          <w:szCs w:val="32"/>
        </w:rPr>
      </w:pPr>
      <w:r>
        <w:rPr>
          <w:rFonts w:hint="eastAsia" w:ascii="仿宋_GB2312" w:eastAsia="仿宋_GB2312"/>
          <w:color w:val="000000"/>
          <w:kern w:val="2"/>
          <w:sz w:val="32"/>
          <w:szCs w:val="32"/>
        </w:rPr>
        <w:t>通过实施以工代赈项目，组织当地群众积极参与工程建设，发放劳务报酬达财政投入的10%以上，有效提升项目区群众收入水平。同时通过项目实施，也有效助推了项目区发展向前迈步，明显改善了项目区生态环境，便捷群众生产生活条</w:t>
      </w:r>
      <w:r>
        <w:rPr>
          <w:rFonts w:hint="eastAsia" w:ascii="仿宋_GB2312" w:eastAsia="仿宋_GB2312"/>
          <w:color w:val="000000"/>
          <w:spacing w:val="-6"/>
          <w:kern w:val="2"/>
          <w:sz w:val="32"/>
          <w:szCs w:val="32"/>
        </w:rPr>
        <w:t>件，促进城乡经济发展，为项目区实现乡村振兴打下坚实基础。</w:t>
      </w:r>
    </w:p>
    <w:p w14:paraId="597849F5">
      <w:pPr>
        <w:topLinePunct/>
        <w:autoSpaceDN/>
        <w:snapToGrid w:val="0"/>
        <w:spacing w:beforeLines="0" w:afterLines="0" w:line="576" w:lineRule="exact"/>
        <w:ind w:firstLine="643" w:firstLineChars="200"/>
        <w:jc w:val="both"/>
        <w:rPr>
          <w:rFonts w:hint="default" w:ascii="Times New Roman" w:eastAsia="Times New Roman"/>
          <w:b/>
          <w:color w:val="000000"/>
          <w:kern w:val="2"/>
          <w:sz w:val="32"/>
          <w:szCs w:val="32"/>
          <w:lang w:val="zh-CN"/>
        </w:rPr>
      </w:pPr>
      <w:r>
        <w:rPr>
          <w:rFonts w:hint="eastAsia" w:ascii="楷体_GB2312" w:eastAsia="楷体_GB2312"/>
          <w:b/>
          <w:color w:val="000000"/>
          <w:kern w:val="2"/>
          <w:sz w:val="32"/>
          <w:szCs w:val="32"/>
          <w:lang w:val="zh-CN"/>
        </w:rPr>
        <w:t>（三）违规记录</w:t>
      </w:r>
    </w:p>
    <w:p w14:paraId="0EF078BC">
      <w:pPr>
        <w:numPr>
          <w:ilvl w:val="0"/>
          <w:numId w:val="0"/>
        </w:numPr>
        <w:topLinePunct/>
        <w:autoSpaceDN/>
        <w:spacing w:beforeLines="0" w:afterLines="0" w:line="576" w:lineRule="exact"/>
        <w:ind w:firstLine="640" w:firstLineChars="200"/>
        <w:jc w:val="both"/>
        <w:rPr>
          <w:rFonts w:hint="default" w:ascii="Times New Roman" w:eastAsia="Times New Roman"/>
          <w:color w:val="000000"/>
          <w:kern w:val="2"/>
          <w:sz w:val="32"/>
          <w:szCs w:val="32"/>
        </w:rPr>
      </w:pPr>
      <w:r>
        <w:rPr>
          <w:rFonts w:hint="eastAsia" w:ascii="Times New Roman" w:eastAsia="华文仿宋"/>
          <w:color w:val="000000"/>
          <w:kern w:val="2"/>
          <w:sz w:val="32"/>
          <w:szCs w:val="32"/>
        </w:rPr>
        <w:t>无。</w:t>
      </w:r>
    </w:p>
    <w:p w14:paraId="51F94816">
      <w:pPr>
        <w:topLinePunct/>
        <w:autoSpaceDN/>
        <w:snapToGrid w:val="0"/>
        <w:spacing w:beforeLines="0" w:afterLines="0" w:line="576" w:lineRule="exact"/>
        <w:ind w:firstLine="640" w:firstLineChars="200"/>
        <w:jc w:val="both"/>
        <w:rPr>
          <w:rFonts w:hint="default" w:ascii="Times New Roman" w:eastAsia="Times New Roman"/>
          <w:color w:val="000000"/>
          <w:kern w:val="2"/>
          <w:sz w:val="32"/>
          <w:szCs w:val="32"/>
        </w:rPr>
      </w:pPr>
      <w:r>
        <w:rPr>
          <w:rFonts w:hint="eastAsia" w:ascii="黑体" w:eastAsia="黑体"/>
          <w:color w:val="000000"/>
          <w:kern w:val="2"/>
          <w:sz w:val="32"/>
          <w:szCs w:val="32"/>
        </w:rPr>
        <w:t>四、评价结论及建议</w:t>
      </w:r>
    </w:p>
    <w:p w14:paraId="089602EB">
      <w:pPr>
        <w:topLinePunct/>
        <w:autoSpaceDN/>
        <w:snapToGrid w:val="0"/>
        <w:spacing w:beforeLines="0" w:afterLines="0" w:line="576" w:lineRule="exact"/>
        <w:ind w:firstLine="643" w:firstLineChars="200"/>
        <w:jc w:val="both"/>
        <w:rPr>
          <w:rFonts w:hint="default" w:ascii="Times New Roman" w:eastAsia="Times New Roman"/>
          <w:b/>
          <w:color w:val="000000"/>
          <w:kern w:val="2"/>
          <w:sz w:val="32"/>
          <w:szCs w:val="32"/>
          <w:lang w:val="zh-CN"/>
        </w:rPr>
      </w:pPr>
      <w:r>
        <w:rPr>
          <w:rFonts w:hint="eastAsia" w:ascii="楷体_GB2312" w:eastAsia="楷体_GB2312"/>
          <w:b/>
          <w:color w:val="000000"/>
          <w:kern w:val="2"/>
          <w:sz w:val="32"/>
          <w:szCs w:val="32"/>
          <w:lang w:val="zh-CN"/>
        </w:rPr>
        <w:t>（一）</w:t>
      </w:r>
      <w:r>
        <w:rPr>
          <w:rFonts w:hint="eastAsia" w:ascii="楷体_GB2312" w:eastAsia="楷体_GB2312"/>
          <w:b/>
          <w:color w:val="000000"/>
          <w:kern w:val="2"/>
          <w:sz w:val="32"/>
          <w:szCs w:val="32"/>
        </w:rPr>
        <w:t>自评</w:t>
      </w:r>
      <w:r>
        <w:rPr>
          <w:rFonts w:hint="eastAsia" w:ascii="楷体_GB2312" w:eastAsia="楷体_GB2312"/>
          <w:b/>
          <w:color w:val="000000"/>
          <w:kern w:val="2"/>
          <w:sz w:val="32"/>
          <w:szCs w:val="32"/>
          <w:lang w:val="zh-CN"/>
        </w:rPr>
        <w:t>结论</w:t>
      </w:r>
    </w:p>
    <w:p w14:paraId="0FCF9694">
      <w:pPr>
        <w:topLinePunct/>
        <w:autoSpaceDN/>
        <w:spacing w:beforeLines="0" w:afterLines="0" w:line="576" w:lineRule="exact"/>
        <w:ind w:firstLine="640" w:firstLineChars="200"/>
        <w:jc w:val="both"/>
        <w:rPr>
          <w:rFonts w:hint="default" w:ascii="Times New Roman" w:eastAsia="Times New Roman"/>
          <w:color w:val="000000"/>
          <w:kern w:val="2"/>
          <w:sz w:val="32"/>
          <w:szCs w:val="32"/>
        </w:rPr>
      </w:pPr>
      <w:r>
        <w:rPr>
          <w:rFonts w:hint="eastAsia" w:ascii="仿宋_GB2312" w:eastAsia="仿宋_GB2312"/>
          <w:color w:val="000000"/>
          <w:kern w:val="2"/>
          <w:sz w:val="32"/>
          <w:szCs w:val="32"/>
        </w:rPr>
        <w:t>我单位按照《广元市昭化区人民政府关于印发〈广元市昭化区财政支出事后绩效评价管理办法〉的通知》（昭府办函〔2022〕37号）要求开展自评，自评得分为</w:t>
      </w:r>
      <w:r>
        <w:rPr>
          <w:rFonts w:hint="default" w:ascii="Times New Roman" w:eastAsia="Times New Roman"/>
          <w:color w:val="000000"/>
          <w:kern w:val="2"/>
          <w:sz w:val="32"/>
          <w:szCs w:val="32"/>
        </w:rPr>
        <w:t>98</w:t>
      </w:r>
      <w:r>
        <w:rPr>
          <w:rFonts w:hint="eastAsia" w:ascii="仿宋_GB2312" w:eastAsia="仿宋_GB2312"/>
          <w:color w:val="000000"/>
          <w:kern w:val="2"/>
          <w:sz w:val="32"/>
          <w:szCs w:val="32"/>
        </w:rPr>
        <w:t>分。</w:t>
      </w:r>
    </w:p>
    <w:p w14:paraId="77AB3256">
      <w:pPr>
        <w:topLinePunct/>
        <w:autoSpaceDN/>
        <w:snapToGrid w:val="0"/>
        <w:spacing w:beforeLines="0" w:afterLines="0" w:line="576" w:lineRule="exact"/>
        <w:ind w:firstLine="643" w:firstLineChars="200"/>
        <w:jc w:val="both"/>
        <w:rPr>
          <w:rFonts w:hint="default" w:ascii="Times New Roman" w:eastAsia="Times New Roman"/>
          <w:b/>
          <w:color w:val="000000"/>
          <w:kern w:val="2"/>
          <w:sz w:val="32"/>
          <w:szCs w:val="32"/>
          <w:lang w:val="zh-CN"/>
        </w:rPr>
      </w:pPr>
      <w:r>
        <w:rPr>
          <w:rFonts w:hint="eastAsia" w:ascii="楷体_GB2312" w:eastAsia="楷体_GB2312"/>
          <w:b/>
          <w:color w:val="000000"/>
          <w:kern w:val="2"/>
          <w:sz w:val="32"/>
          <w:szCs w:val="32"/>
          <w:lang w:val="zh-CN"/>
        </w:rPr>
        <w:t>（二）存在的问题</w:t>
      </w:r>
    </w:p>
    <w:p w14:paraId="7319B475">
      <w:pPr>
        <w:topLinePunct/>
        <w:autoSpaceDN/>
        <w:spacing w:beforeLines="0" w:afterLines="0" w:line="576" w:lineRule="exact"/>
        <w:ind w:firstLine="640" w:firstLineChars="200"/>
        <w:jc w:val="both"/>
        <w:rPr>
          <w:rFonts w:hint="default" w:ascii="Times New Roman" w:eastAsia="Times New Roman"/>
          <w:color w:val="000000"/>
          <w:kern w:val="2"/>
          <w:sz w:val="32"/>
          <w:szCs w:val="32"/>
        </w:rPr>
      </w:pPr>
      <w:r>
        <w:rPr>
          <w:rFonts w:hint="eastAsia" w:ascii="仿宋_GB2312" w:eastAsia="仿宋_GB2312"/>
          <w:color w:val="000000"/>
          <w:kern w:val="2"/>
          <w:sz w:val="32"/>
          <w:szCs w:val="32"/>
        </w:rPr>
        <w:t>无。</w:t>
      </w:r>
    </w:p>
    <w:p w14:paraId="4A6F555A">
      <w:pPr>
        <w:topLinePunct/>
        <w:autoSpaceDN/>
        <w:snapToGrid w:val="0"/>
        <w:spacing w:beforeLines="0" w:afterLines="0" w:line="576" w:lineRule="exact"/>
        <w:ind w:firstLine="643" w:firstLineChars="200"/>
        <w:jc w:val="both"/>
        <w:rPr>
          <w:rFonts w:hint="default" w:ascii="Times New Roman" w:eastAsia="Times New Roman"/>
          <w:b/>
          <w:color w:val="000000"/>
          <w:kern w:val="2"/>
          <w:sz w:val="32"/>
          <w:szCs w:val="32"/>
        </w:rPr>
      </w:pPr>
      <w:r>
        <w:rPr>
          <w:rFonts w:hint="eastAsia" w:ascii="楷体_GB2312" w:eastAsia="楷体_GB2312"/>
          <w:b/>
          <w:color w:val="000000"/>
          <w:kern w:val="2"/>
          <w:sz w:val="32"/>
          <w:szCs w:val="32"/>
          <w:lang w:val="zh-CN"/>
        </w:rPr>
        <w:t>（三）相关</w:t>
      </w:r>
      <w:r>
        <w:rPr>
          <w:rFonts w:hint="eastAsia" w:ascii="楷体_GB2312" w:eastAsia="楷体_GB2312"/>
          <w:b/>
          <w:color w:val="000000"/>
          <w:kern w:val="2"/>
          <w:sz w:val="32"/>
          <w:szCs w:val="32"/>
        </w:rPr>
        <w:t>措施或建议</w:t>
      </w:r>
    </w:p>
    <w:p w14:paraId="6B9AFA28">
      <w:pPr>
        <w:topLinePunct/>
        <w:autoSpaceDN/>
        <w:spacing w:beforeLines="0" w:afterLines="0" w:line="576" w:lineRule="exact"/>
        <w:ind w:firstLine="640" w:firstLineChars="200"/>
        <w:jc w:val="both"/>
        <w:rPr>
          <w:rFonts w:hint="default" w:ascii="Times New Roman" w:eastAsia="Times New Roman"/>
          <w:color w:val="000000"/>
          <w:sz w:val="24"/>
          <w:szCs w:val="32"/>
          <w:lang w:val="zh-CN" w:bidi="ar"/>
        </w:rPr>
      </w:pPr>
      <w:r>
        <w:rPr>
          <w:rFonts w:hint="eastAsia" w:ascii="仿宋_GB2312" w:eastAsia="仿宋_GB2312"/>
          <w:color w:val="000000"/>
          <w:kern w:val="2"/>
          <w:sz w:val="32"/>
          <w:szCs w:val="32"/>
        </w:rPr>
        <w:t>无。</w:t>
      </w:r>
    </w:p>
    <w:p w14:paraId="13279D3E">
      <w:pPr>
        <w:topLinePunct/>
        <w:autoSpaceDN/>
        <w:spacing w:beforeLines="0" w:afterLines="0" w:line="576" w:lineRule="exact"/>
        <w:jc w:val="both"/>
        <w:rPr>
          <w:rFonts w:hint="default" w:ascii="Times New Roman" w:eastAsia="Times New Roman"/>
          <w:color w:val="000000"/>
          <w:kern w:val="2"/>
          <w:sz w:val="32"/>
          <w:szCs w:val="32"/>
          <w:lang w:val="zh-CN"/>
        </w:rPr>
      </w:pPr>
    </w:p>
    <w:p w14:paraId="2D792781">
      <w:pPr>
        <w:tabs>
          <w:tab w:val="left" w:pos="1616"/>
          <w:tab w:val="left" w:pos="2745"/>
          <w:tab w:val="left" w:pos="3885"/>
          <w:tab w:val="left" w:pos="5923"/>
          <w:tab w:val="left" w:pos="7303"/>
          <w:tab w:val="left" w:pos="8623"/>
        </w:tabs>
        <w:autoSpaceDE/>
        <w:autoSpaceDN/>
        <w:adjustRightInd/>
        <w:spacing w:beforeLines="0" w:afterLines="0"/>
        <w:jc w:val="both"/>
        <w:rPr>
          <w:rFonts w:hint="eastAsia" w:hAnsi="宋体" w:cs="宋体"/>
          <w:color w:val="000000"/>
          <w:kern w:val="2"/>
          <w:sz w:val="24"/>
          <w:szCs w:val="24"/>
        </w:rPr>
      </w:pPr>
      <w:r>
        <w:rPr>
          <w:rFonts w:hint="default" w:ascii="Times New Roman" w:eastAsia="Times New Roman"/>
          <w:color w:val="000000"/>
          <w:kern w:val="2"/>
          <w:sz w:val="32"/>
          <w:szCs w:val="32"/>
        </w:rPr>
        <w:br w:type="page"/>
      </w:r>
      <w:r>
        <w:rPr>
          <w:rFonts w:hint="eastAsia" w:ascii="黑体" w:hAnsi="宋体" w:eastAsia="黑体" w:cs="黑体"/>
          <w:color w:val="000000"/>
          <w:kern w:val="2"/>
          <w:sz w:val="28"/>
          <w:szCs w:val="28"/>
        </w:rPr>
        <w:tab/>
      </w:r>
      <w:r>
        <w:rPr>
          <w:rFonts w:hint="eastAsia" w:hAnsi="宋体" w:cs="宋体"/>
          <w:color w:val="000000"/>
          <w:kern w:val="2"/>
          <w:sz w:val="24"/>
          <w:szCs w:val="24"/>
        </w:rPr>
        <w:tab/>
      </w:r>
      <w:r>
        <w:rPr>
          <w:rFonts w:hint="eastAsia" w:hAnsi="宋体" w:cs="宋体"/>
          <w:color w:val="000000"/>
          <w:kern w:val="2"/>
          <w:sz w:val="24"/>
          <w:szCs w:val="24"/>
        </w:rPr>
        <w:tab/>
      </w:r>
      <w:r>
        <w:rPr>
          <w:rFonts w:hint="eastAsia" w:hAnsi="宋体" w:cs="宋体"/>
          <w:color w:val="000000"/>
          <w:kern w:val="2"/>
          <w:sz w:val="24"/>
          <w:szCs w:val="24"/>
        </w:rPr>
        <w:tab/>
      </w:r>
      <w:r>
        <w:rPr>
          <w:rFonts w:hint="eastAsia" w:hAnsi="宋体" w:cs="宋体"/>
          <w:color w:val="000000"/>
          <w:kern w:val="2"/>
          <w:sz w:val="24"/>
          <w:szCs w:val="24"/>
        </w:rPr>
        <w:tab/>
      </w:r>
      <w:r>
        <w:rPr>
          <w:rFonts w:hint="eastAsia" w:hAnsi="宋体" w:cs="宋体"/>
          <w:color w:val="000000"/>
          <w:kern w:val="2"/>
          <w:sz w:val="24"/>
          <w:szCs w:val="24"/>
        </w:rPr>
        <w:tab/>
      </w:r>
    </w:p>
    <w:p w14:paraId="63BFDCDD">
      <w:pPr>
        <w:widowControl/>
        <w:autoSpaceDE/>
        <w:autoSpaceDN/>
        <w:adjustRightInd/>
        <w:spacing w:beforeLines="0" w:afterLines="0"/>
        <w:jc w:val="center"/>
        <w:textAlignment w:val="center"/>
        <w:rPr>
          <w:rFonts w:hint="eastAsia" w:ascii="方正小标宋简体" w:hAnsi="方正小标宋简体" w:eastAsia="方正小标宋简体" w:cs="方正小标宋简体"/>
          <w:color w:val="000000"/>
          <w:spacing w:val="-11"/>
          <w:kern w:val="2"/>
          <w:sz w:val="44"/>
          <w:szCs w:val="44"/>
        </w:rPr>
      </w:pPr>
      <w:r>
        <w:rPr>
          <w:rFonts w:hint="eastAsia" w:ascii="方正小标宋简体" w:hAnsi="方正小标宋简体" w:eastAsia="方正小标宋简体" w:cs="方正小标宋简体"/>
          <w:color w:val="000000"/>
          <w:spacing w:val="-11"/>
          <w:sz w:val="44"/>
          <w:szCs w:val="44"/>
          <w:lang w:bidi="ar"/>
        </w:rPr>
        <w:t>广元市昭化区财政项目（政策）支出绩效自评表</w:t>
      </w:r>
    </w:p>
    <w:p w14:paraId="775AB05A">
      <w:pPr>
        <w:widowControl/>
        <w:autoSpaceDE/>
        <w:autoSpaceDN/>
        <w:adjustRightInd/>
        <w:spacing w:beforeLines="0" w:afterLines="0"/>
        <w:jc w:val="center"/>
        <w:textAlignment w:val="center"/>
        <w:rPr>
          <w:rFonts w:hint="eastAsia" w:hAnsi="宋体" w:cs="宋体"/>
          <w:b/>
          <w:color w:val="000000"/>
          <w:kern w:val="2"/>
          <w:sz w:val="24"/>
          <w:szCs w:val="24"/>
        </w:rPr>
      </w:pPr>
      <w:r>
        <w:rPr>
          <w:rFonts w:hint="eastAsia" w:hAnsi="宋体" w:cs="宋体"/>
          <w:b/>
          <w:color w:val="000000"/>
          <w:sz w:val="24"/>
          <w:szCs w:val="24"/>
          <w:lang w:bidi="ar"/>
        </w:rPr>
        <w:t>（2023年度）</w:t>
      </w:r>
    </w:p>
    <w:tbl>
      <w:tblPr>
        <w:tblStyle w:val="13"/>
        <w:tblW w:w="965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30"/>
        <w:gridCol w:w="818"/>
        <w:gridCol w:w="1081"/>
        <w:gridCol w:w="1094"/>
        <w:gridCol w:w="1955"/>
        <w:gridCol w:w="1322"/>
        <w:gridCol w:w="1265"/>
        <w:gridCol w:w="1394"/>
      </w:tblGrid>
      <w:tr w14:paraId="2A82D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jc w:val="center"/>
        </w:trPr>
        <w:tc>
          <w:tcPr>
            <w:tcW w:w="154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67D526">
            <w:pPr>
              <w:widowControl/>
              <w:autoSpaceDE/>
              <w:autoSpaceDN/>
              <w:adjustRightInd/>
              <w:spacing w:beforeLines="0" w:afterLines="0"/>
              <w:jc w:val="center"/>
              <w:textAlignment w:val="center"/>
              <w:rPr>
                <w:rFonts w:hint="eastAsia" w:hAnsi="宋体" w:cs="宋体"/>
                <w:color w:val="000000"/>
                <w:sz w:val="18"/>
                <w:szCs w:val="18"/>
                <w:lang w:bidi="ar"/>
              </w:rPr>
            </w:pPr>
            <w:r>
              <w:rPr>
                <w:rFonts w:hint="eastAsia" w:hAnsi="宋体" w:cs="宋体"/>
                <w:color w:val="000000"/>
                <w:sz w:val="18"/>
                <w:szCs w:val="18"/>
                <w:lang w:bidi="ar"/>
              </w:rPr>
              <w:t>项目（政策）</w:t>
            </w:r>
          </w:p>
          <w:p w14:paraId="03DDB617">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名称</w:t>
            </w:r>
          </w:p>
        </w:tc>
        <w:tc>
          <w:tcPr>
            <w:tcW w:w="8111"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912360">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2023年市级财政衔接推进乡村振兴补助资金（第二批）</w:t>
            </w:r>
          </w:p>
        </w:tc>
      </w:tr>
      <w:tr w14:paraId="17666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7" w:hRule="atLeast"/>
          <w:jc w:val="center"/>
        </w:trPr>
        <w:tc>
          <w:tcPr>
            <w:tcW w:w="154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837893">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主管部门</w:t>
            </w:r>
          </w:p>
        </w:tc>
        <w:tc>
          <w:tcPr>
            <w:tcW w:w="413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6402AE">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广元市昭化区发展和改革局</w:t>
            </w:r>
          </w:p>
        </w:tc>
        <w:tc>
          <w:tcPr>
            <w:tcW w:w="132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8ECBB0">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实施单位</w:t>
            </w:r>
          </w:p>
        </w:tc>
        <w:tc>
          <w:tcPr>
            <w:tcW w:w="265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65751F">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虎跳镇紫金村村村民委员会、</w:t>
            </w:r>
            <w:r>
              <w:rPr>
                <w:rFonts w:hint="eastAsia" w:hAnsi="宋体" w:cs="宋体"/>
                <w:color w:val="000000"/>
                <w:sz w:val="18"/>
                <w:szCs w:val="18"/>
                <w:lang w:bidi="ar"/>
              </w:rPr>
              <w:br w:type="textWrapping"/>
            </w:r>
            <w:r>
              <w:rPr>
                <w:rFonts w:hint="eastAsia" w:hAnsi="宋体" w:cs="宋体"/>
                <w:color w:val="000000"/>
                <w:sz w:val="18"/>
                <w:szCs w:val="18"/>
                <w:lang w:bidi="ar"/>
              </w:rPr>
              <w:t>红岩镇红江村村民委员会、</w:t>
            </w:r>
            <w:r>
              <w:rPr>
                <w:rFonts w:hint="eastAsia" w:hAnsi="宋体" w:cs="宋体"/>
                <w:color w:val="000000"/>
                <w:sz w:val="18"/>
                <w:szCs w:val="18"/>
                <w:lang w:bidi="ar"/>
              </w:rPr>
              <w:br w:type="textWrapping"/>
            </w:r>
            <w:r>
              <w:rPr>
                <w:rFonts w:hint="eastAsia" w:hAnsi="宋体" w:cs="宋体"/>
                <w:color w:val="000000"/>
                <w:sz w:val="18"/>
                <w:szCs w:val="18"/>
                <w:lang w:bidi="ar"/>
              </w:rPr>
              <w:t>清水镇龙凤村村民委员会</w:t>
            </w:r>
          </w:p>
        </w:tc>
      </w:tr>
      <w:tr w14:paraId="2893D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1548" w:type="dxa"/>
            <w:gridSpan w:val="2"/>
            <w:vMerge w:val="restart"/>
            <w:tcBorders>
              <w:top w:val="single" w:color="000000" w:sz="4" w:space="0"/>
              <w:left w:val="single" w:color="000000" w:sz="4" w:space="0"/>
              <w:bottom w:val="nil"/>
              <w:right w:val="single" w:color="000000" w:sz="4" w:space="0"/>
              <w:tl2br w:val="nil"/>
              <w:tr2bl w:val="nil"/>
            </w:tcBorders>
            <w:noWrap w:val="0"/>
            <w:vAlign w:val="center"/>
          </w:tcPr>
          <w:p w14:paraId="1CFBBA6A">
            <w:pPr>
              <w:widowControl/>
              <w:autoSpaceDE/>
              <w:autoSpaceDN/>
              <w:adjustRightInd/>
              <w:spacing w:beforeLines="0" w:afterLines="0"/>
              <w:jc w:val="center"/>
              <w:textAlignment w:val="center"/>
              <w:rPr>
                <w:rFonts w:hint="eastAsia" w:hAnsi="宋体" w:cs="宋体"/>
                <w:color w:val="000000"/>
                <w:sz w:val="18"/>
                <w:szCs w:val="18"/>
                <w:lang w:bidi="ar"/>
              </w:rPr>
            </w:pPr>
            <w:r>
              <w:rPr>
                <w:rFonts w:hint="eastAsia" w:hAnsi="宋体" w:cs="宋体"/>
                <w:color w:val="000000"/>
                <w:sz w:val="18"/>
                <w:szCs w:val="18"/>
                <w:lang w:bidi="ar"/>
              </w:rPr>
              <w:t>项目（政策）</w:t>
            </w:r>
          </w:p>
          <w:p w14:paraId="03091C5C">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资金（万元）</w:t>
            </w:r>
          </w:p>
        </w:tc>
        <w:tc>
          <w:tcPr>
            <w:tcW w:w="2175" w:type="dxa"/>
            <w:gridSpan w:val="2"/>
            <w:tcBorders>
              <w:top w:val="nil"/>
              <w:left w:val="single" w:color="000000" w:sz="4" w:space="0"/>
              <w:bottom w:val="single" w:color="000000" w:sz="4" w:space="0"/>
              <w:right w:val="single" w:color="000000" w:sz="4" w:space="0"/>
              <w:tl2br w:val="nil"/>
              <w:tr2bl w:val="nil"/>
            </w:tcBorders>
            <w:noWrap w:val="0"/>
            <w:vAlign w:val="center"/>
          </w:tcPr>
          <w:p w14:paraId="47306671">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年度预算数（万元）</w:t>
            </w:r>
          </w:p>
        </w:tc>
        <w:tc>
          <w:tcPr>
            <w:tcW w:w="1955" w:type="dxa"/>
            <w:tcBorders>
              <w:top w:val="nil"/>
              <w:left w:val="single" w:color="000000" w:sz="4" w:space="0"/>
              <w:bottom w:val="single" w:color="000000" w:sz="4" w:space="0"/>
              <w:right w:val="single" w:color="000000" w:sz="4" w:space="0"/>
              <w:tl2br w:val="nil"/>
              <w:tr2bl w:val="nil"/>
            </w:tcBorders>
            <w:noWrap w:val="0"/>
            <w:vAlign w:val="center"/>
          </w:tcPr>
          <w:p w14:paraId="0774609A">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年初预算数</w:t>
            </w:r>
          </w:p>
        </w:tc>
        <w:tc>
          <w:tcPr>
            <w:tcW w:w="1322" w:type="dxa"/>
            <w:tcBorders>
              <w:top w:val="nil"/>
              <w:left w:val="single" w:color="000000" w:sz="4" w:space="0"/>
              <w:bottom w:val="single" w:color="000000" w:sz="4" w:space="0"/>
              <w:right w:val="single" w:color="000000" w:sz="4" w:space="0"/>
              <w:tl2br w:val="nil"/>
              <w:tr2bl w:val="nil"/>
            </w:tcBorders>
            <w:noWrap w:val="0"/>
            <w:vAlign w:val="center"/>
          </w:tcPr>
          <w:p w14:paraId="75376191">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全年预算数</w:t>
            </w:r>
          </w:p>
        </w:tc>
        <w:tc>
          <w:tcPr>
            <w:tcW w:w="1265" w:type="dxa"/>
            <w:tcBorders>
              <w:top w:val="nil"/>
              <w:left w:val="single" w:color="000000" w:sz="4" w:space="0"/>
              <w:bottom w:val="single" w:color="000000" w:sz="4" w:space="0"/>
              <w:right w:val="single" w:color="000000" w:sz="4" w:space="0"/>
              <w:tl2br w:val="nil"/>
              <w:tr2bl w:val="nil"/>
            </w:tcBorders>
            <w:noWrap w:val="0"/>
            <w:vAlign w:val="center"/>
          </w:tcPr>
          <w:p w14:paraId="60281DFF">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全年执行数</w:t>
            </w:r>
          </w:p>
        </w:tc>
        <w:tc>
          <w:tcPr>
            <w:tcW w:w="1394" w:type="dxa"/>
            <w:tcBorders>
              <w:top w:val="nil"/>
              <w:left w:val="single" w:color="000000" w:sz="4" w:space="0"/>
              <w:bottom w:val="single" w:color="000000" w:sz="4" w:space="0"/>
              <w:right w:val="single" w:color="000000" w:sz="4" w:space="0"/>
              <w:tl2br w:val="nil"/>
              <w:tr2bl w:val="nil"/>
            </w:tcBorders>
            <w:noWrap w:val="0"/>
            <w:vAlign w:val="center"/>
          </w:tcPr>
          <w:p w14:paraId="748C377A">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执行率</w:t>
            </w:r>
          </w:p>
        </w:tc>
      </w:tr>
      <w:tr w14:paraId="487CD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1548"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62E04B8A">
            <w:pPr>
              <w:autoSpaceDE/>
              <w:autoSpaceDN/>
              <w:adjustRightInd/>
              <w:spacing w:beforeLines="0" w:afterLines="0"/>
              <w:jc w:val="center"/>
              <w:rPr>
                <w:rFonts w:hint="eastAsia" w:hAnsi="宋体" w:cs="宋体"/>
                <w:color w:val="000000"/>
                <w:kern w:val="2"/>
                <w:sz w:val="18"/>
                <w:szCs w:val="18"/>
              </w:rPr>
            </w:pPr>
          </w:p>
        </w:tc>
        <w:tc>
          <w:tcPr>
            <w:tcW w:w="217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C41DF0">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年度资金总额</w:t>
            </w:r>
          </w:p>
        </w:tc>
        <w:tc>
          <w:tcPr>
            <w:tcW w:w="19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F5E7E6">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0</w:t>
            </w:r>
          </w:p>
        </w:tc>
        <w:tc>
          <w:tcPr>
            <w:tcW w:w="132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C79D74">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90</w:t>
            </w:r>
          </w:p>
        </w:tc>
        <w:tc>
          <w:tcPr>
            <w:tcW w:w="12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36913E">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90</w:t>
            </w:r>
          </w:p>
        </w:tc>
        <w:tc>
          <w:tcPr>
            <w:tcW w:w="1394" w:type="dxa"/>
            <w:tcBorders>
              <w:top w:val="nil"/>
              <w:left w:val="single" w:color="000000" w:sz="4" w:space="0"/>
              <w:bottom w:val="single" w:color="000000" w:sz="4" w:space="0"/>
              <w:right w:val="single" w:color="000000" w:sz="4" w:space="0"/>
              <w:tl2br w:val="nil"/>
              <w:tr2bl w:val="nil"/>
            </w:tcBorders>
            <w:noWrap w:val="0"/>
            <w:vAlign w:val="center"/>
          </w:tcPr>
          <w:p w14:paraId="791ED03E">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100%</w:t>
            </w:r>
          </w:p>
        </w:tc>
      </w:tr>
      <w:tr w14:paraId="02D10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1548"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3FDA5174">
            <w:pPr>
              <w:autoSpaceDE/>
              <w:autoSpaceDN/>
              <w:adjustRightInd/>
              <w:spacing w:beforeLines="0" w:afterLines="0"/>
              <w:jc w:val="center"/>
              <w:rPr>
                <w:rFonts w:hint="eastAsia" w:hAnsi="宋体" w:cs="宋体"/>
                <w:color w:val="000000"/>
                <w:kern w:val="2"/>
                <w:sz w:val="18"/>
                <w:szCs w:val="18"/>
              </w:rPr>
            </w:pPr>
          </w:p>
        </w:tc>
        <w:tc>
          <w:tcPr>
            <w:tcW w:w="217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77CED8">
            <w:pPr>
              <w:widowControl/>
              <w:autoSpaceDE/>
              <w:autoSpaceDN/>
              <w:adjustRightInd/>
              <w:spacing w:beforeLines="0" w:afterLines="0"/>
              <w:textAlignment w:val="center"/>
              <w:rPr>
                <w:rFonts w:hint="eastAsia" w:hAnsi="宋体" w:cs="宋体"/>
                <w:color w:val="000000"/>
                <w:kern w:val="2"/>
                <w:sz w:val="18"/>
                <w:szCs w:val="18"/>
              </w:rPr>
            </w:pPr>
            <w:r>
              <w:rPr>
                <w:rFonts w:hint="eastAsia" w:hAnsi="宋体" w:cs="宋体"/>
                <w:color w:val="000000"/>
                <w:sz w:val="18"/>
                <w:szCs w:val="18"/>
                <w:lang w:bidi="ar"/>
              </w:rPr>
              <w:t>（一）财政拨款小计</w:t>
            </w:r>
          </w:p>
        </w:tc>
        <w:tc>
          <w:tcPr>
            <w:tcW w:w="19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549047">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0</w:t>
            </w:r>
          </w:p>
        </w:tc>
        <w:tc>
          <w:tcPr>
            <w:tcW w:w="132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FF7C39">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90</w:t>
            </w:r>
          </w:p>
        </w:tc>
        <w:tc>
          <w:tcPr>
            <w:tcW w:w="12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C3F3C8">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90</w:t>
            </w:r>
          </w:p>
        </w:tc>
        <w:tc>
          <w:tcPr>
            <w:tcW w:w="1394" w:type="dxa"/>
            <w:tcBorders>
              <w:top w:val="nil"/>
              <w:left w:val="single" w:color="000000" w:sz="4" w:space="0"/>
              <w:bottom w:val="single" w:color="000000" w:sz="4" w:space="0"/>
              <w:right w:val="single" w:color="000000" w:sz="4" w:space="0"/>
              <w:tl2br w:val="nil"/>
              <w:tr2bl w:val="nil"/>
            </w:tcBorders>
            <w:noWrap w:val="0"/>
            <w:vAlign w:val="center"/>
          </w:tcPr>
          <w:p w14:paraId="1ED8F9C1">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100%</w:t>
            </w:r>
          </w:p>
        </w:tc>
      </w:tr>
      <w:tr w14:paraId="6D012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1548"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772C416B">
            <w:pPr>
              <w:autoSpaceDE/>
              <w:autoSpaceDN/>
              <w:adjustRightInd/>
              <w:spacing w:beforeLines="0" w:afterLines="0"/>
              <w:jc w:val="center"/>
              <w:rPr>
                <w:rFonts w:hint="eastAsia" w:hAnsi="宋体" w:cs="宋体"/>
                <w:color w:val="000000"/>
                <w:kern w:val="2"/>
                <w:sz w:val="18"/>
                <w:szCs w:val="18"/>
              </w:rPr>
            </w:pPr>
          </w:p>
        </w:tc>
        <w:tc>
          <w:tcPr>
            <w:tcW w:w="217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67A0AD">
            <w:pPr>
              <w:widowControl/>
              <w:autoSpaceDE/>
              <w:autoSpaceDN/>
              <w:adjustRightInd/>
              <w:spacing w:beforeLines="0" w:afterLines="0"/>
              <w:textAlignment w:val="center"/>
              <w:rPr>
                <w:rFonts w:hint="eastAsia" w:hAnsi="宋体" w:cs="宋体"/>
                <w:color w:val="000000"/>
                <w:kern w:val="2"/>
                <w:sz w:val="18"/>
                <w:szCs w:val="18"/>
              </w:rPr>
            </w:pPr>
            <w:r>
              <w:rPr>
                <w:rFonts w:hint="eastAsia" w:hAnsi="宋体" w:cs="宋体"/>
                <w:color w:val="000000"/>
                <w:sz w:val="18"/>
                <w:szCs w:val="18"/>
                <w:lang w:bidi="ar"/>
              </w:rPr>
              <w:t xml:space="preserve">   1.一般公共预算</w:t>
            </w:r>
          </w:p>
        </w:tc>
        <w:tc>
          <w:tcPr>
            <w:tcW w:w="19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48C329">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0</w:t>
            </w:r>
          </w:p>
        </w:tc>
        <w:tc>
          <w:tcPr>
            <w:tcW w:w="132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BCA8FF">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90</w:t>
            </w:r>
          </w:p>
        </w:tc>
        <w:tc>
          <w:tcPr>
            <w:tcW w:w="12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F47665">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90</w:t>
            </w:r>
          </w:p>
        </w:tc>
        <w:tc>
          <w:tcPr>
            <w:tcW w:w="1394" w:type="dxa"/>
            <w:tcBorders>
              <w:top w:val="nil"/>
              <w:left w:val="single" w:color="000000" w:sz="4" w:space="0"/>
              <w:bottom w:val="single" w:color="000000" w:sz="4" w:space="0"/>
              <w:right w:val="single" w:color="000000" w:sz="4" w:space="0"/>
              <w:tl2br w:val="nil"/>
              <w:tr2bl w:val="nil"/>
            </w:tcBorders>
            <w:noWrap w:val="0"/>
            <w:vAlign w:val="center"/>
          </w:tcPr>
          <w:p w14:paraId="2D71AA8B">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100%</w:t>
            </w:r>
          </w:p>
        </w:tc>
      </w:tr>
      <w:tr w14:paraId="1FF02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1548"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6893CFEC">
            <w:pPr>
              <w:autoSpaceDE/>
              <w:autoSpaceDN/>
              <w:adjustRightInd/>
              <w:spacing w:beforeLines="0" w:afterLines="0"/>
              <w:jc w:val="center"/>
              <w:rPr>
                <w:rFonts w:hint="eastAsia" w:hAnsi="宋体" w:cs="宋体"/>
                <w:color w:val="000000"/>
                <w:kern w:val="2"/>
                <w:sz w:val="18"/>
                <w:szCs w:val="18"/>
              </w:rPr>
            </w:pPr>
          </w:p>
        </w:tc>
        <w:tc>
          <w:tcPr>
            <w:tcW w:w="217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299DDA">
            <w:pPr>
              <w:widowControl/>
              <w:autoSpaceDE/>
              <w:autoSpaceDN/>
              <w:adjustRightInd/>
              <w:spacing w:beforeLines="0" w:afterLines="0"/>
              <w:textAlignment w:val="center"/>
              <w:rPr>
                <w:rFonts w:hint="eastAsia" w:hAnsi="宋体" w:cs="宋体"/>
                <w:color w:val="000000"/>
                <w:kern w:val="2"/>
                <w:sz w:val="18"/>
                <w:szCs w:val="18"/>
              </w:rPr>
            </w:pPr>
            <w:r>
              <w:rPr>
                <w:rFonts w:hint="eastAsia" w:hAnsi="宋体" w:cs="宋体"/>
                <w:color w:val="000000"/>
                <w:sz w:val="18"/>
                <w:szCs w:val="18"/>
                <w:lang w:bidi="ar"/>
              </w:rPr>
              <w:t xml:space="preserve">   2.政府性基金</w:t>
            </w:r>
          </w:p>
        </w:tc>
        <w:tc>
          <w:tcPr>
            <w:tcW w:w="19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2FD3BB">
            <w:pPr>
              <w:autoSpaceDE/>
              <w:autoSpaceDN/>
              <w:adjustRightInd/>
              <w:spacing w:beforeLines="0" w:afterLines="0"/>
              <w:jc w:val="center"/>
              <w:rPr>
                <w:rFonts w:hint="eastAsia" w:hAnsi="宋体" w:cs="宋体"/>
                <w:color w:val="000000"/>
                <w:kern w:val="2"/>
                <w:sz w:val="18"/>
                <w:szCs w:val="18"/>
              </w:rPr>
            </w:pPr>
          </w:p>
        </w:tc>
        <w:tc>
          <w:tcPr>
            <w:tcW w:w="132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3E2322">
            <w:pPr>
              <w:autoSpaceDE/>
              <w:autoSpaceDN/>
              <w:adjustRightInd/>
              <w:spacing w:beforeLines="0" w:afterLines="0"/>
              <w:jc w:val="center"/>
              <w:rPr>
                <w:rFonts w:hint="eastAsia" w:hAnsi="宋体" w:cs="宋体"/>
                <w:color w:val="000000"/>
                <w:kern w:val="2"/>
                <w:sz w:val="18"/>
                <w:szCs w:val="18"/>
              </w:rPr>
            </w:pPr>
          </w:p>
        </w:tc>
        <w:tc>
          <w:tcPr>
            <w:tcW w:w="12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18C586">
            <w:pPr>
              <w:autoSpaceDE/>
              <w:autoSpaceDN/>
              <w:adjustRightInd/>
              <w:spacing w:beforeLines="0" w:afterLines="0"/>
              <w:jc w:val="center"/>
              <w:rPr>
                <w:rFonts w:hint="eastAsia" w:hAnsi="宋体" w:cs="宋体"/>
                <w:color w:val="000000"/>
                <w:kern w:val="2"/>
                <w:sz w:val="18"/>
                <w:szCs w:val="18"/>
              </w:rPr>
            </w:pPr>
          </w:p>
        </w:tc>
        <w:tc>
          <w:tcPr>
            <w:tcW w:w="139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53E47A">
            <w:pPr>
              <w:autoSpaceDE/>
              <w:autoSpaceDN/>
              <w:adjustRightInd/>
              <w:spacing w:beforeLines="0" w:afterLines="0"/>
              <w:jc w:val="center"/>
              <w:rPr>
                <w:rFonts w:hint="eastAsia" w:hAnsi="宋体" w:cs="宋体"/>
                <w:color w:val="000000"/>
                <w:kern w:val="2"/>
                <w:sz w:val="18"/>
                <w:szCs w:val="18"/>
              </w:rPr>
            </w:pPr>
          </w:p>
        </w:tc>
      </w:tr>
      <w:tr w14:paraId="40B45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1548"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69DFF145">
            <w:pPr>
              <w:autoSpaceDE/>
              <w:autoSpaceDN/>
              <w:adjustRightInd/>
              <w:spacing w:beforeLines="0" w:afterLines="0"/>
              <w:jc w:val="center"/>
              <w:rPr>
                <w:rFonts w:hint="eastAsia" w:hAnsi="宋体" w:cs="宋体"/>
                <w:color w:val="000000"/>
                <w:kern w:val="2"/>
                <w:sz w:val="18"/>
                <w:szCs w:val="18"/>
              </w:rPr>
            </w:pPr>
          </w:p>
        </w:tc>
        <w:tc>
          <w:tcPr>
            <w:tcW w:w="217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54BD92">
            <w:pPr>
              <w:widowControl/>
              <w:autoSpaceDE/>
              <w:autoSpaceDN/>
              <w:adjustRightInd/>
              <w:spacing w:beforeLines="0" w:afterLines="0"/>
              <w:textAlignment w:val="center"/>
              <w:rPr>
                <w:rFonts w:hint="eastAsia" w:hAnsi="宋体" w:cs="宋体"/>
                <w:color w:val="000000"/>
                <w:kern w:val="2"/>
                <w:sz w:val="18"/>
                <w:szCs w:val="18"/>
              </w:rPr>
            </w:pPr>
            <w:r>
              <w:rPr>
                <w:rFonts w:hint="eastAsia" w:hAnsi="宋体" w:cs="宋体"/>
                <w:color w:val="000000"/>
                <w:sz w:val="18"/>
                <w:szCs w:val="18"/>
                <w:lang w:bidi="ar"/>
              </w:rPr>
              <w:t xml:space="preserve">   3.国有资本经营预算</w:t>
            </w:r>
          </w:p>
        </w:tc>
        <w:tc>
          <w:tcPr>
            <w:tcW w:w="19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2B86A4">
            <w:pPr>
              <w:autoSpaceDE/>
              <w:autoSpaceDN/>
              <w:adjustRightInd/>
              <w:spacing w:beforeLines="0" w:afterLines="0"/>
              <w:jc w:val="center"/>
              <w:rPr>
                <w:rFonts w:hint="eastAsia" w:hAnsi="宋体" w:cs="宋体"/>
                <w:color w:val="000000"/>
                <w:kern w:val="2"/>
                <w:sz w:val="18"/>
                <w:szCs w:val="18"/>
              </w:rPr>
            </w:pPr>
          </w:p>
        </w:tc>
        <w:tc>
          <w:tcPr>
            <w:tcW w:w="132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88885E">
            <w:pPr>
              <w:autoSpaceDE/>
              <w:autoSpaceDN/>
              <w:adjustRightInd/>
              <w:spacing w:beforeLines="0" w:afterLines="0"/>
              <w:jc w:val="center"/>
              <w:rPr>
                <w:rFonts w:hint="eastAsia" w:hAnsi="宋体" w:cs="宋体"/>
                <w:color w:val="000000"/>
                <w:kern w:val="2"/>
                <w:sz w:val="18"/>
                <w:szCs w:val="18"/>
              </w:rPr>
            </w:pPr>
          </w:p>
        </w:tc>
        <w:tc>
          <w:tcPr>
            <w:tcW w:w="12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B35952">
            <w:pPr>
              <w:autoSpaceDE/>
              <w:autoSpaceDN/>
              <w:adjustRightInd/>
              <w:spacing w:beforeLines="0" w:afterLines="0"/>
              <w:jc w:val="center"/>
              <w:rPr>
                <w:rFonts w:hint="eastAsia" w:hAnsi="宋体" w:cs="宋体"/>
                <w:color w:val="000000"/>
                <w:kern w:val="2"/>
                <w:sz w:val="18"/>
                <w:szCs w:val="18"/>
              </w:rPr>
            </w:pPr>
          </w:p>
        </w:tc>
        <w:tc>
          <w:tcPr>
            <w:tcW w:w="139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7601CA">
            <w:pPr>
              <w:autoSpaceDE/>
              <w:autoSpaceDN/>
              <w:adjustRightInd/>
              <w:spacing w:beforeLines="0" w:afterLines="0"/>
              <w:jc w:val="center"/>
              <w:rPr>
                <w:rFonts w:hint="eastAsia" w:hAnsi="宋体" w:cs="宋体"/>
                <w:color w:val="000000"/>
                <w:kern w:val="2"/>
                <w:sz w:val="18"/>
                <w:szCs w:val="18"/>
              </w:rPr>
            </w:pPr>
          </w:p>
        </w:tc>
      </w:tr>
      <w:tr w14:paraId="075A0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1548"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096B5F50">
            <w:pPr>
              <w:autoSpaceDE/>
              <w:autoSpaceDN/>
              <w:adjustRightInd/>
              <w:spacing w:beforeLines="0" w:afterLines="0"/>
              <w:jc w:val="center"/>
              <w:rPr>
                <w:rFonts w:hint="eastAsia" w:hAnsi="宋体" w:cs="宋体"/>
                <w:color w:val="000000"/>
                <w:kern w:val="2"/>
                <w:sz w:val="18"/>
                <w:szCs w:val="18"/>
              </w:rPr>
            </w:pPr>
          </w:p>
        </w:tc>
        <w:tc>
          <w:tcPr>
            <w:tcW w:w="217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FBDBCB">
            <w:pPr>
              <w:widowControl/>
              <w:autoSpaceDE/>
              <w:autoSpaceDN/>
              <w:adjustRightInd/>
              <w:spacing w:beforeLines="0" w:afterLines="0"/>
              <w:textAlignment w:val="center"/>
              <w:rPr>
                <w:rFonts w:hint="eastAsia" w:hAnsi="宋体" w:cs="宋体"/>
                <w:color w:val="000000"/>
                <w:kern w:val="2"/>
                <w:sz w:val="18"/>
                <w:szCs w:val="18"/>
              </w:rPr>
            </w:pPr>
            <w:r>
              <w:rPr>
                <w:rFonts w:hint="eastAsia" w:hAnsi="宋体" w:cs="宋体"/>
                <w:color w:val="000000"/>
                <w:sz w:val="18"/>
                <w:szCs w:val="18"/>
                <w:lang w:bidi="ar"/>
              </w:rPr>
              <w:t>（二）其他资金</w:t>
            </w:r>
          </w:p>
        </w:tc>
        <w:tc>
          <w:tcPr>
            <w:tcW w:w="19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BCA36B">
            <w:pPr>
              <w:autoSpaceDE/>
              <w:autoSpaceDN/>
              <w:adjustRightInd/>
              <w:spacing w:beforeLines="0" w:afterLines="0"/>
              <w:jc w:val="center"/>
              <w:rPr>
                <w:rFonts w:hint="eastAsia" w:hAnsi="宋体" w:cs="宋体"/>
                <w:color w:val="000000"/>
                <w:kern w:val="2"/>
                <w:sz w:val="18"/>
                <w:szCs w:val="18"/>
              </w:rPr>
            </w:pPr>
          </w:p>
        </w:tc>
        <w:tc>
          <w:tcPr>
            <w:tcW w:w="132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0EEFDF">
            <w:pPr>
              <w:autoSpaceDE/>
              <w:autoSpaceDN/>
              <w:adjustRightInd/>
              <w:spacing w:beforeLines="0" w:afterLines="0"/>
              <w:jc w:val="center"/>
              <w:rPr>
                <w:rFonts w:hint="eastAsia" w:hAnsi="宋体" w:cs="宋体"/>
                <w:color w:val="000000"/>
                <w:kern w:val="2"/>
                <w:sz w:val="18"/>
                <w:szCs w:val="18"/>
              </w:rPr>
            </w:pPr>
          </w:p>
        </w:tc>
        <w:tc>
          <w:tcPr>
            <w:tcW w:w="12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39C749">
            <w:pPr>
              <w:autoSpaceDE/>
              <w:autoSpaceDN/>
              <w:adjustRightInd/>
              <w:spacing w:beforeLines="0" w:afterLines="0"/>
              <w:jc w:val="center"/>
              <w:rPr>
                <w:rFonts w:hint="eastAsia" w:hAnsi="宋体" w:cs="宋体"/>
                <w:color w:val="000000"/>
                <w:kern w:val="2"/>
                <w:sz w:val="18"/>
                <w:szCs w:val="18"/>
              </w:rPr>
            </w:pPr>
          </w:p>
        </w:tc>
        <w:tc>
          <w:tcPr>
            <w:tcW w:w="139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766B0B">
            <w:pPr>
              <w:autoSpaceDE/>
              <w:autoSpaceDN/>
              <w:adjustRightInd/>
              <w:spacing w:beforeLines="0" w:afterLines="0"/>
              <w:jc w:val="center"/>
              <w:rPr>
                <w:rFonts w:hint="eastAsia" w:hAnsi="宋体" w:cs="宋体"/>
                <w:color w:val="000000"/>
                <w:kern w:val="2"/>
                <w:sz w:val="18"/>
                <w:szCs w:val="18"/>
              </w:rPr>
            </w:pPr>
          </w:p>
        </w:tc>
      </w:tr>
      <w:tr w14:paraId="29F5F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73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47DA0E">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年度总体目标</w:t>
            </w:r>
          </w:p>
        </w:tc>
        <w:tc>
          <w:tcPr>
            <w:tcW w:w="4948"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8AF793">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预期目标</w:t>
            </w:r>
          </w:p>
        </w:tc>
        <w:tc>
          <w:tcPr>
            <w:tcW w:w="3981"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B46074">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全年实际完成情况</w:t>
            </w:r>
          </w:p>
        </w:tc>
      </w:tr>
      <w:tr w14:paraId="370AD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8" w:hRule="atLeast"/>
          <w:jc w:val="center"/>
        </w:trPr>
        <w:tc>
          <w:tcPr>
            <w:tcW w:w="73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4E3FD7">
            <w:pPr>
              <w:autoSpaceDE/>
              <w:autoSpaceDN/>
              <w:adjustRightInd/>
              <w:spacing w:beforeLines="0" w:afterLines="0"/>
              <w:jc w:val="center"/>
              <w:rPr>
                <w:rFonts w:hint="eastAsia" w:hAnsi="宋体" w:cs="宋体"/>
                <w:color w:val="000000"/>
                <w:kern w:val="2"/>
                <w:sz w:val="18"/>
                <w:szCs w:val="18"/>
              </w:rPr>
            </w:pPr>
          </w:p>
        </w:tc>
        <w:tc>
          <w:tcPr>
            <w:tcW w:w="4948"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6E1103">
            <w:pPr>
              <w:widowControl/>
              <w:autoSpaceDE/>
              <w:autoSpaceDN/>
              <w:adjustRightInd/>
              <w:spacing w:beforeLines="0" w:afterLines="0"/>
              <w:textAlignment w:val="center"/>
              <w:rPr>
                <w:rFonts w:hint="eastAsia" w:hAnsi="宋体" w:cs="宋体"/>
                <w:color w:val="000000"/>
                <w:kern w:val="2"/>
                <w:sz w:val="18"/>
                <w:szCs w:val="18"/>
              </w:rPr>
            </w:pPr>
            <w:r>
              <w:rPr>
                <w:rFonts w:hint="eastAsia" w:hAnsi="宋体" w:cs="宋体"/>
                <w:color w:val="000000"/>
                <w:sz w:val="18"/>
                <w:szCs w:val="18"/>
                <w:lang w:bidi="ar"/>
              </w:rPr>
              <w:t>新建文化活动广场420平米，中药材加工仓储厂房400平米，硬化产业道路825米、院坝97立方米，堡坎浆砌336立方米，安全防护设施5处、化粪池2口。在巩固脱贫攻坚成果的同时，带动当地群众就地就业增收。</w:t>
            </w:r>
          </w:p>
        </w:tc>
        <w:tc>
          <w:tcPr>
            <w:tcW w:w="3981"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DFBBF6">
            <w:pPr>
              <w:widowControl/>
              <w:autoSpaceDE/>
              <w:autoSpaceDN/>
              <w:adjustRightInd/>
              <w:spacing w:beforeLines="0" w:afterLines="0"/>
              <w:textAlignment w:val="center"/>
              <w:rPr>
                <w:rFonts w:hint="eastAsia" w:hAnsi="宋体" w:cs="宋体"/>
                <w:color w:val="000000"/>
                <w:kern w:val="2"/>
                <w:sz w:val="18"/>
                <w:szCs w:val="18"/>
              </w:rPr>
            </w:pPr>
            <w:r>
              <w:rPr>
                <w:rFonts w:hint="eastAsia" w:hAnsi="宋体" w:cs="宋体"/>
                <w:color w:val="000000"/>
                <w:sz w:val="18"/>
                <w:szCs w:val="18"/>
                <w:lang w:bidi="ar"/>
              </w:rPr>
              <w:t>新建文化活动广场420平米，中药材加工仓储厂房400平米，硬化产业道路825米、院坝97立方米，堡坎浆砌336立方米，安全防护设施5处、化粪池2口。在巩固脱贫攻坚成果的同时，带动当地群众就地就业增收。</w:t>
            </w:r>
          </w:p>
        </w:tc>
      </w:tr>
      <w:tr w14:paraId="40580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7" w:hRule="atLeast"/>
          <w:jc w:val="center"/>
        </w:trPr>
        <w:tc>
          <w:tcPr>
            <w:tcW w:w="73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A913F4">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绩效</w:t>
            </w:r>
            <w:r>
              <w:rPr>
                <w:rFonts w:hint="eastAsia" w:hAnsi="宋体" w:cs="宋体"/>
                <w:color w:val="000000"/>
                <w:sz w:val="18"/>
                <w:szCs w:val="18"/>
                <w:lang w:bidi="ar"/>
              </w:rPr>
              <w:br w:type="textWrapping"/>
            </w:r>
            <w:r>
              <w:rPr>
                <w:rFonts w:hint="eastAsia" w:hAnsi="宋体" w:cs="宋体"/>
                <w:color w:val="000000"/>
                <w:sz w:val="18"/>
                <w:szCs w:val="18"/>
                <w:lang w:bidi="ar"/>
              </w:rPr>
              <w:t>指标</w:t>
            </w:r>
          </w:p>
        </w:tc>
        <w:tc>
          <w:tcPr>
            <w:tcW w:w="8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8B1E1C">
            <w:pPr>
              <w:widowControl/>
              <w:autoSpaceDE/>
              <w:autoSpaceDN/>
              <w:adjustRightInd/>
              <w:spacing w:beforeLines="0" w:afterLines="0"/>
              <w:jc w:val="center"/>
              <w:textAlignment w:val="center"/>
              <w:rPr>
                <w:rFonts w:hint="eastAsia" w:hAnsi="宋体" w:cs="宋体"/>
                <w:color w:val="000000"/>
                <w:sz w:val="18"/>
                <w:szCs w:val="18"/>
                <w:lang w:bidi="ar"/>
              </w:rPr>
            </w:pPr>
            <w:r>
              <w:rPr>
                <w:rFonts w:hint="eastAsia" w:hAnsi="宋体" w:cs="宋体"/>
                <w:color w:val="000000"/>
                <w:sz w:val="18"/>
                <w:szCs w:val="18"/>
                <w:lang w:bidi="ar"/>
              </w:rPr>
              <w:t>一级</w:t>
            </w:r>
          </w:p>
          <w:p w14:paraId="2A23709D">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指标</w:t>
            </w:r>
          </w:p>
        </w:tc>
        <w:tc>
          <w:tcPr>
            <w:tcW w:w="108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EF2537">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二级指标</w:t>
            </w:r>
          </w:p>
        </w:tc>
        <w:tc>
          <w:tcPr>
            <w:tcW w:w="304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9A7F5A">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三级指标</w:t>
            </w:r>
          </w:p>
        </w:tc>
        <w:tc>
          <w:tcPr>
            <w:tcW w:w="132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2B40EF">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年度指标值</w:t>
            </w:r>
          </w:p>
        </w:tc>
        <w:tc>
          <w:tcPr>
            <w:tcW w:w="12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5D317A">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实际完成值</w:t>
            </w:r>
          </w:p>
        </w:tc>
        <w:tc>
          <w:tcPr>
            <w:tcW w:w="139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2893E0">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偏差原因分析及改进措施</w:t>
            </w:r>
          </w:p>
        </w:tc>
      </w:tr>
      <w:tr w14:paraId="35367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jc w:val="center"/>
        </w:trPr>
        <w:tc>
          <w:tcPr>
            <w:tcW w:w="73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1A8A7B">
            <w:pPr>
              <w:autoSpaceDE/>
              <w:autoSpaceDN/>
              <w:adjustRightInd/>
              <w:spacing w:beforeLines="0" w:afterLines="0"/>
              <w:jc w:val="center"/>
              <w:rPr>
                <w:rFonts w:hint="eastAsia" w:hAnsi="宋体" w:cs="宋体"/>
                <w:color w:val="000000"/>
                <w:kern w:val="2"/>
                <w:sz w:val="18"/>
                <w:szCs w:val="18"/>
              </w:rPr>
            </w:pPr>
          </w:p>
        </w:tc>
        <w:tc>
          <w:tcPr>
            <w:tcW w:w="818"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60374D">
            <w:pPr>
              <w:widowControl/>
              <w:autoSpaceDE/>
              <w:autoSpaceDN/>
              <w:adjustRightInd/>
              <w:spacing w:beforeLines="0" w:afterLines="0"/>
              <w:jc w:val="center"/>
              <w:textAlignment w:val="center"/>
              <w:rPr>
                <w:rFonts w:hint="eastAsia" w:hAnsi="宋体" w:cs="宋体"/>
                <w:color w:val="000000"/>
                <w:sz w:val="18"/>
                <w:szCs w:val="18"/>
                <w:lang w:bidi="ar"/>
              </w:rPr>
            </w:pPr>
            <w:r>
              <w:rPr>
                <w:rFonts w:hint="eastAsia" w:hAnsi="宋体" w:cs="宋体"/>
                <w:color w:val="000000"/>
                <w:sz w:val="18"/>
                <w:szCs w:val="18"/>
                <w:lang w:bidi="ar"/>
              </w:rPr>
              <w:t>产出</w:t>
            </w:r>
          </w:p>
          <w:p w14:paraId="0198825D">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指标</w:t>
            </w:r>
          </w:p>
        </w:tc>
        <w:tc>
          <w:tcPr>
            <w:tcW w:w="1081"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CD30C1">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数量指标</w:t>
            </w:r>
          </w:p>
        </w:tc>
        <w:tc>
          <w:tcPr>
            <w:tcW w:w="304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B86C7A">
            <w:pPr>
              <w:widowControl/>
              <w:autoSpaceDE/>
              <w:autoSpaceDN/>
              <w:adjustRightInd/>
              <w:spacing w:beforeLines="0" w:afterLines="0"/>
              <w:jc w:val="center"/>
              <w:textAlignment w:val="center"/>
              <w:rPr>
                <w:rFonts w:hint="eastAsia" w:hAnsi="宋体" w:cs="宋体"/>
                <w:color w:val="000000"/>
                <w:kern w:val="2"/>
                <w:sz w:val="20"/>
                <w:szCs w:val="20"/>
              </w:rPr>
            </w:pPr>
            <w:r>
              <w:rPr>
                <w:rFonts w:hint="eastAsia" w:hAnsi="宋体" w:cs="宋体"/>
                <w:color w:val="000000"/>
                <w:sz w:val="20"/>
                <w:szCs w:val="20"/>
                <w:lang w:bidi="ar"/>
              </w:rPr>
              <w:t>文化活动广场</w:t>
            </w:r>
          </w:p>
        </w:tc>
        <w:tc>
          <w:tcPr>
            <w:tcW w:w="132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B28614">
            <w:pPr>
              <w:widowControl/>
              <w:autoSpaceDE/>
              <w:autoSpaceDN/>
              <w:adjustRightInd/>
              <w:spacing w:beforeLines="0" w:afterLines="0"/>
              <w:jc w:val="center"/>
              <w:textAlignment w:val="center"/>
              <w:rPr>
                <w:rFonts w:hint="eastAsia" w:hAnsi="宋体" w:cs="宋体"/>
                <w:color w:val="000000"/>
                <w:kern w:val="2"/>
                <w:sz w:val="20"/>
                <w:szCs w:val="20"/>
              </w:rPr>
            </w:pPr>
            <w:r>
              <w:rPr>
                <w:rFonts w:hint="eastAsia" w:hAnsi="宋体" w:cs="宋体"/>
                <w:color w:val="000000"/>
                <w:sz w:val="20"/>
                <w:szCs w:val="20"/>
                <w:lang w:bidi="ar"/>
              </w:rPr>
              <w:t>420平米</w:t>
            </w:r>
          </w:p>
        </w:tc>
        <w:tc>
          <w:tcPr>
            <w:tcW w:w="12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4FD1AE">
            <w:pPr>
              <w:widowControl/>
              <w:autoSpaceDE/>
              <w:autoSpaceDN/>
              <w:adjustRightInd/>
              <w:spacing w:beforeLines="0" w:afterLines="0"/>
              <w:jc w:val="center"/>
              <w:textAlignment w:val="center"/>
              <w:rPr>
                <w:rFonts w:hint="eastAsia" w:hAnsi="宋体" w:cs="宋体"/>
                <w:color w:val="000000"/>
                <w:kern w:val="2"/>
                <w:sz w:val="20"/>
                <w:szCs w:val="20"/>
              </w:rPr>
            </w:pPr>
            <w:r>
              <w:rPr>
                <w:rFonts w:hint="eastAsia" w:hAnsi="宋体" w:cs="宋体"/>
                <w:color w:val="000000"/>
                <w:sz w:val="20"/>
                <w:szCs w:val="20"/>
                <w:lang w:bidi="ar"/>
              </w:rPr>
              <w:t>420平米</w:t>
            </w:r>
          </w:p>
        </w:tc>
        <w:tc>
          <w:tcPr>
            <w:tcW w:w="139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EA926D">
            <w:pPr>
              <w:widowControl/>
              <w:autoSpaceDE/>
              <w:autoSpaceDN/>
              <w:adjustRightInd/>
              <w:spacing w:beforeLines="0" w:afterLines="0"/>
              <w:jc w:val="center"/>
              <w:textAlignment w:val="center"/>
              <w:rPr>
                <w:rFonts w:hint="eastAsia" w:hAnsi="宋体" w:cs="宋体"/>
                <w:color w:val="000000"/>
                <w:kern w:val="2"/>
                <w:sz w:val="20"/>
                <w:szCs w:val="20"/>
              </w:rPr>
            </w:pPr>
            <w:r>
              <w:rPr>
                <w:rFonts w:hint="eastAsia" w:hAnsi="宋体" w:cs="宋体"/>
                <w:color w:val="000000"/>
                <w:sz w:val="20"/>
                <w:szCs w:val="20"/>
                <w:lang w:bidi="ar"/>
              </w:rPr>
              <w:t>无</w:t>
            </w:r>
          </w:p>
        </w:tc>
      </w:tr>
      <w:tr w14:paraId="3A5D7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jc w:val="center"/>
        </w:trPr>
        <w:tc>
          <w:tcPr>
            <w:tcW w:w="73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FC09D0">
            <w:pPr>
              <w:autoSpaceDE/>
              <w:autoSpaceDN/>
              <w:adjustRightInd/>
              <w:spacing w:beforeLines="0" w:afterLines="0"/>
              <w:jc w:val="center"/>
              <w:rPr>
                <w:rFonts w:hint="eastAsia" w:hAnsi="宋体" w:cs="宋体"/>
                <w:color w:val="000000"/>
                <w:kern w:val="2"/>
                <w:sz w:val="18"/>
                <w:szCs w:val="18"/>
              </w:rPr>
            </w:pPr>
          </w:p>
        </w:tc>
        <w:tc>
          <w:tcPr>
            <w:tcW w:w="81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66183B">
            <w:pPr>
              <w:autoSpaceDE/>
              <w:autoSpaceDN/>
              <w:adjustRightInd/>
              <w:spacing w:beforeLines="0" w:afterLines="0"/>
              <w:jc w:val="center"/>
              <w:rPr>
                <w:rFonts w:hint="eastAsia" w:hAnsi="宋体" w:cs="宋体"/>
                <w:color w:val="000000"/>
                <w:kern w:val="2"/>
                <w:sz w:val="18"/>
                <w:szCs w:val="18"/>
              </w:rPr>
            </w:pPr>
          </w:p>
        </w:tc>
        <w:tc>
          <w:tcPr>
            <w:tcW w:w="108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453DA3">
            <w:pPr>
              <w:autoSpaceDE/>
              <w:autoSpaceDN/>
              <w:adjustRightInd/>
              <w:spacing w:beforeLines="0" w:afterLines="0"/>
              <w:jc w:val="center"/>
              <w:rPr>
                <w:rFonts w:hint="eastAsia" w:hAnsi="宋体" w:cs="宋体"/>
                <w:color w:val="000000"/>
                <w:kern w:val="2"/>
                <w:sz w:val="18"/>
                <w:szCs w:val="18"/>
              </w:rPr>
            </w:pPr>
          </w:p>
        </w:tc>
        <w:tc>
          <w:tcPr>
            <w:tcW w:w="304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0FEE24">
            <w:pPr>
              <w:widowControl/>
              <w:autoSpaceDE/>
              <w:autoSpaceDN/>
              <w:adjustRightInd/>
              <w:spacing w:beforeLines="0" w:afterLines="0"/>
              <w:jc w:val="center"/>
              <w:textAlignment w:val="center"/>
              <w:rPr>
                <w:rFonts w:hint="eastAsia" w:hAnsi="宋体" w:cs="宋体"/>
                <w:color w:val="000000"/>
                <w:kern w:val="2"/>
                <w:sz w:val="20"/>
                <w:szCs w:val="20"/>
              </w:rPr>
            </w:pPr>
            <w:r>
              <w:rPr>
                <w:rFonts w:hint="eastAsia" w:hAnsi="宋体" w:cs="宋体"/>
                <w:color w:val="000000"/>
                <w:sz w:val="20"/>
                <w:szCs w:val="20"/>
                <w:lang w:bidi="ar"/>
              </w:rPr>
              <w:t>中药材加工仓储厂房</w:t>
            </w:r>
          </w:p>
        </w:tc>
        <w:tc>
          <w:tcPr>
            <w:tcW w:w="132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A7E693">
            <w:pPr>
              <w:widowControl/>
              <w:autoSpaceDE/>
              <w:autoSpaceDN/>
              <w:adjustRightInd/>
              <w:spacing w:beforeLines="0" w:afterLines="0"/>
              <w:jc w:val="center"/>
              <w:textAlignment w:val="center"/>
              <w:rPr>
                <w:rFonts w:hint="eastAsia" w:hAnsi="宋体" w:cs="宋体"/>
                <w:color w:val="000000"/>
                <w:kern w:val="2"/>
                <w:sz w:val="20"/>
                <w:szCs w:val="20"/>
              </w:rPr>
            </w:pPr>
            <w:r>
              <w:rPr>
                <w:rFonts w:hint="eastAsia" w:hAnsi="宋体" w:cs="宋体"/>
                <w:color w:val="000000"/>
                <w:sz w:val="20"/>
                <w:szCs w:val="20"/>
                <w:lang w:bidi="ar"/>
              </w:rPr>
              <w:t>6口</w:t>
            </w:r>
          </w:p>
        </w:tc>
        <w:tc>
          <w:tcPr>
            <w:tcW w:w="12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67FBDD">
            <w:pPr>
              <w:widowControl/>
              <w:autoSpaceDE/>
              <w:autoSpaceDN/>
              <w:adjustRightInd/>
              <w:spacing w:beforeLines="0" w:afterLines="0"/>
              <w:jc w:val="center"/>
              <w:textAlignment w:val="center"/>
              <w:rPr>
                <w:rFonts w:hint="eastAsia" w:hAnsi="宋体" w:cs="宋体"/>
                <w:color w:val="000000"/>
                <w:kern w:val="2"/>
                <w:sz w:val="20"/>
                <w:szCs w:val="20"/>
              </w:rPr>
            </w:pPr>
            <w:r>
              <w:rPr>
                <w:rFonts w:hint="eastAsia" w:hAnsi="宋体" w:cs="宋体"/>
                <w:color w:val="000000"/>
                <w:sz w:val="20"/>
                <w:szCs w:val="20"/>
                <w:lang w:bidi="ar"/>
              </w:rPr>
              <w:t>6口</w:t>
            </w:r>
          </w:p>
        </w:tc>
        <w:tc>
          <w:tcPr>
            <w:tcW w:w="139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33E2C1">
            <w:pPr>
              <w:widowControl/>
              <w:autoSpaceDE/>
              <w:autoSpaceDN/>
              <w:adjustRightInd/>
              <w:spacing w:beforeLines="0" w:afterLines="0"/>
              <w:jc w:val="center"/>
              <w:textAlignment w:val="center"/>
              <w:rPr>
                <w:rFonts w:hint="eastAsia" w:hAnsi="宋体" w:cs="宋体"/>
                <w:color w:val="000000"/>
                <w:kern w:val="2"/>
                <w:sz w:val="20"/>
                <w:szCs w:val="20"/>
              </w:rPr>
            </w:pPr>
            <w:r>
              <w:rPr>
                <w:rFonts w:hint="eastAsia" w:hAnsi="宋体" w:cs="宋体"/>
                <w:color w:val="000000"/>
                <w:sz w:val="20"/>
                <w:szCs w:val="20"/>
                <w:lang w:bidi="ar"/>
              </w:rPr>
              <w:t>无</w:t>
            </w:r>
          </w:p>
        </w:tc>
      </w:tr>
      <w:tr w14:paraId="20ED9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jc w:val="center"/>
        </w:trPr>
        <w:tc>
          <w:tcPr>
            <w:tcW w:w="73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F67534">
            <w:pPr>
              <w:autoSpaceDE/>
              <w:autoSpaceDN/>
              <w:adjustRightInd/>
              <w:spacing w:beforeLines="0" w:afterLines="0"/>
              <w:jc w:val="center"/>
              <w:rPr>
                <w:rFonts w:hint="eastAsia" w:hAnsi="宋体" w:cs="宋体"/>
                <w:color w:val="000000"/>
                <w:kern w:val="2"/>
                <w:sz w:val="18"/>
                <w:szCs w:val="18"/>
              </w:rPr>
            </w:pPr>
          </w:p>
        </w:tc>
        <w:tc>
          <w:tcPr>
            <w:tcW w:w="81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1B4C70">
            <w:pPr>
              <w:autoSpaceDE/>
              <w:autoSpaceDN/>
              <w:adjustRightInd/>
              <w:spacing w:beforeLines="0" w:afterLines="0"/>
              <w:jc w:val="center"/>
              <w:rPr>
                <w:rFonts w:hint="eastAsia" w:hAnsi="宋体" w:cs="宋体"/>
                <w:color w:val="000000"/>
                <w:kern w:val="2"/>
                <w:sz w:val="18"/>
                <w:szCs w:val="18"/>
              </w:rPr>
            </w:pPr>
          </w:p>
        </w:tc>
        <w:tc>
          <w:tcPr>
            <w:tcW w:w="108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1380E2">
            <w:pPr>
              <w:autoSpaceDE/>
              <w:autoSpaceDN/>
              <w:adjustRightInd/>
              <w:spacing w:beforeLines="0" w:afterLines="0"/>
              <w:jc w:val="center"/>
              <w:rPr>
                <w:rFonts w:hint="eastAsia" w:hAnsi="宋体" w:cs="宋体"/>
                <w:color w:val="000000"/>
                <w:kern w:val="2"/>
                <w:sz w:val="18"/>
                <w:szCs w:val="18"/>
              </w:rPr>
            </w:pPr>
          </w:p>
        </w:tc>
        <w:tc>
          <w:tcPr>
            <w:tcW w:w="304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0D50CE">
            <w:pPr>
              <w:widowControl/>
              <w:autoSpaceDE/>
              <w:autoSpaceDN/>
              <w:adjustRightInd/>
              <w:spacing w:beforeLines="0" w:afterLines="0"/>
              <w:jc w:val="center"/>
              <w:textAlignment w:val="center"/>
              <w:rPr>
                <w:rFonts w:hint="eastAsia" w:hAnsi="宋体" w:cs="宋体"/>
                <w:color w:val="000000"/>
                <w:kern w:val="2"/>
                <w:sz w:val="20"/>
                <w:szCs w:val="20"/>
              </w:rPr>
            </w:pPr>
            <w:r>
              <w:rPr>
                <w:rFonts w:hint="eastAsia" w:hAnsi="宋体" w:cs="宋体"/>
                <w:color w:val="000000"/>
                <w:sz w:val="20"/>
                <w:szCs w:val="20"/>
                <w:lang w:bidi="ar"/>
              </w:rPr>
              <w:t>硬化产业道路</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ign w:val="center"/>
          </w:tcPr>
          <w:p w14:paraId="5A02BAF0">
            <w:pPr>
              <w:widowControl/>
              <w:autoSpaceDE/>
              <w:autoSpaceDN/>
              <w:adjustRightInd/>
              <w:spacing w:beforeLines="0" w:afterLines="0"/>
              <w:jc w:val="center"/>
              <w:textAlignment w:val="center"/>
              <w:rPr>
                <w:rFonts w:hint="eastAsia" w:hAnsi="宋体" w:cs="宋体"/>
                <w:color w:val="000000"/>
                <w:kern w:val="2"/>
                <w:sz w:val="20"/>
                <w:szCs w:val="20"/>
              </w:rPr>
            </w:pPr>
            <w:r>
              <w:rPr>
                <w:rFonts w:hint="eastAsia" w:hAnsi="宋体" w:cs="宋体"/>
                <w:color w:val="000000"/>
                <w:sz w:val="20"/>
                <w:szCs w:val="20"/>
                <w:lang w:bidi="ar"/>
              </w:rPr>
              <w:t>825米</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ign w:val="center"/>
          </w:tcPr>
          <w:p w14:paraId="519DF87D">
            <w:pPr>
              <w:widowControl/>
              <w:autoSpaceDE/>
              <w:autoSpaceDN/>
              <w:adjustRightInd/>
              <w:spacing w:beforeLines="0" w:afterLines="0"/>
              <w:jc w:val="center"/>
              <w:textAlignment w:val="center"/>
              <w:rPr>
                <w:rFonts w:hint="eastAsia" w:hAnsi="宋体" w:cs="宋体"/>
                <w:color w:val="000000"/>
                <w:kern w:val="2"/>
                <w:sz w:val="20"/>
                <w:szCs w:val="20"/>
              </w:rPr>
            </w:pPr>
            <w:r>
              <w:rPr>
                <w:rFonts w:hint="eastAsia" w:hAnsi="宋体" w:cs="宋体"/>
                <w:color w:val="000000"/>
                <w:sz w:val="20"/>
                <w:szCs w:val="20"/>
                <w:lang w:bidi="ar"/>
              </w:rPr>
              <w:t>825米</w:t>
            </w:r>
          </w:p>
        </w:tc>
        <w:tc>
          <w:tcPr>
            <w:tcW w:w="139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08295A">
            <w:pPr>
              <w:widowControl/>
              <w:autoSpaceDE/>
              <w:autoSpaceDN/>
              <w:adjustRightInd/>
              <w:spacing w:beforeLines="0" w:afterLines="0"/>
              <w:jc w:val="center"/>
              <w:textAlignment w:val="center"/>
              <w:rPr>
                <w:rFonts w:hint="eastAsia" w:hAnsi="宋体" w:cs="宋体"/>
                <w:color w:val="000000"/>
                <w:kern w:val="2"/>
                <w:sz w:val="20"/>
                <w:szCs w:val="20"/>
              </w:rPr>
            </w:pPr>
            <w:r>
              <w:rPr>
                <w:rFonts w:hint="eastAsia" w:hAnsi="宋体" w:cs="宋体"/>
                <w:color w:val="000000"/>
                <w:sz w:val="20"/>
                <w:szCs w:val="20"/>
                <w:lang w:bidi="ar"/>
              </w:rPr>
              <w:t>无</w:t>
            </w:r>
          </w:p>
        </w:tc>
      </w:tr>
      <w:tr w14:paraId="019F1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jc w:val="center"/>
        </w:trPr>
        <w:tc>
          <w:tcPr>
            <w:tcW w:w="73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D78C90">
            <w:pPr>
              <w:autoSpaceDE/>
              <w:autoSpaceDN/>
              <w:adjustRightInd/>
              <w:spacing w:beforeLines="0" w:afterLines="0"/>
              <w:jc w:val="center"/>
              <w:rPr>
                <w:rFonts w:hint="eastAsia" w:hAnsi="宋体" w:cs="宋体"/>
                <w:color w:val="000000"/>
                <w:kern w:val="2"/>
                <w:sz w:val="18"/>
                <w:szCs w:val="18"/>
              </w:rPr>
            </w:pPr>
          </w:p>
        </w:tc>
        <w:tc>
          <w:tcPr>
            <w:tcW w:w="81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517EA5">
            <w:pPr>
              <w:autoSpaceDE/>
              <w:autoSpaceDN/>
              <w:adjustRightInd/>
              <w:spacing w:beforeLines="0" w:afterLines="0"/>
              <w:jc w:val="center"/>
              <w:rPr>
                <w:rFonts w:hint="eastAsia" w:hAnsi="宋体" w:cs="宋体"/>
                <w:color w:val="000000"/>
                <w:kern w:val="2"/>
                <w:sz w:val="18"/>
                <w:szCs w:val="18"/>
              </w:rPr>
            </w:pPr>
          </w:p>
        </w:tc>
        <w:tc>
          <w:tcPr>
            <w:tcW w:w="108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8B0C62">
            <w:pPr>
              <w:autoSpaceDE/>
              <w:autoSpaceDN/>
              <w:adjustRightInd/>
              <w:spacing w:beforeLines="0" w:afterLines="0"/>
              <w:jc w:val="center"/>
              <w:rPr>
                <w:rFonts w:hint="eastAsia" w:hAnsi="宋体" w:cs="宋体"/>
                <w:color w:val="000000"/>
                <w:kern w:val="2"/>
                <w:sz w:val="18"/>
                <w:szCs w:val="18"/>
              </w:rPr>
            </w:pPr>
          </w:p>
        </w:tc>
        <w:tc>
          <w:tcPr>
            <w:tcW w:w="304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8226A4">
            <w:pPr>
              <w:widowControl/>
              <w:autoSpaceDE/>
              <w:autoSpaceDN/>
              <w:adjustRightInd/>
              <w:spacing w:beforeLines="0" w:afterLines="0"/>
              <w:jc w:val="center"/>
              <w:textAlignment w:val="center"/>
              <w:rPr>
                <w:rFonts w:hint="eastAsia" w:hAnsi="宋体" w:cs="宋体"/>
                <w:color w:val="000000"/>
                <w:kern w:val="2"/>
                <w:sz w:val="20"/>
                <w:szCs w:val="20"/>
              </w:rPr>
            </w:pPr>
            <w:r>
              <w:rPr>
                <w:rFonts w:hint="eastAsia" w:hAnsi="宋体" w:cs="宋体"/>
                <w:color w:val="000000"/>
                <w:sz w:val="20"/>
                <w:szCs w:val="20"/>
                <w:lang w:bidi="ar"/>
              </w:rPr>
              <w:t>硬化院坝</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ign w:val="center"/>
          </w:tcPr>
          <w:p w14:paraId="1FF7DF36">
            <w:pPr>
              <w:widowControl/>
              <w:autoSpaceDE/>
              <w:autoSpaceDN/>
              <w:adjustRightInd/>
              <w:spacing w:beforeLines="0" w:afterLines="0"/>
              <w:jc w:val="center"/>
              <w:textAlignment w:val="center"/>
              <w:rPr>
                <w:rFonts w:hint="eastAsia" w:hAnsi="宋体" w:cs="宋体"/>
                <w:color w:val="000000"/>
                <w:kern w:val="2"/>
                <w:sz w:val="20"/>
                <w:szCs w:val="20"/>
              </w:rPr>
            </w:pPr>
            <w:r>
              <w:rPr>
                <w:rFonts w:hint="eastAsia" w:hAnsi="宋体" w:cs="宋体"/>
                <w:color w:val="000000"/>
                <w:sz w:val="20"/>
                <w:szCs w:val="20"/>
                <w:lang w:bidi="ar"/>
              </w:rPr>
              <w:t>97立方米</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ign w:val="center"/>
          </w:tcPr>
          <w:p w14:paraId="436D5B1C">
            <w:pPr>
              <w:widowControl/>
              <w:autoSpaceDE/>
              <w:autoSpaceDN/>
              <w:adjustRightInd/>
              <w:spacing w:beforeLines="0" w:afterLines="0"/>
              <w:jc w:val="center"/>
              <w:textAlignment w:val="center"/>
              <w:rPr>
                <w:rFonts w:hint="eastAsia" w:hAnsi="宋体" w:cs="宋体"/>
                <w:color w:val="000000"/>
                <w:kern w:val="2"/>
                <w:sz w:val="20"/>
                <w:szCs w:val="20"/>
              </w:rPr>
            </w:pPr>
            <w:r>
              <w:rPr>
                <w:rFonts w:hint="eastAsia" w:hAnsi="宋体" w:cs="宋体"/>
                <w:color w:val="000000"/>
                <w:sz w:val="20"/>
                <w:szCs w:val="20"/>
                <w:lang w:bidi="ar"/>
              </w:rPr>
              <w:t>97立方米</w:t>
            </w:r>
          </w:p>
        </w:tc>
        <w:tc>
          <w:tcPr>
            <w:tcW w:w="139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C79B56">
            <w:pPr>
              <w:widowControl/>
              <w:autoSpaceDE/>
              <w:autoSpaceDN/>
              <w:adjustRightInd/>
              <w:spacing w:beforeLines="0" w:afterLines="0"/>
              <w:jc w:val="center"/>
              <w:textAlignment w:val="center"/>
              <w:rPr>
                <w:rFonts w:hint="eastAsia" w:hAnsi="宋体" w:cs="宋体"/>
                <w:color w:val="000000"/>
                <w:kern w:val="2"/>
                <w:sz w:val="20"/>
                <w:szCs w:val="20"/>
              </w:rPr>
            </w:pPr>
            <w:r>
              <w:rPr>
                <w:rFonts w:hint="eastAsia" w:hAnsi="宋体" w:cs="宋体"/>
                <w:color w:val="000000"/>
                <w:sz w:val="20"/>
                <w:szCs w:val="20"/>
                <w:lang w:bidi="ar"/>
              </w:rPr>
              <w:t>无</w:t>
            </w:r>
          </w:p>
        </w:tc>
      </w:tr>
      <w:tr w14:paraId="696A2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jc w:val="center"/>
        </w:trPr>
        <w:tc>
          <w:tcPr>
            <w:tcW w:w="73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939DF3">
            <w:pPr>
              <w:autoSpaceDE/>
              <w:autoSpaceDN/>
              <w:adjustRightInd/>
              <w:spacing w:beforeLines="0" w:afterLines="0"/>
              <w:jc w:val="center"/>
              <w:rPr>
                <w:rFonts w:hint="eastAsia" w:hAnsi="宋体" w:cs="宋体"/>
                <w:color w:val="000000"/>
                <w:kern w:val="2"/>
                <w:sz w:val="18"/>
                <w:szCs w:val="18"/>
              </w:rPr>
            </w:pPr>
          </w:p>
        </w:tc>
        <w:tc>
          <w:tcPr>
            <w:tcW w:w="81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3BF084">
            <w:pPr>
              <w:autoSpaceDE/>
              <w:autoSpaceDN/>
              <w:adjustRightInd/>
              <w:spacing w:beforeLines="0" w:afterLines="0"/>
              <w:jc w:val="center"/>
              <w:rPr>
                <w:rFonts w:hint="eastAsia" w:hAnsi="宋体" w:cs="宋体"/>
                <w:color w:val="000000"/>
                <w:kern w:val="2"/>
                <w:sz w:val="18"/>
                <w:szCs w:val="18"/>
              </w:rPr>
            </w:pPr>
          </w:p>
        </w:tc>
        <w:tc>
          <w:tcPr>
            <w:tcW w:w="108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FD024B">
            <w:pPr>
              <w:autoSpaceDE/>
              <w:autoSpaceDN/>
              <w:adjustRightInd/>
              <w:spacing w:beforeLines="0" w:afterLines="0"/>
              <w:jc w:val="center"/>
              <w:rPr>
                <w:rFonts w:hint="eastAsia" w:hAnsi="宋体" w:cs="宋体"/>
                <w:color w:val="000000"/>
                <w:kern w:val="2"/>
                <w:sz w:val="18"/>
                <w:szCs w:val="18"/>
              </w:rPr>
            </w:pPr>
          </w:p>
        </w:tc>
        <w:tc>
          <w:tcPr>
            <w:tcW w:w="304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AEC8BE">
            <w:pPr>
              <w:widowControl/>
              <w:autoSpaceDE/>
              <w:autoSpaceDN/>
              <w:adjustRightInd/>
              <w:spacing w:beforeLines="0" w:afterLines="0"/>
              <w:jc w:val="center"/>
              <w:textAlignment w:val="center"/>
              <w:rPr>
                <w:rFonts w:hint="eastAsia" w:hAnsi="宋体" w:cs="宋体"/>
                <w:color w:val="000000"/>
                <w:kern w:val="2"/>
                <w:sz w:val="20"/>
                <w:szCs w:val="20"/>
              </w:rPr>
            </w:pPr>
            <w:r>
              <w:rPr>
                <w:rFonts w:hint="eastAsia" w:hAnsi="宋体" w:cs="宋体"/>
                <w:color w:val="000000"/>
                <w:sz w:val="20"/>
                <w:szCs w:val="20"/>
                <w:lang w:bidi="ar"/>
              </w:rPr>
              <w:t>安全防护设施</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ign w:val="center"/>
          </w:tcPr>
          <w:p w14:paraId="4D767CDD">
            <w:pPr>
              <w:widowControl/>
              <w:autoSpaceDE/>
              <w:autoSpaceDN/>
              <w:adjustRightInd/>
              <w:spacing w:beforeLines="0" w:afterLines="0"/>
              <w:jc w:val="center"/>
              <w:textAlignment w:val="center"/>
              <w:rPr>
                <w:rFonts w:hint="eastAsia" w:hAnsi="宋体" w:cs="宋体"/>
                <w:color w:val="000000"/>
                <w:kern w:val="2"/>
                <w:sz w:val="20"/>
                <w:szCs w:val="20"/>
              </w:rPr>
            </w:pPr>
            <w:r>
              <w:rPr>
                <w:rFonts w:hint="eastAsia" w:hAnsi="宋体" w:cs="宋体"/>
                <w:color w:val="000000"/>
                <w:sz w:val="20"/>
                <w:szCs w:val="20"/>
                <w:lang w:bidi="ar"/>
              </w:rPr>
              <w:t>336立方米</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ign w:val="center"/>
          </w:tcPr>
          <w:p w14:paraId="61FDD24F">
            <w:pPr>
              <w:widowControl/>
              <w:autoSpaceDE/>
              <w:autoSpaceDN/>
              <w:adjustRightInd/>
              <w:spacing w:beforeLines="0" w:afterLines="0"/>
              <w:jc w:val="center"/>
              <w:textAlignment w:val="center"/>
              <w:rPr>
                <w:rFonts w:hint="eastAsia" w:hAnsi="宋体" w:cs="宋体"/>
                <w:color w:val="000000"/>
                <w:kern w:val="2"/>
                <w:sz w:val="20"/>
                <w:szCs w:val="20"/>
              </w:rPr>
            </w:pPr>
            <w:r>
              <w:rPr>
                <w:rFonts w:hint="eastAsia" w:hAnsi="宋体" w:cs="宋体"/>
                <w:color w:val="000000"/>
                <w:sz w:val="20"/>
                <w:szCs w:val="20"/>
                <w:lang w:bidi="ar"/>
              </w:rPr>
              <w:t>336立方米</w:t>
            </w:r>
          </w:p>
        </w:tc>
        <w:tc>
          <w:tcPr>
            <w:tcW w:w="139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D42B4A">
            <w:pPr>
              <w:widowControl/>
              <w:autoSpaceDE/>
              <w:autoSpaceDN/>
              <w:adjustRightInd/>
              <w:spacing w:beforeLines="0" w:afterLines="0"/>
              <w:jc w:val="center"/>
              <w:textAlignment w:val="center"/>
              <w:rPr>
                <w:rFonts w:hint="eastAsia" w:hAnsi="宋体" w:cs="宋体"/>
                <w:color w:val="000000"/>
                <w:kern w:val="2"/>
                <w:sz w:val="20"/>
                <w:szCs w:val="20"/>
              </w:rPr>
            </w:pPr>
            <w:r>
              <w:rPr>
                <w:rFonts w:hint="eastAsia" w:hAnsi="宋体" w:cs="宋体"/>
                <w:color w:val="000000"/>
                <w:sz w:val="20"/>
                <w:szCs w:val="20"/>
                <w:lang w:bidi="ar"/>
              </w:rPr>
              <w:t>无</w:t>
            </w:r>
          </w:p>
        </w:tc>
      </w:tr>
      <w:tr w14:paraId="21CDE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jc w:val="center"/>
        </w:trPr>
        <w:tc>
          <w:tcPr>
            <w:tcW w:w="73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ED91C0">
            <w:pPr>
              <w:autoSpaceDE/>
              <w:autoSpaceDN/>
              <w:adjustRightInd/>
              <w:spacing w:beforeLines="0" w:afterLines="0"/>
              <w:jc w:val="center"/>
              <w:rPr>
                <w:rFonts w:hint="eastAsia" w:hAnsi="宋体" w:cs="宋体"/>
                <w:color w:val="000000"/>
                <w:kern w:val="2"/>
                <w:sz w:val="18"/>
                <w:szCs w:val="18"/>
              </w:rPr>
            </w:pPr>
          </w:p>
        </w:tc>
        <w:tc>
          <w:tcPr>
            <w:tcW w:w="81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A44FA6">
            <w:pPr>
              <w:autoSpaceDE/>
              <w:autoSpaceDN/>
              <w:adjustRightInd/>
              <w:spacing w:beforeLines="0" w:afterLines="0"/>
              <w:jc w:val="center"/>
              <w:rPr>
                <w:rFonts w:hint="eastAsia" w:hAnsi="宋体" w:cs="宋体"/>
                <w:color w:val="000000"/>
                <w:kern w:val="2"/>
                <w:sz w:val="18"/>
                <w:szCs w:val="18"/>
              </w:rPr>
            </w:pPr>
          </w:p>
        </w:tc>
        <w:tc>
          <w:tcPr>
            <w:tcW w:w="108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E4B55C">
            <w:pPr>
              <w:autoSpaceDE/>
              <w:autoSpaceDN/>
              <w:adjustRightInd/>
              <w:spacing w:beforeLines="0" w:afterLines="0"/>
              <w:jc w:val="center"/>
              <w:rPr>
                <w:rFonts w:hint="eastAsia" w:hAnsi="宋体" w:cs="宋体"/>
                <w:color w:val="000000"/>
                <w:kern w:val="2"/>
                <w:sz w:val="18"/>
                <w:szCs w:val="18"/>
              </w:rPr>
            </w:pPr>
          </w:p>
        </w:tc>
        <w:tc>
          <w:tcPr>
            <w:tcW w:w="304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B8F3E2">
            <w:pPr>
              <w:widowControl/>
              <w:autoSpaceDE/>
              <w:autoSpaceDN/>
              <w:adjustRightInd/>
              <w:spacing w:beforeLines="0" w:afterLines="0"/>
              <w:jc w:val="center"/>
              <w:textAlignment w:val="center"/>
              <w:rPr>
                <w:rFonts w:hint="eastAsia" w:hAnsi="宋体" w:cs="宋体"/>
                <w:color w:val="000000"/>
                <w:kern w:val="2"/>
                <w:sz w:val="20"/>
                <w:szCs w:val="20"/>
              </w:rPr>
            </w:pPr>
            <w:r>
              <w:rPr>
                <w:rFonts w:hint="eastAsia" w:hAnsi="宋体" w:cs="宋体"/>
                <w:color w:val="000000"/>
                <w:sz w:val="20"/>
                <w:szCs w:val="20"/>
                <w:lang w:bidi="ar"/>
              </w:rPr>
              <w:t>化粪池</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ign w:val="center"/>
          </w:tcPr>
          <w:p w14:paraId="7EDCD00A">
            <w:pPr>
              <w:widowControl/>
              <w:autoSpaceDE/>
              <w:autoSpaceDN/>
              <w:adjustRightInd/>
              <w:spacing w:beforeLines="0" w:afterLines="0"/>
              <w:jc w:val="center"/>
              <w:textAlignment w:val="center"/>
              <w:rPr>
                <w:rFonts w:hint="eastAsia" w:hAnsi="宋体" w:cs="宋体"/>
                <w:color w:val="000000"/>
                <w:kern w:val="2"/>
                <w:sz w:val="20"/>
                <w:szCs w:val="20"/>
              </w:rPr>
            </w:pPr>
            <w:r>
              <w:rPr>
                <w:rFonts w:hint="eastAsia" w:hAnsi="宋体" w:cs="宋体"/>
                <w:color w:val="000000"/>
                <w:sz w:val="20"/>
                <w:szCs w:val="20"/>
                <w:lang w:bidi="ar"/>
              </w:rPr>
              <w:t>5处</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ign w:val="center"/>
          </w:tcPr>
          <w:p w14:paraId="7FBA9FB5">
            <w:pPr>
              <w:widowControl/>
              <w:autoSpaceDE/>
              <w:autoSpaceDN/>
              <w:adjustRightInd/>
              <w:spacing w:beforeLines="0" w:afterLines="0"/>
              <w:jc w:val="center"/>
              <w:textAlignment w:val="center"/>
              <w:rPr>
                <w:rFonts w:hint="eastAsia" w:hAnsi="宋体" w:cs="宋体"/>
                <w:color w:val="000000"/>
                <w:kern w:val="2"/>
                <w:sz w:val="20"/>
                <w:szCs w:val="20"/>
              </w:rPr>
            </w:pPr>
            <w:r>
              <w:rPr>
                <w:rFonts w:hint="eastAsia" w:hAnsi="宋体" w:cs="宋体"/>
                <w:color w:val="000000"/>
                <w:sz w:val="20"/>
                <w:szCs w:val="20"/>
                <w:lang w:bidi="ar"/>
              </w:rPr>
              <w:t>5处</w:t>
            </w:r>
          </w:p>
        </w:tc>
        <w:tc>
          <w:tcPr>
            <w:tcW w:w="139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02E5F6">
            <w:pPr>
              <w:widowControl/>
              <w:autoSpaceDE/>
              <w:autoSpaceDN/>
              <w:adjustRightInd/>
              <w:spacing w:beforeLines="0" w:afterLines="0"/>
              <w:jc w:val="center"/>
              <w:textAlignment w:val="center"/>
              <w:rPr>
                <w:rFonts w:hint="eastAsia" w:hAnsi="宋体" w:cs="宋体"/>
                <w:color w:val="000000"/>
                <w:kern w:val="2"/>
                <w:sz w:val="20"/>
                <w:szCs w:val="20"/>
              </w:rPr>
            </w:pPr>
            <w:r>
              <w:rPr>
                <w:rFonts w:hint="eastAsia" w:hAnsi="宋体" w:cs="宋体"/>
                <w:color w:val="000000"/>
                <w:sz w:val="20"/>
                <w:szCs w:val="20"/>
                <w:lang w:bidi="ar"/>
              </w:rPr>
              <w:t>无</w:t>
            </w:r>
          </w:p>
        </w:tc>
      </w:tr>
      <w:tr w14:paraId="07F97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jc w:val="center"/>
        </w:trPr>
        <w:tc>
          <w:tcPr>
            <w:tcW w:w="73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4BC873">
            <w:pPr>
              <w:autoSpaceDE/>
              <w:autoSpaceDN/>
              <w:adjustRightInd/>
              <w:spacing w:beforeLines="0" w:afterLines="0"/>
              <w:jc w:val="center"/>
              <w:rPr>
                <w:rFonts w:hint="eastAsia" w:hAnsi="宋体" w:cs="宋体"/>
                <w:color w:val="000000"/>
                <w:kern w:val="2"/>
                <w:sz w:val="18"/>
                <w:szCs w:val="18"/>
              </w:rPr>
            </w:pPr>
          </w:p>
        </w:tc>
        <w:tc>
          <w:tcPr>
            <w:tcW w:w="81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2F5357">
            <w:pPr>
              <w:autoSpaceDE/>
              <w:autoSpaceDN/>
              <w:adjustRightInd/>
              <w:spacing w:beforeLines="0" w:afterLines="0"/>
              <w:jc w:val="center"/>
              <w:rPr>
                <w:rFonts w:hint="eastAsia" w:hAnsi="宋体" w:cs="宋体"/>
                <w:color w:val="000000"/>
                <w:kern w:val="2"/>
                <w:sz w:val="18"/>
                <w:szCs w:val="18"/>
              </w:rPr>
            </w:pPr>
          </w:p>
        </w:tc>
        <w:tc>
          <w:tcPr>
            <w:tcW w:w="108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58E4F6">
            <w:pPr>
              <w:autoSpaceDE/>
              <w:autoSpaceDN/>
              <w:adjustRightInd/>
              <w:spacing w:beforeLines="0" w:afterLines="0"/>
              <w:jc w:val="center"/>
              <w:rPr>
                <w:rFonts w:hint="eastAsia" w:hAnsi="宋体" w:cs="宋体"/>
                <w:color w:val="000000"/>
                <w:kern w:val="2"/>
                <w:sz w:val="18"/>
                <w:szCs w:val="18"/>
              </w:rPr>
            </w:pPr>
          </w:p>
        </w:tc>
        <w:tc>
          <w:tcPr>
            <w:tcW w:w="304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D0B655">
            <w:pPr>
              <w:widowControl/>
              <w:autoSpaceDE/>
              <w:autoSpaceDN/>
              <w:adjustRightInd/>
              <w:spacing w:beforeLines="0" w:afterLines="0"/>
              <w:jc w:val="center"/>
              <w:textAlignment w:val="center"/>
              <w:rPr>
                <w:rFonts w:hint="eastAsia" w:hAnsi="宋体" w:cs="宋体"/>
                <w:color w:val="000000"/>
                <w:kern w:val="2"/>
                <w:sz w:val="20"/>
                <w:szCs w:val="20"/>
              </w:rPr>
            </w:pPr>
            <w:r>
              <w:rPr>
                <w:rFonts w:hint="eastAsia" w:hAnsi="宋体" w:cs="宋体"/>
                <w:color w:val="000000"/>
                <w:sz w:val="20"/>
                <w:szCs w:val="20"/>
                <w:lang w:bidi="ar"/>
              </w:rPr>
              <w:t>堡坎浆砌</w:t>
            </w:r>
          </w:p>
        </w:tc>
        <w:tc>
          <w:tcPr>
            <w:tcW w:w="0" w:type="auto"/>
            <w:tcBorders>
              <w:top w:val="single" w:color="000000" w:sz="4" w:space="0"/>
              <w:left w:val="single" w:color="000000" w:sz="4" w:space="0"/>
              <w:bottom w:val="single" w:color="000000" w:sz="4" w:space="0"/>
              <w:right w:val="nil"/>
              <w:tl2br w:val="nil"/>
              <w:tr2bl w:val="nil"/>
            </w:tcBorders>
            <w:noWrap/>
            <w:vAlign w:val="center"/>
          </w:tcPr>
          <w:p w14:paraId="5FC069CA">
            <w:pPr>
              <w:widowControl/>
              <w:autoSpaceDE/>
              <w:autoSpaceDN/>
              <w:adjustRightInd/>
              <w:spacing w:beforeLines="0" w:afterLines="0"/>
              <w:jc w:val="center"/>
              <w:textAlignment w:val="center"/>
              <w:rPr>
                <w:rFonts w:hint="eastAsia" w:hAnsi="宋体" w:cs="宋体"/>
                <w:color w:val="000000"/>
                <w:kern w:val="2"/>
                <w:sz w:val="20"/>
                <w:szCs w:val="20"/>
              </w:rPr>
            </w:pPr>
            <w:r>
              <w:rPr>
                <w:rFonts w:hint="eastAsia" w:hAnsi="宋体" w:cs="宋体"/>
                <w:color w:val="000000"/>
                <w:sz w:val="20"/>
                <w:szCs w:val="20"/>
                <w:lang w:bidi="ar"/>
              </w:rPr>
              <w:t>2口</w:t>
            </w:r>
          </w:p>
        </w:tc>
        <w:tc>
          <w:tcPr>
            <w:tcW w:w="0" w:type="auto"/>
            <w:tcBorders>
              <w:top w:val="single" w:color="000000" w:sz="4" w:space="0"/>
              <w:left w:val="single" w:color="000000" w:sz="4" w:space="0"/>
              <w:bottom w:val="single" w:color="000000" w:sz="4" w:space="0"/>
              <w:right w:val="nil"/>
              <w:tl2br w:val="nil"/>
              <w:tr2bl w:val="nil"/>
            </w:tcBorders>
            <w:noWrap/>
            <w:vAlign w:val="center"/>
          </w:tcPr>
          <w:p w14:paraId="39DBA2AD">
            <w:pPr>
              <w:widowControl/>
              <w:autoSpaceDE/>
              <w:autoSpaceDN/>
              <w:adjustRightInd/>
              <w:spacing w:beforeLines="0" w:afterLines="0"/>
              <w:jc w:val="center"/>
              <w:textAlignment w:val="center"/>
              <w:rPr>
                <w:rFonts w:hint="eastAsia" w:hAnsi="宋体" w:cs="宋体"/>
                <w:color w:val="000000"/>
                <w:kern w:val="2"/>
                <w:sz w:val="20"/>
                <w:szCs w:val="20"/>
              </w:rPr>
            </w:pPr>
            <w:r>
              <w:rPr>
                <w:rFonts w:hint="eastAsia" w:hAnsi="宋体" w:cs="宋体"/>
                <w:color w:val="000000"/>
                <w:sz w:val="20"/>
                <w:szCs w:val="20"/>
                <w:lang w:bidi="ar"/>
              </w:rPr>
              <w:t>2口</w:t>
            </w:r>
          </w:p>
        </w:tc>
        <w:tc>
          <w:tcPr>
            <w:tcW w:w="139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1DBEA7">
            <w:pPr>
              <w:widowControl/>
              <w:autoSpaceDE/>
              <w:autoSpaceDN/>
              <w:adjustRightInd/>
              <w:spacing w:beforeLines="0" w:afterLines="0"/>
              <w:jc w:val="center"/>
              <w:textAlignment w:val="center"/>
              <w:rPr>
                <w:rFonts w:hint="eastAsia" w:hAnsi="宋体" w:cs="宋体"/>
                <w:color w:val="000000"/>
                <w:kern w:val="2"/>
                <w:sz w:val="20"/>
                <w:szCs w:val="20"/>
              </w:rPr>
            </w:pPr>
            <w:r>
              <w:rPr>
                <w:rFonts w:hint="eastAsia" w:hAnsi="宋体" w:cs="宋体"/>
                <w:color w:val="000000"/>
                <w:sz w:val="20"/>
                <w:szCs w:val="20"/>
                <w:lang w:bidi="ar"/>
              </w:rPr>
              <w:t>无</w:t>
            </w:r>
          </w:p>
        </w:tc>
      </w:tr>
      <w:tr w14:paraId="261BB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73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6B7582">
            <w:pPr>
              <w:autoSpaceDE/>
              <w:autoSpaceDN/>
              <w:adjustRightInd/>
              <w:spacing w:beforeLines="0" w:afterLines="0"/>
              <w:jc w:val="center"/>
              <w:rPr>
                <w:rFonts w:hint="eastAsia" w:hAnsi="宋体" w:cs="宋体"/>
                <w:color w:val="000000"/>
                <w:kern w:val="2"/>
                <w:sz w:val="18"/>
                <w:szCs w:val="18"/>
              </w:rPr>
            </w:pPr>
          </w:p>
        </w:tc>
        <w:tc>
          <w:tcPr>
            <w:tcW w:w="81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DA7E57">
            <w:pPr>
              <w:autoSpaceDE/>
              <w:autoSpaceDN/>
              <w:adjustRightInd/>
              <w:spacing w:beforeLines="0" w:afterLines="0"/>
              <w:jc w:val="center"/>
              <w:rPr>
                <w:rFonts w:hint="eastAsia" w:hAnsi="宋体" w:cs="宋体"/>
                <w:color w:val="000000"/>
                <w:kern w:val="2"/>
                <w:sz w:val="18"/>
                <w:szCs w:val="18"/>
              </w:rPr>
            </w:pPr>
          </w:p>
        </w:tc>
        <w:tc>
          <w:tcPr>
            <w:tcW w:w="1081"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02EEB4">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质量指标</w:t>
            </w:r>
          </w:p>
        </w:tc>
        <w:tc>
          <w:tcPr>
            <w:tcW w:w="304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AD2D3E">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项目验收合格率</w:t>
            </w:r>
          </w:p>
        </w:tc>
        <w:tc>
          <w:tcPr>
            <w:tcW w:w="132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29A722">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≥100%</w:t>
            </w:r>
          </w:p>
        </w:tc>
        <w:tc>
          <w:tcPr>
            <w:tcW w:w="12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D97251">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100%</w:t>
            </w:r>
          </w:p>
        </w:tc>
        <w:tc>
          <w:tcPr>
            <w:tcW w:w="139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4AD531">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无</w:t>
            </w:r>
          </w:p>
        </w:tc>
      </w:tr>
      <w:tr w14:paraId="2704C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73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D0D502">
            <w:pPr>
              <w:autoSpaceDE/>
              <w:autoSpaceDN/>
              <w:adjustRightInd/>
              <w:spacing w:beforeLines="0" w:afterLines="0"/>
              <w:jc w:val="center"/>
              <w:rPr>
                <w:rFonts w:hint="eastAsia" w:hAnsi="宋体" w:cs="宋体"/>
                <w:color w:val="000000"/>
                <w:kern w:val="2"/>
                <w:sz w:val="18"/>
                <w:szCs w:val="18"/>
              </w:rPr>
            </w:pPr>
          </w:p>
        </w:tc>
        <w:tc>
          <w:tcPr>
            <w:tcW w:w="81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681CE6">
            <w:pPr>
              <w:autoSpaceDE/>
              <w:autoSpaceDN/>
              <w:adjustRightInd/>
              <w:spacing w:beforeLines="0" w:afterLines="0"/>
              <w:jc w:val="center"/>
              <w:rPr>
                <w:rFonts w:hint="eastAsia" w:hAnsi="宋体" w:cs="宋体"/>
                <w:color w:val="000000"/>
                <w:kern w:val="2"/>
                <w:sz w:val="18"/>
                <w:szCs w:val="18"/>
              </w:rPr>
            </w:pPr>
          </w:p>
        </w:tc>
        <w:tc>
          <w:tcPr>
            <w:tcW w:w="108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1F5936">
            <w:pPr>
              <w:autoSpaceDE/>
              <w:autoSpaceDN/>
              <w:adjustRightInd/>
              <w:spacing w:beforeLines="0" w:afterLines="0"/>
              <w:jc w:val="center"/>
              <w:rPr>
                <w:rFonts w:hint="eastAsia" w:hAnsi="宋体" w:cs="宋体"/>
                <w:color w:val="000000"/>
                <w:kern w:val="2"/>
                <w:sz w:val="18"/>
                <w:szCs w:val="18"/>
              </w:rPr>
            </w:pPr>
          </w:p>
        </w:tc>
        <w:tc>
          <w:tcPr>
            <w:tcW w:w="304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7A82B8">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督促项目实施推进率</w:t>
            </w:r>
          </w:p>
        </w:tc>
        <w:tc>
          <w:tcPr>
            <w:tcW w:w="0" w:type="auto"/>
            <w:tcBorders>
              <w:top w:val="single" w:color="000000" w:sz="4" w:space="0"/>
              <w:left w:val="nil"/>
              <w:bottom w:val="single" w:color="000000" w:sz="4" w:space="0"/>
              <w:right w:val="single" w:color="000000" w:sz="4" w:space="0"/>
              <w:tl2br w:val="nil"/>
              <w:tr2bl w:val="nil"/>
            </w:tcBorders>
            <w:noWrap/>
            <w:vAlign w:val="center"/>
          </w:tcPr>
          <w:p w14:paraId="16557F95">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≥100%</w:t>
            </w:r>
          </w:p>
        </w:tc>
        <w:tc>
          <w:tcPr>
            <w:tcW w:w="0" w:type="auto"/>
            <w:tcBorders>
              <w:top w:val="single" w:color="000000" w:sz="4" w:space="0"/>
              <w:left w:val="nil"/>
              <w:bottom w:val="single" w:color="000000" w:sz="4" w:space="0"/>
              <w:right w:val="single" w:color="000000" w:sz="4" w:space="0"/>
              <w:tl2br w:val="nil"/>
              <w:tr2bl w:val="nil"/>
            </w:tcBorders>
            <w:noWrap/>
            <w:vAlign w:val="center"/>
          </w:tcPr>
          <w:p w14:paraId="5D41F477">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100%</w:t>
            </w:r>
          </w:p>
        </w:tc>
        <w:tc>
          <w:tcPr>
            <w:tcW w:w="139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AF6CF9">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无</w:t>
            </w:r>
          </w:p>
        </w:tc>
      </w:tr>
      <w:tr w14:paraId="40E36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73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94F9F2">
            <w:pPr>
              <w:autoSpaceDE/>
              <w:autoSpaceDN/>
              <w:adjustRightInd/>
              <w:spacing w:beforeLines="0" w:afterLines="0"/>
              <w:jc w:val="center"/>
              <w:rPr>
                <w:rFonts w:hint="eastAsia" w:hAnsi="宋体" w:cs="宋体"/>
                <w:color w:val="000000"/>
                <w:kern w:val="2"/>
                <w:sz w:val="18"/>
                <w:szCs w:val="18"/>
              </w:rPr>
            </w:pPr>
          </w:p>
        </w:tc>
        <w:tc>
          <w:tcPr>
            <w:tcW w:w="81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1E514C">
            <w:pPr>
              <w:autoSpaceDE/>
              <w:autoSpaceDN/>
              <w:adjustRightInd/>
              <w:spacing w:beforeLines="0" w:afterLines="0"/>
              <w:jc w:val="center"/>
              <w:rPr>
                <w:rFonts w:hint="eastAsia" w:hAnsi="宋体" w:cs="宋体"/>
                <w:color w:val="000000"/>
                <w:kern w:val="2"/>
                <w:sz w:val="18"/>
                <w:szCs w:val="18"/>
              </w:rPr>
            </w:pPr>
          </w:p>
        </w:tc>
        <w:tc>
          <w:tcPr>
            <w:tcW w:w="108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1F89C2">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时效指标</w:t>
            </w:r>
          </w:p>
        </w:tc>
        <w:tc>
          <w:tcPr>
            <w:tcW w:w="0" w:type="auto"/>
            <w:gridSpan w:val="2"/>
            <w:tcBorders>
              <w:top w:val="single" w:color="000000" w:sz="4" w:space="0"/>
              <w:left w:val="single" w:color="000000" w:sz="4" w:space="0"/>
              <w:bottom w:val="single" w:color="000000" w:sz="4" w:space="0"/>
              <w:right w:val="single" w:color="000000" w:sz="4" w:space="0"/>
              <w:tl2br w:val="nil"/>
              <w:tr2bl w:val="nil"/>
            </w:tcBorders>
            <w:noWrap/>
            <w:vAlign w:val="center"/>
          </w:tcPr>
          <w:p w14:paraId="6151DA26">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项目完成及时率</w:t>
            </w:r>
          </w:p>
        </w:tc>
        <w:tc>
          <w:tcPr>
            <w:tcW w:w="0" w:type="auto"/>
            <w:tcBorders>
              <w:top w:val="single" w:color="000000" w:sz="4" w:space="0"/>
              <w:left w:val="nil"/>
              <w:bottom w:val="single" w:color="000000" w:sz="4" w:space="0"/>
              <w:right w:val="single" w:color="000000" w:sz="4" w:space="0"/>
              <w:tl2br w:val="nil"/>
              <w:tr2bl w:val="nil"/>
            </w:tcBorders>
            <w:noWrap/>
            <w:vAlign w:val="center"/>
          </w:tcPr>
          <w:p w14:paraId="614A4CF1">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≤12个月</w:t>
            </w:r>
          </w:p>
        </w:tc>
        <w:tc>
          <w:tcPr>
            <w:tcW w:w="0" w:type="auto"/>
            <w:tcBorders>
              <w:top w:val="single" w:color="000000" w:sz="4" w:space="0"/>
              <w:left w:val="nil"/>
              <w:bottom w:val="single" w:color="000000" w:sz="4" w:space="0"/>
              <w:right w:val="single" w:color="000000" w:sz="4" w:space="0"/>
              <w:tl2br w:val="nil"/>
              <w:tr2bl w:val="nil"/>
            </w:tcBorders>
            <w:noWrap/>
            <w:vAlign w:val="center"/>
          </w:tcPr>
          <w:p w14:paraId="0DB2AB8B">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12个月</w:t>
            </w:r>
          </w:p>
        </w:tc>
        <w:tc>
          <w:tcPr>
            <w:tcW w:w="139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E76CF1">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无</w:t>
            </w:r>
          </w:p>
        </w:tc>
      </w:tr>
      <w:tr w14:paraId="4BC61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73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6384CA">
            <w:pPr>
              <w:autoSpaceDE/>
              <w:autoSpaceDN/>
              <w:adjustRightInd/>
              <w:spacing w:beforeLines="0" w:afterLines="0"/>
              <w:jc w:val="center"/>
              <w:rPr>
                <w:rFonts w:hint="eastAsia" w:hAnsi="宋体" w:cs="宋体"/>
                <w:color w:val="000000"/>
                <w:kern w:val="2"/>
                <w:sz w:val="18"/>
                <w:szCs w:val="18"/>
              </w:rPr>
            </w:pPr>
          </w:p>
        </w:tc>
        <w:tc>
          <w:tcPr>
            <w:tcW w:w="81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E75427">
            <w:pPr>
              <w:autoSpaceDE/>
              <w:autoSpaceDN/>
              <w:adjustRightInd/>
              <w:spacing w:beforeLines="0" w:afterLines="0"/>
              <w:jc w:val="center"/>
              <w:rPr>
                <w:rFonts w:hint="eastAsia" w:hAnsi="宋体" w:cs="宋体"/>
                <w:color w:val="000000"/>
                <w:kern w:val="2"/>
                <w:sz w:val="18"/>
                <w:szCs w:val="18"/>
              </w:rPr>
            </w:pPr>
          </w:p>
        </w:tc>
        <w:tc>
          <w:tcPr>
            <w:tcW w:w="108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520B65">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成本指标</w:t>
            </w:r>
          </w:p>
        </w:tc>
        <w:tc>
          <w:tcPr>
            <w:tcW w:w="304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F5EE6C">
            <w:pPr>
              <w:widowControl/>
              <w:autoSpaceDE/>
              <w:autoSpaceDN/>
              <w:adjustRightInd/>
              <w:spacing w:beforeLines="0" w:afterLines="0"/>
              <w:ind w:left="-120" w:leftChars="-50" w:right="-120" w:rightChars="-50"/>
              <w:jc w:val="center"/>
              <w:textAlignment w:val="center"/>
              <w:rPr>
                <w:rFonts w:hint="eastAsia" w:hAnsi="宋体" w:cs="宋体"/>
                <w:color w:val="000000"/>
                <w:kern w:val="2"/>
                <w:sz w:val="18"/>
                <w:szCs w:val="18"/>
              </w:rPr>
            </w:pPr>
            <w:r>
              <w:rPr>
                <w:rFonts w:hint="eastAsia" w:hAnsi="宋体" w:cs="宋体"/>
                <w:color w:val="000000"/>
                <w:sz w:val="18"/>
                <w:szCs w:val="18"/>
                <w:lang w:bidi="ar"/>
              </w:rPr>
              <w:t>项目所需补助资金控制在预算范围内</w:t>
            </w:r>
          </w:p>
        </w:tc>
        <w:tc>
          <w:tcPr>
            <w:tcW w:w="132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E1C353">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90万元</w:t>
            </w:r>
          </w:p>
        </w:tc>
        <w:tc>
          <w:tcPr>
            <w:tcW w:w="12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D22F19">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90万元</w:t>
            </w:r>
          </w:p>
        </w:tc>
        <w:tc>
          <w:tcPr>
            <w:tcW w:w="139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2D4FBB">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无</w:t>
            </w:r>
          </w:p>
        </w:tc>
      </w:tr>
      <w:tr w14:paraId="1F356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jc w:val="center"/>
        </w:trPr>
        <w:tc>
          <w:tcPr>
            <w:tcW w:w="73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C67DD3">
            <w:pPr>
              <w:autoSpaceDE/>
              <w:autoSpaceDN/>
              <w:adjustRightInd/>
              <w:spacing w:beforeLines="0" w:afterLines="0"/>
              <w:jc w:val="center"/>
              <w:rPr>
                <w:rFonts w:hint="eastAsia" w:hAnsi="宋体" w:cs="宋体"/>
                <w:color w:val="000000"/>
                <w:kern w:val="2"/>
                <w:sz w:val="18"/>
                <w:szCs w:val="18"/>
              </w:rPr>
            </w:pPr>
          </w:p>
        </w:tc>
        <w:tc>
          <w:tcPr>
            <w:tcW w:w="8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8019E9">
            <w:pPr>
              <w:widowControl/>
              <w:autoSpaceDE/>
              <w:autoSpaceDN/>
              <w:adjustRightInd/>
              <w:spacing w:beforeLines="0" w:afterLines="0"/>
              <w:jc w:val="center"/>
              <w:textAlignment w:val="center"/>
              <w:rPr>
                <w:rFonts w:hint="eastAsia" w:hAnsi="宋体" w:cs="宋体"/>
                <w:color w:val="000000"/>
                <w:sz w:val="18"/>
                <w:szCs w:val="18"/>
                <w:lang w:bidi="ar"/>
              </w:rPr>
            </w:pPr>
            <w:r>
              <w:rPr>
                <w:rFonts w:hint="eastAsia" w:hAnsi="宋体" w:cs="宋体"/>
                <w:color w:val="000000"/>
                <w:sz w:val="18"/>
                <w:szCs w:val="18"/>
                <w:lang w:bidi="ar"/>
              </w:rPr>
              <w:t>效益</w:t>
            </w:r>
          </w:p>
          <w:p w14:paraId="769F1FB4">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指标</w:t>
            </w:r>
          </w:p>
        </w:tc>
        <w:tc>
          <w:tcPr>
            <w:tcW w:w="1081" w:type="dxa"/>
            <w:tcBorders>
              <w:top w:val="single" w:color="000000" w:sz="4" w:space="0"/>
              <w:left w:val="single" w:color="000000" w:sz="4" w:space="0"/>
              <w:bottom w:val="nil"/>
              <w:right w:val="single" w:color="000000" w:sz="4" w:space="0"/>
              <w:tl2br w:val="nil"/>
              <w:tr2bl w:val="nil"/>
            </w:tcBorders>
            <w:noWrap w:val="0"/>
            <w:vAlign w:val="center"/>
          </w:tcPr>
          <w:p w14:paraId="700AC876">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经济效益</w:t>
            </w:r>
            <w:r>
              <w:rPr>
                <w:rFonts w:hint="eastAsia" w:hAnsi="宋体" w:cs="宋体"/>
                <w:color w:val="000000"/>
                <w:sz w:val="18"/>
                <w:szCs w:val="18"/>
                <w:lang w:bidi="ar"/>
              </w:rPr>
              <w:br w:type="textWrapping"/>
            </w:r>
            <w:r>
              <w:rPr>
                <w:rFonts w:hint="eastAsia" w:hAnsi="宋体" w:cs="宋体"/>
                <w:color w:val="000000"/>
                <w:sz w:val="18"/>
                <w:szCs w:val="18"/>
                <w:lang w:bidi="ar"/>
              </w:rPr>
              <w:t>指标</w:t>
            </w:r>
          </w:p>
        </w:tc>
        <w:tc>
          <w:tcPr>
            <w:tcW w:w="304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B9306A">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带动务工就业群众人数</w:t>
            </w:r>
          </w:p>
        </w:tc>
        <w:tc>
          <w:tcPr>
            <w:tcW w:w="132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B8A253">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≥56人</w:t>
            </w:r>
          </w:p>
        </w:tc>
        <w:tc>
          <w:tcPr>
            <w:tcW w:w="12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C6CA4A">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56人</w:t>
            </w:r>
          </w:p>
        </w:tc>
        <w:tc>
          <w:tcPr>
            <w:tcW w:w="139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97CC9F">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无</w:t>
            </w:r>
          </w:p>
        </w:tc>
      </w:tr>
      <w:tr w14:paraId="32EF7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jc w:val="center"/>
        </w:trPr>
        <w:tc>
          <w:tcPr>
            <w:tcW w:w="73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8BFD31">
            <w:pPr>
              <w:autoSpaceDE/>
              <w:autoSpaceDN/>
              <w:adjustRightInd/>
              <w:spacing w:beforeLines="0" w:afterLines="0"/>
              <w:jc w:val="center"/>
              <w:rPr>
                <w:rFonts w:hint="eastAsia" w:hAnsi="宋体" w:cs="宋体"/>
                <w:color w:val="000000"/>
                <w:kern w:val="2"/>
                <w:sz w:val="18"/>
                <w:szCs w:val="18"/>
              </w:rPr>
            </w:pPr>
          </w:p>
        </w:tc>
        <w:tc>
          <w:tcPr>
            <w:tcW w:w="8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E430B2">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满意度</w:t>
            </w:r>
            <w:r>
              <w:rPr>
                <w:rFonts w:hint="eastAsia" w:hAnsi="宋体" w:cs="宋体"/>
                <w:color w:val="000000"/>
                <w:sz w:val="18"/>
                <w:szCs w:val="18"/>
                <w:lang w:bidi="ar"/>
              </w:rPr>
              <w:br w:type="textWrapping"/>
            </w:r>
            <w:r>
              <w:rPr>
                <w:rFonts w:hint="eastAsia" w:hAnsi="宋体" w:cs="宋体"/>
                <w:color w:val="000000"/>
                <w:sz w:val="18"/>
                <w:szCs w:val="18"/>
                <w:lang w:bidi="ar"/>
              </w:rPr>
              <w:t>指标</w:t>
            </w:r>
          </w:p>
        </w:tc>
        <w:tc>
          <w:tcPr>
            <w:tcW w:w="108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5799BB">
            <w:pPr>
              <w:widowControl/>
              <w:autoSpaceDE/>
              <w:autoSpaceDN/>
              <w:adjustRightInd/>
              <w:spacing w:beforeLines="0" w:afterLines="0"/>
              <w:ind w:left="-120" w:leftChars="-50" w:right="-120" w:rightChars="-50"/>
              <w:jc w:val="center"/>
              <w:textAlignment w:val="center"/>
              <w:rPr>
                <w:rFonts w:hint="eastAsia" w:hAnsi="宋体" w:cs="宋体"/>
                <w:color w:val="000000"/>
                <w:sz w:val="18"/>
                <w:szCs w:val="18"/>
                <w:lang w:bidi="ar"/>
              </w:rPr>
            </w:pPr>
            <w:r>
              <w:rPr>
                <w:rFonts w:hint="eastAsia" w:hAnsi="宋体" w:cs="宋体"/>
                <w:color w:val="000000"/>
                <w:sz w:val="18"/>
                <w:szCs w:val="18"/>
                <w:lang w:bidi="ar"/>
              </w:rPr>
              <w:t>服务对象</w:t>
            </w:r>
          </w:p>
          <w:p w14:paraId="277E85BE">
            <w:pPr>
              <w:widowControl/>
              <w:autoSpaceDE/>
              <w:autoSpaceDN/>
              <w:adjustRightInd/>
              <w:spacing w:beforeLines="0" w:afterLines="0"/>
              <w:ind w:left="-120" w:leftChars="-50" w:right="-120" w:rightChars="-50"/>
              <w:jc w:val="center"/>
              <w:textAlignment w:val="center"/>
              <w:rPr>
                <w:rFonts w:hint="eastAsia" w:hAnsi="宋体" w:cs="宋体"/>
                <w:color w:val="000000"/>
                <w:kern w:val="2"/>
                <w:sz w:val="18"/>
                <w:szCs w:val="18"/>
              </w:rPr>
            </w:pPr>
            <w:r>
              <w:rPr>
                <w:rFonts w:hint="eastAsia" w:hAnsi="宋体" w:cs="宋体"/>
                <w:color w:val="000000"/>
                <w:sz w:val="18"/>
                <w:szCs w:val="18"/>
                <w:lang w:bidi="ar"/>
              </w:rPr>
              <w:t>满意度指标</w:t>
            </w:r>
          </w:p>
        </w:tc>
        <w:tc>
          <w:tcPr>
            <w:tcW w:w="304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40E763">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项目区农民群众满意度</w:t>
            </w:r>
          </w:p>
        </w:tc>
        <w:tc>
          <w:tcPr>
            <w:tcW w:w="132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1B8750">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≥90%</w:t>
            </w:r>
          </w:p>
        </w:tc>
        <w:tc>
          <w:tcPr>
            <w:tcW w:w="12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D0F621">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96%</w:t>
            </w:r>
          </w:p>
        </w:tc>
        <w:tc>
          <w:tcPr>
            <w:tcW w:w="139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73E8A1">
            <w:pPr>
              <w:widowControl/>
              <w:autoSpaceDE/>
              <w:autoSpaceDN/>
              <w:adjustRightInd/>
              <w:spacing w:beforeLines="0" w:afterLines="0"/>
              <w:jc w:val="center"/>
              <w:textAlignment w:val="center"/>
              <w:rPr>
                <w:rFonts w:hint="eastAsia" w:hAnsi="宋体" w:cs="宋体"/>
                <w:color w:val="000000"/>
                <w:kern w:val="2"/>
                <w:sz w:val="18"/>
                <w:szCs w:val="18"/>
              </w:rPr>
            </w:pPr>
            <w:r>
              <w:rPr>
                <w:rFonts w:hint="eastAsia" w:hAnsi="宋体" w:cs="宋体"/>
                <w:color w:val="000000"/>
                <w:sz w:val="18"/>
                <w:szCs w:val="18"/>
                <w:lang w:bidi="ar"/>
              </w:rPr>
              <w:t>无</w:t>
            </w:r>
          </w:p>
        </w:tc>
      </w:tr>
    </w:tbl>
    <w:p w14:paraId="0C62207B">
      <w:pPr>
        <w:spacing w:beforeLines="0" w:afterLines="0"/>
        <w:rPr>
          <w:rFonts w:hint="default" w:ascii="Times New Roman" w:eastAsia="Times New Roman"/>
          <w:sz w:val="24"/>
          <w:szCs w:val="24"/>
        </w:rPr>
      </w:pPr>
    </w:p>
    <w:p w14:paraId="2B7B4DD3">
      <w:pPr>
        <w:pStyle w:val="7"/>
        <w:spacing w:afterLines="0"/>
        <w:rPr>
          <w:rFonts w:hint="default" w:ascii="Times New Roman" w:eastAsia="Times New Roman"/>
          <w:sz w:val="32"/>
          <w:szCs w:val="32"/>
        </w:rPr>
      </w:pPr>
      <w:r>
        <w:rPr>
          <w:rFonts w:hint="eastAsia"/>
          <w:sz w:val="32"/>
          <w:szCs w:val="32"/>
        </w:rPr>
        <w:t>附件10</w:t>
      </w:r>
    </w:p>
    <w:p w14:paraId="7504744F">
      <w:pPr>
        <w:autoSpaceDE/>
        <w:autoSpaceDN/>
        <w:spacing w:beforeLines="0" w:afterLines="0" w:line="550" w:lineRule="exact"/>
        <w:jc w:val="center"/>
        <w:rPr>
          <w:rFonts w:hint="eastAsia" w:ascii="方正小标宋简体" w:eastAsia="方正小标宋简体"/>
          <w:color w:val="auto"/>
          <w:kern w:val="2"/>
          <w:sz w:val="40"/>
          <w:szCs w:val="40"/>
          <w:lang w:val="zh-CN"/>
        </w:rPr>
      </w:pPr>
      <w:r>
        <w:rPr>
          <w:rFonts w:hint="default" w:ascii="Times New Roman" w:eastAsia="Times New Roman"/>
          <w:color w:val="auto"/>
          <w:kern w:val="2"/>
          <w:sz w:val="40"/>
          <w:szCs w:val="40"/>
        </w:rPr>
        <w:t>202</w:t>
      </w:r>
      <w:r>
        <w:rPr>
          <w:rFonts w:hint="eastAsia" w:ascii="方正小标宋简体" w:eastAsia="方正小标宋简体"/>
          <w:color w:val="auto"/>
          <w:kern w:val="2"/>
          <w:sz w:val="40"/>
          <w:szCs w:val="40"/>
        </w:rPr>
        <w:t>3年</w:t>
      </w:r>
      <w:r>
        <w:rPr>
          <w:rFonts w:hint="eastAsia" w:ascii="方正小标宋简体" w:eastAsia="方正小标宋简体"/>
          <w:color w:val="auto"/>
          <w:kern w:val="2"/>
          <w:sz w:val="40"/>
          <w:szCs w:val="40"/>
          <w:lang w:val="zh-CN"/>
        </w:rPr>
        <w:t>专项预算项目绩效评价报告</w:t>
      </w:r>
    </w:p>
    <w:p w14:paraId="514ABEB7">
      <w:pPr>
        <w:topLinePunct/>
        <w:autoSpaceDN/>
        <w:adjustRightInd/>
        <w:spacing w:beforeLines="0" w:afterLines="0" w:line="536" w:lineRule="exact"/>
        <w:jc w:val="center"/>
        <w:rPr>
          <w:rFonts w:hint="eastAsia" w:ascii="仿宋_GB2312" w:eastAsia="仿宋_GB2312"/>
          <w:color w:val="auto"/>
          <w:sz w:val="32"/>
          <w:szCs w:val="32"/>
        </w:rPr>
      </w:pPr>
      <w:r>
        <w:rPr>
          <w:rFonts w:hint="eastAsia" w:ascii="仿宋_GB2312" w:eastAsia="仿宋_GB2312"/>
          <w:color w:val="auto"/>
          <w:sz w:val="32"/>
          <w:szCs w:val="32"/>
        </w:rPr>
        <w:t>（</w:t>
      </w:r>
      <w:r>
        <w:rPr>
          <w:rFonts w:hint="eastAsia" w:ascii="仿宋_GB2312" w:hAnsi="仿宋_GB2312" w:eastAsia="仿宋_GB2312" w:cs="仿宋_GB2312"/>
          <w:color w:val="000000"/>
          <w:kern w:val="2"/>
          <w:sz w:val="32"/>
          <w:szCs w:val="32"/>
        </w:rPr>
        <w:t>省级促进粮油产业高质量发展资金项目</w:t>
      </w:r>
      <w:r>
        <w:rPr>
          <w:rFonts w:hint="eastAsia" w:ascii="仿宋_GB2312" w:eastAsia="仿宋_GB2312"/>
          <w:color w:val="auto"/>
          <w:sz w:val="32"/>
          <w:szCs w:val="32"/>
        </w:rPr>
        <w:t>）</w:t>
      </w:r>
    </w:p>
    <w:p w14:paraId="1A64F891">
      <w:pPr>
        <w:topLinePunct/>
        <w:autoSpaceDN/>
        <w:adjustRightInd/>
        <w:spacing w:beforeLines="0" w:afterLines="0" w:line="536" w:lineRule="exact"/>
        <w:jc w:val="center"/>
        <w:rPr>
          <w:rFonts w:hint="eastAsia" w:ascii="仿宋_GB2312" w:eastAsia="仿宋_GB2312"/>
          <w:color w:val="auto"/>
          <w:sz w:val="32"/>
          <w:szCs w:val="32"/>
        </w:rPr>
      </w:pPr>
    </w:p>
    <w:p w14:paraId="70244621">
      <w:pPr>
        <w:topLinePunct/>
        <w:autoSpaceDN/>
        <w:snapToGrid w:val="0"/>
        <w:spacing w:beforeLines="0" w:afterLines="0" w:line="536" w:lineRule="exact"/>
        <w:ind w:firstLine="640" w:firstLineChars="200"/>
        <w:jc w:val="both"/>
        <w:rPr>
          <w:rFonts w:hint="default" w:ascii="Times New Roman" w:eastAsia="Times New Roman"/>
          <w:color w:val="000000"/>
          <w:kern w:val="2"/>
          <w:sz w:val="32"/>
          <w:szCs w:val="32"/>
          <w:lang w:val="zh-CN"/>
        </w:rPr>
      </w:pPr>
      <w:r>
        <w:rPr>
          <w:rFonts w:hint="eastAsia" w:ascii="黑体" w:eastAsia="黑体"/>
          <w:color w:val="000000"/>
          <w:kern w:val="2"/>
          <w:sz w:val="32"/>
          <w:szCs w:val="32"/>
        </w:rPr>
        <w:t>一、</w:t>
      </w:r>
      <w:r>
        <w:rPr>
          <w:rFonts w:hint="eastAsia" w:ascii="黑体" w:eastAsia="黑体"/>
          <w:color w:val="000000"/>
          <w:kern w:val="2"/>
          <w:sz w:val="32"/>
          <w:szCs w:val="32"/>
          <w:lang w:val="zh-CN"/>
        </w:rPr>
        <w:t>项目概况</w:t>
      </w:r>
    </w:p>
    <w:p w14:paraId="7F4E5E0A">
      <w:pPr>
        <w:numPr>
          <w:ilvl w:val="0"/>
          <w:numId w:val="0"/>
        </w:numPr>
        <w:topLinePunct/>
        <w:autoSpaceDN/>
        <w:snapToGrid w:val="0"/>
        <w:spacing w:beforeLines="0" w:afterLines="0" w:line="536" w:lineRule="exact"/>
        <w:ind w:firstLine="643" w:firstLineChars="200"/>
        <w:jc w:val="both"/>
        <w:rPr>
          <w:rFonts w:hint="default" w:ascii="Times New Roman" w:eastAsia="Times New Roman"/>
          <w:b/>
          <w:color w:val="000000"/>
          <w:kern w:val="2"/>
          <w:sz w:val="32"/>
          <w:szCs w:val="32"/>
          <w:lang w:val="zh-CN"/>
        </w:rPr>
      </w:pPr>
      <w:r>
        <w:rPr>
          <w:rFonts w:hint="eastAsia" w:ascii="楷体_GB2312" w:eastAsia="楷体_GB2312"/>
          <w:b/>
          <w:color w:val="000000"/>
          <w:kern w:val="2"/>
          <w:sz w:val="32"/>
          <w:szCs w:val="32"/>
          <w:lang w:val="zh-CN"/>
        </w:rPr>
        <w:t>（一）项目基本情况</w:t>
      </w:r>
    </w:p>
    <w:p w14:paraId="351CD2DA">
      <w:pPr>
        <w:topLinePunct/>
        <w:autoSpaceDN/>
        <w:snapToGrid w:val="0"/>
        <w:spacing w:beforeLines="0" w:afterLines="0" w:line="536" w:lineRule="exact"/>
        <w:ind w:firstLine="640" w:firstLineChars="200"/>
        <w:jc w:val="both"/>
        <w:rPr>
          <w:rFonts w:hint="default" w:ascii="Times New Roman" w:eastAsia="Times New Roman"/>
          <w:color w:val="000000"/>
          <w:kern w:val="2"/>
          <w:sz w:val="32"/>
          <w:szCs w:val="32"/>
        </w:rPr>
      </w:pPr>
      <w:r>
        <w:rPr>
          <w:rFonts w:hint="default" w:ascii="Times New Roman" w:eastAsia="Times New Roman"/>
          <w:b/>
          <w:color w:val="000000"/>
          <w:kern w:val="2"/>
          <w:sz w:val="32"/>
          <w:szCs w:val="32"/>
        </w:rPr>
        <w:t>1.</w:t>
      </w:r>
      <w:r>
        <w:rPr>
          <w:rFonts w:hint="eastAsia" w:ascii="仿宋_GB2312" w:eastAsia="仿宋_GB2312"/>
          <w:b/>
          <w:color w:val="000000"/>
          <w:kern w:val="2"/>
          <w:sz w:val="32"/>
          <w:szCs w:val="32"/>
          <w:lang w:val="zh-CN"/>
        </w:rPr>
        <w:t>项目主管部门</w:t>
      </w:r>
      <w:r>
        <w:rPr>
          <w:rFonts w:hint="eastAsia" w:ascii="仿宋_GB2312" w:eastAsia="仿宋_GB2312"/>
          <w:b/>
          <w:color w:val="000000"/>
          <w:kern w:val="2"/>
          <w:sz w:val="32"/>
          <w:szCs w:val="32"/>
        </w:rPr>
        <w:t>在</w:t>
      </w:r>
      <w:r>
        <w:rPr>
          <w:rFonts w:hint="eastAsia" w:ascii="仿宋_GB2312" w:eastAsia="仿宋_GB2312"/>
          <w:b/>
          <w:color w:val="000000"/>
          <w:kern w:val="2"/>
          <w:sz w:val="32"/>
          <w:szCs w:val="32"/>
          <w:lang w:val="zh-CN"/>
        </w:rPr>
        <w:t>该项目管理中的职能。</w:t>
      </w:r>
      <w:r>
        <w:rPr>
          <w:rFonts w:hint="eastAsia" w:ascii="仿宋_GB2312" w:eastAsia="仿宋_GB2312"/>
          <w:color w:val="000000"/>
          <w:kern w:val="2"/>
          <w:sz w:val="32"/>
          <w:szCs w:val="32"/>
        </w:rPr>
        <w:t>项目主管部门区发改局、区财政局，负责项目建设内容及资金使用的监管，确保项目建设内容符合预期目标，项目建设资金专款专用，专账核算，严禁截留和挪作他用。</w:t>
      </w:r>
    </w:p>
    <w:p w14:paraId="25628E88">
      <w:pPr>
        <w:topLinePunct/>
        <w:autoSpaceDN/>
        <w:snapToGrid w:val="0"/>
        <w:spacing w:beforeLines="0" w:afterLines="0" w:line="536" w:lineRule="exact"/>
        <w:ind w:firstLine="640" w:firstLineChars="200"/>
        <w:jc w:val="both"/>
        <w:rPr>
          <w:rFonts w:hint="default" w:ascii="Times New Roman" w:eastAsia="Times New Roman"/>
          <w:color w:val="000000"/>
          <w:kern w:val="2"/>
          <w:sz w:val="32"/>
          <w:szCs w:val="32"/>
        </w:rPr>
      </w:pPr>
      <w:r>
        <w:rPr>
          <w:rFonts w:hint="default" w:ascii="Times New Roman" w:eastAsia="Times New Roman"/>
          <w:b/>
          <w:color w:val="000000"/>
          <w:kern w:val="2"/>
          <w:sz w:val="32"/>
          <w:szCs w:val="32"/>
          <w:lang w:val="zh-CN"/>
        </w:rPr>
        <w:t>2</w:t>
      </w:r>
      <w:r>
        <w:rPr>
          <w:rFonts w:hint="default" w:ascii="Times New Roman" w:eastAsia="Times New Roman"/>
          <w:b/>
          <w:color w:val="000000"/>
          <w:kern w:val="2"/>
          <w:sz w:val="32"/>
          <w:szCs w:val="32"/>
        </w:rPr>
        <w:t>.</w:t>
      </w:r>
      <w:r>
        <w:rPr>
          <w:rFonts w:hint="eastAsia" w:ascii="仿宋_GB2312" w:eastAsia="仿宋_GB2312"/>
          <w:b/>
          <w:color w:val="000000"/>
          <w:kern w:val="2"/>
          <w:sz w:val="32"/>
          <w:szCs w:val="32"/>
          <w:lang w:val="zh-CN"/>
        </w:rPr>
        <w:t>项目立项、资金申报的依据。</w:t>
      </w:r>
      <w:r>
        <w:rPr>
          <w:rFonts w:hint="eastAsia" w:ascii="仿宋_GB2312" w:eastAsia="仿宋_GB2312"/>
          <w:color w:val="000000"/>
          <w:kern w:val="2"/>
          <w:sz w:val="32"/>
          <w:szCs w:val="32"/>
        </w:rPr>
        <w:t>根据四川省粮食和物资储备局 四川省财政厅《关于做好2022年促进粮油产业高质量发展项目申报有关工作的通知》（川粮函〔2021〕55号）文件要求，为优化粮食仓储物流布局，打造川陕甘结合部粮食和应急物资储备中心，做大做强政策性粮食储备企业，结合正在建设的《川北红岩港粮食现代物流中心建设项目》存在的资金差口，广元市昭化区粮油购销中心申报，区发改局区财政局联合报送了《5万吨粮食低温储备库建设项目补助资金的报告》。</w:t>
      </w:r>
    </w:p>
    <w:p w14:paraId="31CC36B8">
      <w:pPr>
        <w:topLinePunct/>
        <w:autoSpaceDN/>
        <w:snapToGrid w:val="0"/>
        <w:spacing w:beforeLines="0" w:afterLines="0" w:line="536" w:lineRule="exact"/>
        <w:ind w:firstLine="640" w:firstLineChars="200"/>
        <w:jc w:val="both"/>
        <w:rPr>
          <w:rFonts w:hint="default" w:ascii="Times New Roman" w:eastAsia="Times New Roman"/>
          <w:b/>
          <w:color w:val="000000"/>
          <w:kern w:val="2"/>
          <w:sz w:val="32"/>
          <w:szCs w:val="32"/>
          <w:lang w:val="zh-CN"/>
        </w:rPr>
      </w:pPr>
      <w:r>
        <w:rPr>
          <w:rFonts w:hint="default" w:ascii="Times New Roman" w:eastAsia="Times New Roman"/>
          <w:b/>
          <w:color w:val="000000"/>
          <w:kern w:val="2"/>
          <w:sz w:val="32"/>
          <w:szCs w:val="32"/>
          <w:lang w:val="zh-CN"/>
        </w:rPr>
        <w:t>3</w:t>
      </w:r>
      <w:r>
        <w:rPr>
          <w:rFonts w:hint="default" w:ascii="Times New Roman" w:eastAsia="Times New Roman"/>
          <w:b/>
          <w:color w:val="000000"/>
          <w:kern w:val="2"/>
          <w:sz w:val="32"/>
          <w:szCs w:val="32"/>
        </w:rPr>
        <w:t>.</w:t>
      </w:r>
      <w:r>
        <w:rPr>
          <w:rFonts w:hint="eastAsia" w:ascii="仿宋_GB2312" w:eastAsia="仿宋_GB2312"/>
          <w:b/>
          <w:color w:val="000000"/>
          <w:kern w:val="2"/>
          <w:sz w:val="32"/>
          <w:szCs w:val="32"/>
          <w:lang w:val="zh-CN"/>
        </w:rPr>
        <w:t>资金</w:t>
      </w:r>
      <w:r>
        <w:rPr>
          <w:rFonts w:hint="eastAsia" w:ascii="仿宋_GB2312" w:eastAsia="仿宋_GB2312"/>
          <w:b/>
          <w:color w:val="000000"/>
          <w:kern w:val="2"/>
          <w:sz w:val="32"/>
          <w:szCs w:val="32"/>
        </w:rPr>
        <w:t>或项目</w:t>
      </w:r>
      <w:r>
        <w:rPr>
          <w:rFonts w:hint="eastAsia" w:ascii="仿宋_GB2312" w:eastAsia="仿宋_GB2312"/>
          <w:b/>
          <w:color w:val="000000"/>
          <w:kern w:val="2"/>
          <w:sz w:val="32"/>
          <w:szCs w:val="32"/>
          <w:lang w:val="zh-CN"/>
        </w:rPr>
        <w:t>管理办法制定情况</w:t>
      </w:r>
    </w:p>
    <w:p w14:paraId="31BC97B7">
      <w:pPr>
        <w:numPr>
          <w:ilvl w:val="0"/>
          <w:numId w:val="0"/>
        </w:numPr>
        <w:topLinePunct/>
        <w:autoSpaceDN/>
        <w:snapToGrid w:val="0"/>
        <w:spacing w:beforeLines="0" w:afterLines="0" w:line="536" w:lineRule="exact"/>
        <w:ind w:firstLine="640" w:firstLineChars="200"/>
        <w:jc w:val="both"/>
        <w:rPr>
          <w:rFonts w:hint="default" w:ascii="Times New Roman" w:eastAsia="Times New Roman"/>
          <w:color w:val="000000"/>
          <w:kern w:val="2"/>
          <w:sz w:val="32"/>
          <w:szCs w:val="32"/>
        </w:rPr>
      </w:pPr>
      <w:r>
        <w:rPr>
          <w:rFonts w:hint="eastAsia" w:ascii="仿宋_GB2312" w:eastAsia="仿宋_GB2312"/>
          <w:color w:val="000000"/>
          <w:sz w:val="32"/>
          <w:szCs w:val="32"/>
          <w:shd w:val="clear" w:color="auto" w:fill="FFFFFF"/>
        </w:rPr>
        <w:t>资金管理：按照《四川省省级促进粮油产业高质量发展资金管理办法》的通知（川财建〔2019〕225号）规定，建立项目资金管理办法，财务管理制度，强化</w:t>
      </w:r>
      <w:r>
        <w:rPr>
          <w:rFonts w:hint="eastAsia" w:ascii="仿宋_GB2312" w:eastAsia="仿宋_GB2312"/>
          <w:color w:val="000000"/>
          <w:kern w:val="2"/>
          <w:sz w:val="32"/>
          <w:szCs w:val="32"/>
        </w:rPr>
        <w:t>项目建设资金监督管理，严格监督项目资金使用渠道，确保项目资金使用与具体项目实施内容相符，项目绩效总目标和阶段性目标规范有序实施。</w:t>
      </w:r>
    </w:p>
    <w:p w14:paraId="681231FD">
      <w:pPr>
        <w:topLinePunct/>
        <w:autoSpaceDN/>
        <w:adjustRightInd/>
        <w:spacing w:beforeLines="0" w:afterLines="0" w:line="536" w:lineRule="exact"/>
        <w:ind w:firstLine="640" w:firstLineChars="200"/>
        <w:jc w:val="both"/>
        <w:rPr>
          <w:rFonts w:hint="default" w:ascii="Times New Roman" w:eastAsia="Times New Roman"/>
          <w:color w:val="000000"/>
          <w:kern w:val="2"/>
          <w:sz w:val="32"/>
          <w:szCs w:val="32"/>
        </w:rPr>
      </w:pPr>
      <w:r>
        <w:rPr>
          <w:rFonts w:hint="eastAsia" w:ascii="仿宋_GB2312" w:eastAsia="仿宋_GB2312"/>
          <w:color w:val="000000"/>
          <w:kern w:val="2"/>
          <w:sz w:val="32"/>
          <w:szCs w:val="32"/>
        </w:rPr>
        <w:t>项目管理：成立项目推进工作专班，负责项目的策划、申报、资金筹措、建设实施、安全生产等全过程，项目建设单位认真落实项目法人制、项目监理制、项目审计制和项目合同制，按照招投标法规和管理办法，本着公开、公平、公正的原则，通过网上招投标，公开招标确定资信好、专业的监理单位、施工队伍，保障项目建设质量优良。</w:t>
      </w:r>
    </w:p>
    <w:p w14:paraId="36A9B161">
      <w:pPr>
        <w:topLinePunct/>
        <w:autoSpaceDN/>
        <w:adjustRightInd/>
        <w:spacing w:beforeLines="0" w:afterLines="0" w:line="536" w:lineRule="exact"/>
        <w:ind w:firstLine="640" w:firstLineChars="200"/>
        <w:jc w:val="both"/>
        <w:rPr>
          <w:rFonts w:hint="default" w:ascii="Times New Roman" w:eastAsia="Times New Roman"/>
          <w:color w:val="000000"/>
          <w:kern w:val="2"/>
          <w:sz w:val="32"/>
          <w:szCs w:val="32"/>
        </w:rPr>
      </w:pPr>
      <w:r>
        <w:rPr>
          <w:rFonts w:hint="default" w:ascii="Times New Roman" w:eastAsia="Times New Roman"/>
          <w:b/>
          <w:color w:val="000000"/>
          <w:kern w:val="2"/>
          <w:sz w:val="32"/>
          <w:szCs w:val="32"/>
          <w:lang w:val="zh-CN"/>
        </w:rPr>
        <w:t>4</w:t>
      </w:r>
      <w:r>
        <w:rPr>
          <w:rFonts w:hint="default" w:ascii="Times New Roman" w:eastAsia="Times New Roman"/>
          <w:b/>
          <w:color w:val="000000"/>
          <w:kern w:val="2"/>
          <w:sz w:val="32"/>
          <w:szCs w:val="32"/>
        </w:rPr>
        <w:t>.</w:t>
      </w:r>
      <w:r>
        <w:rPr>
          <w:rFonts w:hint="eastAsia" w:ascii="仿宋_GB2312" w:eastAsia="仿宋_GB2312"/>
          <w:b/>
          <w:color w:val="000000"/>
          <w:kern w:val="2"/>
          <w:sz w:val="32"/>
          <w:szCs w:val="32"/>
          <w:lang w:val="zh-CN"/>
        </w:rPr>
        <w:t>资金分配的原则及考虑因素。</w:t>
      </w:r>
      <w:r>
        <w:rPr>
          <w:rFonts w:hint="eastAsia" w:ascii="仿宋_GB2312" w:eastAsia="仿宋_GB2312"/>
          <w:color w:val="000000"/>
          <w:kern w:val="2"/>
          <w:sz w:val="32"/>
          <w:szCs w:val="32"/>
        </w:rPr>
        <w:t>按照资金使用专款专用要求，将省级补助资金实行专户专账管理，资金的使用通过由项目实施单位根据项目进度申报，区发改局初审，上报区财政局审核，经区政府分管领导签字同意后，拨付项目建设单位，并接受审计和社会监督。严禁截留、挤占、挪用、滞留建设资金。</w:t>
      </w:r>
    </w:p>
    <w:p w14:paraId="00470C18">
      <w:pPr>
        <w:numPr>
          <w:ilvl w:val="0"/>
          <w:numId w:val="0"/>
        </w:numPr>
        <w:topLinePunct/>
        <w:autoSpaceDN/>
        <w:snapToGrid w:val="0"/>
        <w:spacing w:beforeLines="0" w:afterLines="0" w:line="536" w:lineRule="exact"/>
        <w:ind w:firstLine="643" w:firstLineChars="200"/>
        <w:jc w:val="both"/>
        <w:rPr>
          <w:rFonts w:hint="default" w:ascii="Times New Roman" w:eastAsia="Times New Roman"/>
          <w:b/>
          <w:color w:val="000000"/>
          <w:kern w:val="2"/>
          <w:sz w:val="32"/>
          <w:szCs w:val="32"/>
          <w:lang w:val="zh-CN"/>
        </w:rPr>
      </w:pPr>
      <w:r>
        <w:rPr>
          <w:rFonts w:hint="eastAsia" w:ascii="楷体_GB2312" w:eastAsia="楷体_GB2312"/>
          <w:b/>
          <w:color w:val="000000"/>
          <w:kern w:val="2"/>
          <w:sz w:val="32"/>
          <w:szCs w:val="32"/>
          <w:lang w:val="zh-CN"/>
        </w:rPr>
        <w:t>（二）项目绩效目标</w:t>
      </w:r>
    </w:p>
    <w:p w14:paraId="5F52587B">
      <w:pPr>
        <w:topLinePunct/>
        <w:autoSpaceDN/>
        <w:adjustRightInd/>
        <w:spacing w:beforeLines="0" w:afterLines="0" w:line="536" w:lineRule="exact"/>
        <w:ind w:firstLine="640" w:firstLineChars="200"/>
        <w:jc w:val="both"/>
        <w:rPr>
          <w:rFonts w:hint="default" w:ascii="Times New Roman" w:eastAsia="Times New Roman"/>
          <w:color w:val="000000"/>
          <w:kern w:val="2"/>
          <w:sz w:val="32"/>
          <w:szCs w:val="32"/>
        </w:rPr>
      </w:pPr>
      <w:r>
        <w:rPr>
          <w:rFonts w:hint="default" w:ascii="Times New Roman" w:eastAsia="Times New Roman"/>
          <w:b/>
          <w:color w:val="000000"/>
          <w:kern w:val="2"/>
          <w:sz w:val="32"/>
          <w:szCs w:val="32"/>
        </w:rPr>
        <w:t>1.</w:t>
      </w:r>
      <w:r>
        <w:rPr>
          <w:rFonts w:hint="eastAsia" w:ascii="仿宋_GB2312" w:eastAsia="仿宋_GB2312"/>
          <w:b/>
          <w:color w:val="000000"/>
          <w:kern w:val="2"/>
          <w:sz w:val="32"/>
          <w:szCs w:val="32"/>
          <w:lang w:val="zh-CN"/>
        </w:rPr>
        <w:t>项目主要内容。</w:t>
      </w:r>
      <w:r>
        <w:rPr>
          <w:rFonts w:hint="eastAsia" w:ascii="仿宋_GB2312" w:eastAsia="仿宋_GB2312"/>
          <w:color w:val="000000"/>
          <w:kern w:val="2"/>
          <w:sz w:val="32"/>
          <w:szCs w:val="32"/>
        </w:rPr>
        <w:t>新建5万吨粮食低温储备库及附属设施。</w:t>
      </w:r>
    </w:p>
    <w:p w14:paraId="7EE6F040">
      <w:pPr>
        <w:topLinePunct/>
        <w:autoSpaceDN/>
        <w:adjustRightInd/>
        <w:spacing w:beforeLines="0" w:afterLines="0" w:line="536" w:lineRule="exact"/>
        <w:ind w:firstLine="640" w:firstLineChars="200"/>
        <w:jc w:val="both"/>
        <w:rPr>
          <w:rFonts w:hint="default" w:ascii="Times New Roman" w:eastAsia="Times New Roman"/>
          <w:color w:val="000000"/>
          <w:kern w:val="2"/>
          <w:sz w:val="32"/>
          <w:szCs w:val="32"/>
        </w:rPr>
      </w:pPr>
      <w:r>
        <w:rPr>
          <w:rFonts w:hint="default" w:ascii="Times New Roman" w:eastAsia="Times New Roman"/>
          <w:b/>
          <w:color w:val="000000"/>
          <w:kern w:val="2"/>
          <w:sz w:val="32"/>
          <w:szCs w:val="32"/>
          <w:lang w:val="zh-CN"/>
        </w:rPr>
        <w:t>2</w:t>
      </w:r>
      <w:r>
        <w:rPr>
          <w:rFonts w:hint="default" w:ascii="Times New Roman" w:eastAsia="Times New Roman"/>
          <w:b/>
          <w:color w:val="000000"/>
          <w:kern w:val="2"/>
          <w:sz w:val="32"/>
          <w:szCs w:val="32"/>
        </w:rPr>
        <w:t>.</w:t>
      </w:r>
      <w:r>
        <w:rPr>
          <w:rFonts w:hint="eastAsia" w:ascii="仿宋_GB2312" w:eastAsia="仿宋_GB2312"/>
          <w:b/>
          <w:color w:val="000000"/>
          <w:kern w:val="2"/>
          <w:sz w:val="32"/>
          <w:szCs w:val="32"/>
          <w:lang w:val="zh-CN"/>
        </w:rPr>
        <w:t>项目应实现的具体绩效目标。</w:t>
      </w:r>
      <w:r>
        <w:rPr>
          <w:rFonts w:hint="eastAsia" w:ascii="仿宋_GB2312" w:eastAsia="仿宋_GB2312"/>
          <w:color w:val="000000"/>
          <w:kern w:val="2"/>
          <w:sz w:val="32"/>
          <w:szCs w:val="32"/>
        </w:rPr>
        <w:t>项目建设充分利用川北红岩港粮食现代物流中心建设项目原有基础设施和资源，完善粮食物流节点布局，增强政府粮食安全宏观调控能力，提高区域抵御自然灾害的能力，促进粮食有序流通，降低流通成本，提高粮食品质和价值，避免或减少社会资源的浪费，实现资源的优化配置，项目建设分前期准备工作阶段，编制实施方案及评估、论证、批复、招投标、方案设计等。施工阶段，开展主体施工、设备采购、设备安装与调试等。竣工验收阶段，开展试运转、竣工验收。</w:t>
      </w:r>
    </w:p>
    <w:p w14:paraId="2C8523FF">
      <w:pPr>
        <w:numPr>
          <w:ilvl w:val="0"/>
          <w:numId w:val="0"/>
        </w:numPr>
        <w:topLinePunct/>
        <w:autoSpaceDN/>
        <w:snapToGrid w:val="0"/>
        <w:spacing w:beforeLines="0" w:afterLines="0" w:line="536" w:lineRule="exact"/>
        <w:ind w:firstLine="640" w:firstLineChars="200"/>
        <w:jc w:val="both"/>
        <w:rPr>
          <w:rFonts w:hint="default" w:ascii="Times New Roman" w:eastAsia="Times New Roman"/>
          <w:color w:val="000000"/>
          <w:kern w:val="2"/>
          <w:sz w:val="32"/>
          <w:szCs w:val="32"/>
        </w:rPr>
      </w:pPr>
      <w:r>
        <w:rPr>
          <w:rFonts w:hint="default" w:ascii="Times New Roman" w:eastAsia="Times New Roman"/>
          <w:b/>
          <w:color w:val="000000"/>
          <w:kern w:val="2"/>
          <w:sz w:val="32"/>
          <w:szCs w:val="32"/>
          <w:lang w:val="zh-CN"/>
        </w:rPr>
        <w:t>3.</w:t>
      </w:r>
      <w:r>
        <w:rPr>
          <w:rFonts w:hint="eastAsia" w:ascii="仿宋_GB2312" w:eastAsia="仿宋_GB2312"/>
          <w:b/>
          <w:color w:val="000000"/>
          <w:kern w:val="2"/>
          <w:sz w:val="32"/>
          <w:szCs w:val="32"/>
          <w:lang w:val="zh-CN"/>
        </w:rPr>
        <w:t>申报内容与实际相符性分析。</w:t>
      </w:r>
      <w:r>
        <w:rPr>
          <w:rFonts w:hint="eastAsia" w:ascii="仿宋_GB2312" w:eastAsia="仿宋_GB2312"/>
          <w:color w:val="000000"/>
          <w:kern w:val="2"/>
          <w:sz w:val="32"/>
          <w:szCs w:val="32"/>
        </w:rPr>
        <w:t>依据广元市财政局 广元市发展和改革委员会《关于下达2022年省级促进粮油产业高质量发展资金项目专项预算的通知》（广财建〔2022〕35号），报区政府审议同意，申报内容和实际建设内容一致，项目内容明确，决策申报程序规范，工作方案完整，项目预算编制有文件依据且与绩效目标项目内容相匹配，实施方案合理可行。</w:t>
      </w:r>
    </w:p>
    <w:p w14:paraId="0F4AEA2B">
      <w:pPr>
        <w:numPr>
          <w:ilvl w:val="0"/>
          <w:numId w:val="0"/>
        </w:numPr>
        <w:topLinePunct/>
        <w:autoSpaceDN/>
        <w:snapToGrid w:val="0"/>
        <w:spacing w:beforeLines="0" w:afterLines="0" w:line="536" w:lineRule="exact"/>
        <w:ind w:firstLine="643" w:firstLineChars="200"/>
        <w:jc w:val="both"/>
        <w:rPr>
          <w:rFonts w:hint="default" w:ascii="Times New Roman" w:eastAsia="Times New Roman"/>
          <w:b/>
          <w:color w:val="000000"/>
          <w:kern w:val="2"/>
          <w:sz w:val="32"/>
          <w:szCs w:val="32"/>
          <w:lang w:val="zh-CN"/>
        </w:rPr>
      </w:pPr>
      <w:r>
        <w:rPr>
          <w:rFonts w:hint="eastAsia" w:ascii="楷体_GB2312" w:eastAsia="楷体_GB2312"/>
          <w:b/>
          <w:color w:val="000000"/>
          <w:kern w:val="2"/>
          <w:sz w:val="32"/>
          <w:szCs w:val="32"/>
          <w:lang w:val="zh-CN"/>
        </w:rPr>
        <w:t>（三）项目自评步骤及方法</w:t>
      </w:r>
    </w:p>
    <w:p w14:paraId="6CBE9853">
      <w:pPr>
        <w:topLinePunct/>
        <w:autoSpaceDN/>
        <w:adjustRightInd/>
        <w:spacing w:beforeLines="0" w:afterLines="0" w:line="536" w:lineRule="exact"/>
        <w:ind w:firstLine="640" w:firstLineChars="200"/>
        <w:jc w:val="both"/>
        <w:rPr>
          <w:rFonts w:hint="default" w:ascii="Times New Roman" w:eastAsia="Times New Roman"/>
          <w:color w:val="000000"/>
          <w:kern w:val="2"/>
          <w:sz w:val="32"/>
          <w:szCs w:val="32"/>
        </w:rPr>
      </w:pPr>
      <w:r>
        <w:rPr>
          <w:rFonts w:hint="eastAsia" w:ascii="仿宋_GB2312" w:eastAsia="仿宋_GB2312"/>
          <w:color w:val="000000"/>
          <w:sz w:val="32"/>
          <w:szCs w:val="32"/>
          <w:shd w:val="clear" w:color="auto" w:fill="FFFFFF"/>
        </w:rPr>
        <w:t>为认真搞好项目绩效自评工作，我局组织项目实施单位按照</w:t>
      </w:r>
      <w:r>
        <w:rPr>
          <w:rFonts w:hint="eastAsia" w:ascii="仿宋_GB2312" w:eastAsia="仿宋_GB2312"/>
          <w:color w:val="000000"/>
          <w:kern w:val="2"/>
          <w:sz w:val="32"/>
          <w:szCs w:val="32"/>
        </w:rPr>
        <w:t>《四川省省级促进粮油产业高质量发展资金管理办法》的通知（川财建〔2019〕225号）以及项目建设方案，通过确定评估对象，评价原则、评价内容开展绩效评价，评价突出项目内容实施情况、项目资金投入情况，决策、管理、项目产出和效益。</w:t>
      </w:r>
    </w:p>
    <w:p w14:paraId="08E3572D">
      <w:pPr>
        <w:topLinePunct/>
        <w:autoSpaceDN/>
        <w:snapToGrid w:val="0"/>
        <w:spacing w:beforeLines="0" w:afterLines="0" w:line="536" w:lineRule="exact"/>
        <w:ind w:firstLine="640" w:firstLineChars="200"/>
        <w:jc w:val="both"/>
        <w:rPr>
          <w:rFonts w:hint="default" w:ascii="Times New Roman" w:eastAsia="Times New Roman"/>
          <w:color w:val="000000"/>
          <w:kern w:val="2"/>
          <w:sz w:val="32"/>
          <w:szCs w:val="32"/>
        </w:rPr>
      </w:pPr>
      <w:r>
        <w:rPr>
          <w:rFonts w:hint="eastAsia" w:ascii="黑体" w:eastAsia="黑体"/>
          <w:color w:val="000000"/>
          <w:kern w:val="2"/>
          <w:sz w:val="32"/>
          <w:szCs w:val="32"/>
        </w:rPr>
        <w:t>三、项目资金申报及使用情况</w:t>
      </w:r>
    </w:p>
    <w:p w14:paraId="02F87403">
      <w:pPr>
        <w:topLinePunct/>
        <w:autoSpaceDN/>
        <w:adjustRightInd/>
        <w:spacing w:beforeLines="0" w:afterLines="0" w:line="536" w:lineRule="exact"/>
        <w:ind w:firstLine="643" w:firstLineChars="200"/>
        <w:jc w:val="both"/>
        <w:rPr>
          <w:rFonts w:hint="default" w:ascii="Times New Roman" w:eastAsia="Times New Roman"/>
          <w:b/>
          <w:color w:val="000000"/>
          <w:kern w:val="2"/>
          <w:sz w:val="32"/>
          <w:szCs w:val="32"/>
          <w:lang w:val="zh-CN"/>
        </w:rPr>
      </w:pPr>
      <w:r>
        <w:rPr>
          <w:rFonts w:hint="eastAsia" w:ascii="楷体_GB2312" w:eastAsia="楷体_GB2312"/>
          <w:b/>
          <w:color w:val="000000"/>
          <w:kern w:val="2"/>
          <w:sz w:val="32"/>
          <w:szCs w:val="32"/>
          <w:lang w:val="zh-CN"/>
        </w:rPr>
        <w:t>（一）项目资金申报及批复情况</w:t>
      </w:r>
    </w:p>
    <w:p w14:paraId="36D73495">
      <w:pPr>
        <w:topLinePunct/>
        <w:autoSpaceDN/>
        <w:spacing w:beforeLines="0" w:afterLines="0" w:line="536" w:lineRule="exact"/>
        <w:ind w:firstLine="643" w:firstLineChars="200"/>
        <w:jc w:val="both"/>
        <w:rPr>
          <w:rFonts w:hint="default" w:ascii="Times New Roman" w:eastAsia="Times New Roman"/>
          <w:color w:val="000000"/>
          <w:kern w:val="2"/>
          <w:sz w:val="32"/>
          <w:szCs w:val="32"/>
        </w:rPr>
      </w:pPr>
      <w:r>
        <w:rPr>
          <w:rFonts w:hint="eastAsia" w:ascii="仿宋_GB2312" w:eastAsia="仿宋_GB2312"/>
          <w:b/>
          <w:color w:val="000000"/>
          <w:kern w:val="2"/>
          <w:sz w:val="32"/>
          <w:szCs w:val="32"/>
        </w:rPr>
        <w:t>项目申报情况：</w:t>
      </w:r>
      <w:r>
        <w:rPr>
          <w:rFonts w:hint="eastAsia" w:ascii="仿宋_GB2312" w:eastAsia="仿宋_GB2312"/>
          <w:color w:val="000000"/>
          <w:kern w:val="2"/>
          <w:sz w:val="32"/>
          <w:szCs w:val="32"/>
        </w:rPr>
        <w:t>根据四川省粮食和物资储备局、四川省财政厅《关于做好2022年促进粮油产业高质量发展项目申报有关工作的通知》（川粮函〔2021〕55号）文件精神，结合昭化区正在建设的《川北红岩港粮食现代物流中心建设项目》，为优化粮食仓储物流布局，做强做大政策性性粮食储备企业，由区粮油购销中心申报，发改局、区财政局联合向市粮食、财政主管部门报送了《关于申报5万吨粮食低温储备库建设项目补助资金的报告》（昭发改〔2021〕146号）。</w:t>
      </w:r>
    </w:p>
    <w:p w14:paraId="47F62B1C">
      <w:pPr>
        <w:topLinePunct/>
        <w:autoSpaceDN/>
        <w:adjustRightInd/>
        <w:spacing w:beforeLines="0" w:afterLines="0" w:line="536" w:lineRule="exact"/>
        <w:ind w:firstLine="643" w:firstLineChars="200"/>
        <w:jc w:val="both"/>
        <w:rPr>
          <w:rFonts w:hint="default" w:ascii="Times New Roman" w:eastAsia="Times New Roman"/>
          <w:color w:val="000000"/>
          <w:kern w:val="2"/>
          <w:sz w:val="32"/>
          <w:szCs w:val="32"/>
        </w:rPr>
      </w:pPr>
      <w:r>
        <w:rPr>
          <w:rFonts w:hint="eastAsia" w:ascii="仿宋_GB2312" w:eastAsia="仿宋_GB2312"/>
          <w:b/>
          <w:color w:val="000000"/>
          <w:kern w:val="2"/>
          <w:sz w:val="32"/>
          <w:szCs w:val="32"/>
        </w:rPr>
        <w:t>项目批复情况：</w:t>
      </w:r>
      <w:r>
        <w:rPr>
          <w:rFonts w:hint="eastAsia" w:ascii="仿宋_GB2312" w:eastAsia="仿宋_GB2312"/>
          <w:color w:val="000000"/>
          <w:kern w:val="2"/>
          <w:sz w:val="32"/>
          <w:szCs w:val="32"/>
        </w:rPr>
        <w:t>四川省财政厅、四川省粮食和物资储备局《关于下达2022年省级促进粮油产业高质量发展资金项目专项预算的通知》（川财建〔2021〕</w:t>
      </w:r>
      <w:r>
        <w:rPr>
          <w:rFonts w:hint="default" w:ascii="Times New Roman" w:eastAsia="Times New Roman"/>
          <w:color w:val="000000"/>
          <w:kern w:val="2"/>
          <w:sz w:val="32"/>
          <w:szCs w:val="32"/>
        </w:rPr>
        <w:t>45</w:t>
      </w:r>
      <w:r>
        <w:rPr>
          <w:rFonts w:hint="eastAsia" w:ascii="仿宋_GB2312" w:eastAsia="仿宋_GB2312"/>
          <w:color w:val="000000"/>
          <w:kern w:val="2"/>
          <w:sz w:val="32"/>
          <w:szCs w:val="32"/>
        </w:rPr>
        <w:t>号），下达我区粮油购销中心</w:t>
      </w:r>
      <w:r>
        <w:rPr>
          <w:rFonts w:hint="default" w:ascii="Times New Roman" w:eastAsia="Times New Roman"/>
          <w:color w:val="000000"/>
          <w:kern w:val="2"/>
          <w:sz w:val="32"/>
          <w:szCs w:val="32"/>
        </w:rPr>
        <w:t>2021</w:t>
      </w:r>
      <w:r>
        <w:rPr>
          <w:rFonts w:hint="eastAsia" w:ascii="仿宋_GB2312" w:eastAsia="仿宋_GB2312"/>
          <w:color w:val="000000"/>
          <w:kern w:val="2"/>
          <w:sz w:val="32"/>
          <w:szCs w:val="32"/>
        </w:rPr>
        <w:t>年度粮油产业高质量发展项目资金</w:t>
      </w:r>
      <w:r>
        <w:rPr>
          <w:rFonts w:hint="default" w:ascii="Times New Roman" w:eastAsia="Times New Roman"/>
          <w:color w:val="000000"/>
          <w:kern w:val="2"/>
          <w:sz w:val="32"/>
          <w:szCs w:val="32"/>
        </w:rPr>
        <w:t>1000</w:t>
      </w:r>
      <w:r>
        <w:rPr>
          <w:rFonts w:hint="eastAsia" w:ascii="仿宋_GB2312" w:eastAsia="仿宋_GB2312"/>
          <w:color w:val="000000"/>
          <w:kern w:val="2"/>
          <w:sz w:val="32"/>
          <w:szCs w:val="32"/>
        </w:rPr>
        <w:t>万元，用于广元市昭化区粮油购销中心</w:t>
      </w:r>
      <w:r>
        <w:rPr>
          <w:rFonts w:hint="default" w:ascii="Times New Roman" w:eastAsia="Times New Roman"/>
          <w:color w:val="000000"/>
          <w:kern w:val="2"/>
          <w:sz w:val="32"/>
          <w:szCs w:val="32"/>
        </w:rPr>
        <w:t>5</w:t>
      </w:r>
      <w:r>
        <w:rPr>
          <w:rFonts w:hint="eastAsia" w:ascii="仿宋_GB2312" w:eastAsia="仿宋_GB2312"/>
          <w:color w:val="000000"/>
          <w:kern w:val="2"/>
          <w:sz w:val="32"/>
          <w:szCs w:val="32"/>
        </w:rPr>
        <w:t>万吨粮食低温储备库粮食仓储设施建设。</w:t>
      </w:r>
    </w:p>
    <w:p w14:paraId="044290AE">
      <w:pPr>
        <w:numPr>
          <w:ilvl w:val="0"/>
          <w:numId w:val="0"/>
        </w:numPr>
        <w:topLinePunct/>
        <w:autoSpaceDN/>
        <w:snapToGrid w:val="0"/>
        <w:spacing w:beforeLines="0" w:afterLines="0" w:line="536" w:lineRule="exact"/>
        <w:ind w:firstLine="643" w:firstLineChars="200"/>
        <w:jc w:val="both"/>
        <w:rPr>
          <w:rFonts w:hint="default" w:ascii="Times New Roman" w:eastAsia="Times New Roman"/>
          <w:b/>
          <w:color w:val="000000"/>
          <w:kern w:val="2"/>
          <w:sz w:val="32"/>
          <w:szCs w:val="32"/>
          <w:lang w:val="zh-CN"/>
        </w:rPr>
      </w:pPr>
      <w:r>
        <w:rPr>
          <w:rFonts w:hint="eastAsia" w:ascii="楷体_GB2312" w:eastAsia="楷体_GB2312"/>
          <w:b/>
          <w:color w:val="000000"/>
          <w:kern w:val="2"/>
          <w:sz w:val="32"/>
          <w:szCs w:val="32"/>
          <w:lang w:val="zh-CN"/>
        </w:rPr>
        <w:t>（二）资金计划、到位及使用情况。</w:t>
      </w:r>
    </w:p>
    <w:p w14:paraId="353DD444">
      <w:pPr>
        <w:numPr>
          <w:ilvl w:val="0"/>
          <w:numId w:val="0"/>
        </w:numPr>
        <w:topLinePunct/>
        <w:autoSpaceDN/>
        <w:snapToGrid w:val="0"/>
        <w:spacing w:beforeLines="0" w:afterLines="0" w:line="536" w:lineRule="exact"/>
        <w:ind w:firstLine="640" w:firstLineChars="200"/>
        <w:jc w:val="both"/>
        <w:rPr>
          <w:rFonts w:hint="default" w:ascii="Times New Roman" w:eastAsia="Times New Roman"/>
          <w:color w:val="000000"/>
          <w:kern w:val="2"/>
          <w:sz w:val="32"/>
          <w:szCs w:val="32"/>
        </w:rPr>
      </w:pPr>
      <w:r>
        <w:rPr>
          <w:rFonts w:hint="default" w:ascii="Times New Roman" w:eastAsia="Times New Roman"/>
          <w:b/>
          <w:color w:val="000000"/>
          <w:kern w:val="2"/>
          <w:sz w:val="32"/>
          <w:szCs w:val="32"/>
          <w:lang w:val="zh-CN"/>
        </w:rPr>
        <w:t>1</w:t>
      </w:r>
      <w:r>
        <w:rPr>
          <w:rFonts w:hint="default" w:ascii="Times New Roman" w:eastAsia="Times New Roman"/>
          <w:b/>
          <w:color w:val="000000"/>
          <w:kern w:val="2"/>
          <w:sz w:val="32"/>
          <w:szCs w:val="32"/>
        </w:rPr>
        <w:t>.</w:t>
      </w:r>
      <w:r>
        <w:rPr>
          <w:rFonts w:hint="eastAsia" w:ascii="仿宋_GB2312" w:eastAsia="仿宋_GB2312"/>
          <w:b/>
          <w:color w:val="000000"/>
          <w:kern w:val="2"/>
          <w:sz w:val="32"/>
          <w:szCs w:val="32"/>
          <w:lang w:val="zh-CN"/>
        </w:rPr>
        <w:t>资金计划。</w:t>
      </w:r>
      <w:r>
        <w:rPr>
          <w:rFonts w:hint="eastAsia" w:ascii="仿宋_GB2312" w:eastAsia="仿宋_GB2312"/>
          <w:color w:val="000000"/>
          <w:kern w:val="2"/>
          <w:sz w:val="32"/>
          <w:szCs w:val="32"/>
        </w:rPr>
        <w:t>项目计划总投资4800万元，其中：申请省级财政补助资金1000万元，地方配套政府专项债资金1500万元，企业自筹资金2300万元。</w:t>
      </w:r>
    </w:p>
    <w:p w14:paraId="2D70B9BB">
      <w:pPr>
        <w:numPr>
          <w:ilvl w:val="0"/>
          <w:numId w:val="0"/>
        </w:numPr>
        <w:topLinePunct/>
        <w:autoSpaceDN/>
        <w:snapToGrid w:val="0"/>
        <w:spacing w:beforeLines="0" w:afterLines="0" w:line="536" w:lineRule="exact"/>
        <w:ind w:firstLine="640" w:firstLineChars="200"/>
        <w:jc w:val="both"/>
        <w:rPr>
          <w:rFonts w:hint="default" w:ascii="Times New Roman" w:eastAsia="Times New Roman"/>
          <w:color w:val="000000"/>
          <w:sz w:val="32"/>
          <w:szCs w:val="32"/>
          <w:shd w:val="clear" w:color="auto" w:fill="FFFFFF"/>
        </w:rPr>
      </w:pPr>
      <w:r>
        <w:rPr>
          <w:rFonts w:hint="default" w:ascii="Times New Roman" w:eastAsia="Times New Roman"/>
          <w:b/>
          <w:color w:val="000000"/>
          <w:kern w:val="2"/>
          <w:sz w:val="32"/>
          <w:szCs w:val="32"/>
          <w:lang w:val="zh-CN"/>
        </w:rPr>
        <w:t>2</w:t>
      </w:r>
      <w:r>
        <w:rPr>
          <w:rFonts w:hint="default" w:ascii="Times New Roman" w:eastAsia="Times New Roman"/>
          <w:b/>
          <w:color w:val="000000"/>
          <w:kern w:val="2"/>
          <w:sz w:val="32"/>
          <w:szCs w:val="32"/>
        </w:rPr>
        <w:t>.</w:t>
      </w:r>
      <w:r>
        <w:rPr>
          <w:rFonts w:hint="eastAsia" w:ascii="仿宋_GB2312" w:eastAsia="仿宋_GB2312"/>
          <w:b/>
          <w:color w:val="000000"/>
          <w:kern w:val="2"/>
          <w:sz w:val="32"/>
          <w:szCs w:val="32"/>
          <w:lang w:val="zh-CN"/>
        </w:rPr>
        <w:t>资金到位。</w:t>
      </w:r>
      <w:r>
        <w:rPr>
          <w:rFonts w:hint="eastAsia" w:ascii="仿宋_GB2312" w:eastAsia="仿宋_GB2312"/>
          <w:color w:val="000000"/>
          <w:kern w:val="2"/>
          <w:sz w:val="32"/>
          <w:szCs w:val="32"/>
        </w:rPr>
        <w:t>截止评价日到位省级财政补助资金1000万元，申请发行2022年地方政府专项债3600万元，项目建设资金全部到位。</w:t>
      </w:r>
    </w:p>
    <w:p w14:paraId="4E926858">
      <w:pPr>
        <w:numPr>
          <w:ilvl w:val="0"/>
          <w:numId w:val="0"/>
        </w:numPr>
        <w:topLinePunct/>
        <w:autoSpaceDN/>
        <w:snapToGrid w:val="0"/>
        <w:spacing w:beforeLines="0" w:afterLines="0" w:line="536" w:lineRule="exact"/>
        <w:ind w:firstLine="640" w:firstLineChars="200"/>
        <w:jc w:val="both"/>
        <w:rPr>
          <w:rFonts w:hint="default" w:ascii="Times New Roman" w:eastAsia="Times New Roman"/>
          <w:color w:val="000000"/>
          <w:kern w:val="2"/>
          <w:sz w:val="32"/>
          <w:szCs w:val="32"/>
        </w:rPr>
      </w:pPr>
      <w:r>
        <w:rPr>
          <w:rFonts w:hint="default" w:ascii="Times New Roman" w:eastAsia="Times New Roman"/>
          <w:b/>
          <w:color w:val="000000"/>
          <w:kern w:val="2"/>
          <w:sz w:val="32"/>
          <w:szCs w:val="32"/>
          <w:lang w:val="zh-CN"/>
        </w:rPr>
        <w:t>3</w:t>
      </w:r>
      <w:r>
        <w:rPr>
          <w:rFonts w:hint="default" w:ascii="Times New Roman" w:eastAsia="Times New Roman"/>
          <w:b/>
          <w:color w:val="000000"/>
          <w:kern w:val="2"/>
          <w:sz w:val="32"/>
          <w:szCs w:val="32"/>
        </w:rPr>
        <w:t>.</w:t>
      </w:r>
      <w:r>
        <w:rPr>
          <w:rFonts w:hint="eastAsia" w:ascii="仿宋_GB2312" w:eastAsia="仿宋_GB2312"/>
          <w:b/>
          <w:color w:val="000000"/>
          <w:kern w:val="2"/>
          <w:sz w:val="32"/>
          <w:szCs w:val="32"/>
          <w:lang w:val="zh-CN"/>
        </w:rPr>
        <w:t>资金使用。</w:t>
      </w:r>
      <w:r>
        <w:rPr>
          <w:rFonts w:hint="eastAsia" w:ascii="仿宋_GB2312" w:eastAsia="仿宋_GB2312"/>
          <w:color w:val="000000"/>
          <w:sz w:val="32"/>
          <w:szCs w:val="32"/>
          <w:shd w:val="clear" w:color="auto" w:fill="FFFFFF"/>
        </w:rPr>
        <w:t>截至评价日，项目完成工程量的90%以上，</w:t>
      </w:r>
      <w:r>
        <w:rPr>
          <w:rFonts w:hint="eastAsia" w:ascii="仿宋_GB2312" w:eastAsia="仿宋_GB2312"/>
          <w:color w:val="000000"/>
          <w:kern w:val="2"/>
          <w:sz w:val="32"/>
          <w:szCs w:val="32"/>
        </w:rPr>
        <w:t>完成资金投入3900万元，支付资金3680万元，其中</w:t>
      </w:r>
      <w:r>
        <w:rPr>
          <w:rFonts w:hint="eastAsia" w:ascii="仿宋_GB2312" w:eastAsia="仿宋_GB2312"/>
          <w:color w:val="000000"/>
          <w:sz w:val="32"/>
          <w:szCs w:val="32"/>
          <w:shd w:val="clear" w:color="auto" w:fill="FFFFFF"/>
        </w:rPr>
        <w:t>省级财政补助资金1000万元。</w:t>
      </w:r>
      <w:r>
        <w:rPr>
          <w:rFonts w:hint="eastAsia" w:ascii="仿宋_GB2312" w:eastAsia="仿宋_GB2312"/>
          <w:color w:val="000000"/>
          <w:kern w:val="2"/>
          <w:sz w:val="32"/>
          <w:szCs w:val="32"/>
        </w:rPr>
        <w:t>项目资金支付严格执行项目财务管理制度，建立了项目资金专户，实行专户储存、专帐管理，专款专用，核算规范。资金使用采取审批制度，规范编制资金使用计划，定期上报工程进展情况。</w:t>
      </w:r>
      <w:r>
        <w:rPr>
          <w:rFonts w:hint="eastAsia" w:ascii="仿宋_GB2312" w:eastAsia="仿宋_GB2312"/>
          <w:color w:val="000000"/>
          <w:sz w:val="32"/>
          <w:szCs w:val="32"/>
          <w:shd w:val="clear" w:color="auto" w:fill="FFFFFF"/>
        </w:rPr>
        <w:t>省级财政补助资金由区财政监管平台集中统一管理，工程款严格按照进度支付，审批程序规范，支付凭证合法合规</w:t>
      </w:r>
      <w:r>
        <w:rPr>
          <w:rFonts w:hint="eastAsia" w:ascii="仿宋_GB2312" w:eastAsia="仿宋_GB2312"/>
          <w:color w:val="000000"/>
          <w:kern w:val="2"/>
          <w:sz w:val="32"/>
          <w:szCs w:val="32"/>
        </w:rPr>
        <w:t>，无挪用和资金截留行为，确保了专款专用。</w:t>
      </w:r>
    </w:p>
    <w:p w14:paraId="39BC5963">
      <w:pPr>
        <w:topLinePunct/>
        <w:autoSpaceDN/>
        <w:snapToGrid w:val="0"/>
        <w:spacing w:beforeLines="0" w:afterLines="0" w:line="536" w:lineRule="exact"/>
        <w:ind w:firstLine="640" w:firstLineChars="200"/>
        <w:jc w:val="both"/>
        <w:rPr>
          <w:rFonts w:hint="default" w:ascii="Times New Roman" w:eastAsia="Times New Roman"/>
          <w:color w:val="000000"/>
          <w:kern w:val="2"/>
          <w:sz w:val="32"/>
          <w:szCs w:val="32"/>
        </w:rPr>
      </w:pPr>
      <w:r>
        <w:rPr>
          <w:rFonts w:hint="eastAsia" w:ascii="黑体" w:eastAsia="黑体"/>
          <w:color w:val="000000"/>
          <w:kern w:val="2"/>
          <w:sz w:val="32"/>
          <w:szCs w:val="32"/>
        </w:rPr>
        <w:t>四、项目实施及管理情况</w:t>
      </w:r>
    </w:p>
    <w:p w14:paraId="4683A707">
      <w:pPr>
        <w:numPr>
          <w:ilvl w:val="0"/>
          <w:numId w:val="0"/>
        </w:numPr>
        <w:topLinePunct/>
        <w:autoSpaceDN/>
        <w:snapToGrid w:val="0"/>
        <w:spacing w:beforeLines="0" w:afterLines="0" w:line="536" w:lineRule="exact"/>
        <w:ind w:firstLine="643" w:firstLineChars="200"/>
        <w:jc w:val="both"/>
        <w:rPr>
          <w:rFonts w:hint="default" w:ascii="Times New Roman" w:eastAsia="Times New Roman"/>
          <w:b/>
          <w:color w:val="000000"/>
          <w:kern w:val="2"/>
          <w:sz w:val="32"/>
          <w:szCs w:val="32"/>
          <w:lang w:val="zh-CN"/>
        </w:rPr>
      </w:pPr>
      <w:r>
        <w:rPr>
          <w:rFonts w:hint="eastAsia" w:ascii="楷体_GB2312" w:eastAsia="楷体_GB2312"/>
          <w:b/>
          <w:color w:val="000000"/>
          <w:kern w:val="2"/>
          <w:sz w:val="32"/>
          <w:szCs w:val="32"/>
          <w:lang w:val="zh-CN"/>
        </w:rPr>
        <w:t>（</w:t>
      </w:r>
      <w:r>
        <w:rPr>
          <w:rFonts w:hint="eastAsia" w:ascii="楷体_GB2312" w:eastAsia="楷体_GB2312"/>
          <w:b/>
          <w:color w:val="000000"/>
          <w:kern w:val="2"/>
          <w:sz w:val="32"/>
          <w:szCs w:val="32"/>
        </w:rPr>
        <w:t>一</w:t>
      </w:r>
      <w:r>
        <w:rPr>
          <w:rFonts w:hint="eastAsia" w:ascii="楷体_GB2312" w:eastAsia="楷体_GB2312"/>
          <w:b/>
          <w:color w:val="000000"/>
          <w:kern w:val="2"/>
          <w:sz w:val="32"/>
          <w:szCs w:val="32"/>
          <w:lang w:val="zh-CN"/>
        </w:rPr>
        <w:t>）项目组织架构及实施流程</w:t>
      </w:r>
    </w:p>
    <w:p w14:paraId="4B524397">
      <w:pPr>
        <w:numPr>
          <w:ilvl w:val="0"/>
          <w:numId w:val="0"/>
        </w:numPr>
        <w:topLinePunct/>
        <w:autoSpaceDN/>
        <w:spacing w:beforeLines="0" w:afterLines="0" w:line="536" w:lineRule="exact"/>
        <w:ind w:firstLine="643" w:firstLineChars="200"/>
        <w:jc w:val="both"/>
        <w:rPr>
          <w:rFonts w:hint="default" w:ascii="Times New Roman" w:eastAsia="Times New Roman"/>
          <w:color w:val="000000"/>
          <w:kern w:val="2"/>
          <w:sz w:val="32"/>
          <w:szCs w:val="32"/>
        </w:rPr>
      </w:pPr>
      <w:r>
        <w:rPr>
          <w:rFonts w:hint="eastAsia" w:ascii="仿宋_GB2312" w:eastAsia="仿宋_GB2312"/>
          <w:b/>
          <w:color w:val="000000"/>
          <w:kern w:val="2"/>
          <w:sz w:val="32"/>
          <w:szCs w:val="32"/>
        </w:rPr>
        <w:t>项目组织架构：</w:t>
      </w:r>
      <w:r>
        <w:rPr>
          <w:rFonts w:hint="eastAsia" w:ascii="仿宋_GB2312" w:eastAsia="仿宋_GB2312"/>
          <w:color w:val="000000"/>
          <w:kern w:val="2"/>
          <w:sz w:val="32"/>
          <w:szCs w:val="32"/>
        </w:rPr>
        <w:t>项目建设成立由区政府常务副区长任组长，区发改局、区国有资产事务中心、区振源农林公司主要负责人任副组长，区财政局、区自然资源分局、昭化经开区、区征收办、省粮食储备库、红岩镇为成员单位的项目推进工作领导小组。项目业主单位成立项目建设领导小组，由董事长任组长、监事会主席任副组长，公司项目负责人、项目总监、项目经理为成员的领导小组，负责项目推进具体工作。</w:t>
      </w:r>
    </w:p>
    <w:p w14:paraId="03D0C87A">
      <w:pPr>
        <w:topLinePunct/>
        <w:autoSpaceDN/>
        <w:adjustRightInd/>
        <w:spacing w:beforeLines="0" w:afterLines="0" w:line="536" w:lineRule="exact"/>
        <w:ind w:firstLine="643" w:firstLineChars="200"/>
        <w:jc w:val="both"/>
        <w:rPr>
          <w:rFonts w:hint="default" w:ascii="Times New Roman" w:eastAsia="Times New Roman"/>
          <w:color w:val="000000"/>
          <w:kern w:val="2"/>
          <w:sz w:val="32"/>
          <w:szCs w:val="32"/>
        </w:rPr>
      </w:pPr>
      <w:r>
        <w:rPr>
          <w:rFonts w:hint="eastAsia" w:ascii="仿宋_GB2312" w:eastAsia="仿宋_GB2312"/>
          <w:b/>
          <w:color w:val="000000"/>
          <w:kern w:val="2"/>
          <w:sz w:val="32"/>
          <w:szCs w:val="32"/>
        </w:rPr>
        <w:t>项目实施流程：</w:t>
      </w:r>
      <w:r>
        <w:rPr>
          <w:rFonts w:hint="eastAsia" w:ascii="仿宋_GB2312" w:eastAsia="仿宋_GB2312"/>
          <w:color w:val="000000"/>
          <w:kern w:val="2"/>
          <w:sz w:val="32"/>
          <w:szCs w:val="32"/>
        </w:rPr>
        <w:t>项目实施充分利用川北红岩港粮食现代物流中心建设项目原有基础设施和资源，实现资源的优化配置，成立项目推进工作专班，负责项目的策划、申报、资金筹措、建设实施、安全生产等全过程，项目建设前期准备编制实施方案及评估、论证、批复等程序合规，招投标按照招投标法规和管理办法，本着公开、公平、公正的原则，通过网上招投标，公开招标确定资信好、专业的监理单位、施工队伍，保障项目建设质量优良。项目施工、设备采购、安装与调试等管理有序。竣工开展试运转、竣工验收等有序推进。</w:t>
      </w:r>
    </w:p>
    <w:p w14:paraId="5FE6D6FE">
      <w:pPr>
        <w:topLinePunct/>
        <w:autoSpaceDN/>
        <w:spacing w:beforeLines="0" w:afterLines="0" w:line="536" w:lineRule="exact"/>
        <w:ind w:firstLine="643" w:firstLineChars="200"/>
        <w:jc w:val="both"/>
        <w:rPr>
          <w:rFonts w:hint="default" w:ascii="Times New Roman" w:eastAsia="Times New Roman"/>
          <w:color w:val="000000"/>
          <w:kern w:val="2"/>
          <w:sz w:val="32"/>
          <w:szCs w:val="32"/>
        </w:rPr>
      </w:pPr>
      <w:r>
        <w:rPr>
          <w:rFonts w:hint="eastAsia" w:ascii="楷体_GB2312" w:eastAsia="楷体_GB2312"/>
          <w:b/>
          <w:color w:val="000000"/>
          <w:kern w:val="2"/>
          <w:sz w:val="32"/>
          <w:szCs w:val="32"/>
          <w:lang w:val="zh-CN"/>
        </w:rPr>
        <w:t>（二）项目管理情况</w:t>
      </w:r>
    </w:p>
    <w:p w14:paraId="7FB44414">
      <w:pPr>
        <w:topLinePunct/>
        <w:autoSpaceDN/>
        <w:snapToGrid w:val="0"/>
        <w:spacing w:beforeLines="0" w:afterLines="0" w:line="536" w:lineRule="exact"/>
        <w:ind w:firstLine="640" w:firstLineChars="200"/>
        <w:jc w:val="both"/>
        <w:rPr>
          <w:rFonts w:hint="default" w:ascii="Times New Roman" w:eastAsia="Times New Roman"/>
          <w:color w:val="000000"/>
          <w:sz w:val="32"/>
          <w:szCs w:val="32"/>
          <w:shd w:val="clear" w:color="auto" w:fill="FFFFFF"/>
        </w:rPr>
      </w:pPr>
      <w:r>
        <w:rPr>
          <w:rFonts w:hint="eastAsia" w:ascii="仿宋_GB2312" w:eastAsia="仿宋_GB2312"/>
          <w:color w:val="000000"/>
          <w:kern w:val="2"/>
          <w:sz w:val="32"/>
          <w:szCs w:val="32"/>
        </w:rPr>
        <w:t>根据《中华人民共和国招标投标法》《四川省国家投资工程建设项目招标投标条例》《政府采购货物和服务招标投标管理办法》《工程建设项目招标范围和规模标准规定》和《四川省工程建设项目招标投标管理若干规定》等有关规定，项目招投标在广元市公共资源信息交易中心公开挂网招标，程序规范，无违规情况发生。</w:t>
      </w:r>
    </w:p>
    <w:p w14:paraId="6DB98669">
      <w:pPr>
        <w:topLinePunct/>
        <w:autoSpaceDN/>
        <w:snapToGrid w:val="0"/>
        <w:spacing w:beforeLines="0" w:afterLines="0" w:line="536" w:lineRule="exact"/>
        <w:ind w:firstLine="643" w:firstLineChars="200"/>
        <w:jc w:val="both"/>
        <w:rPr>
          <w:rFonts w:hint="default" w:ascii="Times New Roman" w:eastAsia="Times New Roman"/>
          <w:color w:val="000000"/>
          <w:sz w:val="32"/>
          <w:szCs w:val="32"/>
          <w:shd w:val="clear" w:color="auto" w:fill="FFFFFF"/>
          <w:lang w:val="zh-CN"/>
        </w:rPr>
      </w:pPr>
      <w:r>
        <w:rPr>
          <w:rFonts w:hint="eastAsia" w:ascii="楷体_GB2312" w:eastAsia="楷体_GB2312"/>
          <w:b/>
          <w:color w:val="000000"/>
          <w:kern w:val="2"/>
          <w:sz w:val="32"/>
          <w:szCs w:val="32"/>
          <w:lang w:val="zh-CN"/>
        </w:rPr>
        <w:t>（三）项目监管情况</w:t>
      </w:r>
    </w:p>
    <w:p w14:paraId="733BFE62">
      <w:pPr>
        <w:topLinePunct/>
        <w:autoSpaceDN/>
        <w:adjustRightInd/>
        <w:spacing w:beforeLines="0" w:afterLines="0" w:line="536" w:lineRule="exact"/>
        <w:ind w:firstLine="640" w:firstLineChars="200"/>
        <w:jc w:val="both"/>
        <w:rPr>
          <w:rFonts w:hint="default" w:ascii="Times New Roman" w:eastAsia="Times New Roman"/>
          <w:color w:val="000000"/>
          <w:kern w:val="2"/>
          <w:sz w:val="32"/>
          <w:szCs w:val="32"/>
        </w:rPr>
      </w:pPr>
      <w:r>
        <w:rPr>
          <w:rFonts w:hint="eastAsia" w:ascii="仿宋_GB2312" w:eastAsia="仿宋_GB2312"/>
          <w:color w:val="000000"/>
          <w:sz w:val="32"/>
          <w:szCs w:val="32"/>
          <w:shd w:val="clear" w:color="auto" w:fill="FFFFFF"/>
          <w:lang w:val="zh-CN"/>
        </w:rPr>
        <w:t>为加强项目管理，</w:t>
      </w:r>
      <w:r>
        <w:rPr>
          <w:rFonts w:hint="eastAsia" w:ascii="仿宋_GB2312" w:eastAsia="仿宋_GB2312"/>
          <w:color w:val="000000"/>
          <w:sz w:val="32"/>
          <w:szCs w:val="32"/>
          <w:shd w:val="clear" w:color="auto" w:fill="FFFFFF"/>
        </w:rPr>
        <w:t>项目主管部门</w:t>
      </w:r>
      <w:r>
        <w:rPr>
          <w:rFonts w:hint="eastAsia" w:ascii="仿宋_GB2312" w:eastAsia="仿宋_GB2312"/>
          <w:color w:val="000000"/>
          <w:kern w:val="2"/>
          <w:sz w:val="32"/>
          <w:szCs w:val="32"/>
        </w:rPr>
        <w:t>组建项目推进工作专班，从区发改局抽调2名工作人员，从区粮油购销中心抽派2名工作人员，从昭化省粮食储备库抽调1名工作人员，从京兆建设集团公司抽调1名业务能力强的项目管理人员，实行集中统一办公，清单式列出后续具体建设计划，实行每周调度等工作机制，全力推进项目建设，对项目招标、建设内容、资金支付，项目建设中出现的新情况、新问题及时上报项目领导小组解决，确保了项目建设顺利实施。</w:t>
      </w:r>
    </w:p>
    <w:p w14:paraId="2F2B1DAF">
      <w:pPr>
        <w:topLinePunct/>
        <w:autoSpaceDN/>
        <w:snapToGrid w:val="0"/>
        <w:spacing w:beforeLines="0" w:afterLines="0" w:line="536" w:lineRule="exact"/>
        <w:ind w:firstLine="640" w:firstLineChars="200"/>
        <w:jc w:val="both"/>
        <w:rPr>
          <w:rFonts w:hint="default" w:ascii="Times New Roman" w:eastAsia="Times New Roman"/>
          <w:color w:val="000000"/>
          <w:kern w:val="2"/>
          <w:sz w:val="32"/>
          <w:szCs w:val="32"/>
          <w:lang w:val="zh-CN"/>
        </w:rPr>
      </w:pPr>
      <w:r>
        <w:rPr>
          <w:rFonts w:hint="eastAsia" w:ascii="黑体" w:eastAsia="黑体"/>
          <w:color w:val="000000"/>
          <w:kern w:val="2"/>
          <w:sz w:val="32"/>
          <w:szCs w:val="32"/>
        </w:rPr>
        <w:t>五、项目绩效情况</w:t>
      </w:r>
      <w:r>
        <w:rPr>
          <w:rFonts w:hint="default" w:ascii="Times New Roman" w:eastAsia="Times New Roman"/>
          <w:color w:val="000000"/>
          <w:kern w:val="2"/>
          <w:sz w:val="32"/>
          <w:szCs w:val="32"/>
          <w:lang w:val="zh-CN"/>
        </w:rPr>
        <w:tab/>
      </w:r>
    </w:p>
    <w:p w14:paraId="0879C372">
      <w:pPr>
        <w:topLinePunct/>
        <w:autoSpaceDN/>
        <w:snapToGrid w:val="0"/>
        <w:spacing w:beforeLines="0" w:afterLines="0" w:line="536" w:lineRule="exact"/>
        <w:ind w:firstLine="643" w:firstLineChars="200"/>
        <w:jc w:val="both"/>
        <w:rPr>
          <w:rFonts w:hint="default" w:ascii="Times New Roman" w:eastAsia="Times New Roman"/>
          <w:b/>
          <w:color w:val="000000"/>
          <w:kern w:val="2"/>
          <w:sz w:val="32"/>
          <w:szCs w:val="32"/>
          <w:lang w:val="zh-CN"/>
        </w:rPr>
      </w:pPr>
      <w:r>
        <w:rPr>
          <w:rFonts w:hint="eastAsia" w:ascii="楷体_GB2312" w:eastAsia="楷体_GB2312"/>
          <w:b/>
          <w:color w:val="000000"/>
          <w:kern w:val="2"/>
          <w:sz w:val="32"/>
          <w:szCs w:val="32"/>
          <w:lang w:val="zh-CN"/>
        </w:rPr>
        <w:t>（一）项目完成情况</w:t>
      </w:r>
    </w:p>
    <w:p w14:paraId="012E50F1">
      <w:pPr>
        <w:topLinePunct/>
        <w:autoSpaceDN/>
        <w:snapToGrid w:val="0"/>
        <w:spacing w:beforeLines="0" w:afterLines="0" w:line="536" w:lineRule="exact"/>
        <w:ind w:firstLine="640" w:firstLineChars="200"/>
        <w:jc w:val="both"/>
        <w:rPr>
          <w:rFonts w:hint="default" w:ascii="Times New Roman" w:eastAsia="Times New Roman"/>
          <w:color w:val="000000"/>
          <w:sz w:val="32"/>
          <w:szCs w:val="32"/>
          <w:shd w:val="clear" w:color="auto" w:fill="FFFFFF"/>
        </w:rPr>
      </w:pPr>
      <w:r>
        <w:rPr>
          <w:rFonts w:hint="eastAsia" w:ascii="仿宋_GB2312" w:eastAsia="仿宋_GB2312"/>
          <w:color w:val="000000"/>
          <w:sz w:val="32"/>
          <w:szCs w:val="32"/>
          <w:shd w:val="clear" w:color="auto" w:fill="FFFFFF"/>
        </w:rPr>
        <w:t>截至评价日，项目主体工程已完工，正在进行设备安装，已完成整体工程量的约90%以上。工程建设进度按照实施方案存在延期，推进计划正常施工，项目主管部门、项目业主单位、项目监理部门按照工程建设进度、工程设计严格控制质量监管验收，确保质量合格，项目成本控制严格按照预算执行，资金安全，成本可控。</w:t>
      </w:r>
    </w:p>
    <w:p w14:paraId="72D752DF">
      <w:pPr>
        <w:topLinePunct/>
        <w:autoSpaceDN/>
        <w:snapToGrid w:val="0"/>
        <w:spacing w:beforeLines="0" w:afterLines="0" w:line="536" w:lineRule="exact"/>
        <w:ind w:firstLine="643" w:firstLineChars="200"/>
        <w:jc w:val="both"/>
        <w:rPr>
          <w:rFonts w:hint="default" w:ascii="Times New Roman" w:eastAsia="Times New Roman"/>
          <w:b/>
          <w:color w:val="000000"/>
          <w:kern w:val="2"/>
          <w:sz w:val="32"/>
          <w:szCs w:val="32"/>
          <w:lang w:val="zh-CN"/>
        </w:rPr>
      </w:pPr>
      <w:r>
        <w:rPr>
          <w:rFonts w:hint="eastAsia" w:ascii="楷体_GB2312" w:eastAsia="楷体_GB2312"/>
          <w:b/>
          <w:color w:val="000000"/>
          <w:kern w:val="2"/>
          <w:sz w:val="32"/>
          <w:szCs w:val="32"/>
          <w:lang w:val="zh-CN"/>
        </w:rPr>
        <w:t>（二）项目效益情况</w:t>
      </w:r>
    </w:p>
    <w:p w14:paraId="30B814C7">
      <w:pPr>
        <w:topLinePunct/>
        <w:autoSpaceDN/>
        <w:snapToGrid w:val="0"/>
        <w:spacing w:beforeLines="0" w:afterLines="0" w:line="536" w:lineRule="exact"/>
        <w:ind w:firstLine="640" w:firstLineChars="200"/>
        <w:jc w:val="both"/>
        <w:rPr>
          <w:rFonts w:hint="default" w:ascii="Times New Roman" w:eastAsia="Times New Roman"/>
          <w:color w:val="000000"/>
          <w:sz w:val="32"/>
          <w:szCs w:val="32"/>
          <w:shd w:val="clear" w:color="auto" w:fill="FFFFFF"/>
        </w:rPr>
      </w:pPr>
      <w:r>
        <w:rPr>
          <w:rFonts w:hint="default" w:ascii="Times New Roman" w:eastAsia="Times New Roman"/>
          <w:b/>
          <w:color w:val="000000"/>
          <w:sz w:val="32"/>
          <w:szCs w:val="32"/>
          <w:shd w:val="clear" w:color="auto" w:fill="FFFFFF"/>
        </w:rPr>
        <w:t>1.</w:t>
      </w:r>
      <w:r>
        <w:rPr>
          <w:rFonts w:hint="eastAsia" w:ascii="仿宋_GB2312" w:eastAsia="仿宋_GB2312"/>
          <w:b/>
          <w:color w:val="000000"/>
          <w:sz w:val="32"/>
          <w:szCs w:val="32"/>
          <w:shd w:val="clear" w:color="auto" w:fill="FFFFFF"/>
        </w:rPr>
        <w:t>经济效益指标分析：</w:t>
      </w:r>
      <w:r>
        <w:rPr>
          <w:rFonts w:hint="eastAsia" w:ascii="仿宋_GB2312" w:eastAsia="仿宋_GB2312"/>
          <w:color w:val="000000"/>
          <w:sz w:val="32"/>
          <w:szCs w:val="32"/>
          <w:shd w:val="clear" w:color="auto" w:fill="FFFFFF"/>
        </w:rPr>
        <w:t>项目建成后仓储设施能力稳步提升，粮食仓储物流产业布局更趋合理，有效降低了粮食霉变损失，粮食品质得到进一步提升，将带动企业增收，在完成储备粮油供应的情况下，力争利润达到2%以上。</w:t>
      </w:r>
    </w:p>
    <w:p w14:paraId="4434C760">
      <w:pPr>
        <w:topLinePunct/>
        <w:autoSpaceDN/>
        <w:snapToGrid w:val="0"/>
        <w:spacing w:beforeLines="0" w:afterLines="0" w:line="536" w:lineRule="exact"/>
        <w:ind w:firstLine="640" w:firstLineChars="200"/>
        <w:jc w:val="both"/>
        <w:rPr>
          <w:rFonts w:hint="default" w:ascii="Times New Roman" w:eastAsia="Times New Roman"/>
          <w:color w:val="000000"/>
          <w:sz w:val="32"/>
          <w:szCs w:val="32"/>
          <w:shd w:val="clear" w:color="auto" w:fill="FFFFFF"/>
        </w:rPr>
      </w:pPr>
      <w:r>
        <w:rPr>
          <w:rFonts w:hint="default" w:ascii="Times New Roman" w:eastAsia="Times New Roman"/>
          <w:b/>
          <w:color w:val="000000"/>
          <w:sz w:val="32"/>
          <w:szCs w:val="32"/>
          <w:shd w:val="clear" w:color="auto" w:fill="FFFFFF"/>
        </w:rPr>
        <w:t>2.</w:t>
      </w:r>
      <w:r>
        <w:rPr>
          <w:rFonts w:hint="eastAsia" w:ascii="仿宋_GB2312" w:eastAsia="仿宋_GB2312"/>
          <w:b/>
          <w:color w:val="000000"/>
          <w:sz w:val="32"/>
          <w:szCs w:val="32"/>
          <w:shd w:val="clear" w:color="auto" w:fill="FFFFFF"/>
        </w:rPr>
        <w:t>社会效益指标分析：</w:t>
      </w:r>
      <w:r>
        <w:rPr>
          <w:rFonts w:hint="eastAsia" w:ascii="仿宋_GB2312" w:eastAsia="仿宋_GB2312"/>
          <w:color w:val="000000"/>
          <w:sz w:val="32"/>
          <w:szCs w:val="32"/>
          <w:shd w:val="clear" w:color="auto" w:fill="FFFFFF"/>
        </w:rPr>
        <w:t>项目建成后将对地方粮食安全保障起到促进作用，同时促进粮食产业健康发展，增加农民收入，维护社会稳定，引导带动效果明显。</w:t>
      </w:r>
    </w:p>
    <w:p w14:paraId="11AB21FF">
      <w:pPr>
        <w:topLinePunct/>
        <w:autoSpaceDN/>
        <w:snapToGrid w:val="0"/>
        <w:spacing w:beforeLines="0" w:afterLines="0" w:line="536" w:lineRule="exact"/>
        <w:ind w:firstLine="640" w:firstLineChars="200"/>
        <w:jc w:val="both"/>
        <w:rPr>
          <w:rFonts w:hint="default" w:ascii="Times New Roman" w:eastAsia="Times New Roman"/>
          <w:color w:val="000000"/>
          <w:sz w:val="32"/>
          <w:szCs w:val="32"/>
          <w:shd w:val="clear" w:color="auto" w:fill="FFFFFF"/>
        </w:rPr>
      </w:pPr>
      <w:r>
        <w:rPr>
          <w:rFonts w:hint="default" w:ascii="Times New Roman" w:eastAsia="Times New Roman"/>
          <w:b/>
          <w:color w:val="000000"/>
          <w:sz w:val="32"/>
          <w:szCs w:val="32"/>
          <w:shd w:val="clear" w:color="auto" w:fill="FFFFFF"/>
        </w:rPr>
        <w:t>3.</w:t>
      </w:r>
      <w:r>
        <w:rPr>
          <w:rFonts w:hint="eastAsia" w:ascii="仿宋_GB2312" w:eastAsia="仿宋_GB2312"/>
          <w:b/>
          <w:color w:val="000000"/>
          <w:sz w:val="32"/>
          <w:szCs w:val="32"/>
          <w:shd w:val="clear" w:color="auto" w:fill="FFFFFF"/>
        </w:rPr>
        <w:t>生态效益指标分析：</w:t>
      </w:r>
      <w:r>
        <w:rPr>
          <w:rFonts w:hint="eastAsia" w:ascii="仿宋_GB2312" w:eastAsia="仿宋_GB2312"/>
          <w:color w:val="000000"/>
          <w:sz w:val="32"/>
          <w:szCs w:val="32"/>
          <w:shd w:val="clear" w:color="auto" w:fill="FFFFFF"/>
        </w:rPr>
        <w:t>项目实施后通过采取相应的环保措施，将进一步改善、改变周边环境状况，周边环境改善度明显改善。</w:t>
      </w:r>
    </w:p>
    <w:p w14:paraId="71D1D755">
      <w:pPr>
        <w:topLinePunct/>
        <w:autoSpaceDN/>
        <w:snapToGrid w:val="0"/>
        <w:spacing w:beforeLines="0" w:afterLines="0" w:line="536" w:lineRule="exact"/>
        <w:ind w:firstLine="640" w:firstLineChars="200"/>
        <w:jc w:val="both"/>
        <w:rPr>
          <w:rFonts w:hint="default" w:ascii="Times New Roman" w:eastAsia="Times New Roman"/>
          <w:color w:val="000000"/>
          <w:sz w:val="32"/>
          <w:szCs w:val="32"/>
          <w:shd w:val="clear" w:color="auto" w:fill="FFFFFF"/>
        </w:rPr>
      </w:pPr>
      <w:r>
        <w:rPr>
          <w:rFonts w:hint="default" w:ascii="Times New Roman" w:eastAsia="Times New Roman"/>
          <w:b/>
          <w:color w:val="000000"/>
          <w:sz w:val="32"/>
          <w:szCs w:val="32"/>
          <w:shd w:val="clear" w:color="auto" w:fill="FFFFFF"/>
        </w:rPr>
        <w:t>4.</w:t>
      </w:r>
      <w:r>
        <w:rPr>
          <w:rFonts w:hint="eastAsia" w:ascii="仿宋_GB2312" w:eastAsia="仿宋_GB2312"/>
          <w:b/>
          <w:color w:val="000000"/>
          <w:sz w:val="32"/>
          <w:szCs w:val="32"/>
          <w:shd w:val="clear" w:color="auto" w:fill="FFFFFF"/>
        </w:rPr>
        <w:t>项目满意度指标分析：</w:t>
      </w:r>
      <w:r>
        <w:rPr>
          <w:rFonts w:hint="eastAsia" w:ascii="仿宋_GB2312" w:eastAsia="仿宋_GB2312"/>
          <w:color w:val="000000"/>
          <w:sz w:val="32"/>
          <w:szCs w:val="32"/>
          <w:shd w:val="clear" w:color="auto" w:fill="FFFFFF"/>
        </w:rPr>
        <w:t>项目建设为高大低温平房仓，粮食物流仓、坚固耐用、防漏防潮、隔热保湿，将有效降低粮食储存损耗，现代化水平显著增强，储藏技术全覆盖，服务对象满意度指标到达90%以上。</w:t>
      </w:r>
    </w:p>
    <w:p w14:paraId="64C60A6E">
      <w:pPr>
        <w:topLinePunct/>
        <w:autoSpaceDN/>
        <w:snapToGrid w:val="0"/>
        <w:spacing w:beforeLines="0" w:afterLines="0" w:line="536" w:lineRule="exact"/>
        <w:ind w:firstLine="640" w:firstLineChars="200"/>
        <w:jc w:val="both"/>
        <w:rPr>
          <w:rFonts w:hint="default" w:ascii="Times New Roman" w:eastAsia="Times New Roman"/>
          <w:color w:val="000000"/>
          <w:kern w:val="2"/>
          <w:sz w:val="32"/>
          <w:szCs w:val="32"/>
        </w:rPr>
      </w:pPr>
      <w:r>
        <w:rPr>
          <w:rFonts w:hint="eastAsia" w:ascii="黑体" w:eastAsia="黑体"/>
          <w:color w:val="000000"/>
          <w:kern w:val="2"/>
          <w:sz w:val="32"/>
          <w:szCs w:val="32"/>
        </w:rPr>
        <w:t>六、评价结论及建议</w:t>
      </w:r>
    </w:p>
    <w:p w14:paraId="5BDFADE4">
      <w:pPr>
        <w:topLinePunct/>
        <w:autoSpaceDN/>
        <w:snapToGrid w:val="0"/>
        <w:spacing w:beforeLines="0" w:afterLines="0" w:line="536" w:lineRule="exact"/>
        <w:ind w:firstLine="643" w:firstLineChars="200"/>
        <w:jc w:val="both"/>
        <w:rPr>
          <w:rFonts w:hint="default" w:ascii="Times New Roman" w:eastAsia="Times New Roman"/>
          <w:color w:val="000000"/>
          <w:sz w:val="32"/>
          <w:szCs w:val="32"/>
          <w:shd w:val="clear" w:color="auto" w:fill="FFFFFF"/>
        </w:rPr>
      </w:pPr>
      <w:r>
        <w:rPr>
          <w:rFonts w:hint="eastAsia" w:ascii="楷体_GB2312" w:eastAsia="楷体_GB2312"/>
          <w:b/>
          <w:color w:val="000000"/>
          <w:kern w:val="2"/>
          <w:sz w:val="32"/>
          <w:szCs w:val="32"/>
          <w:lang w:val="zh-CN"/>
        </w:rPr>
        <w:t>（一）评价结论。</w:t>
      </w:r>
      <w:r>
        <w:rPr>
          <w:rFonts w:hint="eastAsia" w:ascii="仿宋_GB2312" w:eastAsia="仿宋_GB2312"/>
          <w:color w:val="000000"/>
          <w:kern w:val="2"/>
          <w:sz w:val="32"/>
          <w:szCs w:val="32"/>
        </w:rPr>
        <w:t>项目建设结合昭化区正在建设的《川北红岩港粮食现代物流中心建设项目》，为优化粮食仓储物流布局，做强做大政策性性粮食储备企业，项目建设中整体推进，</w:t>
      </w:r>
      <w:r>
        <w:rPr>
          <w:rFonts w:hint="eastAsia" w:ascii="仿宋_GB2312" w:eastAsia="仿宋_GB2312"/>
          <w:color w:val="000000"/>
          <w:kern w:val="2"/>
          <w:sz w:val="32"/>
          <w:szCs w:val="32"/>
          <w:lang w:val="zh-CN"/>
        </w:rPr>
        <w:t>组织架构</w:t>
      </w:r>
      <w:r>
        <w:rPr>
          <w:rFonts w:hint="eastAsia" w:ascii="仿宋_GB2312" w:eastAsia="仿宋_GB2312"/>
          <w:color w:val="000000"/>
          <w:kern w:val="2"/>
          <w:sz w:val="32"/>
          <w:szCs w:val="32"/>
        </w:rPr>
        <w:t>明确，</w:t>
      </w:r>
      <w:r>
        <w:rPr>
          <w:rFonts w:hint="eastAsia" w:ascii="仿宋_GB2312" w:eastAsia="仿宋_GB2312"/>
          <w:color w:val="000000"/>
          <w:kern w:val="2"/>
          <w:sz w:val="32"/>
          <w:szCs w:val="32"/>
          <w:lang w:val="zh-CN"/>
        </w:rPr>
        <w:t>实施流程</w:t>
      </w:r>
      <w:r>
        <w:rPr>
          <w:rFonts w:hint="eastAsia" w:ascii="仿宋_GB2312" w:eastAsia="仿宋_GB2312"/>
          <w:color w:val="000000"/>
          <w:kern w:val="2"/>
          <w:sz w:val="32"/>
          <w:szCs w:val="32"/>
        </w:rPr>
        <w:t>规范合理，项目</w:t>
      </w:r>
      <w:r>
        <w:rPr>
          <w:rFonts w:hint="eastAsia" w:ascii="仿宋_GB2312" w:eastAsia="仿宋_GB2312"/>
          <w:color w:val="000000"/>
          <w:sz w:val="32"/>
          <w:szCs w:val="32"/>
          <w:shd w:val="clear" w:color="auto" w:fill="FFFFFF"/>
          <w:lang w:val="zh-CN"/>
        </w:rPr>
        <w:t>财务管理制度，账务处理及时，会计核算规范，资金支付范围、支付标准、支付进度、支付依据等合规合法、与预算相符，项目监管手段、监管程序</w:t>
      </w:r>
      <w:r>
        <w:rPr>
          <w:rFonts w:hint="eastAsia" w:ascii="仿宋_GB2312" w:eastAsia="仿宋_GB2312"/>
          <w:color w:val="000000"/>
          <w:sz w:val="32"/>
          <w:szCs w:val="32"/>
          <w:shd w:val="clear" w:color="auto" w:fill="FFFFFF"/>
        </w:rPr>
        <w:t>到位，</w:t>
      </w:r>
      <w:r>
        <w:rPr>
          <w:rFonts w:hint="eastAsia" w:ascii="仿宋_GB2312" w:eastAsia="仿宋_GB2312"/>
          <w:color w:val="000000"/>
          <w:kern w:val="2"/>
          <w:sz w:val="32"/>
          <w:szCs w:val="32"/>
        </w:rPr>
        <w:t>确保了项目建设顺利实施。</w:t>
      </w:r>
      <w:r>
        <w:rPr>
          <w:rFonts w:hint="eastAsia" w:ascii="仿宋_GB2312" w:eastAsia="仿宋_GB2312"/>
          <w:color w:val="000000"/>
          <w:sz w:val="32"/>
          <w:szCs w:val="32"/>
          <w:shd w:val="clear" w:color="auto" w:fill="FFFFFF"/>
          <w:lang w:val="zh-CN"/>
        </w:rPr>
        <w:t>项目</w:t>
      </w:r>
      <w:r>
        <w:rPr>
          <w:rFonts w:hint="eastAsia" w:ascii="仿宋_GB2312" w:eastAsia="仿宋_GB2312"/>
          <w:color w:val="000000"/>
          <w:sz w:val="32"/>
          <w:szCs w:val="32"/>
          <w:shd w:val="clear" w:color="auto" w:fill="FFFFFF"/>
        </w:rPr>
        <w:t>建成后</w:t>
      </w:r>
      <w:r>
        <w:rPr>
          <w:rFonts w:hint="eastAsia" w:ascii="仿宋_GB2312" w:eastAsia="仿宋_GB2312"/>
          <w:color w:val="000000"/>
          <w:sz w:val="32"/>
          <w:szCs w:val="32"/>
          <w:shd w:val="clear" w:color="auto" w:fill="FFFFFF"/>
          <w:lang w:val="zh-CN"/>
        </w:rPr>
        <w:t>仓储设施能力</w:t>
      </w:r>
      <w:r>
        <w:rPr>
          <w:rFonts w:hint="eastAsia" w:ascii="仿宋_GB2312" w:eastAsia="仿宋_GB2312"/>
          <w:color w:val="000000"/>
          <w:sz w:val="32"/>
          <w:szCs w:val="32"/>
          <w:shd w:val="clear" w:color="auto" w:fill="FFFFFF"/>
        </w:rPr>
        <w:t>稳步</w:t>
      </w:r>
      <w:r>
        <w:rPr>
          <w:rFonts w:hint="eastAsia" w:ascii="仿宋_GB2312" w:eastAsia="仿宋_GB2312"/>
          <w:color w:val="000000"/>
          <w:sz w:val="32"/>
          <w:szCs w:val="32"/>
          <w:shd w:val="clear" w:color="auto" w:fill="FFFFFF"/>
          <w:lang w:val="zh-CN"/>
        </w:rPr>
        <w:t>提升，粮食仓储物流产业布局更趋合理，</w:t>
      </w:r>
      <w:r>
        <w:rPr>
          <w:rFonts w:hint="eastAsia" w:ascii="仿宋_GB2312" w:eastAsia="仿宋_GB2312"/>
          <w:color w:val="000000"/>
          <w:sz w:val="32"/>
          <w:szCs w:val="32"/>
          <w:shd w:val="clear" w:color="auto" w:fill="FFFFFF"/>
        </w:rPr>
        <w:t>将对地方粮食安全保障起到促进作用，同时</w:t>
      </w:r>
      <w:r>
        <w:rPr>
          <w:rFonts w:hint="eastAsia" w:ascii="仿宋_GB2312" w:eastAsia="仿宋_GB2312"/>
          <w:color w:val="000000"/>
          <w:sz w:val="32"/>
          <w:szCs w:val="32"/>
          <w:shd w:val="clear" w:color="auto" w:fill="FFFFFF"/>
          <w:lang w:val="zh-CN"/>
        </w:rPr>
        <w:t>促进粮食产业健康发展，维护社会稳</w:t>
      </w:r>
      <w:r>
        <w:rPr>
          <w:rFonts w:hint="eastAsia" w:ascii="仿宋_GB2312" w:eastAsia="仿宋_GB2312"/>
          <w:color w:val="000000"/>
          <w:sz w:val="32"/>
          <w:szCs w:val="32"/>
          <w:shd w:val="clear" w:color="auto" w:fill="FFFFFF"/>
        </w:rPr>
        <w:t>定起到</w:t>
      </w:r>
      <w:r>
        <w:rPr>
          <w:rFonts w:hint="eastAsia" w:ascii="仿宋_GB2312" w:eastAsia="仿宋_GB2312"/>
          <w:color w:val="000000"/>
          <w:sz w:val="32"/>
          <w:szCs w:val="32"/>
          <w:shd w:val="clear" w:color="auto" w:fill="FFFFFF"/>
          <w:lang w:val="zh-CN"/>
        </w:rPr>
        <w:t>引导带动效果明显，</w:t>
      </w:r>
      <w:r>
        <w:rPr>
          <w:rFonts w:hint="eastAsia" w:ascii="仿宋_GB2312" w:eastAsia="仿宋_GB2312"/>
          <w:color w:val="000000"/>
          <w:sz w:val="32"/>
          <w:szCs w:val="32"/>
          <w:shd w:val="clear" w:color="auto" w:fill="FFFFFF"/>
        </w:rPr>
        <w:t>项目建设</w:t>
      </w:r>
      <w:r>
        <w:rPr>
          <w:rFonts w:hint="eastAsia" w:ascii="仿宋_GB2312" w:eastAsia="仿宋_GB2312"/>
          <w:color w:val="000000"/>
          <w:sz w:val="32"/>
          <w:szCs w:val="32"/>
          <w:shd w:val="clear" w:color="auto" w:fill="FFFFFF"/>
          <w:lang w:val="zh-CN"/>
        </w:rPr>
        <w:t>经济效益、社会效益、生态效益、可持续效益以及服务对象满意度</w:t>
      </w:r>
      <w:r>
        <w:rPr>
          <w:rFonts w:hint="eastAsia" w:ascii="仿宋_GB2312" w:eastAsia="仿宋_GB2312"/>
          <w:color w:val="000000"/>
          <w:sz w:val="32"/>
          <w:szCs w:val="32"/>
          <w:shd w:val="clear" w:color="auto" w:fill="FFFFFF"/>
        </w:rPr>
        <w:t>显著，自评得分99分。</w:t>
      </w:r>
    </w:p>
    <w:p w14:paraId="21F69920">
      <w:pPr>
        <w:topLinePunct/>
        <w:autoSpaceDN/>
        <w:snapToGrid w:val="0"/>
        <w:spacing w:beforeLines="0" w:afterLines="0" w:line="536" w:lineRule="exact"/>
        <w:ind w:firstLine="643" w:firstLineChars="200"/>
        <w:jc w:val="both"/>
        <w:rPr>
          <w:rFonts w:hint="default" w:ascii="Times New Roman" w:eastAsia="Times New Roman"/>
          <w:color w:val="000000"/>
          <w:kern w:val="2"/>
          <w:sz w:val="32"/>
          <w:szCs w:val="32"/>
        </w:rPr>
      </w:pPr>
      <w:r>
        <w:rPr>
          <w:rFonts w:hint="eastAsia" w:ascii="楷体_GB2312" w:eastAsia="楷体_GB2312"/>
          <w:b/>
          <w:color w:val="000000"/>
          <w:kern w:val="2"/>
          <w:sz w:val="32"/>
          <w:szCs w:val="32"/>
          <w:lang w:val="zh-CN"/>
        </w:rPr>
        <w:t>（二）存在的问题。</w:t>
      </w:r>
      <w:r>
        <w:rPr>
          <w:rFonts w:hint="eastAsia" w:ascii="仿宋_GB2312" w:eastAsia="仿宋_GB2312"/>
          <w:color w:val="000000"/>
          <w:kern w:val="2"/>
          <w:sz w:val="32"/>
          <w:szCs w:val="32"/>
        </w:rPr>
        <w:t>按照项目建设方案，原计划2023年2月完成建设，目前</w:t>
      </w:r>
      <w:r>
        <w:rPr>
          <w:rFonts w:hint="eastAsia" w:ascii="仿宋_GB2312" w:eastAsia="仿宋_GB2312"/>
          <w:color w:val="000000"/>
          <w:sz w:val="32"/>
          <w:szCs w:val="32"/>
          <w:shd w:val="clear" w:color="auto" w:fill="FFFFFF"/>
        </w:rPr>
        <w:t>项目主体工程已完工，正在进行设备安装，预计实际在2024年7月完成建设任务。延期的主要原因是，项目建设前期征地、补偿、场平等程序耽误时间，同时三年新冠病毒疫情影响了项目建设进度，另外项目建设中</w:t>
      </w:r>
      <w:r>
        <w:rPr>
          <w:rFonts w:hint="eastAsia" w:ascii="仿宋_GB2312" w:eastAsia="仿宋_GB2312"/>
          <w:color w:val="000000"/>
          <w:kern w:val="2"/>
          <w:sz w:val="32"/>
          <w:szCs w:val="32"/>
        </w:rPr>
        <w:t>因企业改制，原项目业主单位区粮油购销中心整体并入区振源农林公司，体制机制未完全理顺，企业融资渠道不畅，导致项目自筹资金未落实到位，直接导致项目建设各项工作延后。</w:t>
      </w:r>
    </w:p>
    <w:p w14:paraId="1E241846">
      <w:pPr>
        <w:topLinePunct/>
        <w:autoSpaceDN/>
        <w:snapToGrid w:val="0"/>
        <w:spacing w:beforeLines="0" w:afterLines="0" w:line="536" w:lineRule="exact"/>
        <w:ind w:firstLine="643" w:firstLineChars="200"/>
        <w:jc w:val="both"/>
        <w:rPr>
          <w:rFonts w:hint="default" w:ascii="Times New Roman" w:eastAsia="Times New Roman"/>
          <w:color w:val="000000"/>
          <w:sz w:val="32"/>
          <w:szCs w:val="32"/>
          <w:shd w:val="clear" w:color="auto" w:fill="FFFFFF"/>
        </w:rPr>
      </w:pPr>
      <w:r>
        <w:rPr>
          <w:rFonts w:hint="eastAsia" w:ascii="楷体_GB2312" w:eastAsia="楷体_GB2312"/>
          <w:b/>
          <w:color w:val="000000"/>
          <w:kern w:val="2"/>
          <w:sz w:val="32"/>
          <w:szCs w:val="32"/>
          <w:lang w:val="zh-CN"/>
        </w:rPr>
        <w:t>（三）相关建议。</w:t>
      </w:r>
      <w:r>
        <w:rPr>
          <w:rFonts w:hint="eastAsia" w:ascii="仿宋_GB2312" w:eastAsia="仿宋_GB2312"/>
          <w:color w:val="000000"/>
          <w:sz w:val="32"/>
          <w:szCs w:val="32"/>
          <w:shd w:val="clear" w:color="auto" w:fill="FFFFFF"/>
        </w:rPr>
        <w:t>结合项目建设延后的实际情况，建议上级粮食主管部门给予项目建设支持，项目建设单位将积极推进项目建设进度，确保年底完成建设任务。</w:t>
      </w:r>
    </w:p>
    <w:p w14:paraId="0A2009F3">
      <w:pPr>
        <w:topLinePunct/>
        <w:autoSpaceDN/>
        <w:snapToGrid w:val="0"/>
        <w:spacing w:beforeLines="0" w:afterLines="0" w:line="536" w:lineRule="exact"/>
        <w:ind w:firstLine="640" w:firstLineChars="200"/>
        <w:jc w:val="both"/>
        <w:rPr>
          <w:rFonts w:hint="default" w:ascii="Times New Roman" w:eastAsia="Times New Roman"/>
          <w:color w:val="000000"/>
          <w:sz w:val="32"/>
          <w:szCs w:val="32"/>
          <w:shd w:val="clear" w:color="auto" w:fill="FFFFFF"/>
        </w:rPr>
      </w:pPr>
    </w:p>
    <w:p w14:paraId="6011847B">
      <w:pPr>
        <w:autoSpaceDE/>
        <w:autoSpaceDN/>
        <w:adjustRightInd/>
        <w:spacing w:beforeLines="0" w:afterLines="0"/>
        <w:jc w:val="both"/>
        <w:rPr>
          <w:rFonts w:hint="default" w:ascii="Times New Roman" w:eastAsia="Times New Roman"/>
          <w:color w:val="000000"/>
          <w:kern w:val="2"/>
          <w:sz w:val="32"/>
          <w:szCs w:val="32"/>
        </w:rPr>
      </w:pPr>
      <w:r>
        <w:rPr>
          <w:rFonts w:hint="default" w:ascii="Times New Roman" w:eastAsia="Times New Roman"/>
          <w:color w:val="000000"/>
          <w:kern w:val="2"/>
          <w:sz w:val="32"/>
          <w:szCs w:val="32"/>
        </w:rPr>
        <w:br w:type="page"/>
      </w:r>
    </w:p>
    <w:p w14:paraId="69E6E35D">
      <w:pPr>
        <w:widowControl/>
        <w:autoSpaceDE/>
        <w:autoSpaceDN/>
        <w:adjustRightInd/>
        <w:spacing w:beforeLines="0" w:afterLines="0"/>
        <w:jc w:val="center"/>
        <w:textAlignment w:val="center"/>
        <w:rPr>
          <w:rFonts w:hint="default" w:ascii="Times New Roman" w:eastAsia="Times New Roman"/>
          <w:color w:val="000000"/>
          <w:spacing w:val="-6"/>
          <w:kern w:val="2"/>
          <w:sz w:val="40"/>
          <w:szCs w:val="40"/>
        </w:rPr>
      </w:pPr>
      <w:r>
        <w:rPr>
          <w:rFonts w:hint="eastAsia" w:ascii="方正小标宋简体" w:eastAsia="方正小标宋简体"/>
          <w:color w:val="000000"/>
          <w:spacing w:val="-6"/>
          <w:sz w:val="40"/>
          <w:szCs w:val="40"/>
          <w:lang w:bidi="ar"/>
        </w:rPr>
        <w:t>广元市昭化区财政项目（政策）支出绩效自评表</w:t>
      </w:r>
    </w:p>
    <w:p w14:paraId="617561BA">
      <w:pPr>
        <w:widowControl/>
        <w:autoSpaceDE/>
        <w:autoSpaceDN/>
        <w:adjustRightInd/>
        <w:spacing w:beforeLines="0" w:afterLines="0"/>
        <w:jc w:val="center"/>
        <w:textAlignment w:val="top"/>
        <w:rPr>
          <w:rFonts w:hint="default" w:ascii="Times New Roman" w:eastAsia="Times New Roman"/>
          <w:b/>
          <w:color w:val="000000"/>
          <w:kern w:val="2"/>
          <w:sz w:val="24"/>
          <w:szCs w:val="24"/>
        </w:rPr>
      </w:pPr>
      <w:r>
        <w:rPr>
          <w:rFonts w:hint="eastAsia"/>
          <w:b/>
          <w:color w:val="000000"/>
          <w:sz w:val="24"/>
          <w:szCs w:val="24"/>
          <w:lang w:bidi="ar"/>
        </w:rPr>
        <w:t>（2023年度）</w:t>
      </w:r>
    </w:p>
    <w:tbl>
      <w:tblPr>
        <w:tblStyle w:val="13"/>
        <w:tblW w:w="974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93"/>
        <w:gridCol w:w="763"/>
        <w:gridCol w:w="1041"/>
        <w:gridCol w:w="1178"/>
        <w:gridCol w:w="2238"/>
        <w:gridCol w:w="1616"/>
        <w:gridCol w:w="1204"/>
        <w:gridCol w:w="1016"/>
      </w:tblGrid>
      <w:tr w14:paraId="0CDB1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45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A85A59">
            <w:pPr>
              <w:widowControl/>
              <w:autoSpaceDE/>
              <w:autoSpaceDN/>
              <w:adjustRightInd/>
              <w:spacing w:beforeLines="0" w:afterLines="0"/>
              <w:jc w:val="center"/>
              <w:textAlignment w:val="center"/>
              <w:rPr>
                <w:rFonts w:hint="default" w:ascii="Times New Roman" w:eastAsia="Times New Roman"/>
                <w:color w:val="000000"/>
                <w:kern w:val="2"/>
                <w:sz w:val="16"/>
                <w:szCs w:val="16"/>
              </w:rPr>
            </w:pPr>
            <w:r>
              <w:rPr>
                <w:rFonts w:hint="eastAsia"/>
                <w:color w:val="000000"/>
                <w:sz w:val="16"/>
                <w:szCs w:val="16"/>
                <w:lang w:bidi="ar"/>
              </w:rPr>
              <w:t>项目（政策）名称</w:t>
            </w:r>
          </w:p>
        </w:tc>
        <w:tc>
          <w:tcPr>
            <w:tcW w:w="8293"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6371CA">
            <w:pPr>
              <w:widowControl/>
              <w:autoSpaceDE/>
              <w:autoSpaceDN/>
              <w:adjustRightInd/>
              <w:spacing w:beforeLines="0" w:afterLines="0"/>
              <w:jc w:val="center"/>
              <w:textAlignment w:val="center"/>
              <w:rPr>
                <w:rFonts w:hint="default" w:ascii="Times New Roman" w:eastAsia="Times New Roman"/>
                <w:color w:val="000000"/>
                <w:kern w:val="2"/>
                <w:sz w:val="16"/>
                <w:szCs w:val="16"/>
              </w:rPr>
            </w:pPr>
            <w:r>
              <w:rPr>
                <w:rFonts w:hint="eastAsia"/>
                <w:color w:val="000000"/>
                <w:sz w:val="16"/>
                <w:szCs w:val="16"/>
                <w:lang w:bidi="ar"/>
              </w:rPr>
              <w:t>省级促进粮油产业高质量发展资金项目</w:t>
            </w:r>
          </w:p>
        </w:tc>
      </w:tr>
      <w:tr w14:paraId="3FEA5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45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E71868">
            <w:pPr>
              <w:widowControl/>
              <w:autoSpaceDE/>
              <w:autoSpaceDN/>
              <w:adjustRightInd/>
              <w:spacing w:beforeLines="0" w:afterLines="0"/>
              <w:jc w:val="center"/>
              <w:textAlignment w:val="center"/>
              <w:rPr>
                <w:rFonts w:hint="default" w:ascii="Times New Roman" w:eastAsia="Times New Roman"/>
                <w:color w:val="000000"/>
                <w:kern w:val="2"/>
                <w:sz w:val="16"/>
                <w:szCs w:val="16"/>
              </w:rPr>
            </w:pPr>
            <w:r>
              <w:rPr>
                <w:rFonts w:hint="eastAsia"/>
                <w:color w:val="000000"/>
                <w:sz w:val="16"/>
                <w:szCs w:val="16"/>
                <w:lang w:bidi="ar"/>
              </w:rPr>
              <w:t>主管部门</w:t>
            </w:r>
          </w:p>
        </w:tc>
        <w:tc>
          <w:tcPr>
            <w:tcW w:w="4457"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BEF333">
            <w:pPr>
              <w:widowControl/>
              <w:autoSpaceDE/>
              <w:autoSpaceDN/>
              <w:adjustRightInd/>
              <w:spacing w:beforeLines="0" w:afterLines="0"/>
              <w:jc w:val="center"/>
              <w:textAlignment w:val="center"/>
              <w:rPr>
                <w:rFonts w:hint="default" w:ascii="Times New Roman" w:eastAsia="Times New Roman"/>
                <w:color w:val="000000"/>
                <w:kern w:val="2"/>
                <w:sz w:val="16"/>
                <w:szCs w:val="16"/>
              </w:rPr>
            </w:pPr>
            <w:r>
              <w:rPr>
                <w:rFonts w:hint="eastAsia"/>
                <w:color w:val="000000"/>
                <w:sz w:val="16"/>
                <w:szCs w:val="16"/>
                <w:lang w:bidi="ar"/>
              </w:rPr>
              <w:t>广元市昭化区发展和改革局</w:t>
            </w:r>
          </w:p>
        </w:tc>
        <w:tc>
          <w:tcPr>
            <w:tcW w:w="16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8DDFA0">
            <w:pPr>
              <w:widowControl/>
              <w:autoSpaceDE/>
              <w:autoSpaceDN/>
              <w:adjustRightInd/>
              <w:spacing w:beforeLines="0" w:afterLines="0"/>
              <w:jc w:val="center"/>
              <w:textAlignment w:val="center"/>
              <w:rPr>
                <w:rFonts w:hint="default" w:ascii="Times New Roman" w:eastAsia="Times New Roman"/>
                <w:color w:val="000000"/>
                <w:kern w:val="2"/>
                <w:sz w:val="16"/>
                <w:szCs w:val="16"/>
              </w:rPr>
            </w:pPr>
            <w:r>
              <w:rPr>
                <w:rFonts w:hint="eastAsia"/>
                <w:color w:val="000000"/>
                <w:sz w:val="16"/>
                <w:szCs w:val="16"/>
                <w:lang w:bidi="ar"/>
              </w:rPr>
              <w:t>实施单位</w:t>
            </w:r>
          </w:p>
        </w:tc>
        <w:tc>
          <w:tcPr>
            <w:tcW w:w="222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77059E">
            <w:pPr>
              <w:widowControl/>
              <w:autoSpaceDE/>
              <w:autoSpaceDN/>
              <w:adjustRightInd/>
              <w:spacing w:beforeLines="0" w:afterLines="0"/>
              <w:jc w:val="center"/>
              <w:textAlignment w:val="center"/>
              <w:rPr>
                <w:rFonts w:hint="default" w:ascii="Times New Roman" w:eastAsia="Times New Roman"/>
                <w:color w:val="000000"/>
                <w:kern w:val="2"/>
                <w:sz w:val="16"/>
                <w:szCs w:val="16"/>
              </w:rPr>
            </w:pPr>
            <w:r>
              <w:rPr>
                <w:rFonts w:hint="eastAsia"/>
                <w:color w:val="000000"/>
                <w:sz w:val="16"/>
                <w:szCs w:val="16"/>
                <w:lang w:bidi="ar"/>
              </w:rPr>
              <w:t>四川广元昭化省粮库</w:t>
            </w:r>
          </w:p>
        </w:tc>
      </w:tr>
      <w:tr w14:paraId="51F55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56" w:type="dxa"/>
            <w:gridSpan w:val="2"/>
            <w:vMerge w:val="restart"/>
            <w:tcBorders>
              <w:top w:val="single" w:color="000000" w:sz="4" w:space="0"/>
              <w:left w:val="single" w:color="000000" w:sz="4" w:space="0"/>
              <w:bottom w:val="nil"/>
              <w:right w:val="single" w:color="000000" w:sz="4" w:space="0"/>
              <w:tl2br w:val="nil"/>
              <w:tr2bl w:val="nil"/>
            </w:tcBorders>
            <w:noWrap w:val="0"/>
            <w:vAlign w:val="center"/>
          </w:tcPr>
          <w:p w14:paraId="7F174B49">
            <w:pPr>
              <w:widowControl/>
              <w:autoSpaceDE/>
              <w:autoSpaceDN/>
              <w:adjustRightInd/>
              <w:spacing w:beforeLines="0" w:afterLines="0"/>
              <w:jc w:val="center"/>
              <w:textAlignment w:val="center"/>
              <w:rPr>
                <w:rFonts w:hint="default" w:ascii="Times New Roman" w:eastAsia="Times New Roman"/>
                <w:color w:val="000000"/>
                <w:kern w:val="2"/>
                <w:sz w:val="16"/>
                <w:szCs w:val="16"/>
              </w:rPr>
            </w:pPr>
            <w:r>
              <w:rPr>
                <w:rFonts w:hint="eastAsia"/>
                <w:color w:val="000000"/>
                <w:sz w:val="16"/>
                <w:szCs w:val="16"/>
                <w:lang w:bidi="ar"/>
              </w:rPr>
              <w:t>项目（政策）资金（万元）</w:t>
            </w:r>
          </w:p>
        </w:tc>
        <w:tc>
          <w:tcPr>
            <w:tcW w:w="221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066250">
            <w:pPr>
              <w:widowControl/>
              <w:autoSpaceDE/>
              <w:autoSpaceDN/>
              <w:adjustRightInd/>
              <w:spacing w:beforeLines="0" w:afterLines="0"/>
              <w:jc w:val="center"/>
              <w:textAlignment w:val="center"/>
              <w:rPr>
                <w:rFonts w:hint="default" w:ascii="Times New Roman" w:eastAsia="Times New Roman"/>
                <w:color w:val="000000"/>
                <w:kern w:val="2"/>
                <w:sz w:val="16"/>
                <w:szCs w:val="16"/>
              </w:rPr>
            </w:pPr>
            <w:r>
              <w:rPr>
                <w:rFonts w:hint="eastAsia"/>
                <w:color w:val="000000"/>
                <w:sz w:val="16"/>
                <w:szCs w:val="16"/>
                <w:lang w:bidi="ar"/>
              </w:rPr>
              <w:t>年度预算数（万元）</w:t>
            </w:r>
          </w:p>
        </w:tc>
        <w:tc>
          <w:tcPr>
            <w:tcW w:w="22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032545">
            <w:pPr>
              <w:widowControl/>
              <w:autoSpaceDE/>
              <w:autoSpaceDN/>
              <w:adjustRightInd/>
              <w:spacing w:beforeLines="0" w:afterLines="0"/>
              <w:jc w:val="center"/>
              <w:textAlignment w:val="center"/>
              <w:rPr>
                <w:rFonts w:hint="default" w:ascii="Times New Roman" w:eastAsia="Times New Roman"/>
                <w:color w:val="000000"/>
                <w:kern w:val="2"/>
                <w:sz w:val="16"/>
                <w:szCs w:val="16"/>
              </w:rPr>
            </w:pPr>
            <w:r>
              <w:rPr>
                <w:rFonts w:hint="eastAsia"/>
                <w:color w:val="000000"/>
                <w:sz w:val="16"/>
                <w:szCs w:val="16"/>
                <w:lang w:bidi="ar"/>
              </w:rPr>
              <w:t>年初预算数</w:t>
            </w:r>
          </w:p>
        </w:tc>
        <w:tc>
          <w:tcPr>
            <w:tcW w:w="16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8A1C9D">
            <w:pPr>
              <w:widowControl/>
              <w:autoSpaceDE/>
              <w:autoSpaceDN/>
              <w:adjustRightInd/>
              <w:spacing w:beforeLines="0" w:afterLines="0"/>
              <w:jc w:val="center"/>
              <w:textAlignment w:val="center"/>
              <w:rPr>
                <w:rFonts w:hint="default" w:ascii="Times New Roman" w:eastAsia="Times New Roman"/>
                <w:color w:val="000000"/>
                <w:kern w:val="2"/>
                <w:sz w:val="16"/>
                <w:szCs w:val="16"/>
              </w:rPr>
            </w:pPr>
            <w:r>
              <w:rPr>
                <w:rFonts w:hint="eastAsia"/>
                <w:color w:val="000000"/>
                <w:sz w:val="16"/>
                <w:szCs w:val="16"/>
                <w:lang w:bidi="ar"/>
              </w:rPr>
              <w:t>全年预算数</w:t>
            </w:r>
          </w:p>
        </w:tc>
        <w:tc>
          <w:tcPr>
            <w:tcW w:w="120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1104A1">
            <w:pPr>
              <w:widowControl/>
              <w:autoSpaceDE/>
              <w:autoSpaceDN/>
              <w:adjustRightInd/>
              <w:spacing w:beforeLines="0" w:afterLines="0"/>
              <w:ind w:left="-120" w:leftChars="-50" w:right="-120" w:rightChars="-50"/>
              <w:jc w:val="center"/>
              <w:textAlignment w:val="center"/>
              <w:rPr>
                <w:rFonts w:hint="default" w:ascii="Times New Roman" w:eastAsia="Times New Roman"/>
                <w:color w:val="000000"/>
                <w:kern w:val="2"/>
                <w:sz w:val="16"/>
                <w:szCs w:val="16"/>
              </w:rPr>
            </w:pPr>
            <w:r>
              <w:rPr>
                <w:rFonts w:hint="eastAsia"/>
                <w:color w:val="000000"/>
                <w:sz w:val="16"/>
                <w:szCs w:val="16"/>
                <w:lang w:bidi="ar"/>
              </w:rPr>
              <w:t>全年执行数</w:t>
            </w:r>
          </w:p>
        </w:tc>
        <w:tc>
          <w:tcPr>
            <w:tcW w:w="10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56DB4A">
            <w:pPr>
              <w:widowControl/>
              <w:autoSpaceDE/>
              <w:autoSpaceDN/>
              <w:adjustRightInd/>
              <w:spacing w:beforeLines="0" w:afterLines="0"/>
              <w:jc w:val="center"/>
              <w:textAlignment w:val="center"/>
              <w:rPr>
                <w:rFonts w:hint="default" w:ascii="Times New Roman" w:eastAsia="Times New Roman"/>
                <w:color w:val="000000"/>
                <w:kern w:val="2"/>
                <w:sz w:val="16"/>
                <w:szCs w:val="16"/>
              </w:rPr>
            </w:pPr>
            <w:r>
              <w:rPr>
                <w:rFonts w:hint="eastAsia"/>
                <w:color w:val="000000"/>
                <w:sz w:val="16"/>
                <w:szCs w:val="16"/>
                <w:lang w:bidi="ar"/>
              </w:rPr>
              <w:t>执行率</w:t>
            </w:r>
          </w:p>
        </w:tc>
      </w:tr>
      <w:tr w14:paraId="3A2E9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56"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1BB52DE7">
            <w:pPr>
              <w:autoSpaceDE/>
              <w:autoSpaceDN/>
              <w:adjustRightInd/>
              <w:spacing w:beforeLines="0" w:afterLines="0"/>
              <w:jc w:val="center"/>
              <w:rPr>
                <w:rFonts w:hint="default" w:ascii="Times New Roman" w:eastAsia="Times New Roman"/>
                <w:color w:val="000000"/>
                <w:kern w:val="2"/>
                <w:sz w:val="16"/>
                <w:szCs w:val="16"/>
              </w:rPr>
            </w:pPr>
          </w:p>
        </w:tc>
        <w:tc>
          <w:tcPr>
            <w:tcW w:w="221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718B1E">
            <w:pPr>
              <w:widowControl/>
              <w:autoSpaceDE/>
              <w:autoSpaceDN/>
              <w:adjustRightInd/>
              <w:spacing w:beforeLines="0" w:afterLines="0"/>
              <w:jc w:val="center"/>
              <w:textAlignment w:val="center"/>
              <w:rPr>
                <w:rFonts w:hint="default" w:ascii="Times New Roman" w:eastAsia="Times New Roman"/>
                <w:color w:val="000000"/>
                <w:kern w:val="2"/>
                <w:sz w:val="16"/>
                <w:szCs w:val="16"/>
              </w:rPr>
            </w:pPr>
            <w:r>
              <w:rPr>
                <w:rFonts w:hint="eastAsia"/>
                <w:color w:val="000000"/>
                <w:sz w:val="16"/>
                <w:szCs w:val="16"/>
                <w:lang w:bidi="ar"/>
              </w:rPr>
              <w:t>年度资金总额</w:t>
            </w:r>
          </w:p>
        </w:tc>
        <w:tc>
          <w:tcPr>
            <w:tcW w:w="22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759AF6">
            <w:pPr>
              <w:widowControl/>
              <w:autoSpaceDE/>
              <w:autoSpaceDN/>
              <w:adjustRightInd/>
              <w:spacing w:beforeLines="0" w:afterLines="0"/>
              <w:jc w:val="center"/>
              <w:textAlignment w:val="center"/>
              <w:rPr>
                <w:rFonts w:hint="default" w:ascii="Times New Roman" w:eastAsia="Times New Roman"/>
                <w:color w:val="000000"/>
                <w:kern w:val="2"/>
                <w:sz w:val="16"/>
                <w:szCs w:val="16"/>
              </w:rPr>
            </w:pPr>
            <w:r>
              <w:rPr>
                <w:rFonts w:hint="default" w:ascii="Times New Roman" w:eastAsia="Times New Roman"/>
                <w:color w:val="000000"/>
                <w:sz w:val="16"/>
                <w:szCs w:val="16"/>
                <w:lang w:bidi="ar"/>
              </w:rPr>
              <w:t>1000</w:t>
            </w:r>
          </w:p>
        </w:tc>
        <w:tc>
          <w:tcPr>
            <w:tcW w:w="16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D4D034">
            <w:pPr>
              <w:widowControl/>
              <w:autoSpaceDE/>
              <w:autoSpaceDN/>
              <w:adjustRightInd/>
              <w:spacing w:beforeLines="0" w:afterLines="0"/>
              <w:jc w:val="center"/>
              <w:textAlignment w:val="center"/>
              <w:rPr>
                <w:rFonts w:hint="default" w:ascii="Times New Roman" w:eastAsia="Times New Roman"/>
                <w:color w:val="000000"/>
                <w:kern w:val="2"/>
                <w:sz w:val="16"/>
                <w:szCs w:val="16"/>
              </w:rPr>
            </w:pPr>
            <w:r>
              <w:rPr>
                <w:rFonts w:hint="default" w:ascii="Times New Roman" w:eastAsia="Times New Roman"/>
                <w:color w:val="000000"/>
                <w:sz w:val="16"/>
                <w:szCs w:val="16"/>
                <w:lang w:bidi="ar"/>
              </w:rPr>
              <w:t>1000</w:t>
            </w:r>
          </w:p>
        </w:tc>
        <w:tc>
          <w:tcPr>
            <w:tcW w:w="120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D29CBB">
            <w:pPr>
              <w:widowControl/>
              <w:autoSpaceDE/>
              <w:autoSpaceDN/>
              <w:adjustRightInd/>
              <w:spacing w:beforeLines="0" w:afterLines="0"/>
              <w:jc w:val="center"/>
              <w:textAlignment w:val="center"/>
              <w:rPr>
                <w:rFonts w:hint="default" w:ascii="Times New Roman" w:eastAsia="Times New Roman"/>
                <w:color w:val="000000"/>
                <w:kern w:val="2"/>
                <w:sz w:val="16"/>
                <w:szCs w:val="16"/>
              </w:rPr>
            </w:pPr>
            <w:r>
              <w:rPr>
                <w:rFonts w:hint="default" w:ascii="Times New Roman" w:eastAsia="Times New Roman"/>
                <w:color w:val="000000"/>
                <w:sz w:val="16"/>
                <w:szCs w:val="16"/>
                <w:lang w:bidi="ar"/>
              </w:rPr>
              <w:t>1000</w:t>
            </w:r>
          </w:p>
        </w:tc>
        <w:tc>
          <w:tcPr>
            <w:tcW w:w="10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E76AFA">
            <w:pPr>
              <w:widowControl/>
              <w:autoSpaceDE/>
              <w:autoSpaceDN/>
              <w:adjustRightInd/>
              <w:spacing w:beforeLines="0" w:afterLines="0"/>
              <w:jc w:val="center"/>
              <w:textAlignment w:val="center"/>
              <w:rPr>
                <w:rFonts w:hint="default" w:ascii="Times New Roman" w:eastAsia="Times New Roman"/>
                <w:color w:val="000000"/>
                <w:kern w:val="2"/>
                <w:sz w:val="16"/>
                <w:szCs w:val="16"/>
              </w:rPr>
            </w:pPr>
            <w:r>
              <w:rPr>
                <w:rFonts w:hint="default" w:ascii="Times New Roman" w:eastAsia="Times New Roman"/>
                <w:color w:val="000000"/>
                <w:sz w:val="16"/>
                <w:szCs w:val="16"/>
                <w:lang w:bidi="ar"/>
              </w:rPr>
              <w:t>100%</w:t>
            </w:r>
          </w:p>
        </w:tc>
      </w:tr>
      <w:tr w14:paraId="06AEB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56"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72FB780C">
            <w:pPr>
              <w:autoSpaceDE/>
              <w:autoSpaceDN/>
              <w:adjustRightInd/>
              <w:spacing w:beforeLines="0" w:afterLines="0"/>
              <w:jc w:val="center"/>
              <w:rPr>
                <w:rFonts w:hint="default" w:ascii="Times New Roman" w:eastAsia="Times New Roman"/>
                <w:color w:val="000000"/>
                <w:kern w:val="2"/>
                <w:sz w:val="16"/>
                <w:szCs w:val="16"/>
              </w:rPr>
            </w:pPr>
          </w:p>
        </w:tc>
        <w:tc>
          <w:tcPr>
            <w:tcW w:w="221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9CA3EB">
            <w:pPr>
              <w:widowControl/>
              <w:autoSpaceDE/>
              <w:autoSpaceDN/>
              <w:adjustRightInd/>
              <w:spacing w:beforeLines="0" w:afterLines="0"/>
              <w:textAlignment w:val="center"/>
              <w:rPr>
                <w:rFonts w:hint="default" w:ascii="Times New Roman" w:eastAsia="Times New Roman"/>
                <w:color w:val="000000"/>
                <w:kern w:val="2"/>
                <w:sz w:val="16"/>
                <w:szCs w:val="16"/>
              </w:rPr>
            </w:pPr>
            <w:r>
              <w:rPr>
                <w:rFonts w:hint="eastAsia"/>
                <w:color w:val="000000"/>
                <w:sz w:val="16"/>
                <w:szCs w:val="16"/>
                <w:lang w:bidi="ar"/>
              </w:rPr>
              <w:t>（一）财政拨款小计</w:t>
            </w:r>
          </w:p>
        </w:tc>
        <w:tc>
          <w:tcPr>
            <w:tcW w:w="22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77BA65">
            <w:pPr>
              <w:widowControl/>
              <w:autoSpaceDE/>
              <w:autoSpaceDN/>
              <w:adjustRightInd/>
              <w:spacing w:beforeLines="0" w:afterLines="0"/>
              <w:jc w:val="center"/>
              <w:textAlignment w:val="center"/>
              <w:rPr>
                <w:rFonts w:hint="default" w:ascii="Times New Roman" w:eastAsia="Times New Roman"/>
                <w:color w:val="000000"/>
                <w:kern w:val="2"/>
                <w:sz w:val="16"/>
                <w:szCs w:val="16"/>
              </w:rPr>
            </w:pPr>
            <w:r>
              <w:rPr>
                <w:rFonts w:hint="default" w:ascii="Times New Roman" w:eastAsia="Times New Roman"/>
                <w:color w:val="000000"/>
                <w:sz w:val="16"/>
                <w:szCs w:val="16"/>
                <w:lang w:bidi="ar"/>
              </w:rPr>
              <w:t>1000</w:t>
            </w:r>
          </w:p>
        </w:tc>
        <w:tc>
          <w:tcPr>
            <w:tcW w:w="16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0430BA">
            <w:pPr>
              <w:widowControl/>
              <w:autoSpaceDE/>
              <w:autoSpaceDN/>
              <w:adjustRightInd/>
              <w:spacing w:beforeLines="0" w:afterLines="0"/>
              <w:jc w:val="center"/>
              <w:textAlignment w:val="center"/>
              <w:rPr>
                <w:rFonts w:hint="default" w:ascii="Times New Roman" w:eastAsia="Times New Roman"/>
                <w:color w:val="000000"/>
                <w:kern w:val="2"/>
                <w:sz w:val="16"/>
                <w:szCs w:val="16"/>
              </w:rPr>
            </w:pPr>
            <w:r>
              <w:rPr>
                <w:rFonts w:hint="default" w:ascii="Times New Roman" w:eastAsia="Times New Roman"/>
                <w:color w:val="000000"/>
                <w:sz w:val="16"/>
                <w:szCs w:val="16"/>
                <w:lang w:bidi="ar"/>
              </w:rPr>
              <w:t>1000</w:t>
            </w:r>
          </w:p>
        </w:tc>
        <w:tc>
          <w:tcPr>
            <w:tcW w:w="120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39E266">
            <w:pPr>
              <w:widowControl/>
              <w:autoSpaceDE/>
              <w:autoSpaceDN/>
              <w:adjustRightInd/>
              <w:spacing w:beforeLines="0" w:afterLines="0"/>
              <w:jc w:val="center"/>
              <w:textAlignment w:val="center"/>
              <w:rPr>
                <w:rFonts w:hint="default" w:ascii="Times New Roman" w:eastAsia="Times New Roman"/>
                <w:color w:val="000000"/>
                <w:kern w:val="2"/>
                <w:sz w:val="16"/>
                <w:szCs w:val="16"/>
              </w:rPr>
            </w:pPr>
            <w:r>
              <w:rPr>
                <w:rFonts w:hint="default" w:ascii="Times New Roman" w:eastAsia="Times New Roman"/>
                <w:color w:val="000000"/>
                <w:sz w:val="16"/>
                <w:szCs w:val="16"/>
                <w:lang w:bidi="ar"/>
              </w:rPr>
              <w:t>1000</w:t>
            </w:r>
          </w:p>
        </w:tc>
        <w:tc>
          <w:tcPr>
            <w:tcW w:w="10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620664">
            <w:pPr>
              <w:widowControl/>
              <w:autoSpaceDE/>
              <w:autoSpaceDN/>
              <w:adjustRightInd/>
              <w:spacing w:beforeLines="0" w:afterLines="0"/>
              <w:jc w:val="center"/>
              <w:textAlignment w:val="center"/>
              <w:rPr>
                <w:rFonts w:hint="default" w:ascii="Times New Roman" w:eastAsia="Times New Roman"/>
                <w:color w:val="000000"/>
                <w:kern w:val="2"/>
                <w:sz w:val="16"/>
                <w:szCs w:val="16"/>
              </w:rPr>
            </w:pPr>
            <w:r>
              <w:rPr>
                <w:rFonts w:hint="default" w:ascii="Times New Roman" w:eastAsia="Times New Roman"/>
                <w:color w:val="000000"/>
                <w:sz w:val="16"/>
                <w:szCs w:val="16"/>
                <w:lang w:bidi="ar"/>
              </w:rPr>
              <w:t>100%</w:t>
            </w:r>
          </w:p>
        </w:tc>
      </w:tr>
      <w:tr w14:paraId="59D56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56"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3ADAA84D">
            <w:pPr>
              <w:autoSpaceDE/>
              <w:autoSpaceDN/>
              <w:adjustRightInd/>
              <w:spacing w:beforeLines="0" w:afterLines="0"/>
              <w:jc w:val="center"/>
              <w:rPr>
                <w:rFonts w:hint="default" w:ascii="Times New Roman" w:eastAsia="Times New Roman"/>
                <w:color w:val="000000"/>
                <w:kern w:val="2"/>
                <w:sz w:val="16"/>
                <w:szCs w:val="16"/>
              </w:rPr>
            </w:pPr>
          </w:p>
        </w:tc>
        <w:tc>
          <w:tcPr>
            <w:tcW w:w="221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475B09">
            <w:pPr>
              <w:widowControl/>
              <w:autoSpaceDE/>
              <w:autoSpaceDN/>
              <w:adjustRightInd/>
              <w:spacing w:beforeLines="0" w:afterLines="0"/>
              <w:textAlignment w:val="center"/>
              <w:rPr>
                <w:rFonts w:hint="default" w:ascii="Times New Roman" w:eastAsia="Times New Roman"/>
                <w:color w:val="000000"/>
                <w:kern w:val="2"/>
                <w:sz w:val="16"/>
                <w:szCs w:val="16"/>
              </w:rPr>
            </w:pPr>
            <w:r>
              <w:rPr>
                <w:rFonts w:hint="default" w:ascii="Times New Roman" w:eastAsia="Times New Roman"/>
                <w:color w:val="000000"/>
                <w:sz w:val="16"/>
                <w:szCs w:val="16"/>
                <w:lang w:bidi="ar"/>
              </w:rPr>
              <w:t xml:space="preserve">   1.</w:t>
            </w:r>
            <w:r>
              <w:rPr>
                <w:rFonts w:hint="eastAsia"/>
                <w:color w:val="000000"/>
                <w:sz w:val="16"/>
                <w:szCs w:val="16"/>
                <w:lang w:bidi="ar"/>
              </w:rPr>
              <w:t>一般公共预算</w:t>
            </w:r>
          </w:p>
        </w:tc>
        <w:tc>
          <w:tcPr>
            <w:tcW w:w="22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FE211F">
            <w:pPr>
              <w:widowControl/>
              <w:autoSpaceDE/>
              <w:autoSpaceDN/>
              <w:adjustRightInd/>
              <w:spacing w:beforeLines="0" w:afterLines="0"/>
              <w:jc w:val="center"/>
              <w:textAlignment w:val="center"/>
              <w:rPr>
                <w:rFonts w:hint="default" w:ascii="Times New Roman" w:eastAsia="Times New Roman"/>
                <w:color w:val="000000"/>
                <w:kern w:val="2"/>
                <w:sz w:val="16"/>
                <w:szCs w:val="16"/>
              </w:rPr>
            </w:pPr>
            <w:r>
              <w:rPr>
                <w:rFonts w:hint="default" w:ascii="Times New Roman" w:eastAsia="Times New Roman"/>
                <w:color w:val="000000"/>
                <w:sz w:val="16"/>
                <w:szCs w:val="16"/>
                <w:lang w:bidi="ar"/>
              </w:rPr>
              <w:t>1000</w:t>
            </w:r>
          </w:p>
        </w:tc>
        <w:tc>
          <w:tcPr>
            <w:tcW w:w="16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00205B">
            <w:pPr>
              <w:widowControl/>
              <w:autoSpaceDE/>
              <w:autoSpaceDN/>
              <w:adjustRightInd/>
              <w:spacing w:beforeLines="0" w:afterLines="0"/>
              <w:jc w:val="center"/>
              <w:textAlignment w:val="center"/>
              <w:rPr>
                <w:rFonts w:hint="default" w:ascii="Times New Roman" w:eastAsia="Times New Roman"/>
                <w:color w:val="000000"/>
                <w:kern w:val="2"/>
                <w:sz w:val="16"/>
                <w:szCs w:val="16"/>
              </w:rPr>
            </w:pPr>
            <w:r>
              <w:rPr>
                <w:rFonts w:hint="default" w:ascii="Times New Roman" w:eastAsia="Times New Roman"/>
                <w:color w:val="000000"/>
                <w:sz w:val="16"/>
                <w:szCs w:val="16"/>
                <w:lang w:bidi="ar"/>
              </w:rPr>
              <w:t>1000</w:t>
            </w:r>
          </w:p>
        </w:tc>
        <w:tc>
          <w:tcPr>
            <w:tcW w:w="120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AF3A31">
            <w:pPr>
              <w:widowControl/>
              <w:autoSpaceDE/>
              <w:autoSpaceDN/>
              <w:adjustRightInd/>
              <w:spacing w:beforeLines="0" w:afterLines="0"/>
              <w:jc w:val="center"/>
              <w:textAlignment w:val="center"/>
              <w:rPr>
                <w:rFonts w:hint="default" w:ascii="Times New Roman" w:eastAsia="Times New Roman"/>
                <w:color w:val="000000"/>
                <w:kern w:val="2"/>
                <w:sz w:val="16"/>
                <w:szCs w:val="16"/>
              </w:rPr>
            </w:pPr>
            <w:r>
              <w:rPr>
                <w:rFonts w:hint="default" w:ascii="Times New Roman" w:eastAsia="Times New Roman"/>
                <w:color w:val="000000"/>
                <w:sz w:val="16"/>
                <w:szCs w:val="16"/>
                <w:lang w:bidi="ar"/>
              </w:rPr>
              <w:t>1000</w:t>
            </w:r>
          </w:p>
        </w:tc>
        <w:tc>
          <w:tcPr>
            <w:tcW w:w="10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8A33BB">
            <w:pPr>
              <w:widowControl/>
              <w:autoSpaceDE/>
              <w:autoSpaceDN/>
              <w:adjustRightInd/>
              <w:spacing w:beforeLines="0" w:afterLines="0"/>
              <w:jc w:val="center"/>
              <w:textAlignment w:val="center"/>
              <w:rPr>
                <w:rFonts w:hint="default" w:ascii="Times New Roman" w:eastAsia="Times New Roman"/>
                <w:color w:val="000000"/>
                <w:kern w:val="2"/>
                <w:sz w:val="16"/>
                <w:szCs w:val="16"/>
              </w:rPr>
            </w:pPr>
            <w:r>
              <w:rPr>
                <w:rFonts w:hint="default" w:ascii="Times New Roman" w:eastAsia="Times New Roman"/>
                <w:color w:val="000000"/>
                <w:sz w:val="16"/>
                <w:szCs w:val="16"/>
                <w:lang w:bidi="ar"/>
              </w:rPr>
              <w:t>100%</w:t>
            </w:r>
          </w:p>
        </w:tc>
      </w:tr>
      <w:tr w14:paraId="25BC4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56"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33E61E7C">
            <w:pPr>
              <w:autoSpaceDE/>
              <w:autoSpaceDN/>
              <w:adjustRightInd/>
              <w:spacing w:beforeLines="0" w:afterLines="0"/>
              <w:jc w:val="center"/>
              <w:rPr>
                <w:rFonts w:hint="default" w:ascii="Times New Roman" w:eastAsia="Times New Roman"/>
                <w:color w:val="000000"/>
                <w:kern w:val="2"/>
                <w:sz w:val="16"/>
                <w:szCs w:val="16"/>
              </w:rPr>
            </w:pPr>
          </w:p>
        </w:tc>
        <w:tc>
          <w:tcPr>
            <w:tcW w:w="221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4DD89A">
            <w:pPr>
              <w:widowControl/>
              <w:autoSpaceDE/>
              <w:autoSpaceDN/>
              <w:adjustRightInd/>
              <w:spacing w:beforeLines="0" w:afterLines="0"/>
              <w:textAlignment w:val="center"/>
              <w:rPr>
                <w:rFonts w:hint="default" w:ascii="Times New Roman" w:eastAsia="Times New Roman"/>
                <w:color w:val="000000"/>
                <w:kern w:val="2"/>
                <w:sz w:val="16"/>
                <w:szCs w:val="16"/>
              </w:rPr>
            </w:pPr>
            <w:r>
              <w:rPr>
                <w:rFonts w:hint="default" w:ascii="Times New Roman" w:eastAsia="Times New Roman"/>
                <w:color w:val="000000"/>
                <w:sz w:val="16"/>
                <w:szCs w:val="16"/>
                <w:lang w:bidi="ar"/>
              </w:rPr>
              <w:t xml:space="preserve">   2.</w:t>
            </w:r>
            <w:r>
              <w:rPr>
                <w:rFonts w:hint="eastAsia"/>
                <w:color w:val="000000"/>
                <w:sz w:val="16"/>
                <w:szCs w:val="16"/>
                <w:lang w:bidi="ar"/>
              </w:rPr>
              <w:t>政府性基金</w:t>
            </w:r>
          </w:p>
        </w:tc>
        <w:tc>
          <w:tcPr>
            <w:tcW w:w="22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050E34">
            <w:pPr>
              <w:autoSpaceDE/>
              <w:autoSpaceDN/>
              <w:adjustRightInd/>
              <w:spacing w:beforeLines="0" w:afterLines="0"/>
              <w:rPr>
                <w:rFonts w:hint="default" w:ascii="Times New Roman" w:eastAsia="Times New Roman"/>
                <w:color w:val="000000"/>
                <w:kern w:val="2"/>
                <w:sz w:val="16"/>
                <w:szCs w:val="16"/>
              </w:rPr>
            </w:pPr>
          </w:p>
        </w:tc>
        <w:tc>
          <w:tcPr>
            <w:tcW w:w="16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BFAFFA">
            <w:pPr>
              <w:autoSpaceDE/>
              <w:autoSpaceDN/>
              <w:adjustRightInd/>
              <w:spacing w:beforeLines="0" w:afterLines="0"/>
              <w:jc w:val="center"/>
              <w:rPr>
                <w:rFonts w:hint="default" w:ascii="Times New Roman" w:eastAsia="Times New Roman"/>
                <w:color w:val="000000"/>
                <w:kern w:val="2"/>
                <w:sz w:val="16"/>
                <w:szCs w:val="16"/>
              </w:rPr>
            </w:pPr>
          </w:p>
        </w:tc>
        <w:tc>
          <w:tcPr>
            <w:tcW w:w="120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E31880">
            <w:pPr>
              <w:autoSpaceDE/>
              <w:autoSpaceDN/>
              <w:adjustRightInd/>
              <w:spacing w:beforeLines="0" w:afterLines="0"/>
              <w:jc w:val="center"/>
              <w:rPr>
                <w:rFonts w:hint="default" w:ascii="Times New Roman" w:eastAsia="Times New Roman"/>
                <w:color w:val="000000"/>
                <w:kern w:val="2"/>
                <w:sz w:val="16"/>
                <w:szCs w:val="16"/>
              </w:rPr>
            </w:pPr>
          </w:p>
        </w:tc>
        <w:tc>
          <w:tcPr>
            <w:tcW w:w="10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EDF120">
            <w:pPr>
              <w:autoSpaceDE/>
              <w:autoSpaceDN/>
              <w:adjustRightInd/>
              <w:spacing w:beforeLines="0" w:afterLines="0"/>
              <w:jc w:val="center"/>
              <w:rPr>
                <w:rFonts w:hint="default" w:ascii="Times New Roman" w:eastAsia="Times New Roman"/>
                <w:color w:val="000000"/>
                <w:kern w:val="2"/>
                <w:sz w:val="16"/>
                <w:szCs w:val="16"/>
              </w:rPr>
            </w:pPr>
          </w:p>
        </w:tc>
      </w:tr>
      <w:tr w14:paraId="4337E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56"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39C575EA">
            <w:pPr>
              <w:autoSpaceDE/>
              <w:autoSpaceDN/>
              <w:adjustRightInd/>
              <w:spacing w:beforeLines="0" w:afterLines="0"/>
              <w:jc w:val="center"/>
              <w:rPr>
                <w:rFonts w:hint="default" w:ascii="Times New Roman" w:eastAsia="Times New Roman"/>
                <w:color w:val="000000"/>
                <w:kern w:val="2"/>
                <w:sz w:val="16"/>
                <w:szCs w:val="16"/>
              </w:rPr>
            </w:pPr>
          </w:p>
        </w:tc>
        <w:tc>
          <w:tcPr>
            <w:tcW w:w="221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731F98">
            <w:pPr>
              <w:widowControl/>
              <w:autoSpaceDE/>
              <w:autoSpaceDN/>
              <w:adjustRightInd/>
              <w:spacing w:beforeLines="0" w:afterLines="0"/>
              <w:ind w:right="-120" w:rightChars="-50"/>
              <w:textAlignment w:val="center"/>
              <w:rPr>
                <w:rFonts w:hint="default" w:ascii="Times New Roman" w:eastAsia="Times New Roman"/>
                <w:color w:val="000000"/>
                <w:kern w:val="2"/>
                <w:sz w:val="16"/>
                <w:szCs w:val="16"/>
              </w:rPr>
            </w:pPr>
            <w:r>
              <w:rPr>
                <w:rFonts w:hint="default" w:ascii="Times New Roman" w:eastAsia="Times New Roman"/>
                <w:color w:val="000000"/>
                <w:sz w:val="16"/>
                <w:szCs w:val="16"/>
                <w:lang w:bidi="ar"/>
              </w:rPr>
              <w:t xml:space="preserve">   3.</w:t>
            </w:r>
            <w:r>
              <w:rPr>
                <w:rFonts w:hint="eastAsia"/>
                <w:color w:val="000000"/>
                <w:sz w:val="16"/>
                <w:szCs w:val="16"/>
                <w:lang w:bidi="ar"/>
              </w:rPr>
              <w:t>国有资本经营预算</w:t>
            </w:r>
          </w:p>
        </w:tc>
        <w:tc>
          <w:tcPr>
            <w:tcW w:w="22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519A23">
            <w:pPr>
              <w:autoSpaceDE/>
              <w:autoSpaceDN/>
              <w:adjustRightInd/>
              <w:spacing w:beforeLines="0" w:afterLines="0"/>
              <w:rPr>
                <w:rFonts w:hint="default" w:ascii="Times New Roman" w:eastAsia="Times New Roman"/>
                <w:color w:val="000000"/>
                <w:kern w:val="2"/>
                <w:sz w:val="16"/>
                <w:szCs w:val="16"/>
              </w:rPr>
            </w:pPr>
          </w:p>
        </w:tc>
        <w:tc>
          <w:tcPr>
            <w:tcW w:w="16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B865BC">
            <w:pPr>
              <w:autoSpaceDE/>
              <w:autoSpaceDN/>
              <w:adjustRightInd/>
              <w:spacing w:beforeLines="0" w:afterLines="0"/>
              <w:jc w:val="center"/>
              <w:rPr>
                <w:rFonts w:hint="default" w:ascii="Times New Roman" w:eastAsia="Times New Roman"/>
                <w:color w:val="000000"/>
                <w:kern w:val="2"/>
                <w:sz w:val="16"/>
                <w:szCs w:val="16"/>
              </w:rPr>
            </w:pPr>
          </w:p>
        </w:tc>
        <w:tc>
          <w:tcPr>
            <w:tcW w:w="120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B6D032">
            <w:pPr>
              <w:autoSpaceDE/>
              <w:autoSpaceDN/>
              <w:adjustRightInd/>
              <w:spacing w:beforeLines="0" w:afterLines="0"/>
              <w:jc w:val="center"/>
              <w:rPr>
                <w:rFonts w:hint="default" w:ascii="Times New Roman" w:eastAsia="Times New Roman"/>
                <w:color w:val="000000"/>
                <w:kern w:val="2"/>
                <w:sz w:val="16"/>
                <w:szCs w:val="16"/>
              </w:rPr>
            </w:pPr>
          </w:p>
        </w:tc>
        <w:tc>
          <w:tcPr>
            <w:tcW w:w="10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6B18F1">
            <w:pPr>
              <w:autoSpaceDE/>
              <w:autoSpaceDN/>
              <w:adjustRightInd/>
              <w:spacing w:beforeLines="0" w:afterLines="0"/>
              <w:jc w:val="center"/>
              <w:rPr>
                <w:rFonts w:hint="default" w:ascii="Times New Roman" w:eastAsia="Times New Roman"/>
                <w:color w:val="000000"/>
                <w:kern w:val="2"/>
                <w:sz w:val="16"/>
                <w:szCs w:val="16"/>
              </w:rPr>
            </w:pPr>
          </w:p>
        </w:tc>
      </w:tr>
      <w:tr w14:paraId="16705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56"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3B073E2A">
            <w:pPr>
              <w:autoSpaceDE/>
              <w:autoSpaceDN/>
              <w:adjustRightInd/>
              <w:spacing w:beforeLines="0" w:afterLines="0"/>
              <w:jc w:val="center"/>
              <w:rPr>
                <w:rFonts w:hint="default" w:ascii="Times New Roman" w:eastAsia="Times New Roman"/>
                <w:color w:val="000000"/>
                <w:kern w:val="2"/>
                <w:sz w:val="16"/>
                <w:szCs w:val="16"/>
              </w:rPr>
            </w:pPr>
          </w:p>
        </w:tc>
        <w:tc>
          <w:tcPr>
            <w:tcW w:w="221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F457FE">
            <w:pPr>
              <w:widowControl/>
              <w:autoSpaceDE/>
              <w:autoSpaceDN/>
              <w:adjustRightInd/>
              <w:spacing w:beforeLines="0" w:afterLines="0"/>
              <w:textAlignment w:val="center"/>
              <w:rPr>
                <w:rFonts w:hint="default" w:ascii="Times New Roman" w:eastAsia="Times New Roman"/>
                <w:color w:val="000000"/>
                <w:kern w:val="2"/>
                <w:sz w:val="16"/>
                <w:szCs w:val="16"/>
              </w:rPr>
            </w:pPr>
            <w:r>
              <w:rPr>
                <w:rFonts w:hint="eastAsia"/>
                <w:color w:val="000000"/>
                <w:sz w:val="16"/>
                <w:szCs w:val="16"/>
                <w:lang w:bidi="ar"/>
              </w:rPr>
              <w:t>（二）其他资金</w:t>
            </w:r>
          </w:p>
        </w:tc>
        <w:tc>
          <w:tcPr>
            <w:tcW w:w="22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A057F6">
            <w:pPr>
              <w:autoSpaceDE/>
              <w:autoSpaceDN/>
              <w:adjustRightInd/>
              <w:spacing w:beforeLines="0" w:afterLines="0"/>
              <w:rPr>
                <w:rFonts w:hint="default" w:ascii="Times New Roman" w:eastAsia="Times New Roman"/>
                <w:color w:val="000000"/>
                <w:kern w:val="2"/>
                <w:sz w:val="16"/>
                <w:szCs w:val="16"/>
              </w:rPr>
            </w:pPr>
          </w:p>
        </w:tc>
        <w:tc>
          <w:tcPr>
            <w:tcW w:w="16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64D2DB">
            <w:pPr>
              <w:autoSpaceDE/>
              <w:autoSpaceDN/>
              <w:adjustRightInd/>
              <w:spacing w:beforeLines="0" w:afterLines="0"/>
              <w:jc w:val="center"/>
              <w:rPr>
                <w:rFonts w:hint="default" w:ascii="Times New Roman" w:eastAsia="Times New Roman"/>
                <w:color w:val="000000"/>
                <w:kern w:val="2"/>
                <w:sz w:val="16"/>
                <w:szCs w:val="16"/>
              </w:rPr>
            </w:pPr>
          </w:p>
        </w:tc>
        <w:tc>
          <w:tcPr>
            <w:tcW w:w="120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3A7F4A">
            <w:pPr>
              <w:autoSpaceDE/>
              <w:autoSpaceDN/>
              <w:adjustRightInd/>
              <w:spacing w:beforeLines="0" w:afterLines="0"/>
              <w:jc w:val="center"/>
              <w:rPr>
                <w:rFonts w:hint="default" w:ascii="Times New Roman" w:eastAsia="Times New Roman"/>
                <w:color w:val="000000"/>
                <w:kern w:val="2"/>
                <w:sz w:val="16"/>
                <w:szCs w:val="16"/>
              </w:rPr>
            </w:pPr>
          </w:p>
        </w:tc>
        <w:tc>
          <w:tcPr>
            <w:tcW w:w="10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DB9EF5">
            <w:pPr>
              <w:autoSpaceDE/>
              <w:autoSpaceDN/>
              <w:adjustRightInd/>
              <w:spacing w:beforeLines="0" w:afterLines="0"/>
              <w:jc w:val="center"/>
              <w:rPr>
                <w:rFonts w:hint="default" w:ascii="Times New Roman" w:eastAsia="Times New Roman"/>
                <w:color w:val="000000"/>
                <w:kern w:val="2"/>
                <w:sz w:val="16"/>
                <w:szCs w:val="16"/>
              </w:rPr>
            </w:pPr>
          </w:p>
        </w:tc>
      </w:tr>
      <w:tr w14:paraId="7483B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93"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DC4E3E">
            <w:pPr>
              <w:widowControl/>
              <w:autoSpaceDE/>
              <w:autoSpaceDN/>
              <w:adjustRightInd/>
              <w:spacing w:beforeLines="0" w:afterLines="0"/>
              <w:jc w:val="center"/>
              <w:textAlignment w:val="center"/>
              <w:rPr>
                <w:rFonts w:hint="default" w:ascii="Times New Roman" w:eastAsia="Times New Roman"/>
                <w:color w:val="000000"/>
                <w:kern w:val="2"/>
                <w:sz w:val="16"/>
                <w:szCs w:val="16"/>
              </w:rPr>
            </w:pPr>
            <w:r>
              <w:rPr>
                <w:rFonts w:hint="eastAsia"/>
                <w:color w:val="000000"/>
                <w:sz w:val="16"/>
                <w:szCs w:val="16"/>
                <w:lang w:bidi="ar"/>
              </w:rPr>
              <w:t>年度总体目标</w:t>
            </w:r>
          </w:p>
        </w:tc>
        <w:tc>
          <w:tcPr>
            <w:tcW w:w="522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CE178D">
            <w:pPr>
              <w:widowControl/>
              <w:autoSpaceDE/>
              <w:autoSpaceDN/>
              <w:adjustRightInd/>
              <w:spacing w:beforeLines="0" w:afterLines="0"/>
              <w:jc w:val="center"/>
              <w:textAlignment w:val="center"/>
              <w:rPr>
                <w:rFonts w:hint="default" w:ascii="Times New Roman" w:eastAsia="Times New Roman"/>
                <w:color w:val="000000"/>
                <w:kern w:val="2"/>
                <w:sz w:val="16"/>
                <w:szCs w:val="16"/>
              </w:rPr>
            </w:pPr>
            <w:r>
              <w:rPr>
                <w:rFonts w:hint="eastAsia"/>
                <w:color w:val="000000"/>
                <w:sz w:val="16"/>
                <w:szCs w:val="16"/>
                <w:lang w:bidi="ar"/>
              </w:rPr>
              <w:t>预期目标</w:t>
            </w:r>
          </w:p>
        </w:tc>
        <w:tc>
          <w:tcPr>
            <w:tcW w:w="3836"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E19449">
            <w:pPr>
              <w:widowControl/>
              <w:autoSpaceDE/>
              <w:autoSpaceDN/>
              <w:adjustRightInd/>
              <w:spacing w:beforeLines="0" w:afterLines="0"/>
              <w:jc w:val="center"/>
              <w:textAlignment w:val="center"/>
              <w:rPr>
                <w:rFonts w:hint="default" w:ascii="Times New Roman" w:eastAsia="Times New Roman"/>
                <w:color w:val="000000"/>
                <w:kern w:val="2"/>
                <w:sz w:val="16"/>
                <w:szCs w:val="16"/>
              </w:rPr>
            </w:pPr>
            <w:r>
              <w:rPr>
                <w:rFonts w:hint="eastAsia"/>
                <w:color w:val="000000"/>
                <w:sz w:val="16"/>
                <w:szCs w:val="16"/>
                <w:lang w:bidi="ar"/>
              </w:rPr>
              <w:t>全年实际完成情况</w:t>
            </w:r>
          </w:p>
        </w:tc>
      </w:tr>
      <w:tr w14:paraId="4E5F5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3" w:hRule="atLeast"/>
          <w:jc w:val="center"/>
        </w:trPr>
        <w:tc>
          <w:tcPr>
            <w:tcW w:w="69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7B2B58">
            <w:pPr>
              <w:autoSpaceDE/>
              <w:autoSpaceDN/>
              <w:adjustRightInd/>
              <w:spacing w:beforeLines="0" w:afterLines="0"/>
              <w:jc w:val="center"/>
              <w:rPr>
                <w:rFonts w:hint="default" w:ascii="Times New Roman" w:eastAsia="Times New Roman"/>
                <w:color w:val="000000"/>
                <w:kern w:val="2"/>
                <w:sz w:val="16"/>
                <w:szCs w:val="16"/>
              </w:rPr>
            </w:pPr>
          </w:p>
        </w:tc>
        <w:tc>
          <w:tcPr>
            <w:tcW w:w="522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D0E80B">
            <w:pPr>
              <w:widowControl/>
              <w:autoSpaceDE/>
              <w:autoSpaceDN/>
              <w:adjustRightInd/>
              <w:spacing w:beforeLines="0" w:afterLines="0"/>
              <w:jc w:val="center"/>
              <w:textAlignment w:val="center"/>
              <w:rPr>
                <w:rFonts w:hint="default" w:ascii="Times New Roman" w:eastAsia="Times New Roman"/>
                <w:color w:val="000000"/>
                <w:kern w:val="2"/>
                <w:sz w:val="16"/>
                <w:szCs w:val="16"/>
              </w:rPr>
            </w:pPr>
            <w:r>
              <w:rPr>
                <w:rFonts w:hint="eastAsia"/>
                <w:color w:val="000000"/>
                <w:sz w:val="16"/>
                <w:szCs w:val="16"/>
                <w:lang w:bidi="ar"/>
              </w:rPr>
              <w:t>广元市昭化区5万吨粮食低温储备库项目建设占地约79亩，建筑面积13000㎡，新建5万吨仓容的低温智能化储粮仓9640㎡；生产辅助用房1450㎡；粮油质检和信息化楼1910㎡。该项目对于完善全国粮食物流节点布局，增强政府的粮食宏观调控能力，提高区域抵御自然灾害的能力，规避社会风险，保障社会安定都将发挥积极的作用。项目建设有助于保证粮食安全，促进粮食有序流通，降低流通成本，提高粮食品质和价值，避免或减少社会资源的浪费。</w:t>
            </w:r>
          </w:p>
        </w:tc>
        <w:tc>
          <w:tcPr>
            <w:tcW w:w="3836"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92D4C1">
            <w:pPr>
              <w:widowControl/>
              <w:autoSpaceDE/>
              <w:autoSpaceDN/>
              <w:adjustRightInd/>
              <w:spacing w:beforeLines="0" w:afterLines="0"/>
              <w:jc w:val="both"/>
              <w:textAlignment w:val="center"/>
              <w:rPr>
                <w:rFonts w:hint="default" w:ascii="Times New Roman" w:eastAsia="Times New Roman"/>
                <w:color w:val="000000"/>
                <w:kern w:val="2"/>
                <w:sz w:val="16"/>
                <w:szCs w:val="16"/>
              </w:rPr>
            </w:pPr>
            <w:r>
              <w:rPr>
                <w:rFonts w:hint="eastAsia"/>
                <w:color w:val="000000"/>
                <w:sz w:val="16"/>
                <w:szCs w:val="16"/>
                <w:lang w:bidi="ar"/>
              </w:rPr>
              <w:t>项目主体工程已完工，正在进行设备安装，已完成整体工程量的约90%以上。工程建设进度按照实施方案存在延期，推进计划正常施工，项目主管部门、项目业主单位、项目监理部门按照工程建设进度、工程设计严格控制质量监管验收，确保质量合格，项目成本控制严格按照预算执行，资金安全，成本可控。</w:t>
            </w:r>
          </w:p>
        </w:tc>
      </w:tr>
      <w:tr w14:paraId="78F9B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93" w:type="dxa"/>
            <w:vMerge w:val="restart"/>
            <w:tcBorders>
              <w:top w:val="single" w:color="000000" w:sz="4" w:space="0"/>
              <w:left w:val="single" w:color="000000" w:sz="4" w:space="0"/>
              <w:bottom w:val="nil"/>
              <w:right w:val="single" w:color="000000" w:sz="4" w:space="0"/>
              <w:tl2br w:val="nil"/>
              <w:tr2bl w:val="nil"/>
            </w:tcBorders>
            <w:noWrap w:val="0"/>
            <w:vAlign w:val="center"/>
          </w:tcPr>
          <w:p w14:paraId="2504EF9E">
            <w:pPr>
              <w:widowControl/>
              <w:autoSpaceDE/>
              <w:autoSpaceDN/>
              <w:adjustRightInd/>
              <w:spacing w:beforeLines="0" w:afterLines="0"/>
              <w:jc w:val="center"/>
              <w:textAlignment w:val="center"/>
              <w:rPr>
                <w:rFonts w:hint="default" w:ascii="Times New Roman" w:eastAsia="Times New Roman"/>
                <w:color w:val="000000"/>
                <w:kern w:val="2"/>
                <w:sz w:val="16"/>
                <w:szCs w:val="16"/>
              </w:rPr>
            </w:pPr>
            <w:r>
              <w:rPr>
                <w:rFonts w:hint="eastAsia"/>
                <w:color w:val="000000"/>
                <w:sz w:val="16"/>
                <w:szCs w:val="16"/>
                <w:lang w:bidi="ar"/>
              </w:rPr>
              <w:t>绩效</w:t>
            </w:r>
            <w:r>
              <w:rPr>
                <w:rFonts w:hint="default" w:ascii="Times New Roman" w:eastAsia="Times New Roman"/>
                <w:color w:val="000000"/>
                <w:sz w:val="16"/>
                <w:szCs w:val="16"/>
                <w:lang w:bidi="ar"/>
              </w:rPr>
              <w:br w:type="textWrapping"/>
            </w:r>
            <w:r>
              <w:rPr>
                <w:rFonts w:hint="eastAsia"/>
                <w:color w:val="000000"/>
                <w:sz w:val="16"/>
                <w:szCs w:val="16"/>
                <w:lang w:bidi="ar"/>
              </w:rPr>
              <w:t>指标</w:t>
            </w:r>
          </w:p>
        </w:tc>
        <w:tc>
          <w:tcPr>
            <w:tcW w:w="76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8F192F">
            <w:pPr>
              <w:widowControl/>
              <w:autoSpaceDE/>
              <w:autoSpaceDN/>
              <w:adjustRightInd/>
              <w:spacing w:beforeLines="0" w:afterLines="0"/>
              <w:jc w:val="center"/>
              <w:textAlignment w:val="center"/>
              <w:rPr>
                <w:rFonts w:hint="default" w:ascii="Times New Roman" w:eastAsia="Times New Roman"/>
                <w:color w:val="000000"/>
                <w:kern w:val="2"/>
                <w:sz w:val="16"/>
                <w:szCs w:val="16"/>
              </w:rPr>
            </w:pPr>
            <w:r>
              <w:rPr>
                <w:rFonts w:hint="eastAsia"/>
                <w:color w:val="000000"/>
                <w:sz w:val="16"/>
                <w:szCs w:val="16"/>
                <w:lang w:bidi="ar"/>
              </w:rPr>
              <w:t>一级指标</w:t>
            </w:r>
          </w:p>
        </w:tc>
        <w:tc>
          <w:tcPr>
            <w:tcW w:w="10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E9CFD0">
            <w:pPr>
              <w:widowControl/>
              <w:autoSpaceDE/>
              <w:autoSpaceDN/>
              <w:adjustRightInd/>
              <w:spacing w:beforeLines="0" w:afterLines="0"/>
              <w:jc w:val="center"/>
              <w:textAlignment w:val="center"/>
              <w:rPr>
                <w:rFonts w:hint="default" w:ascii="Times New Roman" w:eastAsia="Times New Roman"/>
                <w:color w:val="000000"/>
                <w:kern w:val="2"/>
                <w:sz w:val="16"/>
                <w:szCs w:val="16"/>
              </w:rPr>
            </w:pPr>
            <w:r>
              <w:rPr>
                <w:rFonts w:hint="eastAsia"/>
                <w:color w:val="000000"/>
                <w:sz w:val="16"/>
                <w:szCs w:val="16"/>
                <w:lang w:bidi="ar"/>
              </w:rPr>
              <w:t>二级指标</w:t>
            </w:r>
          </w:p>
        </w:tc>
        <w:tc>
          <w:tcPr>
            <w:tcW w:w="341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6A1388">
            <w:pPr>
              <w:widowControl/>
              <w:autoSpaceDE/>
              <w:autoSpaceDN/>
              <w:adjustRightInd/>
              <w:spacing w:beforeLines="0" w:afterLines="0"/>
              <w:jc w:val="center"/>
              <w:textAlignment w:val="center"/>
              <w:rPr>
                <w:rFonts w:hint="default" w:ascii="Times New Roman" w:eastAsia="Times New Roman"/>
                <w:color w:val="000000"/>
                <w:kern w:val="2"/>
                <w:sz w:val="16"/>
                <w:szCs w:val="16"/>
              </w:rPr>
            </w:pPr>
            <w:r>
              <w:rPr>
                <w:rFonts w:hint="eastAsia"/>
                <w:color w:val="000000"/>
                <w:sz w:val="16"/>
                <w:szCs w:val="16"/>
                <w:lang w:bidi="ar"/>
              </w:rPr>
              <w:t>三级指标</w:t>
            </w:r>
          </w:p>
        </w:tc>
        <w:tc>
          <w:tcPr>
            <w:tcW w:w="16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E5390C">
            <w:pPr>
              <w:widowControl/>
              <w:autoSpaceDE/>
              <w:autoSpaceDN/>
              <w:adjustRightInd/>
              <w:spacing w:beforeLines="0" w:afterLines="0"/>
              <w:jc w:val="center"/>
              <w:textAlignment w:val="center"/>
              <w:rPr>
                <w:rFonts w:hint="default" w:ascii="Times New Roman" w:eastAsia="Times New Roman"/>
                <w:color w:val="000000"/>
                <w:kern w:val="2"/>
                <w:sz w:val="16"/>
                <w:szCs w:val="16"/>
              </w:rPr>
            </w:pPr>
            <w:r>
              <w:rPr>
                <w:rFonts w:hint="eastAsia"/>
                <w:color w:val="000000"/>
                <w:sz w:val="16"/>
                <w:szCs w:val="16"/>
                <w:lang w:bidi="ar"/>
              </w:rPr>
              <w:t>年度指标值</w:t>
            </w:r>
          </w:p>
        </w:tc>
        <w:tc>
          <w:tcPr>
            <w:tcW w:w="120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4DD774">
            <w:pPr>
              <w:widowControl/>
              <w:autoSpaceDE/>
              <w:autoSpaceDN/>
              <w:adjustRightInd/>
              <w:spacing w:beforeLines="0" w:afterLines="0"/>
              <w:ind w:left="-120" w:leftChars="-50" w:right="-120" w:rightChars="-50"/>
              <w:jc w:val="center"/>
              <w:textAlignment w:val="center"/>
              <w:rPr>
                <w:rFonts w:hint="default" w:ascii="Times New Roman" w:eastAsia="Times New Roman"/>
                <w:color w:val="000000"/>
                <w:kern w:val="2"/>
                <w:sz w:val="16"/>
                <w:szCs w:val="16"/>
              </w:rPr>
            </w:pPr>
            <w:r>
              <w:rPr>
                <w:rFonts w:hint="eastAsia"/>
                <w:color w:val="000000"/>
                <w:sz w:val="16"/>
                <w:szCs w:val="16"/>
                <w:lang w:bidi="ar"/>
              </w:rPr>
              <w:t>实际完成值</w:t>
            </w:r>
          </w:p>
        </w:tc>
        <w:tc>
          <w:tcPr>
            <w:tcW w:w="10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D63870">
            <w:pPr>
              <w:widowControl/>
              <w:autoSpaceDE/>
              <w:autoSpaceDN/>
              <w:adjustRightInd/>
              <w:spacing w:beforeLines="0" w:afterLines="0"/>
              <w:jc w:val="center"/>
              <w:textAlignment w:val="center"/>
              <w:rPr>
                <w:rFonts w:hint="default" w:ascii="Times New Roman" w:eastAsia="Times New Roman"/>
                <w:color w:val="000000"/>
                <w:kern w:val="2"/>
                <w:sz w:val="16"/>
                <w:szCs w:val="16"/>
              </w:rPr>
            </w:pPr>
            <w:r>
              <w:rPr>
                <w:rFonts w:hint="eastAsia"/>
                <w:color w:val="000000"/>
                <w:sz w:val="16"/>
                <w:szCs w:val="16"/>
                <w:lang w:bidi="ar"/>
              </w:rPr>
              <w:t>偏差原因分析及改进措施</w:t>
            </w:r>
          </w:p>
        </w:tc>
      </w:tr>
      <w:tr w14:paraId="6FFCA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93" w:type="dxa"/>
            <w:vMerge w:val="continue"/>
            <w:tcBorders>
              <w:top w:val="nil"/>
              <w:left w:val="single" w:color="000000" w:sz="4" w:space="0"/>
              <w:bottom w:val="nil"/>
              <w:right w:val="single" w:color="000000" w:sz="4" w:space="0"/>
              <w:tl2br w:val="nil"/>
              <w:tr2bl w:val="nil"/>
            </w:tcBorders>
            <w:noWrap w:val="0"/>
            <w:vAlign w:val="center"/>
          </w:tcPr>
          <w:p w14:paraId="550A8887">
            <w:pPr>
              <w:autoSpaceDE/>
              <w:autoSpaceDN/>
              <w:adjustRightInd/>
              <w:spacing w:beforeLines="0" w:afterLines="0"/>
              <w:jc w:val="center"/>
              <w:rPr>
                <w:rFonts w:hint="default" w:ascii="Times New Roman" w:eastAsia="Times New Roman"/>
                <w:color w:val="000000"/>
                <w:kern w:val="2"/>
                <w:sz w:val="16"/>
                <w:szCs w:val="16"/>
              </w:rPr>
            </w:pPr>
          </w:p>
        </w:tc>
        <w:tc>
          <w:tcPr>
            <w:tcW w:w="763"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A888E7">
            <w:pPr>
              <w:widowControl/>
              <w:autoSpaceDE/>
              <w:autoSpaceDN/>
              <w:adjustRightInd/>
              <w:spacing w:beforeLines="0" w:afterLines="0"/>
              <w:jc w:val="center"/>
              <w:textAlignment w:val="center"/>
              <w:rPr>
                <w:rFonts w:hint="default" w:ascii="Times New Roman" w:eastAsia="Times New Roman"/>
                <w:color w:val="000000"/>
                <w:kern w:val="2"/>
                <w:sz w:val="16"/>
                <w:szCs w:val="16"/>
              </w:rPr>
            </w:pPr>
            <w:r>
              <w:rPr>
                <w:rFonts w:hint="eastAsia"/>
                <w:color w:val="000000"/>
                <w:sz w:val="16"/>
                <w:szCs w:val="16"/>
                <w:lang w:bidi="ar"/>
              </w:rPr>
              <w:t>产出指标</w:t>
            </w:r>
          </w:p>
        </w:tc>
        <w:tc>
          <w:tcPr>
            <w:tcW w:w="10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BF0221">
            <w:pPr>
              <w:widowControl/>
              <w:autoSpaceDE/>
              <w:autoSpaceDN/>
              <w:adjustRightInd/>
              <w:spacing w:beforeLines="0" w:afterLines="0"/>
              <w:jc w:val="center"/>
              <w:textAlignment w:val="center"/>
              <w:rPr>
                <w:rFonts w:hint="default" w:ascii="Times New Roman" w:eastAsia="Times New Roman"/>
                <w:color w:val="000000"/>
                <w:kern w:val="2"/>
                <w:sz w:val="16"/>
                <w:szCs w:val="16"/>
              </w:rPr>
            </w:pPr>
            <w:r>
              <w:rPr>
                <w:rFonts w:hint="eastAsia"/>
                <w:color w:val="000000"/>
                <w:sz w:val="16"/>
                <w:szCs w:val="16"/>
                <w:lang w:bidi="ar"/>
              </w:rPr>
              <w:t>数量指标</w:t>
            </w:r>
          </w:p>
        </w:tc>
        <w:tc>
          <w:tcPr>
            <w:tcW w:w="0" w:type="auto"/>
            <w:gridSpan w:val="2"/>
            <w:tcBorders>
              <w:top w:val="single" w:color="000000" w:sz="4" w:space="0"/>
              <w:left w:val="single" w:color="000000" w:sz="4" w:space="0"/>
              <w:bottom w:val="single" w:color="000000" w:sz="4" w:space="0"/>
              <w:right w:val="single" w:color="000000" w:sz="4" w:space="0"/>
              <w:tl2br w:val="nil"/>
              <w:tr2bl w:val="nil"/>
            </w:tcBorders>
            <w:noWrap/>
            <w:vAlign w:val="center"/>
          </w:tcPr>
          <w:p w14:paraId="30490466">
            <w:pPr>
              <w:widowControl/>
              <w:autoSpaceDE/>
              <w:autoSpaceDN/>
              <w:adjustRightInd/>
              <w:spacing w:beforeLines="0" w:afterLines="0"/>
              <w:jc w:val="center"/>
              <w:textAlignment w:val="center"/>
              <w:rPr>
                <w:rFonts w:hint="default" w:ascii="Times New Roman" w:eastAsia="Times New Roman"/>
                <w:color w:val="000000"/>
                <w:kern w:val="2"/>
                <w:sz w:val="16"/>
                <w:szCs w:val="16"/>
              </w:rPr>
            </w:pPr>
            <w:r>
              <w:rPr>
                <w:rFonts w:hint="eastAsia"/>
                <w:color w:val="000000"/>
                <w:sz w:val="16"/>
                <w:szCs w:val="16"/>
                <w:lang w:bidi="ar"/>
              </w:rPr>
              <w:t>新建仓储设施</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ign w:val="center"/>
          </w:tcPr>
          <w:p w14:paraId="6879E3A8">
            <w:pPr>
              <w:widowControl/>
              <w:autoSpaceDE/>
              <w:autoSpaceDN/>
              <w:adjustRightInd/>
              <w:spacing w:beforeLines="0" w:afterLines="0"/>
              <w:jc w:val="center"/>
              <w:textAlignment w:val="center"/>
              <w:rPr>
                <w:rFonts w:hint="default" w:ascii="Times New Roman" w:eastAsia="Times New Roman"/>
                <w:color w:val="000000"/>
                <w:kern w:val="2"/>
                <w:sz w:val="16"/>
                <w:szCs w:val="16"/>
              </w:rPr>
            </w:pPr>
            <w:r>
              <w:rPr>
                <w:rFonts w:hint="default" w:ascii="Times New Roman" w:eastAsia="Times New Roman"/>
                <w:color w:val="000000"/>
                <w:sz w:val="16"/>
                <w:szCs w:val="16"/>
                <w:lang w:bidi="ar"/>
              </w:rPr>
              <w:t>=5</w:t>
            </w:r>
            <w:r>
              <w:rPr>
                <w:rFonts w:hint="eastAsia"/>
                <w:color w:val="000000"/>
                <w:sz w:val="16"/>
                <w:szCs w:val="16"/>
                <w:lang w:bidi="ar"/>
              </w:rPr>
              <w:t>万吨</w:t>
            </w:r>
          </w:p>
        </w:tc>
        <w:tc>
          <w:tcPr>
            <w:tcW w:w="120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9E4533">
            <w:pPr>
              <w:widowControl/>
              <w:autoSpaceDE/>
              <w:autoSpaceDN/>
              <w:adjustRightInd/>
              <w:spacing w:beforeLines="0" w:afterLines="0"/>
              <w:jc w:val="center"/>
              <w:textAlignment w:val="center"/>
              <w:rPr>
                <w:rFonts w:hint="default" w:ascii="Times New Roman" w:eastAsia="Times New Roman"/>
                <w:color w:val="000000"/>
                <w:kern w:val="2"/>
                <w:sz w:val="16"/>
                <w:szCs w:val="16"/>
              </w:rPr>
            </w:pPr>
            <w:r>
              <w:rPr>
                <w:rFonts w:hint="default" w:ascii="Times New Roman" w:eastAsia="Times New Roman"/>
                <w:color w:val="000000"/>
                <w:sz w:val="16"/>
                <w:szCs w:val="16"/>
                <w:lang w:bidi="ar"/>
              </w:rPr>
              <w:t>5</w:t>
            </w:r>
            <w:r>
              <w:rPr>
                <w:rFonts w:hint="eastAsia"/>
                <w:color w:val="000000"/>
                <w:sz w:val="16"/>
                <w:szCs w:val="16"/>
                <w:lang w:bidi="ar"/>
              </w:rPr>
              <w:t>万吨</w:t>
            </w:r>
          </w:p>
        </w:tc>
        <w:tc>
          <w:tcPr>
            <w:tcW w:w="10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660E04">
            <w:pPr>
              <w:autoSpaceDE/>
              <w:autoSpaceDN/>
              <w:adjustRightInd/>
              <w:spacing w:beforeLines="0" w:afterLines="0"/>
              <w:jc w:val="center"/>
              <w:rPr>
                <w:rFonts w:hint="default" w:ascii="Times New Roman" w:eastAsia="Times New Roman"/>
                <w:color w:val="000000"/>
                <w:kern w:val="2"/>
                <w:sz w:val="16"/>
                <w:szCs w:val="16"/>
              </w:rPr>
            </w:pPr>
          </w:p>
        </w:tc>
      </w:tr>
      <w:tr w14:paraId="5C975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93" w:type="dxa"/>
            <w:vMerge w:val="continue"/>
            <w:tcBorders>
              <w:top w:val="nil"/>
              <w:left w:val="single" w:color="000000" w:sz="4" w:space="0"/>
              <w:bottom w:val="nil"/>
              <w:right w:val="single" w:color="000000" w:sz="4" w:space="0"/>
              <w:tl2br w:val="nil"/>
              <w:tr2bl w:val="nil"/>
            </w:tcBorders>
            <w:noWrap w:val="0"/>
            <w:vAlign w:val="center"/>
          </w:tcPr>
          <w:p w14:paraId="4D0DF737">
            <w:pPr>
              <w:autoSpaceDE/>
              <w:autoSpaceDN/>
              <w:adjustRightInd/>
              <w:spacing w:beforeLines="0" w:afterLines="0"/>
              <w:jc w:val="center"/>
              <w:rPr>
                <w:rFonts w:hint="default" w:ascii="Times New Roman" w:eastAsia="Times New Roman"/>
                <w:color w:val="000000"/>
                <w:kern w:val="2"/>
                <w:sz w:val="16"/>
                <w:szCs w:val="16"/>
              </w:rPr>
            </w:pPr>
          </w:p>
        </w:tc>
        <w:tc>
          <w:tcPr>
            <w:tcW w:w="76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CCEBBB">
            <w:pPr>
              <w:autoSpaceDE/>
              <w:autoSpaceDN/>
              <w:adjustRightInd/>
              <w:spacing w:beforeLines="0" w:afterLines="0"/>
              <w:jc w:val="center"/>
              <w:rPr>
                <w:rFonts w:hint="default" w:ascii="Times New Roman" w:eastAsia="Times New Roman"/>
                <w:color w:val="000000"/>
                <w:kern w:val="2"/>
                <w:sz w:val="16"/>
                <w:szCs w:val="16"/>
              </w:rPr>
            </w:pPr>
          </w:p>
        </w:tc>
        <w:tc>
          <w:tcPr>
            <w:tcW w:w="10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600660">
            <w:pPr>
              <w:widowControl/>
              <w:autoSpaceDE/>
              <w:autoSpaceDN/>
              <w:adjustRightInd/>
              <w:spacing w:beforeLines="0" w:afterLines="0"/>
              <w:jc w:val="center"/>
              <w:textAlignment w:val="center"/>
              <w:rPr>
                <w:rFonts w:hint="default" w:ascii="Times New Roman" w:eastAsia="Times New Roman"/>
                <w:color w:val="000000"/>
                <w:kern w:val="2"/>
                <w:sz w:val="16"/>
                <w:szCs w:val="16"/>
              </w:rPr>
            </w:pPr>
            <w:r>
              <w:rPr>
                <w:rFonts w:hint="eastAsia"/>
                <w:color w:val="000000"/>
                <w:sz w:val="16"/>
                <w:szCs w:val="16"/>
                <w:lang w:bidi="ar"/>
              </w:rPr>
              <w:t>质量指标</w:t>
            </w:r>
          </w:p>
        </w:tc>
        <w:tc>
          <w:tcPr>
            <w:tcW w:w="0" w:type="auto"/>
            <w:gridSpan w:val="2"/>
            <w:tcBorders>
              <w:top w:val="single" w:color="000000" w:sz="4" w:space="0"/>
              <w:left w:val="single" w:color="000000" w:sz="4" w:space="0"/>
              <w:bottom w:val="single" w:color="000000" w:sz="4" w:space="0"/>
              <w:right w:val="single" w:color="000000" w:sz="4" w:space="0"/>
              <w:tl2br w:val="nil"/>
              <w:tr2bl w:val="nil"/>
            </w:tcBorders>
            <w:noWrap/>
            <w:vAlign w:val="center"/>
          </w:tcPr>
          <w:p w14:paraId="49FF5945">
            <w:pPr>
              <w:widowControl/>
              <w:autoSpaceDE/>
              <w:autoSpaceDN/>
              <w:adjustRightInd/>
              <w:spacing w:beforeLines="0" w:afterLines="0"/>
              <w:jc w:val="center"/>
              <w:textAlignment w:val="center"/>
              <w:rPr>
                <w:rFonts w:hint="default" w:ascii="Times New Roman" w:eastAsia="Times New Roman"/>
                <w:color w:val="000000"/>
                <w:kern w:val="2"/>
                <w:sz w:val="16"/>
                <w:szCs w:val="16"/>
              </w:rPr>
            </w:pPr>
            <w:r>
              <w:rPr>
                <w:rFonts w:hint="eastAsia"/>
                <w:color w:val="000000"/>
                <w:sz w:val="16"/>
                <w:szCs w:val="16"/>
                <w:lang w:bidi="ar"/>
              </w:rPr>
              <w:t>项目验收通过率</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ign w:val="center"/>
          </w:tcPr>
          <w:p w14:paraId="26570BE8">
            <w:pPr>
              <w:widowControl/>
              <w:autoSpaceDE/>
              <w:autoSpaceDN/>
              <w:adjustRightInd/>
              <w:spacing w:beforeLines="0" w:afterLines="0"/>
              <w:jc w:val="center"/>
              <w:textAlignment w:val="center"/>
              <w:rPr>
                <w:rFonts w:hint="default" w:ascii="Times New Roman" w:eastAsia="Times New Roman"/>
                <w:color w:val="000000"/>
                <w:kern w:val="2"/>
                <w:sz w:val="16"/>
                <w:szCs w:val="16"/>
              </w:rPr>
            </w:pPr>
            <w:r>
              <w:rPr>
                <w:rFonts w:hint="default" w:ascii="Times New Roman" w:eastAsia="Times New Roman"/>
                <w:color w:val="000000"/>
                <w:sz w:val="16"/>
                <w:szCs w:val="16"/>
                <w:lang w:bidi="ar"/>
              </w:rPr>
              <w:t>=100%</w:t>
            </w:r>
          </w:p>
        </w:tc>
        <w:tc>
          <w:tcPr>
            <w:tcW w:w="120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1F7D25">
            <w:pPr>
              <w:autoSpaceDE/>
              <w:autoSpaceDN/>
              <w:adjustRightInd/>
              <w:spacing w:beforeLines="0" w:afterLines="0"/>
              <w:jc w:val="center"/>
              <w:rPr>
                <w:rFonts w:hint="default" w:ascii="Times New Roman" w:eastAsia="Times New Roman"/>
                <w:color w:val="000000"/>
                <w:kern w:val="2"/>
                <w:sz w:val="16"/>
                <w:szCs w:val="16"/>
              </w:rPr>
            </w:pPr>
          </w:p>
        </w:tc>
        <w:tc>
          <w:tcPr>
            <w:tcW w:w="10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DB9085">
            <w:pPr>
              <w:widowControl/>
              <w:autoSpaceDE/>
              <w:autoSpaceDN/>
              <w:adjustRightInd/>
              <w:spacing w:beforeLines="0" w:afterLines="0"/>
              <w:jc w:val="center"/>
              <w:textAlignment w:val="center"/>
              <w:rPr>
                <w:rFonts w:hint="default" w:ascii="Times New Roman" w:eastAsia="Times New Roman"/>
                <w:color w:val="000000"/>
                <w:kern w:val="2"/>
                <w:sz w:val="16"/>
                <w:szCs w:val="16"/>
              </w:rPr>
            </w:pPr>
            <w:r>
              <w:rPr>
                <w:rFonts w:hint="eastAsia"/>
                <w:color w:val="000000"/>
                <w:sz w:val="16"/>
                <w:szCs w:val="16"/>
                <w:lang w:bidi="ar"/>
              </w:rPr>
              <w:t>项目还未验收</w:t>
            </w:r>
          </w:p>
        </w:tc>
      </w:tr>
      <w:tr w14:paraId="0C00F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93" w:type="dxa"/>
            <w:vMerge w:val="continue"/>
            <w:tcBorders>
              <w:top w:val="nil"/>
              <w:left w:val="single" w:color="000000" w:sz="4" w:space="0"/>
              <w:bottom w:val="nil"/>
              <w:right w:val="single" w:color="000000" w:sz="4" w:space="0"/>
              <w:tl2br w:val="nil"/>
              <w:tr2bl w:val="nil"/>
            </w:tcBorders>
            <w:noWrap w:val="0"/>
            <w:vAlign w:val="center"/>
          </w:tcPr>
          <w:p w14:paraId="070B89DD">
            <w:pPr>
              <w:autoSpaceDE/>
              <w:autoSpaceDN/>
              <w:adjustRightInd/>
              <w:spacing w:beforeLines="0" w:afterLines="0"/>
              <w:jc w:val="center"/>
              <w:rPr>
                <w:rFonts w:hint="default" w:ascii="Times New Roman" w:eastAsia="Times New Roman"/>
                <w:color w:val="000000"/>
                <w:kern w:val="2"/>
                <w:sz w:val="16"/>
                <w:szCs w:val="16"/>
              </w:rPr>
            </w:pPr>
          </w:p>
        </w:tc>
        <w:tc>
          <w:tcPr>
            <w:tcW w:w="76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E274A9">
            <w:pPr>
              <w:autoSpaceDE/>
              <w:autoSpaceDN/>
              <w:adjustRightInd/>
              <w:spacing w:beforeLines="0" w:afterLines="0"/>
              <w:jc w:val="center"/>
              <w:rPr>
                <w:rFonts w:hint="default" w:ascii="Times New Roman" w:eastAsia="Times New Roman"/>
                <w:color w:val="000000"/>
                <w:kern w:val="2"/>
                <w:sz w:val="16"/>
                <w:szCs w:val="16"/>
              </w:rPr>
            </w:pPr>
          </w:p>
        </w:tc>
        <w:tc>
          <w:tcPr>
            <w:tcW w:w="10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66AAD5">
            <w:pPr>
              <w:widowControl/>
              <w:autoSpaceDE/>
              <w:autoSpaceDN/>
              <w:adjustRightInd/>
              <w:spacing w:beforeLines="0" w:afterLines="0"/>
              <w:jc w:val="center"/>
              <w:textAlignment w:val="center"/>
              <w:rPr>
                <w:rFonts w:hint="default" w:ascii="Times New Roman" w:eastAsia="Times New Roman"/>
                <w:color w:val="000000"/>
                <w:kern w:val="2"/>
                <w:sz w:val="16"/>
                <w:szCs w:val="16"/>
              </w:rPr>
            </w:pPr>
            <w:r>
              <w:rPr>
                <w:rFonts w:hint="eastAsia"/>
                <w:color w:val="000000"/>
                <w:sz w:val="16"/>
                <w:szCs w:val="16"/>
                <w:lang w:bidi="ar"/>
              </w:rPr>
              <w:t>时效指标</w:t>
            </w:r>
          </w:p>
        </w:tc>
        <w:tc>
          <w:tcPr>
            <w:tcW w:w="0" w:type="auto"/>
            <w:gridSpan w:val="2"/>
            <w:tcBorders>
              <w:top w:val="single" w:color="000000" w:sz="4" w:space="0"/>
              <w:left w:val="single" w:color="000000" w:sz="4" w:space="0"/>
              <w:bottom w:val="single" w:color="000000" w:sz="4" w:space="0"/>
              <w:right w:val="single" w:color="000000" w:sz="4" w:space="0"/>
              <w:tl2br w:val="nil"/>
              <w:tr2bl w:val="nil"/>
            </w:tcBorders>
            <w:noWrap/>
            <w:vAlign w:val="center"/>
          </w:tcPr>
          <w:p w14:paraId="340C59FE">
            <w:pPr>
              <w:widowControl/>
              <w:autoSpaceDE/>
              <w:autoSpaceDN/>
              <w:adjustRightInd/>
              <w:spacing w:beforeLines="0" w:afterLines="0"/>
              <w:jc w:val="center"/>
              <w:textAlignment w:val="center"/>
              <w:rPr>
                <w:rFonts w:hint="default" w:ascii="Times New Roman" w:eastAsia="Times New Roman"/>
                <w:color w:val="000000"/>
                <w:kern w:val="2"/>
                <w:sz w:val="16"/>
                <w:szCs w:val="16"/>
              </w:rPr>
            </w:pPr>
            <w:r>
              <w:rPr>
                <w:rFonts w:hint="eastAsia"/>
                <w:color w:val="000000"/>
                <w:sz w:val="16"/>
                <w:szCs w:val="16"/>
                <w:lang w:bidi="ar"/>
              </w:rPr>
              <w:t>项目按期完工率</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ign w:val="center"/>
          </w:tcPr>
          <w:p w14:paraId="0A5A0317">
            <w:pPr>
              <w:widowControl/>
              <w:autoSpaceDE/>
              <w:autoSpaceDN/>
              <w:adjustRightInd/>
              <w:spacing w:beforeLines="0" w:afterLines="0"/>
              <w:jc w:val="center"/>
              <w:textAlignment w:val="center"/>
              <w:rPr>
                <w:rFonts w:hint="default" w:ascii="Times New Roman" w:eastAsia="Times New Roman"/>
                <w:color w:val="000000"/>
                <w:kern w:val="2"/>
                <w:sz w:val="16"/>
                <w:szCs w:val="16"/>
              </w:rPr>
            </w:pPr>
            <w:r>
              <w:rPr>
                <w:rFonts w:hint="default" w:ascii="Times New Roman" w:eastAsia="Times New Roman"/>
                <w:color w:val="000000"/>
                <w:sz w:val="16"/>
                <w:szCs w:val="16"/>
                <w:lang w:bidi="ar"/>
              </w:rPr>
              <w:t>=90%</w:t>
            </w:r>
          </w:p>
        </w:tc>
        <w:tc>
          <w:tcPr>
            <w:tcW w:w="120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BC7ACA">
            <w:pPr>
              <w:widowControl/>
              <w:autoSpaceDE/>
              <w:autoSpaceDN/>
              <w:adjustRightInd/>
              <w:spacing w:beforeLines="0" w:afterLines="0"/>
              <w:jc w:val="center"/>
              <w:textAlignment w:val="center"/>
              <w:rPr>
                <w:rFonts w:hint="default" w:ascii="Times New Roman" w:eastAsia="Times New Roman"/>
                <w:color w:val="000000"/>
                <w:kern w:val="2"/>
                <w:sz w:val="16"/>
                <w:szCs w:val="16"/>
              </w:rPr>
            </w:pPr>
            <w:r>
              <w:rPr>
                <w:rFonts w:hint="default" w:ascii="Times New Roman" w:eastAsia="Times New Roman"/>
                <w:color w:val="000000"/>
                <w:sz w:val="16"/>
                <w:szCs w:val="16"/>
                <w:lang w:bidi="ar"/>
              </w:rPr>
              <w:t>90%%</w:t>
            </w:r>
          </w:p>
        </w:tc>
        <w:tc>
          <w:tcPr>
            <w:tcW w:w="10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C9F295">
            <w:pPr>
              <w:widowControl/>
              <w:autoSpaceDE/>
              <w:autoSpaceDN/>
              <w:adjustRightInd/>
              <w:spacing w:beforeLines="0" w:afterLines="0"/>
              <w:jc w:val="center"/>
              <w:textAlignment w:val="center"/>
              <w:rPr>
                <w:rFonts w:hint="default" w:ascii="Times New Roman" w:eastAsia="Times New Roman"/>
                <w:color w:val="000000"/>
                <w:kern w:val="2"/>
                <w:sz w:val="16"/>
                <w:szCs w:val="16"/>
              </w:rPr>
            </w:pPr>
            <w:r>
              <w:rPr>
                <w:rFonts w:hint="eastAsia"/>
                <w:color w:val="000000"/>
                <w:sz w:val="16"/>
                <w:szCs w:val="16"/>
                <w:lang w:bidi="ar"/>
              </w:rPr>
              <w:t>疫情期间耽误工期</w:t>
            </w:r>
          </w:p>
        </w:tc>
      </w:tr>
      <w:tr w14:paraId="05105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93" w:type="dxa"/>
            <w:vMerge w:val="continue"/>
            <w:tcBorders>
              <w:top w:val="nil"/>
              <w:left w:val="single" w:color="000000" w:sz="4" w:space="0"/>
              <w:bottom w:val="single" w:color="000000" w:sz="4" w:space="0"/>
              <w:right w:val="single" w:color="000000" w:sz="4" w:space="0"/>
              <w:tl2br w:val="nil"/>
              <w:tr2bl w:val="nil"/>
            </w:tcBorders>
            <w:noWrap w:val="0"/>
            <w:vAlign w:val="center"/>
          </w:tcPr>
          <w:p w14:paraId="3A2484BA">
            <w:pPr>
              <w:autoSpaceDE/>
              <w:autoSpaceDN/>
              <w:adjustRightInd/>
              <w:spacing w:beforeLines="0" w:afterLines="0"/>
              <w:jc w:val="center"/>
              <w:rPr>
                <w:rFonts w:hint="default" w:ascii="Times New Roman" w:eastAsia="Times New Roman"/>
                <w:color w:val="000000"/>
                <w:kern w:val="2"/>
                <w:sz w:val="16"/>
                <w:szCs w:val="16"/>
              </w:rPr>
            </w:pPr>
          </w:p>
        </w:tc>
        <w:tc>
          <w:tcPr>
            <w:tcW w:w="76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DAF78A">
            <w:pPr>
              <w:autoSpaceDE/>
              <w:autoSpaceDN/>
              <w:adjustRightInd/>
              <w:spacing w:beforeLines="0" w:afterLines="0"/>
              <w:jc w:val="center"/>
              <w:rPr>
                <w:rFonts w:hint="default" w:ascii="Times New Roman" w:eastAsia="Times New Roman"/>
                <w:color w:val="000000"/>
                <w:kern w:val="2"/>
                <w:sz w:val="16"/>
                <w:szCs w:val="16"/>
              </w:rPr>
            </w:pPr>
          </w:p>
        </w:tc>
        <w:tc>
          <w:tcPr>
            <w:tcW w:w="10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AE3309">
            <w:pPr>
              <w:widowControl/>
              <w:autoSpaceDE/>
              <w:autoSpaceDN/>
              <w:adjustRightInd/>
              <w:spacing w:beforeLines="0" w:afterLines="0"/>
              <w:jc w:val="center"/>
              <w:textAlignment w:val="center"/>
              <w:rPr>
                <w:rFonts w:hint="default" w:ascii="Times New Roman" w:eastAsia="Times New Roman"/>
                <w:color w:val="000000"/>
                <w:kern w:val="2"/>
                <w:sz w:val="16"/>
                <w:szCs w:val="16"/>
              </w:rPr>
            </w:pPr>
            <w:r>
              <w:rPr>
                <w:rFonts w:hint="eastAsia"/>
                <w:color w:val="000000"/>
                <w:sz w:val="16"/>
                <w:szCs w:val="16"/>
                <w:lang w:bidi="ar"/>
              </w:rPr>
              <w:t>成本指标</w:t>
            </w:r>
          </w:p>
        </w:tc>
        <w:tc>
          <w:tcPr>
            <w:tcW w:w="0" w:type="auto"/>
            <w:gridSpan w:val="2"/>
            <w:tcBorders>
              <w:top w:val="single" w:color="000000" w:sz="4" w:space="0"/>
              <w:left w:val="single" w:color="000000" w:sz="4" w:space="0"/>
              <w:bottom w:val="single" w:color="000000" w:sz="4" w:space="0"/>
              <w:right w:val="single" w:color="000000" w:sz="4" w:space="0"/>
              <w:tl2br w:val="nil"/>
              <w:tr2bl w:val="nil"/>
            </w:tcBorders>
            <w:noWrap/>
            <w:vAlign w:val="center"/>
          </w:tcPr>
          <w:p w14:paraId="50A3E4E2">
            <w:pPr>
              <w:widowControl/>
              <w:autoSpaceDE/>
              <w:autoSpaceDN/>
              <w:adjustRightInd/>
              <w:spacing w:beforeLines="0" w:afterLines="0"/>
              <w:jc w:val="center"/>
              <w:textAlignment w:val="center"/>
              <w:rPr>
                <w:rFonts w:hint="default" w:ascii="Times New Roman" w:eastAsia="Times New Roman"/>
                <w:color w:val="000000"/>
                <w:kern w:val="2"/>
                <w:sz w:val="16"/>
                <w:szCs w:val="16"/>
              </w:rPr>
            </w:pPr>
            <w:r>
              <w:rPr>
                <w:rFonts w:hint="eastAsia"/>
                <w:color w:val="000000"/>
                <w:sz w:val="16"/>
                <w:szCs w:val="16"/>
                <w:lang w:bidi="ar"/>
              </w:rPr>
              <w:t>项目建设所需财政资金控制在预算内</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ign w:val="center"/>
          </w:tcPr>
          <w:p w14:paraId="12EFEBCE">
            <w:pPr>
              <w:widowControl/>
              <w:autoSpaceDE/>
              <w:autoSpaceDN/>
              <w:adjustRightInd/>
              <w:spacing w:beforeLines="0" w:afterLines="0"/>
              <w:jc w:val="center"/>
              <w:textAlignment w:val="center"/>
              <w:rPr>
                <w:rFonts w:hint="default" w:ascii="Times New Roman" w:eastAsia="Times New Roman"/>
                <w:color w:val="000000"/>
                <w:kern w:val="2"/>
                <w:sz w:val="16"/>
                <w:szCs w:val="16"/>
              </w:rPr>
            </w:pPr>
            <w:r>
              <w:rPr>
                <w:rFonts w:hint="default" w:ascii="Times New Roman" w:eastAsia="Times New Roman"/>
                <w:color w:val="000000"/>
                <w:sz w:val="16"/>
                <w:szCs w:val="16"/>
                <w:lang w:bidi="ar"/>
              </w:rPr>
              <w:t>≤1000</w:t>
            </w:r>
            <w:r>
              <w:rPr>
                <w:rFonts w:hint="eastAsia"/>
                <w:color w:val="000000"/>
                <w:sz w:val="16"/>
                <w:szCs w:val="16"/>
                <w:lang w:bidi="ar"/>
              </w:rPr>
              <w:t>万元</w:t>
            </w:r>
          </w:p>
        </w:tc>
        <w:tc>
          <w:tcPr>
            <w:tcW w:w="120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041D22">
            <w:pPr>
              <w:widowControl/>
              <w:autoSpaceDE/>
              <w:autoSpaceDN/>
              <w:adjustRightInd/>
              <w:spacing w:beforeLines="0" w:afterLines="0"/>
              <w:jc w:val="center"/>
              <w:textAlignment w:val="center"/>
              <w:rPr>
                <w:rFonts w:hint="default" w:ascii="Times New Roman" w:eastAsia="Times New Roman"/>
                <w:color w:val="000000"/>
                <w:kern w:val="2"/>
                <w:sz w:val="16"/>
                <w:szCs w:val="16"/>
              </w:rPr>
            </w:pPr>
            <w:r>
              <w:rPr>
                <w:rFonts w:hint="default" w:ascii="Times New Roman" w:eastAsia="Times New Roman"/>
                <w:color w:val="000000"/>
                <w:sz w:val="16"/>
                <w:szCs w:val="16"/>
                <w:lang w:bidi="ar"/>
              </w:rPr>
              <w:t>1000</w:t>
            </w:r>
            <w:r>
              <w:rPr>
                <w:rFonts w:hint="eastAsia"/>
                <w:color w:val="000000"/>
                <w:sz w:val="16"/>
                <w:szCs w:val="16"/>
                <w:lang w:bidi="ar"/>
              </w:rPr>
              <w:t>万元</w:t>
            </w:r>
          </w:p>
        </w:tc>
        <w:tc>
          <w:tcPr>
            <w:tcW w:w="10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A1D3D0">
            <w:pPr>
              <w:autoSpaceDE/>
              <w:autoSpaceDN/>
              <w:adjustRightInd/>
              <w:spacing w:beforeLines="0" w:afterLines="0"/>
              <w:jc w:val="center"/>
              <w:rPr>
                <w:rFonts w:hint="default" w:ascii="Times New Roman" w:eastAsia="Times New Roman"/>
                <w:color w:val="000000"/>
                <w:kern w:val="2"/>
                <w:sz w:val="16"/>
                <w:szCs w:val="16"/>
              </w:rPr>
            </w:pPr>
          </w:p>
        </w:tc>
      </w:tr>
      <w:tr w14:paraId="64754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93" w:type="dxa"/>
            <w:vMerge w:val="restart"/>
            <w:tcBorders>
              <w:top w:val="single" w:color="000000" w:sz="4" w:space="0"/>
              <w:left w:val="single" w:color="000000" w:sz="4" w:space="0"/>
              <w:bottom w:val="nil"/>
              <w:right w:val="single" w:color="000000" w:sz="4" w:space="0"/>
              <w:tl2br w:val="nil"/>
              <w:tr2bl w:val="nil"/>
            </w:tcBorders>
            <w:noWrap w:val="0"/>
            <w:vAlign w:val="center"/>
          </w:tcPr>
          <w:p w14:paraId="00D3C172">
            <w:pPr>
              <w:widowControl/>
              <w:autoSpaceDE/>
              <w:autoSpaceDN/>
              <w:adjustRightInd/>
              <w:spacing w:beforeLines="0" w:afterLines="0"/>
              <w:jc w:val="center"/>
              <w:textAlignment w:val="center"/>
              <w:rPr>
                <w:rFonts w:hint="default" w:ascii="Times New Roman" w:eastAsia="Times New Roman"/>
                <w:color w:val="000000"/>
                <w:kern w:val="2"/>
                <w:sz w:val="16"/>
                <w:szCs w:val="16"/>
              </w:rPr>
            </w:pPr>
            <w:r>
              <w:rPr>
                <w:rFonts w:hint="eastAsia"/>
                <w:color w:val="000000"/>
                <w:sz w:val="16"/>
                <w:szCs w:val="16"/>
                <w:lang w:bidi="ar"/>
              </w:rPr>
              <w:t>绩效</w:t>
            </w:r>
            <w:r>
              <w:rPr>
                <w:rFonts w:hint="default" w:ascii="Times New Roman" w:eastAsia="Times New Roman"/>
                <w:color w:val="000000"/>
                <w:sz w:val="16"/>
                <w:szCs w:val="16"/>
                <w:lang w:bidi="ar"/>
              </w:rPr>
              <w:br w:type="textWrapping"/>
            </w:r>
            <w:r>
              <w:rPr>
                <w:rFonts w:hint="eastAsia"/>
                <w:color w:val="000000"/>
                <w:sz w:val="16"/>
                <w:szCs w:val="16"/>
                <w:lang w:bidi="ar"/>
              </w:rPr>
              <w:t>指标</w:t>
            </w:r>
          </w:p>
        </w:tc>
        <w:tc>
          <w:tcPr>
            <w:tcW w:w="763"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BF55D5">
            <w:pPr>
              <w:widowControl/>
              <w:autoSpaceDE/>
              <w:autoSpaceDN/>
              <w:adjustRightInd/>
              <w:spacing w:beforeLines="0" w:afterLines="0"/>
              <w:jc w:val="center"/>
              <w:textAlignment w:val="center"/>
              <w:rPr>
                <w:rFonts w:hint="default" w:ascii="Times New Roman" w:eastAsia="Times New Roman"/>
                <w:color w:val="000000"/>
                <w:kern w:val="2"/>
                <w:sz w:val="16"/>
                <w:szCs w:val="16"/>
              </w:rPr>
            </w:pPr>
            <w:r>
              <w:rPr>
                <w:rFonts w:hint="eastAsia"/>
                <w:color w:val="000000"/>
                <w:sz w:val="16"/>
                <w:szCs w:val="16"/>
                <w:lang w:bidi="ar"/>
              </w:rPr>
              <w:t>效益指标</w:t>
            </w:r>
          </w:p>
        </w:tc>
        <w:tc>
          <w:tcPr>
            <w:tcW w:w="10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851118">
            <w:pPr>
              <w:widowControl/>
              <w:autoSpaceDE/>
              <w:autoSpaceDN/>
              <w:adjustRightInd/>
              <w:spacing w:beforeLines="0" w:afterLines="0"/>
              <w:jc w:val="center"/>
              <w:textAlignment w:val="center"/>
              <w:rPr>
                <w:rFonts w:hint="default" w:ascii="Times New Roman" w:eastAsia="Times New Roman"/>
                <w:color w:val="000000"/>
                <w:kern w:val="2"/>
                <w:sz w:val="16"/>
                <w:szCs w:val="16"/>
              </w:rPr>
            </w:pPr>
            <w:r>
              <w:rPr>
                <w:rFonts w:hint="eastAsia"/>
                <w:color w:val="000000"/>
                <w:sz w:val="16"/>
                <w:szCs w:val="16"/>
                <w:lang w:bidi="ar"/>
              </w:rPr>
              <w:t>社会效益指标</w:t>
            </w:r>
          </w:p>
        </w:tc>
        <w:tc>
          <w:tcPr>
            <w:tcW w:w="0" w:type="auto"/>
            <w:gridSpan w:val="2"/>
            <w:tcBorders>
              <w:top w:val="single" w:color="000000" w:sz="4" w:space="0"/>
              <w:left w:val="single" w:color="000000" w:sz="4" w:space="0"/>
              <w:bottom w:val="single" w:color="000000" w:sz="4" w:space="0"/>
              <w:right w:val="single" w:color="000000" w:sz="4" w:space="0"/>
              <w:tl2br w:val="nil"/>
              <w:tr2bl w:val="nil"/>
            </w:tcBorders>
            <w:noWrap/>
            <w:vAlign w:val="center"/>
          </w:tcPr>
          <w:p w14:paraId="3F19F748">
            <w:pPr>
              <w:widowControl/>
              <w:autoSpaceDE/>
              <w:autoSpaceDN/>
              <w:adjustRightInd/>
              <w:spacing w:beforeLines="0" w:afterLines="0"/>
              <w:jc w:val="center"/>
              <w:textAlignment w:val="center"/>
              <w:rPr>
                <w:rFonts w:hint="default" w:ascii="Times New Roman" w:eastAsia="Times New Roman"/>
                <w:color w:val="000000"/>
                <w:kern w:val="2"/>
                <w:sz w:val="16"/>
                <w:szCs w:val="16"/>
              </w:rPr>
            </w:pPr>
            <w:r>
              <w:rPr>
                <w:rFonts w:hint="eastAsia"/>
                <w:color w:val="000000"/>
                <w:sz w:val="16"/>
                <w:szCs w:val="16"/>
                <w:lang w:bidi="ar"/>
              </w:rPr>
              <w:t>增加优质粮油产品供给，助农增收</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ign w:val="center"/>
          </w:tcPr>
          <w:p w14:paraId="14EA54D3">
            <w:pPr>
              <w:widowControl/>
              <w:autoSpaceDE/>
              <w:autoSpaceDN/>
              <w:adjustRightInd/>
              <w:spacing w:beforeLines="0" w:afterLines="0"/>
              <w:jc w:val="center"/>
              <w:textAlignment w:val="center"/>
              <w:rPr>
                <w:rFonts w:hint="default" w:ascii="Times New Roman" w:eastAsia="Times New Roman"/>
                <w:color w:val="000000"/>
                <w:kern w:val="2"/>
                <w:sz w:val="16"/>
                <w:szCs w:val="16"/>
              </w:rPr>
            </w:pPr>
            <w:r>
              <w:rPr>
                <w:rFonts w:hint="eastAsia"/>
                <w:color w:val="000000"/>
                <w:sz w:val="16"/>
                <w:szCs w:val="16"/>
                <w:lang w:bidi="ar"/>
              </w:rPr>
              <w:t>定性优良中低差</w:t>
            </w:r>
          </w:p>
        </w:tc>
        <w:tc>
          <w:tcPr>
            <w:tcW w:w="120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F35EF8">
            <w:pPr>
              <w:widowControl/>
              <w:autoSpaceDE/>
              <w:autoSpaceDN/>
              <w:adjustRightInd/>
              <w:spacing w:beforeLines="0" w:afterLines="0"/>
              <w:jc w:val="center"/>
              <w:textAlignment w:val="center"/>
              <w:rPr>
                <w:rFonts w:hint="default" w:ascii="Times New Roman" w:eastAsia="Times New Roman"/>
                <w:color w:val="000000"/>
                <w:kern w:val="2"/>
                <w:sz w:val="16"/>
                <w:szCs w:val="16"/>
              </w:rPr>
            </w:pPr>
            <w:r>
              <w:rPr>
                <w:rFonts w:hint="eastAsia"/>
                <w:color w:val="000000"/>
                <w:sz w:val="16"/>
                <w:szCs w:val="16"/>
                <w:lang w:bidi="ar"/>
              </w:rPr>
              <w:t>优</w:t>
            </w:r>
          </w:p>
        </w:tc>
        <w:tc>
          <w:tcPr>
            <w:tcW w:w="10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31CBE9">
            <w:pPr>
              <w:autoSpaceDE/>
              <w:autoSpaceDN/>
              <w:adjustRightInd/>
              <w:spacing w:beforeLines="0" w:afterLines="0"/>
              <w:jc w:val="center"/>
              <w:rPr>
                <w:rFonts w:hint="default" w:ascii="Times New Roman" w:eastAsia="Times New Roman"/>
                <w:color w:val="000000"/>
                <w:kern w:val="2"/>
                <w:sz w:val="16"/>
                <w:szCs w:val="16"/>
              </w:rPr>
            </w:pPr>
          </w:p>
        </w:tc>
      </w:tr>
      <w:tr w14:paraId="45237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93" w:type="dxa"/>
            <w:vMerge w:val="continue"/>
            <w:tcBorders>
              <w:top w:val="nil"/>
              <w:left w:val="single" w:color="000000" w:sz="4" w:space="0"/>
              <w:bottom w:val="nil"/>
              <w:right w:val="single" w:color="000000" w:sz="4" w:space="0"/>
              <w:tl2br w:val="nil"/>
              <w:tr2bl w:val="nil"/>
            </w:tcBorders>
            <w:noWrap w:val="0"/>
            <w:vAlign w:val="center"/>
          </w:tcPr>
          <w:p w14:paraId="4AF1A76D">
            <w:pPr>
              <w:autoSpaceDE/>
              <w:autoSpaceDN/>
              <w:adjustRightInd/>
              <w:spacing w:beforeLines="0" w:afterLines="0"/>
              <w:jc w:val="center"/>
              <w:rPr>
                <w:rFonts w:hint="default" w:ascii="Times New Roman" w:eastAsia="Times New Roman"/>
                <w:color w:val="000000"/>
                <w:kern w:val="2"/>
                <w:sz w:val="16"/>
                <w:szCs w:val="16"/>
              </w:rPr>
            </w:pPr>
          </w:p>
        </w:tc>
        <w:tc>
          <w:tcPr>
            <w:tcW w:w="76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9E8EAA">
            <w:pPr>
              <w:autoSpaceDE/>
              <w:autoSpaceDN/>
              <w:adjustRightInd/>
              <w:spacing w:beforeLines="0" w:afterLines="0"/>
              <w:jc w:val="center"/>
              <w:rPr>
                <w:rFonts w:hint="default" w:ascii="Times New Roman" w:eastAsia="Times New Roman"/>
                <w:color w:val="000000"/>
                <w:kern w:val="2"/>
                <w:sz w:val="16"/>
                <w:szCs w:val="16"/>
              </w:rPr>
            </w:pPr>
          </w:p>
        </w:tc>
        <w:tc>
          <w:tcPr>
            <w:tcW w:w="10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0307D3">
            <w:pPr>
              <w:widowControl/>
              <w:autoSpaceDE/>
              <w:autoSpaceDN/>
              <w:adjustRightInd/>
              <w:spacing w:beforeLines="0" w:afterLines="0"/>
              <w:jc w:val="center"/>
              <w:textAlignment w:val="center"/>
              <w:rPr>
                <w:rFonts w:hint="default" w:ascii="Times New Roman" w:eastAsia="Times New Roman"/>
                <w:color w:val="000000"/>
                <w:kern w:val="2"/>
                <w:sz w:val="16"/>
                <w:szCs w:val="16"/>
              </w:rPr>
            </w:pPr>
            <w:r>
              <w:rPr>
                <w:rFonts w:hint="eastAsia"/>
                <w:color w:val="000000"/>
                <w:sz w:val="16"/>
                <w:szCs w:val="16"/>
                <w:lang w:bidi="ar"/>
              </w:rPr>
              <w:t>社会效益指标</w:t>
            </w:r>
          </w:p>
        </w:tc>
        <w:tc>
          <w:tcPr>
            <w:tcW w:w="0" w:type="auto"/>
            <w:gridSpan w:val="2"/>
            <w:tcBorders>
              <w:top w:val="single" w:color="000000" w:sz="4" w:space="0"/>
              <w:left w:val="single" w:color="000000" w:sz="4" w:space="0"/>
              <w:bottom w:val="single" w:color="000000" w:sz="4" w:space="0"/>
              <w:right w:val="single" w:color="000000" w:sz="4" w:space="0"/>
              <w:tl2br w:val="nil"/>
              <w:tr2bl w:val="nil"/>
            </w:tcBorders>
            <w:noWrap/>
            <w:vAlign w:val="center"/>
          </w:tcPr>
          <w:p w14:paraId="6DD076AB">
            <w:pPr>
              <w:widowControl/>
              <w:autoSpaceDE/>
              <w:autoSpaceDN/>
              <w:adjustRightInd/>
              <w:spacing w:beforeLines="0" w:afterLines="0"/>
              <w:jc w:val="center"/>
              <w:textAlignment w:val="center"/>
              <w:rPr>
                <w:rFonts w:hint="default" w:ascii="Times New Roman" w:eastAsia="Times New Roman"/>
                <w:color w:val="000000"/>
                <w:kern w:val="2"/>
                <w:sz w:val="16"/>
                <w:szCs w:val="16"/>
              </w:rPr>
            </w:pPr>
            <w:r>
              <w:rPr>
                <w:rFonts w:hint="eastAsia"/>
                <w:color w:val="000000"/>
                <w:sz w:val="16"/>
                <w:szCs w:val="16"/>
                <w:lang w:bidi="ar"/>
              </w:rPr>
              <w:t>行业基础能力水平提升</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ign w:val="center"/>
          </w:tcPr>
          <w:p w14:paraId="50850113">
            <w:pPr>
              <w:widowControl/>
              <w:autoSpaceDE/>
              <w:autoSpaceDN/>
              <w:adjustRightInd/>
              <w:spacing w:beforeLines="0" w:afterLines="0"/>
              <w:jc w:val="center"/>
              <w:textAlignment w:val="center"/>
              <w:rPr>
                <w:rFonts w:hint="default" w:ascii="Times New Roman" w:eastAsia="Times New Roman"/>
                <w:color w:val="000000"/>
                <w:kern w:val="2"/>
                <w:sz w:val="16"/>
                <w:szCs w:val="16"/>
              </w:rPr>
            </w:pPr>
            <w:r>
              <w:rPr>
                <w:rFonts w:hint="eastAsia"/>
                <w:color w:val="000000"/>
                <w:sz w:val="16"/>
                <w:szCs w:val="16"/>
                <w:lang w:bidi="ar"/>
              </w:rPr>
              <w:t>定性优良中低差</w:t>
            </w:r>
          </w:p>
        </w:tc>
        <w:tc>
          <w:tcPr>
            <w:tcW w:w="120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4BF584">
            <w:pPr>
              <w:widowControl/>
              <w:autoSpaceDE/>
              <w:autoSpaceDN/>
              <w:adjustRightInd/>
              <w:spacing w:beforeLines="0" w:afterLines="0"/>
              <w:jc w:val="center"/>
              <w:textAlignment w:val="center"/>
              <w:rPr>
                <w:rFonts w:hint="default" w:ascii="Times New Roman" w:eastAsia="Times New Roman"/>
                <w:color w:val="000000"/>
                <w:kern w:val="2"/>
                <w:sz w:val="16"/>
                <w:szCs w:val="16"/>
              </w:rPr>
            </w:pPr>
            <w:r>
              <w:rPr>
                <w:rFonts w:hint="eastAsia"/>
                <w:color w:val="000000"/>
                <w:sz w:val="16"/>
                <w:szCs w:val="16"/>
                <w:lang w:bidi="ar"/>
              </w:rPr>
              <w:t>优</w:t>
            </w:r>
          </w:p>
        </w:tc>
        <w:tc>
          <w:tcPr>
            <w:tcW w:w="10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556A73">
            <w:pPr>
              <w:autoSpaceDE/>
              <w:autoSpaceDN/>
              <w:adjustRightInd/>
              <w:spacing w:beforeLines="0" w:afterLines="0"/>
              <w:jc w:val="center"/>
              <w:rPr>
                <w:rFonts w:hint="default" w:ascii="Times New Roman" w:eastAsia="Times New Roman"/>
                <w:color w:val="000000"/>
                <w:kern w:val="2"/>
                <w:sz w:val="16"/>
                <w:szCs w:val="16"/>
              </w:rPr>
            </w:pPr>
          </w:p>
        </w:tc>
      </w:tr>
      <w:tr w14:paraId="67EF5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93" w:type="dxa"/>
            <w:vMerge w:val="continue"/>
            <w:tcBorders>
              <w:top w:val="nil"/>
              <w:left w:val="single" w:color="000000" w:sz="4" w:space="0"/>
              <w:bottom w:val="nil"/>
              <w:right w:val="single" w:color="000000" w:sz="4" w:space="0"/>
              <w:tl2br w:val="nil"/>
              <w:tr2bl w:val="nil"/>
            </w:tcBorders>
            <w:noWrap w:val="0"/>
            <w:vAlign w:val="center"/>
          </w:tcPr>
          <w:p w14:paraId="2AD7C1E1">
            <w:pPr>
              <w:autoSpaceDE/>
              <w:autoSpaceDN/>
              <w:adjustRightInd/>
              <w:spacing w:beforeLines="0" w:afterLines="0"/>
              <w:jc w:val="center"/>
              <w:rPr>
                <w:rFonts w:hint="default" w:ascii="Times New Roman" w:eastAsia="Times New Roman"/>
                <w:color w:val="000000"/>
                <w:kern w:val="2"/>
                <w:sz w:val="16"/>
                <w:szCs w:val="16"/>
              </w:rPr>
            </w:pPr>
          </w:p>
        </w:tc>
        <w:tc>
          <w:tcPr>
            <w:tcW w:w="76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A399A3">
            <w:pPr>
              <w:autoSpaceDE/>
              <w:autoSpaceDN/>
              <w:adjustRightInd/>
              <w:spacing w:beforeLines="0" w:afterLines="0"/>
              <w:jc w:val="center"/>
              <w:rPr>
                <w:rFonts w:hint="default" w:ascii="Times New Roman" w:eastAsia="Times New Roman"/>
                <w:color w:val="000000"/>
                <w:kern w:val="2"/>
                <w:sz w:val="16"/>
                <w:szCs w:val="16"/>
              </w:rPr>
            </w:pPr>
          </w:p>
        </w:tc>
        <w:tc>
          <w:tcPr>
            <w:tcW w:w="10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8B4112">
            <w:pPr>
              <w:widowControl/>
              <w:autoSpaceDE/>
              <w:autoSpaceDN/>
              <w:adjustRightInd/>
              <w:spacing w:beforeLines="0" w:afterLines="0"/>
              <w:jc w:val="center"/>
              <w:textAlignment w:val="center"/>
              <w:rPr>
                <w:rFonts w:hint="default" w:ascii="Times New Roman" w:eastAsia="Times New Roman"/>
                <w:color w:val="000000"/>
                <w:kern w:val="2"/>
                <w:sz w:val="16"/>
                <w:szCs w:val="16"/>
              </w:rPr>
            </w:pPr>
            <w:r>
              <w:rPr>
                <w:rFonts w:hint="eastAsia"/>
                <w:color w:val="000000"/>
                <w:sz w:val="16"/>
                <w:szCs w:val="16"/>
                <w:lang w:bidi="ar"/>
              </w:rPr>
              <w:t>经济指标</w:t>
            </w:r>
          </w:p>
        </w:tc>
        <w:tc>
          <w:tcPr>
            <w:tcW w:w="0" w:type="auto"/>
            <w:gridSpan w:val="2"/>
            <w:tcBorders>
              <w:top w:val="single" w:color="000000" w:sz="4" w:space="0"/>
              <w:left w:val="single" w:color="000000" w:sz="4" w:space="0"/>
              <w:bottom w:val="single" w:color="000000" w:sz="4" w:space="0"/>
              <w:right w:val="single" w:color="000000" w:sz="4" w:space="0"/>
              <w:tl2br w:val="nil"/>
              <w:tr2bl w:val="nil"/>
            </w:tcBorders>
            <w:noWrap/>
            <w:vAlign w:val="center"/>
          </w:tcPr>
          <w:p w14:paraId="2D55B35E">
            <w:pPr>
              <w:widowControl/>
              <w:autoSpaceDE/>
              <w:autoSpaceDN/>
              <w:adjustRightInd/>
              <w:spacing w:beforeLines="0" w:afterLines="0"/>
              <w:jc w:val="center"/>
              <w:textAlignment w:val="center"/>
              <w:rPr>
                <w:rFonts w:hint="default" w:ascii="Times New Roman" w:eastAsia="Times New Roman"/>
                <w:color w:val="000000"/>
                <w:kern w:val="2"/>
                <w:sz w:val="16"/>
                <w:szCs w:val="16"/>
              </w:rPr>
            </w:pPr>
            <w:r>
              <w:rPr>
                <w:rFonts w:hint="eastAsia"/>
                <w:color w:val="000000"/>
                <w:sz w:val="16"/>
                <w:szCs w:val="16"/>
                <w:lang w:bidi="ar"/>
              </w:rPr>
              <w:t>企业效益稳步提高</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ign w:val="center"/>
          </w:tcPr>
          <w:p w14:paraId="05B4B47E">
            <w:pPr>
              <w:widowControl/>
              <w:autoSpaceDE/>
              <w:autoSpaceDN/>
              <w:adjustRightInd/>
              <w:spacing w:beforeLines="0" w:afterLines="0"/>
              <w:jc w:val="center"/>
              <w:textAlignment w:val="center"/>
              <w:rPr>
                <w:rFonts w:hint="default" w:ascii="Times New Roman" w:eastAsia="Times New Roman"/>
                <w:color w:val="000000"/>
                <w:kern w:val="2"/>
                <w:sz w:val="16"/>
                <w:szCs w:val="16"/>
              </w:rPr>
            </w:pPr>
            <w:r>
              <w:rPr>
                <w:rFonts w:hint="eastAsia"/>
                <w:color w:val="000000"/>
                <w:sz w:val="16"/>
                <w:szCs w:val="16"/>
                <w:lang w:bidi="ar"/>
              </w:rPr>
              <w:t>定性优良中低差</w:t>
            </w:r>
          </w:p>
        </w:tc>
        <w:tc>
          <w:tcPr>
            <w:tcW w:w="120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FA4EE9">
            <w:pPr>
              <w:widowControl/>
              <w:autoSpaceDE/>
              <w:autoSpaceDN/>
              <w:adjustRightInd/>
              <w:spacing w:beforeLines="0" w:afterLines="0"/>
              <w:jc w:val="center"/>
              <w:textAlignment w:val="center"/>
              <w:rPr>
                <w:rFonts w:hint="default" w:ascii="Times New Roman" w:eastAsia="Times New Roman"/>
                <w:color w:val="000000"/>
                <w:kern w:val="2"/>
                <w:sz w:val="16"/>
                <w:szCs w:val="16"/>
              </w:rPr>
            </w:pPr>
            <w:r>
              <w:rPr>
                <w:rFonts w:hint="eastAsia"/>
                <w:color w:val="000000"/>
                <w:sz w:val="16"/>
                <w:szCs w:val="16"/>
                <w:lang w:bidi="ar"/>
              </w:rPr>
              <w:t>优</w:t>
            </w:r>
          </w:p>
        </w:tc>
        <w:tc>
          <w:tcPr>
            <w:tcW w:w="10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A59F34">
            <w:pPr>
              <w:autoSpaceDE/>
              <w:autoSpaceDN/>
              <w:adjustRightInd/>
              <w:spacing w:beforeLines="0" w:afterLines="0"/>
              <w:jc w:val="center"/>
              <w:rPr>
                <w:rFonts w:hint="default" w:ascii="Times New Roman" w:eastAsia="Times New Roman"/>
                <w:color w:val="000000"/>
                <w:kern w:val="2"/>
                <w:sz w:val="16"/>
                <w:szCs w:val="16"/>
              </w:rPr>
            </w:pPr>
          </w:p>
        </w:tc>
      </w:tr>
      <w:tr w14:paraId="20E5D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93" w:type="dxa"/>
            <w:vMerge w:val="continue"/>
            <w:tcBorders>
              <w:top w:val="nil"/>
              <w:left w:val="single" w:color="000000" w:sz="4" w:space="0"/>
              <w:bottom w:val="nil"/>
              <w:right w:val="single" w:color="000000" w:sz="4" w:space="0"/>
              <w:tl2br w:val="nil"/>
              <w:tr2bl w:val="nil"/>
            </w:tcBorders>
            <w:noWrap w:val="0"/>
            <w:vAlign w:val="center"/>
          </w:tcPr>
          <w:p w14:paraId="201D438A">
            <w:pPr>
              <w:autoSpaceDE/>
              <w:autoSpaceDN/>
              <w:adjustRightInd/>
              <w:spacing w:beforeLines="0" w:afterLines="0"/>
              <w:jc w:val="center"/>
              <w:rPr>
                <w:rFonts w:hint="default" w:ascii="Times New Roman" w:eastAsia="Times New Roman"/>
                <w:color w:val="000000"/>
                <w:kern w:val="2"/>
                <w:sz w:val="16"/>
                <w:szCs w:val="16"/>
              </w:rPr>
            </w:pPr>
          </w:p>
        </w:tc>
        <w:tc>
          <w:tcPr>
            <w:tcW w:w="76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6CEDE1">
            <w:pPr>
              <w:autoSpaceDE/>
              <w:autoSpaceDN/>
              <w:adjustRightInd/>
              <w:spacing w:beforeLines="0" w:afterLines="0"/>
              <w:jc w:val="center"/>
              <w:rPr>
                <w:rFonts w:hint="default" w:ascii="Times New Roman" w:eastAsia="Times New Roman"/>
                <w:color w:val="000000"/>
                <w:kern w:val="2"/>
                <w:sz w:val="16"/>
                <w:szCs w:val="16"/>
              </w:rPr>
            </w:pPr>
          </w:p>
        </w:tc>
        <w:tc>
          <w:tcPr>
            <w:tcW w:w="10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6E0EF3">
            <w:pPr>
              <w:widowControl/>
              <w:autoSpaceDE/>
              <w:autoSpaceDN/>
              <w:adjustRightInd/>
              <w:spacing w:beforeLines="0" w:afterLines="0"/>
              <w:jc w:val="center"/>
              <w:textAlignment w:val="center"/>
              <w:rPr>
                <w:rFonts w:hint="default" w:ascii="Times New Roman" w:eastAsia="Times New Roman"/>
                <w:color w:val="000000"/>
                <w:kern w:val="2"/>
                <w:sz w:val="16"/>
                <w:szCs w:val="16"/>
              </w:rPr>
            </w:pPr>
            <w:r>
              <w:rPr>
                <w:rFonts w:hint="eastAsia"/>
                <w:color w:val="000000"/>
                <w:sz w:val="16"/>
                <w:szCs w:val="16"/>
                <w:lang w:bidi="ar"/>
              </w:rPr>
              <w:t>生态效益指标</w:t>
            </w:r>
          </w:p>
        </w:tc>
        <w:tc>
          <w:tcPr>
            <w:tcW w:w="341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5E0974">
            <w:pPr>
              <w:widowControl/>
              <w:autoSpaceDE/>
              <w:autoSpaceDN/>
              <w:adjustRightInd/>
              <w:spacing w:beforeLines="0" w:afterLines="0"/>
              <w:jc w:val="center"/>
              <w:textAlignment w:val="center"/>
              <w:rPr>
                <w:rFonts w:hint="default" w:ascii="Times New Roman" w:eastAsia="Times New Roman"/>
                <w:color w:val="000000"/>
                <w:kern w:val="2"/>
                <w:sz w:val="16"/>
                <w:szCs w:val="16"/>
              </w:rPr>
            </w:pPr>
            <w:r>
              <w:rPr>
                <w:rFonts w:hint="eastAsia"/>
                <w:color w:val="000000"/>
                <w:sz w:val="16"/>
                <w:szCs w:val="16"/>
                <w:lang w:bidi="ar"/>
              </w:rPr>
              <w:t>防止污染、保持品质、减少粮损</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ign w:val="center"/>
          </w:tcPr>
          <w:p w14:paraId="648F79BB">
            <w:pPr>
              <w:widowControl/>
              <w:autoSpaceDE/>
              <w:autoSpaceDN/>
              <w:adjustRightInd/>
              <w:spacing w:beforeLines="0" w:afterLines="0"/>
              <w:jc w:val="center"/>
              <w:textAlignment w:val="center"/>
              <w:rPr>
                <w:rFonts w:hint="default" w:ascii="Times New Roman" w:eastAsia="Times New Roman"/>
                <w:color w:val="000000"/>
                <w:kern w:val="2"/>
                <w:sz w:val="16"/>
                <w:szCs w:val="16"/>
              </w:rPr>
            </w:pPr>
            <w:r>
              <w:rPr>
                <w:rFonts w:hint="eastAsia"/>
                <w:color w:val="000000"/>
                <w:sz w:val="16"/>
                <w:szCs w:val="16"/>
                <w:lang w:bidi="ar"/>
              </w:rPr>
              <w:t>定性优良中低差</w:t>
            </w:r>
          </w:p>
        </w:tc>
        <w:tc>
          <w:tcPr>
            <w:tcW w:w="120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93F318">
            <w:pPr>
              <w:widowControl/>
              <w:autoSpaceDE/>
              <w:autoSpaceDN/>
              <w:adjustRightInd/>
              <w:spacing w:beforeLines="0" w:afterLines="0"/>
              <w:jc w:val="center"/>
              <w:textAlignment w:val="center"/>
              <w:rPr>
                <w:rFonts w:hint="default" w:ascii="Times New Roman" w:eastAsia="Times New Roman"/>
                <w:color w:val="000000"/>
                <w:kern w:val="2"/>
                <w:sz w:val="16"/>
                <w:szCs w:val="16"/>
              </w:rPr>
            </w:pPr>
            <w:r>
              <w:rPr>
                <w:rFonts w:hint="eastAsia"/>
                <w:color w:val="000000"/>
                <w:sz w:val="16"/>
                <w:szCs w:val="16"/>
                <w:lang w:bidi="ar"/>
              </w:rPr>
              <w:t>优</w:t>
            </w:r>
          </w:p>
        </w:tc>
        <w:tc>
          <w:tcPr>
            <w:tcW w:w="10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3C10E7">
            <w:pPr>
              <w:autoSpaceDE/>
              <w:autoSpaceDN/>
              <w:adjustRightInd/>
              <w:spacing w:beforeLines="0" w:afterLines="0"/>
              <w:jc w:val="center"/>
              <w:rPr>
                <w:rFonts w:hint="default" w:ascii="Times New Roman" w:eastAsia="Times New Roman"/>
                <w:color w:val="000000"/>
                <w:kern w:val="2"/>
                <w:sz w:val="16"/>
                <w:szCs w:val="16"/>
              </w:rPr>
            </w:pPr>
          </w:p>
        </w:tc>
      </w:tr>
      <w:tr w14:paraId="50392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93" w:type="dxa"/>
            <w:vMerge w:val="continue"/>
            <w:tcBorders>
              <w:top w:val="nil"/>
              <w:left w:val="single" w:color="000000" w:sz="4" w:space="0"/>
              <w:bottom w:val="nil"/>
              <w:right w:val="single" w:color="000000" w:sz="4" w:space="0"/>
              <w:tl2br w:val="nil"/>
              <w:tr2bl w:val="nil"/>
            </w:tcBorders>
            <w:noWrap w:val="0"/>
            <w:vAlign w:val="center"/>
          </w:tcPr>
          <w:p w14:paraId="50422FC8">
            <w:pPr>
              <w:autoSpaceDE/>
              <w:autoSpaceDN/>
              <w:adjustRightInd/>
              <w:spacing w:beforeLines="0" w:afterLines="0"/>
              <w:jc w:val="center"/>
              <w:rPr>
                <w:rFonts w:hint="default" w:ascii="Times New Roman" w:eastAsia="Times New Roman"/>
                <w:color w:val="000000"/>
                <w:kern w:val="2"/>
                <w:sz w:val="16"/>
                <w:szCs w:val="16"/>
              </w:rPr>
            </w:pPr>
          </w:p>
        </w:tc>
        <w:tc>
          <w:tcPr>
            <w:tcW w:w="76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581569">
            <w:pPr>
              <w:autoSpaceDE/>
              <w:autoSpaceDN/>
              <w:adjustRightInd/>
              <w:spacing w:beforeLines="0" w:afterLines="0"/>
              <w:jc w:val="center"/>
              <w:rPr>
                <w:rFonts w:hint="default" w:ascii="Times New Roman" w:eastAsia="Times New Roman"/>
                <w:color w:val="000000"/>
                <w:kern w:val="2"/>
                <w:sz w:val="16"/>
                <w:szCs w:val="16"/>
              </w:rPr>
            </w:pPr>
          </w:p>
        </w:tc>
        <w:tc>
          <w:tcPr>
            <w:tcW w:w="10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4466D7">
            <w:pPr>
              <w:widowControl/>
              <w:autoSpaceDE/>
              <w:autoSpaceDN/>
              <w:adjustRightInd/>
              <w:spacing w:beforeLines="0" w:afterLines="0"/>
              <w:ind w:left="-120" w:leftChars="-50" w:right="-120" w:rightChars="-50"/>
              <w:jc w:val="center"/>
              <w:textAlignment w:val="center"/>
              <w:rPr>
                <w:rFonts w:hint="default" w:ascii="Times New Roman" w:eastAsia="Times New Roman"/>
                <w:color w:val="000000"/>
                <w:kern w:val="2"/>
                <w:sz w:val="16"/>
                <w:szCs w:val="16"/>
              </w:rPr>
            </w:pPr>
            <w:r>
              <w:rPr>
                <w:rFonts w:hint="eastAsia"/>
                <w:color w:val="000000"/>
                <w:sz w:val="16"/>
                <w:szCs w:val="16"/>
                <w:lang w:bidi="ar"/>
              </w:rPr>
              <w:t>可持续影响效益指标</w:t>
            </w:r>
          </w:p>
        </w:tc>
        <w:tc>
          <w:tcPr>
            <w:tcW w:w="0" w:type="auto"/>
            <w:gridSpan w:val="2"/>
            <w:tcBorders>
              <w:top w:val="single" w:color="000000" w:sz="4" w:space="0"/>
              <w:left w:val="single" w:color="000000" w:sz="4" w:space="0"/>
              <w:bottom w:val="single" w:color="000000" w:sz="4" w:space="0"/>
              <w:right w:val="single" w:color="000000" w:sz="4" w:space="0"/>
              <w:tl2br w:val="nil"/>
              <w:tr2bl w:val="nil"/>
            </w:tcBorders>
            <w:noWrap/>
            <w:vAlign w:val="center"/>
          </w:tcPr>
          <w:p w14:paraId="09981122">
            <w:pPr>
              <w:widowControl/>
              <w:autoSpaceDE/>
              <w:autoSpaceDN/>
              <w:adjustRightInd/>
              <w:spacing w:beforeLines="0" w:afterLines="0"/>
              <w:jc w:val="center"/>
              <w:textAlignment w:val="center"/>
              <w:rPr>
                <w:rFonts w:hint="default" w:ascii="Times New Roman" w:eastAsia="Times New Roman"/>
                <w:color w:val="000000"/>
                <w:kern w:val="2"/>
                <w:sz w:val="16"/>
                <w:szCs w:val="16"/>
              </w:rPr>
            </w:pPr>
            <w:r>
              <w:rPr>
                <w:rFonts w:hint="eastAsia"/>
                <w:color w:val="000000"/>
                <w:sz w:val="16"/>
                <w:szCs w:val="16"/>
                <w:lang w:bidi="ar"/>
              </w:rPr>
              <w:t>可持续效果</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ign w:val="center"/>
          </w:tcPr>
          <w:p w14:paraId="4B746E31">
            <w:pPr>
              <w:widowControl/>
              <w:autoSpaceDE/>
              <w:autoSpaceDN/>
              <w:adjustRightInd/>
              <w:spacing w:beforeLines="0" w:afterLines="0"/>
              <w:jc w:val="center"/>
              <w:textAlignment w:val="center"/>
              <w:rPr>
                <w:rFonts w:hint="default" w:ascii="Times New Roman" w:eastAsia="Times New Roman"/>
                <w:color w:val="000000"/>
                <w:kern w:val="2"/>
                <w:sz w:val="16"/>
                <w:szCs w:val="16"/>
              </w:rPr>
            </w:pPr>
            <w:r>
              <w:rPr>
                <w:rFonts w:hint="default" w:ascii="Times New Roman" w:eastAsia="Times New Roman"/>
                <w:color w:val="000000"/>
                <w:sz w:val="16"/>
                <w:szCs w:val="16"/>
                <w:lang w:bidi="ar"/>
              </w:rPr>
              <w:t>≥3</w:t>
            </w:r>
            <w:r>
              <w:rPr>
                <w:rFonts w:hint="eastAsia"/>
                <w:color w:val="000000"/>
                <w:sz w:val="16"/>
                <w:szCs w:val="16"/>
                <w:lang w:bidi="ar"/>
              </w:rPr>
              <w:t>年</w:t>
            </w:r>
          </w:p>
        </w:tc>
        <w:tc>
          <w:tcPr>
            <w:tcW w:w="120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ABDEAA">
            <w:pPr>
              <w:widowControl/>
              <w:autoSpaceDE/>
              <w:autoSpaceDN/>
              <w:adjustRightInd/>
              <w:spacing w:beforeLines="0" w:afterLines="0"/>
              <w:jc w:val="center"/>
              <w:textAlignment w:val="center"/>
              <w:rPr>
                <w:rFonts w:hint="default" w:ascii="Times New Roman" w:eastAsia="Times New Roman"/>
                <w:color w:val="000000"/>
                <w:kern w:val="2"/>
                <w:sz w:val="16"/>
                <w:szCs w:val="16"/>
              </w:rPr>
            </w:pPr>
            <w:r>
              <w:rPr>
                <w:rFonts w:hint="default" w:ascii="Times New Roman" w:eastAsia="Times New Roman"/>
                <w:color w:val="000000"/>
                <w:sz w:val="16"/>
                <w:szCs w:val="16"/>
                <w:lang w:bidi="ar"/>
              </w:rPr>
              <w:t>5</w:t>
            </w:r>
            <w:r>
              <w:rPr>
                <w:rFonts w:hint="eastAsia"/>
                <w:color w:val="000000"/>
                <w:sz w:val="16"/>
                <w:szCs w:val="16"/>
                <w:lang w:bidi="ar"/>
              </w:rPr>
              <w:t>年</w:t>
            </w:r>
          </w:p>
        </w:tc>
        <w:tc>
          <w:tcPr>
            <w:tcW w:w="10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7ABE1C">
            <w:pPr>
              <w:autoSpaceDE/>
              <w:autoSpaceDN/>
              <w:adjustRightInd/>
              <w:spacing w:beforeLines="0" w:afterLines="0"/>
              <w:jc w:val="center"/>
              <w:rPr>
                <w:rFonts w:hint="default" w:ascii="Times New Roman" w:eastAsia="Times New Roman"/>
                <w:color w:val="000000"/>
                <w:kern w:val="2"/>
                <w:sz w:val="16"/>
                <w:szCs w:val="16"/>
              </w:rPr>
            </w:pPr>
          </w:p>
        </w:tc>
      </w:tr>
      <w:tr w14:paraId="35BAA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93" w:type="dxa"/>
            <w:vMerge w:val="continue"/>
            <w:tcBorders>
              <w:top w:val="nil"/>
              <w:left w:val="single" w:color="000000" w:sz="4" w:space="0"/>
              <w:bottom w:val="nil"/>
              <w:right w:val="single" w:color="000000" w:sz="4" w:space="0"/>
              <w:tl2br w:val="nil"/>
              <w:tr2bl w:val="nil"/>
            </w:tcBorders>
            <w:noWrap w:val="0"/>
            <w:vAlign w:val="center"/>
          </w:tcPr>
          <w:p w14:paraId="59021A6F">
            <w:pPr>
              <w:autoSpaceDE/>
              <w:autoSpaceDN/>
              <w:adjustRightInd/>
              <w:spacing w:beforeLines="0" w:afterLines="0"/>
              <w:jc w:val="center"/>
              <w:rPr>
                <w:rFonts w:hint="default" w:ascii="Times New Roman" w:eastAsia="Times New Roman"/>
                <w:color w:val="000000"/>
                <w:kern w:val="2"/>
                <w:sz w:val="16"/>
                <w:szCs w:val="16"/>
              </w:rPr>
            </w:pPr>
          </w:p>
        </w:tc>
        <w:tc>
          <w:tcPr>
            <w:tcW w:w="763"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76F4E5">
            <w:pPr>
              <w:widowControl/>
              <w:autoSpaceDE/>
              <w:autoSpaceDN/>
              <w:adjustRightInd/>
              <w:spacing w:beforeLines="0" w:afterLines="0"/>
              <w:ind w:left="-120" w:leftChars="-50" w:right="-120" w:rightChars="-50"/>
              <w:jc w:val="center"/>
              <w:textAlignment w:val="center"/>
              <w:rPr>
                <w:rFonts w:hint="default" w:ascii="Times New Roman" w:eastAsia="Times New Roman"/>
                <w:color w:val="000000"/>
                <w:kern w:val="2"/>
                <w:sz w:val="16"/>
                <w:szCs w:val="16"/>
              </w:rPr>
            </w:pPr>
            <w:r>
              <w:rPr>
                <w:rFonts w:hint="eastAsia"/>
                <w:color w:val="000000"/>
                <w:sz w:val="16"/>
                <w:szCs w:val="16"/>
                <w:lang w:bidi="ar"/>
              </w:rPr>
              <w:t>满意度</w:t>
            </w:r>
            <w:r>
              <w:rPr>
                <w:rFonts w:hint="default" w:ascii="Times New Roman" w:eastAsia="Times New Roman"/>
                <w:color w:val="000000"/>
                <w:sz w:val="16"/>
                <w:szCs w:val="16"/>
                <w:lang w:bidi="ar"/>
              </w:rPr>
              <w:br w:type="textWrapping"/>
            </w:r>
            <w:r>
              <w:rPr>
                <w:rFonts w:hint="eastAsia"/>
                <w:color w:val="000000"/>
                <w:sz w:val="16"/>
                <w:szCs w:val="16"/>
                <w:lang w:bidi="ar"/>
              </w:rPr>
              <w:t>指标</w:t>
            </w:r>
          </w:p>
        </w:tc>
        <w:tc>
          <w:tcPr>
            <w:tcW w:w="10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6D8EFD">
            <w:pPr>
              <w:widowControl/>
              <w:autoSpaceDE/>
              <w:autoSpaceDN/>
              <w:adjustRightInd/>
              <w:spacing w:beforeLines="0" w:afterLines="0"/>
              <w:ind w:left="-120" w:leftChars="-50" w:right="-120" w:rightChars="-50"/>
              <w:jc w:val="center"/>
              <w:textAlignment w:val="center"/>
              <w:rPr>
                <w:rFonts w:hint="default" w:ascii="Times New Roman" w:eastAsia="Times New Roman"/>
                <w:color w:val="000000"/>
                <w:kern w:val="2"/>
                <w:sz w:val="16"/>
                <w:szCs w:val="16"/>
              </w:rPr>
            </w:pPr>
            <w:r>
              <w:rPr>
                <w:rFonts w:hint="eastAsia"/>
                <w:color w:val="000000"/>
                <w:sz w:val="16"/>
                <w:szCs w:val="16"/>
                <w:lang w:bidi="ar"/>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l2br w:val="nil"/>
              <w:tr2bl w:val="nil"/>
            </w:tcBorders>
            <w:noWrap/>
            <w:vAlign w:val="center"/>
          </w:tcPr>
          <w:p w14:paraId="72A0B174">
            <w:pPr>
              <w:widowControl/>
              <w:autoSpaceDE/>
              <w:autoSpaceDN/>
              <w:adjustRightInd/>
              <w:spacing w:beforeLines="0" w:afterLines="0"/>
              <w:jc w:val="center"/>
              <w:textAlignment w:val="center"/>
              <w:rPr>
                <w:rFonts w:hint="default" w:ascii="Times New Roman" w:eastAsia="Times New Roman"/>
                <w:color w:val="000000"/>
                <w:kern w:val="2"/>
                <w:sz w:val="16"/>
                <w:szCs w:val="16"/>
              </w:rPr>
            </w:pPr>
            <w:r>
              <w:rPr>
                <w:rFonts w:hint="eastAsia"/>
                <w:color w:val="000000"/>
                <w:sz w:val="16"/>
                <w:szCs w:val="16"/>
                <w:lang w:bidi="ar"/>
              </w:rPr>
              <w:t>项目单位满意度</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ign w:val="center"/>
          </w:tcPr>
          <w:p w14:paraId="47E0DF48">
            <w:pPr>
              <w:widowControl/>
              <w:autoSpaceDE/>
              <w:autoSpaceDN/>
              <w:adjustRightInd/>
              <w:spacing w:beforeLines="0" w:afterLines="0"/>
              <w:jc w:val="center"/>
              <w:textAlignment w:val="center"/>
              <w:rPr>
                <w:rFonts w:hint="default" w:ascii="Times New Roman" w:eastAsia="Times New Roman"/>
                <w:color w:val="000000"/>
                <w:kern w:val="2"/>
                <w:sz w:val="16"/>
                <w:szCs w:val="16"/>
              </w:rPr>
            </w:pPr>
            <w:r>
              <w:rPr>
                <w:rFonts w:hint="default" w:ascii="Times New Roman" w:eastAsia="Times New Roman"/>
                <w:color w:val="000000"/>
                <w:sz w:val="16"/>
                <w:szCs w:val="16"/>
                <w:lang w:bidi="ar"/>
              </w:rPr>
              <w:t>≥90%</w:t>
            </w:r>
          </w:p>
        </w:tc>
        <w:tc>
          <w:tcPr>
            <w:tcW w:w="120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223807">
            <w:pPr>
              <w:widowControl/>
              <w:autoSpaceDE/>
              <w:autoSpaceDN/>
              <w:adjustRightInd/>
              <w:spacing w:beforeLines="0" w:afterLines="0"/>
              <w:jc w:val="center"/>
              <w:textAlignment w:val="center"/>
              <w:rPr>
                <w:rFonts w:hint="default" w:ascii="Times New Roman" w:eastAsia="Times New Roman"/>
                <w:color w:val="000000"/>
                <w:kern w:val="2"/>
                <w:sz w:val="16"/>
                <w:szCs w:val="16"/>
              </w:rPr>
            </w:pPr>
            <w:r>
              <w:rPr>
                <w:rFonts w:hint="default" w:ascii="Times New Roman" w:eastAsia="Times New Roman"/>
                <w:color w:val="000000"/>
                <w:sz w:val="16"/>
                <w:szCs w:val="16"/>
                <w:lang w:bidi="ar"/>
              </w:rPr>
              <w:t>96%</w:t>
            </w:r>
          </w:p>
        </w:tc>
        <w:tc>
          <w:tcPr>
            <w:tcW w:w="10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BEAA9A">
            <w:pPr>
              <w:autoSpaceDE/>
              <w:autoSpaceDN/>
              <w:adjustRightInd/>
              <w:spacing w:beforeLines="0" w:afterLines="0"/>
              <w:jc w:val="center"/>
              <w:rPr>
                <w:rFonts w:hint="default" w:ascii="Times New Roman" w:eastAsia="Times New Roman"/>
                <w:color w:val="000000"/>
                <w:kern w:val="2"/>
                <w:sz w:val="16"/>
                <w:szCs w:val="16"/>
              </w:rPr>
            </w:pPr>
          </w:p>
        </w:tc>
      </w:tr>
      <w:tr w14:paraId="32446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93" w:type="dxa"/>
            <w:vMerge w:val="continue"/>
            <w:tcBorders>
              <w:top w:val="nil"/>
              <w:left w:val="single" w:color="000000" w:sz="4" w:space="0"/>
              <w:bottom w:val="single" w:color="000000" w:sz="4" w:space="0"/>
              <w:right w:val="single" w:color="000000" w:sz="4" w:space="0"/>
              <w:tl2br w:val="nil"/>
              <w:tr2bl w:val="nil"/>
            </w:tcBorders>
            <w:noWrap w:val="0"/>
            <w:vAlign w:val="center"/>
          </w:tcPr>
          <w:p w14:paraId="684EB79C">
            <w:pPr>
              <w:autoSpaceDE/>
              <w:autoSpaceDN/>
              <w:adjustRightInd/>
              <w:spacing w:beforeLines="0" w:afterLines="0"/>
              <w:jc w:val="center"/>
              <w:rPr>
                <w:rFonts w:hint="default" w:ascii="Times New Roman" w:eastAsia="Times New Roman"/>
                <w:color w:val="000000"/>
                <w:kern w:val="2"/>
                <w:sz w:val="16"/>
                <w:szCs w:val="16"/>
              </w:rPr>
            </w:pPr>
          </w:p>
        </w:tc>
        <w:tc>
          <w:tcPr>
            <w:tcW w:w="76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BE99DC">
            <w:pPr>
              <w:autoSpaceDE/>
              <w:autoSpaceDN/>
              <w:adjustRightInd/>
              <w:spacing w:beforeLines="0" w:afterLines="0"/>
              <w:jc w:val="center"/>
              <w:rPr>
                <w:rFonts w:hint="default" w:ascii="Times New Roman" w:eastAsia="Times New Roman"/>
                <w:color w:val="000000"/>
                <w:kern w:val="2"/>
                <w:sz w:val="16"/>
                <w:szCs w:val="16"/>
              </w:rPr>
            </w:pPr>
          </w:p>
        </w:tc>
        <w:tc>
          <w:tcPr>
            <w:tcW w:w="10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C0E266">
            <w:pPr>
              <w:widowControl/>
              <w:autoSpaceDE/>
              <w:autoSpaceDN/>
              <w:adjustRightInd/>
              <w:spacing w:beforeLines="0" w:afterLines="0"/>
              <w:ind w:left="-120" w:leftChars="-50" w:right="-120" w:rightChars="-50"/>
              <w:jc w:val="center"/>
              <w:textAlignment w:val="center"/>
              <w:rPr>
                <w:rFonts w:hint="default" w:ascii="Times New Roman" w:eastAsia="Times New Roman"/>
                <w:color w:val="000000"/>
                <w:kern w:val="2"/>
                <w:sz w:val="16"/>
                <w:szCs w:val="16"/>
              </w:rPr>
            </w:pPr>
            <w:r>
              <w:rPr>
                <w:rFonts w:hint="eastAsia"/>
                <w:color w:val="000000"/>
                <w:sz w:val="16"/>
                <w:szCs w:val="16"/>
                <w:lang w:bidi="ar"/>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l2br w:val="nil"/>
              <w:tr2bl w:val="nil"/>
            </w:tcBorders>
            <w:noWrap/>
            <w:vAlign w:val="center"/>
          </w:tcPr>
          <w:p w14:paraId="521BD505">
            <w:pPr>
              <w:widowControl/>
              <w:autoSpaceDE/>
              <w:autoSpaceDN/>
              <w:adjustRightInd/>
              <w:spacing w:beforeLines="0" w:afterLines="0"/>
              <w:jc w:val="center"/>
              <w:textAlignment w:val="center"/>
              <w:rPr>
                <w:rFonts w:hint="default" w:ascii="Times New Roman" w:eastAsia="Times New Roman"/>
                <w:color w:val="000000"/>
                <w:kern w:val="2"/>
                <w:sz w:val="16"/>
                <w:szCs w:val="16"/>
              </w:rPr>
            </w:pPr>
            <w:r>
              <w:rPr>
                <w:rFonts w:hint="eastAsia"/>
                <w:color w:val="000000"/>
                <w:sz w:val="16"/>
                <w:szCs w:val="16"/>
                <w:lang w:bidi="ar"/>
              </w:rPr>
              <w:t>项目地群众满意度</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ign w:val="center"/>
          </w:tcPr>
          <w:p w14:paraId="50C2F4A6">
            <w:pPr>
              <w:widowControl/>
              <w:autoSpaceDE/>
              <w:autoSpaceDN/>
              <w:adjustRightInd/>
              <w:spacing w:beforeLines="0" w:afterLines="0"/>
              <w:jc w:val="center"/>
              <w:textAlignment w:val="center"/>
              <w:rPr>
                <w:rFonts w:hint="default" w:ascii="Times New Roman" w:eastAsia="Times New Roman"/>
                <w:color w:val="000000"/>
                <w:kern w:val="2"/>
                <w:sz w:val="16"/>
                <w:szCs w:val="16"/>
              </w:rPr>
            </w:pPr>
            <w:r>
              <w:rPr>
                <w:rFonts w:hint="default" w:ascii="Times New Roman" w:eastAsia="Times New Roman"/>
                <w:color w:val="000000"/>
                <w:sz w:val="16"/>
                <w:szCs w:val="16"/>
                <w:lang w:bidi="ar"/>
              </w:rPr>
              <w:t>≥90%</w:t>
            </w:r>
          </w:p>
        </w:tc>
        <w:tc>
          <w:tcPr>
            <w:tcW w:w="120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42E8D6">
            <w:pPr>
              <w:widowControl/>
              <w:autoSpaceDE/>
              <w:autoSpaceDN/>
              <w:adjustRightInd/>
              <w:spacing w:beforeLines="0" w:afterLines="0"/>
              <w:jc w:val="center"/>
              <w:textAlignment w:val="center"/>
              <w:rPr>
                <w:rFonts w:hint="default" w:ascii="Times New Roman" w:eastAsia="Times New Roman"/>
                <w:color w:val="000000"/>
                <w:kern w:val="2"/>
                <w:sz w:val="16"/>
                <w:szCs w:val="16"/>
              </w:rPr>
            </w:pPr>
            <w:r>
              <w:rPr>
                <w:rFonts w:hint="default" w:ascii="Times New Roman" w:eastAsia="Times New Roman"/>
                <w:color w:val="000000"/>
                <w:sz w:val="16"/>
                <w:szCs w:val="16"/>
                <w:lang w:bidi="ar"/>
              </w:rPr>
              <w:t>96%</w:t>
            </w:r>
          </w:p>
        </w:tc>
        <w:tc>
          <w:tcPr>
            <w:tcW w:w="101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C2A4379">
            <w:pPr>
              <w:autoSpaceDE/>
              <w:autoSpaceDN/>
              <w:adjustRightInd/>
              <w:spacing w:beforeLines="0" w:afterLines="0"/>
              <w:jc w:val="both"/>
              <w:rPr>
                <w:rFonts w:hint="default" w:ascii="Times New Roman" w:eastAsia="Times New Roman"/>
                <w:color w:val="000000"/>
                <w:kern w:val="2"/>
                <w:sz w:val="16"/>
                <w:szCs w:val="16"/>
              </w:rPr>
            </w:pPr>
          </w:p>
        </w:tc>
      </w:tr>
    </w:tbl>
    <w:p w14:paraId="63EB7E2D">
      <w:pPr>
        <w:pStyle w:val="7"/>
        <w:spacing w:afterLines="0"/>
        <w:ind w:firstLine="1280" w:firstLineChars="400"/>
        <w:rPr>
          <w:rFonts w:hint="default" w:ascii="Times New Roman" w:eastAsia="Times New Roman"/>
          <w:color w:val="auto"/>
          <w:kern w:val="2"/>
          <w:sz w:val="32"/>
          <w:szCs w:val="32"/>
          <w:lang w:val="zh-CN"/>
        </w:rPr>
      </w:pPr>
    </w:p>
    <w:p w14:paraId="170D3BD6">
      <w:pPr>
        <w:keepNext/>
        <w:keepLines/>
        <w:pageBreakBefore/>
        <w:spacing w:beforeLines="0" w:after="313" w:afterLines="0" w:line="576" w:lineRule="exact"/>
        <w:jc w:val="center"/>
        <w:rPr>
          <w:rFonts w:hint="eastAsia" w:ascii="黑体" w:hAnsi="黑体" w:eastAsia="黑体"/>
          <w:kern w:val="44"/>
          <w:sz w:val="44"/>
          <w:szCs w:val="24"/>
        </w:rPr>
      </w:pPr>
      <w:r>
        <w:rPr>
          <w:rFonts w:hint="eastAsia" w:ascii="黑体" w:hAnsi="黑体" w:eastAsia="黑体"/>
          <w:color w:val="000000"/>
          <w:kern w:val="2"/>
          <w:sz w:val="44"/>
          <w:szCs w:val="24"/>
        </w:rPr>
        <w:t>第</w:t>
      </w:r>
      <w:r>
        <w:rPr>
          <w:rFonts w:hint="eastAsia" w:ascii="黑体" w:hAnsi="黑体" w:eastAsia="黑体"/>
          <w:kern w:val="44"/>
          <w:sz w:val="44"/>
          <w:szCs w:val="24"/>
        </w:rPr>
        <w:t>五部分  附表</w:t>
      </w:r>
    </w:p>
    <w:p w14:paraId="15552AFA">
      <w:pPr>
        <w:pStyle w:val="3"/>
        <w:keepNext/>
        <w:keepLines/>
        <w:spacing w:beforeLines="0" w:afterLines="0" w:line="576" w:lineRule="exact"/>
        <w:ind w:firstLine="640"/>
        <w:jc w:val="both"/>
        <w:rPr>
          <w:rFonts w:hint="eastAsia" w:ascii="仿宋_GB2312" w:hAnsi="仿宋_GB2312" w:eastAsia="仿宋_GB2312"/>
          <w:b/>
          <w:color w:val="000000"/>
          <w:kern w:val="2"/>
          <w:sz w:val="32"/>
          <w:szCs w:val="24"/>
        </w:rPr>
      </w:pPr>
      <w:r>
        <w:rPr>
          <w:rFonts w:hint="eastAsia" w:ascii="仿宋_GB2312" w:hAnsi="仿宋_GB2312" w:eastAsia="仿宋_GB2312"/>
          <w:color w:val="000000"/>
          <w:kern w:val="2"/>
          <w:sz w:val="32"/>
          <w:szCs w:val="24"/>
        </w:rPr>
        <w:t>一、收</w:t>
      </w:r>
      <w:r>
        <w:rPr>
          <w:rFonts w:hint="eastAsia" w:ascii="仿宋_GB2312" w:hAnsi="仿宋_GB2312" w:eastAsia="仿宋_GB2312"/>
          <w:kern w:val="2"/>
          <w:sz w:val="32"/>
          <w:szCs w:val="24"/>
        </w:rPr>
        <w:t>入支出决算总表</w:t>
      </w:r>
    </w:p>
    <w:p w14:paraId="07BADDC9">
      <w:pPr>
        <w:pStyle w:val="3"/>
        <w:keepNext/>
        <w:keepLines/>
        <w:spacing w:beforeLines="0" w:afterLines="0" w:line="576" w:lineRule="exact"/>
        <w:ind w:firstLine="640"/>
        <w:jc w:val="both"/>
        <w:rPr>
          <w:rFonts w:hint="eastAsia" w:ascii="仿宋_GB2312" w:hAnsi="仿宋_GB2312" w:eastAsia="仿宋_GB2312"/>
          <w:b/>
          <w:color w:val="000000"/>
          <w:kern w:val="2"/>
          <w:sz w:val="32"/>
          <w:szCs w:val="24"/>
        </w:rPr>
      </w:pPr>
      <w:r>
        <w:rPr>
          <w:rFonts w:hint="eastAsia" w:ascii="仿宋_GB2312" w:hAnsi="仿宋_GB2312" w:eastAsia="仿宋_GB2312"/>
          <w:color w:val="000000"/>
          <w:kern w:val="2"/>
          <w:sz w:val="32"/>
          <w:szCs w:val="24"/>
        </w:rPr>
        <w:t>二、收</w:t>
      </w:r>
      <w:r>
        <w:rPr>
          <w:rFonts w:hint="eastAsia" w:ascii="仿宋_GB2312" w:hAnsi="仿宋_GB2312" w:eastAsia="仿宋_GB2312"/>
          <w:kern w:val="2"/>
          <w:sz w:val="32"/>
          <w:szCs w:val="24"/>
        </w:rPr>
        <w:t>入决算表</w:t>
      </w:r>
    </w:p>
    <w:p w14:paraId="7C0E8DC5">
      <w:pPr>
        <w:pStyle w:val="3"/>
        <w:keepNext/>
        <w:keepLines/>
        <w:spacing w:beforeLines="0" w:afterLines="0" w:line="576" w:lineRule="exact"/>
        <w:ind w:firstLine="640"/>
        <w:jc w:val="both"/>
        <w:rPr>
          <w:rFonts w:hint="eastAsia" w:ascii="仿宋_GB2312" w:hAnsi="仿宋_GB2312" w:eastAsia="仿宋_GB2312"/>
          <w:b/>
          <w:color w:val="000000"/>
          <w:kern w:val="2"/>
          <w:sz w:val="32"/>
          <w:szCs w:val="24"/>
        </w:rPr>
      </w:pPr>
      <w:r>
        <w:rPr>
          <w:rFonts w:hint="eastAsia" w:ascii="仿宋_GB2312" w:hAnsi="仿宋_GB2312" w:eastAsia="仿宋_GB2312"/>
          <w:kern w:val="2"/>
          <w:sz w:val="32"/>
          <w:szCs w:val="24"/>
        </w:rPr>
        <w:t>三、</w:t>
      </w:r>
      <w:r>
        <w:rPr>
          <w:rFonts w:hint="eastAsia" w:ascii="仿宋_GB2312" w:hAnsi="仿宋_GB2312" w:eastAsia="仿宋_GB2312"/>
          <w:color w:val="000000"/>
          <w:kern w:val="2"/>
          <w:sz w:val="32"/>
          <w:szCs w:val="24"/>
        </w:rPr>
        <w:t>支</w:t>
      </w:r>
      <w:r>
        <w:rPr>
          <w:rFonts w:hint="eastAsia" w:ascii="仿宋_GB2312" w:hAnsi="仿宋_GB2312" w:eastAsia="仿宋_GB2312"/>
          <w:kern w:val="2"/>
          <w:sz w:val="32"/>
          <w:szCs w:val="24"/>
        </w:rPr>
        <w:t>出决算表</w:t>
      </w:r>
    </w:p>
    <w:p w14:paraId="43E64C36">
      <w:pPr>
        <w:pStyle w:val="3"/>
        <w:keepNext/>
        <w:keepLines/>
        <w:spacing w:beforeLines="0" w:afterLines="0" w:line="576" w:lineRule="exact"/>
        <w:ind w:firstLine="640"/>
        <w:jc w:val="both"/>
        <w:rPr>
          <w:rFonts w:hint="eastAsia" w:ascii="仿宋_GB2312" w:hAnsi="仿宋_GB2312" w:eastAsia="仿宋_GB2312"/>
          <w:color w:val="000000"/>
          <w:kern w:val="2"/>
          <w:sz w:val="32"/>
          <w:szCs w:val="24"/>
        </w:rPr>
      </w:pPr>
      <w:r>
        <w:rPr>
          <w:rFonts w:hint="eastAsia" w:ascii="仿宋_GB2312" w:hAnsi="仿宋_GB2312" w:eastAsia="仿宋_GB2312"/>
          <w:kern w:val="2"/>
          <w:sz w:val="32"/>
          <w:szCs w:val="24"/>
        </w:rPr>
        <w:t>四、</w:t>
      </w:r>
      <w:r>
        <w:rPr>
          <w:rFonts w:hint="eastAsia" w:ascii="仿宋_GB2312" w:hAnsi="仿宋_GB2312" w:eastAsia="仿宋_GB2312"/>
          <w:color w:val="000000"/>
          <w:kern w:val="2"/>
          <w:sz w:val="32"/>
          <w:szCs w:val="24"/>
        </w:rPr>
        <w:t>财</w:t>
      </w:r>
      <w:r>
        <w:rPr>
          <w:rFonts w:hint="eastAsia" w:ascii="仿宋_GB2312" w:hAnsi="仿宋_GB2312" w:eastAsia="仿宋_GB2312"/>
          <w:kern w:val="2"/>
          <w:sz w:val="32"/>
          <w:szCs w:val="24"/>
        </w:rPr>
        <w:t>政拨款收入支出决算总表</w:t>
      </w:r>
    </w:p>
    <w:p w14:paraId="2852CE3F">
      <w:pPr>
        <w:pStyle w:val="3"/>
        <w:keepNext/>
        <w:keepLines/>
        <w:spacing w:beforeLines="0" w:afterLines="0" w:line="576" w:lineRule="exact"/>
        <w:ind w:firstLine="640"/>
        <w:jc w:val="both"/>
        <w:rPr>
          <w:rFonts w:hint="eastAsia" w:ascii="仿宋_GB2312" w:hAnsi="仿宋_GB2312" w:eastAsia="仿宋_GB2312"/>
          <w:kern w:val="2"/>
          <w:sz w:val="32"/>
          <w:szCs w:val="24"/>
        </w:rPr>
      </w:pPr>
      <w:r>
        <w:rPr>
          <w:rFonts w:hint="eastAsia" w:ascii="仿宋_GB2312" w:hAnsi="仿宋_GB2312" w:eastAsia="仿宋_GB2312"/>
          <w:kern w:val="2"/>
          <w:sz w:val="32"/>
          <w:szCs w:val="24"/>
        </w:rPr>
        <w:t>五、</w:t>
      </w:r>
      <w:r>
        <w:rPr>
          <w:rFonts w:hint="eastAsia" w:ascii="仿宋_GB2312" w:hAnsi="仿宋_GB2312" w:eastAsia="仿宋_GB2312"/>
          <w:color w:val="000000"/>
          <w:kern w:val="2"/>
          <w:sz w:val="32"/>
          <w:szCs w:val="24"/>
        </w:rPr>
        <w:t>财</w:t>
      </w:r>
      <w:r>
        <w:rPr>
          <w:rFonts w:hint="eastAsia" w:ascii="仿宋_GB2312" w:hAnsi="仿宋_GB2312" w:eastAsia="仿宋_GB2312"/>
          <w:kern w:val="2"/>
          <w:sz w:val="32"/>
          <w:szCs w:val="24"/>
        </w:rPr>
        <w:t>政拨款支出决算明细表</w:t>
      </w:r>
    </w:p>
    <w:p w14:paraId="06C9371E">
      <w:pPr>
        <w:pStyle w:val="3"/>
        <w:keepNext/>
        <w:keepLines/>
        <w:spacing w:beforeLines="0" w:afterLines="0" w:line="576" w:lineRule="exact"/>
        <w:ind w:firstLine="640"/>
        <w:jc w:val="both"/>
        <w:rPr>
          <w:rFonts w:hint="eastAsia" w:ascii="仿宋_GB2312" w:hAnsi="仿宋_GB2312" w:eastAsia="仿宋_GB2312"/>
          <w:b/>
          <w:color w:val="000000"/>
          <w:kern w:val="2"/>
          <w:sz w:val="32"/>
          <w:szCs w:val="24"/>
        </w:rPr>
      </w:pPr>
      <w:r>
        <w:rPr>
          <w:rFonts w:hint="eastAsia" w:ascii="仿宋_GB2312" w:hAnsi="仿宋_GB2312" w:eastAsia="仿宋_GB2312"/>
          <w:kern w:val="2"/>
          <w:sz w:val="32"/>
          <w:szCs w:val="24"/>
        </w:rPr>
        <w:t>六、</w:t>
      </w:r>
      <w:r>
        <w:rPr>
          <w:rFonts w:hint="eastAsia" w:ascii="仿宋_GB2312" w:hAnsi="仿宋_GB2312" w:eastAsia="仿宋_GB2312"/>
          <w:color w:val="000000"/>
          <w:kern w:val="2"/>
          <w:sz w:val="32"/>
          <w:szCs w:val="24"/>
        </w:rPr>
        <w:t>一</w:t>
      </w:r>
      <w:r>
        <w:rPr>
          <w:rFonts w:hint="eastAsia" w:ascii="仿宋_GB2312" w:hAnsi="仿宋_GB2312" w:eastAsia="仿宋_GB2312"/>
          <w:kern w:val="2"/>
          <w:sz w:val="32"/>
          <w:szCs w:val="24"/>
        </w:rPr>
        <w:t>般公共预算财政拨款支出决算表</w:t>
      </w:r>
    </w:p>
    <w:p w14:paraId="6263EE26">
      <w:pPr>
        <w:pStyle w:val="3"/>
        <w:keepNext/>
        <w:keepLines/>
        <w:spacing w:beforeLines="0" w:afterLines="0" w:line="576" w:lineRule="exact"/>
        <w:ind w:firstLine="640"/>
        <w:jc w:val="both"/>
        <w:rPr>
          <w:rFonts w:hint="eastAsia" w:ascii="仿宋_GB2312" w:hAnsi="仿宋_GB2312" w:eastAsia="仿宋_GB2312"/>
          <w:b/>
          <w:color w:val="000000"/>
          <w:kern w:val="2"/>
          <w:sz w:val="32"/>
          <w:szCs w:val="24"/>
        </w:rPr>
      </w:pPr>
      <w:r>
        <w:rPr>
          <w:rFonts w:hint="eastAsia" w:ascii="仿宋_GB2312" w:hAnsi="仿宋_GB2312" w:eastAsia="仿宋_GB2312"/>
          <w:kern w:val="2"/>
          <w:sz w:val="32"/>
          <w:szCs w:val="24"/>
        </w:rPr>
        <w:t>七、</w:t>
      </w:r>
      <w:r>
        <w:rPr>
          <w:rFonts w:hint="eastAsia" w:ascii="仿宋_GB2312" w:hAnsi="仿宋_GB2312" w:eastAsia="仿宋_GB2312"/>
          <w:color w:val="000000"/>
          <w:kern w:val="2"/>
          <w:sz w:val="32"/>
          <w:szCs w:val="24"/>
        </w:rPr>
        <w:t>一</w:t>
      </w:r>
      <w:r>
        <w:rPr>
          <w:rFonts w:hint="eastAsia" w:ascii="仿宋_GB2312" w:hAnsi="仿宋_GB2312" w:eastAsia="仿宋_GB2312"/>
          <w:kern w:val="2"/>
          <w:sz w:val="32"/>
          <w:szCs w:val="24"/>
        </w:rPr>
        <w:t>般公共预算财政拨款支出决算明细表</w:t>
      </w:r>
    </w:p>
    <w:p w14:paraId="388EFD89">
      <w:pPr>
        <w:pStyle w:val="3"/>
        <w:keepNext/>
        <w:keepLines/>
        <w:spacing w:beforeLines="0" w:afterLines="0" w:line="576" w:lineRule="exact"/>
        <w:ind w:firstLine="640"/>
        <w:jc w:val="both"/>
        <w:rPr>
          <w:rFonts w:hint="eastAsia" w:ascii="仿宋_GB2312" w:hAnsi="仿宋_GB2312" w:eastAsia="仿宋_GB2312"/>
          <w:b/>
          <w:color w:val="000000"/>
          <w:kern w:val="2"/>
          <w:sz w:val="32"/>
          <w:szCs w:val="24"/>
        </w:rPr>
      </w:pPr>
      <w:r>
        <w:rPr>
          <w:rFonts w:hint="eastAsia" w:ascii="仿宋_GB2312" w:hAnsi="仿宋_GB2312" w:eastAsia="仿宋_GB2312"/>
          <w:kern w:val="2"/>
          <w:sz w:val="32"/>
          <w:szCs w:val="24"/>
        </w:rPr>
        <w:t>八、</w:t>
      </w:r>
      <w:r>
        <w:rPr>
          <w:rFonts w:hint="eastAsia" w:ascii="仿宋_GB2312" w:hAnsi="仿宋_GB2312" w:eastAsia="仿宋_GB2312"/>
          <w:color w:val="000000"/>
          <w:kern w:val="2"/>
          <w:sz w:val="32"/>
          <w:szCs w:val="24"/>
        </w:rPr>
        <w:t>一</w:t>
      </w:r>
      <w:r>
        <w:rPr>
          <w:rFonts w:hint="eastAsia" w:ascii="仿宋_GB2312" w:hAnsi="仿宋_GB2312" w:eastAsia="仿宋_GB2312"/>
          <w:kern w:val="2"/>
          <w:sz w:val="32"/>
          <w:szCs w:val="24"/>
        </w:rPr>
        <w:t>般公共预算财政拨款基本支出决算表</w:t>
      </w:r>
    </w:p>
    <w:p w14:paraId="6422B5C9">
      <w:pPr>
        <w:pStyle w:val="3"/>
        <w:keepNext/>
        <w:keepLines/>
        <w:spacing w:beforeLines="0" w:afterLines="0" w:line="576" w:lineRule="exact"/>
        <w:ind w:firstLine="640"/>
        <w:jc w:val="both"/>
        <w:rPr>
          <w:rFonts w:hint="eastAsia" w:ascii="仿宋_GB2312" w:hAnsi="仿宋_GB2312" w:eastAsia="仿宋_GB2312"/>
          <w:b/>
          <w:color w:val="000000"/>
          <w:kern w:val="2"/>
          <w:sz w:val="32"/>
          <w:szCs w:val="24"/>
        </w:rPr>
      </w:pPr>
      <w:r>
        <w:rPr>
          <w:rFonts w:hint="eastAsia" w:ascii="仿宋_GB2312" w:hAnsi="仿宋_GB2312" w:eastAsia="仿宋_GB2312"/>
          <w:kern w:val="2"/>
          <w:sz w:val="32"/>
          <w:szCs w:val="24"/>
        </w:rPr>
        <w:t>九、</w:t>
      </w:r>
      <w:r>
        <w:rPr>
          <w:rFonts w:hint="eastAsia" w:ascii="仿宋_GB2312" w:hAnsi="仿宋_GB2312" w:eastAsia="仿宋_GB2312"/>
          <w:color w:val="000000"/>
          <w:kern w:val="2"/>
          <w:sz w:val="32"/>
          <w:szCs w:val="24"/>
        </w:rPr>
        <w:t>一</w:t>
      </w:r>
      <w:r>
        <w:rPr>
          <w:rFonts w:hint="eastAsia" w:ascii="仿宋_GB2312" w:hAnsi="仿宋_GB2312" w:eastAsia="仿宋_GB2312"/>
          <w:kern w:val="2"/>
          <w:sz w:val="32"/>
          <w:szCs w:val="24"/>
        </w:rPr>
        <w:t>般公共预算财政拨款项目支出决算表</w:t>
      </w:r>
    </w:p>
    <w:p w14:paraId="0D187F19">
      <w:pPr>
        <w:pStyle w:val="3"/>
        <w:keepNext/>
        <w:keepLines/>
        <w:spacing w:beforeLines="0" w:afterLines="0" w:line="576" w:lineRule="exact"/>
        <w:ind w:firstLine="640"/>
        <w:jc w:val="both"/>
        <w:rPr>
          <w:rFonts w:hint="eastAsia" w:ascii="仿宋_GB2312" w:hAnsi="仿宋_GB2312" w:eastAsia="仿宋_GB2312"/>
          <w:b/>
          <w:color w:val="000000"/>
          <w:kern w:val="2"/>
          <w:sz w:val="32"/>
          <w:szCs w:val="24"/>
        </w:rPr>
      </w:pPr>
      <w:r>
        <w:rPr>
          <w:rFonts w:hint="eastAsia" w:ascii="仿宋_GB2312" w:hAnsi="仿宋_GB2312" w:eastAsia="仿宋_GB2312"/>
          <w:kern w:val="2"/>
          <w:sz w:val="32"/>
          <w:szCs w:val="24"/>
        </w:rPr>
        <w:t>十、</w:t>
      </w:r>
      <w:r>
        <w:rPr>
          <w:rFonts w:hint="eastAsia" w:ascii="仿宋_GB2312" w:hAnsi="仿宋_GB2312" w:eastAsia="仿宋_GB2312"/>
          <w:color w:val="000000"/>
          <w:kern w:val="2"/>
          <w:sz w:val="32"/>
          <w:szCs w:val="24"/>
        </w:rPr>
        <w:t>政</w:t>
      </w:r>
      <w:r>
        <w:rPr>
          <w:rFonts w:hint="eastAsia" w:ascii="仿宋_GB2312" w:hAnsi="仿宋_GB2312" w:eastAsia="仿宋_GB2312"/>
          <w:kern w:val="2"/>
          <w:sz w:val="32"/>
          <w:szCs w:val="24"/>
        </w:rPr>
        <w:t>府性基金预算财政拨款收入支出决算表</w:t>
      </w:r>
    </w:p>
    <w:p w14:paraId="291F57F3">
      <w:pPr>
        <w:pStyle w:val="3"/>
        <w:keepNext/>
        <w:keepLines/>
        <w:spacing w:beforeLines="0" w:afterLines="0" w:line="576" w:lineRule="exact"/>
        <w:ind w:firstLine="640"/>
        <w:jc w:val="both"/>
        <w:rPr>
          <w:rFonts w:hint="eastAsia" w:ascii="仿宋_GB2312" w:hAnsi="仿宋_GB2312" w:eastAsia="仿宋_GB2312"/>
          <w:kern w:val="2"/>
          <w:sz w:val="32"/>
          <w:szCs w:val="24"/>
        </w:rPr>
      </w:pPr>
      <w:r>
        <w:rPr>
          <w:rFonts w:hint="eastAsia" w:ascii="仿宋_GB2312" w:hAnsi="仿宋_GB2312" w:eastAsia="仿宋_GB2312"/>
          <w:kern w:val="2"/>
          <w:sz w:val="32"/>
          <w:szCs w:val="24"/>
        </w:rPr>
        <w:t>十一、国有资本经营预算财政拨款收入支出决算表</w:t>
      </w:r>
    </w:p>
    <w:p w14:paraId="1FF5EA33">
      <w:pPr>
        <w:pStyle w:val="3"/>
        <w:keepNext/>
        <w:keepLines/>
        <w:spacing w:beforeLines="0" w:afterLines="0" w:line="576" w:lineRule="exact"/>
        <w:ind w:firstLine="640"/>
        <w:jc w:val="both"/>
        <w:rPr>
          <w:rFonts w:hint="eastAsia" w:ascii="仿宋_GB2312" w:hAnsi="仿宋_GB2312" w:eastAsia="仿宋_GB2312"/>
          <w:kern w:val="2"/>
          <w:sz w:val="32"/>
          <w:szCs w:val="24"/>
        </w:rPr>
      </w:pPr>
      <w:r>
        <w:rPr>
          <w:rFonts w:hint="eastAsia" w:ascii="仿宋_GB2312" w:hAnsi="仿宋_GB2312" w:eastAsia="仿宋_GB2312"/>
          <w:kern w:val="2"/>
          <w:sz w:val="32"/>
          <w:szCs w:val="24"/>
        </w:rPr>
        <w:t>十二、</w:t>
      </w:r>
      <w:r>
        <w:rPr>
          <w:rFonts w:hint="eastAsia" w:ascii="仿宋_GB2312" w:hAnsi="仿宋_GB2312" w:eastAsia="仿宋_GB2312"/>
          <w:color w:val="000000"/>
          <w:kern w:val="2"/>
          <w:sz w:val="32"/>
          <w:szCs w:val="24"/>
        </w:rPr>
        <w:t>国</w:t>
      </w:r>
      <w:r>
        <w:rPr>
          <w:rFonts w:hint="eastAsia" w:ascii="仿宋_GB2312" w:hAnsi="仿宋_GB2312" w:eastAsia="仿宋_GB2312"/>
          <w:kern w:val="2"/>
          <w:sz w:val="32"/>
          <w:szCs w:val="24"/>
        </w:rPr>
        <w:t>有资本经营预算财政拨款支出决算表</w:t>
      </w:r>
    </w:p>
    <w:p w14:paraId="46647E85">
      <w:pPr>
        <w:spacing w:beforeLines="0" w:afterLines="0" w:line="576" w:lineRule="exact"/>
        <w:rPr>
          <w:rFonts w:hint="eastAsia" w:ascii="方正小标宋简体" w:hAnsi="方正小标宋简体" w:eastAsia="方正小标宋简体"/>
          <w:color w:val="000000"/>
          <w:kern w:val="2"/>
          <w:sz w:val="30"/>
          <w:szCs w:val="24"/>
        </w:rPr>
      </w:pPr>
      <w:r>
        <w:rPr>
          <w:rFonts w:hint="eastAsia" w:ascii="仿宋_GB2312" w:hAnsi="仿宋_GB2312" w:eastAsia="仿宋_GB2312"/>
          <w:kern w:val="2"/>
          <w:sz w:val="32"/>
          <w:szCs w:val="24"/>
        </w:rPr>
        <w:t xml:space="preserve">    十三、财政拨款“三公”经费支出决算表</w:t>
      </w:r>
    </w:p>
    <w:sectPr>
      <w:headerReference r:id="rId7" w:type="default"/>
      <w:footerReference r:id="rId8" w:type="default"/>
      <w:pgSz w:w="12240" w:h="15840"/>
      <w:pgMar w:top="1440" w:right="1800" w:bottom="1440" w:left="1800" w:header="720" w:footer="720" w:gutter="0"/>
      <w:lnNumType w:countBy="0" w:distance="36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FE49760-0063-4092-8D61-6D33D677633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2" w:fontKey="{E8C4F6AE-4A5E-4596-936C-10EB9E41F952}"/>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embedRegular r:id="rId3" w:fontKey="{068D2C31-FAEF-45FC-B222-4827FC59DFBE}"/>
  </w:font>
  <w:font w:name="方正小标宋简体">
    <w:panose1 w:val="02000000000000000000"/>
    <w:charset w:val="86"/>
    <w:family w:val="auto"/>
    <w:pitch w:val="default"/>
    <w:sig w:usb0="00000001" w:usb1="08000000" w:usb2="00000000" w:usb3="00000000" w:csb0="00040000" w:csb1="00000000"/>
    <w:embedRegular r:id="rId4" w:fontKey="{1DBE2508-F85F-4CC5-9D40-A748AFB81FFD}"/>
  </w:font>
  <w:font w:name="楷体_GB2312">
    <w:panose1 w:val="02010609030101010101"/>
    <w:charset w:val="86"/>
    <w:family w:val="modern"/>
    <w:pitch w:val="default"/>
    <w:sig w:usb0="00000001" w:usb1="080E0000" w:usb2="00000000" w:usb3="00000000" w:csb0="00040000" w:csb1="00000000"/>
    <w:embedRegular r:id="rId5" w:fontKey="{B7F0B251-62E6-487E-8B23-096598713059}"/>
  </w:font>
  <w:font w:name="华文中宋">
    <w:panose1 w:val="02010600040101010101"/>
    <w:charset w:val="86"/>
    <w:family w:val="auto"/>
    <w:pitch w:val="default"/>
    <w:sig w:usb0="00000287" w:usb1="080F0000" w:usb2="00000000" w:usb3="00000000" w:csb0="0004009F" w:csb1="DFD70000"/>
    <w:embedRegular r:id="rId6" w:fontKey="{0B3AA2AF-A2AF-4250-B63E-DB1CE40F01EE}"/>
  </w:font>
  <w:font w:name="华文仿宋">
    <w:panose1 w:val="02010600040101010101"/>
    <w:charset w:val="86"/>
    <w:family w:val="auto"/>
    <w:pitch w:val="default"/>
    <w:sig w:usb0="00000287" w:usb1="080F0000" w:usb2="00000000" w:usb3="00000000" w:csb0="0004009F" w:csb1="DFD70000"/>
    <w:embedRegular r:id="rId7" w:fontKey="{66423205-48F4-4774-B895-C7AEC2363BC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22FF9">
    <w:pPr>
      <w:tabs>
        <w:tab w:val="left" w:pos="8157"/>
      </w:tabs>
      <w:wordWrap w:val="0"/>
      <w:autoSpaceDE/>
      <w:autoSpaceDN/>
      <w:adjustRightInd/>
      <w:snapToGrid w:val="0"/>
      <w:spacing w:beforeLines="0" w:afterLines="0"/>
      <w:rPr>
        <w:rFonts w:hint="eastAsia" w:ascii="Times New Roman"/>
        <w:kern w:val="2"/>
        <w:sz w:val="32"/>
        <w:szCs w:val="32"/>
      </w:rPr>
    </w:pPr>
    <w:r>
      <w:rPr>
        <w:rFonts w:hint="default"/>
        <w:sz w:val="32"/>
        <w:szCs w:val="24"/>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8" name="鏂囨湰妗?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9F6F73">
                          <w:pPr>
                            <w:pStyle w:val="10"/>
                            <w:spacing w:beforeLines="0" w:afterLines="0"/>
                            <w:rPr>
                              <w:rFonts w:hint="eastAsia"/>
                              <w:sz w:val="18"/>
                              <w:szCs w:val="18"/>
                            </w:rPr>
                          </w:pPr>
                          <w:r>
                            <w:rPr>
                              <w:rFonts w:hint="eastAsia"/>
                              <w:sz w:val="18"/>
                              <w:szCs w:val="18"/>
                            </w:rPr>
                            <w:t xml:space="preserve">— </w:t>
                          </w:r>
                          <w:r>
                            <w:rPr>
                              <w:rFonts w:hint="eastAsia" w:hAnsi="宋体" w:cs="宋体"/>
                              <w:sz w:val="28"/>
                              <w:szCs w:val="28"/>
                            </w:rPr>
                            <w:fldChar w:fldCharType="begin"/>
                          </w:r>
                          <w:r>
                            <w:rPr>
                              <w:rFonts w:hint="eastAsia" w:hAnsi="宋体" w:cs="宋体"/>
                              <w:sz w:val="28"/>
                              <w:szCs w:val="28"/>
                            </w:rPr>
                            <w:instrText xml:space="preserve"> PAGE  \* MERGEFORMAT </w:instrText>
                          </w:r>
                          <w:r>
                            <w:rPr>
                              <w:rFonts w:hint="eastAsia" w:hAnsi="宋体" w:cs="宋体"/>
                              <w:sz w:val="28"/>
                              <w:szCs w:val="28"/>
                            </w:rPr>
                            <w:fldChar w:fldCharType="separate"/>
                          </w:r>
                          <w:r>
                            <w:rPr>
                              <w:rFonts w:hint="eastAsia" w:hAnsi="宋体" w:cs="宋体"/>
                              <w:sz w:val="28"/>
                              <w:szCs w:val="28"/>
                            </w:rPr>
                            <w:t>1</w:t>
                          </w:r>
                          <w:r>
                            <w:rPr>
                              <w:rFonts w:hint="eastAsia" w:hAnsi="宋体" w:cs="宋体"/>
                              <w:sz w:val="28"/>
                              <w:szCs w:val="28"/>
                            </w:rPr>
                            <w:fldChar w:fldCharType="end"/>
                          </w:r>
                          <w:r>
                            <w:rPr>
                              <w:rFonts w:hint="eastAsia" w:hAnsi="宋体" w:cs="宋体"/>
                              <w:sz w:val="28"/>
                              <w:szCs w:val="28"/>
                            </w:rPr>
                            <w:t xml:space="preserve"> </w:t>
                          </w:r>
                          <w:r>
                            <w:rPr>
                              <w:rFonts w:hint="eastAsia"/>
                              <w:sz w:val="18"/>
                              <w:szCs w:val="18"/>
                            </w:rPr>
                            <w:t>—</w:t>
                          </w:r>
                        </w:p>
                      </w:txbxContent>
                    </wps:txbx>
                    <wps:bodyPr vert="horz" wrap="none" lIns="0" tIns="0" rIns="0" bIns="0" anchor="t" anchorCtr="0" upright="1">
                      <a:spAutoFit/>
                    </wps:bodyPr>
                  </wps:wsp>
                </a:graphicData>
              </a:graphic>
            </wp:anchor>
          </w:drawing>
        </mc:Choice>
        <mc:Fallback>
          <w:pict>
            <v:shape id="鏂囨湰妗?1"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M6pebnPAAAABQEAAA8AAAAA&#10;AAAAAQAgAAAAIgAAAGRycy9kb3ducmV2LnhtbFBLAQIUABQAAAAIAIdO4kDBSOYT5AEAAMEDAAAO&#10;AAAAAAAAAAEAIAAAAB4BAABkcnMvZTJvRG9jLnhtbFBLBQYAAAAABgAGAFkBAAB0BQAAAAA=&#10;">
              <v:fill on="f" focussize="0,0"/>
              <v:stroke on="f"/>
              <v:imagedata o:title=""/>
              <o:lock v:ext="edit" aspectratio="f"/>
              <v:textbox inset="0mm,0mm,0mm,0mm" style="mso-fit-shape-to-text:t;">
                <w:txbxContent>
                  <w:p w14:paraId="289F6F73">
                    <w:pPr>
                      <w:pStyle w:val="10"/>
                      <w:spacing w:beforeLines="0" w:afterLines="0"/>
                      <w:rPr>
                        <w:rFonts w:hint="eastAsia"/>
                        <w:sz w:val="18"/>
                        <w:szCs w:val="18"/>
                      </w:rPr>
                    </w:pPr>
                    <w:r>
                      <w:rPr>
                        <w:rFonts w:hint="eastAsia"/>
                        <w:sz w:val="18"/>
                        <w:szCs w:val="18"/>
                      </w:rPr>
                      <w:t xml:space="preserve">— </w:t>
                    </w:r>
                    <w:r>
                      <w:rPr>
                        <w:rFonts w:hint="eastAsia" w:hAnsi="宋体" w:cs="宋体"/>
                        <w:sz w:val="28"/>
                        <w:szCs w:val="28"/>
                      </w:rPr>
                      <w:fldChar w:fldCharType="begin"/>
                    </w:r>
                    <w:r>
                      <w:rPr>
                        <w:rFonts w:hint="eastAsia" w:hAnsi="宋体" w:cs="宋体"/>
                        <w:sz w:val="28"/>
                        <w:szCs w:val="28"/>
                      </w:rPr>
                      <w:instrText xml:space="preserve"> PAGE  \* MERGEFORMAT </w:instrText>
                    </w:r>
                    <w:r>
                      <w:rPr>
                        <w:rFonts w:hint="eastAsia" w:hAnsi="宋体" w:cs="宋体"/>
                        <w:sz w:val="28"/>
                        <w:szCs w:val="28"/>
                      </w:rPr>
                      <w:fldChar w:fldCharType="separate"/>
                    </w:r>
                    <w:r>
                      <w:rPr>
                        <w:rFonts w:hint="eastAsia" w:hAnsi="宋体" w:cs="宋体"/>
                        <w:sz w:val="28"/>
                        <w:szCs w:val="28"/>
                      </w:rPr>
                      <w:t>1</w:t>
                    </w:r>
                    <w:r>
                      <w:rPr>
                        <w:rFonts w:hint="eastAsia" w:hAnsi="宋体" w:cs="宋体"/>
                        <w:sz w:val="28"/>
                        <w:szCs w:val="28"/>
                      </w:rPr>
                      <w:fldChar w:fldCharType="end"/>
                    </w:r>
                    <w:r>
                      <w:rPr>
                        <w:rFonts w:hint="eastAsia" w:hAnsi="宋体" w:cs="宋体"/>
                        <w:sz w:val="28"/>
                        <w:szCs w:val="28"/>
                      </w:rPr>
                      <w:t xml:space="preserve"> </w:t>
                    </w:r>
                    <w:r>
                      <w:rPr>
                        <w:rFonts w:hint="eastAsia"/>
                        <w:sz w:val="18"/>
                        <w:szCs w:val="18"/>
                      </w:rPr>
                      <w:t>—</w:t>
                    </w:r>
                  </w:p>
                </w:txbxContent>
              </v:textbox>
            </v:shape>
          </w:pict>
        </mc:Fallback>
      </mc:AlternateContent>
    </w:r>
    <w:r>
      <w:rPr>
        <w:rFonts w:hint="eastAsia" w:ascii="Times New Roman"/>
        <w:kern w:val="2"/>
        <w:sz w:val="32"/>
        <w:szCs w:val="32"/>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BF4CC">
    <w:pPr>
      <w:wordWrap w:val="0"/>
      <w:snapToGrid w:val="0"/>
      <w:spacing w:beforeLines="0" w:afterLines="0"/>
      <w:rPr>
        <w:rFonts w:hint="default" w:ascii="Times New Roman" w:eastAsia="Times New Roman"/>
        <w:kern w:val="2"/>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358B6A">
    <w:pPr>
      <w:pStyle w:val="10"/>
      <w:wordWrap w:val="0"/>
      <w:spacing w:beforeLines="0" w:afterLines="0"/>
      <w:rPr>
        <w:rFonts w:hint="eastAsia"/>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98C3A7">
    <w:pPr>
      <w:snapToGrid w:val="0"/>
      <w:spacing w:beforeLines="0" w:afterLines="0"/>
      <w:jc w:val="center"/>
      <w:rPr>
        <w:rFonts w:hint="eastAsia" w:ascii="仿宋_GB2312" w:eastAsia="仿宋_GB2312"/>
        <w:kern w:val="2"/>
        <w:sz w:val="18"/>
        <w:szCs w:val="18"/>
        <w:lang w:val="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F13D29">
    <w:pPr>
      <w:pStyle w:val="11"/>
      <w:pBdr>
        <w:bottom w:val="none" w:color="auto" w:sz="0" w:space="0"/>
      </w:pBdr>
      <w:spacing w:beforeLines="0" w:afterLines="0"/>
      <w:rPr>
        <w:rFonts w:hint="eastAsia"/>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F68F0A"/>
    <w:multiLevelType w:val="multilevel"/>
    <w:tmpl w:val="BFF68F0A"/>
    <w:lvl w:ilvl="0" w:tentative="0">
      <w:start w:val="2"/>
      <w:numFmt w:val="chineseCounting"/>
      <w:suff w:val="nothing"/>
      <w:lvlText w:val="（%1）"/>
      <w:lvlJc w:val="left"/>
      <w:rPr>
        <w:rFonts w:hint="default"/>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abstractNum w:abstractNumId="1">
    <w:nsid w:val="C4213542"/>
    <w:multiLevelType w:val="multilevel"/>
    <w:tmpl w:val="C4213542"/>
    <w:lvl w:ilvl="0" w:tentative="0">
      <w:start w:val="3"/>
      <w:numFmt w:val="chineseCounting"/>
      <w:suff w:val="nothing"/>
      <w:lvlText w:val="（%1）"/>
      <w:lvlJc w:val="left"/>
      <w:rPr>
        <w:rFonts w:hint="default"/>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rawingGridVerticalSpacing w:val="120"/>
  <w:displayHorizontalDrawingGridEvery w:val="0"/>
  <w:displayVerticalDrawingGridEvery w:val="3"/>
  <w:doNotUseMarginsForDrawingGridOrigin w:val="1"/>
  <w:drawingGridHorizontalOrigin w:val="1701"/>
  <w:drawingGridVerticalOrigin w:val="1984"/>
  <w:doNotShadeFormData w:val="1"/>
  <w:characterSpacingControl w:val="compressPunctuation"/>
  <w:doNotValidateAgainstSchema/>
  <w:doNotDemarcateInvalidXml/>
  <w:hdrShapeDefaults>
    <o:shapelayout v:ext="edit">
      <o:idmap v:ext="edit" data="1"/>
    </o:shapelayout>
  </w:hdrShapeDefaults>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hYTg4NGNkZWJkODFjNzcyZDRjM2M4Y2UzNjI5ZmUifQ=="/>
  </w:docVars>
  <w:rsids>
    <w:rsidRoot w:val="00172A27"/>
    <w:rsid w:val="06A9624B"/>
    <w:rsid w:val="7ECA15E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iPriority="99" w:semiHidden="0" w:name="heading 1"/>
    <w:lsdException w:qFormat="1"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iPriority="99" w:semiHidden="0" w:name="Normal Indent"/>
    <w:lsdException w:qFormat="1" w:unhideWhenUsed="0" w:uiPriority="0" w:semiHidden="0" w:name="footnote text"/>
    <w:lsdException w:qFormat="1" w:uiPriority="99" w:semiHidden="0" w:name="annotation text"/>
    <w:lsdException w:qFormat="1" w:uiPriority="99" w:semiHidden="0" w:name="header"/>
    <w:lsdException w:qFormat="1" w:uiPriority="99" w:semiHidden="0" w:name="footer"/>
    <w:lsdException w:qFormat="1" w:unhideWhenUsed="0" w:uiPriority="99" w:semiHidden="0" w:name="index heading"/>
    <w:lsdException w:qFormat="1" w:unhideWhenUsed="0" w:uiPriority="99" w:semiHidden="0"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qFormat="1" w:unhideWhenUsed="0" w:uiPriority="99" w:semiHidden="0" w:name="Closing"/>
    <w:lsdException w:qFormat="1" w:unhideWhenUsed="0" w:uiPriority="99" w:semiHidden="0" w:name="Signature"/>
    <w:lsdException w:uiPriority="99" w:semiHidden="0" w:name="Default Paragraph Font"/>
    <w:lsdException w:qFormat="1" w:uiPriority="99" w:semiHidden="0" w:name="Body Text"/>
    <w:lsdException w:qFormat="1" w:uiPriority="0"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iPriority="99" w:semiHidden="0" w:name="Salutation"/>
    <w:lsdException w:qFormat="1" w:unhideWhenUsed="0" w:uiPriority="99" w:semiHidden="0" w:name="Date"/>
    <w:lsdException w:qFormat="1" w:unhideWhenUsed="0" w:uiPriority="99" w:semiHidden="0" w:name="Body Text First Indent"/>
    <w:lsdException w:qFormat="1" w:uiPriority="0" w:semiHidden="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qFormat="1" w:unhideWhenUsed="0" w:uiPriority="99" w:semiHidden="0" w:name="E-mail Signature"/>
    <w:lsdException w:qFormat="1" w:uiPriority="0"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nhideWhenUsed="0" w:uiPriority="99" w:semiHidden="0" w:name="Normal Table"/>
    <w:lsdException w:qFormat="1" w:unhideWhenUsed="0" w:uiPriority="99" w:semiHidden="0" w:name="annotation subject"/>
    <w:lsdException w:qFormat="1" w:unhideWhenUsed="0" w:uiPriority="99" w:semiHidden="0" w:name="Table Simple 1"/>
    <w:lsdException w:qFormat="1" w:unhideWhenUsed="0" w:uiPriority="99" w:semiHidden="0" w:name="Table Simple 2"/>
    <w:lsdException w:qFormat="1" w:unhideWhenUsed="0" w:uiPriority="99" w:semiHidden="0" w:name="Table Simple 3"/>
    <w:lsdException w:qFormat="1" w:unhideWhenUsed="0" w:uiPriority="99" w:semiHidden="0" w:name="Table Classic 1"/>
    <w:lsdException w:qFormat="1" w:unhideWhenUsed="0" w:uiPriority="99" w:semiHidden="0" w:name="Table Classic 2"/>
    <w:lsdException w:qFormat="1" w:unhideWhenUsed="0" w:uiPriority="99" w:semiHidden="0" w:name="Table Classic 3"/>
    <w:lsdException w:qFormat="1" w:unhideWhenUsed="0" w:uiPriority="99" w:semiHidden="0" w:name="Table Classic 4"/>
    <w:lsdException w:qFormat="1" w:unhideWhenUsed="0" w:uiPriority="99" w:semiHidden="0" w:name="Table Colorful 1"/>
    <w:lsdException w:qFormat="1" w:unhideWhenUsed="0" w:uiPriority="99" w:semiHidden="0" w:name="Table Colorful 2"/>
    <w:lsdException w:qFormat="1" w:unhideWhenUsed="0" w:uiPriority="99" w:semiHidden="0" w:name="Table Colorful 3"/>
    <w:lsdException w:qFormat="1" w:unhideWhenUsed="0" w:uiPriority="99" w:semiHidden="0" w:name="Table Columns 1"/>
    <w:lsdException w:qFormat="1" w:unhideWhenUsed="0" w:uiPriority="99" w:semiHidden="0" w:name="Table Columns 2"/>
    <w:lsdException w:qFormat="1" w:unhideWhenUsed="0" w:uiPriority="99" w:semiHidden="0" w:name="Table Columns 3"/>
    <w:lsdException w:qFormat="1" w:unhideWhenUsed="0" w:uiPriority="99" w:semiHidden="0" w:name="Table Columns 4"/>
    <w:lsdException w:qFormat="1" w:unhideWhenUsed="0" w:uiPriority="99" w:semiHidden="0" w:name="Table Columns 5"/>
    <w:lsdException w:qFormat="1" w:unhideWhenUsed="0" w:uiPriority="99" w:semiHidden="0" w:name="Table Grid 1"/>
    <w:lsdException w:qFormat="1" w:unhideWhenUsed="0" w:uiPriority="99" w:semiHidden="0" w:name="Table Grid 2"/>
    <w:lsdException w:qFormat="1" w:unhideWhenUsed="0" w:uiPriority="99" w:semiHidden="0" w:name="Table Grid 3"/>
    <w:lsdException w:qFormat="1" w:unhideWhenUsed="0" w:uiPriority="99" w:semiHidden="0" w:name="Table Grid 4"/>
    <w:lsdException w:qFormat="1" w:unhideWhenUsed="0" w:uiPriority="99" w:semiHidden="0" w:name="Table Grid 5"/>
    <w:lsdException w:qFormat="1" w:unhideWhenUsed="0" w:uiPriority="99" w:semiHidden="0" w:name="Table Grid 6"/>
    <w:lsdException w:qFormat="1" w:unhideWhenUsed="0" w:uiPriority="99" w:semiHidden="0" w:name="Table Grid 7"/>
    <w:lsdException w:qFormat="1" w:unhideWhenUsed="0" w:uiPriority="99" w:semiHidden="0" w:name="Table Grid 8"/>
    <w:lsdException w:qFormat="1" w:unhideWhenUsed="0" w:uiPriority="99" w:semiHidden="0" w:name="Table List 1"/>
    <w:lsdException w:qFormat="1" w:unhideWhenUsed="0" w:uiPriority="99" w:semiHidden="0" w:name="Table List 2"/>
    <w:lsdException w:qFormat="1" w:unhideWhenUsed="0" w:uiPriority="99" w:semiHidden="0" w:name="Table List 3"/>
    <w:lsdException w:qFormat="1" w:unhideWhenUsed="0" w:uiPriority="99" w:semiHidden="0" w:name="Table List 4"/>
    <w:lsdException w:qFormat="1" w:unhideWhenUsed="0" w:uiPriority="99" w:semiHidden="0" w:name="Table List 5"/>
    <w:lsdException w:qFormat="1" w:unhideWhenUsed="0" w:uiPriority="99" w:semiHidden="0" w:name="Table List 6"/>
    <w:lsdException w:qFormat="1" w:unhideWhenUsed="0" w:uiPriority="99" w:semiHidden="0" w:name="Table List 7"/>
    <w:lsdException w:qFormat="1" w:unhideWhenUsed="0" w:uiPriority="99" w:semiHidden="0" w:name="Table List 8"/>
    <w:lsdException w:qFormat="1" w:unhideWhenUsed="0" w:uiPriority="99" w:semiHidden="0" w:name="Table 3D effects 1"/>
    <w:lsdException w:qFormat="1" w:unhideWhenUsed="0" w:uiPriority="99" w:semiHidden="0" w:name="Table 3D effects 2"/>
    <w:lsdException w:qFormat="1" w:unhideWhenUsed="0" w:uiPriority="99" w:semiHidden="0" w:name="Table 3D effects 3"/>
    <w:lsdException w:qFormat="1" w:unhideWhenUsed="0" w:uiPriority="99" w:semiHidden="0" w:name="Table Contemporary"/>
    <w:lsdException w:qFormat="1" w:unhideWhenUsed="0" w:uiPriority="99" w:semiHidden="0" w:name="Table Elegant"/>
    <w:lsdException w:qFormat="1" w:unhideWhenUsed="0" w:uiPriority="99" w:semiHidden="0" w:name="Table Professional"/>
    <w:lsdException w:qFormat="1" w:unhideWhenUsed="0" w:uiPriority="99" w:semiHidden="0" w:name="Table Subtle 1"/>
    <w:lsdException w:qFormat="1" w:unhideWhenUsed="0" w:uiPriority="99" w:semiHidden="0" w:name="Table Subtle 2"/>
    <w:lsdException w:qFormat="1" w:unhideWhenUsed="0" w:uiPriority="99" w:semiHidden="0" w:name="Table Web 1"/>
    <w:lsdException w:qFormat="1" w:unhideWhenUsed="0" w:uiPriority="99" w:semiHidden="0" w:name="Table Web 2"/>
    <w:lsdException w:qFormat="1" w:unhideWhenUsed="0" w:uiPriority="99" w:semiHidden="0" w:name="Table Web 3"/>
    <w:lsdException w:qFormat="1" w:unhideWhenUsed="0" w:uiPriority="99" w:semiHidden="0" w:name="Balloon Text"/>
    <w:lsdException w:qFormat="1" w:unhideWhenUsed="0" w:uiPriority="99" w:semiHidden="0" w:name="Table Grid"/>
    <w:lsdException w:qFormat="1"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autoSpaceDE w:val="0"/>
      <w:autoSpaceDN w:val="0"/>
      <w:adjustRightInd w:val="0"/>
      <w:spacing w:beforeLines="0" w:afterLines="0"/>
    </w:pPr>
    <w:rPr>
      <w:rFonts w:hint="eastAsia" w:ascii="宋体" w:hAnsi="Times New Roman" w:eastAsia="宋体" w:cs="Times New Roman"/>
      <w:sz w:val="24"/>
      <w:szCs w:val="24"/>
      <w:lang w:val="en-US" w:eastAsia="zh-CN" w:bidi="ar-SA"/>
    </w:rPr>
  </w:style>
  <w:style w:type="paragraph" w:styleId="2">
    <w:name w:val="heading 1"/>
    <w:basedOn w:val="1"/>
    <w:next w:val="1"/>
    <w:link w:val="19"/>
    <w:unhideWhenUsed/>
    <w:qFormat/>
    <w:uiPriority w:val="99"/>
    <w:pPr>
      <w:spacing w:beforeLines="0" w:afterLines="0"/>
      <w:outlineLvl w:val="0"/>
    </w:pPr>
    <w:rPr>
      <w:rFonts w:hint="eastAsia"/>
      <w:sz w:val="24"/>
      <w:szCs w:val="24"/>
    </w:rPr>
  </w:style>
  <w:style w:type="paragraph" w:styleId="3">
    <w:name w:val="heading 2"/>
    <w:basedOn w:val="1"/>
    <w:link w:val="20"/>
    <w:unhideWhenUsed/>
    <w:qFormat/>
    <w:uiPriority w:val="99"/>
    <w:pPr>
      <w:spacing w:beforeLines="0" w:afterLines="0"/>
      <w:outlineLvl w:val="1"/>
    </w:pPr>
    <w:rPr>
      <w:rFonts w:hint="eastAsia"/>
      <w:sz w:val="24"/>
      <w:szCs w:val="24"/>
    </w:rPr>
  </w:style>
  <w:style w:type="character" w:default="1" w:styleId="14">
    <w:name w:val="Default Paragraph Font"/>
    <w:unhideWhenUsed/>
    <w:uiPriority w:val="99"/>
    <w:rPr>
      <w:rFonts w:hint="default"/>
      <w:sz w:val="24"/>
      <w:szCs w:val="24"/>
    </w:rPr>
  </w:style>
  <w:style w:type="table" w:default="1" w:styleId="13">
    <w:name w:val="Normal Table"/>
    <w:qFormat/>
    <w:uiPriority w:val="99"/>
    <w:tblPr>
      <w:tblCellMar>
        <w:top w:w="0" w:type="dxa"/>
        <w:left w:w="108" w:type="dxa"/>
        <w:bottom w:w="0" w:type="dxa"/>
        <w:right w:w="108" w:type="dxa"/>
      </w:tblCellMar>
    </w:tblPr>
  </w:style>
  <w:style w:type="paragraph" w:styleId="4">
    <w:name w:val="Normal Indent"/>
    <w:basedOn w:val="1"/>
    <w:unhideWhenUsed/>
    <w:qFormat/>
    <w:uiPriority w:val="99"/>
    <w:pPr>
      <w:spacing w:beforeLines="0" w:afterLines="0"/>
      <w:ind w:firstLine="420" w:firstLineChars="200"/>
    </w:pPr>
    <w:rPr>
      <w:rFonts w:hint="eastAsia"/>
      <w:sz w:val="24"/>
      <w:szCs w:val="24"/>
    </w:rPr>
  </w:style>
  <w:style w:type="paragraph" w:styleId="5">
    <w:name w:val="annotation text"/>
    <w:basedOn w:val="1"/>
    <w:unhideWhenUsed/>
    <w:qFormat/>
    <w:uiPriority w:val="99"/>
    <w:pPr>
      <w:spacing w:beforeLines="0" w:afterLines="0"/>
    </w:pPr>
    <w:rPr>
      <w:rFonts w:hint="eastAsia"/>
      <w:sz w:val="24"/>
      <w:szCs w:val="24"/>
    </w:rPr>
  </w:style>
  <w:style w:type="paragraph" w:styleId="6">
    <w:name w:val="Salutation"/>
    <w:basedOn w:val="1"/>
    <w:next w:val="1"/>
    <w:unhideWhenUsed/>
    <w:qFormat/>
    <w:uiPriority w:val="99"/>
    <w:pPr>
      <w:spacing w:beforeLines="0" w:afterLines="0"/>
    </w:pPr>
    <w:rPr>
      <w:rFonts w:hint="default" w:ascii="Times New Roman" w:eastAsia="Times New Roman"/>
      <w:sz w:val="24"/>
      <w:szCs w:val="24"/>
    </w:rPr>
  </w:style>
  <w:style w:type="paragraph" w:styleId="7">
    <w:name w:val="Body Text"/>
    <w:basedOn w:val="1"/>
    <w:next w:val="1"/>
    <w:link w:val="21"/>
    <w:unhideWhenUsed/>
    <w:qFormat/>
    <w:uiPriority w:val="99"/>
    <w:pPr>
      <w:spacing w:beforeLines="30" w:afterLines="0"/>
    </w:pPr>
    <w:rPr>
      <w:rFonts w:hint="eastAsia" w:ascii="仿宋_GB2312" w:eastAsia="仿宋_GB2312"/>
      <w:sz w:val="30"/>
      <w:szCs w:val="24"/>
    </w:rPr>
  </w:style>
  <w:style w:type="paragraph" w:styleId="8">
    <w:name w:val="Body Text Indent"/>
    <w:basedOn w:val="1"/>
    <w:next w:val="9"/>
    <w:unhideWhenUsed/>
    <w:qFormat/>
    <w:uiPriority w:val="0"/>
    <w:pPr>
      <w:spacing w:beforeLines="0" w:afterLines="0"/>
      <w:ind w:left="420" w:leftChars="200"/>
    </w:pPr>
    <w:rPr>
      <w:rFonts w:hint="eastAsia"/>
      <w:sz w:val="24"/>
      <w:szCs w:val="24"/>
    </w:rPr>
  </w:style>
  <w:style w:type="paragraph" w:styleId="9">
    <w:name w:val="Body Text First Indent 2"/>
    <w:basedOn w:val="8"/>
    <w:next w:val="1"/>
    <w:unhideWhenUsed/>
    <w:qFormat/>
    <w:uiPriority w:val="0"/>
    <w:pPr>
      <w:spacing w:beforeLines="0" w:afterLines="0"/>
      <w:ind w:firstLine="420" w:firstLineChars="200"/>
    </w:pPr>
    <w:rPr>
      <w:rFonts w:hint="eastAsia"/>
      <w:sz w:val="24"/>
      <w:szCs w:val="24"/>
    </w:rPr>
  </w:style>
  <w:style w:type="paragraph" w:styleId="10">
    <w:name w:val="footer"/>
    <w:basedOn w:val="1"/>
    <w:link w:val="22"/>
    <w:unhideWhenUsed/>
    <w:qFormat/>
    <w:uiPriority w:val="99"/>
    <w:pPr>
      <w:tabs>
        <w:tab w:val="center" w:pos="4153"/>
        <w:tab w:val="right" w:pos="8306"/>
      </w:tabs>
      <w:snapToGrid w:val="0"/>
      <w:spacing w:beforeLines="0" w:afterLines="0"/>
    </w:pPr>
    <w:rPr>
      <w:rFonts w:hint="eastAsia"/>
      <w:sz w:val="18"/>
      <w:szCs w:val="18"/>
    </w:rPr>
  </w:style>
  <w:style w:type="paragraph" w:styleId="11">
    <w:name w:val="header"/>
    <w:basedOn w:val="1"/>
    <w:link w:val="18"/>
    <w:unhideWhenUsed/>
    <w:qFormat/>
    <w:uiPriority w:val="99"/>
    <w:pPr>
      <w:pBdr>
        <w:bottom w:val="single" w:color="auto" w:sz="6" w:space="1"/>
      </w:pBdr>
      <w:tabs>
        <w:tab w:val="center" w:pos="4153"/>
        <w:tab w:val="right" w:pos="8306"/>
      </w:tabs>
      <w:snapToGrid w:val="0"/>
      <w:spacing w:beforeLines="0" w:afterLines="0"/>
      <w:jc w:val="center"/>
    </w:pPr>
    <w:rPr>
      <w:rFonts w:hint="eastAsia"/>
      <w:sz w:val="18"/>
      <w:szCs w:val="18"/>
    </w:rPr>
  </w:style>
  <w:style w:type="paragraph" w:styleId="12">
    <w:name w:val="Normal (Web)"/>
    <w:basedOn w:val="1"/>
    <w:unhideWhenUsed/>
    <w:qFormat/>
    <w:uiPriority w:val="0"/>
    <w:pPr>
      <w:widowControl/>
      <w:autoSpaceDE/>
      <w:autoSpaceDN/>
      <w:adjustRightInd/>
      <w:spacing w:before="100" w:beforeLines="0" w:beforeAutospacing="1" w:after="100" w:afterLines="0" w:afterAutospacing="1"/>
    </w:pPr>
    <w:rPr>
      <w:rFonts w:hint="eastAsia" w:hAnsi="宋体" w:cs="宋体"/>
      <w:sz w:val="24"/>
      <w:szCs w:val="32"/>
    </w:rPr>
  </w:style>
  <w:style w:type="character" w:styleId="15">
    <w:name w:val="Strong"/>
    <w:basedOn w:val="14"/>
    <w:unhideWhenUsed/>
    <w:qFormat/>
    <w:uiPriority w:val="99"/>
    <w:rPr>
      <w:rFonts w:hint="default"/>
      <w:b/>
      <w:sz w:val="24"/>
      <w:szCs w:val="24"/>
    </w:rPr>
  </w:style>
  <w:style w:type="paragraph" w:customStyle="1" w:styleId="16">
    <w:name w:val="图表目录1"/>
    <w:basedOn w:val="1"/>
    <w:next w:val="1"/>
    <w:unhideWhenUsed/>
    <w:qFormat/>
    <w:uiPriority w:val="99"/>
    <w:pPr>
      <w:spacing w:beforeLines="0" w:afterLines="0"/>
      <w:ind w:left="200" w:leftChars="200" w:hanging="200" w:hangingChars="200"/>
    </w:pPr>
    <w:rPr>
      <w:rFonts w:hint="eastAsia"/>
      <w:sz w:val="24"/>
      <w:szCs w:val="24"/>
    </w:rPr>
  </w:style>
  <w:style w:type="paragraph" w:customStyle="1" w:styleId="17">
    <w:name w:val="Default"/>
    <w:unhideWhenUsed/>
    <w:qFormat/>
    <w:uiPriority w:val="99"/>
    <w:pPr>
      <w:widowControl w:val="0"/>
      <w:autoSpaceDE w:val="0"/>
      <w:autoSpaceDN w:val="0"/>
      <w:adjustRightInd w:val="0"/>
    </w:pPr>
    <w:rPr>
      <w:rFonts w:hint="eastAsia" w:ascii="仿宋" w:hAnsi="Calibri" w:eastAsia="仿宋" w:cs="仿宋"/>
      <w:color w:val="000000"/>
      <w:sz w:val="24"/>
      <w:szCs w:val="24"/>
      <w:lang w:val="en-US" w:eastAsia="zh-CN" w:bidi="ar-SA"/>
    </w:rPr>
  </w:style>
  <w:style w:type="character" w:customStyle="1" w:styleId="18">
    <w:name w:val="页眉 Char"/>
    <w:basedOn w:val="14"/>
    <w:link w:val="11"/>
    <w:unhideWhenUsed/>
    <w:qFormat/>
    <w:locked/>
    <w:uiPriority w:val="99"/>
    <w:rPr>
      <w:rFonts w:hint="default" w:cs="Times New Roman"/>
      <w:sz w:val="18"/>
      <w:szCs w:val="18"/>
    </w:rPr>
  </w:style>
  <w:style w:type="character" w:customStyle="1" w:styleId="19">
    <w:name w:val="标题 1 Char"/>
    <w:basedOn w:val="14"/>
    <w:link w:val="2"/>
    <w:unhideWhenUsed/>
    <w:qFormat/>
    <w:locked/>
    <w:uiPriority w:val="9"/>
    <w:rPr>
      <w:rFonts w:hint="default" w:cs="Times New Roman"/>
      <w:b/>
      <w:kern w:val="44"/>
      <w:sz w:val="44"/>
      <w:szCs w:val="44"/>
    </w:rPr>
  </w:style>
  <w:style w:type="character" w:customStyle="1" w:styleId="20">
    <w:name w:val="标题 2 Char"/>
    <w:basedOn w:val="14"/>
    <w:link w:val="3"/>
    <w:unhideWhenUsed/>
    <w:qFormat/>
    <w:locked/>
    <w:uiPriority w:val="9"/>
    <w:rPr>
      <w:rFonts w:hint="eastAsia" w:ascii="宋体" w:hAnsi="Cambria" w:eastAsia="宋体" w:cs="Times New Roman"/>
      <w:b/>
      <w:sz w:val="32"/>
      <w:szCs w:val="32"/>
    </w:rPr>
  </w:style>
  <w:style w:type="character" w:customStyle="1" w:styleId="21">
    <w:name w:val="正文文本 Char"/>
    <w:basedOn w:val="14"/>
    <w:link w:val="7"/>
    <w:unhideWhenUsed/>
    <w:qFormat/>
    <w:locked/>
    <w:uiPriority w:val="99"/>
    <w:rPr>
      <w:rFonts w:hint="default" w:cs="Times New Roman"/>
      <w:sz w:val="24"/>
      <w:szCs w:val="24"/>
    </w:rPr>
  </w:style>
  <w:style w:type="character" w:customStyle="1" w:styleId="22">
    <w:name w:val="页脚 Char"/>
    <w:basedOn w:val="14"/>
    <w:link w:val="10"/>
    <w:unhideWhenUsed/>
    <w:qFormat/>
    <w:locked/>
    <w:uiPriority w:val="99"/>
    <w:rPr>
      <w:rFonts w:hint="default"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2.xml"/><Relationship Id="rId6" Type="http://schemas.openxmlformats.org/officeDocument/2006/relationships/footer" Target="footer2.xml"/><Relationship Id="rId5" Type="http://schemas.openxmlformats.org/officeDocument/2006/relationships/header" Target="header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7.png"/><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95</Pages>
  <Words>45262</Words>
  <Characters>48993</Characters>
  <TotalTime>0</TotalTime>
  <ScaleCrop>false</ScaleCrop>
  <LinksUpToDate>false</LinksUpToDate>
  <CharactersWithSpaces>49265</CharactersWithSpaces>
  <Application>WPS Office_12.1.0.17857_F1E327BC-269C-435d-A152-05C5408002CA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2024-09-26T02:01:00Z</dcterms:created>
  <dc:creator>Administrator</dc:creator>
  <cp:lastModifiedBy>昭化融媒体</cp:lastModifiedBy>
  <dcterms:modified xsi:type="dcterms:W3CDTF">2024-09-26T07:38:10Z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992601E3C2B4453DB0CE7B87BD3C18B5_13</vt:lpwstr>
  </property>
</Properties>
</file>