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大标宋简体"/>
          <w:sz w:val="44"/>
          <w:szCs w:val="44"/>
        </w:rPr>
      </w:pPr>
      <w:r>
        <w:rPr>
          <w:rFonts w:hint="eastAsia" w:eastAsia="方正大标宋简体"/>
          <w:sz w:val="44"/>
          <w:szCs w:val="44"/>
          <w:lang w:val="en-US" w:eastAsia="zh-CN"/>
        </w:rPr>
        <w:t>中共</w:t>
      </w:r>
      <w:r>
        <w:rPr>
          <w:rFonts w:eastAsia="方正大标宋简体"/>
          <w:sz w:val="44"/>
          <w:szCs w:val="44"/>
        </w:rPr>
        <w:t>广元市昭化区</w:t>
      </w:r>
      <w:r>
        <w:rPr>
          <w:rFonts w:hint="eastAsia" w:eastAsia="方正大标宋简体"/>
          <w:sz w:val="44"/>
          <w:szCs w:val="44"/>
          <w:lang w:eastAsia="zh-CN"/>
        </w:rPr>
        <w:t>委组织部</w:t>
      </w:r>
    </w:p>
    <w:p>
      <w:pPr>
        <w:jc w:val="center"/>
        <w:rPr>
          <w:rFonts w:hint="eastAsia" w:eastAsia="方正大标宋简体"/>
          <w:sz w:val="44"/>
          <w:szCs w:val="44"/>
          <w:lang w:eastAsia="zh-CN"/>
        </w:rPr>
      </w:pPr>
      <w:r>
        <w:rPr>
          <w:rFonts w:hint="eastAsia" w:eastAsia="方正大标宋简体"/>
          <w:sz w:val="44"/>
          <w:szCs w:val="44"/>
          <w:lang w:val="en-US" w:eastAsia="zh-CN"/>
        </w:rPr>
        <w:t>2019</w:t>
      </w:r>
      <w:r>
        <w:rPr>
          <w:rFonts w:eastAsia="方正大标宋简体"/>
          <w:sz w:val="44"/>
          <w:szCs w:val="44"/>
        </w:rPr>
        <w:t>年部门综合预算</w:t>
      </w:r>
      <w:r>
        <w:rPr>
          <w:rFonts w:hint="eastAsia" w:eastAsia="方正大标宋简体"/>
          <w:sz w:val="44"/>
          <w:szCs w:val="44"/>
          <w:lang w:val="en-US" w:eastAsia="zh-CN"/>
        </w:rPr>
        <w:t>公开</w:t>
      </w:r>
    </w:p>
    <w:p>
      <w:pPr>
        <w:ind w:firstLine="640" w:firstLineChars="200"/>
        <w:rPr>
          <w:rFonts w:hint="eastAsia"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按照《中华人民共和国政府信息公开条例》要求，现将中共广元市昭化区委组织部2019年综合预算编制情况及相关表格予以公开，具体内容详见附件。</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righ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中共广元市昭化区委组织部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5440" w:firstLineChars="1700"/>
        <w:jc w:val="left"/>
        <w:textAlignment w:val="auto"/>
        <w:rPr>
          <w:rFonts w:hint="default"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2019年4月3日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left="0" w:right="0" w:firstLine="420"/>
        <w:jc w:val="left"/>
        <w:textAlignment w:val="auto"/>
        <w:rPr>
          <w:rFonts w:hint="eastAsia" w:eastAsia="仿宋_GB2312" w:asciiTheme="minorHAnsi" w:hAnsiTheme="minorHAnsi" w:cstheme="minorBidi"/>
          <w:kern w:val="2"/>
          <w:sz w:val="32"/>
          <w:szCs w:val="32"/>
          <w:lang w:val="en-US" w:eastAsia="zh-CN" w:bidi="ar-SA"/>
        </w:rPr>
      </w:pPr>
      <w:r>
        <w:rPr>
          <w:rFonts w:hint="eastAsia" w:ascii="黑体" w:hAnsi="黑体" w:eastAsia="黑体" w:cs="黑体"/>
          <w:b/>
          <w:bCs/>
          <w:kern w:val="2"/>
          <w:sz w:val="32"/>
          <w:szCs w:val="32"/>
          <w:lang w:val="en-US" w:eastAsia="zh-CN" w:bidi="ar-SA"/>
        </w:rPr>
        <w:t>一、基本情况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区委组织部下属二级预算单位0个。总编制24名，其中行政编制15名，参照公务员法管理的事业编制5名，其他事业编制4名。在职人员总数22人，其中行政人员15人，参照公务员法管理的事业人员4人，其他事业人员3人。固定资产总额78.95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主要职能职责如下：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一）负责指导全区各级党组织特别是党的基层组织建设；探索各类新经济组织中党组织的设置和活动方式；协调、规划和指导全区党员教育工作；抓好党员管理和发展党员工作，开展新时期党的建设调研课题的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二）提出乡镇和区级机关各部门、区委管理的企事业单位以及其他列入区委管理的领导班子建设的意见和建议；负责市委管理干部的有关上报材料和手续；负责上报市委组织部的备案材料；配合市级有关部门加强在昭化单位的领导班子建设；承办区委管理干部和区级党政系统干部的调配、交流、安置工作；负责区党代会、人代会、政协会的有关组织工作和乡镇党代会、人代会的指导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三）负责区、乡镇机关有关干部的备案审查和任免工作，承办区级有关干部晋升一般行政职务的审批工作；综合协调监督检查干部宏观管理工作；指导乡以上领导班子的思想作风建设；检查指导党内组织生活；按照中央、省关于干部队伍建设的方针政策，加强后备干部队伍建设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（四）探索党的组织制度和干部人事制度改革，制定或参与制定组织、干部、人事工作的重要制度；负责组织工作和干部工作的检查、督促，及时向区委、市委组织部反映情况和提出建议。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五）主管干部教育工作，制定全区干部教育规划和有关培训规定；负责省委党校、市委党校、区委党校及其他有关培训班的学员调训；组织各类干部赴异地进行培训；指导、协调干部教育的基地建设、师资队伍建设和教材组织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（六）负责知识分子牵头抓总工作。调查了解只是分子工作情况，制定或参与制定知识分子政策，检查贯彻执行知识分子政策的情况；联系和组织部分区级拔尖人才开展有关活动。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（七）负责全区党内和干部统计工作、党费的收缴和管理工作、干部档案的管理工作。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（八）实施“以人为本、以章治部”的方针，切实搞好部门职工的思想、作风和组织建设。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（九）完成区委和市委组织部交办的其它任务。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（十）负责区直机关工委、区委党建办、区委老干部局工作。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二、预算情况说明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default"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区委组织部2019年部门预算收入总数528.25万元，较2018年部门预算收入总数438.56万元增长20.45%；2019年部门预算支出总数528.25万元，较2018年部门预算支出总数438.56万元增长</w:t>
      </w:r>
      <w:r>
        <w:rPr>
          <w:rFonts w:hint="eastAsia" w:eastAsia="仿宋_GB2312" w:cstheme="minorBidi"/>
          <w:kern w:val="2"/>
          <w:sz w:val="32"/>
          <w:szCs w:val="32"/>
          <w:lang w:val="en-US" w:eastAsia="zh-CN" w:bidi="ar-SA"/>
        </w:rPr>
        <w:t>20.45</w:t>
      </w:r>
      <w:r>
        <w:rPr>
          <w:rFonts w:hint="eastAsia" w:eastAsia="仿宋_GB2312" w:asciiTheme="minorHAnsi" w:hAnsiTheme="minorHAnsi" w:cstheme="minorBidi"/>
          <w:kern w:val="2"/>
          <w:sz w:val="32"/>
          <w:szCs w:val="32"/>
          <w:lang w:val="en-US" w:eastAsia="zh-CN" w:bidi="ar-SA"/>
        </w:rPr>
        <w:t>％。</w:t>
      </w:r>
      <w:r>
        <w:rPr>
          <w:rFonts w:hint="eastAsia" w:eastAsia="仿宋_GB2312" w:cstheme="minorBidi"/>
          <w:kern w:val="2"/>
          <w:sz w:val="32"/>
          <w:szCs w:val="32"/>
          <w:lang w:val="en-US" w:eastAsia="zh-CN" w:bidi="ar-SA"/>
        </w:rPr>
        <w:t>主要原因是人员工资标准调整，导致人员经费增加。</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部门基本支出预算509.65万元，其中：人员支出268.53万元，公用支出241.12万元。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部门专项项目预算18.6万元(明细项目见附表)。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部门政府采购预算0万元，其中：区委组织部机关办公设备购置0万元，其它股室办公设备购置0万元。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财政拨款安排“三公”经费预算9.5万元。其中：因公出国（境）经费0万元，较2018年预算持平；公务接待费预算9.5万元，较2018年预算持平。公务用车运行维护费预算0万元，较2018年预算持平。主要原因是严格执行公务用车制度，单位无保留车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财政拨款安排机关运行经费预算241.12万元</w:t>
      </w:r>
      <w:r>
        <w:rPr>
          <w:rFonts w:hint="default" w:eastAsia="仿宋_GB2312" w:asciiTheme="minorHAnsi" w:hAnsiTheme="minorHAnsi" w:cstheme="minorBidi"/>
          <w:kern w:val="2"/>
          <w:sz w:val="32"/>
          <w:szCs w:val="32"/>
          <w:lang w:val="en-US" w:eastAsia="zh-CN" w:bidi="ar-SA"/>
        </w:rPr>
        <w:t>，</w:t>
      </w:r>
      <w:r>
        <w:rPr>
          <w:rFonts w:hint="eastAsia" w:eastAsia="仿宋_GB2312" w:asciiTheme="minorHAnsi" w:hAnsiTheme="minorHAnsi" w:cstheme="minorBidi"/>
          <w:kern w:val="2"/>
          <w:sz w:val="32"/>
          <w:szCs w:val="32"/>
          <w:lang w:val="en-US" w:eastAsia="zh-CN" w:bidi="ar-SA"/>
        </w:rPr>
        <w:t>较2018</w:t>
      </w:r>
      <w:r>
        <w:rPr>
          <w:rFonts w:hint="default" w:eastAsia="仿宋_GB2312" w:asciiTheme="minorHAnsi" w:hAnsiTheme="minorHAnsi" w:cstheme="minorBidi"/>
          <w:kern w:val="2"/>
          <w:sz w:val="32"/>
          <w:szCs w:val="32"/>
          <w:lang w:val="en-US" w:eastAsia="zh-CN" w:bidi="ar-SA"/>
        </w:rPr>
        <w:t>年预算</w:t>
      </w:r>
      <w:r>
        <w:rPr>
          <w:rFonts w:hint="eastAsia" w:eastAsia="仿宋_GB2312" w:asciiTheme="minorHAnsi" w:hAnsiTheme="minorHAnsi" w:cstheme="minorBidi"/>
          <w:kern w:val="2"/>
          <w:sz w:val="32"/>
          <w:szCs w:val="32"/>
          <w:lang w:val="en-US" w:eastAsia="zh-CN" w:bidi="ar-SA"/>
        </w:rPr>
        <w:t>增加14.03</w:t>
      </w:r>
      <w:r>
        <w:rPr>
          <w:rFonts w:hint="default" w:eastAsia="仿宋_GB2312" w:asciiTheme="minorHAnsi" w:hAnsiTheme="minorHAnsi" w:cstheme="minorBidi"/>
          <w:kern w:val="2"/>
          <w:sz w:val="32"/>
          <w:szCs w:val="32"/>
          <w:lang w:val="en-US" w:eastAsia="zh-CN" w:bidi="ar-SA"/>
        </w:rPr>
        <w:t>万元，</w:t>
      </w:r>
      <w:r>
        <w:rPr>
          <w:rFonts w:hint="eastAsia" w:eastAsia="仿宋_GB2312" w:asciiTheme="minorHAnsi" w:hAnsiTheme="minorHAnsi" w:cstheme="minorBidi"/>
          <w:kern w:val="2"/>
          <w:sz w:val="32"/>
          <w:szCs w:val="32"/>
          <w:lang w:val="en-US" w:eastAsia="zh-CN" w:bidi="ar-SA"/>
        </w:rPr>
        <w:t>增加6.3</w:t>
      </w:r>
      <w:r>
        <w:rPr>
          <w:rFonts w:hint="default" w:eastAsia="仿宋_GB2312" w:asciiTheme="minorHAnsi" w:hAnsiTheme="minorHAnsi" w:cstheme="minorBidi"/>
          <w:kern w:val="2"/>
          <w:sz w:val="32"/>
          <w:szCs w:val="32"/>
          <w:lang w:val="en-US" w:eastAsia="zh-CN" w:bidi="ar-SA"/>
        </w:rPr>
        <w:t>%</w:t>
      </w:r>
      <w:r>
        <w:rPr>
          <w:rFonts w:hint="eastAsia" w:eastAsia="仿宋_GB2312" w:asciiTheme="minorHAnsi" w:hAnsiTheme="minorHAnsi" w:cstheme="minorBidi"/>
          <w:kern w:val="2"/>
          <w:sz w:val="32"/>
          <w:szCs w:val="32"/>
          <w:lang w:val="en-US" w:eastAsia="zh-CN" w:bidi="ar-SA"/>
        </w:rPr>
        <w:t>。主要原因是2019年人员增加，导致机关运行经费预算支出增加。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重点项目预算绩效目标等情况说明：无100万元以上专用项目，按照预算绩效管理要求，我单位将严格加强对财政各项资金的监督管理，确保资金及时、足额到位，专款专用，资金支付依据和开支标准合法合规，不出现截留和挤占挪作他用现象，并充分发挥各项资金的使用效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名词解释：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1.基本支出：指为保障机构正常运转、完成日常工作任务而发生的人员支出和公用支出。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2.项目支出：指在基本支出之外为完成特定行政任务和事业发展目标所发生的支出。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4.财政拨款收入：指单位从同级财政部门取得的财政预算资金。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5.结转结余：指以前年度尚未完成、结转到本年按有关规定继续使用的资金。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right"/>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中共广元市昭化区委组织部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5440" w:firstLineChars="1700"/>
        <w:jc w:val="left"/>
        <w:textAlignment w:val="auto"/>
        <w:rPr>
          <w:rFonts w:hint="default"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2019年4月3日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eastAsia" w:eastAsia="仿宋_GB2312" w:asciiTheme="minorHAnsi" w:hAnsiTheme="minorHAnsi" w:cstheme="minorBidi"/>
          <w:kern w:val="2"/>
          <w:sz w:val="32"/>
          <w:szCs w:val="32"/>
          <w:lang w:val="en-US"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76" w:lineRule="exact"/>
        <w:ind w:right="0" w:firstLine="640" w:firstLineChars="200"/>
        <w:jc w:val="left"/>
        <w:textAlignment w:val="auto"/>
        <w:rPr>
          <w:rFonts w:hint="default" w:eastAsia="仿宋_GB2312" w:asciiTheme="minorHAnsi" w:hAnsiTheme="minorHAnsi" w:cstheme="minorBidi"/>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F4893"/>
    <w:rsid w:val="08B03491"/>
    <w:rsid w:val="0BA53D07"/>
    <w:rsid w:val="1A372900"/>
    <w:rsid w:val="3A116307"/>
    <w:rsid w:val="45806234"/>
    <w:rsid w:val="4EA744CA"/>
    <w:rsid w:val="695B48B7"/>
    <w:rsid w:val="6C385186"/>
    <w:rsid w:val="71460653"/>
    <w:rsid w:val="799F4893"/>
    <w:rsid w:val="7A0F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2021-05-23T04:13:00Z</dcterms:created>
  <dc:creator>联想</dc:creator>
  <cp:lastModifiedBy>余安</cp:lastModifiedBy>
  <dcterms:modified xsi:type="dcterms:W3CDTF">2021-05-24T01:07:28Z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886705008_btnclosed</vt:lpwstr>
  </property>
  <property fmtid="{D5CDD505-2E9C-101B-9397-08002B2CF9AE}" pid="4" name="ICV">
    <vt:lpwstr>E382F8DF48FD4D0DA77C9A8EC6F68BCC</vt:lpwstr>
  </property>
</Properties>
</file>