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853C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广元市昭化区退役军人事务局</w:t>
      </w:r>
    </w:p>
    <w:p w14:paraId="0BC7C1F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2025年部门预算编制说明</w:t>
      </w:r>
    </w:p>
    <w:p w14:paraId="46490C4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p>
    <w:p w14:paraId="54DA165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bookmarkStart w:id="19" w:name="_GoBack"/>
      <w:bookmarkEnd w:id="19"/>
    </w:p>
    <w:p w14:paraId="5C24FF3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p>
    <w:p w14:paraId="46AF240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p>
    <w:p w14:paraId="3BF7859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p>
    <w:p w14:paraId="6808D35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p>
    <w:p w14:paraId="37119DD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p>
    <w:p w14:paraId="76F88A2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p>
    <w:p w14:paraId="72D2B2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p>
    <w:p w14:paraId="3EC0A95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p>
    <w:p w14:paraId="0BB96D4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p>
    <w:p w14:paraId="5D1618B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default"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14:textFill>
            <w14:solidFill>
              <w14:schemeClr w14:val="tx1"/>
            </w14:solidFill>
          </w14:textFill>
        </w:rPr>
        <w:t>目   录</w:t>
      </w:r>
    </w:p>
    <w:p w14:paraId="1F5F6342">
      <w:pPr>
        <w:pStyle w:val="6"/>
        <w:tabs>
          <w:tab w:val="right" w:leader="dot" w:pos="8845"/>
        </w:tabs>
        <w:spacing w:line="360" w:lineRule="auto"/>
        <w:jc w:val="right"/>
        <w:rPr>
          <w:rFonts w:hint="eastAsia" w:asciiTheme="minorEastAsia" w:hAnsiTheme="minorEastAsia" w:eastAsiaTheme="minorEastAsia" w:cstheme="minorEastAsia"/>
          <w:sz w:val="24"/>
          <w:szCs w:val="24"/>
        </w:rPr>
      </w:pPr>
      <w:r>
        <w:rPr>
          <w:rFonts w:hint="eastAsia" w:ascii="黑体" w:hAnsi="黑体" w:eastAsia="黑体" w:cs="黑体"/>
          <w:sz w:val="32"/>
          <w:szCs w:val="32"/>
          <w:lang w:val="en-US" w:eastAsia="zh-CN"/>
        </w:rPr>
        <w:fldChar w:fldCharType="begin"/>
      </w:r>
      <w:r>
        <w:rPr>
          <w:rFonts w:hint="eastAsia" w:ascii="黑体" w:hAnsi="黑体" w:eastAsia="黑体" w:cs="黑体"/>
          <w:sz w:val="32"/>
          <w:szCs w:val="32"/>
          <w:lang w:val="en-US" w:eastAsia="zh-CN"/>
        </w:rPr>
        <w:instrText xml:space="preserve">TOC \o "1-2" \h \u</w:instrText>
      </w:r>
      <w:r>
        <w:rPr>
          <w:rFonts w:hint="eastAsia" w:ascii="黑体" w:hAnsi="黑体" w:eastAsia="黑体" w:cs="黑体"/>
          <w:sz w:val="32"/>
          <w:szCs w:val="32"/>
          <w:lang w:val="en-US" w:eastAsia="zh-CN"/>
        </w:rPr>
        <w:fldChar w:fldCharType="separate"/>
      </w:r>
      <w:r>
        <w:fldChar w:fldCharType="begin"/>
      </w:r>
      <w:r>
        <w:instrText xml:space="preserve"> HYPERLINK \l "_Toc32702" </w:instrText>
      </w:r>
      <w:r>
        <w:fldChar w:fldCharType="separate"/>
      </w:r>
      <w:r>
        <w:rPr>
          <w:rFonts w:hint="eastAsia" w:asciiTheme="minorEastAsia" w:hAnsiTheme="minorEastAsia" w:eastAsiaTheme="minorEastAsia" w:cstheme="minorEastAsia"/>
          <w:sz w:val="24"/>
          <w:szCs w:val="24"/>
          <w:lang w:val="en-US" w:eastAsia="zh-CN"/>
        </w:rPr>
        <w:t>一、 基本职能及主要工作</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_Toc32702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3EA7EB9E">
      <w:pPr>
        <w:pStyle w:val="8"/>
        <w:keepNext w:val="0"/>
        <w:keepLines w:val="0"/>
        <w:pageBreakBefore w:val="0"/>
        <w:widowControl w:val="0"/>
        <w:tabs>
          <w:tab w:val="right" w:leader="dot" w:pos="8845"/>
        </w:tabs>
        <w:kinsoku/>
        <w:wordWrap/>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sz w:val="24"/>
          <w:szCs w:val="24"/>
        </w:rPr>
      </w:pPr>
      <w:r>
        <w:fldChar w:fldCharType="begin"/>
      </w:r>
      <w:r>
        <w:instrText xml:space="preserve"> HYPERLINK \l "_Toc14027" </w:instrText>
      </w:r>
      <w:r>
        <w:fldChar w:fldCharType="separate"/>
      </w:r>
      <w:r>
        <w:rPr>
          <w:rFonts w:hint="eastAsia" w:asciiTheme="minorEastAsia" w:hAnsiTheme="minorEastAsia" w:eastAsiaTheme="minorEastAsia" w:cstheme="minorEastAsia"/>
          <w:i w:val="0"/>
          <w:caps w:val="0"/>
          <w:spacing w:val="0"/>
          <w:kern w:val="0"/>
          <w:sz w:val="24"/>
          <w:szCs w:val="24"/>
          <w:highlight w:val="none"/>
          <w:shd w:val="clear" w:color="auto" w:fill="FFFFFF"/>
          <w:lang w:val="en-US" w:eastAsia="zh-CN"/>
        </w:rPr>
        <w:t>（一）</w:t>
      </w:r>
      <w:r>
        <w:rPr>
          <w:rFonts w:hint="eastAsia" w:asciiTheme="minorEastAsia" w:hAnsiTheme="minorEastAsia" w:eastAsiaTheme="minorEastAsia" w:cstheme="minorEastAsia"/>
          <w:bCs/>
          <w:i w:val="0"/>
          <w:caps w:val="0"/>
          <w:spacing w:val="0"/>
          <w:sz w:val="24"/>
          <w:szCs w:val="24"/>
          <w:shd w:val="clear" w:color="auto" w:fill="FFFFFF"/>
          <w:lang w:val="en-US" w:eastAsia="zh-CN"/>
        </w:rPr>
        <w:t>广元市昭化区退役军人事务局</w:t>
      </w:r>
      <w:r>
        <w:rPr>
          <w:rFonts w:hint="eastAsia" w:asciiTheme="minorEastAsia" w:hAnsiTheme="minorEastAsia" w:eastAsiaTheme="minorEastAsia" w:cstheme="minorEastAsia"/>
          <w:i w:val="0"/>
          <w:caps w:val="0"/>
          <w:spacing w:val="0"/>
          <w:kern w:val="0"/>
          <w:sz w:val="24"/>
          <w:szCs w:val="24"/>
          <w:highlight w:val="none"/>
          <w:shd w:val="clear" w:color="auto" w:fill="FFFFFF"/>
          <w:lang w:val="en-US" w:eastAsia="zh-CN"/>
        </w:rPr>
        <w:t>职能简介</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_Toc14027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04BE0C25">
      <w:pPr>
        <w:pStyle w:val="8"/>
        <w:tabs>
          <w:tab w:val="right" w:leader="dot" w:pos="8845"/>
        </w:tabs>
        <w:spacing w:line="360" w:lineRule="auto"/>
        <w:jc w:val="right"/>
        <w:rPr>
          <w:rFonts w:hint="eastAsia" w:asciiTheme="minorEastAsia" w:hAnsiTheme="minorEastAsia" w:eastAsiaTheme="minorEastAsia" w:cstheme="minorEastAsia"/>
          <w:sz w:val="24"/>
          <w:szCs w:val="24"/>
        </w:rPr>
      </w:pPr>
      <w:r>
        <w:fldChar w:fldCharType="begin"/>
      </w:r>
      <w:r>
        <w:instrText xml:space="preserve"> HYPERLINK \l "_Toc13320" </w:instrText>
      </w:r>
      <w:r>
        <w:fldChar w:fldCharType="separate"/>
      </w:r>
      <w:r>
        <w:rPr>
          <w:rFonts w:hint="eastAsia" w:asciiTheme="minorEastAsia" w:hAnsiTheme="minorEastAsia" w:eastAsiaTheme="minorEastAsia" w:cstheme="minorEastAsia"/>
          <w:bCs/>
          <w:i w:val="0"/>
          <w:caps w:val="0"/>
          <w:spacing w:val="0"/>
          <w:sz w:val="24"/>
          <w:szCs w:val="24"/>
          <w:shd w:val="clear" w:color="auto" w:fill="FFFFFF"/>
        </w:rPr>
        <w:t>（二）</w:t>
      </w:r>
      <w:r>
        <w:rPr>
          <w:rFonts w:hint="eastAsia" w:asciiTheme="minorEastAsia" w:hAnsiTheme="minorEastAsia" w:eastAsiaTheme="minorEastAsia" w:cstheme="minorEastAsia"/>
          <w:bCs/>
          <w:i w:val="0"/>
          <w:caps w:val="0"/>
          <w:spacing w:val="0"/>
          <w:sz w:val="24"/>
          <w:szCs w:val="24"/>
          <w:shd w:val="clear" w:color="auto" w:fill="FFFFFF"/>
          <w:lang w:val="en-US" w:eastAsia="zh-CN"/>
        </w:rPr>
        <w:t>广元市昭化区退役军人事务局</w:t>
      </w:r>
      <w:r>
        <w:rPr>
          <w:rFonts w:hint="eastAsia" w:asciiTheme="minorEastAsia" w:hAnsiTheme="minorEastAsia" w:eastAsiaTheme="minorEastAsia" w:cstheme="minorEastAsia"/>
          <w:bCs/>
          <w:i w:val="0"/>
          <w:caps w:val="0"/>
          <w:spacing w:val="0"/>
          <w:sz w:val="24"/>
          <w:szCs w:val="24"/>
          <w:shd w:val="clear" w:color="auto" w:fill="FFFFFF"/>
        </w:rPr>
        <w:t>202</w:t>
      </w:r>
      <w:r>
        <w:rPr>
          <w:rFonts w:hint="eastAsia" w:asciiTheme="minorEastAsia" w:hAnsiTheme="minorEastAsia" w:eastAsiaTheme="minorEastAsia" w:cstheme="minorEastAsia"/>
          <w:bCs/>
          <w:i w:val="0"/>
          <w:caps w:val="0"/>
          <w:spacing w:val="0"/>
          <w:sz w:val="24"/>
          <w:szCs w:val="24"/>
          <w:shd w:val="clear" w:color="auto" w:fill="FFFFFF"/>
          <w:lang w:val="en-US" w:eastAsia="zh-CN"/>
        </w:rPr>
        <w:t>5</w:t>
      </w:r>
      <w:r>
        <w:rPr>
          <w:rFonts w:hint="eastAsia" w:asciiTheme="minorEastAsia" w:hAnsiTheme="minorEastAsia" w:eastAsiaTheme="minorEastAsia" w:cstheme="minorEastAsia"/>
          <w:bCs/>
          <w:i w:val="0"/>
          <w:caps w:val="0"/>
          <w:spacing w:val="0"/>
          <w:sz w:val="24"/>
          <w:szCs w:val="24"/>
          <w:shd w:val="clear" w:color="auto" w:fill="FFFFFF"/>
        </w:rPr>
        <w:t>年重点工作</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_Toc13320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1637EE36">
      <w:pPr>
        <w:pStyle w:val="6"/>
        <w:tabs>
          <w:tab w:val="right" w:leader="dot" w:pos="8845"/>
        </w:tabs>
        <w:spacing w:line="360" w:lineRule="auto"/>
        <w:jc w:val="right"/>
        <w:rPr>
          <w:rFonts w:hint="eastAsia" w:asciiTheme="minorEastAsia" w:hAnsiTheme="minorEastAsia" w:eastAsiaTheme="minorEastAsia" w:cstheme="minorEastAsia"/>
          <w:sz w:val="24"/>
          <w:szCs w:val="24"/>
        </w:rPr>
      </w:pPr>
      <w:r>
        <w:fldChar w:fldCharType="begin"/>
      </w:r>
      <w:r>
        <w:instrText xml:space="preserve"> HYPERLINK \l "_Toc4501" </w:instrText>
      </w:r>
      <w:r>
        <w:fldChar w:fldCharType="separate"/>
      </w:r>
      <w:r>
        <w:rPr>
          <w:rFonts w:hint="eastAsia" w:asciiTheme="minorEastAsia" w:hAnsiTheme="minorEastAsia" w:eastAsiaTheme="minorEastAsia" w:cstheme="minorEastAsia"/>
          <w:sz w:val="24"/>
          <w:szCs w:val="24"/>
          <w:lang w:val="en-US" w:eastAsia="zh-CN"/>
        </w:rPr>
        <w:t>二、部门预算单位构成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val="en-US" w:eastAsia="zh-CN"/>
        </w:rPr>
        <w:fldChar w:fldCharType="end"/>
      </w:r>
    </w:p>
    <w:p w14:paraId="2FCAA1F9">
      <w:pPr>
        <w:pStyle w:val="6"/>
        <w:tabs>
          <w:tab w:val="right" w:leader="dot" w:pos="8845"/>
        </w:tabs>
        <w:spacing w:line="360" w:lineRule="auto"/>
        <w:jc w:val="right"/>
        <w:rPr>
          <w:rFonts w:hint="eastAsia" w:asciiTheme="minorEastAsia" w:hAnsiTheme="minorEastAsia" w:eastAsiaTheme="minorEastAsia" w:cstheme="minorEastAsia"/>
          <w:sz w:val="24"/>
          <w:szCs w:val="24"/>
        </w:rPr>
      </w:pPr>
      <w:r>
        <w:fldChar w:fldCharType="begin"/>
      </w:r>
      <w:r>
        <w:instrText xml:space="preserve"> HYPERLINK \l "_Toc982" </w:instrText>
      </w:r>
      <w:r>
        <w:fldChar w:fldCharType="separate"/>
      </w:r>
      <w:r>
        <w:rPr>
          <w:rFonts w:hint="eastAsia" w:asciiTheme="minorEastAsia" w:hAnsiTheme="minorEastAsia" w:eastAsiaTheme="minorEastAsia" w:cstheme="minorEastAsia"/>
          <w:sz w:val="24"/>
          <w:szCs w:val="24"/>
          <w:lang w:val="en-US" w:eastAsia="zh-CN"/>
        </w:rPr>
        <w:t>三、收支预算情况说明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_Toc982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9F0A6ED">
      <w:pPr>
        <w:pStyle w:val="8"/>
        <w:tabs>
          <w:tab w:val="right" w:leader="dot" w:pos="8845"/>
        </w:tabs>
        <w:spacing w:line="360" w:lineRule="auto"/>
        <w:jc w:val="right"/>
        <w:rPr>
          <w:rFonts w:hint="eastAsia" w:asciiTheme="minorEastAsia" w:hAnsiTheme="minorEastAsia" w:eastAsiaTheme="minorEastAsia" w:cstheme="minorEastAsia"/>
          <w:sz w:val="24"/>
          <w:szCs w:val="24"/>
        </w:rPr>
      </w:pPr>
      <w:r>
        <w:fldChar w:fldCharType="begin"/>
      </w:r>
      <w:r>
        <w:instrText xml:space="preserve"> HYPERLINK \l "_Toc11341" </w:instrText>
      </w:r>
      <w:r>
        <w:fldChar w:fldCharType="separate"/>
      </w:r>
      <w:r>
        <w:rPr>
          <w:rFonts w:hint="eastAsia" w:asciiTheme="minorEastAsia" w:hAnsiTheme="minorEastAsia" w:eastAsiaTheme="minorEastAsia" w:cstheme="minorEastAsia"/>
          <w:sz w:val="24"/>
          <w:szCs w:val="24"/>
          <w:lang w:val="en-US" w:eastAsia="zh-CN"/>
        </w:rPr>
        <w:t>（一）收入预算情况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_Toc11341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096EE412">
      <w:pPr>
        <w:pStyle w:val="8"/>
        <w:tabs>
          <w:tab w:val="right" w:leader="dot" w:pos="8845"/>
        </w:tabs>
        <w:spacing w:line="360" w:lineRule="auto"/>
        <w:jc w:val="right"/>
        <w:rPr>
          <w:rFonts w:hint="eastAsia" w:asciiTheme="minorEastAsia" w:hAnsiTheme="minorEastAsia" w:eastAsiaTheme="minorEastAsia" w:cstheme="minorEastAsia"/>
          <w:sz w:val="24"/>
          <w:szCs w:val="24"/>
        </w:rPr>
      </w:pPr>
      <w:r>
        <w:fldChar w:fldCharType="begin"/>
      </w:r>
      <w:r>
        <w:instrText xml:space="preserve"> HYPERLINK \l "_Toc5481" </w:instrText>
      </w:r>
      <w:r>
        <w:fldChar w:fldCharType="separate"/>
      </w:r>
      <w:r>
        <w:rPr>
          <w:rFonts w:hint="eastAsia" w:asciiTheme="minorEastAsia" w:hAnsiTheme="minorEastAsia" w:eastAsiaTheme="minorEastAsia" w:cstheme="minorEastAsia"/>
          <w:sz w:val="24"/>
          <w:szCs w:val="24"/>
          <w:lang w:val="en-US" w:eastAsia="zh-CN"/>
        </w:rPr>
        <w:t>（二）支出预算情况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_Toc5481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E9B13D4">
      <w:pPr>
        <w:pStyle w:val="6"/>
        <w:tabs>
          <w:tab w:val="right" w:leader="dot" w:pos="8845"/>
        </w:tabs>
        <w:spacing w:line="360" w:lineRule="auto"/>
        <w:jc w:val="right"/>
        <w:rPr>
          <w:rFonts w:hint="eastAsia" w:asciiTheme="minorEastAsia" w:hAnsiTheme="minorEastAsia" w:eastAsiaTheme="minorEastAsia" w:cstheme="minorEastAsia"/>
          <w:sz w:val="24"/>
          <w:szCs w:val="24"/>
        </w:rPr>
      </w:pPr>
      <w:r>
        <w:fldChar w:fldCharType="begin"/>
      </w:r>
      <w:r>
        <w:instrText xml:space="preserve"> HYPERLINK \l "_Toc20994" </w:instrText>
      </w:r>
      <w:r>
        <w:fldChar w:fldCharType="separate"/>
      </w:r>
      <w:r>
        <w:rPr>
          <w:rFonts w:hint="eastAsia" w:asciiTheme="minorEastAsia" w:hAnsiTheme="minorEastAsia" w:eastAsiaTheme="minorEastAsia" w:cstheme="minorEastAsia"/>
          <w:sz w:val="24"/>
          <w:szCs w:val="24"/>
          <w:lang w:val="en-US" w:eastAsia="zh-CN"/>
        </w:rPr>
        <w:t>四、财政拨款收支预算情况说明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_Toc20994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26515E99">
      <w:pPr>
        <w:pStyle w:val="6"/>
        <w:tabs>
          <w:tab w:val="right" w:leader="dot" w:pos="8845"/>
        </w:tabs>
        <w:spacing w:line="360" w:lineRule="auto"/>
        <w:jc w:val="right"/>
        <w:rPr>
          <w:rFonts w:hint="eastAsia" w:asciiTheme="minorEastAsia" w:hAnsiTheme="minorEastAsia" w:eastAsiaTheme="minorEastAsia" w:cstheme="minorEastAsia"/>
          <w:sz w:val="24"/>
          <w:szCs w:val="24"/>
        </w:rPr>
      </w:pPr>
      <w:r>
        <w:fldChar w:fldCharType="begin"/>
      </w:r>
      <w:r>
        <w:instrText xml:space="preserve"> HYPERLINK \l "_Toc5664" </w:instrText>
      </w:r>
      <w:r>
        <w:fldChar w:fldCharType="separate"/>
      </w:r>
      <w:r>
        <w:rPr>
          <w:rFonts w:hint="eastAsia" w:asciiTheme="minorEastAsia" w:hAnsiTheme="minorEastAsia" w:eastAsiaTheme="minorEastAsia" w:cstheme="minorEastAsia"/>
          <w:sz w:val="24"/>
          <w:szCs w:val="24"/>
          <w:lang w:val="en-US" w:eastAsia="zh-CN"/>
        </w:rPr>
        <w:t>五、一般公共预算当年拨款情况说明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_Toc5664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14C5618">
      <w:pPr>
        <w:pStyle w:val="8"/>
        <w:tabs>
          <w:tab w:val="right" w:leader="dot" w:pos="8845"/>
        </w:tabs>
        <w:spacing w:line="360" w:lineRule="auto"/>
        <w:jc w:val="right"/>
        <w:rPr>
          <w:rFonts w:hint="eastAsia" w:asciiTheme="minorEastAsia" w:hAnsiTheme="minorEastAsia" w:eastAsiaTheme="minorEastAsia" w:cstheme="minorEastAsia"/>
          <w:sz w:val="24"/>
          <w:szCs w:val="24"/>
        </w:rPr>
      </w:pPr>
      <w:r>
        <w:fldChar w:fldCharType="begin"/>
      </w:r>
      <w:r>
        <w:instrText xml:space="preserve"> HYPERLINK \l "_Toc30454" </w:instrText>
      </w:r>
      <w:r>
        <w:fldChar w:fldCharType="separate"/>
      </w:r>
      <w:r>
        <w:rPr>
          <w:rFonts w:hint="eastAsia" w:asciiTheme="minorEastAsia" w:hAnsiTheme="minorEastAsia" w:eastAsiaTheme="minorEastAsia" w:cstheme="minorEastAsia"/>
          <w:sz w:val="24"/>
          <w:szCs w:val="24"/>
          <w:lang w:val="en-US" w:eastAsia="zh-CN"/>
        </w:rPr>
        <w:t>（一）一般公共预算当年拨款规模变化情况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_Toc30454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20A625C">
      <w:pPr>
        <w:pStyle w:val="8"/>
        <w:tabs>
          <w:tab w:val="right" w:leader="dot" w:pos="8845"/>
        </w:tabs>
        <w:spacing w:line="360" w:lineRule="auto"/>
        <w:jc w:val="right"/>
        <w:rPr>
          <w:rFonts w:hint="eastAsia" w:asciiTheme="minorEastAsia" w:hAnsiTheme="minorEastAsia" w:eastAsiaTheme="minorEastAsia" w:cstheme="minorEastAsia"/>
          <w:sz w:val="24"/>
          <w:szCs w:val="24"/>
        </w:rPr>
      </w:pPr>
      <w:r>
        <w:fldChar w:fldCharType="begin"/>
      </w:r>
      <w:r>
        <w:instrText xml:space="preserve"> HYPERLINK \l "_Toc15374" </w:instrText>
      </w:r>
      <w:r>
        <w:fldChar w:fldCharType="separate"/>
      </w:r>
      <w:r>
        <w:rPr>
          <w:rFonts w:hint="eastAsia" w:asciiTheme="minorEastAsia" w:hAnsiTheme="minorEastAsia" w:eastAsiaTheme="minorEastAsia" w:cstheme="minorEastAsia"/>
          <w:sz w:val="24"/>
          <w:szCs w:val="24"/>
          <w:lang w:val="en-US" w:eastAsia="zh-CN"/>
        </w:rPr>
        <w:t>（二）一般公共预算当年拨款结构情况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_Toc15374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4E22524E">
      <w:pPr>
        <w:pStyle w:val="8"/>
        <w:tabs>
          <w:tab w:val="right" w:leader="dot" w:pos="8845"/>
        </w:tabs>
        <w:spacing w:line="360" w:lineRule="auto"/>
        <w:jc w:val="right"/>
        <w:rPr>
          <w:rFonts w:hint="eastAsia" w:asciiTheme="minorEastAsia" w:hAnsiTheme="minorEastAsia" w:eastAsiaTheme="minorEastAsia" w:cstheme="minorEastAsia"/>
          <w:sz w:val="24"/>
          <w:szCs w:val="24"/>
        </w:rPr>
      </w:pPr>
      <w:r>
        <w:fldChar w:fldCharType="begin"/>
      </w:r>
      <w:r>
        <w:instrText xml:space="preserve"> HYPERLINK \l "_Toc10345" </w:instrText>
      </w:r>
      <w:r>
        <w:fldChar w:fldCharType="separate"/>
      </w:r>
      <w:r>
        <w:rPr>
          <w:rFonts w:hint="eastAsia" w:asciiTheme="minorEastAsia" w:hAnsiTheme="minorEastAsia" w:eastAsiaTheme="minorEastAsia" w:cstheme="minorEastAsia"/>
          <w:sz w:val="24"/>
          <w:szCs w:val="24"/>
          <w:lang w:val="en-US" w:eastAsia="zh-CN"/>
        </w:rPr>
        <w:t>（三）一般公共预算当年拨款具体使用情况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_Toc10345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2133EC14">
      <w:pPr>
        <w:pStyle w:val="6"/>
        <w:tabs>
          <w:tab w:val="right" w:leader="dot" w:pos="8845"/>
        </w:tabs>
        <w:spacing w:line="360" w:lineRule="auto"/>
        <w:jc w:val="right"/>
        <w:rPr>
          <w:rFonts w:hint="eastAsia" w:asciiTheme="minorEastAsia" w:hAnsiTheme="minorEastAsia" w:eastAsiaTheme="minorEastAsia" w:cstheme="minorEastAsia"/>
          <w:sz w:val="24"/>
          <w:szCs w:val="24"/>
        </w:rPr>
      </w:pPr>
      <w:r>
        <w:fldChar w:fldCharType="begin"/>
      </w:r>
      <w:r>
        <w:instrText xml:space="preserve"> HYPERLINK \l "_Toc6433" </w:instrText>
      </w:r>
      <w:r>
        <w:fldChar w:fldCharType="separate"/>
      </w:r>
      <w:r>
        <w:rPr>
          <w:rFonts w:hint="eastAsia" w:asciiTheme="minorEastAsia" w:hAnsiTheme="minorEastAsia" w:eastAsiaTheme="minorEastAsia" w:cstheme="minorEastAsia"/>
          <w:sz w:val="24"/>
          <w:szCs w:val="24"/>
          <w:lang w:val="en-US" w:eastAsia="zh-CN"/>
        </w:rPr>
        <w:t>六、一般公共预算基本支出情况说明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_Toc6433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6C273A24">
      <w:pPr>
        <w:pStyle w:val="6"/>
        <w:tabs>
          <w:tab w:val="right" w:leader="dot" w:pos="8845"/>
        </w:tabs>
        <w:spacing w:line="360" w:lineRule="auto"/>
        <w:jc w:val="right"/>
        <w:rPr>
          <w:rFonts w:hint="eastAsia" w:asciiTheme="minorEastAsia" w:hAnsiTheme="minorEastAsia" w:eastAsiaTheme="minorEastAsia" w:cstheme="minorEastAsia"/>
          <w:sz w:val="24"/>
          <w:szCs w:val="24"/>
        </w:rPr>
      </w:pPr>
      <w:r>
        <w:fldChar w:fldCharType="begin"/>
      </w:r>
      <w:r>
        <w:instrText xml:space="preserve"> HYPERLINK \l "_Toc11152" </w:instrText>
      </w:r>
      <w:r>
        <w:fldChar w:fldCharType="separate"/>
      </w:r>
      <w:r>
        <w:rPr>
          <w:rFonts w:hint="eastAsia" w:asciiTheme="minorEastAsia" w:hAnsiTheme="minorEastAsia" w:eastAsiaTheme="minorEastAsia" w:cstheme="minorEastAsia"/>
          <w:sz w:val="24"/>
          <w:szCs w:val="24"/>
          <w:lang w:val="en-US" w:eastAsia="zh-CN"/>
        </w:rPr>
        <w:t>七、“三公”经费财政拨款预算安排情况说明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_Toc11152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648E3235">
      <w:pPr>
        <w:pStyle w:val="6"/>
        <w:tabs>
          <w:tab w:val="right" w:leader="dot" w:pos="8845"/>
        </w:tabs>
        <w:spacing w:line="360" w:lineRule="auto"/>
        <w:jc w:val="right"/>
        <w:rPr>
          <w:rFonts w:hint="eastAsia" w:asciiTheme="minorEastAsia" w:hAnsiTheme="minorEastAsia" w:eastAsiaTheme="minorEastAsia" w:cstheme="minorEastAsia"/>
          <w:sz w:val="24"/>
          <w:szCs w:val="24"/>
        </w:rPr>
      </w:pPr>
      <w:r>
        <w:fldChar w:fldCharType="begin"/>
      </w:r>
      <w:r>
        <w:instrText xml:space="preserve"> HYPERLINK \l "_Toc29874" </w:instrText>
      </w:r>
      <w:r>
        <w:fldChar w:fldCharType="separate"/>
      </w:r>
      <w:r>
        <w:rPr>
          <w:rFonts w:hint="eastAsia" w:asciiTheme="minorEastAsia" w:hAnsiTheme="minorEastAsia" w:eastAsiaTheme="minorEastAsia" w:cstheme="minorEastAsia"/>
          <w:sz w:val="24"/>
          <w:szCs w:val="24"/>
          <w:lang w:val="en-US" w:eastAsia="zh-CN"/>
        </w:rPr>
        <w:t>八、政府性基金预算支出情况说明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_Toc29874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4BD2E91C">
      <w:pPr>
        <w:pStyle w:val="6"/>
        <w:tabs>
          <w:tab w:val="right" w:leader="dot" w:pos="8845"/>
        </w:tabs>
        <w:spacing w:line="360" w:lineRule="auto"/>
        <w:jc w:val="right"/>
        <w:rPr>
          <w:rFonts w:hint="eastAsia" w:asciiTheme="minorEastAsia" w:hAnsiTheme="minorEastAsia" w:eastAsiaTheme="minorEastAsia" w:cstheme="minorEastAsia"/>
          <w:sz w:val="24"/>
          <w:szCs w:val="24"/>
        </w:rPr>
      </w:pPr>
      <w:r>
        <w:fldChar w:fldCharType="begin"/>
      </w:r>
      <w:r>
        <w:instrText xml:space="preserve"> HYPERLINK \l "_Toc19823" </w:instrText>
      </w:r>
      <w:r>
        <w:fldChar w:fldCharType="separate"/>
      </w:r>
      <w:r>
        <w:rPr>
          <w:rFonts w:hint="eastAsia" w:asciiTheme="minorEastAsia" w:hAnsiTheme="minorEastAsia" w:eastAsiaTheme="minorEastAsia" w:cstheme="minorEastAsia"/>
          <w:sz w:val="24"/>
          <w:szCs w:val="24"/>
          <w:lang w:val="en-US" w:eastAsia="zh-CN"/>
        </w:rPr>
        <w:t>九、国有资本经营预算支出情况说明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_Toc19823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5EA586C">
      <w:pPr>
        <w:pStyle w:val="6"/>
        <w:tabs>
          <w:tab w:val="right" w:leader="dot" w:pos="8845"/>
        </w:tabs>
        <w:spacing w:line="360" w:lineRule="auto"/>
        <w:jc w:val="right"/>
        <w:rPr>
          <w:rFonts w:hint="eastAsia" w:asciiTheme="minorEastAsia" w:hAnsiTheme="minorEastAsia" w:eastAsiaTheme="minorEastAsia" w:cstheme="minorEastAsia"/>
          <w:sz w:val="24"/>
          <w:szCs w:val="24"/>
        </w:rPr>
      </w:pPr>
      <w:r>
        <w:fldChar w:fldCharType="begin"/>
      </w:r>
      <w:r>
        <w:instrText xml:space="preserve"> HYPERLINK \l "_Toc18044" </w:instrText>
      </w:r>
      <w:r>
        <w:fldChar w:fldCharType="separate"/>
      </w:r>
      <w:r>
        <w:rPr>
          <w:rFonts w:hint="eastAsia" w:asciiTheme="minorEastAsia" w:hAnsiTheme="minorEastAsia" w:eastAsiaTheme="minorEastAsia" w:cstheme="minorEastAsia"/>
          <w:sz w:val="24"/>
          <w:szCs w:val="24"/>
          <w:lang w:val="en-US" w:eastAsia="zh-CN"/>
        </w:rPr>
        <w:t>十、其他重要事项的情况说明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_Toc18044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698D8035">
      <w:pPr>
        <w:pStyle w:val="6"/>
        <w:tabs>
          <w:tab w:val="right" w:leader="dot" w:pos="8845"/>
        </w:tabs>
        <w:spacing w:line="360" w:lineRule="auto"/>
        <w:jc w:val="right"/>
      </w:pPr>
      <w:r>
        <w:fldChar w:fldCharType="begin"/>
      </w:r>
      <w:r>
        <w:instrText xml:space="preserve"> HYPERLINK \l "_Toc12921" </w:instrText>
      </w:r>
      <w:r>
        <w:fldChar w:fldCharType="separate"/>
      </w:r>
      <w:r>
        <w:rPr>
          <w:rFonts w:hint="eastAsia" w:asciiTheme="minorEastAsia" w:hAnsiTheme="minorEastAsia" w:eastAsiaTheme="minorEastAsia" w:cstheme="minorEastAsia"/>
          <w:sz w:val="24"/>
          <w:szCs w:val="24"/>
          <w:lang w:val="en-US" w:eastAsia="zh-CN"/>
        </w:rPr>
        <w:t>十一、名词解释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_Toc12921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43E022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黑体" w:hAnsi="黑体" w:eastAsia="黑体" w:cs="黑体"/>
          <w:sz w:val="32"/>
          <w:szCs w:val="32"/>
          <w:lang w:val="en-US" w:eastAsia="zh-CN"/>
        </w:rPr>
      </w:pPr>
      <w:r>
        <w:rPr>
          <w:rFonts w:hint="eastAsia" w:ascii="黑体" w:hAnsi="黑体" w:eastAsia="黑体" w:cs="黑体"/>
          <w:szCs w:val="32"/>
          <w:lang w:val="en-US" w:eastAsia="zh-CN"/>
        </w:rPr>
        <w:fldChar w:fldCharType="end"/>
      </w:r>
    </w:p>
    <w:p w14:paraId="3D081A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361E4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5943C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8D7B2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059755D">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0" w:name="_Toc32702"/>
      <w:r>
        <w:rPr>
          <w:rFonts w:hint="eastAsia" w:ascii="黑体" w:hAnsi="黑体" w:eastAsia="黑体" w:cs="黑体"/>
          <w:sz w:val="32"/>
          <w:szCs w:val="32"/>
          <w:lang w:val="en-US" w:eastAsia="zh-CN"/>
        </w:rPr>
        <w:t>基本职能及主要工作</w:t>
      </w:r>
      <w:bookmarkEnd w:id="0"/>
    </w:p>
    <w:p w14:paraId="0D95416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eastAsia" w:ascii="黑体" w:hAnsi="黑体" w:eastAsia="黑体" w:cs="黑体"/>
          <w:sz w:val="32"/>
          <w:szCs w:val="32"/>
          <w:lang w:val="en-US" w:eastAsia="zh-CN"/>
        </w:rPr>
      </w:pPr>
      <w:bookmarkStart w:id="1" w:name="_Toc14027"/>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（一）广元市昭化区退役军人事务局职能简介</w:t>
      </w:r>
      <w:bookmarkEnd w:id="1"/>
    </w:p>
    <w:p w14:paraId="1793707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组织起草退役军人思想政治、管理保障和安置优抚等年度工作要点和具体工作方案并组织实施，褒扬彰显退役军人为党、国家和人民牺牲奉献的精神风范和价值导向</w:t>
      </w:r>
      <w:r>
        <w:rPr>
          <w:rFonts w:hint="eastAsia" w:ascii="Times New Roman" w:hAnsi="Times New Roman" w:eastAsia="仿宋_GB2312" w:cs="Times New Roman"/>
          <w:sz w:val="32"/>
          <w:szCs w:val="32"/>
          <w:lang w:eastAsia="zh-CN"/>
        </w:rPr>
        <w:t>。</w:t>
      </w:r>
    </w:p>
    <w:p w14:paraId="41E0C49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负责军队转业干部、复员干部、离休退休干部、退役士兵和无军籍退休退职职工的移交安置和自主择业、就业退役军人服务管理工作</w:t>
      </w:r>
      <w:r>
        <w:rPr>
          <w:rFonts w:hint="eastAsia" w:ascii="Times New Roman" w:hAnsi="Times New Roman" w:eastAsia="仿宋_GB2312" w:cs="Times New Roman"/>
          <w:sz w:val="32"/>
          <w:szCs w:val="32"/>
          <w:lang w:eastAsia="zh-CN"/>
        </w:rPr>
        <w:t>。</w:t>
      </w:r>
    </w:p>
    <w:p w14:paraId="6203E41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组织、指导退役军人教育培训工作，承担退役军人和随军随调家属就业创业扶持工作</w:t>
      </w:r>
      <w:r>
        <w:rPr>
          <w:rFonts w:hint="eastAsia" w:ascii="Times New Roman" w:hAnsi="Times New Roman" w:eastAsia="仿宋_GB2312" w:cs="Times New Roman"/>
          <w:sz w:val="32"/>
          <w:szCs w:val="32"/>
          <w:lang w:eastAsia="zh-CN"/>
        </w:rPr>
        <w:t>。</w:t>
      </w:r>
    </w:p>
    <w:p w14:paraId="62A2146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贯彻执行国家、省有关退役军人特殊保障政策，参与拟定有关地方性政策并组织落实</w:t>
      </w:r>
      <w:r>
        <w:rPr>
          <w:rFonts w:hint="eastAsia" w:ascii="Times New Roman" w:hAnsi="Times New Roman" w:eastAsia="仿宋_GB2312" w:cs="Times New Roman"/>
          <w:sz w:val="32"/>
          <w:szCs w:val="32"/>
          <w:lang w:eastAsia="zh-CN"/>
        </w:rPr>
        <w:t>。</w:t>
      </w:r>
    </w:p>
    <w:p w14:paraId="4B96BDC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组织、协调落实移交地方的离休退休军人、符合条件的其他退役军人和无军籍退休退职职工的住房保障工作，以及退役军人医疗保障、社会保险等待遇保障工作</w:t>
      </w:r>
      <w:r>
        <w:rPr>
          <w:rFonts w:hint="eastAsia" w:ascii="Times New Roman" w:hAnsi="Times New Roman" w:eastAsia="仿宋_GB2312" w:cs="Times New Roman"/>
          <w:sz w:val="32"/>
          <w:szCs w:val="32"/>
          <w:lang w:eastAsia="zh-CN"/>
        </w:rPr>
        <w:t>。</w:t>
      </w:r>
    </w:p>
    <w:p w14:paraId="29F210D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负责伤病残退役军人服务管理和抚恤工作，贯彻执行国家、省、市、区有关退役军人医疗、疗养、养老等机构的规划政策。承担不适宜继续服役的伤病残军人移交安置、退休安置、供养等工作。组织军供服务保障工作</w:t>
      </w:r>
      <w:r>
        <w:rPr>
          <w:rFonts w:hint="eastAsia" w:ascii="Times New Roman" w:hAnsi="Times New Roman" w:eastAsia="仿宋_GB2312" w:cs="Times New Roman"/>
          <w:sz w:val="32"/>
          <w:szCs w:val="32"/>
          <w:lang w:eastAsia="zh-CN"/>
        </w:rPr>
        <w:t>。</w:t>
      </w:r>
    </w:p>
    <w:p w14:paraId="445E7A6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组织、指导拥军优属工作，承担现役军人、退役军人、军队文职人员和军属的优待、抚恤等工作。贯彻执行国民党抗战老兵等有关人员优待政策</w:t>
      </w:r>
      <w:r>
        <w:rPr>
          <w:rFonts w:hint="eastAsia" w:ascii="Times New Roman" w:hAnsi="Times New Roman" w:eastAsia="仿宋_GB2312" w:cs="Times New Roman"/>
          <w:sz w:val="32"/>
          <w:szCs w:val="32"/>
          <w:lang w:eastAsia="zh-CN"/>
        </w:rPr>
        <w:t>。</w:t>
      </w:r>
    </w:p>
    <w:p w14:paraId="7A36F7E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负责烈士及退役军人荣誉奖励、军人公墓和烈士纪念设施的建设管理、纪念活动等工作，依法承担英雄烈士保护相关工作，审核拟列入全区重点保护单位的烈士纪念建筑物名录，总结表彰和宣扬退役军人、退役军人工作单位和个人先进典型事迹</w:t>
      </w:r>
      <w:r>
        <w:rPr>
          <w:rFonts w:hint="eastAsia" w:ascii="Times New Roman" w:hAnsi="Times New Roman" w:eastAsia="仿宋_GB2312" w:cs="Times New Roman"/>
          <w:sz w:val="32"/>
          <w:szCs w:val="32"/>
          <w:lang w:eastAsia="zh-CN"/>
        </w:rPr>
        <w:t>。</w:t>
      </w:r>
    </w:p>
    <w:p w14:paraId="7BA400F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指导并监督检查退役军人相关法律法规和政策措施的落实，组织开展退役军人权益维护和有关人员的帮扶援助工作</w:t>
      </w:r>
      <w:r>
        <w:rPr>
          <w:rFonts w:hint="eastAsia" w:ascii="Times New Roman" w:hAnsi="Times New Roman" w:eastAsia="仿宋_GB2312" w:cs="Times New Roman"/>
          <w:sz w:val="32"/>
          <w:szCs w:val="32"/>
          <w:lang w:eastAsia="zh-CN"/>
        </w:rPr>
        <w:t>。</w:t>
      </w:r>
    </w:p>
    <w:p w14:paraId="73940D5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推动建立退役军人事务分级负责和突发事件应急联动机制，组织、指导退役军人综合服务体系建设。配合指导退役军人党建工作</w:t>
      </w:r>
      <w:r>
        <w:rPr>
          <w:rFonts w:hint="eastAsia" w:ascii="Times New Roman" w:hAnsi="Times New Roman" w:eastAsia="仿宋_GB2312" w:cs="Times New Roman"/>
          <w:sz w:val="32"/>
          <w:szCs w:val="32"/>
          <w:lang w:eastAsia="zh-CN"/>
        </w:rPr>
        <w:t>。</w:t>
      </w:r>
    </w:p>
    <w:p w14:paraId="6ABFE31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b/>
          <w:i w:val="0"/>
          <w:caps w:val="0"/>
          <w:color w:val="333333"/>
          <w:spacing w:val="0"/>
          <w:sz w:val="32"/>
          <w:szCs w:val="32"/>
          <w:shd w:val="clear" w:color="auto" w:fill="FFFFFF"/>
          <w:lang w:eastAsia="zh-CN"/>
        </w:rPr>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是</w:t>
      </w:r>
      <w:r>
        <w:rPr>
          <w:rFonts w:hint="default" w:ascii="Times New Roman" w:hAnsi="Times New Roman" w:eastAsia="仿宋_GB2312" w:cs="Times New Roman"/>
          <w:sz w:val="32"/>
          <w:szCs w:val="32"/>
        </w:rPr>
        <w:t>负责职责范围内的安全生产和职业健康、生态环境保护、审批服务便民化工作</w:t>
      </w:r>
      <w:r>
        <w:rPr>
          <w:rFonts w:hint="eastAsia" w:ascii="Times New Roman" w:hAnsi="Times New Roman" w:eastAsia="仿宋_GB2312" w:cs="Times New Roman"/>
          <w:sz w:val="32"/>
          <w:szCs w:val="32"/>
          <w:lang w:eastAsia="zh-CN"/>
        </w:rPr>
        <w:t>。</w:t>
      </w:r>
    </w:p>
    <w:p w14:paraId="788843F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firstLine="640" w:firstLineChars="200"/>
        <w:jc w:val="both"/>
        <w:textAlignment w:val="auto"/>
        <w:outlineLvl w:val="1"/>
        <w:rPr>
          <w:rFonts w:hint="eastAsia" w:ascii="楷体_GB2312" w:eastAsia="楷体_GB2312" w:cs="楷体_GB2312"/>
          <w:b w:val="0"/>
          <w:bCs/>
          <w:i w:val="0"/>
          <w:caps w:val="0"/>
          <w:color w:val="333333"/>
          <w:spacing w:val="0"/>
          <w:sz w:val="32"/>
          <w:szCs w:val="32"/>
          <w:shd w:val="clear" w:color="auto" w:fill="FFFFFF"/>
        </w:rPr>
      </w:pPr>
      <w:bookmarkStart w:id="2" w:name="_Toc13320"/>
      <w:r>
        <w:rPr>
          <w:rFonts w:hint="eastAsia" w:ascii="楷体_GB2312" w:eastAsia="楷体_GB2312" w:cs="楷体_GB2312"/>
          <w:b w:val="0"/>
          <w:bCs/>
          <w:i w:val="0"/>
          <w:caps w:val="0"/>
          <w:color w:val="333333"/>
          <w:spacing w:val="0"/>
          <w:sz w:val="32"/>
          <w:szCs w:val="32"/>
          <w:shd w:val="clear" w:color="auto" w:fill="FFFFFF"/>
        </w:rPr>
        <w:t>（二）</w:t>
      </w:r>
      <w:r>
        <w:rPr>
          <w:rFonts w:hint="eastAsia" w:ascii="仿宋_GB2312" w:hAnsi="仿宋_GB2312" w:eastAsia="仿宋_GB2312" w:cs="仿宋_GB2312"/>
          <w:i w:val="0"/>
          <w:caps w:val="0"/>
          <w:color w:val="000000" w:themeColor="text1"/>
          <w:spacing w:val="0"/>
          <w:kern w:val="0"/>
          <w:sz w:val="32"/>
          <w:szCs w:val="32"/>
          <w:highlight w:val="none"/>
          <w:shd w:val="clear" w:color="auto" w:fill="FFFFFF"/>
          <w:lang w:val="en-US" w:eastAsia="zh-CN"/>
          <w14:textFill>
            <w14:solidFill>
              <w14:schemeClr w14:val="tx1"/>
            </w14:solidFill>
          </w14:textFill>
        </w:rPr>
        <w:t>广元市昭化区退役军人事务局</w:t>
      </w:r>
      <w:r>
        <w:rPr>
          <w:rFonts w:hint="eastAsia" w:ascii="楷体_GB2312" w:eastAsia="楷体_GB2312" w:cs="楷体_GB2312"/>
          <w:b w:val="0"/>
          <w:bCs/>
          <w:i w:val="0"/>
          <w:caps w:val="0"/>
          <w:color w:val="333333"/>
          <w:spacing w:val="0"/>
          <w:sz w:val="32"/>
          <w:szCs w:val="32"/>
          <w:shd w:val="clear" w:color="auto" w:fill="FFFFFF"/>
        </w:rPr>
        <w:t>202</w:t>
      </w:r>
      <w:r>
        <w:rPr>
          <w:rFonts w:hint="eastAsia" w:ascii="楷体_GB2312" w:eastAsia="楷体_GB2312" w:cs="楷体_GB2312"/>
          <w:b w:val="0"/>
          <w:bCs/>
          <w:i w:val="0"/>
          <w:caps w:val="0"/>
          <w:color w:val="333333"/>
          <w:spacing w:val="0"/>
          <w:sz w:val="32"/>
          <w:szCs w:val="32"/>
          <w:shd w:val="clear" w:color="auto" w:fill="FFFFFF"/>
          <w:lang w:val="en-US" w:eastAsia="zh-CN"/>
        </w:rPr>
        <w:t>5</w:t>
      </w:r>
      <w:r>
        <w:rPr>
          <w:rFonts w:hint="eastAsia" w:ascii="楷体_GB2312" w:eastAsia="楷体_GB2312" w:cs="楷体_GB2312"/>
          <w:b w:val="0"/>
          <w:bCs/>
          <w:i w:val="0"/>
          <w:caps w:val="0"/>
          <w:color w:val="333333"/>
          <w:spacing w:val="0"/>
          <w:sz w:val="32"/>
          <w:szCs w:val="32"/>
          <w:shd w:val="clear" w:color="auto" w:fill="FFFFFF"/>
        </w:rPr>
        <w:t>年重点工作</w:t>
      </w:r>
      <w:bookmarkEnd w:id="2"/>
    </w:p>
    <w:p w14:paraId="61F390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eastAsia="zh-CN"/>
        </w:rPr>
      </w:pPr>
      <w:bookmarkStart w:id="3" w:name="_Toc4501"/>
      <w:r>
        <w:rPr>
          <w:rFonts w:hint="eastAsia" w:ascii="楷体_GB2312" w:hAnsi="楷体_GB2312" w:eastAsia="楷体_GB2312" w:cs="楷体_GB2312"/>
          <w:b w:val="0"/>
          <w:bCs w:val="0"/>
          <w:color w:val="auto"/>
          <w:sz w:val="32"/>
          <w:szCs w:val="32"/>
          <w:lang w:eastAsia="zh-CN"/>
        </w:rPr>
        <w:t>（一）进一步优化安置流程。</w:t>
      </w:r>
      <w:r>
        <w:rPr>
          <w:rFonts w:hint="eastAsia" w:ascii="仿宋_GB2312" w:hAnsi="仿宋_GB2312" w:eastAsia="仿宋_GB2312" w:cs="仿宋_GB2312"/>
          <w:b w:val="0"/>
          <w:bCs w:val="0"/>
          <w:color w:val="auto"/>
          <w:sz w:val="32"/>
          <w:szCs w:val="32"/>
          <w:lang w:eastAsia="zh-CN"/>
        </w:rPr>
        <w:t>加强与用人单位的沟通协调，争取提供更多优质岗位，确保安置率和满意度继续保持高位。拓展安置后跟踪服务内容，定期回访安置退役军人，了解他们的工作生活情况，及时协助解决遇到的问题。</w:t>
      </w:r>
    </w:p>
    <w:p w14:paraId="511C61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（二）加大就业创业培训力度。</w:t>
      </w:r>
      <w:r>
        <w:rPr>
          <w:rFonts w:hint="eastAsia" w:ascii="仿宋_GB2312" w:hAnsi="仿宋_GB2312" w:eastAsia="仿宋_GB2312" w:cs="仿宋_GB2312"/>
          <w:b w:val="0"/>
          <w:bCs w:val="0"/>
          <w:color w:val="auto"/>
          <w:sz w:val="32"/>
          <w:szCs w:val="32"/>
          <w:lang w:eastAsia="zh-CN"/>
        </w:rPr>
        <w:t>根据市场需求和退役军人特点，新增设如无人机操控、网络直播等热门培训课程，计划培训退役军人</w:t>
      </w:r>
      <w:r>
        <w:rPr>
          <w:rFonts w:hint="eastAsia" w:ascii="仿宋_GB2312" w:hAnsi="仿宋_GB2312" w:eastAsia="仿宋_GB2312" w:cs="仿宋_GB2312"/>
          <w:b w:val="0"/>
          <w:bCs w:val="0"/>
          <w:color w:val="auto"/>
          <w:sz w:val="32"/>
          <w:szCs w:val="32"/>
          <w:lang w:val="en-US" w:eastAsia="zh-CN"/>
        </w:rPr>
        <w:t>20</w:t>
      </w:r>
      <w:r>
        <w:rPr>
          <w:rFonts w:hint="eastAsia" w:ascii="仿宋_GB2312" w:hAnsi="仿宋_GB2312" w:eastAsia="仿宋_GB2312" w:cs="仿宋_GB2312"/>
          <w:b w:val="0"/>
          <w:bCs w:val="0"/>
          <w:color w:val="auto"/>
          <w:sz w:val="32"/>
          <w:szCs w:val="32"/>
          <w:lang w:eastAsia="zh-CN"/>
        </w:rPr>
        <w:t>人次以上。加强与金融机构合作，进一步扩大创业扶持专项资金规模，降低贷款门槛，为更多退役军人创业提供有力支持。</w:t>
      </w:r>
    </w:p>
    <w:p w14:paraId="78585B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（三）持续完善优抚对象“一站式”服务平台功能。</w:t>
      </w:r>
      <w:r>
        <w:rPr>
          <w:rFonts w:hint="eastAsia" w:ascii="仿宋_GB2312" w:hAnsi="仿宋_GB2312" w:eastAsia="仿宋_GB2312" w:cs="仿宋_GB2312"/>
          <w:b w:val="0"/>
          <w:bCs w:val="0"/>
          <w:color w:val="auto"/>
          <w:sz w:val="32"/>
          <w:szCs w:val="32"/>
          <w:lang w:eastAsia="zh-CN"/>
        </w:rPr>
        <w:t>增加在线办理业务种类，提高服务便捷性。探索建立优抚对象关爱帮扶长效机制，针对生活困难、患病等特殊优抚对象，实施精准帮扶措施。</w:t>
      </w:r>
    </w:p>
    <w:p w14:paraId="6D19EC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（四）继续深入挖掘退役军人先进典型事迹。</w:t>
      </w:r>
      <w:r>
        <w:rPr>
          <w:rFonts w:hint="eastAsia" w:ascii="仿宋_GB2312" w:hAnsi="仿宋_GB2312" w:eastAsia="仿宋_GB2312" w:cs="仿宋_GB2312"/>
          <w:b w:val="0"/>
          <w:bCs w:val="0"/>
          <w:color w:val="auto"/>
          <w:sz w:val="32"/>
          <w:szCs w:val="32"/>
          <w:lang w:eastAsia="zh-CN"/>
        </w:rPr>
        <w:t>丰富宣传形式，除传统媒体外，加大在短视频平台等新媒体的宣传力度。规划对更多烈士纪念设施进行修缮保护，同时加强管理和利用，将其打造成爱国主义教育基地。</w:t>
      </w:r>
    </w:p>
    <w:p w14:paraId="3B2617C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（五）深化军地共建活动内涵。</w:t>
      </w:r>
      <w:r>
        <w:rPr>
          <w:rFonts w:hint="eastAsia" w:ascii="仿宋_GB2312" w:hAnsi="仿宋_GB2312" w:eastAsia="仿宋_GB2312" w:cs="仿宋_GB2312"/>
          <w:b w:val="0"/>
          <w:bCs w:val="0"/>
          <w:color w:val="auto"/>
          <w:sz w:val="32"/>
          <w:szCs w:val="32"/>
          <w:lang w:eastAsia="zh-CN"/>
        </w:rPr>
        <w:t>开展更多具有针对性和实效性的共建项目，如科技拥军、文化拥军等。进一步完善军人家属就业、子女入学等保障机制，确保军人后顾之忧得到更好解决。</w:t>
      </w:r>
    </w:p>
    <w:p w14:paraId="29B9E3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（六）强化权益维护工作机制。</w:t>
      </w:r>
      <w:r>
        <w:rPr>
          <w:rFonts w:hint="eastAsia" w:ascii="仿宋_GB2312" w:hAnsi="仿宋_GB2312" w:eastAsia="仿宋_GB2312" w:cs="仿宋_GB2312"/>
          <w:b w:val="0"/>
          <w:bCs w:val="0"/>
          <w:color w:val="auto"/>
          <w:sz w:val="32"/>
          <w:szCs w:val="32"/>
          <w:lang w:eastAsia="zh-CN"/>
        </w:rPr>
        <w:t>加强工作人员业务培训，提高处理退役军人诉求的能力和效率。建立退役军人权益维护案例库，对典型案例进行分析总结，为后续工作提供参考。</w:t>
      </w:r>
    </w:p>
    <w:p w14:paraId="67CA33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楷体_GB2312" w:hAnsi="楷体_GB2312" w:eastAsia="楷体_GB2312" w:cs="楷体_GB2312"/>
          <w:b w:val="0"/>
          <w:bCs w:val="0"/>
          <w:color w:val="auto"/>
          <w:sz w:val="32"/>
          <w:szCs w:val="32"/>
          <w:lang w:eastAsia="zh-CN"/>
        </w:rPr>
        <w:t>（七）创新思想政治教育形式和内容。</w:t>
      </w:r>
      <w:r>
        <w:rPr>
          <w:rFonts w:hint="eastAsia" w:ascii="仿宋_GB2312" w:hAnsi="仿宋_GB2312" w:eastAsia="仿宋_GB2312" w:cs="仿宋_GB2312"/>
          <w:b w:val="0"/>
          <w:bCs w:val="0"/>
          <w:color w:val="auto"/>
          <w:sz w:val="32"/>
          <w:szCs w:val="32"/>
          <w:lang w:eastAsia="zh-CN"/>
        </w:rPr>
        <w:t>结合时代特点，采用线上线下相结合的方式，如开展线上知识竞赛、线下红色拓展训练等。壮大退役军人“红色宣讲团”规模，提高宣讲质量，使其在传承红色基因方面发挥更大作用。</w:t>
      </w:r>
    </w:p>
    <w:p w14:paraId="063512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bookmarkEnd w:id="3"/>
    </w:p>
    <w:p w14:paraId="764BF455">
      <w:pPr>
        <w:pStyle w:val="16"/>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Times New Roman" w:hAnsi="Times New Roman" w:eastAsia="仿宋_GB2312" w:cs="华文仿宋"/>
          <w:color w:val="000000"/>
          <w:kern w:val="0"/>
          <w:sz w:val="32"/>
          <w:szCs w:val="32"/>
          <w:lang w:val="en-US" w:eastAsia="zh-CN"/>
        </w:rPr>
      </w:pPr>
      <w:r>
        <w:rPr>
          <w:rFonts w:hint="default" w:ascii="Times New Roman" w:hAnsi="Times New Roman" w:eastAsia="仿宋_GB2312" w:cs="华文仿宋"/>
          <w:color w:val="000000"/>
          <w:kern w:val="0"/>
          <w:sz w:val="32"/>
          <w:szCs w:val="32"/>
          <w:lang w:val="en-US" w:eastAsia="zh-CN"/>
        </w:rPr>
        <w:t>广元市昭化区退役军人事务局</w:t>
      </w:r>
      <w:r>
        <w:rPr>
          <w:rFonts w:hint="eastAsia" w:ascii="Times New Roman" w:hAnsi="Times New Roman" w:eastAsia="仿宋_GB2312" w:cs="华文仿宋"/>
          <w:color w:val="000000"/>
          <w:kern w:val="0"/>
          <w:sz w:val="32"/>
          <w:szCs w:val="32"/>
          <w:lang w:val="en-US" w:eastAsia="zh-CN"/>
        </w:rPr>
        <w:t>为一级预算行政单位，下设退役军人服务中心、光荣院和烈保中心，均为我局管理的公益一类事业单位，未单独编报预算，收支统管，全额保障。</w:t>
      </w:r>
    </w:p>
    <w:p w14:paraId="23AC86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rPr>
      </w:pPr>
      <w:bookmarkStart w:id="4" w:name="_Toc982"/>
      <w:r>
        <w:rPr>
          <w:rFonts w:hint="eastAsia" w:ascii="黑体" w:hAnsi="黑体" w:eastAsia="黑体" w:cs="黑体"/>
          <w:sz w:val="32"/>
          <w:szCs w:val="32"/>
          <w:lang w:val="en-US" w:eastAsia="zh-CN"/>
        </w:rPr>
        <w:t>三、收支预算情况说明</w:t>
      </w:r>
      <w:bookmarkEnd w:id="4"/>
    </w:p>
    <w:p w14:paraId="765723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按照综合预算的原则，广元市昭化区退役军人事务局所有收入和支出均纳入部门预算管理。收入包括：一般公共预算拨款收入；支出包括：一般公共服务支出、社会保障和就业支出、卫生健康支出、住房保障支出。广元市昭化区退役军人事务局2025年收支总预算</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1224.21</w:t>
      </w:r>
      <w:r>
        <w:rPr>
          <w:rFonts w:hint="default" w:ascii="Times New Roman" w:hAnsi="Times New Roman" w:eastAsia="仿宋_GB2312" w:cs="Times New Roman"/>
          <w:sz w:val="32"/>
          <w:szCs w:val="32"/>
          <w:lang w:val="en-US" w:eastAsia="zh-CN"/>
        </w:rPr>
        <w:t>万元,比2024年收支预算总数增加8.73万元，主要原因是</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年预算实有在编在职人员总数1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比</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预算</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人员增加1人。</w:t>
      </w:r>
    </w:p>
    <w:p w14:paraId="3D9D72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5" w:name="_Toc11341"/>
      <w:r>
        <w:rPr>
          <w:rFonts w:hint="default" w:ascii="Times New Roman" w:hAnsi="Times New Roman" w:eastAsia="楷体_GB2312" w:cs="Times New Roman"/>
          <w:sz w:val="32"/>
          <w:szCs w:val="32"/>
          <w:lang w:val="en-US" w:eastAsia="zh-CN"/>
        </w:rPr>
        <w:t>（一）收入预算情况</w:t>
      </w:r>
      <w:bookmarkEnd w:id="5"/>
    </w:p>
    <w:p w14:paraId="567A6B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广元市昭化区退役军人事务局</w:t>
      </w:r>
      <w:r>
        <w:rPr>
          <w:rFonts w:hint="default" w:ascii="Times New Roman" w:hAnsi="Times New Roman" w:eastAsia="仿宋_GB2312" w:cs="Times New Roman"/>
          <w:sz w:val="32"/>
          <w:szCs w:val="32"/>
          <w:lang w:val="en-US" w:eastAsia="zh-CN"/>
        </w:rPr>
        <w:t>2025年收入预算1224.21万元，其中：一般公共预算拨款收入1224.21万元，占100%。</w:t>
      </w:r>
    </w:p>
    <w:p w14:paraId="4244FD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楷体_GB2312" w:cs="Times New Roman"/>
          <w:sz w:val="32"/>
          <w:szCs w:val="32"/>
          <w:lang w:val="en-US" w:eastAsia="zh-CN"/>
        </w:rPr>
      </w:pPr>
      <w:bookmarkStart w:id="6" w:name="_Toc5481"/>
      <w:r>
        <w:rPr>
          <w:rFonts w:hint="default" w:ascii="Times New Roman" w:hAnsi="Times New Roman" w:eastAsia="楷体_GB2312" w:cs="Times New Roman"/>
          <w:sz w:val="32"/>
          <w:szCs w:val="32"/>
          <w:lang w:val="en-US" w:eastAsia="zh-CN"/>
        </w:rPr>
        <w:t>（二）支出预算情况</w:t>
      </w:r>
      <w:bookmarkEnd w:id="6"/>
    </w:p>
    <w:p w14:paraId="01B61B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广元市昭化区退役军人事务局</w:t>
      </w:r>
      <w:r>
        <w:rPr>
          <w:rFonts w:hint="default" w:ascii="Times New Roman" w:hAnsi="Times New Roman" w:eastAsia="仿宋_GB2312" w:cs="Times New Roman"/>
          <w:sz w:val="32"/>
          <w:szCs w:val="32"/>
          <w:lang w:val="en-US" w:eastAsia="zh-CN"/>
        </w:rPr>
        <w:t>2025年支出预算1224.21万元，其中：基本支出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180.61</w:t>
      </w:r>
      <w:r>
        <w:rPr>
          <w:rFonts w:hint="default" w:ascii="Times New Roman" w:hAnsi="Times New Roman" w:eastAsia="仿宋_GB2312" w:cs="Times New Roman"/>
          <w:sz w:val="32"/>
          <w:szCs w:val="32"/>
          <w:lang w:val="en-US" w:eastAsia="zh-CN"/>
        </w:rPr>
        <w:t>万元，占14.75%；项目支出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1043.6</w:t>
      </w:r>
      <w:r>
        <w:rPr>
          <w:rFonts w:hint="default" w:ascii="Times New Roman" w:hAnsi="Times New Roman" w:eastAsia="仿宋_GB2312" w:cs="Times New Roman"/>
          <w:sz w:val="32"/>
          <w:szCs w:val="32"/>
          <w:lang w:val="en-US" w:eastAsia="zh-CN"/>
        </w:rPr>
        <w:t>万元，占85.25%</w:t>
      </w:r>
      <w:r>
        <w:rPr>
          <w:rFonts w:hint="default" w:ascii="Times New Roman" w:hAnsi="Times New Roman" w:eastAsia="仿宋_GB2312" w:cs="Times New Roman"/>
          <w:b w:val="0"/>
          <w:bCs w:val="0"/>
          <w:sz w:val="32"/>
          <w:szCs w:val="32"/>
          <w:lang w:val="en-US" w:eastAsia="zh-CN"/>
        </w:rPr>
        <w:t>。</w:t>
      </w:r>
    </w:p>
    <w:p w14:paraId="0D1C26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default" w:ascii="Times New Roman" w:hAnsi="Times New Roman" w:eastAsia="黑体" w:cs="Times New Roman"/>
          <w:sz w:val="32"/>
          <w:szCs w:val="32"/>
        </w:rPr>
      </w:pPr>
      <w:bookmarkStart w:id="7" w:name="_Toc20994"/>
      <w:r>
        <w:rPr>
          <w:rFonts w:hint="default" w:ascii="Times New Roman" w:hAnsi="Times New Roman" w:eastAsia="黑体" w:cs="Times New Roman"/>
          <w:sz w:val="32"/>
          <w:szCs w:val="32"/>
          <w:lang w:val="en-US" w:eastAsia="zh-CN"/>
        </w:rPr>
        <w:t>四、财政拨款收支预算情况说明</w:t>
      </w:r>
      <w:bookmarkEnd w:id="7"/>
    </w:p>
    <w:p w14:paraId="7F369DF6">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广元市昭化区退役军人事务局</w:t>
      </w:r>
      <w:r>
        <w:rPr>
          <w:rFonts w:hint="default" w:ascii="Times New Roman" w:hAnsi="Times New Roman" w:eastAsia="仿宋_GB2312" w:cs="Times New Roman"/>
          <w:sz w:val="32"/>
          <w:szCs w:val="32"/>
          <w:lang w:val="en-US" w:eastAsia="zh-CN"/>
        </w:rPr>
        <w:t>2025年财政拨款收支预算总数1224.21万元,比202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收支预算总数增加8.73万元，主</w:t>
      </w:r>
      <w:r>
        <w:rPr>
          <w:rFonts w:hint="eastAsia" w:ascii="仿宋_GB2312" w:hAnsi="仿宋_GB2312" w:eastAsia="仿宋_GB2312" w:cs="仿宋_GB2312"/>
          <w:sz w:val="32"/>
          <w:szCs w:val="32"/>
          <w:lang w:val="en-US" w:eastAsia="zh-CN"/>
        </w:rPr>
        <w:t>要原因是</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年预算实有在编在职人员总数1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比</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预算</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人员增加1人。</w:t>
      </w:r>
    </w:p>
    <w:p w14:paraId="783CDC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收入包括：本年一</w:t>
      </w:r>
      <w:r>
        <w:rPr>
          <w:rFonts w:hint="default" w:ascii="Times New Roman" w:hAnsi="Times New Roman" w:eastAsia="仿宋_GB2312" w:cs="Times New Roman"/>
          <w:sz w:val="32"/>
          <w:szCs w:val="32"/>
          <w:lang w:val="en-US" w:eastAsia="zh-CN"/>
        </w:rPr>
        <w:t>般公共预算拨款收入1224.21万元、政府性基金预算拨款收入0万元；支出包括：社会保障和就业支出11</w:t>
      </w:r>
      <w:r>
        <w:rPr>
          <w:rFonts w:hint="eastAsia" w:ascii="Times New Roman" w:hAnsi="Times New Roman" w:eastAsia="仿宋_GB2312" w:cs="Times New Roman"/>
          <w:sz w:val="32"/>
          <w:szCs w:val="32"/>
          <w:lang w:val="en-US" w:eastAsia="zh-CN"/>
        </w:rPr>
        <w:t>58.02</w:t>
      </w:r>
      <w:r>
        <w:rPr>
          <w:rFonts w:hint="default" w:ascii="Times New Roman" w:hAnsi="Times New Roman" w:eastAsia="仿宋_GB2312" w:cs="Times New Roman"/>
          <w:sz w:val="32"/>
          <w:szCs w:val="32"/>
          <w:lang w:val="en-US" w:eastAsia="zh-CN"/>
        </w:rPr>
        <w:t>万元、卫生健康支出</w:t>
      </w:r>
      <w:r>
        <w:rPr>
          <w:rFonts w:hint="eastAsia" w:ascii="Times New Roman" w:hAnsi="Times New Roman" w:eastAsia="仿宋_GB2312" w:cs="Times New Roman"/>
          <w:sz w:val="32"/>
          <w:szCs w:val="32"/>
          <w:lang w:val="en-US" w:eastAsia="zh-CN"/>
        </w:rPr>
        <w:t>51.86</w:t>
      </w:r>
      <w:r>
        <w:rPr>
          <w:rFonts w:hint="default" w:ascii="Times New Roman" w:hAnsi="Times New Roman" w:eastAsia="仿宋_GB2312" w:cs="Times New Roman"/>
          <w:sz w:val="32"/>
          <w:szCs w:val="32"/>
          <w:lang w:val="en-US" w:eastAsia="zh-CN"/>
        </w:rPr>
        <w:t>万元、住房保障支出</w:t>
      </w:r>
      <w:r>
        <w:rPr>
          <w:rFonts w:hint="eastAsia" w:ascii="Times New Roman" w:hAnsi="Times New Roman" w:eastAsia="仿宋_GB2312" w:cs="Times New Roman"/>
          <w:sz w:val="32"/>
          <w:szCs w:val="32"/>
          <w:lang w:val="en-US" w:eastAsia="zh-CN"/>
        </w:rPr>
        <w:t>14.33</w:t>
      </w:r>
      <w:r>
        <w:rPr>
          <w:rFonts w:hint="default" w:ascii="Times New Roman" w:hAnsi="Times New Roman" w:eastAsia="仿宋_GB2312" w:cs="Times New Roman"/>
          <w:sz w:val="32"/>
          <w:szCs w:val="32"/>
          <w:lang w:val="en-US" w:eastAsia="zh-CN"/>
        </w:rPr>
        <w:t>万元。</w:t>
      </w:r>
    </w:p>
    <w:p w14:paraId="2C0899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8" w:name="_Toc5664"/>
      <w:r>
        <w:rPr>
          <w:rFonts w:hint="eastAsia" w:ascii="黑体" w:hAnsi="黑体" w:eastAsia="黑体" w:cs="黑体"/>
          <w:sz w:val="32"/>
          <w:szCs w:val="32"/>
          <w:lang w:val="en-US" w:eastAsia="zh-CN"/>
        </w:rPr>
        <w:t>五、一般公共预算当年拨款情况说明</w:t>
      </w:r>
      <w:bookmarkEnd w:id="8"/>
    </w:p>
    <w:p w14:paraId="703ED6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9" w:name="_Toc30454"/>
      <w:r>
        <w:rPr>
          <w:rFonts w:hint="eastAsia" w:ascii="楷体_GB2312" w:hAnsi="楷体_GB2312" w:eastAsia="楷体_GB2312" w:cs="楷体_GB2312"/>
          <w:sz w:val="32"/>
          <w:szCs w:val="32"/>
          <w:lang w:val="en-US" w:eastAsia="zh-CN"/>
        </w:rPr>
        <w:t>（一）一般公共预算当年拨款规模变化情况</w:t>
      </w:r>
      <w:bookmarkEnd w:id="9"/>
    </w:p>
    <w:p w14:paraId="00C388F9">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广元市昭化区退役军人事务局</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年一般公共预算当年拨款</w:t>
      </w:r>
      <w:r>
        <w:rPr>
          <w:rFonts w:hint="eastAsia" w:ascii="Times New Roman" w:hAnsi="Times New Roman" w:eastAsia="仿宋_GB2312" w:cs="Times New Roman"/>
          <w:sz w:val="32"/>
          <w:szCs w:val="32"/>
          <w:lang w:val="en-US" w:eastAsia="zh-CN"/>
        </w:rPr>
        <w:t>1224.21</w:t>
      </w:r>
      <w:r>
        <w:rPr>
          <w:rFonts w:hint="default" w:ascii="Times New Roman" w:hAnsi="Times New Roman" w:eastAsia="仿宋_GB2312" w:cs="Times New Roman"/>
          <w:sz w:val="32"/>
          <w:szCs w:val="32"/>
          <w:lang w:val="en-US" w:eastAsia="zh-CN"/>
        </w:rPr>
        <w:t>万元，比202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lang w:val="en-US" w:eastAsia="zh-CN"/>
        </w:rPr>
        <w:t>收支预算总数增加8.73万元，主要原因是</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年预算实有在编在职人员总数1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比</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预算</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人员增加1人</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w:t>
      </w:r>
    </w:p>
    <w:p w14:paraId="12157D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0" w:name="_Toc15374"/>
      <w:r>
        <w:rPr>
          <w:rFonts w:hint="eastAsia" w:ascii="楷体_GB2312" w:hAnsi="楷体_GB2312" w:eastAsia="楷体_GB2312" w:cs="楷体_GB2312"/>
          <w:sz w:val="32"/>
          <w:szCs w:val="32"/>
          <w:lang w:val="en-US" w:eastAsia="zh-CN"/>
        </w:rPr>
        <w:t>（二）一般公共预算当年拨款结构情况</w:t>
      </w:r>
      <w:bookmarkEnd w:id="10"/>
    </w:p>
    <w:p w14:paraId="3EDC49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社会</w:t>
      </w:r>
      <w:r>
        <w:rPr>
          <w:rFonts w:hint="default" w:ascii="Times New Roman" w:hAnsi="Times New Roman" w:eastAsia="仿宋_GB2312" w:cs="Times New Roman"/>
          <w:sz w:val="32"/>
          <w:szCs w:val="32"/>
          <w:lang w:val="en-US" w:eastAsia="zh-CN"/>
        </w:rPr>
        <w:t>保障和就业支出社会保障和就业支出1158.02万元，占94.</w:t>
      </w:r>
      <w:r>
        <w:rPr>
          <w:rFonts w:hint="eastAsia" w:ascii="Times New Roman" w:hAnsi="Times New Roman" w:eastAsia="仿宋_GB2312" w:cs="Times New Roman"/>
          <w:sz w:val="32"/>
          <w:szCs w:val="32"/>
          <w:lang w:val="en-US" w:eastAsia="zh-CN"/>
        </w:rPr>
        <w:t>59</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卫生健康支出51.86万元，占</w:t>
      </w:r>
      <w:r>
        <w:rPr>
          <w:rFonts w:hint="eastAsia" w:ascii="Times New Roman" w:hAnsi="Times New Roman" w:eastAsia="仿宋_GB2312" w:cs="Times New Roman"/>
          <w:sz w:val="32"/>
          <w:szCs w:val="32"/>
          <w:lang w:val="en-US" w:eastAsia="zh-CN"/>
        </w:rPr>
        <w:t>4.24</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住房保障支出14.33万元，占</w:t>
      </w:r>
      <w:r>
        <w:rPr>
          <w:rFonts w:hint="eastAsia" w:ascii="Times New Roman" w:hAnsi="Times New Roman" w:eastAsia="仿宋_GB2312" w:cs="Times New Roman"/>
          <w:sz w:val="32"/>
          <w:szCs w:val="32"/>
          <w:lang w:val="en-US" w:eastAsia="zh-CN"/>
        </w:rPr>
        <w:t>1.17</w:t>
      </w:r>
      <w:r>
        <w:rPr>
          <w:rFonts w:hint="default" w:ascii="Times New Roman" w:hAnsi="Times New Roman" w:eastAsia="仿宋_GB2312" w:cs="Times New Roman"/>
          <w:sz w:val="32"/>
          <w:szCs w:val="32"/>
          <w:lang w:val="en-US" w:eastAsia="zh-CN"/>
        </w:rPr>
        <w:t>%。</w:t>
      </w:r>
    </w:p>
    <w:p w14:paraId="1B0A9A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1" w:name="_Toc10345"/>
      <w:r>
        <w:rPr>
          <w:rFonts w:hint="eastAsia" w:ascii="楷体_GB2312" w:hAnsi="楷体_GB2312" w:eastAsia="楷体_GB2312" w:cs="楷体_GB2312"/>
          <w:sz w:val="32"/>
          <w:szCs w:val="32"/>
          <w:lang w:val="en-US" w:eastAsia="zh-CN"/>
        </w:rPr>
        <w:t>（三）一般公共预算当年拨款具体使用情况</w:t>
      </w:r>
      <w:bookmarkEnd w:id="11"/>
    </w:p>
    <w:p w14:paraId="6AC52B0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1.社会保障和就业（类</w:t>
      </w:r>
      <w:r>
        <w:rPr>
          <w:rFonts w:hint="eastAsia" w:ascii="Times New Roman" w:hAnsi="Times New Roman" w:eastAsia="仿宋_GB2312" w:cs="Times New Roman"/>
          <w:b/>
          <w:bCs/>
          <w:sz w:val="32"/>
          <w:szCs w:val="32"/>
          <w:lang w:val="en-US" w:eastAsia="zh-CN"/>
        </w:rPr>
        <w:t>208</w:t>
      </w:r>
      <w:r>
        <w:rPr>
          <w:rFonts w:hint="default" w:ascii="Times New Roman" w:hAnsi="Times New Roman" w:eastAsia="仿宋_GB2312" w:cs="Times New Roman"/>
          <w:b/>
          <w:bCs/>
          <w:sz w:val="32"/>
          <w:szCs w:val="32"/>
          <w:lang w:val="en-US" w:eastAsia="zh-CN"/>
        </w:rPr>
        <w:t>）退役军人管理事务（款</w:t>
      </w:r>
      <w:r>
        <w:rPr>
          <w:rFonts w:hint="eastAsia" w:ascii="Times New Roman" w:hAnsi="Times New Roman" w:eastAsia="仿宋_GB2312" w:cs="Times New Roman"/>
          <w:b/>
          <w:bCs/>
          <w:sz w:val="32"/>
          <w:szCs w:val="32"/>
          <w:lang w:val="en-US" w:eastAsia="zh-CN"/>
        </w:rPr>
        <w:t>28</w:t>
      </w:r>
      <w:r>
        <w:rPr>
          <w:rFonts w:hint="default" w:ascii="Times New Roman" w:hAnsi="Times New Roman" w:eastAsia="仿宋_GB2312" w:cs="Times New Roman"/>
          <w:b/>
          <w:bCs/>
          <w:sz w:val="32"/>
          <w:szCs w:val="32"/>
          <w:lang w:val="en-US" w:eastAsia="zh-CN"/>
        </w:rPr>
        <w:t>）行政运行</w:t>
      </w:r>
      <w:r>
        <w:rPr>
          <w:rFonts w:hint="eastAsia" w:ascii="Times New Roman" w:hAnsi="Times New Roman" w:eastAsia="仿宋_GB2312" w:cs="Times New Roman"/>
          <w:b/>
          <w:bCs/>
          <w:sz w:val="32"/>
          <w:szCs w:val="32"/>
          <w:lang w:val="en-US" w:eastAsia="zh-CN"/>
        </w:rPr>
        <w:t>（</w:t>
      </w:r>
      <w:r>
        <w:rPr>
          <w:rFonts w:hint="eastAsia" w:ascii="Times New Roman" w:eastAsia="仿宋_GB2312"/>
          <w:b/>
          <w:color w:val="000000"/>
          <w:kern w:val="2"/>
          <w:sz w:val="32"/>
          <w:szCs w:val="24"/>
        </w:rPr>
        <w:t>项</w:t>
      </w:r>
      <w:r>
        <w:rPr>
          <w:rFonts w:hint="eastAsia" w:ascii="Times New Roman" w:hAnsi="Times New Roman" w:eastAsia="仿宋_GB2312" w:cs="Times New Roman"/>
          <w:b/>
          <w:bCs/>
          <w:sz w:val="32"/>
          <w:szCs w:val="32"/>
          <w:lang w:val="en-US" w:eastAsia="zh-CN"/>
        </w:rPr>
        <w:t>01）</w:t>
      </w:r>
      <w:r>
        <w:rPr>
          <w:rFonts w:hint="default" w:ascii="Times New Roman" w:hAnsi="Times New Roman" w:eastAsia="仿宋_GB2312" w:cs="Times New Roman"/>
          <w:b/>
          <w:bCs/>
          <w:sz w:val="32"/>
          <w:szCs w:val="32"/>
          <w:lang w:val="en-US" w:eastAsia="zh-CN"/>
        </w:rPr>
        <w:t>、事业运行</w:t>
      </w:r>
      <w:r>
        <w:rPr>
          <w:rFonts w:hint="eastAsia" w:ascii="Times New Roman" w:hAnsi="Times New Roman" w:eastAsia="仿宋_GB2312" w:cs="Times New Roman"/>
          <w:b/>
          <w:bCs/>
          <w:sz w:val="32"/>
          <w:szCs w:val="32"/>
          <w:lang w:val="en-US" w:eastAsia="zh-CN"/>
        </w:rPr>
        <w:t>（项50）</w:t>
      </w:r>
      <w:r>
        <w:rPr>
          <w:rFonts w:hint="default" w:ascii="Times New Roman" w:hAnsi="Times New Roman" w:eastAsia="仿宋_GB2312" w:cs="Times New Roman"/>
          <w:sz w:val="32"/>
          <w:szCs w:val="32"/>
          <w:lang w:val="en-US" w:eastAsia="zh-CN"/>
        </w:rPr>
        <w:t>共计</w:t>
      </w:r>
      <w:r>
        <w:rPr>
          <w:rFonts w:hint="eastAsia" w:ascii="Times New Roman" w:hAnsi="Times New Roman" w:eastAsia="仿宋_GB2312" w:cs="Times New Roman"/>
          <w:sz w:val="32"/>
          <w:szCs w:val="32"/>
          <w:lang w:val="en-US" w:eastAsia="zh-CN"/>
        </w:rPr>
        <w:t>139.83</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主要用于：人员的基本工资、</w:t>
      </w:r>
      <w:r>
        <w:rPr>
          <w:rFonts w:hint="eastAsia" w:ascii="Times New Roman" w:hAnsi="Times New Roman" w:eastAsia="仿宋_GB2312" w:cs="Times New Roman"/>
          <w:sz w:val="32"/>
          <w:szCs w:val="32"/>
          <w:lang w:val="en-US" w:eastAsia="zh-CN"/>
        </w:rPr>
        <w:t>津贴补贴、</w:t>
      </w:r>
      <w:r>
        <w:rPr>
          <w:rFonts w:hint="default" w:ascii="Times New Roman" w:hAnsi="Times New Roman" w:eastAsia="仿宋_GB2312" w:cs="Times New Roman"/>
          <w:sz w:val="32"/>
          <w:szCs w:val="32"/>
          <w:lang w:val="en-US" w:eastAsia="zh-CN"/>
        </w:rPr>
        <w:t>绩效</w:t>
      </w:r>
      <w:r>
        <w:rPr>
          <w:rFonts w:hint="eastAsia" w:ascii="Times New Roman" w:hAnsi="Times New Roman" w:eastAsia="仿宋_GB2312" w:cs="Times New Roman"/>
          <w:sz w:val="32"/>
          <w:szCs w:val="32"/>
          <w:lang w:val="en-US" w:eastAsia="zh-CN"/>
        </w:rPr>
        <w:t>工资</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年终一次性奖金、基础绩效奖、公务交通补贴</w:t>
      </w:r>
      <w:r>
        <w:rPr>
          <w:rFonts w:hint="default" w:ascii="Times New Roman" w:hAnsi="Times New Roman" w:eastAsia="仿宋_GB2312" w:cs="Times New Roman"/>
          <w:sz w:val="32"/>
          <w:szCs w:val="32"/>
          <w:lang w:val="en-US" w:eastAsia="zh-CN"/>
        </w:rPr>
        <w:t>，等支出，公用经费用于办公费、印刷费、水电费、公务接待等日常支出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保障部门正常运转。</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xml:space="preserve">    2.</w:t>
      </w:r>
      <w:bookmarkStart w:id="12" w:name="OLE_LINK13"/>
      <w:r>
        <w:rPr>
          <w:rFonts w:hint="eastAsia" w:ascii="Times New Roman" w:eastAsia="仿宋_GB2312"/>
          <w:b/>
          <w:color w:val="000000"/>
          <w:kern w:val="2"/>
          <w:sz w:val="32"/>
          <w:szCs w:val="24"/>
        </w:rPr>
        <w:t>社会保障和就业支出（类</w:t>
      </w:r>
      <w:r>
        <w:rPr>
          <w:rFonts w:hint="eastAsia" w:ascii="Times New Roman" w:eastAsia="仿宋_GB2312"/>
          <w:b/>
          <w:color w:val="000000"/>
          <w:kern w:val="2"/>
          <w:sz w:val="32"/>
          <w:szCs w:val="24"/>
          <w:lang w:val="en-US" w:eastAsia="zh-CN"/>
        </w:rPr>
        <w:t>208</w:t>
      </w:r>
      <w:r>
        <w:rPr>
          <w:rFonts w:hint="eastAsia" w:ascii="Times New Roman" w:eastAsia="仿宋_GB2312"/>
          <w:b/>
          <w:color w:val="000000"/>
          <w:kern w:val="2"/>
          <w:sz w:val="32"/>
          <w:szCs w:val="24"/>
        </w:rPr>
        <w:t>）</w:t>
      </w:r>
      <w:bookmarkEnd w:id="12"/>
      <w:r>
        <w:rPr>
          <w:rFonts w:hint="eastAsia" w:ascii="Times New Roman" w:eastAsia="仿宋_GB2312"/>
          <w:b/>
          <w:color w:val="000000"/>
          <w:kern w:val="2"/>
          <w:sz w:val="32"/>
          <w:szCs w:val="24"/>
        </w:rPr>
        <w:t>行政事业单位养老（款</w:t>
      </w:r>
      <w:r>
        <w:rPr>
          <w:rFonts w:hint="eastAsia" w:ascii="Times New Roman" w:eastAsia="仿宋_GB2312"/>
          <w:b/>
          <w:color w:val="000000"/>
          <w:kern w:val="2"/>
          <w:sz w:val="32"/>
          <w:szCs w:val="24"/>
          <w:lang w:val="en-US" w:eastAsia="zh-CN"/>
        </w:rPr>
        <w:t>05</w:t>
      </w:r>
      <w:r>
        <w:rPr>
          <w:rFonts w:hint="eastAsia" w:ascii="Times New Roman" w:eastAsia="仿宋_GB2312"/>
          <w:b/>
          <w:color w:val="000000"/>
          <w:kern w:val="2"/>
          <w:sz w:val="32"/>
          <w:szCs w:val="24"/>
        </w:rPr>
        <w:t>）机关事业单位基本养老保险缴费（项</w:t>
      </w:r>
      <w:r>
        <w:rPr>
          <w:rFonts w:hint="eastAsia" w:ascii="Times New Roman" w:eastAsia="仿宋_GB2312"/>
          <w:b/>
          <w:color w:val="000000"/>
          <w:kern w:val="2"/>
          <w:sz w:val="32"/>
          <w:szCs w:val="24"/>
          <w:lang w:val="en-US" w:eastAsia="zh-CN"/>
        </w:rPr>
        <w:t>05</w:t>
      </w:r>
      <w:r>
        <w:rPr>
          <w:rFonts w:hint="eastAsia" w:ascii="Times New Roman" w:eastAsia="仿宋_GB2312"/>
          <w:b/>
          <w:color w:val="000000"/>
          <w:kern w:val="2"/>
          <w:sz w:val="32"/>
          <w:szCs w:val="24"/>
        </w:rPr>
        <w:t>）</w:t>
      </w:r>
      <w:r>
        <w:rPr>
          <w:rFonts w:hint="eastAsia" w:ascii="Times New Roman" w:hAnsi="Times New Roman" w:eastAsia="仿宋_GB2312" w:cs="Times New Roman"/>
          <w:sz w:val="32"/>
          <w:szCs w:val="32"/>
          <w:lang w:val="en-US" w:eastAsia="zh-CN"/>
        </w:rPr>
        <w:t>共计19.11万元，主要用于机关事业单位实施养老保险制度由单位缴纳的基本养老保险支出。</w:t>
      </w:r>
    </w:p>
    <w:p w14:paraId="3607DBE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3.卫生健康支出（</w:t>
      </w:r>
      <w:r>
        <w:rPr>
          <w:rFonts w:hint="eastAsia" w:ascii="Times New Roman" w:eastAsia="仿宋_GB2312"/>
          <w:b/>
          <w:bCs/>
          <w:color w:val="000000"/>
          <w:kern w:val="2"/>
          <w:sz w:val="32"/>
          <w:szCs w:val="24"/>
        </w:rPr>
        <w:t>类</w:t>
      </w:r>
      <w:r>
        <w:rPr>
          <w:rFonts w:hint="eastAsia" w:ascii="Times New Roman" w:hAnsi="Times New Roman" w:eastAsia="仿宋_GB2312" w:cs="Times New Roman"/>
          <w:b/>
          <w:bCs/>
          <w:sz w:val="32"/>
          <w:szCs w:val="32"/>
          <w:lang w:val="en-US" w:eastAsia="zh-CN"/>
        </w:rPr>
        <w:t>210）行政事业单位医疗（</w:t>
      </w:r>
      <w:r>
        <w:rPr>
          <w:rFonts w:hint="default" w:ascii="Times New Roman" w:hAnsi="Times New Roman" w:eastAsia="仿宋_GB2312" w:cs="Times New Roman"/>
          <w:b/>
          <w:bCs/>
          <w:sz w:val="32"/>
          <w:szCs w:val="32"/>
          <w:lang w:val="en-US" w:eastAsia="zh-CN"/>
        </w:rPr>
        <w:t>款</w:t>
      </w:r>
      <w:r>
        <w:rPr>
          <w:rFonts w:hint="eastAsia" w:ascii="Times New Roman" w:hAnsi="Times New Roman" w:eastAsia="仿宋_GB2312" w:cs="Times New Roman"/>
          <w:b/>
          <w:bCs/>
          <w:sz w:val="32"/>
          <w:szCs w:val="32"/>
          <w:lang w:val="en-US" w:eastAsia="zh-CN"/>
        </w:rPr>
        <w:t>11）行政单位医疗（项01）</w:t>
      </w:r>
      <w:r>
        <w:rPr>
          <w:rFonts w:hint="eastAsia" w:ascii="Times New Roman" w:hAnsi="Times New Roman" w:eastAsia="仿宋_GB2312" w:cs="Times New Roman"/>
          <w:sz w:val="32"/>
          <w:szCs w:val="32"/>
          <w:lang w:val="en-US" w:eastAsia="zh-CN"/>
        </w:rPr>
        <w:t>共计2.53万元。主要用于财政部门安排的行政单位基本医疗保险缴费经费。</w:t>
      </w:r>
    </w:p>
    <w:p w14:paraId="19E6660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4.卫生健康支出（</w:t>
      </w:r>
      <w:r>
        <w:rPr>
          <w:rFonts w:hint="eastAsia" w:ascii="Times New Roman" w:eastAsia="仿宋_GB2312"/>
          <w:b/>
          <w:bCs/>
          <w:color w:val="000000"/>
          <w:kern w:val="2"/>
          <w:sz w:val="32"/>
          <w:szCs w:val="24"/>
        </w:rPr>
        <w:t>类</w:t>
      </w:r>
      <w:r>
        <w:rPr>
          <w:rFonts w:hint="eastAsia" w:ascii="Times New Roman" w:hAnsi="Times New Roman" w:eastAsia="仿宋_GB2312" w:cs="Times New Roman"/>
          <w:b/>
          <w:bCs/>
          <w:sz w:val="32"/>
          <w:szCs w:val="32"/>
          <w:lang w:val="en-US" w:eastAsia="zh-CN"/>
        </w:rPr>
        <w:t>210）行政事业单位医疗（</w:t>
      </w:r>
      <w:r>
        <w:rPr>
          <w:rFonts w:hint="default" w:ascii="Times New Roman" w:hAnsi="Times New Roman" w:eastAsia="仿宋_GB2312" w:cs="Times New Roman"/>
          <w:b/>
          <w:bCs/>
          <w:sz w:val="32"/>
          <w:szCs w:val="32"/>
          <w:lang w:val="en-US" w:eastAsia="zh-CN"/>
        </w:rPr>
        <w:t>款</w:t>
      </w:r>
      <w:r>
        <w:rPr>
          <w:rFonts w:hint="eastAsia" w:ascii="Times New Roman" w:hAnsi="Times New Roman" w:eastAsia="仿宋_GB2312" w:cs="Times New Roman"/>
          <w:b/>
          <w:bCs/>
          <w:sz w:val="32"/>
          <w:szCs w:val="32"/>
          <w:lang w:val="en-US" w:eastAsia="zh-CN"/>
        </w:rPr>
        <w:t>11）行政单位医疗（项02）</w:t>
      </w:r>
      <w:r>
        <w:rPr>
          <w:rFonts w:hint="eastAsia" w:ascii="Times New Roman" w:hAnsi="Times New Roman" w:eastAsia="仿宋_GB2312" w:cs="Times New Roman"/>
          <w:sz w:val="32"/>
          <w:szCs w:val="32"/>
          <w:lang w:val="en-US" w:eastAsia="zh-CN"/>
        </w:rPr>
        <w:t>共计4.33万元。主要用于财政部门安排的事业单位基本医疗保险缴费经费。</w:t>
      </w:r>
    </w:p>
    <w:p w14:paraId="3A8F9F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hint="eastAsia" w:ascii="Times New Roman" w:eastAsia="仿宋_GB2312"/>
          <w:b/>
          <w:color w:val="000000"/>
          <w:kern w:val="2"/>
          <w:sz w:val="32"/>
          <w:szCs w:val="24"/>
        </w:rPr>
        <w:t>社会保障和就业支出（类</w:t>
      </w:r>
      <w:r>
        <w:rPr>
          <w:rFonts w:hint="eastAsia" w:ascii="Times New Roman" w:eastAsia="仿宋_GB2312"/>
          <w:b/>
          <w:color w:val="000000"/>
          <w:kern w:val="2"/>
          <w:sz w:val="32"/>
          <w:szCs w:val="24"/>
          <w:lang w:val="en-US" w:eastAsia="zh-CN"/>
        </w:rPr>
        <w:t>208</w:t>
      </w:r>
      <w:r>
        <w:rPr>
          <w:rFonts w:hint="eastAsia" w:ascii="Times New Roman" w:eastAsia="仿宋_GB2312"/>
          <w:b/>
          <w:color w:val="000000"/>
          <w:kern w:val="2"/>
          <w:sz w:val="32"/>
          <w:szCs w:val="24"/>
        </w:rPr>
        <w:t>）</w:t>
      </w:r>
      <w:r>
        <w:rPr>
          <w:rFonts w:hint="eastAsia" w:ascii="Times New Roman" w:eastAsia="仿宋_GB2312"/>
          <w:b/>
          <w:color w:val="000000"/>
          <w:kern w:val="2"/>
          <w:sz w:val="32"/>
          <w:szCs w:val="24"/>
          <w:lang w:val="en-US" w:eastAsia="zh-CN"/>
        </w:rPr>
        <w:t>其他社会保障和就业支出（款99）其他社会保障和就业支出（项99）</w:t>
      </w:r>
      <w:r>
        <w:rPr>
          <w:rFonts w:hint="eastAsia" w:ascii="Times New Roman" w:hAnsi="Times New Roman" w:eastAsia="仿宋_GB2312" w:cs="Times New Roman"/>
          <w:sz w:val="32"/>
          <w:szCs w:val="32"/>
          <w:lang w:val="en-US" w:eastAsia="zh-CN"/>
        </w:rPr>
        <w:t>共计0.48万元。主要用于机关人员工伤、失业等保险支出。</w:t>
      </w:r>
    </w:p>
    <w:p w14:paraId="60399DD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lang w:val="en-US" w:eastAsia="zh-CN"/>
        </w:rPr>
        <w:t>住房保障（类</w:t>
      </w:r>
      <w:r>
        <w:rPr>
          <w:rFonts w:hint="eastAsia" w:ascii="Times New Roman" w:hAnsi="Times New Roman" w:eastAsia="仿宋_GB2312" w:cs="Times New Roman"/>
          <w:b/>
          <w:bCs/>
          <w:sz w:val="32"/>
          <w:szCs w:val="32"/>
          <w:lang w:val="en-US" w:eastAsia="zh-CN"/>
        </w:rPr>
        <w:t>221</w:t>
      </w:r>
      <w:r>
        <w:rPr>
          <w:rFonts w:hint="default" w:ascii="Times New Roman" w:hAnsi="Times New Roman" w:eastAsia="仿宋_GB2312" w:cs="Times New Roman"/>
          <w:b/>
          <w:bCs/>
          <w:sz w:val="32"/>
          <w:szCs w:val="32"/>
          <w:lang w:val="en-US" w:eastAsia="zh-CN"/>
        </w:rPr>
        <w:t>）住房改革支出（款</w:t>
      </w:r>
      <w:r>
        <w:rPr>
          <w:rFonts w:hint="eastAsia" w:ascii="Times New Roman" w:hAnsi="Times New Roman" w:eastAsia="仿宋_GB2312" w:cs="Times New Roman"/>
          <w:b/>
          <w:bCs/>
          <w:sz w:val="32"/>
          <w:szCs w:val="32"/>
          <w:lang w:val="en-US" w:eastAsia="zh-CN"/>
        </w:rPr>
        <w:t>02</w:t>
      </w:r>
      <w:r>
        <w:rPr>
          <w:rFonts w:hint="default" w:ascii="Times New Roman" w:hAnsi="Times New Roman" w:eastAsia="仿宋_GB2312" w:cs="Times New Roman"/>
          <w:b/>
          <w:bCs/>
          <w:sz w:val="32"/>
          <w:szCs w:val="32"/>
          <w:lang w:val="en-US" w:eastAsia="zh-CN"/>
        </w:rPr>
        <w:t>）住房公积金（项</w:t>
      </w:r>
      <w:r>
        <w:rPr>
          <w:rFonts w:hint="eastAsia" w:ascii="Times New Roman" w:hAnsi="Times New Roman" w:eastAsia="仿宋_GB2312" w:cs="Times New Roman"/>
          <w:b/>
          <w:bCs/>
          <w:sz w:val="32"/>
          <w:szCs w:val="32"/>
          <w:lang w:val="en-US" w:eastAsia="zh-CN"/>
        </w:rPr>
        <w:t>01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年预算数为1</w:t>
      </w:r>
      <w:r>
        <w:rPr>
          <w:rFonts w:hint="eastAsia" w:ascii="Times New Roman" w:hAnsi="Times New Roman" w:eastAsia="仿宋_GB2312" w:cs="Times New Roman"/>
          <w:sz w:val="32"/>
          <w:szCs w:val="32"/>
          <w:lang w:val="en-US" w:eastAsia="zh-CN"/>
        </w:rPr>
        <w:t>4.33</w:t>
      </w:r>
      <w:r>
        <w:rPr>
          <w:rFonts w:hint="default" w:ascii="Times New Roman" w:hAnsi="Times New Roman" w:eastAsia="仿宋_GB2312" w:cs="Times New Roman"/>
          <w:sz w:val="32"/>
          <w:szCs w:val="32"/>
          <w:lang w:val="en-US" w:eastAsia="zh-CN"/>
        </w:rPr>
        <w:t>万元，主要用于按规定为职工缴纳的住房公积金支出。</w:t>
      </w:r>
    </w:p>
    <w:p w14:paraId="3D56FB7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7.</w:t>
      </w:r>
      <w:r>
        <w:rPr>
          <w:rFonts w:hint="default" w:ascii="Times New Roman" w:hAnsi="Times New Roman" w:eastAsia="仿宋_GB2312" w:cs="Times New Roman"/>
          <w:b/>
          <w:bCs/>
          <w:sz w:val="32"/>
          <w:szCs w:val="32"/>
          <w:lang w:val="en-US" w:eastAsia="zh-CN"/>
        </w:rPr>
        <w:t>社会保障和就业（类</w:t>
      </w:r>
      <w:r>
        <w:rPr>
          <w:rFonts w:hint="eastAsia" w:ascii="Times New Roman" w:hAnsi="Times New Roman" w:eastAsia="仿宋_GB2312" w:cs="Times New Roman"/>
          <w:b/>
          <w:bCs/>
          <w:sz w:val="32"/>
          <w:szCs w:val="32"/>
          <w:lang w:val="en-US" w:eastAsia="zh-CN"/>
        </w:rPr>
        <w:t>208</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抚恤（款08）优抚对象抚恤补助资金</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年预算数为</w:t>
      </w:r>
      <w:r>
        <w:rPr>
          <w:rFonts w:hint="eastAsia" w:ascii="Times New Roman" w:hAnsi="Times New Roman" w:eastAsia="仿宋_GB2312" w:cs="Times New Roman"/>
          <w:sz w:val="32"/>
          <w:szCs w:val="32"/>
          <w:lang w:val="en-US" w:eastAsia="zh-CN"/>
        </w:rPr>
        <w:t>400</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主要用于</w:t>
      </w:r>
      <w:r>
        <w:rPr>
          <w:rFonts w:hint="eastAsia" w:ascii="Times New Roman" w:hAnsi="Times New Roman" w:eastAsia="仿宋_GB2312" w:cs="Times New Roman"/>
          <w:sz w:val="32"/>
          <w:szCs w:val="32"/>
          <w:lang w:val="en-US" w:eastAsia="zh-CN"/>
        </w:rPr>
        <w:t>义务兵优待200万元，优抚对象抚恤和生活补助190万元，企业军队转业干部生活补助，军转干部管理服务等方面支出10万元</w:t>
      </w:r>
      <w:r>
        <w:rPr>
          <w:rFonts w:hint="default" w:ascii="Times New Roman" w:hAnsi="Times New Roman" w:eastAsia="仿宋_GB2312" w:cs="Times New Roman"/>
          <w:sz w:val="32"/>
          <w:szCs w:val="32"/>
          <w:lang w:val="en-US" w:eastAsia="zh-CN"/>
        </w:rPr>
        <w:t>，发放义务兵优待金</w:t>
      </w:r>
      <w:r>
        <w:rPr>
          <w:rFonts w:hint="eastAsia" w:ascii="Times New Roman" w:hAnsi="Times New Roman" w:eastAsia="仿宋_GB2312" w:cs="Times New Roman"/>
          <w:sz w:val="32"/>
          <w:szCs w:val="32"/>
          <w:lang w:val="en-US" w:eastAsia="zh-CN"/>
        </w:rPr>
        <w:t>。</w:t>
      </w:r>
    </w:p>
    <w:p w14:paraId="7F9A9C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b/>
          <w:bCs/>
          <w:sz w:val="32"/>
          <w:szCs w:val="32"/>
          <w:lang w:val="en-US" w:eastAsia="zh-CN"/>
        </w:rPr>
        <w:t>社会保障和就业（类</w:t>
      </w:r>
      <w:r>
        <w:rPr>
          <w:rFonts w:hint="eastAsia" w:ascii="Times New Roman" w:hAnsi="Times New Roman" w:eastAsia="仿宋_GB2312" w:cs="Times New Roman"/>
          <w:b/>
          <w:bCs/>
          <w:sz w:val="32"/>
          <w:szCs w:val="32"/>
          <w:lang w:val="en-US" w:eastAsia="zh-CN"/>
        </w:rPr>
        <w:t>208</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抚恤（项08）退役军人事务工作经费，</w:t>
      </w:r>
      <w:r>
        <w:rPr>
          <w:rFonts w:hint="default" w:ascii="Times New Roman" w:hAnsi="Times New Roman" w:eastAsia="仿宋_GB2312" w:cs="Times New Roman"/>
          <w:b w:val="0"/>
          <w:bCs w:val="0"/>
          <w:sz w:val="32"/>
          <w:szCs w:val="32"/>
          <w:lang w:val="en-US" w:eastAsia="zh-CN"/>
        </w:rPr>
        <w:t>202</w:t>
      </w: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lang w:val="en-US" w:eastAsia="zh-CN"/>
        </w:rPr>
        <w:t>年预算数为</w:t>
      </w:r>
      <w:r>
        <w:rPr>
          <w:rFonts w:hint="eastAsia" w:ascii="Times New Roman" w:hAnsi="Times New Roman" w:eastAsia="仿宋_GB2312" w:cs="Times New Roman"/>
          <w:b w:val="0"/>
          <w:bCs w:val="0"/>
          <w:sz w:val="32"/>
          <w:szCs w:val="32"/>
          <w:lang w:val="en-US" w:eastAsia="zh-CN"/>
        </w:rPr>
        <w:t>219</w:t>
      </w:r>
      <w:r>
        <w:rPr>
          <w:rFonts w:hint="default" w:ascii="Times New Roman" w:hAnsi="Times New Roman" w:eastAsia="仿宋_GB2312" w:cs="Times New Roman"/>
          <w:b w:val="0"/>
          <w:bCs w:val="0"/>
          <w:sz w:val="32"/>
          <w:szCs w:val="32"/>
          <w:lang w:val="en-US" w:eastAsia="zh-CN"/>
        </w:rPr>
        <w:t>万元</w:t>
      </w:r>
      <w:r>
        <w:rPr>
          <w:rFonts w:hint="eastAsia" w:ascii="Times New Roman" w:hAnsi="Times New Roman" w:eastAsia="仿宋_GB2312" w:cs="Times New Roman"/>
          <w:b w:val="0"/>
          <w:bCs w:val="0"/>
          <w:sz w:val="32"/>
          <w:szCs w:val="32"/>
          <w:lang w:val="en-US" w:eastAsia="zh-CN"/>
        </w:rPr>
        <w:t>，主要用于光荣院（款07）运行及维护服务支出55万元；褒扬纪念（项08）用于</w:t>
      </w:r>
      <w:r>
        <w:rPr>
          <w:rFonts w:hint="default" w:ascii="Times New Roman" w:hAnsi="Times New Roman" w:eastAsia="仿宋_GB2312" w:cs="Times New Roman"/>
          <w:b w:val="0"/>
          <w:bCs w:val="0"/>
          <w:sz w:val="32"/>
          <w:szCs w:val="32"/>
          <w:lang w:val="en-US" w:eastAsia="zh-CN"/>
        </w:rPr>
        <w:t>烈士纪念社保保护中心（烈士陵园管理</w:t>
      </w:r>
      <w:r>
        <w:rPr>
          <w:rFonts w:hint="eastAsia" w:ascii="Times New Roman" w:hAnsi="Times New Roman" w:eastAsia="仿宋_GB2312" w:cs="Times New Roman"/>
          <w:b w:val="0"/>
          <w:bCs w:val="0"/>
          <w:sz w:val="32"/>
          <w:szCs w:val="32"/>
          <w:lang w:val="en-US" w:eastAsia="zh-CN"/>
        </w:rPr>
        <w:t>中</w:t>
      </w:r>
      <w:r>
        <w:rPr>
          <w:rFonts w:hint="default" w:ascii="Times New Roman" w:hAnsi="Times New Roman" w:eastAsia="仿宋_GB2312" w:cs="Times New Roman"/>
          <w:b w:val="0"/>
          <w:bCs w:val="0"/>
          <w:sz w:val="32"/>
          <w:szCs w:val="32"/>
          <w:lang w:val="en-US" w:eastAsia="zh-CN"/>
        </w:rPr>
        <w:t>心）运行保障经费、清明节祭扫活动、“9.30”烈士纪念活动专项</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 xml:space="preserve"> 烈士安葬专项经费，零散烈士纪念设施修缮保护等</w:t>
      </w:r>
      <w:r>
        <w:rPr>
          <w:rFonts w:hint="eastAsia" w:ascii="Times New Roman" w:hAnsi="Times New Roman" w:eastAsia="仿宋_GB2312" w:cs="Times New Roman"/>
          <w:b w:val="0"/>
          <w:bCs w:val="0"/>
          <w:sz w:val="32"/>
          <w:szCs w:val="32"/>
          <w:lang w:val="en-US" w:eastAsia="zh-CN"/>
        </w:rPr>
        <w:t>29</w:t>
      </w:r>
      <w:r>
        <w:rPr>
          <w:rFonts w:hint="default" w:ascii="Times New Roman" w:hAnsi="Times New Roman" w:eastAsia="仿宋_GB2312" w:cs="Times New Roman"/>
          <w:b w:val="0"/>
          <w:bCs w:val="0"/>
          <w:sz w:val="32"/>
          <w:szCs w:val="32"/>
          <w:lang w:val="en-US" w:eastAsia="zh-CN"/>
        </w:rPr>
        <w:t>万元</w:t>
      </w:r>
      <w:r>
        <w:rPr>
          <w:rFonts w:hint="eastAsia" w:ascii="Times New Roman" w:hAnsi="Times New Roman" w:eastAsia="仿宋_GB2312" w:cs="Times New Roman"/>
          <w:b w:val="0"/>
          <w:bCs w:val="0"/>
          <w:sz w:val="32"/>
          <w:szCs w:val="32"/>
          <w:lang w:val="en-US" w:eastAsia="zh-CN"/>
        </w:rPr>
        <w:t>；退役军人事务管理拥军优属春节、八一慰问工作经费80万元；退役军人事务领导小组及双拥</w:t>
      </w:r>
      <w:r>
        <w:rPr>
          <w:rFonts w:hint="eastAsia" w:ascii="Times New Roman" w:hAnsi="Times New Roman" w:eastAsia="仿宋_GB2312" w:cs="Times New Roman"/>
          <w:sz w:val="32"/>
          <w:szCs w:val="32"/>
          <w:lang w:val="en-US" w:eastAsia="zh-CN"/>
        </w:rPr>
        <w:t>优抚、异地退役军人服务站工作经费53万元；现役军人立功受奖奖励金2万。</w:t>
      </w:r>
    </w:p>
    <w:p w14:paraId="2A83BB4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b/>
          <w:bCs/>
          <w:sz w:val="32"/>
          <w:szCs w:val="32"/>
          <w:lang w:val="en-US" w:eastAsia="zh-CN"/>
        </w:rPr>
        <w:t>社会保障和就业（类</w:t>
      </w:r>
      <w:r>
        <w:rPr>
          <w:rFonts w:hint="eastAsia" w:ascii="Times New Roman" w:hAnsi="Times New Roman" w:eastAsia="仿宋_GB2312" w:cs="Times New Roman"/>
          <w:b/>
          <w:bCs/>
          <w:sz w:val="32"/>
          <w:szCs w:val="32"/>
          <w:lang w:val="en-US" w:eastAsia="zh-CN"/>
        </w:rPr>
        <w:t>208</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抚恤（款08）</w:t>
      </w:r>
      <w:r>
        <w:rPr>
          <w:rFonts w:hint="eastAsia" w:ascii="Times New Roman" w:hAnsi="Times New Roman" w:eastAsia="仿宋_GB2312" w:cs="Times New Roman"/>
          <w:sz w:val="32"/>
          <w:szCs w:val="32"/>
          <w:lang w:val="en-US" w:eastAsia="zh-CN"/>
        </w:rPr>
        <w:t>大学生入伍奖励金，</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年预算数为</w:t>
      </w:r>
      <w:r>
        <w:rPr>
          <w:rFonts w:hint="eastAsia" w:ascii="Times New Roman" w:hAnsi="Times New Roman" w:eastAsia="仿宋_GB2312" w:cs="Times New Roman"/>
          <w:sz w:val="32"/>
          <w:szCs w:val="32"/>
          <w:lang w:val="en-US" w:eastAsia="zh-CN"/>
        </w:rPr>
        <w:t>53</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，主要用于大学生入伍奖励金。</w:t>
      </w:r>
    </w:p>
    <w:p w14:paraId="55BCD687">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11.</w:t>
      </w:r>
      <w:r>
        <w:rPr>
          <w:rFonts w:hint="default" w:ascii="Times New Roman" w:hAnsi="Times New Roman" w:eastAsia="仿宋_GB2312" w:cs="Times New Roman"/>
          <w:b/>
          <w:bCs/>
          <w:sz w:val="32"/>
          <w:szCs w:val="32"/>
          <w:lang w:val="en-US" w:eastAsia="zh-CN"/>
        </w:rPr>
        <w:t>社会保障和就业（类</w:t>
      </w:r>
      <w:r>
        <w:rPr>
          <w:rFonts w:hint="eastAsia" w:ascii="Times New Roman" w:hAnsi="Times New Roman" w:eastAsia="仿宋_GB2312" w:cs="Times New Roman"/>
          <w:b/>
          <w:bCs/>
          <w:sz w:val="32"/>
          <w:szCs w:val="32"/>
          <w:lang w:val="en-US" w:eastAsia="zh-CN"/>
        </w:rPr>
        <w:t>208</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抚恤（款08）</w:t>
      </w:r>
      <w:r>
        <w:rPr>
          <w:rFonts w:hint="eastAsia" w:ascii="Times New Roman" w:hAnsi="Times New Roman" w:eastAsia="仿宋_GB2312" w:cs="Times New Roman"/>
          <w:sz w:val="32"/>
          <w:szCs w:val="32"/>
          <w:lang w:val="en-US" w:eastAsia="zh-CN"/>
        </w:rPr>
        <w:t>关爱基金，</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年预算数为</w:t>
      </w:r>
      <w:r>
        <w:rPr>
          <w:rFonts w:hint="eastAsia"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，主要用于困难退役军人生活、教育、医疗、就业创业等方面困难救助。</w:t>
      </w:r>
    </w:p>
    <w:p w14:paraId="43324F1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社会保障和就业（类</w:t>
      </w:r>
      <w:r>
        <w:rPr>
          <w:rFonts w:hint="eastAsia" w:ascii="Times New Roman" w:hAnsi="Times New Roman" w:eastAsia="仿宋_GB2312" w:cs="Times New Roman"/>
          <w:sz w:val="32"/>
          <w:szCs w:val="32"/>
          <w:lang w:val="en-US" w:eastAsia="zh-CN"/>
        </w:rPr>
        <w:t>208</w:t>
      </w:r>
      <w:r>
        <w:rPr>
          <w:rFonts w:hint="default" w:ascii="Times New Roman" w:hAnsi="Times New Roman" w:eastAsia="仿宋_GB2312" w:cs="Times New Roman"/>
          <w:sz w:val="32"/>
          <w:szCs w:val="32"/>
          <w:lang w:val="en-US" w:eastAsia="zh-CN"/>
        </w:rPr>
        <w:t>）退役</w:t>
      </w:r>
      <w:r>
        <w:rPr>
          <w:rFonts w:hint="eastAsia" w:ascii="Times New Roman" w:hAnsi="Times New Roman" w:eastAsia="仿宋_GB2312" w:cs="Times New Roman"/>
          <w:sz w:val="32"/>
          <w:szCs w:val="32"/>
          <w:lang w:val="en-US" w:eastAsia="zh-CN"/>
        </w:rPr>
        <w:t>安置</w:t>
      </w:r>
      <w:r>
        <w:rPr>
          <w:rFonts w:hint="default" w:ascii="Times New Roman" w:hAnsi="Times New Roman" w:eastAsia="仿宋_GB2312" w:cs="Times New Roman"/>
          <w:sz w:val="32"/>
          <w:szCs w:val="32"/>
          <w:lang w:val="en-US" w:eastAsia="zh-CN"/>
        </w:rPr>
        <w:t>（款</w:t>
      </w:r>
      <w:r>
        <w:rPr>
          <w:rFonts w:hint="eastAsia" w:ascii="Times New Roman" w:hAnsi="Times New Roman" w:eastAsia="仿宋_GB2312" w:cs="Times New Roman"/>
          <w:sz w:val="32"/>
          <w:szCs w:val="32"/>
          <w:lang w:val="en-US" w:eastAsia="zh-CN"/>
        </w:rPr>
        <w:t>09</w:t>
      </w:r>
      <w:r>
        <w:rPr>
          <w:rFonts w:hint="default" w:ascii="Times New Roman" w:hAnsi="Times New Roman" w:eastAsia="仿宋_GB2312" w:cs="Times New Roman"/>
          <w:sz w:val="32"/>
          <w:szCs w:val="32"/>
          <w:lang w:val="en-US" w:eastAsia="zh-CN"/>
        </w:rPr>
        <w:t>）退役军人安置及就业创业（项）202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预算数为241.6万元，主要用于：自主就业退役士兵一次性经济补助及退役士兵待安置期间生活费；落实退役士兵、军转干部养老、医疗及社保接续等；组织退役军人培训、搭建就业平台，创建退役军人创业孵化园、接收退役军人安置等经费。</w:t>
      </w:r>
    </w:p>
    <w:p w14:paraId="7BD60E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社会保障和就业（类</w:t>
      </w:r>
      <w:r>
        <w:rPr>
          <w:rFonts w:hint="eastAsia" w:ascii="Times New Roman" w:hAnsi="Times New Roman" w:eastAsia="仿宋_GB2312" w:cs="Times New Roman"/>
          <w:sz w:val="32"/>
          <w:szCs w:val="32"/>
          <w:lang w:val="en-US" w:eastAsia="zh-CN"/>
        </w:rPr>
        <w:t>208</w:t>
      </w:r>
      <w:r>
        <w:rPr>
          <w:rFonts w:hint="default" w:ascii="Times New Roman" w:hAnsi="Times New Roman" w:eastAsia="仿宋_GB2312" w:cs="Times New Roman"/>
          <w:sz w:val="32"/>
          <w:szCs w:val="32"/>
          <w:lang w:val="en-US" w:eastAsia="zh-CN"/>
        </w:rPr>
        <w:t>）退役军人</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事务（款</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）退役军人服务保障体系建设（项）202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年预算数为30万元，主要用于：退役军人服务中心工作经费。</w:t>
      </w:r>
    </w:p>
    <w:p w14:paraId="115C72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社会保障和就业（类</w:t>
      </w:r>
      <w:r>
        <w:rPr>
          <w:rFonts w:hint="eastAsia" w:ascii="Times New Roman" w:hAnsi="Times New Roman" w:eastAsia="仿宋_GB2312" w:cs="Times New Roman"/>
          <w:sz w:val="32"/>
          <w:szCs w:val="32"/>
          <w:lang w:val="en-US" w:eastAsia="zh-CN"/>
        </w:rPr>
        <w:t>208</w:t>
      </w:r>
      <w:r>
        <w:rPr>
          <w:rFonts w:hint="default" w:ascii="Times New Roman" w:hAnsi="Times New Roman" w:eastAsia="仿宋_GB2312" w:cs="Times New Roman"/>
          <w:sz w:val="32"/>
          <w:szCs w:val="32"/>
          <w:lang w:val="en-US" w:eastAsia="zh-CN"/>
        </w:rPr>
        <w:t>）退役军人事务（款</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）权益维护信访维稳经费（项）202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年预算数为13万元，主要用于：信访维稳工作经费（包括李鸿浩、李武生、何元春、肖方元、马正伟公益性岗位及社会保险费）等；困难退役军人异地维权等专项经费。</w:t>
      </w:r>
    </w:p>
    <w:p w14:paraId="04006B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卫生健康支出</w:t>
      </w:r>
      <w:r>
        <w:rPr>
          <w:rFonts w:hint="default" w:ascii="Times New Roman" w:hAnsi="Times New Roman" w:eastAsia="仿宋_GB2312" w:cs="Times New Roman"/>
          <w:sz w:val="32"/>
          <w:szCs w:val="32"/>
          <w:lang w:val="en-US" w:eastAsia="zh-CN"/>
        </w:rPr>
        <w:t>（类</w:t>
      </w:r>
      <w:r>
        <w:rPr>
          <w:rFonts w:hint="eastAsia" w:ascii="Times New Roman" w:hAnsi="Times New Roman" w:eastAsia="仿宋_GB2312" w:cs="Times New Roman"/>
          <w:sz w:val="32"/>
          <w:szCs w:val="32"/>
          <w:lang w:val="en-US" w:eastAsia="zh-CN"/>
        </w:rPr>
        <w:t>210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优抚对象医疗</w:t>
      </w:r>
      <w:r>
        <w:rPr>
          <w:rFonts w:hint="default" w:ascii="Times New Roman" w:hAnsi="Times New Roman" w:eastAsia="仿宋_GB2312" w:cs="Times New Roman"/>
          <w:sz w:val="32"/>
          <w:szCs w:val="32"/>
          <w:lang w:val="en-US" w:eastAsia="zh-CN"/>
        </w:rPr>
        <w:t>（款</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）优抚对象医疗</w:t>
      </w:r>
      <w:r>
        <w:rPr>
          <w:rFonts w:hint="eastAsia" w:ascii="Times New Roman" w:hAnsi="Times New Roman" w:eastAsia="仿宋_GB2312" w:cs="Times New Roman"/>
          <w:sz w:val="32"/>
          <w:szCs w:val="32"/>
          <w:lang w:val="en-US" w:eastAsia="zh-CN"/>
        </w:rPr>
        <w:t>救助（</w:t>
      </w:r>
      <w:r>
        <w:rPr>
          <w:rFonts w:hint="default" w:ascii="Times New Roman" w:hAnsi="Times New Roman" w:eastAsia="仿宋_GB2312" w:cs="Times New Roman"/>
          <w:sz w:val="32"/>
          <w:szCs w:val="32"/>
          <w:lang w:val="en-US" w:eastAsia="zh-CN"/>
        </w:rPr>
        <w:t>项）202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年预算数为</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5万元，主要用于优抚对象医疗保险</w:t>
      </w:r>
      <w:r>
        <w:rPr>
          <w:rFonts w:hint="eastAsia" w:ascii="Times New Roman" w:hAnsi="Times New Roman" w:eastAsia="仿宋_GB2312" w:cs="Times New Roman"/>
          <w:sz w:val="32"/>
          <w:szCs w:val="32"/>
          <w:lang w:val="en-US" w:eastAsia="zh-CN"/>
        </w:rPr>
        <w:t>及医疗救助</w:t>
      </w:r>
      <w:r>
        <w:rPr>
          <w:rFonts w:hint="default" w:ascii="Times New Roman" w:hAnsi="Times New Roman" w:eastAsia="仿宋_GB2312" w:cs="Times New Roman"/>
          <w:sz w:val="32"/>
          <w:szCs w:val="32"/>
          <w:lang w:val="en-US" w:eastAsia="zh-CN"/>
        </w:rPr>
        <w:t>。</w:t>
      </w:r>
    </w:p>
    <w:p w14:paraId="5DCC4C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.社会保障和就业（类</w:t>
      </w:r>
      <w:r>
        <w:rPr>
          <w:rFonts w:hint="eastAsia" w:ascii="Times New Roman" w:hAnsi="Times New Roman" w:eastAsia="仿宋_GB2312" w:cs="Times New Roman"/>
          <w:sz w:val="32"/>
          <w:szCs w:val="32"/>
          <w:lang w:val="en-US" w:eastAsia="zh-CN"/>
        </w:rPr>
        <w:t>208</w:t>
      </w:r>
      <w:r>
        <w:rPr>
          <w:rFonts w:hint="default" w:ascii="Times New Roman" w:hAnsi="Times New Roman" w:eastAsia="仿宋_GB2312" w:cs="Times New Roman"/>
          <w:sz w:val="32"/>
          <w:szCs w:val="32"/>
          <w:lang w:val="en-US" w:eastAsia="zh-CN"/>
        </w:rPr>
        <w:t>）退役军人事务（款</w:t>
      </w:r>
      <w:r>
        <w:rPr>
          <w:rFonts w:hint="eastAsia"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）争取项目资金工作经费（项）202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年预算数为2万元，主要用于：向上级争取资金</w:t>
      </w:r>
      <w:r>
        <w:rPr>
          <w:rFonts w:hint="eastAsia" w:ascii="Times New Roman" w:hAnsi="Times New Roman" w:eastAsia="仿宋_GB2312" w:cs="Times New Roman"/>
          <w:sz w:val="32"/>
          <w:szCs w:val="32"/>
          <w:lang w:val="en-US" w:eastAsia="zh-CN"/>
        </w:rPr>
        <w:t>相关支出</w:t>
      </w:r>
      <w:r>
        <w:rPr>
          <w:rFonts w:hint="default" w:ascii="Times New Roman" w:hAnsi="Times New Roman" w:eastAsia="仿宋_GB2312" w:cs="Times New Roman"/>
          <w:sz w:val="32"/>
          <w:szCs w:val="32"/>
          <w:lang w:val="en-US" w:eastAsia="zh-CN"/>
        </w:rPr>
        <w:t>。</w:t>
      </w:r>
    </w:p>
    <w:p w14:paraId="653275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3" w:name="_Toc6433"/>
      <w:r>
        <w:rPr>
          <w:rFonts w:hint="eastAsia" w:ascii="黑体" w:hAnsi="黑体" w:eastAsia="黑体" w:cs="黑体"/>
          <w:sz w:val="32"/>
          <w:szCs w:val="32"/>
          <w:lang w:val="en-US" w:eastAsia="zh-CN"/>
        </w:rPr>
        <w:t>六、一般公共预算基本支出情况说明</w:t>
      </w:r>
      <w:bookmarkEnd w:id="13"/>
    </w:p>
    <w:p w14:paraId="74AF74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广元市昭化区退役军人事务局2025年一般公共预算基本支出180.61万元，其中：</w:t>
      </w:r>
    </w:p>
    <w:p w14:paraId="50451D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人员经费160.22万元，主要包括：基本工资、津贴补贴、奖金、社会保险缴费、住房公积金等支出。</w:t>
      </w:r>
    </w:p>
    <w:p w14:paraId="396F2F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公用经费20.39万元，主要包括：办公费、印刷费、水费、电费、邮电费、物业管理费、差旅费、公务接待费、工会经费、公务交通补贴、其他交通费用等支出。</w:t>
      </w:r>
    </w:p>
    <w:p w14:paraId="59DF19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4" w:name="_Toc11152"/>
      <w:r>
        <w:rPr>
          <w:rFonts w:hint="eastAsia" w:ascii="黑体" w:hAnsi="黑体" w:eastAsia="黑体" w:cs="黑体"/>
          <w:sz w:val="32"/>
          <w:szCs w:val="32"/>
          <w:lang w:val="en-US" w:eastAsia="zh-CN"/>
        </w:rPr>
        <w:t>七、“三公”经费财政拨款预算安排情况说明</w:t>
      </w:r>
      <w:bookmarkEnd w:id="14"/>
    </w:p>
    <w:p w14:paraId="631653B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668"/>
        <w:jc w:val="both"/>
        <w:rPr>
          <w:rFonts w:hint="default" w:ascii="Times New Roman" w:hAnsi="Times New Roman" w:eastAsia="仿宋_GB2312" w:cs="Times New Roman"/>
          <w:i w:val="0"/>
          <w:caps w:val="0"/>
          <w:color w:val="333333"/>
          <w:spacing w:val="0"/>
          <w:kern w:val="0"/>
          <w:sz w:val="32"/>
          <w:szCs w:val="32"/>
          <w:shd w:val="clear" w:color="auto" w:fill="FFFFFF"/>
          <w:lang w:val="en-US" w:eastAsia="zh-CN"/>
        </w:rPr>
      </w:pPr>
      <w:r>
        <w:rPr>
          <w:rFonts w:hint="default" w:ascii="Times New Roman" w:hAnsi="Times New Roman" w:eastAsia="仿宋_GB2312" w:cs="Times New Roman"/>
          <w:sz w:val="32"/>
          <w:szCs w:val="32"/>
          <w:lang w:val="en-US" w:eastAsia="zh-CN"/>
        </w:rPr>
        <w:t>广元市昭化区退役军人事务局2025年“三公”经费财政拨款预算数</w:t>
      </w:r>
      <w:r>
        <w:rPr>
          <w:rFonts w:hint="eastAsia" w:ascii="Times New Roman" w:hAnsi="Times New Roman" w:eastAsia="仿宋_GB2312" w:cs="Times New Roman"/>
          <w:sz w:val="32"/>
          <w:szCs w:val="32"/>
          <w:lang w:val="en-US" w:eastAsia="zh-CN"/>
        </w:rPr>
        <w:t>1.88</w:t>
      </w:r>
      <w:r>
        <w:rPr>
          <w:rFonts w:hint="default" w:ascii="Times New Roman" w:hAnsi="Times New Roman" w:eastAsia="仿宋_GB2312" w:cs="Times New Roman"/>
          <w:sz w:val="32"/>
          <w:szCs w:val="32"/>
          <w:lang w:val="en-US" w:eastAsia="zh-CN"/>
        </w:rPr>
        <w:t>万元，其中：公务接待费</w:t>
      </w:r>
      <w:r>
        <w:rPr>
          <w:rFonts w:hint="eastAsia" w:ascii="Times New Roman" w:hAnsi="Times New Roman" w:eastAsia="仿宋_GB2312" w:cs="Times New Roman"/>
          <w:sz w:val="32"/>
          <w:szCs w:val="32"/>
          <w:lang w:val="en-US" w:eastAsia="zh-CN"/>
        </w:rPr>
        <w:t>1.88</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公务用车购置及运行维护费0万元（202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5</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年本单位无公务用车购置及运行维护费预算），因公出国（境）经费0万元（202</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5</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年本单位无因公出国（境）经费预算）。</w:t>
      </w:r>
    </w:p>
    <w:p w14:paraId="7E7FA4C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6F4A15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cs="Times New Roman"/>
          <w:i w:val="0"/>
          <w:caps w:val="0"/>
          <w:color w:val="333333"/>
          <w:spacing w:val="0"/>
          <w:sz w:val="32"/>
          <w:szCs w:val="32"/>
        </w:rPr>
      </w:pP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公务接待费</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与2024年比下降0.12万元</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，主要原因是</w:t>
      </w:r>
      <w:r>
        <w:rPr>
          <w:rFonts w:hint="eastAsia" w:ascii="Times New Roman" w:hAnsi="Times New Roman" w:eastAsia="仿宋_GB2312" w:cs="Times New Roman"/>
          <w:sz w:val="32"/>
          <w:szCs w:val="32"/>
          <w:lang w:val="en-US" w:eastAsia="zh-CN"/>
        </w:rPr>
        <w:t>按照党中央、国务院关于过“紧日子”和坚持厉行节约反对浪费的要求，进一步减少公务接待费支出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2025年公务接待费计划用于执行接待考察调研、检查指导等公务活动开支的交通费、住宿费、用餐费等。</w:t>
      </w:r>
    </w:p>
    <w:p w14:paraId="46926CEE">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699290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公务用车购置及维护费与2024年持平。</w:t>
      </w:r>
    </w:p>
    <w:p w14:paraId="1AEBFAB3">
      <w:pPr>
        <w:spacing w:line="576" w:lineRule="exact"/>
        <w:ind w:firstLine="640" w:firstLineChars="200"/>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单位现有公务用车0辆</w:t>
      </w:r>
      <w:r>
        <w:rPr>
          <w:rFonts w:hint="default" w:ascii="Times New Roman" w:hAnsi="Times New Roman" w:eastAsia="仿宋_GB2312" w:cs="Times New Roman"/>
          <w:color w:val="auto"/>
          <w:sz w:val="32"/>
          <w:szCs w:val="32"/>
          <w:lang w:eastAsia="zh-CN"/>
        </w:rPr>
        <w:t>。</w:t>
      </w:r>
    </w:p>
    <w:p w14:paraId="1E322B4D">
      <w:pPr>
        <w:spacing w:line="576"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年未安排公务用车购置费。</w:t>
      </w:r>
    </w:p>
    <w:p w14:paraId="6E98F97E">
      <w:pPr>
        <w:spacing w:line="576" w:lineRule="exact"/>
        <w:ind w:firstLine="640" w:firstLineChars="200"/>
        <w:rPr>
          <w:rFonts w:hint="default" w:ascii="Times New Roman" w:hAnsi="Times New Roman" w:eastAsia="仿宋_GB2312" w:cs="Times New Roman"/>
          <w:i w:val="0"/>
          <w:caps w:val="0"/>
          <w:color w:val="auto"/>
          <w:spacing w:val="0"/>
          <w:kern w:val="0"/>
          <w:sz w:val="32"/>
          <w:szCs w:val="32"/>
          <w:shd w:val="clear" w:color="auto" w:fill="FFFFFF"/>
          <w:lang w:val="en-US" w:eastAsia="zh-CN"/>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年未安排公务用车运行维护费。</w:t>
      </w:r>
    </w:p>
    <w:p w14:paraId="6B3EB1C9">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14:paraId="1E7635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因公出国（境）经费与2024年预算持平。</w:t>
      </w:r>
    </w:p>
    <w:p w14:paraId="47C078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5" w:name="_Toc29874"/>
      <w:r>
        <w:rPr>
          <w:rFonts w:hint="eastAsia" w:ascii="黑体" w:hAnsi="黑体" w:eastAsia="黑体" w:cs="黑体"/>
          <w:sz w:val="32"/>
          <w:szCs w:val="32"/>
          <w:lang w:val="en-US" w:eastAsia="zh-CN"/>
        </w:rPr>
        <w:t>八、政府性基金预算支出情况说明</w:t>
      </w:r>
      <w:bookmarkEnd w:id="15"/>
    </w:p>
    <w:p w14:paraId="710A63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广元市昭化区退役军人事务局2025年无政府性基金预算拨款安排的支出。</w:t>
      </w:r>
    </w:p>
    <w:p w14:paraId="2078DA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6" w:name="_Toc19823"/>
      <w:r>
        <w:rPr>
          <w:rFonts w:hint="eastAsia" w:ascii="黑体" w:hAnsi="黑体" w:eastAsia="黑体" w:cs="黑体"/>
          <w:sz w:val="32"/>
          <w:szCs w:val="32"/>
          <w:lang w:val="en-US" w:eastAsia="zh-CN"/>
        </w:rPr>
        <w:t>九、国有资本经营预算支出情况说明</w:t>
      </w:r>
      <w:bookmarkEnd w:id="16"/>
    </w:p>
    <w:p w14:paraId="023245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广元市昭化区退役军人事务局202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年无国有资本经营预算拨款安排的支出。</w:t>
      </w:r>
    </w:p>
    <w:p w14:paraId="1B1E00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7" w:name="_Toc18044"/>
      <w:r>
        <w:rPr>
          <w:rFonts w:hint="eastAsia" w:ascii="黑体" w:hAnsi="黑体" w:eastAsia="黑体" w:cs="黑体"/>
          <w:sz w:val="32"/>
          <w:szCs w:val="32"/>
          <w:lang w:val="en-US" w:eastAsia="zh-CN"/>
        </w:rPr>
        <w:t>十、其他重要事项的情况说明</w:t>
      </w:r>
      <w:bookmarkEnd w:id="17"/>
    </w:p>
    <w:p w14:paraId="7C9720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18B5E4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2025年，广元市昭化区退役军人事务局下属等3个公益一类事业单位（区退役军人服务中心、烈士纪念设施保护中心、区光荣院），机关运行经费财政拨款预算为20.38万元，比2024年预算增加0.92万元，增长4.51%。主要原因是人员增加。</w:t>
      </w:r>
    </w:p>
    <w:p w14:paraId="1E3553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2AD32C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default" w:ascii="Times New Roman" w:hAnsi="Times New Roman" w:eastAsia="仿宋_GB2312" w:cs="Times New Roman"/>
          <w:i w:val="0"/>
          <w:caps w:val="0"/>
          <w:color w:val="333333"/>
          <w:spacing w:val="0"/>
          <w:kern w:val="0"/>
          <w:sz w:val="32"/>
          <w:szCs w:val="32"/>
          <w:shd w:val="clear" w:color="auto" w:fill="FFFFFF"/>
          <w:lang w:val="en-US" w:eastAsia="zh-CN"/>
        </w:rPr>
      </w:pP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2025年，广元市昭化区退役军人事务局</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安排政府采购预算</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0</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万元。</w:t>
      </w:r>
    </w:p>
    <w:p w14:paraId="64372E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524D4E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i w:val="0"/>
          <w:caps w:val="0"/>
          <w:color w:val="333333"/>
          <w:spacing w:val="0"/>
          <w:kern w:val="0"/>
          <w:sz w:val="32"/>
          <w:szCs w:val="32"/>
          <w:shd w:val="clear" w:color="auto" w:fill="FFFFFF"/>
          <w:lang w:val="en-US" w:eastAsia="zh-CN"/>
        </w:rPr>
      </w:pP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截至2024年底，区退役军人事务局共有车辆0辆，其中，领导干部用车0辆、定向保障用车0辆、执法执勤用车0辆。单位价值50万元以上大型设备0台（套）。</w:t>
      </w:r>
    </w:p>
    <w:p w14:paraId="70D78A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14:paraId="4365EB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Times New Roman" w:hAnsi="Times New Roman" w:eastAsia="仿宋_GB2312" w:cs="Times New Roman"/>
          <w:i w:val="0"/>
          <w:caps w:val="0"/>
          <w:color w:val="333333"/>
          <w:spacing w:val="0"/>
          <w:kern w:val="0"/>
          <w:sz w:val="32"/>
          <w:szCs w:val="32"/>
          <w:shd w:val="clear" w:color="auto" w:fill="FFFFFF"/>
          <w:lang w:val="en-US" w:eastAsia="zh-CN"/>
        </w:rPr>
      </w:pP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2025年，广元市昭化区退役军人事务局开展绩效目标管理的项目9个，涉及预算1043.6万元。其中：人员类项目5个，涉及预算779.6万元；运转类项目3个，涉及预算251万元；特定目标类项目1个，涉及预算13万元。因部分项目内容涉密，不予公开。</w:t>
      </w:r>
    </w:p>
    <w:p w14:paraId="0A9245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8" w:name="_Toc12921"/>
      <w:r>
        <w:rPr>
          <w:rFonts w:hint="eastAsia" w:ascii="黑体" w:hAnsi="黑体" w:eastAsia="黑体" w:cs="黑体"/>
          <w:sz w:val="32"/>
          <w:szCs w:val="32"/>
          <w:lang w:val="en-US" w:eastAsia="zh-CN"/>
        </w:rPr>
        <w:t>十一、名词解释</w:t>
      </w:r>
      <w:bookmarkEnd w:id="18"/>
    </w:p>
    <w:p w14:paraId="08889D0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firstLine="640" w:firstLineChars="200"/>
        <w:jc w:val="both"/>
        <w:textAlignment w:val="auto"/>
        <w:rPr>
          <w:rFonts w:hint="eastAsia" w:ascii="Times New Roman" w:hAnsi="Times New Roman" w:eastAsia="仿宋_GB2312" w:cs="Times New Roman"/>
          <w:i w:val="0"/>
          <w:caps w:val="0"/>
          <w:color w:val="333333"/>
          <w:spacing w:val="0"/>
          <w:kern w:val="0"/>
          <w:sz w:val="32"/>
          <w:szCs w:val="32"/>
          <w:shd w:val="clear" w:color="auto" w:fill="FFFFFF"/>
          <w:lang w:val="en-US" w:eastAsia="zh-CN"/>
        </w:rPr>
      </w:pP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（一）财政拨款收入</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指区财政当年安排的财政预算收入。按现行管理制度</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部门预算中反映的财政拨款包括一般公共预算拨款和政府性基金预算拨款。</w:t>
      </w:r>
    </w:p>
    <w:p w14:paraId="3926306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jc w:val="both"/>
        <w:textAlignment w:val="auto"/>
        <w:rPr>
          <w:rFonts w:hint="default" w:ascii="Times New Roman" w:hAnsi="Times New Roman" w:cs="Times New Roman"/>
          <w:i w:val="0"/>
          <w:caps w:val="0"/>
          <w:color w:val="333333"/>
          <w:spacing w:val="0"/>
          <w:sz w:val="32"/>
          <w:szCs w:val="32"/>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　　（二）卫生健康（类）行政事业单位医疗（款）行政单位医疗（项）：指机关及参公管理事业单位用于单位应缴纳基本医疗保险支出。</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br w:type="textWrapping"/>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　　（</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三</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）卫生健康（类）行政事业单位医疗（款）事业单位医疗（项）：指事业单位用于单位应缴纳基本医疗保险支出。</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br w:type="textWrapping"/>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 xml:space="preserve">   </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四</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）住房保障（类）住房改革支出（款）住房公积金（项）：指按照《住房公积金管理条例》的规定，由单位及其在职职工缴存的长期住房储金。</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br w:type="textWrapping"/>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　　（</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五</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）基本支出：指为保证机构正常运转，完成日常工作任务而发生的人员支出和公用支出。</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br w:type="textWrapping"/>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　　（</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六</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）项目支出：指在基本支出之外为完成特定行政任务和事业发展目标所发生的支出。</w:t>
      </w:r>
    </w:p>
    <w:p w14:paraId="48ECD6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七</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br w:type="textWrapping"/>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　　（</w:t>
      </w:r>
      <w:r>
        <w:rPr>
          <w:rFonts w:hint="eastAsia" w:ascii="Times New Roman" w:hAnsi="Times New Roman" w:eastAsia="仿宋_GB2312" w:cs="Times New Roman"/>
          <w:i w:val="0"/>
          <w:caps w:val="0"/>
          <w:color w:val="333333"/>
          <w:spacing w:val="0"/>
          <w:kern w:val="0"/>
          <w:sz w:val="32"/>
          <w:szCs w:val="32"/>
          <w:shd w:val="clear" w:color="auto" w:fill="FFFFFF"/>
          <w:lang w:val="en-US" w:eastAsia="zh-CN"/>
        </w:rPr>
        <w:t>八</w:t>
      </w:r>
      <w:r>
        <w:rPr>
          <w:rFonts w:hint="default" w:ascii="Times New Roman" w:hAnsi="Times New Roman" w:eastAsia="仿宋_GB2312" w:cs="Times New Roman"/>
          <w:i w:val="0"/>
          <w:caps w:val="0"/>
          <w:color w:val="333333"/>
          <w:spacing w:val="0"/>
          <w:kern w:val="0"/>
          <w:sz w:val="32"/>
          <w:szCs w:val="32"/>
          <w:shd w:val="clear" w:color="auto" w:fill="FFFFFF"/>
          <w:lang w:val="en-US" w:eastAsia="zh-CN"/>
        </w:rPr>
        <w:t>）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14:paraId="69A4FD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6898BE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4C7ABE35">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14:paraId="36FD2D98">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p w14:paraId="7A7D4521">
      <w:pPr>
        <w:rPr>
          <w:rFonts w:hint="eastAsia" w:ascii="仿宋_GB2312" w:hAnsi="仿宋_GB2312" w:eastAsia="仿宋_GB2312" w:cs="仿宋_GB2312"/>
          <w:b/>
          <w:bCs/>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B13A89-2802-4297-A23A-982A931238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ans">
    <w:altName w:val="Segoe Print"/>
    <w:panose1 w:val="020B0604020202020204"/>
    <w:charset w:val="00"/>
    <w:family w:val="auto"/>
    <w:pitch w:val="default"/>
    <w:sig w:usb0="00000000" w:usb1="00000000" w:usb2="00000000" w:usb3="00000000" w:csb0="6000009F" w:csb1="DFD70000"/>
  </w:font>
  <w:font w:name="Vijaya">
    <w:altName w:val="Segoe Print"/>
    <w:panose1 w:val="020B0604020202020204"/>
    <w:charset w:val="00"/>
    <w:family w:val="auto"/>
    <w:pitch w:val="default"/>
    <w:sig w:usb0="00000000"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CE32C5D5-746C-43C2-8385-A03427A1C8F3}"/>
  </w:font>
  <w:font w:name="仿宋_GB2312">
    <w:altName w:val="仿宋"/>
    <w:panose1 w:val="02010609030101010101"/>
    <w:charset w:val="86"/>
    <w:family w:val="auto"/>
    <w:pitch w:val="default"/>
    <w:sig w:usb0="00000000" w:usb1="00000000" w:usb2="00000000" w:usb3="00000000" w:csb0="00040000" w:csb1="00000000"/>
    <w:embedRegular r:id="rId3" w:fontKey="{93D90E07-0ACF-417E-A07B-EF5DF219791F}"/>
  </w:font>
  <w:font w:name="楷体_GB2312">
    <w:panose1 w:val="02010609030101010101"/>
    <w:charset w:val="86"/>
    <w:family w:val="auto"/>
    <w:pitch w:val="default"/>
    <w:sig w:usb0="00000001" w:usb1="080E0000" w:usb2="00000000" w:usb3="00000000" w:csb0="00040000" w:csb1="00000000"/>
    <w:embedRegular r:id="rId4" w:fontKey="{DCD7B60C-3946-4DEA-BBA0-69771D55C687}"/>
  </w:font>
  <w:font w:name="华文仿宋">
    <w:panose1 w:val="02010600040101010101"/>
    <w:charset w:val="86"/>
    <w:family w:val="auto"/>
    <w:pitch w:val="default"/>
    <w:sig w:usb0="00000287" w:usb1="080F0000" w:usb2="00000000" w:usb3="00000000" w:csb0="0004009F" w:csb1="DFD70000"/>
    <w:embedRegular r:id="rId5" w:fontKey="{2C01E9A4-DB3A-4EA4-BAAB-8975D5BC592C}"/>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18EF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F7D9B3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5dblS0AAAAAUBAAAPAAAAAAAAAAEAIAAAACIAAABkcnMvZG93bnJldi54bWxQSwEC&#10;FAAUAAAACACHTuJAZTAKEPwBAAD/AwAADgAAAAAAAAABACAAAAAfAQAAZHJzL2Uyb0RvYy54bWxQ&#10;SwUGAAAAAAYABgBZAQAAjQUAAAAA&#10;">
              <v:fill on="f" focussize="0,0"/>
              <v:stroke on="f"/>
              <v:imagedata o:title=""/>
              <o:lock v:ext="edit" aspectratio="f"/>
              <v:textbox inset="0mm,0mm,0mm,0mm" style="mso-fit-shape-to-text:t;">
                <w:txbxContent>
                  <w:p w14:paraId="7F7D9B3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2"/>
      <w:numFmt w:val="chineseCounting"/>
      <w:suff w:val="nothing"/>
      <w:lvlText w:val="（%1）"/>
      <w:lvlJc w:val="left"/>
      <w:rPr>
        <w:rFonts w:hint="eastAsia"/>
      </w:rPr>
    </w:lvl>
  </w:abstractNum>
  <w:abstractNum w:abstractNumId="1">
    <w:nsid w:val="0053208E"/>
    <w:multiLevelType w:val="singleLevel"/>
    <w:tmpl w:val="0053208E"/>
    <w:lvl w:ilvl="0" w:tentative="0">
      <w:start w:val="1"/>
      <w:numFmt w:val="chineseCounting"/>
      <w:suff w:val="nothing"/>
      <w:lvlText w:val="%1、"/>
      <w:lvlJc w:val="left"/>
      <w:rPr>
        <w:rFonts w:hint="eastAsia"/>
      </w:rPr>
    </w:lvl>
  </w:abstractNum>
  <w:abstractNum w:abstractNumId="2">
    <w:nsid w:val="59ADCABA"/>
    <w:multiLevelType w:val="singleLevel"/>
    <w:tmpl w:val="59ADCABA"/>
    <w:lvl w:ilvl="0" w:tentative="0">
      <w:start w:val="2"/>
      <w:numFmt w:val="decimal"/>
      <w:lvlText w:val="%1."/>
      <w:lvlJc w:val="left"/>
      <w:pPr>
        <w:tabs>
          <w:tab w:val="left" w:pos="312"/>
        </w:tabs>
        <w:ind w:left="1600" w:leftChars="0" w:firstLine="0" w:firstLineChars="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xNDUwMDIwZWRhMzZiNDc3OGRkZWE3MDE3MmZhMjQifQ=="/>
    <w:docVar w:name="KSO_WPS_MARK_KEY" w:val="5515abab-80ee-4732-8f81-3fc6b01ff2e9"/>
  </w:docVars>
  <w:rsids>
    <w:rsidRoot w:val="00000000"/>
    <w:rsid w:val="27001D24"/>
    <w:rsid w:val="2AC90814"/>
    <w:rsid w:val="4B904BFC"/>
    <w:rsid w:val="5DF66D9E"/>
    <w:rsid w:val="7D734FA4"/>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next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List"/>
    <w:basedOn w:val="3"/>
    <w:qFormat/>
    <w:uiPriority w:val="0"/>
  </w:style>
  <w:style w:type="paragraph" w:styleId="8">
    <w:name w:val="toc 2"/>
    <w:basedOn w:val="1"/>
    <w:next w:val="1"/>
    <w:qFormat/>
    <w:uiPriority w:val="0"/>
    <w:pPr>
      <w:ind w:left="420" w:leftChars="200"/>
    </w:pPr>
  </w:style>
  <w:style w:type="paragraph" w:styleId="9">
    <w:name w:val="Normal (Web)"/>
    <w:basedOn w:val="1"/>
    <w:qFormat/>
    <w:uiPriority w:val="0"/>
    <w:rPr>
      <w:sz w:val="24"/>
    </w:rPr>
  </w:style>
  <w:style w:type="table" w:styleId="11">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默认段落字体1"/>
    <w:qFormat/>
    <w:uiPriority w:val="0"/>
  </w:style>
  <w:style w:type="paragraph" w:customStyle="1" w:styleId="14">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qFormat/>
    <w:uiPriority w:val="0"/>
    <w:pPr>
      <w:widowControl w:val="0"/>
      <w:suppressLineNumbers/>
      <w:suppressAutoHyphens/>
    </w:pPr>
  </w:style>
  <w:style w:type="paragraph" w:customStyle="1" w:styleId="16">
    <w:name w:val="样式1"/>
    <w:basedOn w:val="1"/>
    <w:qFormat/>
    <w:uiPriority w:val="0"/>
    <w:pPr>
      <w:spacing w:line="576" w:lineRule="exact"/>
      <w:ind w:firstLine="880" w:firstLineChars="200"/>
      <w:jc w:val="both"/>
    </w:pPr>
    <w:rPr>
      <w:rFonts w:hint="eastAsia" w:ascii="方正仿宋_GB2312" w:hAnsi="方正仿宋_GB2312" w:eastAsia="方正仿宋_GB2312" w:cs="方正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7FC3343FA14648B2B9BC3F0D66DE11F7_13</vt:lpwstr>
  </property>
  <property fmtid="{D5CDD505-2E9C-101B-9397-08002B2CF9AE}" pid="4" name="KSOTemplateDocerSaveRecord">
    <vt:lpwstr>eyJoZGlkIjoiZWExNDUwMDIwZWRhMzZiNDc3OGRkZWE3MDE3MmZhMjQiLCJ1c2VySWQiOiIxMjE0NjYyNTE1In0=</vt:lpwstr>
  </property>
</Properties>
</file>

<file path=customXml/item3.xml><?xml version="1.0" encoding="utf-8"?>
<Properties xmlns="http://schemas.openxmlformats.org/officeDocument/2006/extended-properties" xmlns:vt="http://schemas.openxmlformats.org/officeDocument/2006/docPropsVTypes">
  <Pages>14</Pages>
  <Words>5400</Words>
  <Characters>5843</Characters>
  <TotalTime>1</TotalTime>
  <ScaleCrop>false</ScaleCrop>
  <LinksUpToDate>false</LinksUpToDate>
  <CharactersWithSpaces>5889</CharactersWithSpaces>
  <Application>WPS Office_12.1.0.19770_F1E327BC-269C-435d-A152-05C5408002CA</Applicat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婉容</cp:lastModifiedBy>
  <dcterms:modified xsi:type="dcterms:W3CDTF">2025-02-05T05:29:23Z</dcterms:modified>
  <cp:revision>2</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507b2d-b3ac-4077-a2d5-b791b27940bc}">
  <ds:schemaRefs/>
</ds:datastoreItem>
</file>

<file path=customXml/itemProps3.xml><?xml version="1.0" encoding="utf-8"?>
<ds:datastoreItem xmlns:ds="http://schemas.openxmlformats.org/officeDocument/2006/customXml" ds:itemID="{90a41a5e-6775-4c21-a305-0143da030ff0}">
  <ds:schemaRefs/>
</ds:datastoreItem>
</file>

<file path=customXml/itemProps4.xml><?xml version="1.0" encoding="utf-8"?>
<ds:datastoreItem xmlns:ds="http://schemas.openxmlformats.org/officeDocument/2006/customXml" ds:itemID="{284c9673-6f5a-4bf1-93a2-4f1095526e21}">
  <ds:schemaRefs/>
</ds:datastoreItem>
</file>

<file path=docProps/app.xml><?xml version="1.0" encoding="utf-8"?>
<Properties xmlns="http://schemas.openxmlformats.org/officeDocument/2006/extended-properties" xmlns:vt="http://schemas.openxmlformats.org/officeDocument/2006/docPropsVTypes">
  <Pages>14</Pages>
  <Words>5469</Words>
  <Characters>5912</Characters>
  <TotalTime>0</TotalTime>
  <ScaleCrop>false</ScaleCrop>
  <LinksUpToDate>false</LinksUpToDate>
  <CharactersWithSpaces>5958</CharactersWithSpaces>
  <Application>WPS Office_12.1.0.20260_F1E327BC-269C-435d-A152-05C5408002CA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昭化融媒体</cp:lastModifiedBy>
  <dcterms:modified xsi:type="dcterms:W3CDTF">2025-02-17T01:43:48Z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ICV">
    <vt:lpwstr>7FC3343FA14648B2B9BC3F0D66DE11F7_13</vt:lpwstr>
  </property>
  <property fmtid="{D5CDD505-2E9C-101B-9397-08002B2CF9AE}" pid="4" name="KSOTemplateDocerSaveRecord">
    <vt:lpwstr>eyJoZGlkIjoiMGVhYTg4NGNkZWJkODFjNzcyZDRjM2M4Y2UzNjI5ZmUiLCJ1c2VySWQiOiI2MTE2MzEwMDYifQ==</vt:lpwstr>
  </property>
</Properties>
</file>