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2376"/>
        <w:gridCol w:w="1383"/>
        <w:gridCol w:w="1534"/>
        <w:gridCol w:w="1452"/>
        <w:gridCol w:w="1754"/>
        <w:gridCol w:w="2441"/>
        <w:gridCol w:w="24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2022年度行政许可实施情况统计表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制表单位（盖章）：广元市昭化区退役军人事务局           制表日期：2022年12月31日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4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7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行政许可实施数量（件）</w:t>
            </w:r>
          </w:p>
        </w:tc>
        <w:tc>
          <w:tcPr>
            <w:tcW w:w="2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撤销许可的数量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申请数量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受理数量</w:t>
            </w:r>
          </w:p>
        </w:tc>
        <w:tc>
          <w:tcPr>
            <w:tcW w:w="17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许可的数量</w:t>
            </w:r>
          </w:p>
        </w:tc>
        <w:tc>
          <w:tcPr>
            <w:tcW w:w="2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不予许可的数量</w:t>
            </w:r>
          </w:p>
        </w:tc>
        <w:tc>
          <w:tcPr>
            <w:tcW w:w="24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8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11510702MB1792695Y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广元市昭化区退役军人事务局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423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</w:trPr>
        <w:tc>
          <w:tcPr>
            <w:tcW w:w="141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 “申请数量”的统计范围为统计年度1月1日至12月31日期间许可机关收到当事人许可申请的数量。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 “受理数量”、“许可的数量”、“不予许可的数量”、“撤销许可的数量”的统计范围为统计年度1月1日至12月31日期间许可机关作出受理决定、许可决定、不予许可决定的数量，以及撤销许可决定的数量。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 准予变更、延续和不予变更、延续的数量，分别计入“许可的数量”、“不予许可的数量”。</w:t>
            </w: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2209"/>
        <w:gridCol w:w="1124"/>
        <w:gridCol w:w="840"/>
        <w:gridCol w:w="570"/>
        <w:gridCol w:w="855"/>
        <w:gridCol w:w="630"/>
        <w:gridCol w:w="360"/>
        <w:gridCol w:w="452"/>
        <w:gridCol w:w="883"/>
        <w:gridCol w:w="405"/>
        <w:gridCol w:w="644"/>
        <w:gridCol w:w="644"/>
        <w:gridCol w:w="644"/>
        <w:gridCol w:w="645"/>
        <w:gridCol w:w="663"/>
        <w:gridCol w:w="874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7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2022年度行政处罚实施情况统计表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37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制表单位（盖章）：广元市昭化区退役军人事务局              制表日期：2022年12月31日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11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单位全称</w:t>
            </w:r>
          </w:p>
        </w:tc>
        <w:tc>
          <w:tcPr>
            <w:tcW w:w="8235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行政处罚实施数量（件）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罚没金额（万元）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警告、通报批评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罚款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没收违法所得、没收非法财物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暂扣许可证件</w:t>
            </w:r>
          </w:p>
        </w:tc>
        <w:tc>
          <w:tcPr>
            <w:tcW w:w="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降低资质等级</w:t>
            </w:r>
          </w:p>
        </w:tc>
        <w:tc>
          <w:tcPr>
            <w:tcW w:w="4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吊销许可证件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限制开展生产经营活动</w:t>
            </w:r>
          </w:p>
        </w:tc>
        <w:tc>
          <w:tcPr>
            <w:tcW w:w="4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责令停产停业</w:t>
            </w:r>
          </w:p>
        </w:tc>
        <w:tc>
          <w:tcPr>
            <w:tcW w:w="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责令关闭</w:t>
            </w:r>
          </w:p>
        </w:tc>
        <w:tc>
          <w:tcPr>
            <w:tcW w:w="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限制从业</w:t>
            </w:r>
          </w:p>
        </w:tc>
        <w:tc>
          <w:tcPr>
            <w:tcW w:w="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行政拘留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其他行政处罚</w:t>
            </w:r>
          </w:p>
        </w:tc>
        <w:tc>
          <w:tcPr>
            <w:tcW w:w="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合 计（件）</w:t>
            </w:r>
          </w:p>
        </w:tc>
        <w:tc>
          <w:tcPr>
            <w:tcW w:w="8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11510702MB1792695Y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广元市昭化区退役军人事务局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389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372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1.行政处罚实施数量的统计范围为统计年度1月1日至12月31日期间作出行政处罚决定的数量（包括经行政复议或者行政诉讼被撤销的行政处罚决定数量）。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2.其他行政处罚，为法律、行政法规规定的其他行政处罚，比如通报批评、驱逐出境等。 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，（2）罚款，（3）没收违法所得、没收非法财物，（4）暂扣许可证件，（5）降低资质等级，（6）吊销许可证件，（7）限制开展生产经营活动，（8）责令停产停业、责令关闭、限制从业，（9）行政拘留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4.没收违法所得、没收非法财物能确定金额的，计入“罚没金额”；不能确定金额的，不计入“罚没金额”。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5.“罚没金额”以处罚决定书确定的金额为准。</w:t>
            </w: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209"/>
        <w:gridCol w:w="1074"/>
        <w:gridCol w:w="787"/>
        <w:gridCol w:w="549"/>
        <w:gridCol w:w="769"/>
        <w:gridCol w:w="740"/>
        <w:gridCol w:w="736"/>
        <w:gridCol w:w="661"/>
        <w:gridCol w:w="1134"/>
        <w:gridCol w:w="750"/>
        <w:gridCol w:w="498"/>
        <w:gridCol w:w="744"/>
        <w:gridCol w:w="1224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2022年度行政强制实施情况统计表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>制表单位（盖章）：广元市昭化区退役军人事务局            制表日期：2022年12月31日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2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10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单位全称</w:t>
            </w:r>
          </w:p>
        </w:tc>
        <w:tc>
          <w:tcPr>
            <w:tcW w:w="284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行政强制措施实施数量（件） </w:t>
            </w:r>
          </w:p>
        </w:tc>
        <w:tc>
          <w:tcPr>
            <w:tcW w:w="5747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行政强制执行实施数量（件）</w:t>
            </w:r>
          </w:p>
        </w:tc>
        <w:tc>
          <w:tcPr>
            <w:tcW w:w="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284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452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 行政机关强制执行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申请法院强制执行</w:t>
            </w:r>
          </w:p>
        </w:tc>
        <w:tc>
          <w:tcPr>
            <w:tcW w:w="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查封场所、设施或者财物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扣押财物 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冻结存款、汇款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其他行政强制措施</w:t>
            </w:r>
          </w:p>
        </w:tc>
        <w:tc>
          <w:tcPr>
            <w:tcW w:w="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加处罚款或者滞纳金</w:t>
            </w:r>
          </w:p>
        </w:tc>
        <w:tc>
          <w:tcPr>
            <w:tcW w:w="6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划拨存款、汇款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排除妨害、恢复原状</w:t>
            </w:r>
          </w:p>
        </w:tc>
        <w:tc>
          <w:tcPr>
            <w:tcW w:w="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代履行</w:t>
            </w:r>
          </w:p>
        </w:tc>
        <w:tc>
          <w:tcPr>
            <w:tcW w:w="7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其他强制执行方式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  <w:tc>
          <w:tcPr>
            <w:tcW w:w="9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11510702MB1792695Y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广元市昭化区退役军人事务局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861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3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1.行政强制措施实施数量的统计范围为统计年度1月1日至12月31日期间作出“查封场所、设施或者财物”、“扣押财物”、“冻结存款、汇款”或者“其他行政强制措施”决定的数量。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2.行政强制执行实施数量的统计范围为统计年度1月1日至12月31日期间“加处罚款或者滞纳金”、“划拨存款、汇款”、“拍卖或者依法处理查封、扣押的场所、设施或者财物”、“排除妨碍、恢复原状”、“代履行”和“其他强制执行方式”等执行完毕或者终结执行的数量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3.其他强制执行方式，如《城乡规划法》规定的强制拆除；《煤炭法》规定的强制停产、强制消除安全隐患；《金银管理条例》规定的强制收购；《外汇管理条例》规定的回兑等。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4.申请法院强制执行数量的统计范围为统计年度1月1日至12月31日期间向法院申请强制执行的数量，时间以申请日期为准。</w:t>
            </w: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880"/>
        <w:gridCol w:w="1890"/>
        <w:gridCol w:w="7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2022年度行政检查实施情况统计表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32"/>
                <w:szCs w:val="40"/>
                <w:lang w:val="en-US" w:eastAsia="zh-CN"/>
              </w:rPr>
              <w:t xml:space="preserve">制表单位（盖章）：广元市昭化区退役军人事务局        制表日期：2022年12月31日    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序号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统一社会信用代码</w:t>
            </w:r>
          </w:p>
        </w:tc>
        <w:tc>
          <w:tcPr>
            <w:tcW w:w="18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单位全称</w:t>
            </w:r>
          </w:p>
        </w:tc>
        <w:tc>
          <w:tcPr>
            <w:tcW w:w="7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行政检查次数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11510702MB1792695Y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广元市昭化区退役军人事务局</w:t>
            </w: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1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  <w:lang w:val="en-US" w:eastAsia="zh-CN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3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说明：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行政检查次数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      </w:r>
          </w:p>
        </w:tc>
      </w:tr>
    </w:tbl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531"/>
        </w:tabs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年度行政执法和行政执法监督工作备案报告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备案机关：广元市昭化区人民政府</w:t>
      </w:r>
    </w:p>
    <w:p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报备机关：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广元市昭化区退役军人事务局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公示网站：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昭化区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人民政府网站行政执法公示专栏 （网址：http://www.cnzh.gov.cn/index.html）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公示和备案内容：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u w:val="single"/>
        </w:rPr>
        <w:t>年度本机关实施行政许可、行政处罚、行政强制和行政检查的情况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年度行政许可、行政处罚、行政强制、行政检查实施情况统计表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38" w:leftChars="304" w:hanging="4800" w:hanging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报备机关（盖章）：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广元市昭化区退役军人事务局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0240" w:firstLineChars="3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8713008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Zjc4YmYyYjk4ZDhiYTAyMGIyYjMxMTcwY2VkNzIifQ=="/>
  </w:docVars>
  <w:rsids>
    <w:rsidRoot w:val="3C0807F5"/>
    <w:rsid w:val="1A547C07"/>
    <w:rsid w:val="2D0B2931"/>
    <w:rsid w:val="2D7D5B7D"/>
    <w:rsid w:val="39B44E95"/>
    <w:rsid w:val="3C0807F5"/>
    <w:rsid w:val="757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标题"/>
    <w:qFormat/>
    <w:uiPriority w:val="0"/>
    <w:pPr>
      <w:spacing w:line="576" w:lineRule="exact"/>
      <w:jc w:val="center"/>
    </w:pPr>
    <w:rPr>
      <w:rFonts w:eastAsia="方正小标宋简体" w:asciiTheme="minorAscii" w:hAnsiTheme="minorAscii" w:cstheme="minorBidi"/>
      <w:sz w:val="44"/>
    </w:rPr>
  </w:style>
  <w:style w:type="paragraph" w:customStyle="1" w:styleId="7">
    <w:name w:val="公文正文"/>
    <w:qFormat/>
    <w:uiPriority w:val="0"/>
    <w:pPr>
      <w:spacing w:line="576" w:lineRule="exact"/>
      <w:ind w:firstLine="880" w:firstLineChars="200"/>
      <w:jc w:val="both"/>
    </w:pPr>
    <w:rPr>
      <w:rFonts w:eastAsia="仿宋_GB2312" w:asciiTheme="minorAscii" w:hAnsiTheme="minorAscii" w:cstheme="minorBidi"/>
      <w:sz w:val="32"/>
    </w:rPr>
  </w:style>
  <w:style w:type="paragraph" w:customStyle="1" w:styleId="8">
    <w:name w:val="公文标题"/>
    <w:next w:val="7"/>
    <w:qFormat/>
    <w:uiPriority w:val="0"/>
    <w:pPr>
      <w:spacing w:line="576" w:lineRule="exact"/>
      <w:jc w:val="center"/>
    </w:pPr>
    <w:rPr>
      <w:rFonts w:eastAsia="方正小标宋简体" w:asciiTheme="minorAscii" w:hAnsiTheme="minorAscii" w:cstheme="minorBidi"/>
      <w:sz w:val="44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41"/>
    <w:basedOn w:val="5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1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1954</Words>
  <Characters>2137</Characters>
  <Lines>0</Lines>
  <Paragraphs>0</Paragraphs>
  <TotalTime>1</TotalTime>
  <ScaleCrop>false</ScaleCrop>
  <LinksUpToDate>false</LinksUpToDate>
  <CharactersWithSpaces>2434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2023-01-13T06:43:00Z</dcterms:created>
  <dc:creator>流风</dc:creator>
  <cp:lastModifiedBy>流风</cp:lastModifiedBy>
  <dcterms:modified xsi:type="dcterms:W3CDTF">2023-01-13T08:29:13Z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C884BB9C80EA4D56BDC8D034E88E9E29</vt:lpwstr>
  </property>
</Properties>
</file>