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sz w:val="44"/>
          <w:szCs w:val="44"/>
          <w:highlight w:val="none"/>
          <w:lang w:val="en-US"/>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广元市昭化区医疗保障局单位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2024年部门预算编制说明</w:t>
      </w:r>
    </w:p>
    <w:p>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一、基本职能及主要工作..............................(3)</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（一）单位职能简介..................................(3)</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（二）单位2024年重点工作...........................(5)</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二、部门预算单位构成................................(6)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三、收支预算情况说明................................(6)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（一）收入预算情况..................................(6)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（二）支出预算情况..................................(6)</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四、财政拨款收支预算情况说明........................(7)</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五、一般公共预算当年拨款情况说明....................(7)</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（一）一般公共预算当年拨款规模变化情况..............(7)</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（二）一般公共预算当年拨款结构情况..................(7)</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（三）一般公共预算当年拨款具体使用情况..............(7)</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六、一般公共预算基本支出情况说明....................(9)</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七、“三公”经费财政拨款预算安排情况说明............(9)</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八、政府性基金预算支出情况说明......................(10)</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九、国有资本经营预算支出情况说明....................(10)</w:t>
      </w:r>
    </w:p>
    <w:p>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十、其他重要事项的情况说明........................(10)</w:t>
      </w:r>
    </w:p>
    <w:p>
      <w:pPr>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十一、名词解释....................................(11)</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bookmarkStart w:id="0" w:name="_GoBack"/>
      <w:bookmarkEnd w:id="0"/>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医保局</w:t>
      </w:r>
      <w:r>
        <w:rPr>
          <w:rFonts w:hint="eastAsia" w:ascii="楷体_GB2312" w:hAnsi="楷体_GB2312" w:eastAsia="楷体_GB2312" w:cs="楷体_GB2312"/>
          <w:sz w:val="32"/>
          <w:szCs w:val="32"/>
        </w:rPr>
        <w:t>职能简介</w:t>
      </w:r>
    </w:p>
    <w:p>
      <w:pPr>
        <w:spacing w:line="576"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负责贯彻执行国家、省、市、区有关医疗保险、生育保险、医疗救助、长期护理保险等医疗保障政策制度。</w:t>
      </w:r>
    </w:p>
    <w:p>
      <w:pPr>
        <w:spacing w:line="576" w:lineRule="exact"/>
        <w:ind w:firstLine="640" w:firstLineChars="2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 xml:space="preserve">贯彻执行有关地方性法规和规章；组织起草全区医疗保障规范性文件；负责拟订全区医疗保障事业发展规划，并组织实施和监督检查。 </w:t>
      </w:r>
    </w:p>
    <w:p>
      <w:pPr>
        <w:spacing w:line="576"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贯彻执行医疗保障基金监督管理制度，建立健全医疗保障基金安全防控机制，监督强化全区医疗保障基金运行管理。</w:t>
      </w:r>
    </w:p>
    <w:p>
      <w:pPr>
        <w:spacing w:line="576"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拟订医疗保障基金年度收支计划，负责医疗保障基金归集，按政策和标准支付医疗保障待遇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完善动态调整和区域调剂平衡机制。</w:t>
      </w:r>
    </w:p>
    <w:p>
      <w:pPr>
        <w:spacing w:line="576"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贯彻执行上级药品目录、医用耗材、医疗服务项目、医疗服务设施等医疗保障目录和支付标准政策；贯彻执行上级有关医保目录准入谈判规则。</w:t>
      </w:r>
    </w:p>
    <w:p>
      <w:pPr>
        <w:spacing w:line="576"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贯彻执行上级药品、医用耗材价格和医疗服务项目、医疗服务设施收费等政策;建立医保支付医药服务价格合理确定和动态调整机制；推动建立市场主导的社会医药服务价格形成机制；建立价格信息监测和信息发布制度。</w:t>
      </w:r>
    </w:p>
    <w:p>
      <w:pPr>
        <w:spacing w:line="576"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贯彻执行上级药品、医用耗材的招标采购政策；负责全区药品、医用耗材招标采购平台建设。指导大病保险业务经办工作。</w:t>
      </w:r>
    </w:p>
    <w:p>
      <w:pPr>
        <w:spacing w:line="576"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推进医疗保障基金支付方式改革。拟订全区定点医药机构医保协议和支付管理办法并组织实施；负责全区医保定点医药机构管理和考核工作。</w:t>
      </w:r>
    </w:p>
    <w:p>
      <w:pPr>
        <w:spacing w:line="576"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建立健全医疗保障信用评价体系和信息披露制度；推进协议服务机构标准化建设，建立协议服务机构准入和退出机制；监督管理纳入医保范围内的医疗服务行为和医疗费用，依法查处医疗保障领域违法违规行为。</w:t>
      </w:r>
    </w:p>
    <w:p>
      <w:pPr>
        <w:spacing w:line="576"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负责全区医疗保障经办管理、公共服务体系建设；贯彻执行异地就医管理和费用结算政策。负责执行医疗保障关系转移接续制度。监督管理全区医保经办服务工作；开展医疗保障领域对外合作交流。</w:t>
      </w:r>
    </w:p>
    <w:p>
      <w:pPr>
        <w:spacing w:line="576"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负责推进实施全区医疗保障信息化建设，组织开展医疗保障大数据管理和应用。</w:t>
      </w:r>
    </w:p>
    <w:p>
      <w:pPr>
        <w:spacing w:line="576"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负责职责范围内的安全生产和职业健康、生态环境保护、审批服务便民化等工作。</w:t>
      </w:r>
    </w:p>
    <w:p>
      <w:pPr>
        <w:spacing w:line="576"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完成区委、区政府交办的其他任务。</w:t>
      </w:r>
    </w:p>
    <w:p>
      <w:pPr>
        <w:spacing w:line="576"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rPr>
        <w:t>职能转变。完善统一的城乡居民基本医疗保险制度、大病保险制度和医疗救助制度，不断提高医疗保障水平，建立健全覆盖全民、城乡统筹的多层次医疗保障体系，确保医保资金合理使用、安全可控，推进医疗、医保、医药“三医联动”改革，更好保障人民群众就医需求、减轻医药费用负担。</w:t>
      </w:r>
    </w:p>
    <w:p>
      <w:pPr>
        <w:spacing w:line="576" w:lineRule="exact"/>
        <w:ind w:firstLine="640" w:firstLineChars="200"/>
        <w:rPr>
          <w:rFonts w:hint="eastAsia" w:ascii="楷体_GB2312" w:hAnsi="楷体_GB2312" w:eastAsia="楷体_GB2312" w:cs="楷体_GB2312"/>
          <w:sz w:val="32"/>
          <w:szCs w:val="32"/>
        </w:rPr>
      </w:pPr>
      <w:r>
        <w:rPr>
          <w:rFonts w:hint="eastAsia"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有关职责分工。区卫生健康局、区医保局和区市场监督管理局等部门在医疗、医保、医药等方面加强制度、政策衔接，建立沟通协商机制，协同推进改革，提高医疗资源使用效率和医疗保障水平。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医保局</w:t>
      </w:r>
      <w:r>
        <w:rPr>
          <w:rFonts w:hint="eastAsia" w:ascii="楷体_GB2312" w:hAnsi="楷体_GB2312" w:eastAsia="楷体_GB2312" w:cs="楷体_GB2312"/>
          <w:sz w:val="32"/>
          <w:szCs w:val="32"/>
          <w:lang w:val="en-US"/>
        </w:rPr>
        <w:t>2024</w:t>
      </w:r>
      <w:r>
        <w:rPr>
          <w:rFonts w:hint="eastAsia" w:ascii="楷体_GB2312" w:hAnsi="楷体_GB2312" w:eastAsia="楷体_GB2312" w:cs="楷体_GB2312"/>
          <w:sz w:val="32"/>
          <w:szCs w:val="32"/>
        </w:rPr>
        <w:t>年重点工作</w:t>
      </w:r>
    </w:p>
    <w:p>
      <w:pPr>
        <w:spacing w:line="576"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聚焦基金绩效，实现“医患保”三方共赢。在患者满意、基金效益、医院发展上找到平衡点，努力实现“两有一好”（医院发展有保障、群众受益水平有提升、基金使用绩效好），在开展医保服务的同时加强与群众沟通，充分争取群众对医保的理解和支持，让“广覆盖、保基本、可持续”的医保制度优势成为社会共识，促进医保各项政策的顺利落地。</w:t>
      </w:r>
    </w:p>
    <w:p>
      <w:pPr>
        <w:spacing w:line="576"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聚焦体系建设，促进服务能力提质增效。坚持以习近平新时代中国特色社会主义思想为指导，以全省医疗保障服务标杆点创建工作为抓手，努力将天雄村建成、昭化镇中心卫生院建成“全省医疗保障服务标杆点”，为参保群众提供更高质量的基层医保服务。</w:t>
      </w:r>
    </w:p>
    <w:p>
      <w:pPr>
        <w:spacing w:line="576"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聚焦机构合作，深化医保领域“放管服”改革。坚持以人民为中心的发展理念，持续深化医保领域“放管服”改革，以满足群众“就近办”“多点可办”“家门口办”等需求为出发点，充分利用大病保险经办机构、银行、两定机构等第三方资源，发挥“互联网+医保”服务优势，形成以各级医保窗口为主体、相关合作机构为辅的“多级多点多渠道多场景”医保经办服务综合体，深化场景应用、全流程应用，让参保群众在服务网点实现“一码在手，全程无忧”，充分享受“医保+”一体化服务带来的便利。</w:t>
      </w:r>
    </w:p>
    <w:p>
      <w:pPr>
        <w:spacing w:line="576"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聚焦惠民核心，体现医疗保障公平正义。推动DRG付费改革、集中带量采购、价格改革、待遇提升等重点工作的落地落实，不断探索和创新工作方法，发挥医保基金资源配置和管理功能，推动建立昭化区现代化医药卫生治理结构，提高医保基金利用效率，降低参保群众就医自费负担，提升实际报销补偿比例，不断增强人民群众的获得感、幸福感和满意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医保局下属二级预算单位0个，其中行政单位0个，参照公务员法管理的事业单位0个，其他事业单位0个。</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综合预算的原则，医保局所有收入和支出均纳入部门预算管理。收入包括：一般公共预算拨款收入1438.34万元；支出包括：社会保障和就业支出35.26万元、卫生健康支出1378.54万元、住房保障支出24.54万元。医保局2024年收支预算总数1438.34万元,比2023年收支预算总数减少37.71万元，主要原因是</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城乡医疗救助和稳定脱贫户区级代缴医疗保险费等区级财政配套资金任务数均按相关政策有所下调。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医保局2024年收入预算1438.34万元，其中：一般公共预算拨款收入1438.34万元，占100%。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医保局2024年支出预算1438.34万元，其中：基本支出317.89万元，占22.10%；项目支出1120.45万元，占77.90%</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医保局2024年财政拨款收支预算总数1438.34万元,比2023年财政拨款收支预算总数减少37.71万元，主要原因是</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城乡医疗救助和稳定脱贫户区级代缴医疗保险费等区级财政配套资金任务数均按相关政策有所下调。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收入包括：本年一般公共预算拨款收入1438.34万元；支出包括：社会保障和就业支出35.26万元、卫生健康支出1378.54万元、住房保障支出24.54万元。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医保局2024年一般公共预算当年拨款1438.34万元，比2023年预算数减少37.71万元，主要原因是</w:t>
      </w:r>
      <w:r>
        <w:rPr>
          <w:rFonts w:hint="eastAsia" w:ascii="Times New Roman" w:hAnsi="Times New Roman" w:eastAsia="仿宋_GB2312" w:cs="Times New Roman"/>
          <w:i w:val="0"/>
          <w:caps w:val="0"/>
          <w:color w:val="auto"/>
          <w:spacing w:val="0"/>
          <w:sz w:val="32"/>
          <w:szCs w:val="32"/>
          <w:highlight w:val="none"/>
          <w:shd w:val="clear" w:color="auto" w:fill="FFFFFF"/>
          <w:lang w:eastAsia="zh-CN"/>
        </w:rPr>
        <w:t>城乡医疗救助和稳定脱贫户区级代缴医疗保险费等区级财政配套资金任务数均按相关政策有所下调。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社会保障和就业支出35.26万元，占2.45%；卫生健康支出1378.54万元，占95.84%；住房保障支出24.54万元，占1.71%。</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1.社会保障和就业（类）行政事业单位养老支出（款）行政单位离退休（项）2024年预算数为2万元，主要用于：机关及参公管理事业单位离退休人员经费支出。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2.社会保障和就业（类）行政事业单位养老支出（款）机关事业单位基本养老保险缴费支出（项）2024年预算数为32.72万元，主要用于：实施养老保险制度由单位缴纳的基本养老保险支出。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3.社会保障和就业（类）其他社会保障和就业支出（款）其他社会保障和就业支出（项）2024年预算数为0.53万元，主要用于：按规定由单位缴纳的工伤保险、失业保险支出。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4.卫生健康（类）行政事业单位医疗（款）行政单位医疗（项）2024年预算数为8.17万元，主要用于：机关及参公管理事业单位按规定由单位缴纳的基本医疗保险支出。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5.卫生健康（类）行政事业单位医疗（款）事业单位医疗（项）2024年预算数为28.60万元，主要用于：事业单位按规定由单位缴纳的基本医疗保险支出和二老一残医疗费用。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6.卫生健康（类）财政对基本医疗保险基金的补助（款）财政对城乡居民基本医疗保险基金的补助（项）2024年预算数为902.95万元，主要用于：对城乡居民基本医疗保险基金的补助支出。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7.卫生健康（类）医疗救助（款）城乡医疗救助（项）2024年预算数为85万元，主要用于：城乡困难群众医疗救助的支出。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8.卫生健康（类）医疗保障管理事务（款）行政运行（项）2024年预算数为344.31万元，主要用于：行政单位（包括实现公务员管理的事业单位）的基本支出。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lang w:val="en-US"/>
        </w:rPr>
      </w:pPr>
      <w:r>
        <w:rPr>
          <w:rFonts w:hint="eastAsia" w:ascii="仿宋_GB2312" w:hAnsi="仿宋_GB2312" w:eastAsia="仿宋_GB2312" w:cs="仿宋_GB2312"/>
          <w:sz w:val="32"/>
          <w:szCs w:val="32"/>
          <w:lang w:val="en-US" w:eastAsia="zh-CN"/>
        </w:rPr>
        <w:t>9.卫生健康（类）医疗保障管理事务（款）其他医疗保障管理事务支出（项）2024年预算数为9.50万元，主要用于：医疗保障管理事务防贫保第三机构服务费支出。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10.住房保障（类）住房改革支出（款）住房公积金（项）2024年预算数为24.54万元，主要用于：部门按规定为职工缴纳的住房公积金支出。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医保局单位2024年一般公共预算基本支出317.89万元，其中：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人员经费276.11万元，主要包括：基本工资、津贴补贴、奖金、绩效工资、社会保险缴费、住房公积金、生活补助、奖励金支出。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公用经费41.78万元，主要包括：办公费、印刷费、水费、电费、差旅费、公务接待费、工会经费、其他交通费用支出。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医保局单位2024年“三公”经费财政拨款预算数0.4万元，其中：公务接待费0.4万元，公务用车购置及运行维护费0万元，因公出国（境）经费0万元。</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公务接待费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公务接待费与2023年预算相比持平，2024年公务接待费计划用于执行接待考察调研、检查指导等公务活动开支的交通费、住宿费、用餐费等。</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公务用车购置及运行维护费与2023年预算相比持平，单位现有公务用车0辆。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2024年安排公务用车购置费0万元。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2024年安排公务用车运行维护费0万元。</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因公出国（境）经费与2023年持平。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医保局2024年政府性基金预算拨款安排支出0万元。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医保局2024年国有资本经营预算拨款安排支出0万元。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2024年，医保局机关运行经费财政拨款预算为41.78万元，比2023年预算增加17.90万元，增长74.96%。主要原因2024年起其他交通费用支出纳入机关运行经费管理。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2024年，医保局安排政府采购预算0万元。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截至2023年底，医保局单位共有车辆0辆，单位无价值200万元以上的大型设备。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2024年部门预算安排车辆购置经费0万元。2024年部门预算未安排购置车辆及单位价值200万元以上大型设备。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2024年医保局开展绩效目标管理的项目10个，涉及预算1162.23万元。其中：人员类项目2个，涉及预算41.78万元；运转类项目2个，涉及预算93万元；特定目标类项目6个，涉及预算1027.45万元。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指区财政当年安排的财政预算收入。按现行管理制度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（二）社会保障和就业（类）行政事业单位养老支出（款）行政单位离退休（项）：</w:t>
      </w:r>
      <w:r>
        <w:rPr>
          <w:rFonts w:hint="eastAsia" w:ascii="仿宋_GB2312" w:hAnsi="仿宋_GB2312" w:eastAsia="仿宋_GB2312" w:cs="仿宋_GB2312"/>
          <w:sz w:val="32"/>
          <w:szCs w:val="32"/>
          <w:lang w:val="en-US" w:eastAsia="zh-CN"/>
        </w:rPr>
        <w:t>指行政及参公管理事业单位离退休人员的支出。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（三）社会保障和就业（类）行政事业单位养老支出（款）机关事业单位基本养老保险缴费支出（项）：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（四）卫生健康（类）行政事业单位医疗（款）行政单位医疗（项）：</w:t>
      </w:r>
      <w:r>
        <w:rPr>
          <w:rFonts w:hint="eastAsia" w:ascii="仿宋_GB2312" w:hAnsi="仿宋_GB2312" w:eastAsia="仿宋_GB2312" w:cs="仿宋_GB2312"/>
          <w:sz w:val="32"/>
          <w:szCs w:val="32"/>
          <w:lang w:val="en-US" w:eastAsia="zh-CN"/>
        </w:rPr>
        <w:t>指机关及参公管理事业单位用于单位应缴纳基本医疗保险支出。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（五）卫生健康（类）行政事业单位医疗（款）事业单位医疗（项）：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（六）卫生健康（类）财政对基本医疗保险基金的补助（款）财政对城乡居民基本医疗保险基金的补助（项）：</w:t>
      </w:r>
      <w:r>
        <w:rPr>
          <w:rFonts w:hint="eastAsia" w:ascii="仿宋_GB2312" w:hAnsi="仿宋_GB2312" w:eastAsia="仿宋_GB2312" w:cs="仿宋_GB2312"/>
          <w:sz w:val="32"/>
          <w:szCs w:val="32"/>
          <w:lang w:val="en-US" w:eastAsia="zh-CN"/>
        </w:rPr>
        <w:t>对城乡居民基本医疗保险基金的补助支出。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（七）卫生健康（类）医疗救助（款）城乡医疗救助（项）：</w:t>
      </w:r>
      <w:r>
        <w:rPr>
          <w:rFonts w:hint="eastAsia" w:ascii="仿宋_GB2312" w:hAnsi="仿宋_GB2312" w:eastAsia="仿宋_GB2312" w:cs="仿宋_GB2312"/>
          <w:sz w:val="32"/>
          <w:szCs w:val="32"/>
          <w:lang w:val="en-US" w:eastAsia="zh-CN"/>
        </w:rPr>
        <w:t>城乡困难群众医疗救助的支出。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（八）卫生健康（类）医疗保障管理事务（款）行政运行（项）：</w:t>
      </w:r>
      <w:r>
        <w:rPr>
          <w:rFonts w:hint="eastAsia" w:ascii="仿宋_GB2312" w:hAnsi="仿宋_GB2312" w:eastAsia="仿宋_GB2312" w:cs="仿宋_GB2312"/>
          <w:sz w:val="32"/>
          <w:szCs w:val="32"/>
          <w:lang w:val="en-US" w:eastAsia="zh-CN"/>
        </w:rPr>
        <w:t>行政单位（包括实现公务员管理的事业单位）的基本支出。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ascii="楷体_GB2312" w:hAnsi="楷体_GB2312" w:eastAsia="楷体_GB2312" w:cs="楷体_GB2312"/>
          <w:sz w:val="32"/>
          <w:szCs w:val="32"/>
          <w:lang w:val="en-US" w:eastAsia="zh-CN"/>
        </w:rPr>
        <w:t>（九）卫生健康（类）医疗保障管理事务（款）其他医疗保障管理事务支出（项）：</w:t>
      </w:r>
      <w:r>
        <w:rPr>
          <w:rFonts w:hint="eastAsia" w:ascii="仿宋_GB2312" w:hAnsi="仿宋_GB2312" w:eastAsia="仿宋_GB2312" w:cs="仿宋_GB2312"/>
          <w:sz w:val="32"/>
          <w:szCs w:val="32"/>
          <w:lang w:val="en-US" w:eastAsia="zh-CN"/>
        </w:rPr>
        <w:t>医疗保障管理事务防贫保第三机构服务费支出。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（十）住房保障（类）住房改革支出（款）住房公积金（项）：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（十一）基本支出：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（十二）项目支出：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（十三）“三公”经费：</w:t>
      </w:r>
      <w:r>
        <w:rPr>
          <w:rFonts w:hint="eastAsia" w:ascii="仿宋_GB2312" w:hAnsi="仿宋_GB2312" w:eastAsia="仿宋_GB2312" w:cs="仿宋_GB2312"/>
          <w:sz w:val="32"/>
          <w:szCs w:val="32"/>
          <w:lang w:val="en-US" w:eastAsia="zh-CN"/>
        </w:rPr>
        <w:t>纳入区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（十四）机关运行经费：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项目支出绩效目标表</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0" w:leftChars="0"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部门整体支出绩效目标表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Vijaya"/>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ijaya">
    <w:panose1 w:val="020B0604020202020204"/>
    <w:charset w:val="00"/>
    <w:family w:val="auto"/>
    <w:pitch w:val="default"/>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550994"/>
    <w:multiLevelType w:val="singleLevel"/>
    <w:tmpl w:val="AE550994"/>
    <w:lvl w:ilvl="0" w:tentative="0">
      <w:start w:val="1"/>
      <w:numFmt w:val="chineseCounting"/>
      <w:suff w:val="nothing"/>
      <w:lvlText w:val="（%1）"/>
      <w:lvlJc w:val="left"/>
      <w:rPr>
        <w:rFonts w:hint="eastAsia"/>
      </w:rPr>
    </w:lvl>
  </w:abstractNum>
  <w:abstractNum w:abstractNumId="1">
    <w:nsid w:val="3516E233"/>
    <w:multiLevelType w:val="singleLevel"/>
    <w:tmpl w:val="3516E233"/>
    <w:lvl w:ilvl="0" w:tentative="0">
      <w:start w:val="2"/>
      <w:numFmt w:val="decimal"/>
      <w:lvlText w:val="%1."/>
      <w:lvlJc w:val="left"/>
      <w:pPr>
        <w:tabs>
          <w:tab w:val="left" w:pos="312"/>
        </w:tabs>
        <w:ind w:left="1600" w:leftChars="0" w:firstLine="0" w:firstLineChars="0"/>
      </w:pPr>
    </w:lvl>
  </w:abstractNum>
  <w:abstractNum w:abstractNumId="2">
    <w:nsid w:val="5BFCE1D6"/>
    <w:multiLevelType w:val="singleLevel"/>
    <w:tmpl w:val="5BFCE1D6"/>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5N2Y3ZmQzOTMzODk4ZTFmNzYzYWFjY2QwZTJmODAifQ=="/>
  </w:docVars>
  <w:rsids>
    <w:rsidRoot w:val="00000000"/>
    <w:rsid w:val="012352D1"/>
    <w:rsid w:val="03DE3CAC"/>
    <w:rsid w:val="0DE9148B"/>
    <w:rsid w:val="12353631"/>
    <w:rsid w:val="1F7BF06F"/>
    <w:rsid w:val="1FEE4B73"/>
    <w:rsid w:val="23CE9849"/>
    <w:rsid w:val="23E75AFE"/>
    <w:rsid w:val="2EBD47D7"/>
    <w:rsid w:val="38152DA2"/>
    <w:rsid w:val="39F304DD"/>
    <w:rsid w:val="4C196BFC"/>
    <w:rsid w:val="54244390"/>
    <w:rsid w:val="54662A63"/>
    <w:rsid w:val="58064E12"/>
    <w:rsid w:val="5BFEE015"/>
    <w:rsid w:val="63EDCF55"/>
    <w:rsid w:val="63FBFBCF"/>
    <w:rsid w:val="65BC5C34"/>
    <w:rsid w:val="669360FD"/>
    <w:rsid w:val="68FF6A83"/>
    <w:rsid w:val="6FBBC9CF"/>
    <w:rsid w:val="72BDE561"/>
    <w:rsid w:val="78462278"/>
    <w:rsid w:val="7997EA6C"/>
    <w:rsid w:val="7AEAE675"/>
    <w:rsid w:val="7BAFCE5D"/>
    <w:rsid w:val="7C523723"/>
    <w:rsid w:val="7D46598C"/>
    <w:rsid w:val="7DFB240B"/>
    <w:rsid w:val="7E0935ED"/>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9">
    <w:name w:val="Default Paragraph Font"/>
    <w:autoRedefine/>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before="0" w:after="140" w:line="276" w:lineRule="auto"/>
    </w:pPr>
  </w:style>
  <w:style w:type="paragraph" w:styleId="3">
    <w:name w:val="caption"/>
    <w:basedOn w:val="1"/>
    <w:autoRedefine/>
    <w:qFormat/>
    <w:uiPriority w:val="0"/>
    <w:pPr>
      <w:widowControl w:val="0"/>
      <w:suppressLineNumbers/>
      <w:suppressAutoHyphens/>
      <w:spacing w:before="120" w:after="120"/>
    </w:pPr>
    <w:rPr>
      <w:i/>
      <w:iCs/>
      <w:sz w:val="24"/>
      <w:szCs w:val="24"/>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2"/>
    <w:autoRedefine/>
    <w:qFormat/>
    <w:uiPriority w:val="0"/>
  </w:style>
  <w:style w:type="paragraph" w:styleId="7">
    <w:name w:val="Normal (Web)"/>
    <w:basedOn w:val="1"/>
    <w:autoRedefine/>
    <w:qFormat/>
    <w:uiPriority w:val="0"/>
    <w:rPr>
      <w:sz w:val="24"/>
    </w:rPr>
  </w:style>
  <w:style w:type="character" w:customStyle="1" w:styleId="10">
    <w:name w:val="默认段落字体1"/>
    <w:autoRedefine/>
    <w:qFormat/>
    <w:uiPriority w:val="0"/>
  </w:style>
  <w:style w:type="paragraph" w:customStyle="1" w:styleId="11">
    <w:name w:val="Heading"/>
    <w:basedOn w:val="1"/>
    <w:next w:val="2"/>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2">
    <w:name w:val="Index"/>
    <w:basedOn w:val="1"/>
    <w:autoRedefine/>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29</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你左，，我右</cp:lastModifiedBy>
  <dcterms:modified xsi:type="dcterms:W3CDTF">2024-03-18T08:45:56Z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3915D7D8C91C4DD2BE94DA9ED3EAF17E_13</vt:lpwstr>
  </property>
</Properties>
</file>