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themeColor="text1"/>
          <w:kern w:val="2"/>
          <w:sz w:val="72"/>
          <w:szCs w:val="24"/>
          <w:lang w:val="zh-CN"/>
          <w14:textFill>
            <w14:solidFill>
              <w14:schemeClr w14:val="tx1"/>
            </w14:solidFill>
          </w14:textFill>
        </w:rPr>
      </w:pPr>
      <w:bookmarkStart w:id="0" w:name="_Toc15306267"/>
      <w:bookmarkStart w:id="1" w:name="_Toc15377425"/>
      <w:bookmarkStart w:id="2" w:name="_Toc15396597"/>
      <w:bookmarkStart w:id="3" w:name="_Toc15396475"/>
      <w:bookmarkStart w:id="4" w:name="_Toc15378441"/>
      <w:bookmarkStart w:id="5" w:name="_Toc15377193"/>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themeColor="text1"/>
          <w:kern w:val="2"/>
          <w:sz w:val="72"/>
          <w:szCs w:val="24"/>
          <w:lang w:val="zh-CN"/>
          <w14:textFill>
            <w14:solidFill>
              <w14:schemeClr w14:val="tx1"/>
            </w14:solidFill>
          </w14:textFill>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themeColor="text1"/>
          <w:kern w:val="2"/>
          <w:sz w:val="72"/>
          <w:szCs w:val="24"/>
          <w:lang w:val="zh-CN"/>
          <w14:textFill>
            <w14:solidFill>
              <w14:schemeClr w14:val="tx1"/>
            </w14:solidFill>
          </w14:textFill>
        </w:rPr>
      </w:pPr>
    </w:p>
    <w:p w14:paraId="12C36C28">
      <w:pPr>
        <w:keepNext w:val="0"/>
        <w:keepLines w:val="0"/>
        <w:pageBreakBefore w:val="0"/>
        <w:widowControl w:val="0"/>
        <w:kinsoku/>
        <w:wordWrap/>
        <w:overflowPunct w:val="0"/>
        <w:topLinePunct/>
        <w:autoSpaceDE w:val="0"/>
        <w:autoSpaceDN w:val="0"/>
        <w:bidi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color w:val="000000" w:themeColor="text1"/>
          <w:kern w:val="2"/>
          <w:sz w:val="56"/>
          <w:szCs w:val="21"/>
          <w:lang w:val="zh-CN"/>
          <w14:textFill>
            <w14:solidFill>
              <w14:schemeClr w14:val="tx1"/>
            </w14:solidFill>
          </w14:textFill>
        </w:rPr>
      </w:pPr>
      <w:r>
        <w:rPr>
          <w:rFonts w:hint="eastAsia" w:ascii="Times New Roman" w:hAnsi="Times New Roman" w:eastAsia="方正小标宋简体" w:cs="方正小标宋简体"/>
          <w:color w:val="000000" w:themeColor="text1"/>
          <w:kern w:val="2"/>
          <w:sz w:val="56"/>
          <w:szCs w:val="21"/>
          <w:lang w:val="zh-CN"/>
          <w14:textFill>
            <w14:solidFill>
              <w14:schemeClr w14:val="tx1"/>
            </w14:solidFill>
          </w14:textFill>
        </w:rPr>
        <w:t>202</w:t>
      </w:r>
      <w:r>
        <w:rPr>
          <w:rFonts w:hint="eastAsia" w:ascii="Times New Roman" w:hAnsi="Times New Roman" w:eastAsia="方正小标宋简体" w:cs="方正小标宋简体"/>
          <w:color w:val="000000" w:themeColor="text1"/>
          <w:kern w:val="2"/>
          <w:sz w:val="56"/>
          <w:szCs w:val="21"/>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kern w:val="2"/>
          <w:sz w:val="56"/>
          <w:szCs w:val="21"/>
          <w:lang w:val="zh-CN"/>
          <w14:textFill>
            <w14:solidFill>
              <w14:schemeClr w14:val="tx1"/>
            </w14:solidFill>
          </w14:textFill>
        </w:rPr>
        <w:t>年度</w:t>
      </w:r>
      <w:r>
        <w:rPr>
          <w:rFonts w:hint="eastAsia" w:ascii="方正小标宋简体" w:hAnsi="方正小标宋简体" w:eastAsia="方正小标宋简体" w:cs="方正小标宋简体"/>
          <w:color w:val="000000" w:themeColor="text1"/>
          <w:kern w:val="2"/>
          <w:sz w:val="56"/>
          <w:szCs w:val="21"/>
          <w:lang w:val="zh-CN" w:eastAsia="zh-CN"/>
          <w14:textFill>
            <w14:solidFill>
              <w14:schemeClr w14:val="tx1"/>
            </w14:solidFill>
          </w14:textFill>
        </w:rPr>
        <w:t>中国共产党广元市昭化区委员会统一战线工作部</w:t>
      </w:r>
      <w:r>
        <w:rPr>
          <w:rFonts w:hint="eastAsia" w:ascii="方正小标宋简体" w:hAnsi="方正小标宋简体" w:eastAsia="方正小标宋简体" w:cs="方正小标宋简体"/>
          <w:color w:val="000000" w:themeColor="text1"/>
          <w:kern w:val="2"/>
          <w:sz w:val="56"/>
          <w:szCs w:val="21"/>
          <w:lang w:val="zh-CN"/>
          <w14:textFill>
            <w14:solidFill>
              <w14:schemeClr w14:val="tx1"/>
            </w14:solidFill>
          </w14:textFill>
        </w:rPr>
        <w:t>部门决算</w:t>
      </w:r>
    </w:p>
    <w:p w14:paraId="78B933D4">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themeColor="text1"/>
          <w:kern w:val="2"/>
          <w:sz w:val="72"/>
          <w:szCs w:val="24"/>
          <w:lang w:val="zh-CN"/>
          <w14:textFill>
            <w14:solidFill>
              <w14:schemeClr w14:val="tx1"/>
            </w14:solidFill>
          </w14:textFill>
        </w:rPr>
      </w:pPr>
    </w:p>
    <w:p w14:paraId="1F8507B7">
      <w:pPr>
        <w:keepNext w:val="0"/>
        <w:keepLines w:val="0"/>
        <w:pageBreakBefore w:val="0"/>
        <w:widowControl w:val="0"/>
        <w:kinsoku/>
        <w:wordWrap/>
        <w:overflowPunct w:val="0"/>
        <w:topLinePunct/>
        <w:autoSpaceDE w:val="0"/>
        <w:autoSpaceDN w:val="0"/>
        <w:bidi w:val="0"/>
        <w:spacing w:line="600" w:lineRule="exact"/>
        <w:jc w:val="center"/>
        <w:textAlignment w:val="auto"/>
        <w:outlineLvl w:val="0"/>
        <w:rPr>
          <w:rFonts w:ascii="Times New Roman" w:hAnsi="Times New Roman" w:eastAsia="方正小标宋简体"/>
          <w:color w:val="000000" w:themeColor="text1"/>
          <w:sz w:val="72"/>
          <w:szCs w:val="72"/>
          <w:highlight w:val="none"/>
          <w14:textFill>
            <w14:solidFill>
              <w14:schemeClr w14:val="tx1"/>
            </w14:solidFill>
          </w14:textFill>
        </w:rPr>
      </w:pPr>
    </w:p>
    <w:p w14:paraId="11001A65">
      <w:pPr>
        <w:pStyle w:val="21"/>
        <w:keepNext w:val="0"/>
        <w:keepLines w:val="0"/>
        <w:pageBreakBefore w:val="0"/>
        <w:widowControl w:val="0"/>
        <w:kinsoku/>
        <w:wordWrap/>
        <w:overflowPunct w:val="0"/>
        <w:topLinePunct/>
        <w:autoSpaceDE w:val="0"/>
        <w:autoSpaceDN w:val="0"/>
        <w:bidi w:val="0"/>
        <w:textAlignment w:val="auto"/>
        <w:rPr>
          <w:rFonts w:ascii="Times New Roman" w:hAnsi="Times New Roman"/>
          <w:color w:val="000000" w:themeColor="text1"/>
          <w14:textFill>
            <w14:solidFill>
              <w14:schemeClr w14:val="tx1"/>
            </w14:solidFill>
          </w14:textFill>
        </w:rPr>
        <w:sectPr>
          <w:headerReference r:id="rId4" w:type="first"/>
          <w:footerReference r:id="rId6" w:type="first"/>
          <w:headerReference r:id="rId3" w:type="default"/>
          <w:footerReference r:id="rId5" w:type="default"/>
          <w:pgSz w:w="11906" w:h="16838"/>
          <w:pgMar w:top="2098" w:right="1474" w:bottom="1984" w:left="1587" w:header="851" w:footer="1587" w:gutter="0"/>
          <w:pgNumType w:fmt="decimal" w:start="1"/>
          <w:cols w:space="0" w:num="1"/>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spacing w:line="576" w:lineRule="exact"/>
        <w:jc w:val="center"/>
        <w:textAlignment w:val="auto"/>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t>目</w:t>
      </w:r>
      <w:r>
        <w:rPr>
          <w:rFonts w:hint="eastAsia" w:ascii="Times New Roman" w:hAnsi="Times New Roman" w:eastAsia="方正小标宋简体" w:cs="方正小标宋简体"/>
          <w:color w:val="000000" w:themeColor="text1"/>
          <w:sz w:val="48"/>
          <w:szCs w:val="48"/>
          <w:highlight w:val="none"/>
          <w:lang w:val="en-US" w:eastAsia="zh-CN"/>
          <w14:textFill>
            <w14:solidFill>
              <w14:schemeClr w14:val="tx1"/>
            </w14:solidFill>
          </w14:textFill>
        </w:rPr>
        <w:t>　　</w:t>
      </w:r>
      <w:r>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t>录</w:t>
      </w:r>
    </w:p>
    <w:p w14:paraId="2BB89542">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eastAsia" w:ascii="Times New Roman" w:hAnsi="Times New Roman" w:eastAsia="黑体" w:cs="黑体"/>
          <w:color w:val="000000" w:themeColor="text1"/>
          <w:sz w:val="32"/>
          <w:szCs w:val="32"/>
          <w:highlight w:val="none"/>
          <w14:textFill>
            <w14:solidFill>
              <w14:schemeClr w14:val="tx1"/>
            </w14:solidFill>
          </w14:textFill>
        </w:rPr>
      </w:pPr>
      <w:bookmarkStart w:id="6" w:name="_Toc15377196"/>
      <w:bookmarkStart w:id="7" w:name="_Toc15396599"/>
      <w:bookmarkStart w:id="61" w:name="_GoBack"/>
      <w:bookmarkEnd w:id="61"/>
    </w:p>
    <w:p w14:paraId="23E7506B">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default"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第一部分 部门概况</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ab/>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4</w:t>
      </w:r>
    </w:p>
    <w:p w14:paraId="68BD2930">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部门职责</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4</w:t>
      </w:r>
    </w:p>
    <w:p w14:paraId="29593D6C">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二、机构设置</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7</w:t>
      </w:r>
    </w:p>
    <w:p w14:paraId="7EA1AC36">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default"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第二部分</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 xml:space="preserve"> 2024年度</w:t>
      </w:r>
      <w:r>
        <w:rPr>
          <w:rFonts w:hint="eastAsia" w:ascii="Times New Roman" w:hAnsi="Times New Roman" w:eastAsia="黑体" w:cs="黑体"/>
          <w:color w:val="000000" w:themeColor="text1"/>
          <w:sz w:val="32"/>
          <w:szCs w:val="32"/>
          <w:highlight w:val="none"/>
          <w14:textFill>
            <w14:solidFill>
              <w14:schemeClr w14:val="tx1"/>
            </w14:solidFill>
          </w14:textFill>
        </w:rPr>
        <w:t>部门决算情况说明</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ab/>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13</w:t>
      </w:r>
    </w:p>
    <w:p w14:paraId="0705FA09">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一、收入支出决算总体情况说明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13</w:t>
      </w:r>
    </w:p>
    <w:p w14:paraId="1B6B080D">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二、收入决算情况说明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13</w:t>
      </w:r>
    </w:p>
    <w:p w14:paraId="72C0F93D">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三、支出决算情况说明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14</w:t>
      </w:r>
    </w:p>
    <w:p w14:paraId="2CCF59E2">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四、财政拨款收入支出决算总体情况说明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15</w:t>
      </w:r>
    </w:p>
    <w:p w14:paraId="6F602633">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五、一般公共预算财政拨款支出决算情况说明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15</w:t>
      </w:r>
    </w:p>
    <w:p w14:paraId="3AEA574D">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六、一般公共预算财政拨款基本支出决算情况说明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18</w:t>
      </w:r>
    </w:p>
    <w:p w14:paraId="74A6621F">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七、财政拨款</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三公”经费支出决算情况说明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18</w:t>
      </w:r>
    </w:p>
    <w:p w14:paraId="5B1B32A5">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八、政府性基金预算支出决算情况说明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20</w:t>
      </w:r>
    </w:p>
    <w:p w14:paraId="76629C71">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九、</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国</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有资本经营预算支出决算情况说明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20</w:t>
      </w:r>
    </w:p>
    <w:p w14:paraId="6685DBE7">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、其他重要事项的情况说明</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仿宋_GB2312" w:cs="仿宋_GB2312"/>
          <w:color w:val="000000" w:themeColor="text1"/>
          <w:sz w:val="32"/>
          <w:szCs w:val="32"/>
          <w:highlight w:val="none"/>
          <w:lang w:val="en-US" w:eastAsia="zh-CN"/>
          <w14:textFill>
            <w14:solidFill>
              <w14:schemeClr w14:val="tx1"/>
            </w14:solidFill>
          </w14:textFill>
        </w:rPr>
        <w:t>20</w:t>
      </w:r>
    </w:p>
    <w:p w14:paraId="272968A3">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default"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第三部分 名词解释</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ab/>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22</w:t>
      </w:r>
    </w:p>
    <w:p w14:paraId="147E1D94">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default"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第四部分 附件</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ab/>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25</w:t>
      </w:r>
    </w:p>
    <w:p w14:paraId="239572B1">
      <w:pPr>
        <w:pStyle w:val="14"/>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before="0" w:line="576" w:lineRule="exact"/>
        <w:ind w:firstLine="0" w:firstLineChars="0"/>
        <w:jc w:val="left"/>
        <w:textAlignment w:val="auto"/>
        <w:rPr>
          <w:rFonts w:hint="default"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第五部分 附表</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ab/>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44</w:t>
      </w:r>
    </w:p>
    <w:p w14:paraId="434FC8EA">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一、收入支出决算总表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30BB0941">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二、收入决算表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15D12CBE">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三、支出决算表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52576285">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四、财政拨款收入支出决算总表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75D1A535">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五、财政拨款支出决算明细表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319667CE">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六、一般公共预算财政拨款支出决算表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0D3FBDB2">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七、一般公共预算财政拨款支出决算明细表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3D1F05B8">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八、一般公共预算财政拨款基本支出决算</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明细</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1453C11D">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九、一般公共预算财政拨款项目支出决算表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70B79B7C">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十、政府性基金预算财政拨款收入支出决算表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478AE540">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十一、国有资本经营预算财政拨款收入支出决算表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34C8FAF1">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default" w:ascii="Times New Roman" w:hAnsi="Times New Roman" w:eastAsia="仿宋_GB2312" w:cs="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十二、</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国有资本经营预算财政拨款支出决算表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057EDDC3">
      <w:pPr>
        <w:pStyle w:val="16"/>
        <w:keepNext w:val="0"/>
        <w:keepLines w:val="0"/>
        <w:pageBreakBefore w:val="0"/>
        <w:widowControl w:val="0"/>
        <w:tabs>
          <w:tab w:val="left" w:leader="middleDot" w:pos="8400"/>
          <w:tab w:val="right" w:pos="8610"/>
        </w:tabs>
        <w:kinsoku/>
        <w:wordWrap/>
        <w:overflowPunct w:val="0"/>
        <w:topLinePunct/>
        <w:autoSpaceDE w:val="0"/>
        <w:autoSpaceDN w:val="0"/>
        <w:bidi w:val="0"/>
        <w:adjustRightInd w:val="0"/>
        <w:snapToGrid w:val="0"/>
        <w:spacing w:line="576" w:lineRule="exact"/>
        <w:ind w:left="0" w:leftChars="0" w:firstLine="0" w:firstLineChars="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十三、财政拨款“三公”经费支出决算表</w:t>
      </w:r>
      <w:r>
        <w:rPr>
          <w:rFonts w:hint="eastAsia" w:eastAsia="仿宋_GB2312" w:cs="仿宋_GB2312"/>
          <w:color w:val="000000" w:themeColor="text1"/>
          <w:sz w:val="32"/>
          <w:szCs w:val="32"/>
          <w:highlight w:val="none"/>
          <w:lang w:val="en-US" w:eastAsia="zh-CN"/>
          <w14:textFill>
            <w14:solidFill>
              <w14:schemeClr w14:val="tx1"/>
            </w14:solidFill>
          </w14:textFill>
        </w:rPr>
        <w:tab/>
      </w:r>
      <w:r>
        <w:rPr>
          <w:rFonts w:hint="eastAsia" w:eastAsia="黑体" w:cs="黑体"/>
          <w:color w:val="000000" w:themeColor="text1"/>
          <w:sz w:val="32"/>
          <w:szCs w:val="32"/>
          <w:highlight w:val="none"/>
          <w:lang w:val="en-US" w:eastAsia="zh-CN"/>
          <w14:textFill>
            <w14:solidFill>
              <w14:schemeClr w14:val="tx1"/>
            </w14:solidFill>
          </w14:textFill>
        </w:rPr>
        <w:t>44</w:t>
      </w:r>
    </w:p>
    <w:p w14:paraId="1DEAA5BD"/>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000000" w:themeColor="text1"/>
          <w:sz w:val="32"/>
          <w:szCs w:val="32"/>
          <w:highlight w:val="none"/>
          <w14:textFill>
            <w14:solidFill>
              <w14:schemeClr w14:val="tx1"/>
            </w14:solidFill>
          </w14:textFill>
        </w:rPr>
        <w:sectPr>
          <w:pgSz w:w="11906" w:h="16838"/>
          <w:pgMar w:top="2098" w:right="1474" w:bottom="1984" w:left="1587" w:header="851" w:footer="1587" w:gutter="0"/>
          <w:pgNumType w:fmt="decimal"/>
          <w:cols w:space="0" w:num="1"/>
          <w:rtlGutter w:val="0"/>
          <w:docGrid w:type="lines" w:linePitch="312" w:charSpace="0"/>
        </w:sectPr>
      </w:pPr>
      <w:r>
        <w:rPr>
          <w:rFonts w:hint="eastAsia" w:ascii="Times New Roman" w:hAnsi="Times New Roman" w:eastAsia="仿宋_GB2312" w:cs="仿宋_GB2312"/>
          <w:b/>
          <w:color w:val="000000" w:themeColor="text1"/>
          <w:sz w:val="32"/>
          <w:szCs w:val="32"/>
          <w:highlight w:val="none"/>
          <w14:textFill>
            <w14:solidFill>
              <w14:schemeClr w14:val="tx1"/>
            </w14:solidFill>
          </w14:textFill>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第一部分</w:t>
      </w:r>
      <w:r>
        <w:rPr>
          <w:rFonts w:hint="eastAsia" w:ascii="Times New Roman" w:hAnsi="Times New Roman" w:eastAsia="方正小标宋简体" w:cs="方正小标宋简体"/>
          <w:color w:val="000000" w:themeColor="text1"/>
          <w:sz w:val="44"/>
          <w:szCs w:val="44"/>
          <w:highlight w:val="none"/>
          <w:lang w:val="en-US" w:eastAsia="zh-CN"/>
          <w14:textFill>
            <w14:solidFill>
              <w14:schemeClr w14:val="tx1"/>
            </w14:solidFill>
          </w14:textFill>
        </w:rPr>
        <w:t>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部门概况</w:t>
      </w:r>
      <w:bookmarkEnd w:id="6"/>
      <w:bookmarkEnd w:id="7"/>
    </w:p>
    <w:p w14:paraId="3DEC849B">
      <w:pPr>
        <w:keepNext w:val="0"/>
        <w:keepLines w:val="0"/>
        <w:pageBreakBefore w:val="0"/>
        <w:widowControl w:val="0"/>
        <w:kinsoku/>
        <w:wordWrap/>
        <w:overflowPunct w:val="0"/>
        <w:topLinePunct/>
        <w:autoSpaceDE w:val="0"/>
        <w:autoSpaceDN w:val="0"/>
        <w:bidi w:val="0"/>
        <w:adjustRightInd/>
        <w:snapToGrid/>
        <w:spacing w:line="576" w:lineRule="exact"/>
        <w:textAlignment w:val="auto"/>
        <w:rPr>
          <w:rFonts w:hint="eastAsia"/>
          <w:color w:val="000000" w:themeColor="text1"/>
          <w14:textFill>
            <w14:solidFill>
              <w14:schemeClr w14:val="tx1"/>
            </w14:solidFill>
          </w14:textFill>
        </w:rPr>
      </w:pPr>
    </w:p>
    <w:p w14:paraId="7E8F20BB">
      <w:pPr>
        <w:keepNext w:val="0"/>
        <w:keepLines w:val="0"/>
        <w:pageBreakBefore w:val="0"/>
        <w:widowControl w:val="0"/>
        <w:numPr>
          <w:ilvl w:val="0"/>
          <w:numId w:val="1"/>
        </w:numPr>
        <w:kinsoku/>
        <w:wordWrap/>
        <w:overflowPunct w:val="0"/>
        <w:topLinePunct/>
        <w:autoSpaceDE w:val="0"/>
        <w:autoSpaceDN w:val="0"/>
        <w:bidi w:val="0"/>
        <w:adjustRightInd/>
        <w:snapToGrid/>
        <w:spacing w:before="0" w:after="0" w:line="576" w:lineRule="exact"/>
        <w:ind w:firstLine="640" w:firstLineChars="200"/>
        <w:textAlignment w:val="auto"/>
        <w:outlineLvl w:val="9"/>
        <w:rPr>
          <w:rFonts w:hint="eastAsia" w:ascii="Times New Roman" w:hAnsi="Times New Roman" w:eastAsia="黑体"/>
          <w:b w:val="0"/>
          <w:color w:val="000000" w:themeColor="text1"/>
          <w:sz w:val="32"/>
          <w:szCs w:val="32"/>
          <w:highlight w:val="none"/>
          <w:lang w:eastAsia="zh-CN"/>
          <w14:textFill>
            <w14:solidFill>
              <w14:schemeClr w14:val="tx1"/>
            </w14:solidFill>
          </w14:textFill>
        </w:rPr>
      </w:pPr>
      <w:r>
        <w:rPr>
          <w:rFonts w:hint="eastAsia" w:ascii="Times New Roman" w:hAnsi="Times New Roman" w:eastAsia="黑体"/>
          <w:b w:val="0"/>
          <w:color w:val="000000" w:themeColor="text1"/>
          <w:sz w:val="32"/>
          <w:szCs w:val="32"/>
          <w:highlight w:val="none"/>
          <w:lang w:eastAsia="zh-CN"/>
          <w14:textFill>
            <w14:solidFill>
              <w14:schemeClr w14:val="tx1"/>
            </w14:solidFill>
          </w14:textFill>
        </w:rPr>
        <w:t>部门职责</w:t>
      </w:r>
    </w:p>
    <w:p w14:paraId="3F35D706">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14:textFill>
            <w14:solidFill>
              <w14:schemeClr w14:val="tx1"/>
            </w14:solidFill>
          </w14:textFill>
        </w:rPr>
      </w:pPr>
      <w:r>
        <w:rPr>
          <w:rFonts w:hint="eastAsia" w:ascii="楷体_GB2312" w:hAnsi="楷体_GB2312" w:eastAsia="楷体_GB2312" w:cs="楷体_GB2312"/>
          <w:color w:val="000000" w:themeColor="text1"/>
          <w:sz w:val="32"/>
          <w:szCs w:val="32"/>
          <w:lang w:val="en-US"/>
          <w14:textFill>
            <w14:solidFill>
              <w14:schemeClr w14:val="tx1"/>
            </w14:solidFill>
          </w14:textFill>
        </w:rPr>
        <w:t>（一）主要职能。</w:t>
      </w:r>
    </w:p>
    <w:p w14:paraId="6AE0F92A">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w:t>
      </w:r>
      <w:r>
        <w:rPr>
          <w:rFonts w:hint="eastAsia" w:ascii="仿宋_GB2312" w:hAnsi="仿宋_GB2312" w:eastAsia="仿宋_GB2312"/>
          <w:color w:val="000000" w:themeColor="text1"/>
          <w:sz w:val="32"/>
          <w:szCs w:val="32"/>
          <w:highlight w:val="none"/>
          <w:lang w:val="en-US"/>
          <w14:textFill>
            <w14:solidFill>
              <w14:schemeClr w14:val="tx1"/>
            </w14:solidFill>
          </w14:textFill>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5E2B24F7">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2</w:t>
      </w:r>
      <w:r>
        <w:rPr>
          <w:rFonts w:hint="eastAsia" w:ascii="仿宋_GB2312" w:hAnsi="仿宋_GB2312" w:eastAsia="仿宋_GB2312"/>
          <w:color w:val="000000" w:themeColor="text1"/>
          <w:sz w:val="32"/>
          <w:szCs w:val="32"/>
          <w:highlight w:val="none"/>
          <w:lang w:val="en-US"/>
          <w14:textFill>
            <w14:solidFill>
              <w14:schemeClr w14:val="tx1"/>
            </w14:solidFill>
          </w14:textFill>
        </w:rPr>
        <w:t>.研究拟订统一战线工作的政策草案并推动落实，深入调查研究，及时向区委报告统一战线工作情况并提出建议；统筹协调和指导各乡镇（街道）、各部门（单位）统一战线工作。</w:t>
      </w:r>
    </w:p>
    <w:p w14:paraId="0B62F2F4">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3</w:t>
      </w:r>
      <w:r>
        <w:rPr>
          <w:rFonts w:hint="eastAsia" w:ascii="仿宋_GB2312" w:hAnsi="仿宋_GB2312" w:eastAsia="仿宋_GB2312"/>
          <w:color w:val="000000" w:themeColor="text1"/>
          <w:sz w:val="32"/>
          <w:szCs w:val="32"/>
          <w:highlight w:val="none"/>
          <w:lang w:val="en-US"/>
          <w14:textFill>
            <w14:solidFill>
              <w14:schemeClr w14:val="tx1"/>
            </w14:solidFill>
          </w14:textFill>
        </w:rPr>
        <w:t>.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2768ED08">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4</w:t>
      </w:r>
      <w:r>
        <w:rPr>
          <w:rFonts w:hint="eastAsia" w:ascii="仿宋_GB2312" w:hAnsi="仿宋_GB2312" w:eastAsia="仿宋_GB2312"/>
          <w:color w:val="000000" w:themeColor="text1"/>
          <w:sz w:val="32"/>
          <w:szCs w:val="32"/>
          <w:highlight w:val="none"/>
          <w:lang w:val="en-US"/>
          <w14:textFill>
            <w14:solidFill>
              <w14:schemeClr w14:val="tx1"/>
            </w14:solidFill>
          </w14:textFill>
        </w:rPr>
        <w:t>.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32E6A965">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5</w:t>
      </w:r>
      <w:r>
        <w:rPr>
          <w:rFonts w:hint="eastAsia" w:ascii="仿宋_GB2312" w:hAnsi="仿宋_GB2312" w:eastAsia="仿宋_GB2312"/>
          <w:color w:val="000000" w:themeColor="text1"/>
          <w:sz w:val="32"/>
          <w:szCs w:val="32"/>
          <w:highlight w:val="none"/>
          <w:lang w:val="en-US"/>
          <w14:textFill>
            <w14:solidFill>
              <w14:schemeClr w14:val="tx1"/>
            </w14:solidFill>
          </w14:textFill>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22F77195">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6</w:t>
      </w:r>
      <w:r>
        <w:rPr>
          <w:rFonts w:hint="eastAsia" w:ascii="仿宋_GB2312" w:hAnsi="仿宋_GB2312" w:eastAsia="仿宋_GB2312"/>
          <w:color w:val="000000" w:themeColor="text1"/>
          <w:sz w:val="32"/>
          <w:szCs w:val="32"/>
          <w:highlight w:val="none"/>
          <w:lang w:val="en-US"/>
          <w14:textFill>
            <w14:solidFill>
              <w14:schemeClr w14:val="tx1"/>
            </w14:solidFill>
          </w14:textFill>
        </w:rPr>
        <w:t>.贯彻落实党的民族工作方针，研究拟订民族工作中的政策和重大措施，协调处理民族工作中的重大问题，统筹协调做好少数民族干部工作。</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依法治理民族事务</w:t>
      </w:r>
      <w:r>
        <w:rPr>
          <w:rFonts w:hint="eastAsia" w:ascii="仿宋_GB2312" w:hAnsi="仿宋_GB2312" w:eastAsia="仿宋_GB2312"/>
          <w:color w:val="000000" w:themeColor="text1"/>
          <w:sz w:val="32"/>
          <w:szCs w:val="32"/>
          <w:highlight w:val="none"/>
          <w:lang w:val="en-US"/>
          <w14:textFill>
            <w14:solidFill>
              <w14:schemeClr w14:val="tx1"/>
            </w14:solidFill>
          </w14:textFill>
        </w:rPr>
        <w:t>，全面促进民族事业发展。</w:t>
      </w:r>
    </w:p>
    <w:p w14:paraId="45ACBA6E">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7</w:t>
      </w:r>
      <w:r>
        <w:rPr>
          <w:rFonts w:hint="eastAsia" w:ascii="仿宋_GB2312" w:hAnsi="仿宋_GB2312" w:eastAsia="仿宋_GB2312"/>
          <w:color w:val="000000" w:themeColor="text1"/>
          <w:sz w:val="32"/>
          <w:szCs w:val="32"/>
          <w:highlight w:val="none"/>
          <w:lang w:val="en-US"/>
          <w14:textFill>
            <w14:solidFill>
              <w14:schemeClr w14:val="tx1"/>
            </w14:solidFill>
          </w14:textFill>
        </w:rPr>
        <w:t>.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14:paraId="576F7E8B">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8</w:t>
      </w:r>
      <w:r>
        <w:rPr>
          <w:rFonts w:hint="eastAsia" w:ascii="仿宋_GB2312" w:hAnsi="仿宋_GB2312" w:eastAsia="仿宋_GB2312"/>
          <w:color w:val="000000" w:themeColor="text1"/>
          <w:sz w:val="32"/>
          <w:szCs w:val="32"/>
          <w:highlight w:val="none"/>
          <w:lang w:val="en-US"/>
          <w14:textFill>
            <w14:solidFill>
              <w14:schemeClr w14:val="tx1"/>
            </w14:solidFill>
          </w14:textFill>
        </w:rPr>
        <w:t>.规范民间信仰活动，依法管理民间信仰，维护民间信仰信众的合法权益；挖掘民间信仰中的优秀传统文化资源，引导民间信仰信众爱国守法、团结友善、服务社会、维护和谐。</w:t>
      </w:r>
    </w:p>
    <w:p w14:paraId="04BFFC5F">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9</w:t>
      </w:r>
      <w:r>
        <w:rPr>
          <w:rFonts w:hint="eastAsia" w:ascii="仿宋_GB2312" w:hAnsi="仿宋_GB2312" w:eastAsia="仿宋_GB2312"/>
          <w:color w:val="000000" w:themeColor="text1"/>
          <w:sz w:val="32"/>
          <w:szCs w:val="32"/>
          <w:highlight w:val="none"/>
          <w:lang w:val="en-US"/>
          <w14:textFill>
            <w14:solidFill>
              <w14:schemeClr w14:val="tx1"/>
            </w14:solidFill>
          </w14:textFill>
        </w:rPr>
        <w:t>.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327B07D4">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10</w:t>
      </w:r>
      <w:r>
        <w:rPr>
          <w:rFonts w:hint="eastAsia" w:ascii="仿宋_GB2312" w:hAnsi="仿宋_GB2312" w:eastAsia="仿宋_GB2312"/>
          <w:color w:val="000000" w:themeColor="text1"/>
          <w:sz w:val="32"/>
          <w:szCs w:val="32"/>
          <w:highlight w:val="none"/>
          <w:lang w:val="en-US"/>
          <w14:textFill>
            <w14:solidFill>
              <w14:schemeClr w14:val="tx1"/>
            </w14:solidFill>
          </w14:textFill>
        </w:rPr>
        <w:t>.负责联系、培养新的社会阶层人士，支持、帮助新的社会阶层人士加强自身建设、发挥作用。调查研究全区新的社会阶层人士情况并提出政策建议，开展思想政治工作，指导社会组织开展新的社会阶层人士统战工作。</w:t>
      </w:r>
    </w:p>
    <w:p w14:paraId="15B8D5A7">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11</w:t>
      </w:r>
      <w:r>
        <w:rPr>
          <w:rFonts w:hint="eastAsia" w:ascii="仿宋_GB2312" w:hAnsi="仿宋_GB2312" w:eastAsia="仿宋_GB2312"/>
          <w:color w:val="000000" w:themeColor="text1"/>
          <w:sz w:val="32"/>
          <w:szCs w:val="32"/>
          <w:highlight w:val="none"/>
          <w:lang w:val="en-US"/>
          <w14:textFill>
            <w14:solidFill>
              <w14:schemeClr w14:val="tx1"/>
            </w14:solidFill>
          </w14:textFill>
        </w:rPr>
        <w:t>.承担全区非公有制经济协调工作，负责全区非公有制经济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7D1843DD">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12</w:t>
      </w:r>
      <w:r>
        <w:rPr>
          <w:rFonts w:hint="eastAsia" w:ascii="仿宋_GB2312" w:hAnsi="仿宋_GB2312" w:eastAsia="仿宋_GB2312"/>
          <w:color w:val="000000" w:themeColor="text1"/>
          <w:sz w:val="32"/>
          <w:szCs w:val="32"/>
          <w:highlight w:val="none"/>
          <w:lang w:val="en-US"/>
          <w14:textFill>
            <w14:solidFill>
              <w14:schemeClr w14:val="tx1"/>
            </w14:solidFill>
          </w14:textFill>
        </w:rPr>
        <w:t>.统一领导港澳统战工作。牵头开展港澳统战工作，贯彻落实党的海外统战工作政策和规划并组织协调、督促检查落实，会同有关部门对香港、澳门地区统一战线工作进行调查研究并向区委提出政策建议，联系香港、澳门有关党派、团体及代表人士。做好统一战线外事管理工作。</w:t>
      </w:r>
    </w:p>
    <w:p w14:paraId="1E6B1950">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13</w:t>
      </w:r>
      <w:r>
        <w:rPr>
          <w:rFonts w:hint="eastAsia" w:ascii="仿宋_GB2312" w:hAnsi="仿宋_GB2312" w:eastAsia="仿宋_GB2312"/>
          <w:color w:val="000000" w:themeColor="text1"/>
          <w:sz w:val="32"/>
          <w:szCs w:val="32"/>
          <w:highlight w:val="none"/>
          <w:lang w:val="en-US"/>
          <w14:textFill>
            <w14:solidFill>
              <w14:schemeClr w14:val="tx1"/>
            </w14:solidFill>
          </w14:textFill>
        </w:rPr>
        <w:t>.统一管理台湾事务工作。贯彻落实党的对台工作方针政策，研究、拟订全区对台工作计划及实施意见，经批准后组织实施，开展对台统战工作。指导、协调、检查区级部门（单位）和各乡镇（街道）及相关企业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联系台湾有关党派、团体及代表人士。</w:t>
      </w:r>
    </w:p>
    <w:p w14:paraId="3B5CB096">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14</w:t>
      </w:r>
      <w:r>
        <w:rPr>
          <w:rFonts w:hint="eastAsia" w:ascii="仿宋_GB2312" w:hAnsi="仿宋_GB2312" w:eastAsia="仿宋_GB2312"/>
          <w:color w:val="000000" w:themeColor="text1"/>
          <w:sz w:val="32"/>
          <w:szCs w:val="32"/>
          <w:highlight w:val="none"/>
          <w:lang w:val="en-US"/>
          <w14:textFill>
            <w14:solidFill>
              <w14:schemeClr w14:val="tx1"/>
            </w14:solidFill>
          </w14:textFill>
        </w:rPr>
        <w:t>.统一管理侨务工作，贯彻落实党的侨务工作方针政策，负责起草涉侨地方性规范性文件、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226CBCBF">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15</w:t>
      </w:r>
      <w:r>
        <w:rPr>
          <w:rFonts w:hint="eastAsia" w:ascii="仿宋_GB2312" w:hAnsi="仿宋_GB2312" w:eastAsia="仿宋_GB2312"/>
          <w:color w:val="000000" w:themeColor="text1"/>
          <w:sz w:val="32"/>
          <w:szCs w:val="32"/>
          <w:highlight w:val="none"/>
          <w:lang w:val="en-US"/>
          <w14:textFill>
            <w14:solidFill>
              <w14:schemeClr w14:val="tx1"/>
            </w14:solidFill>
          </w14:textFill>
        </w:rPr>
        <w:t>.受区委委托，领导区工商联党组，指导工商联工作。领导区民族宗教工作。管理区侨务工作。管理区委台湾工作办公室（区政府台湾事务办公室）工作。指导区党外知识分子联谊会、区新的社会阶层人士联谊会等工作。做好统一战线有关单位和团体及事业单位的管理工作。</w:t>
      </w:r>
    </w:p>
    <w:p w14:paraId="651BE325">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val="en-US"/>
          <w14:textFill>
            <w14:solidFill>
              <w14:schemeClr w14:val="tx1"/>
            </w14:solidFill>
          </w14:textFill>
        </w:rPr>
        <w:t>16</w:t>
      </w:r>
      <w:r>
        <w:rPr>
          <w:rFonts w:hint="eastAsia" w:ascii="仿宋_GB2312" w:hAnsi="仿宋_GB2312" w:eastAsia="仿宋_GB2312"/>
          <w:color w:val="000000" w:themeColor="text1"/>
          <w:sz w:val="32"/>
          <w:szCs w:val="32"/>
          <w:highlight w:val="none"/>
          <w:lang w:val="en-US"/>
          <w14:textFill>
            <w14:solidFill>
              <w14:schemeClr w14:val="tx1"/>
            </w14:solidFill>
          </w14:textFill>
        </w:rPr>
        <w:t>.完成区委交办的其他任务。</w:t>
      </w:r>
    </w:p>
    <w:p w14:paraId="526B2D39">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14:textFill>
            <w14:solidFill>
              <w14:schemeClr w14:val="tx1"/>
            </w14:solidFill>
          </w14:textFill>
        </w:rPr>
      </w:pPr>
      <w:r>
        <w:rPr>
          <w:rFonts w:hint="eastAsia" w:ascii="楷体_GB2312" w:hAnsi="楷体_GB2312" w:eastAsia="楷体_GB2312" w:cs="楷体_GB2312"/>
          <w:color w:val="000000" w:themeColor="text1"/>
          <w:sz w:val="32"/>
          <w:szCs w:val="32"/>
          <w:lang w:val="en-US"/>
          <w14:textFill>
            <w14:solidFill>
              <w14:schemeClr w14:val="tx1"/>
            </w14:solidFill>
          </w14:textFill>
        </w:rPr>
        <w:t>（二）</w:t>
      </w:r>
      <w:r>
        <w:rPr>
          <w:rFonts w:hint="eastAsia" w:ascii="Times New Roman" w:hAnsi="Times New Roman" w:eastAsia="楷体_GB2312" w:cs="楷体_GB2312"/>
          <w:color w:val="000000" w:themeColor="text1"/>
          <w:sz w:val="32"/>
          <w:szCs w:val="32"/>
          <w:lang w:val="en-US"/>
          <w14:textFill>
            <w14:solidFill>
              <w14:schemeClr w14:val="tx1"/>
            </w14:solidFill>
          </w14:textFill>
        </w:rPr>
        <w:t>202</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lang w:val="en-US"/>
          <w14:textFill>
            <w14:solidFill>
              <w14:schemeClr w14:val="tx1"/>
            </w14:solidFill>
          </w14:textFill>
        </w:rPr>
        <w:t>年重点工作完成情况。</w:t>
      </w:r>
    </w:p>
    <w:p w14:paraId="21C26A53">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抓实主体责任，大统战工作格局更加牢固。一是加强党的全面领导。召开区委统战工作会议，学习传达中央和省委、市委统战工作会议精神，对今后一个时期全区统战工作面临的形势、任务、工作重点等作出全面部署，以更高站位、更大格局、更宽视野谋划推进统战工作，确保统战工作始终沿着习近平总书记指引的方向前进。专题学习《中国共产党统一战线工作条例》</w:t>
      </w:r>
      <w:r>
        <w:rPr>
          <w:rFonts w:hint="eastAsia" w:ascii="Times New Roman" w:hAnsi="Times New Roman" w:eastAsia="仿宋_GB2312" w:cs="仿宋_GB2312"/>
          <w:color w:val="000000" w:themeColor="text1"/>
          <w:sz w:val="32"/>
          <w:szCs w:val="32"/>
          <w:lang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次、学习《关于印发〈以铸牢中华民族共同体意识为主线推进新时代广元民族工作高质量发展十八条措施〉的通知》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次、解决统战工作具体困难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个。二是落实统战工作主体责任。召开区委统战工作领导小组会议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次，细化了领导小组成员职责，研究审议了区委统一战线工作领导小组工作规则、领导小组成员单位职责分工，举办党外人士座谈会、研讨交流等活动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场次，开展联合调研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次，工作合力进一步增强。三是强化统战制度机制建设。坚持将统战工作纳入区级两级领导班子和领导干部实绩考核指标体系，将统战理论学习教育和统战工作纳入区委党校、社会主义学校教学内容和全区宣传工作计划，营造全党重视、大家共同来做的良好氛围。</w:t>
      </w:r>
    </w:p>
    <w:p w14:paraId="1C1823FF">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积极搭建平台，党外人士活力光彩迸发。一是支持民主党派和无党派人士、党外知识分子、党外代表人士加强自身建设。今年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月，成功召开区知联会二届一次会员代表大会暨换届选举大会，选举产生了区知联会第二届理事</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19</w:t>
      </w:r>
      <w:r>
        <w:rPr>
          <w:rFonts w:hint="eastAsia" w:ascii="仿宋_GB2312" w:hAnsi="仿宋_GB2312" w:eastAsia="仿宋_GB2312" w:cs="仿宋_GB2312"/>
          <w:color w:val="000000" w:themeColor="text1"/>
          <w:sz w:val="32"/>
          <w:szCs w:val="32"/>
          <w:lang w:eastAsia="zh-CN"/>
          <w14:textFill>
            <w14:solidFill>
              <w14:schemeClr w14:val="tx1"/>
            </w14:solidFill>
          </w14:textFill>
        </w:rPr>
        <w:t>人，联谊会会员</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108</w:t>
      </w:r>
      <w:r>
        <w:rPr>
          <w:rFonts w:hint="eastAsia" w:ascii="仿宋_GB2312" w:hAnsi="仿宋_GB2312" w:eastAsia="仿宋_GB2312" w:cs="仿宋_GB2312"/>
          <w:color w:val="000000" w:themeColor="text1"/>
          <w:sz w:val="32"/>
          <w:szCs w:val="32"/>
          <w:lang w:eastAsia="zh-CN"/>
          <w14:textFill>
            <w14:solidFill>
              <w14:schemeClr w14:val="tx1"/>
            </w14:solidFill>
          </w14:textFill>
        </w:rPr>
        <w:t>人。实行民主党派量化考核机制，涉及政治共识、组织建设、制度建设、调查研究、参政议政、社会服务、宣传信息等七个方面，对区内各民主党派实行量化考核，进一步加强各民主党派班子队伍建设。二是围绕中心抓好参政议政。深入基层开展调查研究，形成了一批质量较高的参政议政成果，共提交社情民意、提案共</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100</w:t>
      </w:r>
      <w:r>
        <w:rPr>
          <w:rFonts w:hint="eastAsia" w:ascii="仿宋_GB2312" w:hAnsi="仿宋_GB2312" w:eastAsia="仿宋_GB2312" w:cs="仿宋_GB2312"/>
          <w:color w:val="000000" w:themeColor="text1"/>
          <w:sz w:val="32"/>
          <w:szCs w:val="32"/>
          <w:lang w:eastAsia="zh-CN"/>
          <w14:textFill>
            <w14:solidFill>
              <w14:schemeClr w14:val="tx1"/>
            </w14:solidFill>
          </w14:textFill>
        </w:rPr>
        <w:t>余件，调查报告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27</w:t>
      </w:r>
      <w:r>
        <w:rPr>
          <w:rFonts w:hint="eastAsia" w:ascii="仿宋_GB2312" w:hAnsi="仿宋_GB2312" w:eastAsia="仿宋_GB2312" w:cs="仿宋_GB2312"/>
          <w:color w:val="000000" w:themeColor="text1"/>
          <w:sz w:val="32"/>
          <w:szCs w:val="32"/>
          <w:lang w:eastAsia="zh-CN"/>
          <w14:textFill>
            <w14:solidFill>
              <w14:schemeClr w14:val="tx1"/>
            </w14:solidFill>
          </w14:textFill>
        </w:rPr>
        <w:t>篇。三是全面拓展昭化区新联会建设。积极打造新的社会阶层人士“六分会两阵地”，依托园区、社区、街区党群服务中心，建立新联会活动阵地，设立电商物流园新联会功能型党支部，并按产业类别建立了食品产业、农业产业、家居产业、汽车产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个分会；按照地域属性建立了马克思街社区、京兆路社区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个分会；建立了“新桥梁”实践创新基地、完善新媒体电商物流实践创新基地，形成了“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”的管理结构，形成以党建“领航破冰”引领、“支部+党小组”统战聚力的工作新格局。</w:t>
      </w:r>
    </w:p>
    <w:p w14:paraId="68E5977A">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社会服务，联谊交友作用竞相发挥。一是区新的社会阶层人士开展“昭联童心园，携手度六一”“端午情牵敬老院，尊老爱老永相传”“助力职业教育发展，激励学生向善向好”等活动。二是区知识分子联谊会承办广元市第五届“美丽广元·锦绣蜀道”我为蜀道栽枝花公益活动，开展“粽香敬老•爱心相伴”“情暖金秋•爱在重阳”“徒步古蜀道•游学翠云廊”等活动。活动的开展体现了昭化区新、知两会的社会责任和担当。</w:t>
      </w:r>
    </w:p>
    <w:p w14:paraId="22611BEB">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系好和谐纽带，宗教工作局面全面深化。一是创新提出我国宗教中国化方向昭化方案。集领导小组集体智慧，研究提出“五个同心、五种文化”的昭化方案，按照“一场所一特色”要求，坚持在思想、安全、机制、格局、规范上构建新格局。二是稳步推进示范化场所打造。擦亮小寺山天主教堂“四大金字招牌”，在“宗教场所四进”的基础上提出习近平新时代中国特色社会主义思想、民族团结进步、国家大安全观进场所，接受市内外参观考察交流学习代表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34</w:t>
      </w:r>
      <w:r>
        <w:rPr>
          <w:rFonts w:hint="eastAsia" w:ascii="仿宋_GB2312" w:hAnsi="仿宋_GB2312" w:eastAsia="仿宋_GB2312" w:cs="仿宋_GB2312"/>
          <w:color w:val="000000" w:themeColor="text1"/>
          <w:sz w:val="32"/>
          <w:szCs w:val="32"/>
          <w:lang w:eastAsia="zh-CN"/>
          <w14:textFill>
            <w14:solidFill>
              <w14:schemeClr w14:val="tx1"/>
            </w14:solidFill>
          </w14:textFill>
        </w:rPr>
        <w:t>次。三是突出宣传教育。采取“线上线下”齐联动。线上通过微信群、公众号、短视频大力宣传民族宗教相关法律法规知识，线下组织民族宗教界代表人士进行“赓续红色血脉、促进民族和睦宗教和顺”红色基地走访活动，并结合“安全生产月”“普法送法进寺庙”等宣传活动，多渠道增强宗教界学法普法的针对性、有效性、持续性。四是强化宗教场所日常管理。压实“部门、乡镇、宗教团体、宗教活动场所”四方责任，常态化开展宗教场所建筑物结构监测、明厨亮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分离”、消防“</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+N”设施配置、防汛防灾和森林防灭火隐患排查整治活动，开展宗教活动场所突发事件应急演练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次，排查整治消防等隐患</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27</w:t>
      </w:r>
      <w:r>
        <w:rPr>
          <w:rFonts w:hint="eastAsia" w:ascii="仿宋_GB2312" w:hAnsi="仿宋_GB2312" w:eastAsia="仿宋_GB2312" w:cs="仿宋_GB2312"/>
          <w:color w:val="000000" w:themeColor="text1"/>
          <w:sz w:val="32"/>
          <w:szCs w:val="32"/>
          <w:lang w:eastAsia="zh-CN"/>
          <w14:textFill>
            <w14:solidFill>
              <w14:schemeClr w14:val="tx1"/>
            </w14:solidFill>
          </w14:textFill>
        </w:rPr>
        <w:t>处。主动作为，扎实推动广善寺、太公寺文物修缮工作，加强过程监督，严把工程质量关，确保宗教文物得到有效保护。截至目前，全区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15</w:t>
      </w:r>
      <w:r>
        <w:rPr>
          <w:rFonts w:hint="eastAsia" w:ascii="仿宋_GB2312" w:hAnsi="仿宋_GB2312" w:eastAsia="仿宋_GB2312" w:cs="仿宋_GB2312"/>
          <w:color w:val="000000" w:themeColor="text1"/>
          <w:sz w:val="32"/>
          <w:szCs w:val="32"/>
          <w:lang w:eastAsia="zh-CN"/>
          <w14:textFill>
            <w14:solidFill>
              <w14:schemeClr w14:val="tx1"/>
            </w14:solidFill>
          </w14:textFill>
        </w:rPr>
        <w:t>个宗教场所连续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14</w:t>
      </w:r>
      <w:r>
        <w:rPr>
          <w:rFonts w:hint="eastAsia" w:ascii="仿宋_GB2312" w:hAnsi="仿宋_GB2312" w:eastAsia="仿宋_GB2312" w:cs="仿宋_GB2312"/>
          <w:color w:val="000000" w:themeColor="text1"/>
          <w:sz w:val="32"/>
          <w:szCs w:val="32"/>
          <w:lang w:eastAsia="zh-CN"/>
          <w14:textFill>
            <w14:solidFill>
              <w14:schemeClr w14:val="tx1"/>
            </w14:solidFill>
          </w14:textFill>
        </w:rPr>
        <w:t>年无安全事故发生。</w:t>
      </w:r>
    </w:p>
    <w:p w14:paraId="7099E3B4">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坚持守正创新，民族团结事业稳步发展。一是深挖民族“三交”发展史。《四川统一战线》杂志</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eastAsia="zh-CN"/>
          <w14:textFill>
            <w14:solidFill>
              <w14:schemeClr w14:val="tx1"/>
            </w14:solidFill>
          </w14:textFill>
        </w:rPr>
        <w:t>年第五期、《广元日报》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27</w:t>
      </w:r>
      <w:r>
        <w:rPr>
          <w:rFonts w:hint="eastAsia" w:ascii="仿宋_GB2312" w:hAnsi="仿宋_GB2312" w:eastAsia="仿宋_GB2312" w:cs="仿宋_GB2312"/>
          <w:color w:val="000000" w:themeColor="text1"/>
          <w:sz w:val="32"/>
          <w:szCs w:val="32"/>
          <w:lang w:eastAsia="zh-CN"/>
          <w14:textFill>
            <w14:solidFill>
              <w14:schemeClr w14:val="tx1"/>
            </w14:solidFill>
          </w14:textFill>
        </w:rPr>
        <w:t>日第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04</w:t>
      </w:r>
      <w:r>
        <w:rPr>
          <w:rFonts w:hint="eastAsia" w:ascii="仿宋_GB2312" w:hAnsi="仿宋_GB2312" w:eastAsia="仿宋_GB2312" w:cs="仿宋_GB2312"/>
          <w:color w:val="000000" w:themeColor="text1"/>
          <w:sz w:val="32"/>
          <w:szCs w:val="32"/>
          <w:lang w:eastAsia="zh-CN"/>
          <w14:textFill>
            <w14:solidFill>
              <w14:schemeClr w14:val="tx1"/>
            </w14:solidFill>
          </w14:textFill>
        </w:rPr>
        <w:t>版分别刊发仲传武常务副部长署名文章《葭萌之战对促进古蜀国与中原民族“三交”的历史影响与贡献》。《广元日报》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日第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02</w:t>
      </w:r>
      <w:r>
        <w:rPr>
          <w:rFonts w:hint="eastAsia" w:ascii="仿宋_GB2312" w:hAnsi="仿宋_GB2312" w:eastAsia="仿宋_GB2312" w:cs="仿宋_GB2312"/>
          <w:color w:val="000000" w:themeColor="text1"/>
          <w:sz w:val="32"/>
          <w:szCs w:val="32"/>
          <w:lang w:eastAsia="zh-CN"/>
          <w14:textFill>
            <w14:solidFill>
              <w14:schemeClr w14:val="tx1"/>
            </w14:solidFill>
          </w14:textFill>
        </w:rPr>
        <w:t>版刊发《画好民族团结同心圆——昭化区全力推进民族团结进步工作》。向市委统战部上报关于民族“三交”简讯信息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23</w:t>
      </w:r>
      <w:r>
        <w:rPr>
          <w:rFonts w:hint="eastAsia" w:ascii="仿宋_GB2312" w:hAnsi="仿宋_GB2312" w:eastAsia="仿宋_GB2312" w:cs="仿宋_GB2312"/>
          <w:color w:val="000000" w:themeColor="text1"/>
          <w:sz w:val="32"/>
          <w:szCs w:val="32"/>
          <w:lang w:eastAsia="zh-CN"/>
          <w14:textFill>
            <w14:solidFill>
              <w14:schemeClr w14:val="tx1"/>
            </w14:solidFill>
          </w14:textFill>
        </w:rPr>
        <w:t>条，被中共四川省委统战部网站采用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条，进一步活化和扩大三国文化的影响力，促进民族融合的文化自信。二是深化民族团结进步示范市创建。建立同心共建百里示范长廊，规范化打造全国宗教界爱国主义教育基地小寺山、全市民族团结进步示范村新荣村、全省爱国主义教育基地红军山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13</w:t>
      </w:r>
      <w:r>
        <w:rPr>
          <w:rFonts w:hint="eastAsia" w:ascii="仿宋_GB2312" w:hAnsi="仿宋_GB2312" w:eastAsia="仿宋_GB2312" w:cs="仿宋_GB2312"/>
          <w:color w:val="000000" w:themeColor="text1"/>
          <w:sz w:val="32"/>
          <w:szCs w:val="32"/>
          <w:lang w:eastAsia="zh-CN"/>
          <w14:textFill>
            <w14:solidFill>
              <w14:schemeClr w14:val="tx1"/>
            </w14:solidFill>
          </w14:textFill>
        </w:rPr>
        <w:t>个点位。</w:t>
      </w:r>
    </w:p>
    <w:p w14:paraId="79D8EEFF">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凝聚侨心侨力，海外统战工作广泛拓宽。一是同心强引领，把侨界共识“凝”起来。积极开展侨界人士理论学习，组织侨界代表人士参加四川省侨联联谊联络专题培训班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人次，先后组织侨界代表人士</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20</w:t>
      </w:r>
      <w:r>
        <w:rPr>
          <w:rFonts w:hint="eastAsia" w:ascii="仿宋_GB2312" w:hAnsi="仿宋_GB2312" w:eastAsia="仿宋_GB2312" w:cs="仿宋_GB2312"/>
          <w:color w:val="000000" w:themeColor="text1"/>
          <w:sz w:val="32"/>
          <w:szCs w:val="32"/>
          <w:lang w:eastAsia="zh-CN"/>
          <w14:textFill>
            <w14:solidFill>
              <w14:schemeClr w14:val="tx1"/>
            </w14:solidFill>
          </w14:textFill>
        </w:rPr>
        <w:t>余人赴汉中市、陇南市等地参加“携手筑牢根魂梦、同心奋进迎佳节”学习交流活动，引领侨界群众感党恩、听党话、跟党走，画好侨界最大“同心圆”。二是真心促服务，把侨胞之心“暖”起来。坚持以侨为本的宗旨观念，积极开展“送温暖关爱活动”，努力解侨之所难、帮侨之所困、谋侨之所需，走访慰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户侨眷、侨企共计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4200</w:t>
      </w:r>
      <w:r>
        <w:rPr>
          <w:rFonts w:hint="eastAsia" w:ascii="仿宋_GB2312" w:hAnsi="仿宋_GB2312" w:eastAsia="仿宋_GB2312" w:cs="仿宋_GB2312"/>
          <w:color w:val="000000" w:themeColor="text1"/>
          <w:sz w:val="32"/>
          <w:szCs w:val="32"/>
          <w:lang w:eastAsia="zh-CN"/>
          <w14:textFill>
            <w14:solidFill>
              <w14:schemeClr w14:val="tx1"/>
            </w14:solidFill>
          </w14:textFill>
        </w:rPr>
        <w:t>元。开展“送医送药”暖侨义诊活动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场次，发放各类药品价值</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万余元。发挥“昭拱合作”东西部对口协作平台和入驻昭化侨资企业纽带的作用，充分利用“侨胞之家”阵地作用，不定期开展座谈交流、文艺文体活动，搭建归侨侨眷学习、交流的活动平台，让广大归侨侨眷感受到“家”的温暖。三是用心护发展，把侨界力量“汇”起来。搭建招商引资引智平台，先后举办对外经贸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次，接待异地侨商会实地考察投资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次。通过“走出去”与东部地区侨联联谊，引荐并招引影视公司赴我区拍摄爱国电影</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部，成功招引落地四川信德农牧等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家优质侨资企业落户昭化。</w:t>
      </w:r>
    </w:p>
    <w:p w14:paraId="0ACC93A7">
      <w:pPr>
        <w:keepNext w:val="0"/>
        <w:keepLines w:val="0"/>
        <w:pageBreakBefore w:val="0"/>
        <w:widowControl w:val="0"/>
        <w:kinsoku/>
        <w:wordWrap/>
        <w:overflowPunct w:val="0"/>
        <w:topLinePunct/>
        <w:autoSpaceDE w:val="0"/>
        <w:autoSpaceDN w:val="0"/>
        <w:bidi w:val="0"/>
        <w:adjustRightInd/>
        <w:snapToGrid/>
        <w:spacing w:before="0" w:after="0" w:line="576" w:lineRule="exact"/>
        <w:ind w:firstLine="640" w:firstLineChars="200"/>
        <w:textAlignment w:val="auto"/>
        <w:outlineLvl w:val="9"/>
        <w:rPr>
          <w:rFonts w:hint="eastAsia" w:ascii="Times New Roman" w:hAnsi="Times New Roman" w:eastAsia="黑体"/>
          <w:b w:val="0"/>
          <w:color w:val="000000" w:themeColor="text1"/>
          <w:sz w:val="32"/>
          <w:szCs w:val="32"/>
          <w:highlight w:val="none"/>
          <w14:textFill>
            <w14:solidFill>
              <w14:schemeClr w14:val="tx1"/>
            </w14:solidFill>
          </w14:textFill>
        </w:rPr>
      </w:pPr>
      <w:bookmarkStart w:id="8" w:name="_Toc15396601"/>
      <w:bookmarkStart w:id="9" w:name="_Toc15377200"/>
    </w:p>
    <w:p w14:paraId="2FF1690D">
      <w:pPr>
        <w:keepNext w:val="0"/>
        <w:keepLines w:val="0"/>
        <w:pageBreakBefore w:val="0"/>
        <w:widowControl w:val="0"/>
        <w:kinsoku/>
        <w:wordWrap/>
        <w:overflowPunct w:val="0"/>
        <w:topLinePunct/>
        <w:autoSpaceDE w:val="0"/>
        <w:autoSpaceDN w:val="0"/>
        <w:bidi w:val="0"/>
        <w:adjustRightInd/>
        <w:snapToGrid/>
        <w:spacing w:before="0" w:after="0" w:line="576" w:lineRule="exact"/>
        <w:ind w:firstLine="640" w:firstLineChars="200"/>
        <w:textAlignment w:val="auto"/>
        <w:outlineLvl w:val="9"/>
        <w:rPr>
          <w:rStyle w:val="31"/>
          <w:rFonts w:ascii="Times New Roman" w:hAnsi="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黑体"/>
          <w:b w:val="0"/>
          <w:color w:val="000000" w:themeColor="text1"/>
          <w:sz w:val="32"/>
          <w:szCs w:val="32"/>
          <w:highlight w:val="none"/>
          <w14:textFill>
            <w14:solidFill>
              <w14:schemeClr w14:val="tx1"/>
            </w14:solidFill>
          </w14:textFill>
        </w:rPr>
        <w:t>二、机</w:t>
      </w:r>
      <w:r>
        <w:rPr>
          <w:rStyle w:val="31"/>
          <w:rFonts w:hint="eastAsia" w:ascii="Times New Roman" w:hAnsi="Times New Roman" w:eastAsia="黑体"/>
          <w:b w:val="0"/>
          <w:bCs w:val="0"/>
          <w:color w:val="000000" w:themeColor="text1"/>
          <w:sz w:val="32"/>
          <w:szCs w:val="32"/>
          <w:highlight w:val="none"/>
          <w14:textFill>
            <w14:solidFill>
              <w14:schemeClr w14:val="tx1"/>
            </w14:solidFill>
          </w14:textFill>
        </w:rPr>
        <w:t>构设置</w:t>
      </w:r>
      <w:bookmarkEnd w:id="8"/>
      <w:bookmarkEnd w:id="9"/>
    </w:p>
    <w:p w14:paraId="0CE8079A">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left"/>
        <w:textAlignment w:val="auto"/>
        <w:rPr>
          <w:rFonts w:hint="eastAsia"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中国共产党广元市昭化区委员会统一战线工作部</w:t>
      </w:r>
      <w:r>
        <w:rPr>
          <w:rFonts w:hint="eastAsia" w:ascii="Times New Roman" w:hAnsi="Times New Roman" w:eastAsia="仿宋"/>
          <w:color w:val="000000" w:themeColor="text1"/>
          <w:sz w:val="32"/>
          <w:szCs w:val="32"/>
          <w:highlight w:val="none"/>
          <w14:textFill>
            <w14:solidFill>
              <w14:schemeClr w14:val="tx1"/>
            </w14:solidFill>
          </w14:textFill>
        </w:rPr>
        <w:t>下属预算单位1个，其中行政单位1个，参照公务员法管理的事业单位0个，其他事业单位0个。</w:t>
      </w:r>
    </w:p>
    <w:p w14:paraId="5647CA4E">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left"/>
        <w:textAlignment w:val="auto"/>
        <w:rPr>
          <w:rFonts w:hint="eastAsia"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纳入2024年度部门决算编制范围的二级预算单位包括</w:t>
      </w:r>
      <w:r>
        <w:rPr>
          <w:rFonts w:hint="eastAsia" w:eastAsia="仿宋"/>
          <w:color w:val="000000" w:themeColor="text1"/>
          <w:sz w:val="32"/>
          <w:szCs w:val="32"/>
          <w:highlight w:val="none"/>
          <w:lang w:eastAsia="zh-CN"/>
          <w14:textFill>
            <w14:solidFill>
              <w14:schemeClr w14:val="tx1"/>
            </w14:solidFill>
          </w14:textFill>
        </w:rPr>
        <w:t>：</w:t>
      </w:r>
    </w:p>
    <w:p w14:paraId="63447462">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left"/>
        <w:textAlignment w:val="auto"/>
        <w:rPr>
          <w:rFonts w:ascii="Times New Roman" w:hAnsi="Times New Roman" w:eastAsia="仿宋"/>
          <w:color w:val="000000" w:themeColor="text1"/>
          <w:kern w:val="0"/>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1.中国共产党广元市昭化区委员会统一战线工作部</w:t>
      </w:r>
      <w:r>
        <w:rPr>
          <w:rFonts w:hint="eastAsia" w:eastAsia="仿宋"/>
          <w:color w:val="000000" w:themeColor="text1"/>
          <w:sz w:val="32"/>
          <w:szCs w:val="32"/>
          <w:highlight w:val="none"/>
          <w:lang w:eastAsia="zh-CN"/>
          <w14:textFill>
            <w14:solidFill>
              <w14:schemeClr w14:val="tx1"/>
            </w14:solidFill>
          </w14:textFill>
        </w:rPr>
        <w:t>。</w:t>
      </w:r>
      <w:r>
        <w:rPr>
          <w:rFonts w:ascii="Times New Roman" w:hAnsi="Times New Roman" w:eastAsia="仿宋"/>
          <w:color w:val="000000" w:themeColor="text1"/>
          <w:sz w:val="32"/>
          <w:szCs w:val="32"/>
          <w:highlight w:val="none"/>
          <w14:textFill>
            <w14:solidFill>
              <w14:schemeClr w14:val="tx1"/>
            </w14:solidFill>
          </w14:textFill>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0" w:name="_Toc15377204"/>
      <w:bookmarkStart w:id="11" w:name="_Toc15396602"/>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第二部分</w:t>
      </w:r>
      <w:r>
        <w:rPr>
          <w:rFonts w:hint="eastAsia" w:ascii="Times New Roman" w:hAnsi="Times New Roman" w:eastAsia="方正小标宋简体" w:cs="方正小标宋简体"/>
          <w:color w:val="000000" w:themeColor="text1"/>
          <w:sz w:val="44"/>
          <w:szCs w:val="44"/>
          <w:highlight w:val="none"/>
          <w:lang w:val="en-US" w:eastAsia="zh-CN"/>
          <w14:textFill>
            <w14:solidFill>
              <w14:schemeClr w14:val="tx1"/>
            </w14:solidFill>
          </w14:textFill>
        </w:rPr>
        <w:t>　2024</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年度</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部门决算情况说明</w:t>
      </w:r>
      <w:bookmarkEnd w:id="10"/>
      <w:bookmarkEnd w:id="11"/>
    </w:p>
    <w:p w14:paraId="49C34A8C">
      <w:pPr>
        <w:pStyle w:val="8"/>
        <w:keepNext w:val="0"/>
        <w:keepLines w:val="0"/>
        <w:pageBreakBefore w:val="0"/>
        <w:widowControl w:val="0"/>
        <w:kinsoku/>
        <w:wordWrap/>
        <w:overflowPunct w:val="0"/>
        <w:topLinePunct/>
        <w:autoSpaceDE w:val="0"/>
        <w:autoSpaceDN w:val="0"/>
        <w:bidi w:val="0"/>
        <w:textAlignment w:val="auto"/>
        <w:rPr>
          <w:color w:val="000000" w:themeColor="text1"/>
          <w14:textFill>
            <w14:solidFill>
              <w14:schemeClr w14:val="tx1"/>
            </w14:solidFill>
          </w14:textFill>
        </w:rPr>
      </w:pPr>
    </w:p>
    <w:p w14:paraId="6E1912F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hint="eastAsia" w:ascii="Times New Roman" w:hAnsi="Times New Roman" w:eastAsia="黑体"/>
          <w:b w:val="0"/>
          <w:color w:val="000000" w:themeColor="text1"/>
          <w:sz w:val="32"/>
          <w:szCs w:val="32"/>
          <w:highlight w:val="none"/>
          <w14:textFill>
            <w14:solidFill>
              <w14:schemeClr w14:val="tx1"/>
            </w14:solidFill>
          </w14:textFill>
        </w:rPr>
      </w:pPr>
      <w:bookmarkStart w:id="12" w:name="_Toc15377205"/>
      <w:bookmarkStart w:id="13" w:name="_Toc15396603"/>
      <w:r>
        <w:rPr>
          <w:rFonts w:hint="eastAsia" w:ascii="Times New Roman" w:hAnsi="Times New Roman" w:eastAsia="黑体"/>
          <w:color w:val="000000" w:themeColor="text1"/>
          <w:sz w:val="32"/>
          <w:szCs w:val="32"/>
          <w:highlight w:val="none"/>
          <w:lang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收</w:t>
      </w:r>
      <w:r>
        <w:rPr>
          <w:rStyle w:val="31"/>
          <w:rFonts w:hint="eastAsia" w:ascii="Times New Roman" w:hAnsi="Times New Roman" w:eastAsia="黑体"/>
          <w:b w:val="0"/>
          <w:color w:val="000000" w:themeColor="text1"/>
          <w:sz w:val="32"/>
          <w:szCs w:val="32"/>
          <w:highlight w:val="none"/>
          <w14:textFill>
            <w14:solidFill>
              <w14:schemeClr w14:val="tx1"/>
            </w14:solidFill>
          </w14:textFill>
        </w:rPr>
        <w:t>入支出决算总体情况说明</w:t>
      </w:r>
      <w:bookmarkEnd w:id="12"/>
      <w:bookmarkEnd w:id="13"/>
    </w:p>
    <w:p w14:paraId="00C4DEB2">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2024年度收入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总计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均为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289</w:t>
      </w:r>
      <w:r>
        <w:rPr>
          <w:rFonts w:hint="eastAsia"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74</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度</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相比，</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总计各增加</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13</w:t>
      </w:r>
      <w:r>
        <w:rPr>
          <w:rFonts w:hint="eastAsia"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万元，增长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w:t>
      </w:r>
      <w:r>
        <w:rPr>
          <w:rFonts w:hint="eastAsia"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79</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%。主要变动原因是人员调整，人员经费增加。</w:t>
      </w:r>
    </w:p>
    <w:p w14:paraId="56BA4BD7">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p>
    <w:p w14:paraId="54CA6E66">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themeColor="text1"/>
          <w:kern w:val="2"/>
          <w:sz w:val="32"/>
          <w:szCs w:val="32"/>
          <w:highlight w:val="yellow"/>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eastAsia="zh-CN"/>
          <w14:textFill>
            <w14:solidFill>
              <w14:schemeClr w14:val="tx1"/>
            </w14:solidFill>
          </w14:textFill>
        </w:rPr>
        <w:drawing>
          <wp:inline distT="0" distB="0" distL="114300" distR="114300">
            <wp:extent cx="5758815" cy="3378200"/>
            <wp:effectExtent l="0" t="0" r="13335" b="1270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0"/>
                    <a:srcRect r="2953"/>
                    <a:stretch>
                      <a:fillRect/>
                    </a:stretch>
                  </pic:blipFill>
                  <pic:spPr>
                    <a:xfrm>
                      <a:off x="0" y="0"/>
                      <a:ext cx="5758815" cy="3378200"/>
                    </a:xfrm>
                    <a:prstGeom prst="rect">
                      <a:avLst/>
                    </a:prstGeom>
                  </pic:spPr>
                </pic:pic>
              </a:graphicData>
            </a:graphic>
          </wp:inline>
        </w:drawing>
      </w:r>
    </w:p>
    <w:p w14:paraId="04E29EB5">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（图</w:t>
      </w:r>
      <w:r>
        <w:rPr>
          <w:rFonts w:hint="eastAsia" w:ascii="Times New Roman" w:hAnsi="Times New Roman" w:eastAsia="仿宋_GB2312"/>
          <w:color w:val="000000" w:themeColor="text1"/>
          <w:kern w:val="2"/>
          <w:sz w:val="32"/>
          <w:szCs w:val="32"/>
          <w:highlight w:val="none"/>
          <w:lang w:val="en-US"/>
          <w14:textFill>
            <w14:solidFill>
              <w14:schemeClr w14:val="tx1"/>
            </w14:solidFill>
          </w14:textFill>
        </w:rPr>
        <w:t>1</w:t>
      </w: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：收、支决算总计变动情况图）</w:t>
      </w:r>
    </w:p>
    <w:p w14:paraId="50EC81A5">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黑体"/>
          <w:color w:val="000000" w:themeColor="text1"/>
          <w:sz w:val="32"/>
          <w:szCs w:val="32"/>
          <w:highlight w:val="none"/>
          <w:lang w:eastAsia="zh-CN"/>
          <w14:textFill>
            <w14:solidFill>
              <w14:schemeClr w14:val="tx1"/>
            </w14:solidFill>
          </w14:textFill>
        </w:rPr>
      </w:pPr>
      <w:bookmarkStart w:id="14" w:name="_Toc15377206"/>
      <w:bookmarkStart w:id="15" w:name="_Toc15396604"/>
      <w:r>
        <w:rPr>
          <w:rFonts w:hint="eastAsia" w:ascii="Times New Roman" w:hAnsi="Times New Roman" w:eastAsia="黑体"/>
          <w:color w:val="000000" w:themeColor="text1"/>
          <w:sz w:val="32"/>
          <w:szCs w:val="32"/>
          <w:highlight w:val="none"/>
          <w:lang w:eastAsia="zh-CN"/>
          <w14:textFill>
            <w14:solidFill>
              <w14:schemeClr w14:val="tx1"/>
            </w14:solidFill>
          </w14:textFill>
        </w:rPr>
        <w:t>二、收入决算情况说明</w:t>
      </w:r>
      <w:bookmarkEnd w:id="14"/>
      <w:bookmarkEnd w:id="15"/>
    </w:p>
    <w:p w14:paraId="1F900A0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000000" w:themeColor="text1"/>
          <w:sz w:val="32"/>
          <w:szCs w:val="32"/>
          <w:highlight w:val="yellow"/>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年度本年收入合计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万元，其中：一般公共预算财政拨款收入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1467D33">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eastAsia="zh-CN"/>
          <w14:textFill>
            <w14:solidFill>
              <w14:schemeClr w14:val="tx1"/>
            </w14:solidFill>
          </w14:textFill>
        </w:rPr>
        <w:drawing>
          <wp:inline distT="0" distB="0" distL="114300" distR="114300">
            <wp:extent cx="4344035" cy="3134360"/>
            <wp:effectExtent l="0" t="0" r="18415" b="8890"/>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11"/>
                    <a:stretch>
                      <a:fillRect/>
                    </a:stretch>
                  </pic:blipFill>
                  <pic:spPr>
                    <a:xfrm>
                      <a:off x="0" y="0"/>
                      <a:ext cx="4344035" cy="3134360"/>
                    </a:xfrm>
                    <a:prstGeom prst="rect">
                      <a:avLst/>
                    </a:prstGeom>
                  </pic:spPr>
                </pic:pic>
              </a:graphicData>
            </a:graphic>
          </wp:inline>
        </w:drawing>
      </w:r>
    </w:p>
    <w:p w14:paraId="3525EE09">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（图</w:t>
      </w:r>
      <w:r>
        <w:rPr>
          <w:rFonts w:hint="eastAsia" w:ascii="Times New Roman" w:hAnsi="Times New Roman" w:eastAsia="仿宋_GB2312"/>
          <w:color w:val="000000" w:themeColor="text1"/>
          <w:kern w:val="2"/>
          <w:sz w:val="32"/>
          <w:szCs w:val="32"/>
          <w:highlight w:val="none"/>
          <w:lang w:val="en-US"/>
          <w14:textFill>
            <w14:solidFill>
              <w14:schemeClr w14:val="tx1"/>
            </w14:solidFill>
          </w14:textFill>
        </w:rPr>
        <w:t>2</w:t>
      </w: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：收入决算结构图）</w:t>
      </w:r>
    </w:p>
    <w:p w14:paraId="63D97FB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hint="eastAsia" w:ascii="Times New Roman" w:hAnsi="Times New Roman" w:eastAsia="黑体"/>
          <w:b w:val="0"/>
          <w:color w:val="000000" w:themeColor="text1"/>
          <w:sz w:val="32"/>
          <w:szCs w:val="32"/>
          <w:highlight w:val="none"/>
          <w14:textFill>
            <w14:solidFill>
              <w14:schemeClr w14:val="tx1"/>
            </w14:solidFill>
          </w14:textFill>
        </w:rPr>
      </w:pPr>
      <w:bookmarkStart w:id="16" w:name="_Toc15396605"/>
      <w:bookmarkStart w:id="17" w:name="_Toc15377207"/>
      <w:r>
        <w:rPr>
          <w:rFonts w:hint="eastAsia" w:ascii="Times New Roman" w:hAnsi="Times New Roman" w:eastAsia="黑体"/>
          <w:color w:val="000000" w:themeColor="text1"/>
          <w:sz w:val="32"/>
          <w:szCs w:val="32"/>
          <w:highlight w:val="none"/>
          <w:lang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支</w:t>
      </w:r>
      <w:r>
        <w:rPr>
          <w:rStyle w:val="31"/>
          <w:rFonts w:hint="eastAsia" w:ascii="Times New Roman" w:hAnsi="Times New Roman" w:eastAsia="黑体"/>
          <w:b w:val="0"/>
          <w:color w:val="000000" w:themeColor="text1"/>
          <w:sz w:val="32"/>
          <w:szCs w:val="32"/>
          <w:highlight w:val="none"/>
          <w14:textFill>
            <w14:solidFill>
              <w14:schemeClr w14:val="tx1"/>
            </w14:solidFill>
          </w14:textFill>
        </w:rPr>
        <w:t>出决算情况说明</w:t>
      </w:r>
      <w:bookmarkEnd w:id="16"/>
      <w:bookmarkEnd w:id="17"/>
    </w:p>
    <w:p w14:paraId="6D0378D5">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sz w:val="32"/>
          <w:szCs w:val="32"/>
          <w:highlight w:val="yellow"/>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年度本年支出合计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A21BE56">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eastAsia="zh-CN"/>
          <w14:textFill>
            <w14:solidFill>
              <w14:schemeClr w14:val="tx1"/>
            </w14:solidFill>
          </w14:textFill>
        </w:rPr>
        <w:drawing>
          <wp:inline distT="0" distB="0" distL="114300" distR="114300">
            <wp:extent cx="3767455" cy="2919730"/>
            <wp:effectExtent l="0" t="0" r="0" b="0"/>
            <wp:docPr id="8" name="图片 8"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3"/>
                    <pic:cNvPicPr>
                      <a:picLocks noChangeAspect="1"/>
                    </pic:cNvPicPr>
                  </pic:nvPicPr>
                  <pic:blipFill>
                    <a:blip r:embed="rId12"/>
                    <a:srcRect b="4407"/>
                    <a:stretch>
                      <a:fillRect/>
                    </a:stretch>
                  </pic:blipFill>
                  <pic:spPr>
                    <a:xfrm>
                      <a:off x="0" y="0"/>
                      <a:ext cx="3767455" cy="2919730"/>
                    </a:xfrm>
                    <a:prstGeom prst="rect">
                      <a:avLst/>
                    </a:prstGeom>
                  </pic:spPr>
                </pic:pic>
              </a:graphicData>
            </a:graphic>
          </wp:inline>
        </w:drawing>
      </w:r>
    </w:p>
    <w:p w14:paraId="60D9924F">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（图</w:t>
      </w:r>
      <w:r>
        <w:rPr>
          <w:rFonts w:hint="eastAsia" w:ascii="Times New Roman" w:hAnsi="Times New Roman" w:eastAsia="仿宋_GB2312"/>
          <w:color w:val="000000" w:themeColor="text1"/>
          <w:kern w:val="2"/>
          <w:sz w:val="32"/>
          <w:szCs w:val="32"/>
          <w:highlight w:val="none"/>
          <w:lang w:val="en-US"/>
          <w14:textFill>
            <w14:solidFill>
              <w14:schemeClr w14:val="tx1"/>
            </w14:solidFill>
          </w14:textFill>
        </w:rPr>
        <w:t>3</w:t>
      </w: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：支出决算结构图）</w:t>
      </w:r>
    </w:p>
    <w:p w14:paraId="4E7528B9">
      <w:pPr>
        <w:keepNext w:val="0"/>
        <w:keepLines w:val="0"/>
        <w:pageBreakBefore w:val="0"/>
        <w:widowControl w:val="0"/>
        <w:kinsoku/>
        <w:wordWrap/>
        <w:overflowPunct w:val="0"/>
        <w:topLinePunct/>
        <w:autoSpaceDE w:val="0"/>
        <w:autoSpaceDN w:val="0"/>
        <w:bidi w:val="0"/>
        <w:adjustRightInd/>
        <w:snapToGrid/>
        <w:spacing w:line="600" w:lineRule="exact"/>
        <w:ind w:left="0" w:firstLine="640" w:firstLineChars="200"/>
        <w:jc w:val="both"/>
        <w:textAlignment w:val="auto"/>
        <w:outlineLvl w:val="9"/>
        <w:rPr>
          <w:rStyle w:val="31"/>
          <w:rFonts w:ascii="Times New Roman" w:hAnsi="Times New Roman" w:eastAsia="黑体"/>
          <w:b w:val="0"/>
          <w:color w:val="000000" w:themeColor="text1"/>
          <w:sz w:val="32"/>
          <w:szCs w:val="32"/>
          <w:highlight w:val="none"/>
          <w14:textFill>
            <w14:solidFill>
              <w14:schemeClr w14:val="tx1"/>
            </w14:solidFill>
          </w14:textFill>
        </w:rPr>
      </w:pPr>
      <w:bookmarkStart w:id="18" w:name="_Toc15396606"/>
      <w:bookmarkStart w:id="19" w:name="_Toc15377208"/>
      <w:r>
        <w:rPr>
          <w:rFonts w:hint="eastAsia" w:ascii="Times New Roman" w:hAnsi="Times New Roman" w:eastAsia="黑体"/>
          <w:color w:val="000000" w:themeColor="text1"/>
          <w:sz w:val="32"/>
          <w:szCs w:val="32"/>
          <w:highlight w:val="none"/>
          <w14:textFill>
            <w14:solidFill>
              <w14:schemeClr w14:val="tx1"/>
            </w14:solidFill>
          </w14:textFill>
        </w:rPr>
        <w:t>四、财</w:t>
      </w:r>
      <w:r>
        <w:rPr>
          <w:rStyle w:val="31"/>
          <w:rFonts w:hint="eastAsia" w:ascii="Times New Roman" w:hAnsi="Times New Roman" w:eastAsia="黑体"/>
          <w:b w:val="0"/>
          <w:color w:val="000000" w:themeColor="text1"/>
          <w:sz w:val="32"/>
          <w:szCs w:val="32"/>
          <w:highlight w:val="none"/>
          <w14:textFill>
            <w14:solidFill>
              <w14:schemeClr w14:val="tx1"/>
            </w14:solidFill>
          </w14:textFill>
        </w:rPr>
        <w:t>政拨款收入支出决算总体情况说明</w:t>
      </w:r>
      <w:bookmarkEnd w:id="18"/>
      <w:bookmarkEnd w:id="19"/>
    </w:p>
    <w:p w14:paraId="77CEA964">
      <w:pPr>
        <w:keepNext w:val="0"/>
        <w:keepLines w:val="0"/>
        <w:pageBreakBefore w:val="0"/>
        <w:widowControl w:val="0"/>
        <w:kinsoku/>
        <w:wordWrap/>
        <w:overflowPunct w:val="0"/>
        <w:topLinePunct/>
        <w:autoSpaceDE w:val="0"/>
        <w:autoSpaceDN w:val="0"/>
        <w:bidi w:val="0"/>
        <w:adjustRightInd/>
        <w:snapToGrid/>
        <w:spacing w:line="600"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2024年度财政拨款收入、支出总计均为</w:t>
      </w:r>
      <w:r>
        <w:rPr>
          <w:rFonts w:hint="eastAsia" w:ascii="Times New Roman" w:hAnsi="Times New Roman" w:eastAsia="仿宋_GB2312" w:cs="仿宋_GB2312"/>
          <w:color w:val="000000" w:themeColor="text1"/>
          <w:kern w:val="2"/>
          <w:sz w:val="36"/>
          <w:szCs w:val="36"/>
          <w:highlight w:val="none"/>
          <w:lang w:val="en-US" w:eastAsia="zh-CN" w:bidi="ar-SA"/>
          <w14:textFill>
            <w14:solidFill>
              <w14:schemeClr w14:val="tx1"/>
            </w14:solidFill>
          </w14:textFill>
        </w:rPr>
        <w:t>289</w:t>
      </w:r>
      <w:r>
        <w:rPr>
          <w:rFonts w:hint="eastAsia" w:eastAsia="仿宋_GB2312" w:cs="仿宋_GB2312"/>
          <w:color w:val="000000" w:themeColor="text1"/>
          <w:kern w:val="2"/>
          <w:sz w:val="36"/>
          <w:szCs w:val="36"/>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6"/>
          <w:szCs w:val="36"/>
          <w:highlight w:val="none"/>
          <w:lang w:val="en-US" w:eastAsia="zh-CN" w:bidi="ar-SA"/>
          <w14:textFill>
            <w14:solidFill>
              <w14:schemeClr w14:val="tx1"/>
            </w14:solidFill>
          </w14:textFill>
        </w:rPr>
        <w:t>74</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万元。与2023年度相比，财政拨款收入总计、支出总计各增加13</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25万元，增长4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79%。主要变动原因是人员调整，人员经费增加。</w:t>
      </w:r>
    </w:p>
    <w:p w14:paraId="77A281E1">
      <w:pPr>
        <w:keepNext w:val="0"/>
        <w:keepLines w:val="0"/>
        <w:pageBreakBefore w:val="0"/>
        <w:widowControl w:val="0"/>
        <w:kinsoku/>
        <w:wordWrap/>
        <w:overflowPunct w:val="0"/>
        <w:topLinePunct/>
        <w:autoSpaceDE w:val="0"/>
        <w:autoSpaceDN w:val="0"/>
        <w:bidi w:val="0"/>
        <w:adjustRightInd/>
        <w:snapToGrid/>
        <w:spacing w:line="300" w:lineRule="exact"/>
        <w:jc w:val="center"/>
        <w:textAlignment w:val="auto"/>
        <w:outlineLvl w:val="9"/>
        <w:rPr>
          <w:rFonts w:hint="eastAsia"/>
          <w:lang w:val="en-US" w:eastAsia="zh-CN"/>
        </w:rPr>
      </w:pPr>
    </w:p>
    <w:p w14:paraId="7B746458">
      <w:pPr>
        <w:keepNext w:val="0"/>
        <w:keepLines w:val="0"/>
        <w:pageBreakBefore w:val="0"/>
        <w:widowControl w:val="0"/>
        <w:kinsoku/>
        <w:wordWrap/>
        <w:overflowPunct w:val="0"/>
        <w:topLinePunct/>
        <w:autoSpaceDE w:val="0"/>
        <w:autoSpaceDN w:val="0"/>
        <w:bidi w:val="0"/>
        <w:adjustRightInd/>
        <w:snapToGrid/>
        <w:spacing w:line="240" w:lineRule="auto"/>
        <w:ind w:left="-1" w:leftChars="-200" w:hanging="419" w:hangingChars="131"/>
        <w:jc w:val="center"/>
        <w:textAlignment w:val="auto"/>
        <w:outlineLvl w:val="9"/>
        <w:rPr>
          <w:rFonts w:hint="eastAsia" w:ascii="仿宋_GB2312" w:hAnsi="仿宋_GB2312" w:eastAsia="仿宋_GB2312"/>
          <w:color w:val="000000" w:themeColor="text1"/>
          <w:kern w:val="2"/>
          <w:sz w:val="32"/>
          <w:szCs w:val="32"/>
          <w:highlight w:val="yellow"/>
          <w:lang w:val="en-US" w:eastAsia="zh-CN"/>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eastAsia="zh-CN"/>
          <w14:textFill>
            <w14:solidFill>
              <w14:schemeClr w14:val="tx1"/>
            </w14:solidFill>
          </w14:textFill>
        </w:rPr>
        <w:drawing>
          <wp:inline distT="0" distB="0" distL="114300" distR="114300">
            <wp:extent cx="6079490" cy="3550920"/>
            <wp:effectExtent l="0" t="0" r="16510" b="1143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10"/>
                    <a:srcRect r="2524"/>
                    <a:stretch>
                      <a:fillRect/>
                    </a:stretch>
                  </pic:blipFill>
                  <pic:spPr>
                    <a:xfrm>
                      <a:off x="0" y="0"/>
                      <a:ext cx="6079490" cy="3550920"/>
                    </a:xfrm>
                    <a:prstGeom prst="rect">
                      <a:avLst/>
                    </a:prstGeom>
                  </pic:spPr>
                </pic:pic>
              </a:graphicData>
            </a:graphic>
          </wp:inline>
        </w:drawing>
      </w:r>
    </w:p>
    <w:p w14:paraId="2E087E6C">
      <w:pPr>
        <w:keepNext w:val="0"/>
        <w:keepLines w:val="0"/>
        <w:pageBreakBefore w:val="0"/>
        <w:widowControl w:val="0"/>
        <w:kinsoku/>
        <w:wordWrap/>
        <w:overflowPunct w:val="0"/>
        <w:topLinePunct/>
        <w:autoSpaceDE w:val="0"/>
        <w:autoSpaceDN w:val="0"/>
        <w:bidi w:val="0"/>
        <w:adjustRightInd/>
        <w:snapToGrid/>
        <w:spacing w:line="200" w:lineRule="exact"/>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p>
    <w:p w14:paraId="3BFFD422">
      <w:pPr>
        <w:keepNext w:val="0"/>
        <w:keepLines w:val="0"/>
        <w:pageBreakBefore w:val="0"/>
        <w:widowControl w:val="0"/>
        <w:kinsoku/>
        <w:wordWrap/>
        <w:overflowPunct w:val="0"/>
        <w:topLinePunct/>
        <w:autoSpaceDE w:val="0"/>
        <w:autoSpaceDN w:val="0"/>
        <w:bidi w:val="0"/>
        <w:adjustRightInd/>
        <w:snapToGrid/>
        <w:spacing w:line="600" w:lineRule="exact"/>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（图</w:t>
      </w:r>
      <w:r>
        <w:rPr>
          <w:rFonts w:hint="eastAsia" w:ascii="Times New Roman" w:hAnsi="Times New Roman" w:eastAsia="仿宋_GB2312"/>
          <w:color w:val="000000" w:themeColor="text1"/>
          <w:kern w:val="2"/>
          <w:sz w:val="32"/>
          <w:szCs w:val="32"/>
          <w:highlight w:val="none"/>
          <w:lang w:val="en-US"/>
          <w14:textFill>
            <w14:solidFill>
              <w14:schemeClr w14:val="tx1"/>
            </w14:solidFill>
          </w14:textFill>
        </w:rPr>
        <w:t>4</w:t>
      </w: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：财政拨款收、支决算总计变动情况）</w:t>
      </w:r>
    </w:p>
    <w:p w14:paraId="1E128A2C">
      <w:pPr>
        <w:keepNext w:val="0"/>
        <w:keepLines w:val="0"/>
        <w:pageBreakBefore w:val="0"/>
        <w:widowControl w:val="0"/>
        <w:kinsoku/>
        <w:wordWrap/>
        <w:overflowPunct w:val="0"/>
        <w:topLinePunct/>
        <w:autoSpaceDE w:val="0"/>
        <w:autoSpaceDN w:val="0"/>
        <w:bidi w:val="0"/>
        <w:adjustRightInd/>
        <w:snapToGrid/>
        <w:spacing w:line="600" w:lineRule="exact"/>
        <w:ind w:left="0" w:firstLine="640" w:firstLineChars="200"/>
        <w:jc w:val="both"/>
        <w:textAlignment w:val="auto"/>
        <w:outlineLvl w:val="9"/>
        <w:rPr>
          <w:rStyle w:val="31"/>
          <w:rFonts w:ascii="Times New Roman" w:hAnsi="Times New Roman" w:eastAsia="黑体"/>
          <w:b w:val="0"/>
          <w:color w:val="000000" w:themeColor="text1"/>
          <w:sz w:val="32"/>
          <w:szCs w:val="32"/>
          <w:highlight w:val="none"/>
          <w14:textFill>
            <w14:solidFill>
              <w14:schemeClr w14:val="tx1"/>
            </w14:solidFill>
          </w14:textFill>
        </w:rPr>
      </w:pPr>
      <w:bookmarkStart w:id="20" w:name="_Toc15396607"/>
      <w:bookmarkStart w:id="21" w:name="_Toc15377209"/>
      <w:r>
        <w:rPr>
          <w:rFonts w:hint="eastAsia" w:ascii="Times New Roman" w:hAnsi="Times New Roman" w:eastAsia="黑体"/>
          <w:color w:val="000000" w:themeColor="text1"/>
          <w:sz w:val="32"/>
          <w:szCs w:val="32"/>
          <w:highlight w:val="none"/>
          <w14:textFill>
            <w14:solidFill>
              <w14:schemeClr w14:val="tx1"/>
            </w14:solidFill>
          </w14:textFill>
        </w:rPr>
        <w:t>五、</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31"/>
          <w:rFonts w:hint="eastAsia" w:ascii="Times New Roman" w:hAnsi="Times New Roman" w:eastAsia="黑体"/>
          <w:b w:val="0"/>
          <w:color w:val="000000" w:themeColor="text1"/>
          <w:sz w:val="32"/>
          <w:szCs w:val="32"/>
          <w:highlight w:val="none"/>
          <w14:textFill>
            <w14:solidFill>
              <w14:schemeClr w14:val="tx1"/>
            </w14:solidFill>
          </w14:textFill>
        </w:rPr>
        <w:t>般公共预算财政拨款支出决算情况说明</w:t>
      </w:r>
      <w:bookmarkEnd w:id="20"/>
      <w:bookmarkEnd w:id="21"/>
    </w:p>
    <w:p w14:paraId="4E9C6595">
      <w:pPr>
        <w:keepNext w:val="0"/>
        <w:keepLines w:val="0"/>
        <w:pageBreakBefore w:val="0"/>
        <w:widowControl w:val="0"/>
        <w:kinsoku/>
        <w:wordWrap/>
        <w:overflowPunct w:val="0"/>
        <w:topLinePunct/>
        <w:autoSpaceDE w:val="0"/>
        <w:autoSpaceDN w:val="0"/>
        <w:bidi w:val="0"/>
        <w:adjustRightInd/>
        <w:snapToGrid/>
        <w:spacing w:line="600"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22" w:name="_Toc15377210"/>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（一）一般公共预算财政拨款支出决算总体情况</w:t>
      </w:r>
      <w:bookmarkEnd w:id="22"/>
    </w:p>
    <w:p w14:paraId="7828B9A0">
      <w:pPr>
        <w:keepNext w:val="0"/>
        <w:keepLines w:val="0"/>
        <w:pageBreakBefore w:val="0"/>
        <w:widowControl w:val="0"/>
        <w:kinsoku/>
        <w:wordWrap/>
        <w:overflowPunct w:val="0"/>
        <w:topLinePunct/>
        <w:autoSpaceDE w:val="0"/>
        <w:autoSpaceDN w:val="0"/>
        <w:bidi w:val="0"/>
        <w:adjustRightInd/>
        <w:snapToGrid/>
        <w:spacing w:line="600"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年度一般公共预算财政拨款支出</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289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万元，占本年支出合计的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%。与</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年度相比，一般公共预算财政拨款支出增加</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13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万元，增长</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%。主要变动原因是人员调整，人员经费增加。</w:t>
      </w:r>
    </w:p>
    <w:p w14:paraId="1598B7DA">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Times New Roman" w:hAnsi="Times New Roman" w:eastAsia="仿宋_GB2312" w:cs="仿宋_GB2312"/>
          <w:color w:val="000000" w:themeColor="text1"/>
          <w:kern w:val="2"/>
          <w:sz w:val="32"/>
          <w:szCs w:val="32"/>
          <w:highlight w:val="yellow"/>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drawing>
          <wp:inline distT="0" distB="0" distL="114300" distR="114300">
            <wp:extent cx="4656455" cy="2594610"/>
            <wp:effectExtent l="0" t="0" r="10795" b="15240"/>
            <wp:docPr id="10" name="图片 1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1"/>
                    </pic:cNvPicPr>
                  </pic:nvPicPr>
                  <pic:blipFill>
                    <a:blip r:embed="rId13"/>
                    <a:stretch>
                      <a:fillRect/>
                    </a:stretch>
                  </pic:blipFill>
                  <pic:spPr>
                    <a:xfrm>
                      <a:off x="0" y="0"/>
                      <a:ext cx="4656455" cy="2594610"/>
                    </a:xfrm>
                    <a:prstGeom prst="rect">
                      <a:avLst/>
                    </a:prstGeom>
                  </pic:spPr>
                </pic:pic>
              </a:graphicData>
            </a:graphic>
          </wp:inline>
        </w:drawing>
      </w:r>
    </w:p>
    <w:p w14:paraId="073C5FF0">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（图5：一般公共预算财政拨款支出决算变动情况）</w:t>
      </w: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23" w:name="_Toc15377211"/>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（二）一般公共预算财政拨款支出决算结构情况</w:t>
      </w:r>
      <w:bookmarkEnd w:id="23"/>
    </w:p>
    <w:p w14:paraId="403F371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，主要用于以下方面</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一般公共服务支出244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24万元，占84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3%；社会保障和就业支出24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64万元，占8</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5%；卫生健康支出6</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26万元，占2</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16%；住房保障支出14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6万元，占5</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04%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p>
    <w:p w14:paraId="70FB23C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drawing>
          <wp:inline distT="0" distB="0" distL="114300" distR="114300">
            <wp:extent cx="4415790" cy="2509520"/>
            <wp:effectExtent l="0" t="0" r="3810" b="5080"/>
            <wp:docPr id="11" name="图片 1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1"/>
                    </pic:cNvPicPr>
                  </pic:nvPicPr>
                  <pic:blipFill>
                    <a:blip r:embed="rId14"/>
                    <a:stretch>
                      <a:fillRect/>
                    </a:stretch>
                  </pic:blipFill>
                  <pic:spPr>
                    <a:xfrm>
                      <a:off x="0" y="0"/>
                      <a:ext cx="4415790" cy="2509520"/>
                    </a:xfrm>
                    <a:prstGeom prst="rect">
                      <a:avLst/>
                    </a:prstGeom>
                  </pic:spPr>
                </pic:pic>
              </a:graphicData>
            </a:graphic>
          </wp:inline>
        </w:drawing>
      </w:r>
    </w:p>
    <w:p w14:paraId="0D55D457">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（图</w:t>
      </w:r>
      <w:r>
        <w:rPr>
          <w:rFonts w:hint="eastAsia" w:ascii="Times New Roman" w:hAnsi="Times New Roman" w:eastAsia="仿宋_GB2312"/>
          <w:color w:val="000000" w:themeColor="text1"/>
          <w:kern w:val="2"/>
          <w:sz w:val="32"/>
          <w:szCs w:val="32"/>
          <w:highlight w:val="none"/>
          <w:lang w:val="en-US"/>
          <w14:textFill>
            <w14:solidFill>
              <w14:schemeClr w14:val="tx1"/>
            </w14:solidFill>
          </w14:textFill>
        </w:rPr>
        <w:t>6</w:t>
      </w:r>
      <w:r>
        <w:rPr>
          <w:rFonts w:hint="eastAsia" w:ascii="仿宋_GB2312" w:hAnsi="仿宋_GB2312" w:eastAsia="仿宋_GB2312"/>
          <w:color w:val="000000" w:themeColor="text1"/>
          <w:kern w:val="2"/>
          <w:sz w:val="32"/>
          <w:szCs w:val="32"/>
          <w:highlight w:val="none"/>
          <w:lang w:val="en-US"/>
          <w14:textFill>
            <w14:solidFill>
              <w14:schemeClr w14:val="tx1"/>
            </w14:solidFill>
          </w14:textFill>
        </w:rPr>
        <w:t>：一般公共预算财政拨款支出决算结构）</w:t>
      </w: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24" w:name="_Toc15377212"/>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（三）一般公共预算财政拨款支出决算具体情况</w:t>
      </w:r>
      <w:bookmarkEnd w:id="24"/>
    </w:p>
    <w:p w14:paraId="0D7EFCD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bookmarkStart w:id="25" w:name="_Toc15377444"/>
      <w:bookmarkStart w:id="26" w:name="_Toc15377213"/>
      <w:bookmarkStart w:id="27" w:name="_Toc15378460"/>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2024年度一般公共预算财政拨款支出决算数为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完成预算100%。其中：</w:t>
      </w:r>
      <w:bookmarkEnd w:id="25"/>
      <w:bookmarkEnd w:id="26"/>
      <w:bookmarkEnd w:id="27"/>
    </w:p>
    <w:p w14:paraId="7EA9B0D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1.一般公共服务（类）统战事务（款）行政运行（项）：支出决算为147</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75万元，完成预算100%，决算数等于预算数。</w:t>
      </w:r>
    </w:p>
    <w:p w14:paraId="1F246ED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2.一般公共服务（类）统战事务（款）一般行政管理事务（项）：支出决算为65万元，完成预算100%，决算数等于预算数。</w:t>
      </w:r>
    </w:p>
    <w:p w14:paraId="380D84F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3.一般公共服务（类）统战事务（款）宗教事务（项）：支出决算为5万元，完成预算100%，决算数等于预算数。</w:t>
      </w:r>
    </w:p>
    <w:p w14:paraId="65F0888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4.一般公共服务（类）统战事务（款）事业运行（项）：支出决算为26</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49万元，完成预算100%，决算数等于预算数。</w:t>
      </w:r>
    </w:p>
    <w:p w14:paraId="6522568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5.社会保障和就业（类）行政事业单位养老支出（款）行政单位离退休（项）：支出决算为6万元，完成预算100%，决算数等于预算数。</w:t>
      </w:r>
    </w:p>
    <w:p w14:paraId="4C58D09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6.社会保障和就业（类）行政事业单位养老支出（款）机关事业单位基本养老保险缴费支出（项）：支出决算为18</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38万元，完成预算100%，决算数等于预算数。</w:t>
      </w:r>
    </w:p>
    <w:p w14:paraId="0D86AB8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7.社会保障和就业（类）</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其他社会保障和就业支出</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（款）</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其他社会保障和就业支出</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（项）：支出决算为0</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26万元，完成预算100%，决算数等于预算数。</w:t>
      </w:r>
    </w:p>
    <w:p w14:paraId="5C22130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8.卫生健康（类）行政事业单位医疗（款）行政单位医疗（项）：支出决算为6</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26万元，完成预算100%，决算数等于预算数。</w:t>
      </w:r>
    </w:p>
    <w:p w14:paraId="27436A7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9.住房保障支出（类）住房改革支出（款）住房公积金（项）：支出决算为14</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6万元，完成预算100%，决算数等于预算数。</w:t>
      </w:r>
    </w:p>
    <w:p w14:paraId="4F51BD42">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ascii="Times New Roman" w:hAnsi="Times New Roman"/>
          <w:color w:val="000000" w:themeColor="text1"/>
          <w:sz w:val="32"/>
          <w:szCs w:val="32"/>
          <w:highlight w:val="none"/>
          <w14:textFill>
            <w14:solidFill>
              <w14:schemeClr w14:val="tx1"/>
            </w14:solidFill>
          </w14:textFill>
        </w:rPr>
      </w:pPr>
      <w:bookmarkStart w:id="28" w:name="_Toc15396608"/>
      <w:bookmarkStart w:id="29" w:name="_Toc15377214"/>
      <w:r>
        <w:rPr>
          <w:rFonts w:hint="eastAsia" w:ascii="Times New Roman" w:hAnsi="Times New Roman" w:eastAsia="黑体"/>
          <w:color w:val="000000" w:themeColor="text1"/>
          <w:sz w:val="32"/>
          <w:szCs w:val="32"/>
          <w:highlight w:val="none"/>
          <w14:textFill>
            <w14:solidFill>
              <w14:schemeClr w14:val="tx1"/>
            </w14:solidFill>
          </w14:textFill>
        </w:rPr>
        <w:t>六</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31"/>
          <w:rFonts w:hint="eastAsia" w:ascii="Times New Roman" w:hAnsi="Times New Roman" w:eastAsia="黑体"/>
          <w:b w:val="0"/>
          <w:color w:val="000000" w:themeColor="text1"/>
          <w:sz w:val="32"/>
          <w:szCs w:val="32"/>
          <w:highlight w:val="none"/>
          <w14:textFill>
            <w14:solidFill>
              <w14:schemeClr w14:val="tx1"/>
            </w14:solidFill>
          </w14:textFill>
        </w:rPr>
        <w:t>般公共预算财政拨款基本支出决算情况说明</w:t>
      </w:r>
      <w:bookmarkEnd w:id="28"/>
      <w:bookmarkEnd w:id="29"/>
      <w:r>
        <w:rPr>
          <w:rStyle w:val="31"/>
          <w:rFonts w:ascii="Times New Roman" w:hAnsi="Times New Roman" w:eastAsia="黑体"/>
          <w:b w:val="0"/>
          <w:color w:val="000000" w:themeColor="text1"/>
          <w:sz w:val="32"/>
          <w:szCs w:val="32"/>
          <w:highlight w:val="none"/>
          <w14:textFill>
            <w14:solidFill>
              <w14:schemeClr w14:val="tx1"/>
            </w14:solidFill>
          </w14:textFill>
        </w:rPr>
        <w:tab/>
      </w:r>
    </w:p>
    <w:p w14:paraId="4A138E8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2024年度一般公共预算财政拨款基本支出219</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74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元，其中：</w:t>
      </w:r>
    </w:p>
    <w:p w14:paraId="7D1E805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人员经费169</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45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元，主要包括：基本工资、津贴补贴、奖金、绩效工资、机关事业单位基本养老保险缴费、</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职工基本医疗保险缴费</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、其他社会保障缴费、住房公积金、</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退休人员</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生活补助等。</w:t>
      </w:r>
    </w:p>
    <w:p w14:paraId="086F1B3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公用经费50</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元，主要包括：办公费、印刷费、水费、邮电费、差旅费、维修（护）费、会议费、公务接待费、工会经费、其他交通费、其他商品和服务支出等。</w:t>
      </w:r>
    </w:p>
    <w:p w14:paraId="38D020C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ascii="Times New Roman" w:hAnsi="Times New Roman" w:eastAsia="黑体"/>
          <w:b w:val="0"/>
          <w:color w:val="000000" w:themeColor="text1"/>
          <w:sz w:val="32"/>
          <w:szCs w:val="32"/>
          <w:highlight w:val="none"/>
          <w14:textFill>
            <w14:solidFill>
              <w14:schemeClr w14:val="tx1"/>
            </w14:solidFill>
          </w14:textFill>
        </w:rPr>
      </w:pPr>
      <w:bookmarkStart w:id="30" w:name="_Toc15377215"/>
      <w:bookmarkStart w:id="31" w:name="_Toc15396609"/>
      <w:r>
        <w:rPr>
          <w:rFonts w:hint="eastAsia" w:ascii="Times New Roman" w:hAnsi="Times New Roman" w:eastAsia="黑体"/>
          <w:color w:val="000000" w:themeColor="text1"/>
          <w:sz w:val="32"/>
          <w:szCs w:val="32"/>
          <w:highlight w:val="none"/>
          <w14:textFill>
            <w14:solidFill>
              <w14:schemeClr w14:val="tx1"/>
            </w14:solidFill>
          </w14:textFill>
        </w:rPr>
        <w:t>七、</w:t>
      </w:r>
      <w:r>
        <w:rPr>
          <w:rStyle w:val="31"/>
          <w:rFonts w:hint="eastAsia" w:ascii="Times New Roman" w:hAnsi="Times New Roman" w:eastAsia="黑体"/>
          <w:b w:val="0"/>
          <w:color w:val="000000" w:themeColor="text1"/>
          <w:sz w:val="32"/>
          <w:szCs w:val="32"/>
          <w:highlight w:val="none"/>
          <w14:textFill>
            <w14:solidFill>
              <w14:schemeClr w14:val="tx1"/>
            </w14:solidFill>
          </w14:textFill>
        </w:rPr>
        <w:t>财政拨款</w:t>
      </w:r>
      <w:r>
        <w:rPr>
          <w:rStyle w:val="31"/>
          <w:rFonts w:hint="eastAsia" w:ascii="Times New Roman" w:hAnsi="Times New Roman" w:eastAsia="黑体"/>
          <w:color w:val="000000" w:themeColor="text1"/>
          <w:sz w:val="32"/>
          <w:szCs w:val="32"/>
          <w:highlight w:val="none"/>
          <w14:textFill>
            <w14:solidFill>
              <w14:schemeClr w14:val="tx1"/>
            </w14:solidFill>
          </w14:textFill>
        </w:rPr>
        <w:t>“</w:t>
      </w:r>
      <w:r>
        <w:rPr>
          <w:rStyle w:val="31"/>
          <w:rFonts w:hint="eastAsia" w:ascii="Times New Roman" w:hAnsi="Times New Roman" w:eastAsia="黑体"/>
          <w:b w:val="0"/>
          <w:color w:val="000000" w:themeColor="text1"/>
          <w:sz w:val="32"/>
          <w:szCs w:val="32"/>
          <w:highlight w:val="none"/>
          <w14:textFill>
            <w14:solidFill>
              <w14:schemeClr w14:val="tx1"/>
            </w14:solidFill>
          </w14:textFill>
        </w:rPr>
        <w:t>三公”经费支出决算情况说明</w:t>
      </w:r>
      <w:bookmarkEnd w:id="30"/>
      <w:bookmarkEnd w:id="31"/>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32" w:name="_Toc15377216"/>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（一）“三公”经费财政拨款支出决算总体情况说明</w:t>
      </w:r>
      <w:bookmarkEnd w:id="32"/>
    </w:p>
    <w:p w14:paraId="051CE24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val="0"/>
          <w:bCs/>
          <w:color w:val="000000" w:themeColor="text1"/>
          <w:kern w:val="2"/>
          <w:sz w:val="32"/>
          <w:szCs w:val="32"/>
          <w:highlight w:val="yellow"/>
          <w:lang w:val="en-US" w:eastAsia="zh-CN" w:bidi="ar-SA"/>
          <w14:textFill>
            <w14:solidFill>
              <w14:schemeClr w14:val="tx1"/>
            </w14:solidFill>
          </w14:textFill>
        </w:rPr>
      </w:pP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2024年度“三公”经费财政拨款支出决算为</w:t>
      </w:r>
      <w:r>
        <w:rPr>
          <w:rFonts w:hint="eastAsia" w:ascii="Times New Roman" w:hAnsi="Times New Roman" w:eastAsia="仿宋_GB2312" w:cs="仿宋_GB2312"/>
          <w:b w:val="0"/>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万元，完成预算</w:t>
      </w:r>
      <w:r>
        <w:rPr>
          <w:rFonts w:hint="eastAsia" w:ascii="Times New Roman" w:hAnsi="Times New Roman" w:eastAsia="仿宋_GB2312" w:cs="仿宋_GB2312"/>
          <w:b w:val="0"/>
          <w:bCs/>
          <w:color w:val="000000" w:themeColor="text1"/>
          <w:sz w:val="32"/>
          <w:szCs w:val="32"/>
          <w:lang w:val="en-US" w:eastAsia="zh-CN"/>
          <w14:textFill>
            <w14:solidFill>
              <w14:schemeClr w14:val="tx1"/>
            </w14:solidFill>
          </w14:textFill>
        </w:rPr>
        <w:t>79</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较上年度减少0</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46万元，下降11</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5%。决算数小于预算数的主要原因是厉行勤俭节约要求，精简公务接待。</w:t>
      </w:r>
      <w:r>
        <w:rPr>
          <w:rFonts w:hint="eastAsia" w:ascii="仿宋_GB2312" w:hAnsi="仿宋_GB2312" w:eastAsia="仿宋_GB2312"/>
          <w:b w:val="0"/>
          <w:bCs/>
          <w:color w:val="000000" w:themeColor="text1"/>
          <w:kern w:val="2"/>
          <w:sz w:val="32"/>
          <w:szCs w:val="32"/>
          <w:lang w:val="en-US"/>
          <w14:textFill>
            <w14:solidFill>
              <w14:schemeClr w14:val="tx1"/>
            </w14:solidFill>
          </w14:textFill>
        </w:rPr>
        <w:t>决算数较上年减少的主要原因是厉行勤俭节约要求，精简公务接待。</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33" w:name="_Toc15377217"/>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（二）“三公”经费财政拨款支出决算具体情况说明</w:t>
      </w:r>
      <w:bookmarkEnd w:id="33"/>
    </w:p>
    <w:p w14:paraId="6F838CF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年度“三公”经费财政拨款支出决算中，因公出国（境）费支出决算</w:t>
      </w:r>
      <w:r>
        <w:rPr>
          <w:rFonts w:hint="eastAsia" w:ascii="Times New Roman" w:hAnsi="Times New Roman"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万元；公务用车购置及运行维护费支出决算</w:t>
      </w:r>
      <w:r>
        <w:rPr>
          <w:rFonts w:hint="eastAsia" w:ascii="Times New Roman" w:hAnsi="Times New Roman"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万元；公务接待费支出决算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100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%。具体情况如下：</w:t>
      </w:r>
    </w:p>
    <w:p w14:paraId="363775F3">
      <w:pPr>
        <w:keepNext w:val="0"/>
        <w:keepLines w:val="0"/>
        <w:pageBreakBefore w:val="0"/>
        <w:widowControl w:val="0"/>
        <w:kinsoku/>
        <w:wordWrap/>
        <w:overflowPunct w:val="0"/>
        <w:topLinePunct/>
        <w:autoSpaceDE w:val="0"/>
        <w:autoSpaceDN w:val="0"/>
        <w:bidi w:val="0"/>
        <w:adjustRightInd/>
        <w:snapToGrid/>
        <w:spacing w:line="240" w:lineRule="auto"/>
        <w:jc w:val="both"/>
        <w:textAlignment w:val="auto"/>
        <w:outlineLvl w:val="9"/>
        <w:rPr>
          <w:rFonts w:hint="eastAsia" w:ascii="Times New Roman" w:hAnsi="Times New Roman" w:eastAsia="仿宋_GB2312" w:cs="仿宋_GB2312"/>
          <w:color w:val="000000" w:themeColor="text1"/>
          <w:kern w:val="2"/>
          <w:sz w:val="32"/>
          <w:szCs w:val="32"/>
          <w:highlight w:val="yellow"/>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drawing>
          <wp:inline distT="0" distB="0" distL="114300" distR="114300">
            <wp:extent cx="5746115" cy="2978150"/>
            <wp:effectExtent l="0" t="0" r="6985" b="12700"/>
            <wp:docPr id="12" name="图片 12"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7"/>
                    <pic:cNvPicPr>
                      <a:picLocks noChangeAspect="1"/>
                    </pic:cNvPicPr>
                  </pic:nvPicPr>
                  <pic:blipFill>
                    <a:blip r:embed="rId15"/>
                    <a:stretch>
                      <a:fillRect/>
                    </a:stretch>
                  </pic:blipFill>
                  <pic:spPr>
                    <a:xfrm>
                      <a:off x="0" y="0"/>
                      <a:ext cx="5746115" cy="2978150"/>
                    </a:xfrm>
                    <a:prstGeom prst="rect">
                      <a:avLst/>
                    </a:prstGeom>
                  </pic:spPr>
                </pic:pic>
              </a:graphicData>
            </a:graphic>
          </wp:inline>
        </w:drawing>
      </w:r>
    </w:p>
    <w:p w14:paraId="37F3EE13">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（图7：“三公”经费财政拨款支出结构）</w:t>
      </w:r>
    </w:p>
    <w:p w14:paraId="53FBFB00">
      <w:pPr>
        <w:overflowPunct w:val="0"/>
        <w:topLinePunct/>
        <w:spacing w:beforeLines="0" w:afterLines="0" w:line="576" w:lineRule="exact"/>
        <w:ind w:firstLine="643" w:firstLineChars="200"/>
        <w:jc w:val="both"/>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b/>
          <w:color w:val="000000" w:themeColor="text1"/>
          <w:kern w:val="2"/>
          <w:sz w:val="32"/>
          <w:szCs w:val="24"/>
          <w14:textFill>
            <w14:solidFill>
              <w14:schemeClr w14:val="tx1"/>
            </w14:solidFill>
          </w14:textFill>
        </w:rPr>
        <w:t>因公出国（境）经费</w:t>
      </w:r>
      <w:r>
        <w:rPr>
          <w:rFonts w:hint="eastAsia" w:ascii="仿宋_GB2312" w:hAnsi="仿宋_GB2312" w:eastAsia="仿宋_GB2312"/>
          <w:color w:val="000000" w:themeColor="text1"/>
          <w:kern w:val="2"/>
          <w:sz w:val="32"/>
          <w:szCs w:val="24"/>
          <w14:textFill>
            <w14:solidFill>
              <w14:schemeClr w14:val="tx1"/>
            </w14:solidFill>
          </w14:textFill>
        </w:rPr>
        <w:t>支出</w:t>
      </w:r>
      <w:r>
        <w:rPr>
          <w:rFonts w:hint="eastAsia" w:ascii="Times New Roman" w:hAnsi="Times New Roman" w:eastAsia="仿宋_GB2312"/>
          <w:color w:val="000000" w:themeColor="text1"/>
          <w:kern w:val="2"/>
          <w:sz w:val="32"/>
          <w:szCs w:val="24"/>
          <w14:textFill>
            <w14:solidFill>
              <w14:schemeClr w14:val="tx1"/>
            </w14:solidFill>
          </w14:textFill>
        </w:rPr>
        <w:t>0</w:t>
      </w:r>
      <w:r>
        <w:rPr>
          <w:rFonts w:hint="eastAsia" w:ascii="仿宋_GB2312" w:hAnsi="仿宋_GB2312" w:eastAsia="仿宋_GB2312"/>
          <w:color w:val="000000" w:themeColor="text1"/>
          <w:kern w:val="2"/>
          <w:sz w:val="32"/>
          <w:szCs w:val="24"/>
          <w14:textFill>
            <w14:solidFill>
              <w14:schemeClr w14:val="tx1"/>
            </w14:solidFill>
          </w14:textFill>
        </w:rPr>
        <w:t>万元，年初未安排预算，因公出国（境）支出决算较</w:t>
      </w:r>
      <w:r>
        <w:rPr>
          <w:rFonts w:hint="eastAsia" w:ascii="Times New Roman" w:hAnsi="Times New Roman" w:eastAsia="仿宋_GB2312"/>
          <w:color w:val="000000" w:themeColor="text1"/>
          <w:kern w:val="2"/>
          <w:sz w:val="32"/>
          <w:szCs w:val="24"/>
          <w14:textFill>
            <w14:solidFill>
              <w14:schemeClr w14:val="tx1"/>
            </w14:solidFill>
          </w14:textFill>
        </w:rPr>
        <w:t>202</w:t>
      </w:r>
      <w:r>
        <w:rPr>
          <w:rFonts w:hint="eastAsia" w:ascii="Times New Roman" w:hAnsi="Times New Roman" w:eastAsia="仿宋_GB2312"/>
          <w:color w:val="000000" w:themeColor="text1"/>
          <w:kern w:val="2"/>
          <w:sz w:val="32"/>
          <w:szCs w:val="24"/>
          <w:lang w:val="en-US" w:eastAsia="zh-CN"/>
          <w14:textFill>
            <w14:solidFill>
              <w14:schemeClr w14:val="tx1"/>
            </w14:solidFill>
          </w14:textFill>
        </w:rPr>
        <w:t>3</w:t>
      </w:r>
      <w:r>
        <w:rPr>
          <w:rFonts w:hint="eastAsia" w:ascii="仿宋_GB2312" w:hAnsi="仿宋_GB2312" w:eastAsia="仿宋_GB2312"/>
          <w:color w:val="000000" w:themeColor="text1"/>
          <w:kern w:val="2"/>
          <w:sz w:val="32"/>
          <w:szCs w:val="24"/>
          <w14:textFill>
            <w14:solidFill>
              <w14:schemeClr w14:val="tx1"/>
            </w14:solidFill>
          </w14:textFill>
        </w:rPr>
        <w:t>年无变化。</w:t>
      </w:r>
    </w:p>
    <w:p w14:paraId="3F608DD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eastAsia="zh-CN"/>
        </w:rPr>
        <w:t>支出</w:t>
      </w:r>
      <w:r>
        <w:rPr>
          <w:rFonts w:hint="eastAsia" w:ascii="仿宋_GB2312" w:hAnsi="仿宋_GB2312" w:eastAsia="仿宋_GB2312"/>
          <w:color w:val="000000"/>
          <w:kern w:val="2"/>
          <w:sz w:val="32"/>
          <w:szCs w:val="24"/>
          <w:lang w:val="en-US"/>
        </w:rPr>
        <w:t>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万元,年初未安排预算。公务用车购置及运行维护费支出决算比202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度无变化</w:t>
      </w:r>
      <w:r>
        <w:rPr>
          <w:rFonts w:hint="eastAsia" w:ascii="仿宋_GB2312" w:hAnsi="仿宋_GB2312" w:eastAsia="仿宋_GB2312"/>
          <w:color w:val="000000"/>
          <w:kern w:val="2"/>
          <w:sz w:val="32"/>
          <w:szCs w:val="24"/>
          <w:lang w:val="en-US"/>
        </w:rPr>
        <w:t>。</w:t>
      </w:r>
    </w:p>
    <w:p w14:paraId="162DBEF0">
      <w:pPr>
        <w:pStyle w:val="10"/>
        <w:ind w:left="0" w:leftChars="0" w:firstLine="640" w:firstLineChars="200"/>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r>
        <w:rPr>
          <w:rFonts w:hint="eastAsia" w:ascii="仿宋_GB2312" w:hAnsi="仿宋_GB2312" w:eastAsia="仿宋_GB2312"/>
          <w:color w:val="000000"/>
          <w:kern w:val="2"/>
          <w:sz w:val="32"/>
          <w:szCs w:val="24"/>
          <w:lang w:val="en-US" w:eastAsia="zh-CN"/>
        </w:rPr>
        <w:t xml:space="preserve">  </w:t>
      </w:r>
    </w:p>
    <w:p w14:paraId="6E0F3831">
      <w:pPr>
        <w:pStyle w:val="10"/>
        <w:ind w:left="0" w:leftChars="0" w:firstLine="643" w:firstLineChars="200"/>
        <w:rPr>
          <w:rFonts w:hint="eastAsia" w:ascii="仿宋_GB2312" w:hAnsi="仿宋_GB2312" w:eastAsia="仿宋_GB2312" w:cs="Times New Roman"/>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2D867D36">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3</w:t>
      </w:r>
      <w:r>
        <w:rPr>
          <w:rFonts w:hint="eastAsia" w:eastAsia="仿宋_GB2312" w:cs="仿宋_GB2312"/>
          <w:b/>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公务接待费支出3</w:t>
      </w:r>
      <w:r>
        <w:rPr>
          <w:rFonts w:hint="eastAsia" w:eastAsia="仿宋_GB2312" w:cs="仿宋_GB2312"/>
          <w:b/>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56</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元，完成预算79</w:t>
      </w:r>
      <w:r>
        <w:rPr>
          <w:rFonts w:hint="eastAsia" w:eastAsia="仿宋_GB2312" w:cs="仿宋_GB2312"/>
          <w:b/>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11%。</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公务接待费支出决算比2023年度减少0.46万元，下降11.5%。主要原因是厉行勤俭节约要求，精简公务接待。其中：</w:t>
      </w:r>
    </w:p>
    <w:p w14:paraId="2E8DB16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国内公务接待支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元，主要用于国内公务接</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待</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批次，约</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355</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人次（不包括陪同人员），共计支出3</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56万元</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主要用于接待各市州统战系统、民主党派、新的社会阶层人士、非公经济组织等来昭执行公务、开展业务活动开支的餐费等。具体内容包括：省、市统战系统成员来昭检查指导、考察调研以及兄弟县区来昭学习交流、对接工作等服务保障。</w:t>
      </w:r>
    </w:p>
    <w:p w14:paraId="71A4D0AD">
      <w:pPr>
        <w:pStyle w:val="8"/>
        <w:keepNext w:val="0"/>
        <w:keepLines w:val="0"/>
        <w:pageBreakBefore w:val="0"/>
        <w:widowControl w:val="0"/>
        <w:kinsoku/>
        <w:wordWrap/>
        <w:overflowPunct w:val="0"/>
        <w:topLinePunct/>
        <w:autoSpaceDE w:val="0"/>
        <w:autoSpaceDN w:val="0"/>
        <w:bidi w:val="0"/>
        <w:adjustRightInd/>
        <w:snapToGrid/>
        <w:spacing w:beforeLines="0" w:line="576" w:lineRule="exact"/>
        <w:ind w:left="0" w:firstLine="643" w:firstLineChars="200"/>
        <w:jc w:val="both"/>
        <w:textAlignment w:val="auto"/>
        <w:outlineLvl w:val="9"/>
        <w:rPr>
          <w:rFonts w:hint="eastAsia"/>
          <w:sz w:val="32"/>
          <w:szCs w:val="32"/>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73F417E8">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Style w:val="31"/>
          <w:rFonts w:ascii="Times New Roman" w:hAnsi="Times New Roman" w:eastAsia="黑体"/>
          <w:color w:val="000000" w:themeColor="text1"/>
          <w:sz w:val="32"/>
          <w:szCs w:val="32"/>
          <w:highlight w:val="none"/>
          <w14:textFill>
            <w14:solidFill>
              <w14:schemeClr w14:val="tx1"/>
            </w14:solidFill>
          </w14:textFill>
        </w:rPr>
      </w:pPr>
      <w:bookmarkStart w:id="34" w:name="_Toc15396610"/>
      <w:bookmarkStart w:id="35" w:name="_Toc15377218"/>
      <w:r>
        <w:rPr>
          <w:rFonts w:hint="eastAsia" w:ascii="Times New Roman" w:hAnsi="Times New Roman" w:eastAsia="黑体"/>
          <w:color w:val="000000" w:themeColor="text1"/>
          <w:sz w:val="32"/>
          <w:szCs w:val="32"/>
          <w:highlight w:val="none"/>
          <w14:textFill>
            <w14:solidFill>
              <w14:schemeClr w14:val="tx1"/>
            </w14:solidFill>
          </w14:textFill>
        </w:rPr>
        <w:t>八、</w:t>
      </w:r>
      <w:r>
        <w:rPr>
          <w:rStyle w:val="31"/>
          <w:rFonts w:hint="eastAsia" w:ascii="Times New Roman" w:hAnsi="Times New Roman" w:eastAsia="黑体"/>
          <w:b w:val="0"/>
          <w:color w:val="000000" w:themeColor="text1"/>
          <w:sz w:val="32"/>
          <w:szCs w:val="32"/>
          <w:highlight w:val="none"/>
          <w14:textFill>
            <w14:solidFill>
              <w14:schemeClr w14:val="tx1"/>
            </w14:solidFill>
          </w14:textFill>
        </w:rPr>
        <w:t>政府性基金预算支出决算情况说明</w:t>
      </w:r>
      <w:bookmarkEnd w:id="34"/>
      <w:bookmarkEnd w:id="35"/>
    </w:p>
    <w:p w14:paraId="4EBA3B7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6" w:name="_Toc15377219"/>
      <w:bookmarkStart w:id="37" w:name="_Toc15396611"/>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。与2023年度相比，政府性基金预算财政拨款支出数与上年持平。</w:t>
      </w:r>
    </w:p>
    <w:p w14:paraId="3C172ED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1"/>
          <w:rFonts w:ascii="Times New Roman" w:hAnsi="Times New Roman" w:eastAsia="黑体"/>
          <w:b w:val="0"/>
          <w:color w:val="000000" w:themeColor="text1"/>
          <w:sz w:val="32"/>
          <w:szCs w:val="32"/>
          <w:highlight w:val="none"/>
          <w14:textFill>
            <w14:solidFill>
              <w14:schemeClr w14:val="tx1"/>
            </w14:solidFill>
          </w14:textFill>
        </w:rPr>
      </w:pPr>
      <w:r>
        <w:rPr>
          <w:rStyle w:val="31"/>
          <w:rFonts w:hint="eastAsia" w:ascii="Times New Roman" w:hAnsi="Times New Roman" w:eastAsia="黑体"/>
          <w:b w:val="0"/>
          <w:color w:val="000000" w:themeColor="text1"/>
          <w:sz w:val="32"/>
          <w:szCs w:val="32"/>
          <w:highlight w:val="none"/>
          <w:lang w:eastAsia="zh-CN"/>
          <w14:textFill>
            <w14:solidFill>
              <w14:schemeClr w14:val="tx1"/>
            </w14:solidFill>
          </w14:textFill>
        </w:rPr>
        <w:t>九、</w:t>
      </w:r>
      <w:r>
        <w:rPr>
          <w:rStyle w:val="31"/>
          <w:rFonts w:hint="eastAsia" w:ascii="Times New Roman" w:hAnsi="Times New Roman" w:eastAsia="黑体"/>
          <w:b w:val="0"/>
          <w:color w:val="000000" w:themeColor="text1"/>
          <w:sz w:val="32"/>
          <w:szCs w:val="32"/>
          <w:highlight w:val="none"/>
          <w14:textFill>
            <w14:solidFill>
              <w14:schemeClr w14:val="tx1"/>
            </w14:solidFill>
          </w14:textFill>
        </w:rPr>
        <w:t>国有资本经营预算支出决算情况说明</w:t>
      </w:r>
      <w:bookmarkEnd w:id="36"/>
      <w:bookmarkEnd w:id="37"/>
    </w:p>
    <w:p w14:paraId="5FEB455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。与2023年度相比，国有资本经营预算财政拨款支出数与上年持平</w:t>
      </w:r>
      <w:r>
        <w:rPr>
          <w:rFonts w:hint="eastAsia" w:ascii="仿宋_GB2312" w:hAnsi="仿宋_GB2312" w:eastAsia="仿宋_GB2312"/>
          <w:color w:val="000000"/>
          <w:kern w:val="2"/>
          <w:sz w:val="32"/>
          <w:szCs w:val="24"/>
          <w:lang w:val="en-US" w:eastAsia="zh-CN"/>
        </w:rPr>
        <w:t>。</w:t>
      </w:r>
    </w:p>
    <w:p w14:paraId="65F147B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1"/>
          <w:rFonts w:hint="eastAsia" w:ascii="Times New Roman" w:hAnsi="Times New Roman" w:eastAsia="黑体"/>
          <w:b w:val="0"/>
          <w:color w:val="000000" w:themeColor="text1"/>
          <w:sz w:val="32"/>
          <w:szCs w:val="32"/>
          <w:highlight w:val="none"/>
          <w14:textFill>
            <w14:solidFill>
              <w14:schemeClr w14:val="tx1"/>
            </w14:solidFill>
          </w14:textFill>
        </w:rPr>
      </w:pPr>
      <w:bookmarkStart w:id="38" w:name="_Toc15396612"/>
      <w:bookmarkStart w:id="39" w:name="_Toc15377221"/>
      <w:r>
        <w:rPr>
          <w:rStyle w:val="31"/>
          <w:rFonts w:hint="eastAsia" w:ascii="Times New Roman" w:hAnsi="Times New Roman" w:eastAsia="黑体"/>
          <w:b w:val="0"/>
          <w:color w:val="000000" w:themeColor="text1"/>
          <w:sz w:val="32"/>
          <w:szCs w:val="32"/>
          <w:highlight w:val="none"/>
          <w:lang w:eastAsia="zh-CN"/>
          <w14:textFill>
            <w14:solidFill>
              <w14:schemeClr w14:val="tx1"/>
            </w14:solidFill>
          </w14:textFill>
        </w:rPr>
        <w:t>十、</w:t>
      </w:r>
      <w:r>
        <w:rPr>
          <w:rStyle w:val="31"/>
          <w:rFonts w:hint="eastAsia" w:ascii="Times New Roman" w:hAnsi="Times New Roman" w:eastAsia="黑体"/>
          <w:b w:val="0"/>
          <w:color w:val="000000" w:themeColor="text1"/>
          <w:sz w:val="32"/>
          <w:szCs w:val="32"/>
          <w:highlight w:val="none"/>
          <w14:textFill>
            <w14:solidFill>
              <w14:schemeClr w14:val="tx1"/>
            </w14:solidFill>
          </w14:textFill>
        </w:rPr>
        <w:t>其他重要事项的情况说明</w:t>
      </w:r>
      <w:bookmarkEnd w:id="38"/>
      <w:bookmarkEnd w:id="39"/>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40" w:name="_Toc15377222"/>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（一）机关运行经费支出情况</w:t>
      </w:r>
      <w:bookmarkEnd w:id="40"/>
    </w:p>
    <w:p w14:paraId="00E42C1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2024年度</w:t>
      </w: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，中国共产党广元市昭化区委员会统一战线工作部机关运行经费支出</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50</w:t>
      </w: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29</w:t>
      </w: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元，比2023年度</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减少</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44</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09万元，下降46</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72%。主要原因</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2023</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年我区承接全国民族团结进步示范市创建工作，机关运行经费有所提高。</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2024</w:t>
      </w:r>
      <w:r>
        <w:rPr>
          <w:rFonts w:hint="eastAsia" w:eastAsia="仿宋_GB2312" w:cs="仿宋_GB2312"/>
          <w:b w:val="0"/>
          <w:bCs/>
          <w:color w:val="000000" w:themeColor="text1"/>
          <w:kern w:val="2"/>
          <w:sz w:val="32"/>
          <w:szCs w:val="32"/>
          <w:highlight w:val="none"/>
          <w:lang w:val="en-US" w:eastAsia="zh-CN" w:bidi="ar-SA"/>
          <w14:textFill>
            <w14:solidFill>
              <w14:schemeClr w14:val="tx1"/>
            </w14:solidFill>
          </w14:textFill>
        </w:rPr>
        <w:t>年创建结束进入巩固提升阶段，机关运行经费逐步下降。</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bookmarkStart w:id="41" w:name="_Toc15377223"/>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（二）政府采购支出情况</w:t>
      </w:r>
      <w:bookmarkEnd w:id="41"/>
    </w:p>
    <w:p w14:paraId="0643FA79">
      <w:pPr>
        <w:pStyle w:val="8"/>
        <w:keepNext w:val="0"/>
        <w:keepLines w:val="0"/>
        <w:pageBreakBefore w:val="0"/>
        <w:widowControl w:val="0"/>
        <w:kinsoku/>
        <w:wordWrap/>
        <w:overflowPunct w:val="0"/>
        <w:topLinePunct/>
        <w:autoSpaceDE w:val="0"/>
        <w:autoSpaceDN w:val="0"/>
        <w:bidi w:val="0"/>
        <w:adjustRightInd/>
        <w:snapToGrid/>
        <w:spacing w:beforeLines="0" w:line="576" w:lineRule="exact"/>
        <w:ind w:lef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t>202</w:t>
      </w:r>
      <w:r>
        <w:rPr>
          <w:rFonts w:hint="eastAsia" w:ascii="Times New Roman" w:hAnsi="Times New Roman" w:cs="仿宋_GB2312"/>
          <w:b w:val="0"/>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t>年，</w:t>
      </w:r>
      <w:r>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本单位</w:t>
      </w:r>
      <w:r>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t>未发生政府采购支出。</w:t>
      </w:r>
      <w:bookmarkStart w:id="42" w:name="_Toc15377224"/>
    </w:p>
    <w:p w14:paraId="21C31DD1">
      <w:pPr>
        <w:pStyle w:val="8"/>
        <w:keepNext w:val="0"/>
        <w:keepLines w:val="0"/>
        <w:pageBreakBefore w:val="0"/>
        <w:widowControl w:val="0"/>
        <w:kinsoku/>
        <w:wordWrap/>
        <w:overflowPunct w:val="0"/>
        <w:topLinePunct/>
        <w:autoSpaceDE w:val="0"/>
        <w:autoSpaceDN w:val="0"/>
        <w:bidi w:val="0"/>
        <w:adjustRightInd/>
        <w:snapToGrid/>
        <w:spacing w:beforeLines="0" w:line="576" w:lineRule="exact"/>
        <w:ind w:left="0" w:firstLine="640" w:firstLineChars="200"/>
        <w:jc w:val="both"/>
        <w:textAlignment w:val="auto"/>
        <w:outlineLvl w:val="9"/>
        <w:rPr>
          <w:rFonts w:hint="eastAsia" w:ascii="Times New Roman"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eastAsia="楷体_GB2312" w:cs="楷体_GB2312"/>
          <w:b w:val="0"/>
          <w:bCs/>
          <w:color w:val="000000" w:themeColor="text1"/>
          <w:sz w:val="32"/>
          <w:szCs w:val="32"/>
          <w:highlight w:val="none"/>
          <w:lang w:eastAsia="zh-CN"/>
          <w14:textFill>
            <w14:solidFill>
              <w14:schemeClr w14:val="tx1"/>
            </w14:solidFill>
          </w14:textFill>
        </w:rPr>
        <w:t>（三）</w:t>
      </w:r>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国有资产占有使用情况</w:t>
      </w:r>
      <w:bookmarkEnd w:id="42"/>
    </w:p>
    <w:p w14:paraId="3D43A2A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olor w:val="000000"/>
          <w:kern w:val="2"/>
          <w:sz w:val="32"/>
          <w:szCs w:val="24"/>
          <w:lang w:val="en-US" w:eastAsia="zh-CN"/>
        </w:rPr>
        <w:t>中共广元市昭化区委组织部</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val="0"/>
          <w:bCs/>
          <w:color w:val="000000" w:themeColor="text1"/>
          <w:sz w:val="32"/>
          <w:szCs w:val="32"/>
          <w:highlight w:val="none"/>
          <w14:textFill>
            <w14:solidFill>
              <w14:schemeClr w14:val="tx1"/>
            </w14:solidFill>
          </w14:textFill>
        </w:rPr>
        <w:t>（四）预算绩效管理情况</w:t>
      </w:r>
    </w:p>
    <w:p w14:paraId="5B0B3DFF">
      <w:pPr>
        <w:keepNext w:val="0"/>
        <w:keepLines w:val="0"/>
        <w:pageBreakBefore w:val="0"/>
        <w:widowControl w:val="0"/>
        <w:kinsoku/>
        <w:wordWrap/>
        <w:overflowPunct w:val="0"/>
        <w:topLinePunct/>
        <w:autoSpaceDE w:val="0"/>
        <w:autoSpaceDN w:val="0"/>
        <w:bidi w:val="0"/>
        <w:ind w:firstLine="640" w:firstLineChars="200"/>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根据预算绩效管理要求，本单位在</w:t>
      </w:r>
      <w:r>
        <w:rPr>
          <w:rFonts w:hint="eastAsia" w:ascii="Times New Roman" w:hAnsi="Times New Roman" w:eastAsia="仿宋_GB2312"/>
          <w:color w:val="000000" w:themeColor="text1"/>
          <w:kern w:val="2"/>
          <w:sz w:val="32"/>
          <w:szCs w:val="24"/>
          <w14:textFill>
            <w14:solidFill>
              <w14:schemeClr w14:val="tx1"/>
            </w14:solidFill>
          </w14:textFill>
        </w:rPr>
        <w:t>202</w:t>
      </w:r>
      <w:r>
        <w:rPr>
          <w:rFonts w:hint="eastAsia" w:ascii="Times New Roman" w:hAnsi="Times New Roman" w:eastAsia="仿宋_GB2312"/>
          <w:color w:val="000000" w:themeColor="text1"/>
          <w:kern w:val="2"/>
          <w:sz w:val="32"/>
          <w:szCs w:val="24"/>
          <w:lang w:val="en-US" w:eastAsia="zh-CN"/>
          <w14:textFill>
            <w14:solidFill>
              <w14:schemeClr w14:val="tx1"/>
            </w14:solidFill>
          </w14:textFill>
        </w:rPr>
        <w:t>4</w:t>
      </w:r>
      <w:r>
        <w:rPr>
          <w:rFonts w:hint="eastAsia" w:ascii="仿宋_GB2312" w:hAnsi="仿宋_GB2312" w:eastAsia="仿宋_GB2312"/>
          <w:color w:val="000000" w:themeColor="text1"/>
          <w:kern w:val="2"/>
          <w:sz w:val="32"/>
          <w:szCs w:val="24"/>
          <w14:textFill>
            <w14:solidFill>
              <w14:schemeClr w14:val="tx1"/>
            </w14:solidFill>
          </w14:textFill>
        </w:rPr>
        <w:t>年度预算编制阶段，组织对“民族宗教工作经费”等</w:t>
      </w:r>
      <w:r>
        <w:rPr>
          <w:rFonts w:hint="eastAsia" w:ascii="Times New Roman" w:hAnsi="Times New Roman" w:eastAsia="仿宋_GB2312"/>
          <w:color w:val="000000" w:themeColor="text1"/>
          <w:kern w:val="2"/>
          <w:sz w:val="32"/>
          <w:szCs w:val="24"/>
          <w14:textFill>
            <w14:solidFill>
              <w14:schemeClr w14:val="tx1"/>
            </w14:solidFill>
          </w14:textFill>
        </w:rPr>
        <w:t>6</w:t>
      </w:r>
      <w:r>
        <w:rPr>
          <w:rFonts w:hint="eastAsia" w:ascii="仿宋_GB2312" w:hAnsi="仿宋_GB2312" w:eastAsia="仿宋_GB2312"/>
          <w:color w:val="000000" w:themeColor="text1"/>
          <w:kern w:val="2"/>
          <w:sz w:val="32"/>
          <w:szCs w:val="24"/>
          <w14:textFill>
            <w14:solidFill>
              <w14:schemeClr w14:val="tx1"/>
            </w14:solidFill>
          </w14:textFill>
        </w:rPr>
        <w:t>个项目开展了预算事前绩效评估；对部门整体和所有项目支出编制了绩效目标，预算执行中，按照财政要求全面开展了绩效运行监控，组织对</w:t>
      </w:r>
      <w:r>
        <w:rPr>
          <w:rFonts w:hint="eastAsia" w:ascii="Times New Roman" w:hAnsi="Times New Roman" w:eastAsia="仿宋_GB2312"/>
          <w:color w:val="000000" w:themeColor="text1"/>
          <w:kern w:val="2"/>
          <w:sz w:val="32"/>
          <w:szCs w:val="24"/>
          <w14:textFill>
            <w14:solidFill>
              <w14:schemeClr w14:val="tx1"/>
            </w14:solidFill>
          </w14:textFill>
        </w:rPr>
        <w:t>1</w:t>
      </w:r>
      <w:r>
        <w:rPr>
          <w:rFonts w:hint="eastAsia" w:ascii="仿宋_GB2312" w:hAnsi="仿宋_GB2312" w:eastAsia="仿宋_GB2312"/>
          <w:color w:val="000000" w:themeColor="text1"/>
          <w:kern w:val="2"/>
          <w:sz w:val="32"/>
          <w:szCs w:val="24"/>
          <w14:textFill>
            <w14:solidFill>
              <w14:schemeClr w14:val="tx1"/>
            </w14:solidFill>
          </w14:textFill>
        </w:rPr>
        <w:t>个项目开展绩效评价，绩效自评报表见第四部分附件。</w:t>
      </w:r>
    </w:p>
    <w:p w14:paraId="5E1B0B08">
      <w:pPr>
        <w:pStyle w:val="10"/>
        <w:rPr>
          <w:rFonts w:hint="eastAsia" w:ascii="仿宋_GB2312" w:hAnsi="仿宋_GB2312" w:eastAsia="仿宋_GB2312"/>
          <w:color w:val="000000" w:themeColor="text1"/>
          <w:kern w:val="2"/>
          <w:sz w:val="32"/>
          <w:szCs w:val="24"/>
          <w14:textFill>
            <w14:solidFill>
              <w14:schemeClr w14:val="tx1"/>
            </w14:solidFill>
          </w14:textFill>
        </w:rPr>
      </w:pPr>
    </w:p>
    <w:p w14:paraId="7DA9BB73">
      <w:pPr>
        <w:pStyle w:val="10"/>
        <w:rPr>
          <w:rFonts w:hint="eastAsia" w:ascii="仿宋_GB2312" w:hAnsi="仿宋_GB2312" w:eastAsia="仿宋_GB2312"/>
          <w:color w:val="000000" w:themeColor="text1"/>
          <w:kern w:val="2"/>
          <w:sz w:val="32"/>
          <w:szCs w:val="24"/>
          <w14:textFill>
            <w14:solidFill>
              <w14:schemeClr w14:val="tx1"/>
            </w14:solidFill>
          </w14:textFill>
        </w:rPr>
      </w:pPr>
    </w:p>
    <w:p w14:paraId="1D4FDD31">
      <w:pPr>
        <w:pStyle w:val="10"/>
        <w:rPr>
          <w:rFonts w:hint="eastAsia" w:ascii="仿宋_GB2312" w:hAnsi="仿宋_GB2312" w:eastAsia="仿宋_GB2312"/>
          <w:color w:val="000000" w:themeColor="text1"/>
          <w:kern w:val="2"/>
          <w:sz w:val="32"/>
          <w:szCs w:val="24"/>
          <w14:textFill>
            <w14:solidFill>
              <w14:schemeClr w14:val="tx1"/>
            </w14:solidFill>
          </w14:textFill>
        </w:rPr>
      </w:pPr>
    </w:p>
    <w:p w14:paraId="6B8AA6CA">
      <w:pPr>
        <w:pStyle w:val="10"/>
        <w:rPr>
          <w:rFonts w:hint="eastAsia" w:ascii="仿宋_GB2312" w:hAnsi="仿宋_GB2312" w:eastAsia="仿宋_GB2312"/>
          <w:color w:val="000000" w:themeColor="text1"/>
          <w:kern w:val="2"/>
          <w:sz w:val="32"/>
          <w:szCs w:val="24"/>
          <w:lang w:val="en-US" w:eastAsia="zh-CN"/>
          <w14:textFill>
            <w14:solidFill>
              <w14:schemeClr w14:val="tx1"/>
            </w14:solidFill>
          </w14:textFill>
        </w:rPr>
      </w:pPr>
    </w:p>
    <w:p w14:paraId="752C6396">
      <w:pP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43" w:name="_Toc15396613"/>
      <w:bookmarkStart w:id="44" w:name="_Toc15377225"/>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2C4C350E">
      <w:pPr>
        <w:keepNext w:val="0"/>
        <w:keepLines w:val="0"/>
        <w:pageBreakBefore w:val="0"/>
        <w:widowControl w:val="0"/>
        <w:kinsoku/>
        <w:wordWrap/>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三</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部分</w:t>
      </w:r>
      <w:r>
        <w:rPr>
          <w:rFonts w:hint="eastAsia" w:ascii="Times New Roman" w:hAnsi="Times New Roman" w:eastAsia="方正小标宋简体" w:cs="方正小标宋简体"/>
          <w:color w:val="000000" w:themeColor="text1"/>
          <w:sz w:val="44"/>
          <w:szCs w:val="44"/>
          <w:highlight w:val="none"/>
          <w:lang w:val="en-US" w:eastAsia="zh-CN"/>
          <w14:textFill>
            <w14:solidFill>
              <w14:schemeClr w14:val="tx1"/>
            </w14:solidFill>
          </w14:textFill>
        </w:rPr>
        <w:t>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名词解释</w:t>
      </w:r>
      <w:bookmarkEnd w:id="43"/>
      <w:bookmarkEnd w:id="44"/>
    </w:p>
    <w:p w14:paraId="0644E42B">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p>
    <w:p w14:paraId="0D2DB30E">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一、财政拨款收入：指单位从同级财政部门取得的财政预算资金。</w:t>
      </w:r>
    </w:p>
    <w:p w14:paraId="1FC2B7A2">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二、事业收入：指事业单位开展专业业务活动及辅助活动取得的收入。</w:t>
      </w:r>
    </w:p>
    <w:p w14:paraId="5F233316">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三、经营收入：指事业单位在专业业务活动及其辅助活动之外开展非独立核算经营活动取得的收入。</w:t>
      </w:r>
    </w:p>
    <w:p w14:paraId="2FBCCC5F">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 xml:space="preserve">四、其他收入：指单位取得的除上述收入以外的各项收入。 </w:t>
      </w:r>
    </w:p>
    <w:p w14:paraId="504A0CFF">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 xml:space="preserve">五、使用非财政拨款结余（含专用结余）：指事业单位使用以前年度积累的非财政拨款结余弥补当年收支差额的金额。 </w:t>
      </w:r>
    </w:p>
    <w:p w14:paraId="53BC09F5">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 xml:space="preserve">六、年初结转和结余：指以前年度尚未完成、结转到本年按有关规定继续使用的资金。 </w:t>
      </w:r>
    </w:p>
    <w:p w14:paraId="66784BBD">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七、结余分配：指事业单位按照会计制度规定缴纳的所得税、提取的专用结余以及转入非财政拨款结余的金额等。</w:t>
      </w:r>
    </w:p>
    <w:p w14:paraId="5CA0A24F">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八、年末结转和结余：指单位按有关规定结转到下年或以后年度继续使用的资金。</w:t>
      </w:r>
    </w:p>
    <w:p w14:paraId="5ED468B8">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九、一般公共服务支出（类）统战事务（款）行政运行（项）：指行政运行支出。</w:t>
      </w:r>
    </w:p>
    <w:p w14:paraId="0147BEF1">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十、一般公共服务支出（类）统战事务（款）一般行政管理事务（项）：行政单位的基本支出。</w:t>
      </w:r>
    </w:p>
    <w:p w14:paraId="529663FF">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十一</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一般公共服务支出（类）统战事务（款）宗教事务（项）：用于宗教事务管理方面的支出。</w:t>
      </w:r>
    </w:p>
    <w:p w14:paraId="007691ED">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十二</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一般公共服务支出（类）统战事务（款）事业运行（项）：事业单位的基本支出。</w:t>
      </w:r>
    </w:p>
    <w:p w14:paraId="13FAA422">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十三</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社会保障和就业（类）行政事业单位养老支出（款）行政单位离退休（项）：指行政单位离退休干部养老费用支出。</w:t>
      </w:r>
    </w:p>
    <w:p w14:paraId="4CC35D19">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十四</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社会保障和就业（类）行政事业单位养老支出（款）机关事业单位基本养老保险缴费支出（项）：指机关事业单位基本养老保险缴费支出。</w:t>
      </w:r>
    </w:p>
    <w:p w14:paraId="20EC8D64">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十五</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卫生健康（类）行政事业单位医疗（款）行政单位医疗（项）：指行政单位医疗支出。</w:t>
      </w:r>
    </w:p>
    <w:p w14:paraId="71F68199">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十六</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卫生健康（类）行政事业单位医疗（款）事业单位医疗（项）：指事业单位医疗支出。</w:t>
      </w:r>
    </w:p>
    <w:p w14:paraId="4FD23E46">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十七</w:t>
      </w:r>
      <w:r>
        <w:rPr>
          <w:rFonts w:hint="eastAsia" w:ascii="仿宋_GB2312" w:hAnsi="仿宋_GB2312" w:eastAsia="仿宋_GB2312"/>
          <w:color w:val="000000" w:themeColor="text1"/>
          <w:sz w:val="32"/>
          <w:szCs w:val="24"/>
          <w:lang w:val="en-US" w:eastAsia="zh-CN"/>
          <w14:textFill>
            <w14:solidFill>
              <w14:schemeClr w14:val="tx1"/>
            </w14:solidFill>
          </w14:textFill>
        </w:rPr>
        <w:t>、</w:t>
      </w:r>
      <w:r>
        <w:rPr>
          <w:rFonts w:hint="eastAsia" w:ascii="仿宋_GB2312" w:hAnsi="仿宋_GB2312" w:eastAsia="仿宋_GB2312"/>
          <w:color w:val="000000" w:themeColor="text1"/>
          <w:sz w:val="32"/>
          <w:szCs w:val="24"/>
          <w:lang w:val="en-US"/>
          <w14:textFill>
            <w14:solidFill>
              <w14:schemeClr w14:val="tx1"/>
            </w14:solidFill>
          </w14:textFill>
        </w:rPr>
        <w:t>住房保障（类）住房改革支出（款）住房公积金（项）：指住房公积金支出。</w:t>
      </w:r>
    </w:p>
    <w:p w14:paraId="61E92ABD">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十八、基本支出：指为保障机构正常运转、完成日常工作任务而发生的人员支出和公用支出。</w:t>
      </w:r>
    </w:p>
    <w:p w14:paraId="431B93BE">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 xml:space="preserve">十九、项目支出：指在基本支出之外为完成特定行政任务和事业发展目标所发生的支出。 </w:t>
      </w:r>
    </w:p>
    <w:p w14:paraId="5E284246">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二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EF72EE">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r>
        <w:rPr>
          <w:rFonts w:hint="eastAsia" w:ascii="仿宋_GB2312" w:hAnsi="仿宋_GB2312" w:eastAsia="仿宋_GB2312"/>
          <w:color w:val="000000" w:themeColor="text1"/>
          <w:sz w:val="32"/>
          <w:szCs w:val="24"/>
          <w:lang w:val="en-US"/>
          <w14:textFill>
            <w14:solidFill>
              <w14:schemeClr w14:val="tx1"/>
            </w14:solidFill>
          </w14:textFill>
        </w:rPr>
        <w:t>二十一、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14:paraId="5473BA5B">
      <w:pPr>
        <w:keepNext w:val="0"/>
        <w:keepLines w:val="0"/>
        <w:pageBreakBefore w:val="0"/>
        <w:widowControl w:val="0"/>
        <w:kinsoku/>
        <w:wordWrap/>
        <w:overflowPunct w:val="0"/>
        <w:topLinePunct/>
        <w:autoSpaceDE w:val="0"/>
        <w:autoSpaceDN w:val="0"/>
        <w:bidi w:val="0"/>
        <w:adjustRightInd/>
        <w:snapToGrid/>
        <w:spacing w:line="576" w:lineRule="exact"/>
        <w:ind w:firstLine="641"/>
        <w:textAlignment w:val="auto"/>
        <w:rPr>
          <w:rFonts w:hint="eastAsia" w:ascii="仿宋_GB2312" w:hAnsi="仿宋_GB2312" w:eastAsia="仿宋_GB2312"/>
          <w:color w:val="000000" w:themeColor="text1"/>
          <w:sz w:val="32"/>
          <w:szCs w:val="24"/>
          <w:lang w:val="en-US"/>
          <w14:textFill>
            <w14:solidFill>
              <w14:schemeClr w14:val="tx1"/>
            </w14:solidFill>
          </w14:textFill>
        </w:rPr>
      </w:pPr>
    </w:p>
    <w:p w14:paraId="1650F28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黑体"/>
          <w:color w:val="000000" w:themeColor="text1"/>
          <w:sz w:val="44"/>
          <w:szCs w:val="44"/>
          <w:highlight w:val="none"/>
          <w14:textFill>
            <w14:solidFill>
              <w14:schemeClr w14:val="tx1"/>
            </w14:solidFill>
          </w14:textFill>
        </w:rPr>
      </w:pPr>
      <w:bookmarkStart w:id="45" w:name="_Toc15396614"/>
      <w:bookmarkStart w:id="46" w:name="_Toc15377226"/>
      <w:r>
        <w:rPr>
          <w:rFonts w:hint="eastAsia" w:ascii="Times New Roman" w:hAnsi="Times New Roman" w:eastAsia="黑体"/>
          <w:color w:val="000000" w:themeColor="text1"/>
          <w:sz w:val="44"/>
          <w:szCs w:val="44"/>
          <w:highlight w:val="none"/>
          <w14:textFill>
            <w14:solidFill>
              <w14:schemeClr w14:val="tx1"/>
            </w14:solidFill>
          </w14:textFill>
        </w:rPr>
        <w:br w:type="page"/>
      </w:r>
    </w:p>
    <w:bookmarkEnd w:id="45"/>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47" w:name="_Toc15396618"/>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第四部分</w:t>
      </w:r>
      <w:r>
        <w:rPr>
          <w:rFonts w:hint="eastAsia" w:ascii="Times New Roman" w:hAnsi="Times New Roman" w:eastAsia="方正小标宋简体" w:cs="方正小标宋简体"/>
          <w:color w:val="000000" w:themeColor="text1"/>
          <w:sz w:val="44"/>
          <w:szCs w:val="44"/>
          <w:highlight w:val="none"/>
          <w:lang w:val="en-US" w:eastAsia="zh-CN"/>
          <w14:textFill>
            <w14:solidFill>
              <w14:schemeClr w14:val="tx1"/>
            </w14:solidFill>
          </w14:textFill>
        </w:rPr>
        <w:t>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附件</w:t>
      </w:r>
    </w:p>
    <w:p w14:paraId="69826CA8">
      <w:pPr>
        <w:keepNext w:val="0"/>
        <w:keepLines w:val="0"/>
        <w:pageBreakBefore w:val="0"/>
        <w:widowControl w:val="0"/>
        <w:kinsoku/>
        <w:wordWrap/>
        <w:overflowPunct w:val="0"/>
        <w:topLinePunct/>
        <w:autoSpaceDE w:val="0"/>
        <w:autoSpaceDN w:val="0"/>
        <w:bidi w:val="0"/>
        <w:adjustRightInd/>
        <w:snapToGrid/>
        <w:spacing w:line="576" w:lineRule="exact"/>
        <w:jc w:val="left"/>
        <w:textAlignment w:val="auto"/>
        <w:outlineLvl w:val="0"/>
        <w:rPr>
          <w:rFonts w:hint="eastAsia" w:ascii="Times New Roman" w:hAnsi="Times New Roman" w:eastAsia="黑体" w:cs="黑体"/>
          <w:color w:val="000000" w:themeColor="text1"/>
          <w:sz w:val="32"/>
          <w:szCs w:val="32"/>
          <w:highlight w:val="none"/>
          <w14:textFill>
            <w14:solidFill>
              <w14:schemeClr w14:val="tx1"/>
            </w14:solidFill>
          </w14:textFill>
        </w:rPr>
      </w:pPr>
    </w:p>
    <w:p w14:paraId="15F75060">
      <w:pPr>
        <w:keepNext w:val="0"/>
        <w:keepLines w:val="0"/>
        <w:pageBreakBefore w:val="0"/>
        <w:widowControl w:val="0"/>
        <w:kinsoku/>
        <w:wordWrap/>
        <w:overflowPunct w:val="0"/>
        <w:topLinePunct/>
        <w:autoSpaceDE w:val="0"/>
        <w:autoSpaceDN w:val="0"/>
        <w:bidi w:val="0"/>
        <w:adjustRightInd/>
        <w:snapToGrid/>
        <w:spacing w:line="576" w:lineRule="exact"/>
        <w:jc w:val="left"/>
        <w:textAlignment w:val="auto"/>
        <w:outlineLvl w:val="0"/>
        <w:rPr>
          <w:rFonts w:hint="eastAsia" w:ascii="Times New Roman" w:hAnsi="Times New Roman" w:eastAsia="黑体" w:cs="方正小标宋简体"/>
          <w:color w:val="000000" w:themeColor="text1"/>
          <w:sz w:val="44"/>
          <w:szCs w:val="44"/>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附件</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1</w:t>
      </w:r>
    </w:p>
    <w:p w14:paraId="78AAF58E">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D6DC8E0">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中共广元市昭化区委统战部</w:t>
      </w:r>
    </w:p>
    <w:p w14:paraId="47DDE40B">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关于202</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年部门整体支出绩效自评报告</w:t>
      </w:r>
    </w:p>
    <w:p w14:paraId="64CD7C37">
      <w:pPr>
        <w:keepNext w:val="0"/>
        <w:keepLines w:val="0"/>
        <w:pageBreakBefore w:val="0"/>
        <w:widowControl w:val="0"/>
        <w:kinsoku/>
        <w:wordWrap/>
        <w:overflowPunct w:val="0"/>
        <w:topLinePunct w:val="0"/>
        <w:autoSpaceDE/>
        <w:autoSpaceDN/>
        <w:bidi w:val="0"/>
        <w:adjustRightInd/>
        <w:snapToGrid/>
        <w:spacing w:line="576" w:lineRule="exact"/>
        <w:textAlignment w:val="auto"/>
        <w:outlineLvl w:val="1"/>
        <w:rPr>
          <w:rFonts w:hint="eastAsia" w:ascii="Times New Roman" w:hAnsi="Times New Roman" w:eastAsia="仿宋_GB2312" w:cs="Times New Roman"/>
          <w:b w:val="0"/>
          <w:bCs w:val="0"/>
          <w:color w:val="000000" w:themeColor="text1"/>
          <w:sz w:val="32"/>
          <w:szCs w:val="32"/>
          <w14:textFill>
            <w14:solidFill>
              <w14:schemeClr w14:val="tx1"/>
            </w14:solidFill>
          </w14:textFill>
        </w:rPr>
      </w:pPr>
    </w:p>
    <w:p w14:paraId="490E6FFF">
      <w:pPr>
        <w:keepNext w:val="0"/>
        <w:keepLines w:val="0"/>
        <w:pageBreakBefore w:val="0"/>
        <w:widowControl w:val="0"/>
        <w:kinsoku/>
        <w:wordWrap/>
        <w:overflowPunct w:val="0"/>
        <w:topLinePunct w:val="0"/>
        <w:autoSpaceDE/>
        <w:autoSpaceDN/>
        <w:bidi w:val="0"/>
        <w:adjustRightInd/>
        <w:snapToGrid/>
        <w:spacing w:line="576" w:lineRule="exact"/>
        <w:textAlignment w:val="auto"/>
        <w:outlineLvl w:val="1"/>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14:textFill>
            <w14:solidFill>
              <w14:schemeClr w14:val="tx1"/>
            </w14:solidFill>
          </w14:textFill>
        </w:rPr>
        <w:t>区财政局：</w:t>
      </w:r>
    </w:p>
    <w:p w14:paraId="214F32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根据《关于开展</w:t>
      </w:r>
      <w:r>
        <w:rPr>
          <w:rFonts w:ascii="Times New Roman" w:hAnsi="Times New Roman" w:eastAsia="仿宋_GB2312" w:cs="Times New Roman"/>
          <w:b w:val="0"/>
          <w:bCs w:val="0"/>
          <w:color w:val="000000" w:themeColor="text1"/>
          <w:sz w:val="32"/>
          <w:szCs w:val="32"/>
          <w:lang w:val="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全区</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预算绩效自评工作的通知》（昭财发〔</w:t>
      </w:r>
      <w:r>
        <w:rPr>
          <w:rFonts w:ascii="Times New Roman" w:hAnsi="Times New Roman" w:eastAsia="仿宋_GB2312" w:cs="Times New Roman"/>
          <w:b w:val="0"/>
          <w:bCs w:val="0"/>
          <w:color w:val="000000" w:themeColor="text1"/>
          <w:sz w:val="32"/>
          <w:szCs w:val="32"/>
          <w:lang w:val="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号）文件精神，我部开展了部门整体支出绩效评价，</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现将202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年部门整体支出绩效自评情况报告如下：</w:t>
      </w:r>
    </w:p>
    <w:p w14:paraId="10EE848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w:t>
      </w:r>
      <w:r>
        <w:rPr>
          <w:rFonts w:hint="eastAsia" w:ascii="Times New Roman" w:hAnsi="Times New Roman" w:eastAsia="黑体" w:cs="Times New Roman"/>
          <w:b w:val="0"/>
          <w:bCs w:val="0"/>
          <w:color w:val="000000" w:themeColor="text1"/>
          <w:sz w:val="32"/>
          <w:szCs w:val="32"/>
          <w14:textFill>
            <w14:solidFill>
              <w14:schemeClr w14:val="tx1"/>
            </w14:solidFill>
          </w14:textFill>
        </w:rPr>
        <w:t>预算单位</w:t>
      </w:r>
      <w:r>
        <w:rPr>
          <w:rFonts w:ascii="Times New Roman" w:hAnsi="Times New Roman" w:eastAsia="黑体" w:cs="Times New Roman"/>
          <w:b w:val="0"/>
          <w:bCs w:val="0"/>
          <w:color w:val="000000" w:themeColor="text1"/>
          <w:sz w:val="32"/>
          <w:szCs w:val="32"/>
          <w14:textFill>
            <w14:solidFill>
              <w14:schemeClr w14:val="tx1"/>
            </w14:solidFill>
          </w14:textFill>
        </w:rPr>
        <w:t>概况</w:t>
      </w:r>
    </w:p>
    <w:p w14:paraId="4B7C465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（一）机构组成</w:t>
      </w:r>
    </w:p>
    <w:p w14:paraId="08728AE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仿宋_GB2312" w:hAnsi="仿宋" w:eastAsia="仿宋_GB2312" w:cs="Times New Roman"/>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中共广元市昭化区委统一战线工作部（简称区委统战部）是区委主管统一战线工作的职能部门，为正科级，列区委工作机关序列。区委统战部统一领导民族宗教工作，区民族宗教事务局（简称区民族宗教局）与区委统战部合署办公，实行一套工作机构、两个机关名称。区委统战部统一管理侨务、台湾事务工作，对外挂广元市昭化区侨务办公室、中共广元市昭化区委台湾工作办公室（广元市昭化区政府台湾事务办公室）牌子，分别简称区侨务办、区委台办（区台办）。一级预算单位。</w:t>
      </w:r>
    </w:p>
    <w:p w14:paraId="28F2650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（二）区委统战部主要职能</w:t>
      </w:r>
    </w:p>
    <w:p w14:paraId="0C8F058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区委统战部是区委在统战工作方面的参谋和助手，承担统一领导民族宗教工作、管理港澳台侨工作，负责党外人士的政治安排工作，负责党外知识分子和新的社会阶层代表人士工作，承担非公有制经济及代表人士协调工作等职能。主要职责是：</w:t>
      </w:r>
    </w:p>
    <w:p w14:paraId="5DC5BC2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贯彻执行中央、省、市、昭化区委关于统一战线的方针、政策，负责向区委和上级统战部门反映情况，提出开展统战工作的意见和建议。</w:t>
      </w:r>
    </w:p>
    <w:p w14:paraId="731E58B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调查研究、了解和掌握统战工作的全面情况，正确分析统战工作的态势，及时准确的反映全区各界党外人士的意见、批评和建议。</w:t>
      </w:r>
    </w:p>
    <w:p w14:paraId="69B530B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负责党外人士的政治安排工作。推荐有影响有代表性的党外人士担任市人大代表、市政协委员，安排区政协委员；会同有关部门做好培养、选拔、推荐党外人士担任县（处）级和科（局）级行政领导职务的工作；做好党外后备干部和新的代表人物队伍的建设工作。</w:t>
      </w:r>
    </w:p>
    <w:p w14:paraId="5F6F6CA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统一领导港澳台统战工作。统一管理侨务和台湾事务工作，负责开展以祖国统一为重点的海外统战工作。联系海外有关社团及代表人士，做好港、澳、台胞、海外侨胞和港、澳、台、侨属的工作。</w:t>
      </w:r>
    </w:p>
    <w:p w14:paraId="5A11A52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5.</w:t>
      </w:r>
      <w:r>
        <w:rPr>
          <w:rFonts w:hint="eastAsia" w:eastAsia="仿宋_GB2312" w:cs="仿宋_GB2312"/>
          <w:b w:val="0"/>
          <w:bCs w:val="0"/>
          <w:color w:val="000000" w:themeColor="text1"/>
          <w:sz w:val="32"/>
          <w:szCs w:val="32"/>
          <w:lang w:val="en-US" w:eastAsia="zh-CN"/>
          <w14:textFill>
            <w14:solidFill>
              <w14:schemeClr w14:val="tx1"/>
            </w14:solidFill>
          </w14:textFill>
        </w:rPr>
        <w:t>承担</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全区</w:t>
      </w:r>
      <w:r>
        <w:rPr>
          <w:rFonts w:hint="eastAsia" w:eastAsia="仿宋_GB2312" w:cs="仿宋_GB2312"/>
          <w:b w:val="0"/>
          <w:bCs w:val="0"/>
          <w:color w:val="000000" w:themeColor="text1"/>
          <w:sz w:val="32"/>
          <w:szCs w:val="32"/>
          <w:lang w:eastAsia="zh-CN"/>
          <w14:textFill>
            <w14:solidFill>
              <w14:schemeClr w14:val="tx1"/>
            </w14:solidFill>
          </w14:textFill>
        </w:rPr>
        <w:t>非公有制经济</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协调工作，负责全区</w:t>
      </w:r>
      <w:r>
        <w:rPr>
          <w:rFonts w:hint="eastAsia" w:eastAsia="仿宋_GB2312" w:cs="仿宋_GB2312"/>
          <w:b w:val="0"/>
          <w:bCs w:val="0"/>
          <w:color w:val="000000" w:themeColor="text1"/>
          <w:sz w:val="32"/>
          <w:szCs w:val="32"/>
          <w:lang w:eastAsia="zh-CN"/>
          <w14:textFill>
            <w14:solidFill>
              <w14:schemeClr w14:val="tx1"/>
            </w14:solidFill>
          </w14:textFill>
        </w:rPr>
        <w:t>非公有制经济</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代表人士工作。调查研究并反映非公有制经济代表人士的情况，协调关系，提出政策建议；团结、帮助、引导、教育非公有制代表人士，促进非公有制经济健康发展和</w:t>
      </w:r>
      <w:r>
        <w:rPr>
          <w:rFonts w:hint="eastAsia" w:eastAsia="仿宋_GB2312" w:cs="仿宋_GB2312"/>
          <w:b w:val="0"/>
          <w:bCs w:val="0"/>
          <w:color w:val="000000" w:themeColor="text1"/>
          <w:sz w:val="32"/>
          <w:szCs w:val="32"/>
          <w:lang w:eastAsia="zh-CN"/>
          <w14:textFill>
            <w14:solidFill>
              <w14:schemeClr w14:val="tx1"/>
            </w14:solidFill>
          </w14:textFill>
        </w:rPr>
        <w:t>非公有制经济</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人士健康成长。</w:t>
      </w:r>
    </w:p>
    <w:p w14:paraId="093E69B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贯彻落实党的民族、宗教工作方针政策，研究拟定民族、宗教工作中的政策和重大措施，协调处理民族宗教工作中的重大问题，依法管理民族宗教事务。协调做好少数民族干部工作，引导各宗教坚持中国化方向，巩固和发展同宗教界的爱国统一战线。规范民间信仰活动，引导民间信仰信众爱国守法、团结友善、服务社会、维护和谐。</w:t>
      </w:r>
    </w:p>
    <w:p w14:paraId="582DF79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负责党外知识分子和新的社会阶层代表人士工作。加强对党外高中级知识分子和社的社会阶层代表人士的联系，反映意见，协调关系，提出政策性的建议，联系并培养代表人物。</w:t>
      </w:r>
    </w:p>
    <w:p w14:paraId="350F43B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8.</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负责全区统战理论研究、统一战线宣传和统战领域意识形态工作。</w:t>
      </w:r>
    </w:p>
    <w:p w14:paraId="1FF71CD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9.</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负责指导乡镇（街道）统战工作，协调区政府各有关部门的统战工作；联系、指导区工商联工作；负责统战干部和党外干部的培训工作。</w:t>
      </w:r>
    </w:p>
    <w:p w14:paraId="6C2070F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10.</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完成区委、区政府交办的中心工作任务和上级交办的</w:t>
      </w:r>
      <w:r>
        <w:rPr>
          <w:rFonts w:hint="eastAsia" w:eastAsia="仿宋_GB2312" w:cs="仿宋_GB2312"/>
          <w:b w:val="0"/>
          <w:bCs w:val="0"/>
          <w:color w:val="000000" w:themeColor="text1"/>
          <w:sz w:val="32"/>
          <w:szCs w:val="32"/>
          <w:lang w:eastAsia="zh-CN"/>
          <w14:textFill>
            <w14:solidFill>
              <w14:schemeClr w14:val="tx1"/>
            </w14:solidFill>
          </w14:textFill>
        </w:rPr>
        <w:t>其他事项</w:t>
      </w:r>
      <w:r>
        <w:rPr>
          <w:rFonts w:hint="eastAsia" w:ascii="Times New Roman" w:hAnsi="Times New Roman" w:eastAsia="仿宋_GB2312" w:cs="仿宋_GB2312"/>
          <w:b w:val="0"/>
          <w:bCs w:val="0"/>
          <w:color w:val="000000" w:themeColor="text1"/>
          <w:sz w:val="32"/>
          <w:szCs w:val="32"/>
          <w14:textFill>
            <w14:solidFill>
              <w14:schemeClr w14:val="tx1"/>
            </w14:solidFill>
          </w14:textFill>
        </w:rPr>
        <w:t>。</w:t>
      </w:r>
    </w:p>
    <w:p w14:paraId="38B41F3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（三）人员概况</w:t>
      </w:r>
    </w:p>
    <w:p w14:paraId="6FD8C25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ascii="仿宋_GB2312" w:hAnsi="仿宋_GB2312" w:eastAsia="仿宋_GB2312" w:cs="仿宋_GB2312"/>
          <w:b w:val="0"/>
          <w:bCs w:val="0"/>
          <w:color w:val="000000" w:themeColor="text1"/>
          <w:sz w:val="32"/>
          <w:szCs w:val="32"/>
          <w14:textFill>
            <w14:solidFill>
              <w14:schemeClr w14:val="tx1"/>
            </w14:solidFill>
          </w14:textFill>
        </w:rPr>
        <w:t>中共广元市昭化区委统战部属一级预算单位，下设一室两股，分别是办公室</w:t>
      </w:r>
      <w:r>
        <w:rPr>
          <w:rFonts w:hint="eastAsia" w:ascii="仿宋_GB2312" w:hAnsi="仿宋_GB2312" w:eastAsia="仿宋_GB2312" w:cs="仿宋_GB2312"/>
          <w:b w:val="0"/>
          <w:bCs w:val="0"/>
          <w:color w:val="000000" w:themeColor="text1"/>
          <w:sz w:val="32"/>
          <w:szCs w:val="32"/>
          <w14:textFill>
            <w14:solidFill>
              <w14:schemeClr w14:val="tx1"/>
            </w14:solidFill>
          </w14:textFill>
        </w:rPr>
        <w:t>、统战股</w:t>
      </w:r>
      <w:r>
        <w:rPr>
          <w:rFonts w:ascii="仿宋_GB2312" w:hAnsi="仿宋_GB2312" w:eastAsia="仿宋_GB2312" w:cs="仿宋_GB2312"/>
          <w:b w:val="0"/>
          <w:bCs w:val="0"/>
          <w:color w:val="000000" w:themeColor="text1"/>
          <w:sz w:val="32"/>
          <w:szCs w:val="32"/>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14:textFill>
            <w14:solidFill>
              <w14:schemeClr w14:val="tx1"/>
            </w14:solidFill>
          </w14:textFill>
        </w:rPr>
        <w:t>民宗股</w:t>
      </w:r>
      <w:r>
        <w:rPr>
          <w:rFonts w:ascii="仿宋_GB2312" w:hAnsi="仿宋_GB2312" w:eastAsia="仿宋_GB2312" w:cs="仿宋_GB2312"/>
          <w:b w:val="0"/>
          <w:bCs w:val="0"/>
          <w:color w:val="000000" w:themeColor="text1"/>
          <w:sz w:val="32"/>
          <w:szCs w:val="32"/>
          <w14:textFill>
            <w14:solidFill>
              <w14:schemeClr w14:val="tx1"/>
            </w14:solidFill>
          </w14:textFill>
        </w:rPr>
        <w:t>。与区民族宗教事务局合署办公。总编制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w:t>
      </w:r>
      <w:r>
        <w:rPr>
          <w:rFonts w:ascii="仿宋_GB2312" w:hAnsi="仿宋_GB2312" w:eastAsia="仿宋_GB2312" w:cs="仿宋_GB2312"/>
          <w:b w:val="0"/>
          <w:bCs w:val="0"/>
          <w:color w:val="000000" w:themeColor="text1"/>
          <w:sz w:val="32"/>
          <w:szCs w:val="32"/>
          <w14:textFill>
            <w14:solidFill>
              <w14:schemeClr w14:val="tx1"/>
            </w14:solidFill>
          </w14:textFill>
        </w:rPr>
        <w:t>名，其中行政编制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7</w:t>
      </w:r>
      <w:r>
        <w:rPr>
          <w:rFonts w:ascii="仿宋_GB2312" w:hAnsi="仿宋_GB2312" w:eastAsia="仿宋_GB2312" w:cs="仿宋_GB2312"/>
          <w:b w:val="0"/>
          <w:bCs w:val="0"/>
          <w:color w:val="000000" w:themeColor="text1"/>
          <w:sz w:val="32"/>
          <w:szCs w:val="32"/>
          <w14:textFill>
            <w14:solidFill>
              <w14:schemeClr w14:val="tx1"/>
            </w14:solidFill>
          </w14:textFill>
        </w:rPr>
        <w:t>名</w:t>
      </w:r>
      <w:r>
        <w:rPr>
          <w:rFonts w:hint="eastAsia" w:ascii="仿宋_GB2312" w:hAnsi="仿宋_GB2312" w:eastAsia="仿宋_GB2312" w:cs="仿宋_GB2312"/>
          <w:b w:val="0"/>
          <w:bCs w:val="0"/>
          <w:color w:val="000000" w:themeColor="text1"/>
          <w:sz w:val="32"/>
          <w:szCs w:val="32"/>
          <w14:textFill>
            <w14:solidFill>
              <w14:schemeClr w14:val="tx1"/>
            </w14:solidFill>
          </w14:textFill>
        </w:rPr>
        <w:t>，事业编制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人。</w:t>
      </w:r>
      <w:r>
        <w:rPr>
          <w:rFonts w:ascii="仿宋_GB2312" w:hAnsi="仿宋_GB2312" w:eastAsia="仿宋_GB2312" w:cs="仿宋_GB2312"/>
          <w:b w:val="0"/>
          <w:bCs w:val="0"/>
          <w:color w:val="000000" w:themeColor="text1"/>
          <w:sz w:val="32"/>
          <w:szCs w:val="32"/>
          <w14:textFill>
            <w14:solidFill>
              <w14:schemeClr w14:val="tx1"/>
            </w14:solidFill>
          </w14:textFill>
        </w:rPr>
        <w:t>在职人员总数</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w:t>
      </w:r>
      <w:r>
        <w:rPr>
          <w:rFonts w:ascii="仿宋_GB2312" w:hAnsi="仿宋_GB2312" w:eastAsia="仿宋_GB2312" w:cs="仿宋_GB2312"/>
          <w:b w:val="0"/>
          <w:bCs w:val="0"/>
          <w:color w:val="000000" w:themeColor="text1"/>
          <w:sz w:val="32"/>
          <w:szCs w:val="32"/>
          <w14:textFill>
            <w14:solidFill>
              <w14:schemeClr w14:val="tx1"/>
            </w14:solidFill>
          </w14:textFill>
        </w:rPr>
        <w:t>人，其中行政人员</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7</w:t>
      </w:r>
      <w:r>
        <w:rPr>
          <w:rFonts w:ascii="仿宋_GB2312" w:hAnsi="仿宋_GB2312" w:eastAsia="仿宋_GB2312" w:cs="仿宋_GB2312"/>
          <w:b w:val="0"/>
          <w:bCs w:val="0"/>
          <w:color w:val="000000" w:themeColor="text1"/>
          <w:sz w:val="32"/>
          <w:szCs w:val="32"/>
          <w14:textFill>
            <w14:solidFill>
              <w14:schemeClr w14:val="tx1"/>
            </w14:solidFill>
          </w14:textFill>
        </w:rPr>
        <w:t>人，事业人员</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w:t>
      </w:r>
      <w:r>
        <w:rPr>
          <w:rFonts w:ascii="仿宋_GB2312" w:hAnsi="仿宋_GB2312" w:eastAsia="仿宋_GB2312" w:cs="仿宋_GB2312"/>
          <w:b w:val="0"/>
          <w:bCs w:val="0"/>
          <w:color w:val="000000" w:themeColor="text1"/>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sz w:val="32"/>
          <w:szCs w:val="32"/>
          <w14:textFill>
            <w14:solidFill>
              <w14:schemeClr w14:val="tx1"/>
            </w14:solidFill>
          </w14:textFill>
        </w:rPr>
        <w:t>（含人才引进</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w:t>
      </w:r>
      <w:r>
        <w:rPr>
          <w:rFonts w:ascii="仿宋_GB2312" w:hAnsi="仿宋_GB2312" w:eastAsia="仿宋_GB2312" w:cs="仿宋_GB2312"/>
          <w:b w:val="0"/>
          <w:bCs w:val="0"/>
          <w:color w:val="000000" w:themeColor="text1"/>
          <w:sz w:val="32"/>
          <w:szCs w:val="32"/>
          <w14:textFill>
            <w14:solidFill>
              <w14:schemeClr w14:val="tx1"/>
            </w14:solidFill>
          </w14:textFill>
        </w:rPr>
        <w:t>；退休人员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ascii="仿宋_GB2312" w:hAnsi="仿宋_GB2312" w:eastAsia="仿宋_GB2312" w:cs="仿宋_GB2312"/>
          <w:b w:val="0"/>
          <w:bCs w:val="0"/>
          <w:color w:val="000000" w:themeColor="text1"/>
          <w:sz w:val="32"/>
          <w:szCs w:val="32"/>
          <w14:textFill>
            <w14:solidFill>
              <w14:schemeClr w14:val="tx1"/>
            </w14:solidFill>
          </w14:textFill>
        </w:rPr>
        <w:t>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年末实有在职编制内人员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w:t>
      </w:r>
      <w:r>
        <w:rPr>
          <w:rFonts w:hint="eastAsia" w:ascii="仿宋_GB2312" w:hAnsi="仿宋_GB2312" w:eastAsia="仿宋_GB2312" w:cs="仿宋_GB2312"/>
          <w:b w:val="0"/>
          <w:bCs w:val="0"/>
          <w:color w:val="000000" w:themeColor="text1"/>
          <w:sz w:val="32"/>
          <w:szCs w:val="32"/>
          <w14:textFill>
            <w14:solidFill>
              <w14:schemeClr w14:val="tx1"/>
            </w14:solidFill>
          </w14:textFill>
        </w:rPr>
        <w:t>人，其中行政编制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人（副县级领导干部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人，四级调研员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正科级领导干部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一级主任科员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人，副科级领导干部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人，四级主任科员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人），事业编制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人（含人才引进</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人），均为财政全额供给行政人员。退休</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人，系行政人员。</w:t>
      </w:r>
    </w:p>
    <w:p w14:paraId="2BB87C6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二、部门</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（单位）</w:t>
      </w:r>
      <w:r>
        <w:rPr>
          <w:rFonts w:hint="default" w:ascii="Times New Roman" w:hAnsi="Times New Roman" w:eastAsia="黑体" w:cs="Times New Roman"/>
          <w:b w:val="0"/>
          <w:bCs w:val="0"/>
          <w:color w:val="000000" w:themeColor="text1"/>
          <w:sz w:val="32"/>
          <w:szCs w:val="32"/>
          <w14:textFill>
            <w14:solidFill>
              <w14:schemeClr w14:val="tx1"/>
            </w14:solidFill>
          </w14:textFill>
        </w:rPr>
        <w:t>资金收支情况</w:t>
      </w:r>
    </w:p>
    <w:p w14:paraId="383EDBC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（一）收入情况</w:t>
      </w:r>
    </w:p>
    <w:p w14:paraId="4145A9F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区委统战部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年年初预算一般公共预算财政拨款收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入</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257.39</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万元。中途追加一般公共预算财政拨款收入</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32.35</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万元。最终，</w:t>
      </w:r>
      <w:r>
        <w:rPr>
          <w:rFonts w:hint="eastAsia" w:ascii="仿宋_GB2312" w:hAnsi="仿宋_GB2312" w:eastAsia="仿宋_GB2312" w:cs="仿宋_GB2312"/>
          <w:b w:val="0"/>
          <w:bCs w:val="0"/>
          <w:color w:val="000000" w:themeColor="text1"/>
          <w:sz w:val="32"/>
          <w:szCs w:val="32"/>
          <w14:textFill>
            <w14:solidFill>
              <w14:schemeClr w14:val="tx1"/>
            </w14:solidFill>
          </w14:textFill>
        </w:rPr>
        <w:t>区委统战部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年年初预算收入合计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289.74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决算报表收入</w:t>
      </w:r>
      <w:r>
        <w:rPr>
          <w:rFonts w:hint="eastAsia" w:ascii="仿宋_GB2312" w:hAnsi="仿宋_GB2312" w:eastAsia="仿宋_GB2312" w:cs="仿宋_GB2312"/>
          <w:b w:val="0"/>
          <w:bCs w:val="0"/>
          <w:color w:val="000000" w:themeColor="text1"/>
          <w:sz w:val="32"/>
          <w:szCs w:val="32"/>
          <w14:textFill>
            <w14:solidFill>
              <w14:schemeClr w14:val="tx1"/>
            </w14:solidFill>
          </w14:textFill>
        </w:rPr>
        <w:t>合计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289.74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p>
    <w:p w14:paraId="13284AF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（二）支出情况</w:t>
      </w:r>
    </w:p>
    <w:p w14:paraId="5F97732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区委统战部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年年初预算支出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（含中途追加）</w:t>
      </w:r>
      <w:r>
        <w:rPr>
          <w:rFonts w:hint="eastAsia" w:ascii="仿宋_GB2312" w:hAnsi="仿宋_GB2312" w:eastAsia="仿宋_GB2312" w:cs="仿宋_GB2312"/>
          <w:b w:val="0"/>
          <w:bCs w:val="0"/>
          <w:color w:val="000000" w:themeColor="text1"/>
          <w:sz w:val="32"/>
          <w:szCs w:val="32"/>
          <w14:textFill>
            <w14:solidFill>
              <w14:schemeClr w14:val="tx1"/>
            </w14:solidFill>
          </w14:textFill>
        </w:rPr>
        <w:t>合计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289.74</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。决算报表</w:t>
      </w:r>
      <w:r>
        <w:rPr>
          <w:rFonts w:hint="eastAsia" w:ascii="仿宋_GB2312" w:hAnsi="仿宋_GB2312" w:eastAsia="仿宋_GB2312" w:cs="仿宋_GB2312"/>
          <w:b w:val="0"/>
          <w:bCs w:val="0"/>
          <w:color w:val="000000" w:themeColor="text1"/>
          <w:sz w:val="32"/>
          <w:szCs w:val="32"/>
          <w14:textFill>
            <w14:solidFill>
              <w14:schemeClr w14:val="tx1"/>
            </w14:solidFill>
          </w14:textFill>
        </w:rPr>
        <w:t>支出合计</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289.74</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w:t>
      </w:r>
    </w:p>
    <w:p w14:paraId="077C8F9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b w:val="0"/>
          <w:bCs w:val="0"/>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zh-CN"/>
          <w14:textFill>
            <w14:solidFill>
              <w14:schemeClr w14:val="tx1"/>
            </w14:solidFill>
          </w14:textFill>
        </w:rPr>
        <w:t>（三）结余结转情况</w:t>
      </w:r>
    </w:p>
    <w:p w14:paraId="7A0583A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无</w:t>
      </w:r>
    </w:p>
    <w:p w14:paraId="0658497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三、部门预算绩效分析</w:t>
      </w:r>
    </w:p>
    <w:p w14:paraId="208BC67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zh-CN"/>
          <w14:textFill>
            <w14:solidFill>
              <w14:schemeClr w14:val="tx1"/>
            </w14:solidFill>
          </w14:textFill>
        </w:rPr>
        <w:t>（一）部门预算总体绩效分析。</w:t>
      </w:r>
    </w:p>
    <w:p w14:paraId="71489CB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.目标管理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情况</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037EF66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目标制定情况。我部高度重视预算绩效管理工作，</w:t>
      </w:r>
      <w:r>
        <w:rPr>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依据</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区委、区政府</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下达的年度综合目标任务结合我部职能职责，从产出指标、效益指标、满意度指标等方面制定了绩效目标，全面实现了要素完整、指标细化量化的具体要求，部务会议讨论通过后进行了申报，绩效目标具体如下：</w:t>
      </w:r>
    </w:p>
    <w:p w14:paraId="60472F1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充分发挥统一战线的重要法宝作用，深入践行“4321工作法”，充分发挥统战力量，不断凝聚人心，助推昭化经济社会高质量发展。贯彻做好党的统一战线、对台、侨务、民族宗教、民主党派、非公经济等相关协调和联系工作</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贯彻落实党的宗教工作基本方针和政策，研究拟订宗教工作的重大政策措施并督促落实</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贯彻落实党的民族工作方针，协调处理工作中的重大问题，开展好民族团结进步示范创建活动</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统一领导港澳台统战工作，联系有关党派、团体及代表人士做好统一战线管理工作</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负责海外侨胞代表人士在相关统战团体的安排，保护华侨和归侨侨眷在区内的合法权利和利益</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为昭化乡村振兴和经济社会发展提供智力支撑和资金支持</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团结、服务、引导、教育非公有制经济人士，促进非公有制经济健康发展和非公有制经济人士健康成长</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贯彻落实中国共产党领导的多党合作和政治协商制度以及对民主党派和无党派代表人士，做好支持工作履职尽责、发挥作用的工作</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调查研究全区新的社会阶层人士情况提出政策建议，开展思想政治工作，指导社会组织开展新的社会阶层人士统战工作。</w:t>
      </w:r>
    </w:p>
    <w:p w14:paraId="59EA83B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目标实现情况。</w:t>
      </w:r>
    </w:p>
    <w:p w14:paraId="4C059E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人员类绩效目标实现情况：人员类支出</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169.45</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万元。主要包括</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基本工资、津贴补贴、奖金、机关事业单位基本养老保险缴费、职业年金缴费、职工基本医疗保险缴费、其他社会保障缴费、住房公积金、其他工资福利支出和对个人和家庭的补助。该项经费有效保障了区委统战部共有在职人员</w:t>
      </w:r>
      <w:r>
        <w:rPr>
          <w:rFonts w:hint="eastAsia" w:ascii="Times New Roman" w:hAnsi="Times New Roman" w:eastAsia="仿宋_GB2312" w:cs="仿宋_GB2312"/>
          <w:b w:val="0"/>
          <w:bCs w:val="0"/>
          <w:color w:val="000000" w:themeColor="text1"/>
          <w:sz w:val="32"/>
          <w:szCs w:val="32"/>
          <w:shd w:val="clear" w:color="auto" w:fill="FFFFFF"/>
          <w14:textFill>
            <w14:solidFill>
              <w14:schemeClr w14:val="tx1"/>
            </w14:solidFill>
          </w14:textFill>
        </w:rPr>
        <w:t>10</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人的工资福利和对个人家庭的补助资金</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以及</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名</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退休人员绩效奖</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，人员经费发放及时，单位职工满意度为</w:t>
      </w:r>
      <w:r>
        <w:rPr>
          <w:rFonts w:hint="eastAsia" w:ascii="Times New Roman" w:hAnsi="Times New Roman" w:eastAsia="仿宋_GB2312" w:cs="仿宋_GB2312"/>
          <w:b w:val="0"/>
          <w:bCs w:val="0"/>
          <w:color w:val="000000" w:themeColor="text1"/>
          <w:sz w:val="32"/>
          <w:szCs w:val="32"/>
          <w:shd w:val="clear" w:color="auto" w:fill="FFFFFF"/>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%，圆满完成了人员经费的绩效目标任务。</w:t>
      </w:r>
    </w:p>
    <w:p w14:paraId="11D495C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日常公用经费绩效目标实现情况：共计支出</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24.29</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万元。主要用于保障单位运转及工作开展的水电、办公、打印、差旅</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、车补</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等费用支出，部门运转类目标绩效良好，各项指标均达到预期效果。民族宗教事务，民主党派、港澳台侨、民营经济等工作开展顺利开展。常态化实施乡村振兴联村帮扶、党员志愿服务等活动，对城区公共区域进行环境卫生综合整治。</w:t>
      </w:r>
    </w:p>
    <w:p w14:paraId="33659F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项目类绩效目标实现情况：项目类</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共计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支出</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96</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万元。</w:t>
      </w:r>
    </w:p>
    <w:p w14:paraId="517CEDC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民主党派工作</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主要用于：</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组织各民主党派、无党派人士</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学习传达中央和省委、市委相关会议精神</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。实行民主党派量化考核机制，涉及政治共识、组织建设、制度建设、调查研究、参政议政、社会服务、宣传信息等七个方面，对区内各民主党派实行量化考核，进一步加强各民主党派班子队伍建设。</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支持并指导各党派</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深入基层开展调查研究，形成了一批质量较高的参政议政成果，共提交社情民意、提案共</w:t>
      </w:r>
      <w:r>
        <w:rPr>
          <w:rFonts w:hint="eastAsia" w:ascii="Times New Roman" w:hAnsi="Times New Roman" w:eastAsia="仿宋_GB2312" w:cs="仿宋_GB2312"/>
          <w:b w:val="0"/>
          <w:bCs w:val="0"/>
          <w:color w:val="000000" w:themeColor="text1"/>
          <w:sz w:val="32"/>
          <w:szCs w:val="32"/>
          <w:shd w:val="clear" w:color="auto" w:fill="FFFFFF"/>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余件，调查报告</w:t>
      </w:r>
      <w:r>
        <w:rPr>
          <w:rFonts w:hint="eastAsia" w:ascii="Times New Roman" w:hAnsi="Times New Roman" w:eastAsia="仿宋_GB2312" w:cs="仿宋_GB2312"/>
          <w:b w:val="0"/>
          <w:bCs w:val="0"/>
          <w:color w:val="000000" w:themeColor="text1"/>
          <w:sz w:val="32"/>
          <w:szCs w:val="32"/>
          <w:shd w:val="clear" w:color="auto" w:fill="FFFFFF"/>
          <w14:textFill>
            <w14:solidFill>
              <w14:schemeClr w14:val="tx1"/>
            </w14:solidFill>
          </w14:textFill>
        </w:rPr>
        <w:t>27</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篇。</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多篇报告（信息）被全国政协、民主党派省委及市委采用，被区政协列为重点提案</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w:t>
      </w:r>
    </w:p>
    <w:p w14:paraId="34204E3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统战部工作</w:t>
      </w:r>
      <w:r>
        <w:rPr>
          <w:rFonts w:hint="eastAsia" w:ascii="Times New Roman" w:hAnsi="Times New Roman" w:eastAsia="仿宋_GB2312" w:cs="仿宋_GB2312"/>
          <w:b w:val="0"/>
          <w:bCs w:val="0"/>
          <w:color w:val="000000" w:themeColor="text1"/>
          <w:sz w:val="32"/>
          <w:szCs w:val="32"/>
          <w:shd w:val="clear" w:color="auto" w:fill="FFFFFF"/>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万元主要用于</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组织各统战成员学习相关会议精神，组织红色文化、励志教育系列活动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批次，召开由各镇统战委员、各部门统战干部暨党外代表人士统战业务培训</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期，</w:t>
      </w:r>
      <w:r>
        <w:rPr>
          <w:rFonts w:hint="eastAsia" w:ascii="Times New Roman" w:hAnsi="Times New Roman" w:eastAsia="仿宋_GB2312" w:cs="仿宋_GB2312"/>
          <w:b w:val="0"/>
          <w:bCs w:val="0"/>
          <w:color w:val="000000" w:themeColor="text1"/>
          <w:sz w:val="32"/>
          <w:szCs w:val="32"/>
          <w14:textFill>
            <w14:solidFill>
              <w14:schemeClr w14:val="tx1"/>
            </w14:solidFill>
          </w14:textFill>
        </w:rPr>
        <w:t>400</w:t>
      </w:r>
      <w:r>
        <w:rPr>
          <w:rFonts w:hint="eastAsia" w:ascii="仿宋_GB2312" w:hAnsi="仿宋_GB2312" w:eastAsia="仿宋_GB2312" w:cs="仿宋_GB2312"/>
          <w:b w:val="0"/>
          <w:bCs w:val="0"/>
          <w:color w:val="000000" w:themeColor="text1"/>
          <w:sz w:val="32"/>
          <w:szCs w:val="32"/>
          <w14:textFill>
            <w14:solidFill>
              <w14:schemeClr w14:val="tx1"/>
            </w14:solidFill>
          </w14:textFill>
        </w:rPr>
        <w:t>人次。全面提升统战干部和统战成员运用理论方针政策解决实际问题的能力。按相关比例要求，全区配备党外实职县级领导干部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名，区人大</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名、区政府</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名、区政协</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名，区人大和区政协专委会各配备党外实质正科主任</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名，区商务和经济合作局和区行政审批局各配备党外实质正科局长</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名，区检察院配备党外副科级干部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名，在镇和政府工作部门提拔</w:t>
      </w:r>
      <w:r>
        <w:rPr>
          <w:rFonts w:hint="eastAsia" w:ascii="Times New Roman" w:hAnsi="Times New Roman"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名党外干部，将党外干部纳入党政后备干部建设整体规划。</w:t>
      </w:r>
    </w:p>
    <w:p w14:paraId="2DF6ED7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对台工作及侨务工作</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万元主要用于</w:t>
      </w:r>
      <w:r>
        <w:rPr>
          <w:rFonts w:hint="eastAsia" w:ascii="仿宋_GB2312" w:hAnsi="仿宋_GB2312" w:eastAsia="仿宋_GB2312" w:cs="仿宋_GB2312"/>
          <w:b w:val="0"/>
          <w:bCs w:val="0"/>
          <w:color w:val="000000" w:themeColor="text1"/>
          <w:sz w:val="32"/>
          <w:szCs w:val="32"/>
          <w14:textFill>
            <w14:solidFill>
              <w14:schemeClr w14:val="tx1"/>
            </w14:solidFill>
          </w14:textFill>
        </w:rPr>
        <w:t>：依托区委统战部办公区建有</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处侨胞之家。不定期座谈、集中学习政策、开展文体活动共计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70</w:t>
      </w:r>
      <w:r>
        <w:rPr>
          <w:rFonts w:hint="eastAsia" w:ascii="仿宋_GB2312" w:hAnsi="仿宋_GB2312" w:eastAsia="仿宋_GB2312" w:cs="仿宋_GB2312"/>
          <w:b w:val="0"/>
          <w:bCs w:val="0"/>
          <w:color w:val="000000" w:themeColor="text1"/>
          <w:sz w:val="32"/>
          <w:szCs w:val="32"/>
          <w14:textFill>
            <w14:solidFill>
              <w14:schemeClr w14:val="tx1"/>
            </w14:solidFill>
          </w14:textFill>
        </w:rPr>
        <w:t>人次。组织侨界代表人士参加四川省侨联</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年联谊联络专题培训班等培训活动共计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14:textFill>
            <w14:solidFill>
              <w14:schemeClr w14:val="tx1"/>
            </w14:solidFill>
          </w14:textFill>
        </w:rPr>
        <w:t>人次，解决涉侨涉台困难问题</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w:t>
      </w:r>
      <w:r>
        <w:rPr>
          <w:rFonts w:hint="eastAsia" w:ascii="仿宋_GB2312" w:hAnsi="仿宋_GB2312" w:eastAsia="仿宋_GB2312" w:cs="仿宋_GB2312"/>
          <w:b w:val="0"/>
          <w:bCs w:val="0"/>
          <w:color w:val="000000" w:themeColor="text1"/>
          <w:sz w:val="32"/>
          <w:szCs w:val="32"/>
          <w14:textFill>
            <w14:solidFill>
              <w14:schemeClr w14:val="tx1"/>
            </w14:solidFill>
          </w14:textFill>
        </w:rPr>
        <w:t>多个，走访慰问</w:t>
      </w:r>
      <w:r>
        <w:rPr>
          <w:rFonts w:hint="eastAsia" w:ascii="Times New Roman" w:hAnsi="Times New Roman" w:eastAsia="仿宋_GB2312" w:cs="仿宋_GB2312"/>
          <w:b w:val="0"/>
          <w:bCs w:val="0"/>
          <w:color w:val="000000" w:themeColor="text1"/>
          <w:sz w:val="32"/>
          <w:szCs w:val="32"/>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户侨眷、侨企慰问金额共计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4200</w:t>
      </w:r>
      <w:r>
        <w:rPr>
          <w:rFonts w:hint="eastAsia" w:ascii="仿宋_GB2312" w:hAnsi="仿宋_GB2312" w:eastAsia="仿宋_GB2312" w:cs="仿宋_GB2312"/>
          <w:b w:val="0"/>
          <w:bCs w:val="0"/>
          <w:color w:val="000000" w:themeColor="text1"/>
          <w:sz w:val="32"/>
          <w:szCs w:val="32"/>
          <w14:textFill>
            <w14:solidFill>
              <w14:schemeClr w14:val="tx1"/>
            </w14:solidFill>
          </w14:textFill>
        </w:rPr>
        <w:t>元。</w:t>
      </w:r>
    </w:p>
    <w:p w14:paraId="3009962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非公经济新阶工作及九广合作</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万元主要用于</w:t>
      </w:r>
      <w:r>
        <w:rPr>
          <w:rFonts w:hint="eastAsia" w:ascii="仿宋_GB2312" w:hAnsi="仿宋_GB2312" w:eastAsia="仿宋_GB2312" w:cs="仿宋_GB2312"/>
          <w:b w:val="0"/>
          <w:bCs w:val="0"/>
          <w:color w:val="000000" w:themeColor="text1"/>
          <w:sz w:val="32"/>
          <w:szCs w:val="32"/>
          <w14:textFill>
            <w14:solidFill>
              <w14:schemeClr w14:val="tx1"/>
            </w14:solidFill>
          </w14:textFill>
        </w:rPr>
        <w:t>：积极开展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统战部部长</w:t>
      </w:r>
      <w:r>
        <w:rPr>
          <w:rFonts w:hint="eastAsia" w:ascii="仿宋_GB2312" w:hAnsi="仿宋_GB2312" w:eastAsia="仿宋_GB2312" w:cs="仿宋_GB2312"/>
          <w:b w:val="0"/>
          <w:bCs w:val="0"/>
          <w:color w:val="000000" w:themeColor="text1"/>
          <w:sz w:val="32"/>
          <w:szCs w:val="32"/>
          <w14:textFill>
            <w14:solidFill>
              <w14:schemeClr w14:val="tx1"/>
            </w14:solidFill>
          </w14:textFill>
        </w:rPr>
        <w:t>与民营企业家沟通协商“面对面</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活动。召开汽车</w:t>
      </w:r>
      <w:r>
        <w:rPr>
          <w:rFonts w:hint="eastAsia" w:ascii="Times New Roman" w:hAnsi="Times New Roman"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S城、电商行业企业、水晶饰品小镇入驻企业等专题企业家座谈会，解决</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b w:val="0"/>
          <w:bCs w:val="0"/>
          <w:color w:val="000000" w:themeColor="text1"/>
          <w:sz w:val="32"/>
          <w:szCs w:val="32"/>
          <w14:textFill>
            <w14:solidFill>
              <w14:schemeClr w14:val="tx1"/>
            </w14:solidFill>
          </w14:textFill>
        </w:rPr>
        <w:t>家企业提出的</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14:textFill>
            <w14:solidFill>
              <w14:schemeClr w14:val="tx1"/>
            </w14:solidFill>
          </w14:textFill>
        </w:rPr>
        <w:t>个问题和建议，办结率为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14:textFill>
            <w14:solidFill>
              <w14:schemeClr w14:val="tx1"/>
            </w14:solidFill>
          </w14:textFill>
        </w:rPr>
        <w:t>%。区新联会全年开展培训考察、敬老助学等活动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w:t>
      </w:r>
      <w:r>
        <w:rPr>
          <w:rFonts w:hint="eastAsia" w:ascii="仿宋_GB2312" w:hAnsi="仿宋_GB2312" w:eastAsia="仿宋_GB2312" w:cs="仿宋_GB2312"/>
          <w:b w:val="0"/>
          <w:bCs w:val="0"/>
          <w:color w:val="000000" w:themeColor="text1"/>
          <w:sz w:val="32"/>
          <w:szCs w:val="32"/>
          <w14:textFill>
            <w14:solidFill>
              <w14:schemeClr w14:val="tx1"/>
            </w14:solidFill>
          </w14:textFill>
        </w:rPr>
        <w:t>余次。区知联会积极筹备并参与“我为蜀道栽枝花”大型公益活动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被广元市知联会评为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14:textFill>
            <w14:solidFill>
              <w14:schemeClr w14:val="tx1"/>
            </w14:solidFill>
          </w14:textFill>
        </w:rPr>
        <w:t>年先进单位。九三学社社员长期驻外招商，拓展深化九广合作，全年走访对接企业</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14:textFill>
            <w14:solidFill>
              <w14:schemeClr w14:val="tx1"/>
            </w14:solidFill>
          </w14:textFill>
        </w:rPr>
        <w:t>余家。</w:t>
      </w:r>
    </w:p>
    <w:p w14:paraId="61D32F2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民族宗教局工作</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万元主要用于</w:t>
      </w:r>
      <w:r>
        <w:rPr>
          <w:rFonts w:hint="eastAsia" w:ascii="仿宋_GB2312" w:hAnsi="仿宋_GB2312" w:eastAsia="仿宋_GB2312" w:cs="仿宋_GB2312"/>
          <w:b w:val="0"/>
          <w:bCs w:val="0"/>
          <w:color w:val="000000" w:themeColor="text1"/>
          <w:sz w:val="32"/>
          <w:szCs w:val="32"/>
          <w14:textFill>
            <w14:solidFill>
              <w14:schemeClr w14:val="tx1"/>
            </w14:solidFill>
          </w14:textFill>
        </w:rPr>
        <w:t>：创新提出我国宗教中国化方向昭化方案。集领导小组集体智慧，研究提出“五个同心、五种文化”的昭化方案，按照“一场所一特色”要求，坚持在思想、安全、机制、格局、规范上构建新格局。稳步推进示范化场所打造。擦亮小寺山天主教堂“四大金字招牌”，在“宗教场所四进”的基础上提出习近平新时代中国特色社会主义思想、民族团结进步、国家大安全观进场所，接受市内外参观考察交流学习代表团</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34</w:t>
      </w:r>
      <w:r>
        <w:rPr>
          <w:rFonts w:hint="eastAsia" w:ascii="仿宋_GB2312" w:hAnsi="仿宋_GB2312" w:eastAsia="仿宋_GB2312" w:cs="仿宋_GB2312"/>
          <w:b w:val="0"/>
          <w:bCs w:val="0"/>
          <w:color w:val="000000" w:themeColor="text1"/>
          <w:sz w:val="32"/>
          <w:szCs w:val="32"/>
          <w14:textFill>
            <w14:solidFill>
              <w14:schemeClr w14:val="tx1"/>
            </w14:solidFill>
          </w14:textFill>
        </w:rPr>
        <w:t>次。被授予“中国化方向示范场所”的平乐寺创新举措作示范，开展“博雅轩”书屋建设，“社会主义核心价值观”广场建设，</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条上山主要通道“文化长廊”建设，“从严治教·规范化管理”建设，食品安全“明厨亮灶”建设等，累计接待省内外示范场所考察学习</w:t>
      </w:r>
      <w:r>
        <w:rPr>
          <w:rFonts w:hint="eastAsia" w:ascii="Times New Roman" w:hAnsi="Times New Roman" w:eastAsia="仿宋_GB2312" w:cs="仿宋_GB2312"/>
          <w:b w:val="0"/>
          <w:bCs w:val="0"/>
          <w:color w:val="000000" w:themeColor="text1"/>
          <w:sz w:val="32"/>
          <w:szCs w:val="32"/>
          <w14:textFill>
            <w14:solidFill>
              <w14:schemeClr w14:val="tx1"/>
            </w14:solidFill>
          </w14:textFill>
        </w:rPr>
        <w:t>42</w:t>
      </w:r>
      <w:r>
        <w:rPr>
          <w:rFonts w:hint="eastAsia" w:ascii="仿宋_GB2312" w:hAnsi="仿宋_GB2312" w:eastAsia="仿宋_GB2312" w:cs="仿宋_GB2312"/>
          <w:b w:val="0"/>
          <w:bCs w:val="0"/>
          <w:color w:val="000000" w:themeColor="text1"/>
          <w:sz w:val="32"/>
          <w:szCs w:val="32"/>
          <w14:textFill>
            <w14:solidFill>
              <w14:schemeClr w14:val="tx1"/>
            </w14:solidFill>
          </w14:textFill>
        </w:rPr>
        <w:t>批次。强化宗教场所日常管理。压实“部门、乡镇、宗教团体、宗教活动场所”四方责任，常态化开展宗教场所建筑物结构监测、明厨亮灶“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亮</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分离”、消防“</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+N”设施配置、防汛防灾和森林防灭火隐患排查整治活动，开展宗教活动场所突发事件应急演练</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次，排查整治消防等隐患</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处。主动作为，扎实推动广善寺、太公寺文物修缮工作，加强过程监督，严把工程质量关，确保宗教文物得到有效保护。截至目前，全区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15</w:t>
      </w:r>
      <w:r>
        <w:rPr>
          <w:rFonts w:hint="eastAsia" w:ascii="仿宋_GB2312" w:hAnsi="仿宋_GB2312" w:eastAsia="仿宋_GB2312" w:cs="仿宋_GB2312"/>
          <w:b w:val="0"/>
          <w:bCs w:val="0"/>
          <w:color w:val="000000" w:themeColor="text1"/>
          <w:sz w:val="32"/>
          <w:szCs w:val="32"/>
          <w14:textFill>
            <w14:solidFill>
              <w14:schemeClr w14:val="tx1"/>
            </w14:solidFill>
          </w14:textFill>
        </w:rPr>
        <w:t>个宗教场所连续</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14</w:t>
      </w:r>
      <w:r>
        <w:rPr>
          <w:rFonts w:hint="eastAsia" w:ascii="仿宋_GB2312" w:hAnsi="仿宋_GB2312" w:eastAsia="仿宋_GB2312" w:cs="仿宋_GB2312"/>
          <w:b w:val="0"/>
          <w:bCs w:val="0"/>
          <w:color w:val="000000" w:themeColor="text1"/>
          <w:sz w:val="32"/>
          <w:szCs w:val="32"/>
          <w14:textFill>
            <w14:solidFill>
              <w14:schemeClr w14:val="tx1"/>
            </w14:solidFill>
          </w14:textFill>
        </w:rPr>
        <w:t>年无安全事故发生。深挖民族“三交”发展史。《四川统一战线》杂志</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14:textFill>
            <w14:solidFill>
              <w14:schemeClr w14:val="tx1"/>
            </w14:solidFill>
          </w14:textFill>
        </w:rPr>
        <w:t>年第五期、《广元日报》</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Times New Roman" w:hAnsi="Times New Roman" w:eastAsia="仿宋_GB2312" w:cs="仿宋_GB2312"/>
          <w:b w:val="0"/>
          <w:bCs w:val="0"/>
          <w:color w:val="000000" w:themeColor="text1"/>
          <w:sz w:val="32"/>
          <w:szCs w:val="32"/>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日第</w:t>
      </w:r>
      <w:r>
        <w:rPr>
          <w:rFonts w:hint="eastAsia" w:ascii="Times New Roman" w:hAnsi="Times New Roman" w:eastAsia="仿宋_GB2312" w:cs="仿宋_GB2312"/>
          <w:b w:val="0"/>
          <w:bCs w:val="0"/>
          <w:color w:val="000000" w:themeColor="text1"/>
          <w:sz w:val="32"/>
          <w:szCs w:val="32"/>
          <w14:textFill>
            <w14:solidFill>
              <w14:schemeClr w14:val="tx1"/>
            </w14:solidFill>
          </w14:textFill>
        </w:rPr>
        <w:t>04</w:t>
      </w:r>
      <w:r>
        <w:rPr>
          <w:rFonts w:hint="eastAsia" w:ascii="仿宋_GB2312" w:hAnsi="仿宋_GB2312" w:eastAsia="仿宋_GB2312" w:cs="仿宋_GB2312"/>
          <w:b w:val="0"/>
          <w:bCs w:val="0"/>
          <w:color w:val="000000" w:themeColor="text1"/>
          <w:sz w:val="32"/>
          <w:szCs w:val="32"/>
          <w14:textFill>
            <w14:solidFill>
              <w14:schemeClr w14:val="tx1"/>
            </w14:solidFill>
          </w14:textFill>
        </w:rPr>
        <w:t>版分别刊发仲传武常务副部长署名文章《葭萌之战对促进古蜀国与中原民族“三交”的历史影响与贡献》。《广元日报》</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11</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日第</w:t>
      </w:r>
      <w:r>
        <w:rPr>
          <w:rFonts w:hint="eastAsia" w:ascii="Times New Roman" w:hAnsi="Times New Roman" w:eastAsia="仿宋_GB2312" w:cs="仿宋_GB2312"/>
          <w:b w:val="0"/>
          <w:bCs w:val="0"/>
          <w:color w:val="000000" w:themeColor="text1"/>
          <w:sz w:val="32"/>
          <w:szCs w:val="32"/>
          <w14:textFill>
            <w14:solidFill>
              <w14:schemeClr w14:val="tx1"/>
            </w14:solidFill>
          </w14:textFill>
        </w:rPr>
        <w:t>02</w:t>
      </w:r>
      <w:r>
        <w:rPr>
          <w:rFonts w:hint="eastAsia" w:ascii="仿宋_GB2312" w:hAnsi="仿宋_GB2312" w:eastAsia="仿宋_GB2312" w:cs="仿宋_GB2312"/>
          <w:b w:val="0"/>
          <w:bCs w:val="0"/>
          <w:color w:val="000000" w:themeColor="text1"/>
          <w:sz w:val="32"/>
          <w:szCs w:val="32"/>
          <w14:textFill>
            <w14:solidFill>
              <w14:schemeClr w14:val="tx1"/>
            </w14:solidFill>
          </w14:textFill>
        </w:rPr>
        <w:t>版刊发《画好民族团结同心圆——昭化区全力推进民族团结进步工作》。向市委统战部上报关于民族“三交”简讯信息</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23</w:t>
      </w:r>
      <w:r>
        <w:rPr>
          <w:rFonts w:hint="eastAsia" w:ascii="仿宋_GB2312" w:hAnsi="仿宋_GB2312" w:eastAsia="仿宋_GB2312" w:cs="仿宋_GB2312"/>
          <w:b w:val="0"/>
          <w:bCs w:val="0"/>
          <w:color w:val="000000" w:themeColor="text1"/>
          <w:sz w:val="32"/>
          <w:szCs w:val="32"/>
          <w14:textFill>
            <w14:solidFill>
              <w14:schemeClr w14:val="tx1"/>
            </w14:solidFill>
          </w14:textFill>
        </w:rPr>
        <w:t>条，被中共四川省委统战部网站采用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条，进一步活化和扩大三国文化的影响力，促进民族融合的文化自信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建立同心共建百里示范长廊，规范化打造全国宗教界爱国主义教育基地小寺山、全市民族团结进步示范村新荣村、全省爱国主义教育基地红军山等</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13</w:t>
      </w:r>
      <w:r>
        <w:rPr>
          <w:rFonts w:hint="eastAsia" w:ascii="仿宋_GB2312" w:hAnsi="仿宋_GB2312" w:eastAsia="仿宋_GB2312" w:cs="仿宋_GB2312"/>
          <w:b w:val="0"/>
          <w:bCs w:val="0"/>
          <w:color w:val="000000" w:themeColor="text1"/>
          <w:sz w:val="32"/>
          <w:szCs w:val="32"/>
          <w14:textFill>
            <w14:solidFill>
              <w14:schemeClr w14:val="tx1"/>
            </w14:solidFill>
          </w14:textFill>
        </w:rPr>
        <w:t>个点位。</w:t>
      </w:r>
    </w:p>
    <w:p w14:paraId="0D14A1C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2024年宗教活动场所维修补助资金5万元主要用于：对牛头观用水等基础设施改造升级，确保观内实现安全用水。</w:t>
      </w:r>
    </w:p>
    <w:p w14:paraId="4EB43CE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2.过程管控</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情况</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。2023年区委统战部人员经费支出</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169.45</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万元，日常公用经费支出</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24.29</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万元，项目支出</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96</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万元。支出均控制在预算内。人员经费、日常公用经费和项目经费执行进度总体较好。针对运行监控中个别项目资金执行进度缓慢问题，我部及时和有关部门进行了沟通，及时处置了问题。</w:t>
      </w:r>
    </w:p>
    <w:p w14:paraId="1E60D60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（二）部门预算项目绩效分析</w:t>
      </w:r>
    </w:p>
    <w:p w14:paraId="56A4504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常年项目绩效分析。</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区委</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统战部部长</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项目</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共计</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个，涉及预算总金额</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91</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分别是：民主党派工作经费25万元，统战部工作经费</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15万元，</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对台工作及侨务工作办公经费8万元，非公经济新阶工作及九广合作办公室工作经费</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26万元，</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民族宗教局工作经费（含小寺山爱国主义教育基地日常管护费用）</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17万元。</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1-12月预算执行总体进度为</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%，其中：预算结余率大于10%的项目</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个。</w:t>
      </w:r>
    </w:p>
    <w:p w14:paraId="03B5673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阶段（</w:t>
      </w:r>
      <w:r>
        <w:rPr>
          <w:rFonts w:hint="eastAsia"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转移</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性）项目绩效分析。该类项目</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个。涉及预算</w:t>
      </w:r>
      <w:r>
        <w:rPr>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总金额</w:t>
      </w:r>
      <w:r>
        <w:rPr>
          <w:rFonts w:hint="eastAsia" w:ascii="Times New Roman" w:hAnsi="Times New Roman" w:eastAsia="仿宋_GB2312" w:cs="Times New Roman"/>
          <w:b w:val="0"/>
          <w:bCs w:val="0"/>
          <w:color w:val="000000" w:themeColor="text1"/>
          <w:spacing w:val="-6"/>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万元，</w:t>
      </w:r>
      <w:r>
        <w:rPr>
          <w:rFonts w:hint="eastAsia" w:ascii="Times New Roman" w:hAnsi="Times New Roman" w:eastAsia="仿宋_GB2312" w:cs="Times New Roman"/>
          <w:b w:val="0"/>
          <w:bCs w:val="0"/>
          <w:color w:val="000000" w:themeColor="text1"/>
          <w:spacing w:val="-6"/>
          <w:sz w:val="32"/>
          <w:szCs w:val="32"/>
          <w:shd w:val="clear" w:color="auto" w:fill="FFFFFF"/>
          <w:lang w:eastAsia="zh-CN"/>
          <w14:textFill>
            <w14:solidFill>
              <w14:schemeClr w14:val="tx1"/>
            </w14:solidFill>
          </w14:textFill>
        </w:rPr>
        <w:t>即2024年宗教活动场所维修补助资金。</w:t>
      </w:r>
      <w:r>
        <w:rPr>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1-12月预算执行总体进度为</w:t>
      </w:r>
      <w:r>
        <w:rPr>
          <w:rFonts w:hint="eastAsia" w:ascii="Times New Roman" w:hAnsi="Times New Roman" w:eastAsia="仿宋_GB2312" w:cs="Times New Roman"/>
          <w:b w:val="0"/>
          <w:bCs w:val="0"/>
          <w:color w:val="000000" w:themeColor="text1"/>
          <w:spacing w:val="-6"/>
          <w:sz w:val="32"/>
          <w:szCs w:val="32"/>
          <w:shd w:val="clear" w:color="auto" w:fill="FFFFFF"/>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%，其中：预算结余率大于10%的项目</w:t>
      </w:r>
      <w:r>
        <w:rPr>
          <w:rFonts w:hint="eastAsia" w:ascii="Times New Roman" w:hAnsi="Times New Roman" w:eastAsia="仿宋_GB2312" w:cs="Times New Roman"/>
          <w:b w:val="0"/>
          <w:bCs w:val="0"/>
          <w:color w:val="000000" w:themeColor="text1"/>
          <w:spacing w:val="-6"/>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个。</w:t>
      </w:r>
    </w:p>
    <w:p w14:paraId="08A7CF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（三）专项预算绩效分析</w:t>
      </w:r>
    </w:p>
    <w:p w14:paraId="12E7191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区委统战部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2024年无</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专项预算项目</w:t>
      </w:r>
    </w:p>
    <w:p w14:paraId="64520CE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lang w:val="zh-CN"/>
          <w14:textFill>
            <w14:solidFill>
              <w14:schemeClr w14:val="tx1"/>
            </w14:solidFill>
          </w14:textFill>
        </w:rPr>
        <w:t>绩效结果应用情况</w:t>
      </w:r>
    </w:p>
    <w:p w14:paraId="7BD2D5E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内部应用：我部制定了《区委统战部项目绩效管理制度及考核办法》，根据单位年度总体绩效目标，按照各股室、中心的分工不同，我单位对各股室、中心设定了绩效目标，制定了相匹配的考核办法，并在年终考核汇总后，成为单位绩效目标完成情况的基础。并为下年的绩效目标申报提供了可参考的指标。</w:t>
      </w:r>
    </w:p>
    <w:p w14:paraId="0BC85DF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自评公开：按区财政</w:t>
      </w:r>
      <w:r>
        <w:rPr>
          <w:rFonts w:hint="eastAsia" w:eastAsia="仿宋_GB2312" w:cs="Times New Roman"/>
          <w:b w:val="0"/>
          <w:bCs w:val="0"/>
          <w:color w:val="000000" w:themeColor="text1"/>
          <w:sz w:val="32"/>
          <w:szCs w:val="32"/>
          <w:lang w:eastAsia="zh-CN"/>
          <w14:textFill>
            <w14:solidFill>
              <w14:schemeClr w14:val="tx1"/>
            </w14:solidFill>
          </w14:textFill>
        </w:rPr>
        <w:t>局按</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照财政统一安排，我部将相关绩效信息随同预算、决算公开在政府门户网站进行了公开</w:t>
      </w:r>
      <w:r>
        <w:rPr>
          <w:rFonts w:ascii="Times New Roman" w:hAnsi="Times New Roman" w:eastAsia="仿宋_GB2312" w:cs="Times New Roman"/>
          <w:b w:val="0"/>
          <w:bCs w:val="0"/>
          <w:color w:val="000000" w:themeColor="text1"/>
          <w:sz w:val="32"/>
          <w:szCs w:val="32"/>
          <w14:textFill>
            <w14:solidFill>
              <w14:schemeClr w14:val="tx1"/>
            </w14:solidFill>
          </w14:textFill>
        </w:rPr>
        <w:t>。</w:t>
      </w:r>
    </w:p>
    <w:p w14:paraId="1C21F8E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问题整改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无。</w:t>
      </w:r>
    </w:p>
    <w:p w14:paraId="6C2D584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应用反馈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目前单位绩效目标设置合理规范，绩效管理高效有序，绩效运行监督机制运行流畅。</w:t>
      </w:r>
    </w:p>
    <w:p w14:paraId="6BCCBBF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（五）扣分项</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 xml:space="preserve"> </w:t>
      </w:r>
    </w:p>
    <w:p w14:paraId="21AECCE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无。</w:t>
      </w:r>
    </w:p>
    <w:p w14:paraId="5CFD8F6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四、综合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评价</w:t>
      </w:r>
      <w:r>
        <w:rPr>
          <w:rFonts w:hint="default" w:ascii="Times New Roman" w:hAnsi="Times New Roman" w:eastAsia="黑体" w:cs="Times New Roman"/>
          <w:b w:val="0"/>
          <w:bCs w:val="0"/>
          <w:color w:val="000000" w:themeColor="text1"/>
          <w:sz w:val="32"/>
          <w:szCs w:val="32"/>
          <w14:textFill>
            <w14:solidFill>
              <w14:schemeClr w14:val="tx1"/>
            </w14:solidFill>
          </w14:textFill>
        </w:rPr>
        <w:t>结论及建议</w:t>
      </w:r>
    </w:p>
    <w:p w14:paraId="5D4B79E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b w:val="0"/>
          <w:bCs w:val="0"/>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zh-CN"/>
          <w14:textFill>
            <w14:solidFill>
              <w14:schemeClr w14:val="tx1"/>
            </w14:solidFill>
          </w14:textFill>
        </w:rPr>
        <w:t>（一）评价结论</w:t>
      </w:r>
    </w:p>
    <w:p w14:paraId="6BFA29F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2024年度，</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我部</w:t>
      </w: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持续开展民族团结进步宣传教育和宗教工作法制化建设，促进民族宗教发展和顺和睦，加强对昭化15</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个</w:t>
      </w: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宗教场所规范化管理，加大非法宗教活动、非法宣传活动打击力度，提高防邪、反恐、禁毒知识专题培训和反恐演练开展频次；做好民主党派、新联会、知联会等工作，全年继续对5个民主党派、新联会、知联会等持续深化学习教育，召开各类专题学习培训30余次，强化对统战成员的政治动员、政治引领、政治教育，引导全区统一战线坚定不移听党话、跟党走，做到思想一致、声音一致、步调一致；做好港澳台侨等海外统战工作，坚持从政治高度重视新时代统一战线法宝作用，聚焦聚力昭化经济社会发展战略部署，充分发挥统一战线人才荟萃、智力密集、联系广泛优势，做好港澳台侨等海外统战工作。全年打造完成8个新的社会阶层人士基础组织。发放在职人员工资，缴纳职工保险及住房公积金等，充分保障机关10名职工的工资及社会保障缴费、日常办公所需支出，保证工作正常开展。</w:t>
      </w:r>
      <w:r>
        <w:rPr>
          <w:rFonts w:hint="eastAsia" w:ascii="Times New Roman" w:hAnsi="Times New Roman" w:eastAsia="仿宋_GB2312" w:cs="Times New Roman"/>
          <w:b w:val="0"/>
          <w:bCs w:val="0"/>
          <w:color w:val="000000" w:themeColor="text1"/>
          <w:sz w:val="32"/>
          <w:szCs w:val="32"/>
          <w:lang w:val="zh-CN"/>
          <w14:textFill>
            <w14:solidFill>
              <w14:schemeClr w14:val="tx1"/>
            </w14:solidFill>
          </w14:textFill>
        </w:rPr>
        <w:t>经本部自评得分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98分，属优良等次。</w:t>
      </w:r>
    </w:p>
    <w:p w14:paraId="239E4D1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楷体_GB2312" w:hAnsi="楷体_GB2312" w:eastAsia="楷体_GB2312" w:cs="楷体_GB2312"/>
          <w:b w:val="0"/>
          <w:bCs w:val="0"/>
          <w:color w:val="000000" w:themeColor="text1"/>
          <w:sz w:val="32"/>
          <w:szCs w:val="32"/>
          <w14:textFill>
            <w14:solidFill>
              <w14:schemeClr w14:val="tx1"/>
            </w14:solidFill>
          </w14:textFill>
        </w:rPr>
      </w:pPr>
      <w:r>
        <w:rPr>
          <w:rFonts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ascii="楷体_GB2312" w:hAnsi="楷体_GB2312" w:eastAsia="楷体_GB2312" w:cs="楷体_GB2312"/>
          <w:b w:val="0"/>
          <w:bCs w:val="0"/>
          <w:color w:val="000000" w:themeColor="text1"/>
          <w:sz w:val="32"/>
          <w:szCs w:val="32"/>
          <w14:textFill>
            <w14:solidFill>
              <w14:schemeClr w14:val="tx1"/>
            </w14:solidFill>
          </w14:textFill>
        </w:rPr>
        <w:t>）存在问题</w:t>
      </w:r>
    </w:p>
    <w:p w14:paraId="3121B7F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14:textFill>
            <w14:solidFill>
              <w14:schemeClr w14:val="tx1"/>
            </w14:solidFill>
          </w14:textFill>
        </w:rPr>
        <w:t>各股室、中心对于预算编制的重视程度有待提高；对于预算编制的精准性把握不够；因全区5大民主党派工作经费、民族宗教工作经费、对台工作经费、九广合作工作经费、新联会工作经费、知联会工作经费在统战部列支，采取报账制度，且要求采取</w:t>
      </w:r>
      <w:r>
        <w:rPr>
          <w:rFonts w:hint="eastAsia" w:eastAsia="仿宋_GB2312" w:cs="Times New Roman"/>
          <w:b w:val="0"/>
          <w:bCs w:val="0"/>
          <w:color w:val="000000" w:themeColor="text1"/>
          <w:sz w:val="32"/>
          <w:szCs w:val="32"/>
          <w:lang w:eastAsia="zh-CN"/>
          <w14:textFill>
            <w14:solidFill>
              <w14:schemeClr w14:val="tx1"/>
            </w14:solidFill>
          </w14:textFill>
        </w:rPr>
        <w:t>报账</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方式当年报完当年产生的工作经费，所以，年底就存在集中支付会议费和培训费情况</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造成成本指标控制不均衡，年底资金支出压力大。</w:t>
      </w:r>
    </w:p>
    <w:p w14:paraId="3029F32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楷体_GB2312" w:hAnsi="楷体_GB2312" w:eastAsia="楷体_GB2312" w:cs="楷体_GB2312"/>
          <w:b w:val="0"/>
          <w:bCs w:val="0"/>
          <w:color w:val="000000" w:themeColor="text1"/>
          <w:sz w:val="32"/>
          <w:szCs w:val="32"/>
          <w14:textFill>
            <w14:solidFill>
              <w14:schemeClr w14:val="tx1"/>
            </w14:solidFill>
          </w14:textFill>
        </w:rPr>
      </w:pPr>
      <w:r>
        <w:rPr>
          <w:rFonts w:ascii="楷体_GB2312" w:hAnsi="楷体_GB2312" w:eastAsia="楷体_GB2312" w:cs="楷体_GB2312"/>
          <w:b w:val="0"/>
          <w:bCs w:val="0"/>
          <w:color w:val="000000" w:themeColor="text1"/>
          <w:sz w:val="32"/>
          <w:szCs w:val="32"/>
          <w14:textFill>
            <w14:solidFill>
              <w14:schemeClr w14:val="tx1"/>
            </w14:solidFill>
          </w14:textFill>
        </w:rPr>
        <w:t>（三）改进建议</w:t>
      </w:r>
    </w:p>
    <w:p w14:paraId="3C9AF19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1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在今后的工作中，我部</w:t>
      </w:r>
      <w:r>
        <w:rPr>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将</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预算执行，提高预算完成率。严格按项目和进度执行预算，合理安排资金支出，增强预算执行的规范性和严肃性；完善项目责任制，业务股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14:paraId="6440A8B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4675AF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件</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.部门整体支出绩效目标完成情况自评表</w:t>
      </w:r>
    </w:p>
    <w:p w14:paraId="4C7EF46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.部门预算项目支出绩效自评表（共</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个）</w:t>
      </w:r>
    </w:p>
    <w:p w14:paraId="0EE93092">
      <w:pPr>
        <w:keepNext w:val="0"/>
        <w:keepLines w:val="0"/>
        <w:pageBreakBefore w:val="0"/>
        <w:widowControl w:val="0"/>
        <w:kinsoku/>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sectPr>
          <w:headerReference r:id="rId8" w:type="first"/>
          <w:headerReference r:id="rId7" w:type="default"/>
          <w:pgSz w:w="11906" w:h="16838"/>
          <w:pgMar w:top="2098" w:right="1474" w:bottom="1984" w:left="1587" w:header="851" w:footer="1587" w:gutter="0"/>
          <w:pgNumType w:fmt="decimal"/>
          <w:cols w:space="720" w:num="1"/>
          <w:titlePg/>
          <w:rtlGutter w:val="0"/>
          <w:docGrid w:type="lines" w:linePitch="312" w:charSpace="0"/>
        </w:sectPr>
      </w:pPr>
    </w:p>
    <w:p w14:paraId="02D1C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r>
        <w:rPr>
          <w:rFonts w:hint="eastAsia" w:ascii="Times New Roman" w:hAnsi="Times New Roman" w:eastAsia="黑体" w:cs="黑体"/>
          <w:b w:val="0"/>
          <w:bCs w:val="0"/>
          <w:color w:val="000000" w:themeColor="text1"/>
          <w:sz w:val="32"/>
          <w:szCs w:val="32"/>
          <w14:textFill>
            <w14:solidFill>
              <w14:schemeClr w14:val="tx1"/>
            </w14:solidFill>
          </w14:textFill>
        </w:rPr>
        <w:t>1</w:t>
      </w:r>
    </w:p>
    <w:p w14:paraId="78715EA7">
      <w:pPr>
        <w:pStyle w:val="8"/>
        <w:keepNext w:val="0"/>
        <w:keepLines w:val="0"/>
        <w:pageBreakBefore w:val="0"/>
        <w:widowControl w:val="0"/>
        <w:kinsoku/>
        <w:wordWrap/>
        <w:overflowPunct/>
        <w:topLinePunct w:val="0"/>
        <w:autoSpaceDE/>
        <w:autoSpaceDN/>
        <w:bidi w:val="0"/>
        <w:adjustRightInd/>
        <w:snapToGrid/>
        <w:spacing w:beforeLines="0" w:after="0" w:line="500" w:lineRule="exact"/>
        <w:jc w:val="center"/>
        <w:textAlignment w:val="auto"/>
        <w:rPr>
          <w:rFonts w:hint="eastAsia" w:ascii="方正小标宋简体" w:hAnsi="方正小标宋简体" w:eastAsia="方正小标宋简体" w:cs="方正小标宋简体"/>
          <w:b w:val="0"/>
          <w:bCs w:val="0"/>
          <w:color w:val="000000" w:themeColor="text1"/>
          <w:spacing w:val="-17"/>
          <w:kern w:val="0"/>
          <w:sz w:val="44"/>
          <w:szCs w:val="44"/>
          <w:lang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7"/>
          <w:kern w:val="0"/>
          <w:sz w:val="44"/>
          <w:szCs w:val="44"/>
          <w:lang w:bidi="ar"/>
          <w14:textFill>
            <w14:solidFill>
              <w14:schemeClr w14:val="tx1"/>
            </w14:solidFill>
          </w14:textFill>
        </w:rPr>
        <w:t>中共广元市昭化区委统战部202</w:t>
      </w:r>
      <w:r>
        <w:rPr>
          <w:rFonts w:hint="eastAsia" w:ascii="方正小标宋简体" w:hAnsi="方正小标宋简体" w:eastAsia="方正小标宋简体" w:cs="方正小标宋简体"/>
          <w:b w:val="0"/>
          <w:bCs w:val="0"/>
          <w:color w:val="000000" w:themeColor="text1"/>
          <w:spacing w:val="-17"/>
          <w:kern w:val="0"/>
          <w:sz w:val="44"/>
          <w:szCs w:val="44"/>
          <w:lang w:val="en-US" w:eastAsia="zh-CN" w:bidi="ar"/>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17"/>
          <w:kern w:val="0"/>
          <w:sz w:val="44"/>
          <w:szCs w:val="44"/>
          <w:lang w:bidi="ar"/>
          <w14:textFill>
            <w14:solidFill>
              <w14:schemeClr w14:val="tx1"/>
            </w14:solidFill>
          </w14:textFill>
        </w:rPr>
        <w:t>年部门整体支出绩效目标自评表（202</w:t>
      </w:r>
      <w:r>
        <w:rPr>
          <w:rFonts w:hint="eastAsia" w:ascii="方正小标宋简体" w:hAnsi="方正小标宋简体" w:eastAsia="方正小标宋简体" w:cs="方正小标宋简体"/>
          <w:b w:val="0"/>
          <w:bCs w:val="0"/>
          <w:color w:val="000000" w:themeColor="text1"/>
          <w:spacing w:val="-17"/>
          <w:kern w:val="0"/>
          <w:sz w:val="44"/>
          <w:szCs w:val="44"/>
          <w:lang w:val="en-US" w:eastAsia="zh-CN" w:bidi="ar"/>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17"/>
          <w:kern w:val="0"/>
          <w:sz w:val="44"/>
          <w:szCs w:val="44"/>
          <w:lang w:bidi="ar"/>
          <w14:textFill>
            <w14:solidFill>
              <w14:schemeClr w14:val="tx1"/>
            </w14:solidFill>
          </w14:textFill>
        </w:rPr>
        <w:t>年度）</w:t>
      </w:r>
    </w:p>
    <w:tbl>
      <w:tblPr>
        <w:tblStyle w:val="17"/>
        <w:tblW w:w="4990" w:type="pct"/>
        <w:tblInd w:w="0" w:type="dxa"/>
        <w:tblLayout w:type="autofit"/>
        <w:tblCellMar>
          <w:top w:w="0" w:type="dxa"/>
          <w:left w:w="108" w:type="dxa"/>
          <w:bottom w:w="0" w:type="dxa"/>
          <w:right w:w="108" w:type="dxa"/>
        </w:tblCellMar>
      </w:tblPr>
      <w:tblGrid>
        <w:gridCol w:w="790"/>
        <w:gridCol w:w="1076"/>
        <w:gridCol w:w="1687"/>
        <w:gridCol w:w="1393"/>
        <w:gridCol w:w="1494"/>
        <w:gridCol w:w="1341"/>
        <w:gridCol w:w="2343"/>
        <w:gridCol w:w="4293"/>
      </w:tblGrid>
      <w:tr w14:paraId="32E3C57D">
        <w:tblPrEx>
          <w:tblCellMar>
            <w:top w:w="0" w:type="dxa"/>
            <w:left w:w="108" w:type="dxa"/>
            <w:bottom w:w="0" w:type="dxa"/>
            <w:right w:w="108" w:type="dxa"/>
          </w:tblCellMar>
        </w:tblPrEx>
        <w:trPr>
          <w:trHeight w:val="255" w:hRule="atLeast"/>
        </w:trPr>
        <w:tc>
          <w:tcPr>
            <w:tcW w:w="647" w:type="pct"/>
            <w:gridSpan w:val="2"/>
            <w:tcBorders>
              <w:top w:val="single" w:color="auto" w:sz="4" w:space="0"/>
              <w:left w:val="single" w:color="auto" w:sz="4" w:space="0"/>
              <w:bottom w:val="single" w:color="auto" w:sz="4" w:space="0"/>
              <w:right w:val="single" w:color="auto" w:sz="4" w:space="0"/>
            </w:tcBorders>
            <w:noWrap w:val="0"/>
            <w:vAlign w:val="center"/>
          </w:tcPr>
          <w:p w14:paraId="4170A20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黑体" w:hAnsi="黑体" w:eastAsia="黑体" w:cs="黑体"/>
                <w:b w:val="0"/>
                <w:bCs w:val="0"/>
                <w:color w:val="000000" w:themeColor="text1"/>
                <w:sz w:val="16"/>
                <w:szCs w:val="16"/>
                <w14:textFill>
                  <w14:solidFill>
                    <w14:schemeClr w14:val="tx1"/>
                  </w14:solidFill>
                </w14:textFill>
              </w:rPr>
            </w:pPr>
            <w:r>
              <w:rPr>
                <w:rFonts w:hint="eastAsia" w:ascii="黑体" w:hAnsi="黑体" w:eastAsia="黑体" w:cs="黑体"/>
                <w:b w:val="0"/>
                <w:bCs w:val="0"/>
                <w:color w:val="000000" w:themeColor="text1"/>
                <w:kern w:val="0"/>
                <w:sz w:val="16"/>
                <w:szCs w:val="16"/>
                <w:lang w:bidi="ar"/>
                <w14:textFill>
                  <w14:solidFill>
                    <w14:schemeClr w14:val="tx1"/>
                  </w14:solidFill>
                </w14:textFill>
              </w:rPr>
              <w:t>主管部门</w:t>
            </w:r>
          </w:p>
        </w:tc>
        <w:tc>
          <w:tcPr>
            <w:tcW w:w="1586" w:type="pct"/>
            <w:gridSpan w:val="3"/>
            <w:tcBorders>
              <w:top w:val="single" w:color="auto" w:sz="4" w:space="0"/>
              <w:left w:val="single" w:color="auto" w:sz="4" w:space="0"/>
              <w:bottom w:val="single" w:color="auto" w:sz="4" w:space="0"/>
              <w:right w:val="single" w:color="auto" w:sz="4" w:space="0"/>
            </w:tcBorders>
            <w:noWrap w:val="0"/>
            <w:vAlign w:val="center"/>
          </w:tcPr>
          <w:p w14:paraId="1889C75B">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黑体" w:hAnsi="黑体" w:eastAsia="黑体" w:cs="黑体"/>
                <w:b w:val="0"/>
                <w:bCs w:val="0"/>
                <w:color w:val="000000" w:themeColor="text1"/>
                <w:sz w:val="16"/>
                <w:szCs w:val="16"/>
                <w14:textFill>
                  <w14:solidFill>
                    <w14:schemeClr w14:val="tx1"/>
                  </w14:solidFill>
                </w14:textFill>
              </w:rPr>
            </w:pPr>
            <w:r>
              <w:rPr>
                <w:rFonts w:hint="eastAsia" w:ascii="黑体" w:hAnsi="黑体" w:eastAsia="黑体" w:cs="黑体"/>
                <w:b w:val="0"/>
                <w:bCs w:val="0"/>
                <w:color w:val="000000" w:themeColor="text1"/>
                <w:kern w:val="0"/>
                <w:sz w:val="16"/>
                <w:szCs w:val="16"/>
                <w:lang w:bidi="ar"/>
                <w14:textFill>
                  <w14:solidFill>
                    <w14:schemeClr w14:val="tx1"/>
                  </w14:solidFill>
                </w14:textFill>
              </w:rPr>
              <w:t>区委统战部</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5106734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黑体" w:hAnsi="黑体" w:eastAsia="黑体" w:cs="黑体"/>
                <w:b w:val="0"/>
                <w:bCs w:val="0"/>
                <w:color w:val="000000" w:themeColor="text1"/>
                <w:sz w:val="16"/>
                <w:szCs w:val="16"/>
                <w14:textFill>
                  <w14:solidFill>
                    <w14:schemeClr w14:val="tx1"/>
                  </w14:solidFill>
                </w14:textFill>
              </w:rPr>
            </w:pPr>
            <w:r>
              <w:rPr>
                <w:rFonts w:hint="eastAsia" w:ascii="黑体" w:hAnsi="黑体" w:eastAsia="黑体" w:cs="黑体"/>
                <w:b w:val="0"/>
                <w:bCs w:val="0"/>
                <w:color w:val="000000" w:themeColor="text1"/>
                <w:kern w:val="0"/>
                <w:sz w:val="16"/>
                <w:szCs w:val="16"/>
                <w:lang w:bidi="ar"/>
                <w14:textFill>
                  <w14:solidFill>
                    <w14:schemeClr w14:val="tx1"/>
                  </w14:solidFill>
                </w14:textFill>
              </w:rPr>
              <w:t>实施单位</w:t>
            </w:r>
          </w:p>
        </w:tc>
        <w:tc>
          <w:tcPr>
            <w:tcW w:w="2300" w:type="pct"/>
            <w:gridSpan w:val="2"/>
            <w:tcBorders>
              <w:top w:val="single" w:color="auto" w:sz="4" w:space="0"/>
              <w:left w:val="single" w:color="auto" w:sz="4" w:space="0"/>
              <w:bottom w:val="single" w:color="auto" w:sz="4" w:space="0"/>
              <w:right w:val="single" w:color="auto" w:sz="4" w:space="0"/>
            </w:tcBorders>
            <w:noWrap w:val="0"/>
            <w:vAlign w:val="center"/>
          </w:tcPr>
          <w:p w14:paraId="4C6D28CF">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黑体" w:hAnsi="黑体" w:eastAsia="黑体" w:cs="黑体"/>
                <w:b w:val="0"/>
                <w:bCs w:val="0"/>
                <w:color w:val="000000" w:themeColor="text1"/>
                <w:sz w:val="16"/>
                <w:szCs w:val="16"/>
                <w14:textFill>
                  <w14:solidFill>
                    <w14:schemeClr w14:val="tx1"/>
                  </w14:solidFill>
                </w14:textFill>
              </w:rPr>
            </w:pPr>
            <w:r>
              <w:rPr>
                <w:rFonts w:hint="eastAsia" w:ascii="黑体" w:hAnsi="黑体" w:eastAsia="黑体" w:cs="黑体"/>
                <w:b w:val="0"/>
                <w:bCs w:val="0"/>
                <w:color w:val="000000" w:themeColor="text1"/>
                <w:kern w:val="0"/>
                <w:sz w:val="16"/>
                <w:szCs w:val="16"/>
                <w:lang w:bidi="ar"/>
                <w14:textFill>
                  <w14:solidFill>
                    <w14:schemeClr w14:val="tx1"/>
                  </w14:solidFill>
                </w14:textFill>
              </w:rPr>
              <w:t>区委统战部</w:t>
            </w:r>
          </w:p>
        </w:tc>
      </w:tr>
      <w:tr w14:paraId="60FC3633">
        <w:tblPrEx>
          <w:tblCellMar>
            <w:top w:w="0" w:type="dxa"/>
            <w:left w:w="108" w:type="dxa"/>
            <w:bottom w:w="0" w:type="dxa"/>
            <w:right w:w="108" w:type="dxa"/>
          </w:tblCellMar>
        </w:tblPrEx>
        <w:trPr>
          <w:trHeight w:val="255" w:hRule="atLeast"/>
        </w:trPr>
        <w:tc>
          <w:tcPr>
            <w:tcW w:w="64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60A7F4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项目（政策）资金</w:t>
            </w:r>
          </w:p>
          <w:p w14:paraId="23430203">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（万元）</w:t>
            </w: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73FC39CE">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71F4A5F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年初预算数</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1F9134F5">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全年预算数</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17B772B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全年执行数</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6EF1893F">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执行率</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w:t>
            </w:r>
            <w:r>
              <w:rPr>
                <w:rFonts w:hint="eastAsia" w:ascii="宋体" w:hAnsi="宋体" w:cs="宋体"/>
                <w:b w:val="0"/>
                <w:bCs w:val="0"/>
                <w:color w:val="000000" w:themeColor="text1"/>
                <w:kern w:val="0"/>
                <w:sz w:val="16"/>
                <w:szCs w:val="16"/>
                <w:lang w:eastAsia="zh-CN" w:bidi="ar"/>
                <w14:textFill>
                  <w14:solidFill>
                    <w14:schemeClr w14:val="tx1"/>
                  </w14:solidFill>
                </w14:textFill>
              </w:rPr>
              <w:t>）</w:t>
            </w:r>
          </w:p>
        </w:tc>
      </w:tr>
      <w:tr w14:paraId="08F57841">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DC8C4BF">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60EAFC9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年度资金总额</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626E3B5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sz w:val="16"/>
                <w:szCs w:val="16"/>
                <w:lang w:val="en-US" w:eastAsia="zh-CN"/>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104BE79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sz w:val="16"/>
                <w:szCs w:val="16"/>
                <w:lang w:val="en-US" w:eastAsia="zh-CN"/>
                <w14:textFill>
                  <w14:solidFill>
                    <w14:schemeClr w14:val="tx1"/>
                  </w14:solidFill>
                </w14:textFill>
              </w:rPr>
            </w:pP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289</w:t>
            </w:r>
            <w:r>
              <w:rPr>
                <w:rFonts w:hint="eastAsia" w:ascii="宋体" w:hAnsi="宋体" w:eastAsia="宋体" w:cs="宋体"/>
                <w:b w:val="0"/>
                <w:bCs w:val="0"/>
                <w:color w:val="000000" w:themeColor="text1"/>
                <w:sz w:val="16"/>
                <w:szCs w:val="16"/>
                <w:lang w:val="en-US" w:eastAsia="zh-CN"/>
                <w14:textFill>
                  <w14:solidFill>
                    <w14:schemeClr w14:val="tx1"/>
                  </w14:solidFill>
                </w14:textFill>
              </w:rPr>
              <w:t>.</w:t>
            </w: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74</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05ABF2D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sz w:val="16"/>
                <w:szCs w:val="16"/>
                <w:lang w:val="en-US" w:eastAsia="zh-CN"/>
                <w14:textFill>
                  <w14:solidFill>
                    <w14:schemeClr w14:val="tx1"/>
                  </w14:solidFill>
                </w14:textFill>
              </w:rPr>
            </w:pP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289</w:t>
            </w:r>
            <w:r>
              <w:rPr>
                <w:rFonts w:hint="eastAsia" w:ascii="宋体" w:hAnsi="宋体" w:eastAsia="宋体" w:cs="宋体"/>
                <w:b w:val="0"/>
                <w:bCs w:val="0"/>
                <w:color w:val="000000" w:themeColor="text1"/>
                <w:sz w:val="16"/>
                <w:szCs w:val="16"/>
                <w:lang w:val="en-US" w:eastAsia="zh-CN"/>
                <w14:textFill>
                  <w14:solidFill>
                    <w14:schemeClr w14:val="tx1"/>
                  </w14:solidFill>
                </w14:textFill>
              </w:rPr>
              <w:t>.</w:t>
            </w: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74</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7466DB2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100</w:t>
            </w:r>
          </w:p>
        </w:tc>
      </w:tr>
      <w:tr w14:paraId="7788C263">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4AABCFA">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43D32082">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（一）财政拨款小计</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1694FE2B">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7E9B44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129175FB">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59BB5D0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100</w:t>
            </w:r>
          </w:p>
        </w:tc>
      </w:tr>
      <w:tr w14:paraId="21EA1AB6">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D23D7C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3CCE038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　</w:t>
            </w:r>
            <w:r>
              <w:rPr>
                <w:rFonts w:hint="eastAsia" w:ascii="宋体" w:hAnsi="宋体" w:eastAsia="宋体" w:cs="宋体"/>
                <w:b w:val="0"/>
                <w:bCs w:val="0"/>
                <w:color w:val="000000" w:themeColor="text1"/>
                <w:kern w:val="0"/>
                <w:sz w:val="16"/>
                <w:szCs w:val="16"/>
                <w:lang w:bidi="ar"/>
                <w14:textFill>
                  <w14:solidFill>
                    <w14:schemeClr w14:val="tx1"/>
                  </w14:solidFill>
                </w14:textFill>
              </w:rPr>
              <w:t xml:space="preserve"> </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w:t>
            </w:r>
            <w:r>
              <w:rPr>
                <w:rFonts w:hint="eastAsia" w:ascii="宋体" w:hAnsi="宋体" w:eastAsia="宋体" w:cs="宋体"/>
                <w:b w:val="0"/>
                <w:bCs w:val="0"/>
                <w:color w:val="000000" w:themeColor="text1"/>
                <w:kern w:val="0"/>
                <w:sz w:val="16"/>
                <w:szCs w:val="16"/>
                <w:lang w:bidi="ar"/>
                <w14:textFill>
                  <w14:solidFill>
                    <w14:schemeClr w14:val="tx1"/>
                  </w14:solidFill>
                </w14:textFill>
              </w:rPr>
              <w:t>.一般公共预算</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3685380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208F185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58135C6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257.39</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13AC7DF3">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100</w:t>
            </w:r>
          </w:p>
        </w:tc>
      </w:tr>
      <w:tr w14:paraId="3EE41BC9">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7C603C9">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26DDC89F">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　</w:t>
            </w:r>
            <w:r>
              <w:rPr>
                <w:rFonts w:hint="eastAsia" w:ascii="宋体" w:hAnsi="宋体" w:eastAsia="宋体" w:cs="宋体"/>
                <w:b w:val="0"/>
                <w:bCs w:val="0"/>
                <w:color w:val="000000" w:themeColor="text1"/>
                <w:kern w:val="0"/>
                <w:sz w:val="16"/>
                <w:szCs w:val="16"/>
                <w:lang w:bidi="ar"/>
                <w14:textFill>
                  <w14:solidFill>
                    <w14:schemeClr w14:val="tx1"/>
                  </w14:solidFill>
                </w14:textFill>
              </w:rPr>
              <w:t xml:space="preserve"> </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2</w:t>
            </w:r>
            <w:r>
              <w:rPr>
                <w:rFonts w:hint="eastAsia" w:ascii="宋体" w:hAnsi="宋体" w:eastAsia="宋体" w:cs="宋体"/>
                <w:b w:val="0"/>
                <w:bCs w:val="0"/>
                <w:color w:val="000000" w:themeColor="text1"/>
                <w:kern w:val="0"/>
                <w:sz w:val="16"/>
                <w:szCs w:val="16"/>
                <w:lang w:bidi="ar"/>
                <w14:textFill>
                  <w14:solidFill>
                    <w14:schemeClr w14:val="tx1"/>
                  </w14:solidFill>
                </w14:textFill>
              </w:rPr>
              <w:t>.政府性基金</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025F2BE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3F5CE8B3">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812" w:type="pct"/>
            <w:tcBorders>
              <w:top w:val="single" w:color="auto" w:sz="4" w:space="0"/>
              <w:left w:val="single" w:color="auto" w:sz="4" w:space="0"/>
              <w:bottom w:val="single" w:color="auto" w:sz="4" w:space="0"/>
              <w:right w:val="single" w:color="auto" w:sz="4" w:space="0"/>
            </w:tcBorders>
            <w:noWrap w:val="0"/>
            <w:vAlign w:val="center"/>
          </w:tcPr>
          <w:p w14:paraId="0E3DD4B0">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488" w:type="pct"/>
            <w:tcBorders>
              <w:top w:val="single" w:color="auto" w:sz="4" w:space="0"/>
              <w:left w:val="single" w:color="auto" w:sz="4" w:space="0"/>
              <w:bottom w:val="single" w:color="auto" w:sz="4" w:space="0"/>
              <w:right w:val="single" w:color="auto" w:sz="4" w:space="0"/>
            </w:tcBorders>
            <w:noWrap w:val="0"/>
            <w:vAlign w:val="center"/>
          </w:tcPr>
          <w:p w14:paraId="2D78BA63">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6BDF3FD5">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ACF5C1D">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5730A44B">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　</w:t>
            </w:r>
            <w:r>
              <w:rPr>
                <w:rFonts w:hint="eastAsia" w:ascii="宋体" w:hAnsi="宋体" w:eastAsia="宋体" w:cs="宋体"/>
                <w:b w:val="0"/>
                <w:bCs w:val="0"/>
                <w:color w:val="000000" w:themeColor="text1"/>
                <w:kern w:val="0"/>
                <w:sz w:val="16"/>
                <w:szCs w:val="16"/>
                <w:lang w:bidi="ar"/>
                <w14:textFill>
                  <w14:solidFill>
                    <w14:schemeClr w14:val="tx1"/>
                  </w14:solidFill>
                </w14:textFill>
              </w:rPr>
              <w:t xml:space="preserve"> </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3</w:t>
            </w:r>
            <w:r>
              <w:rPr>
                <w:rFonts w:hint="eastAsia" w:ascii="宋体" w:hAnsi="宋体" w:eastAsia="宋体" w:cs="宋体"/>
                <w:b w:val="0"/>
                <w:bCs w:val="0"/>
                <w:color w:val="000000" w:themeColor="text1"/>
                <w:kern w:val="0"/>
                <w:sz w:val="16"/>
                <w:szCs w:val="16"/>
                <w:lang w:bidi="ar"/>
                <w14:textFill>
                  <w14:solidFill>
                    <w14:schemeClr w14:val="tx1"/>
                  </w14:solidFill>
                </w14:textFill>
              </w:rPr>
              <w:t>.国有资本经营预算</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03C54362">
            <w:pPr>
              <w:keepNext w:val="0"/>
              <w:keepLines w:val="0"/>
              <w:pageBreakBefore w:val="0"/>
              <w:kinsoku/>
              <w:wordWrap/>
              <w:overflowPunct/>
              <w:topLinePunct w:val="0"/>
              <w:autoSpaceDE/>
              <w:autoSpaceDN/>
              <w:bidi w:val="0"/>
              <w:adjustRightInd/>
              <w:snapToGrid/>
              <w:spacing w:line="190" w:lineRule="exact"/>
              <w:ind w:left="-53" w:leftChars="-25" w:right="-53" w:rightChars="-25"/>
              <w:jc w:val="left"/>
              <w:rPr>
                <w:rFonts w:hint="eastAsia" w:ascii="宋体" w:hAnsi="宋体" w:eastAsia="宋体" w:cs="宋体"/>
                <w:b w:val="0"/>
                <w:bCs w:val="0"/>
                <w:color w:val="000000" w:themeColor="text1"/>
                <w:sz w:val="16"/>
                <w:szCs w:val="16"/>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3DF9E204">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812" w:type="pct"/>
            <w:tcBorders>
              <w:top w:val="single" w:color="auto" w:sz="4" w:space="0"/>
              <w:left w:val="single" w:color="auto" w:sz="4" w:space="0"/>
              <w:bottom w:val="single" w:color="auto" w:sz="4" w:space="0"/>
              <w:right w:val="single" w:color="auto" w:sz="4" w:space="0"/>
            </w:tcBorders>
            <w:noWrap w:val="0"/>
            <w:vAlign w:val="center"/>
          </w:tcPr>
          <w:p w14:paraId="5955807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488" w:type="pct"/>
            <w:tcBorders>
              <w:top w:val="single" w:color="auto" w:sz="4" w:space="0"/>
              <w:left w:val="single" w:color="auto" w:sz="4" w:space="0"/>
              <w:bottom w:val="single" w:color="auto" w:sz="4" w:space="0"/>
              <w:right w:val="single" w:color="auto" w:sz="4" w:space="0"/>
            </w:tcBorders>
            <w:noWrap w:val="0"/>
            <w:vAlign w:val="center"/>
          </w:tcPr>
          <w:p w14:paraId="3EE60E18">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0B62BE6E">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21BD0A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388CCD5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　</w:t>
            </w:r>
            <w:r>
              <w:rPr>
                <w:rFonts w:hint="eastAsia" w:ascii="宋体" w:hAnsi="宋体" w:eastAsia="宋体" w:cs="宋体"/>
                <w:b w:val="0"/>
                <w:bCs w:val="0"/>
                <w:color w:val="000000" w:themeColor="text1"/>
                <w:kern w:val="0"/>
                <w:sz w:val="16"/>
                <w:szCs w:val="16"/>
                <w:lang w:bidi="ar"/>
                <w14:textFill>
                  <w14:solidFill>
                    <w14:schemeClr w14:val="tx1"/>
                  </w14:solidFill>
                </w14:textFill>
              </w:rPr>
              <w:t xml:space="preserve"> </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4</w:t>
            </w:r>
            <w:r>
              <w:rPr>
                <w:rFonts w:hint="eastAsia" w:ascii="宋体" w:hAnsi="宋体" w:eastAsia="宋体" w:cs="宋体"/>
                <w:b w:val="0"/>
                <w:bCs w:val="0"/>
                <w:color w:val="000000" w:themeColor="text1"/>
                <w:kern w:val="0"/>
                <w:sz w:val="16"/>
                <w:szCs w:val="16"/>
                <w:lang w:bidi="ar"/>
                <w14:textFill>
                  <w14:solidFill>
                    <w14:schemeClr w14:val="tx1"/>
                  </w14:solidFill>
                </w14:textFill>
              </w:rPr>
              <w:t>.社保基金</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7C22E892">
            <w:pPr>
              <w:keepNext w:val="0"/>
              <w:keepLines w:val="0"/>
              <w:pageBreakBefore w:val="0"/>
              <w:kinsoku/>
              <w:wordWrap/>
              <w:overflowPunct/>
              <w:topLinePunct w:val="0"/>
              <w:autoSpaceDE/>
              <w:autoSpaceDN/>
              <w:bidi w:val="0"/>
              <w:adjustRightInd/>
              <w:snapToGrid/>
              <w:spacing w:line="190" w:lineRule="exact"/>
              <w:ind w:left="-53" w:leftChars="-25" w:right="-53" w:rightChars="-25"/>
              <w:jc w:val="left"/>
              <w:rPr>
                <w:rFonts w:hint="eastAsia" w:ascii="宋体" w:hAnsi="宋体" w:eastAsia="宋体" w:cs="宋体"/>
                <w:b w:val="0"/>
                <w:bCs w:val="0"/>
                <w:color w:val="000000" w:themeColor="text1"/>
                <w:sz w:val="16"/>
                <w:szCs w:val="16"/>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402FF90A">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812" w:type="pct"/>
            <w:tcBorders>
              <w:top w:val="single" w:color="auto" w:sz="4" w:space="0"/>
              <w:left w:val="single" w:color="auto" w:sz="4" w:space="0"/>
              <w:bottom w:val="single" w:color="auto" w:sz="4" w:space="0"/>
              <w:right w:val="single" w:color="auto" w:sz="4" w:space="0"/>
            </w:tcBorders>
            <w:noWrap w:val="0"/>
            <w:vAlign w:val="center"/>
          </w:tcPr>
          <w:p w14:paraId="3DB21C1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488" w:type="pct"/>
            <w:tcBorders>
              <w:top w:val="single" w:color="auto" w:sz="4" w:space="0"/>
              <w:left w:val="single" w:color="auto" w:sz="4" w:space="0"/>
              <w:bottom w:val="single" w:color="auto" w:sz="4" w:space="0"/>
              <w:right w:val="single" w:color="auto" w:sz="4" w:space="0"/>
            </w:tcBorders>
            <w:noWrap w:val="0"/>
            <w:vAlign w:val="center"/>
          </w:tcPr>
          <w:p w14:paraId="5161C76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61783A64">
        <w:tblPrEx>
          <w:tblCellMar>
            <w:top w:w="0" w:type="dxa"/>
            <w:left w:w="108" w:type="dxa"/>
            <w:bottom w:w="0" w:type="dxa"/>
            <w:right w:w="108" w:type="dxa"/>
          </w:tblCellMar>
        </w:tblPrEx>
        <w:trPr>
          <w:trHeight w:val="255" w:hRule="atLeast"/>
        </w:trPr>
        <w:tc>
          <w:tcPr>
            <w:tcW w:w="64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A741B90">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1068" w:type="pct"/>
            <w:gridSpan w:val="2"/>
            <w:tcBorders>
              <w:top w:val="single" w:color="auto" w:sz="4" w:space="0"/>
              <w:left w:val="single" w:color="auto" w:sz="4" w:space="0"/>
              <w:bottom w:val="single" w:color="auto" w:sz="4" w:space="0"/>
              <w:right w:val="single" w:color="auto" w:sz="4" w:space="0"/>
            </w:tcBorders>
            <w:noWrap w:val="0"/>
            <w:vAlign w:val="center"/>
          </w:tcPr>
          <w:p w14:paraId="409BC00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（二）其他资金</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34036B42">
            <w:pPr>
              <w:keepNext w:val="0"/>
              <w:keepLines w:val="0"/>
              <w:pageBreakBefore w:val="0"/>
              <w:kinsoku/>
              <w:wordWrap/>
              <w:overflowPunct/>
              <w:topLinePunct w:val="0"/>
              <w:autoSpaceDE/>
              <w:autoSpaceDN/>
              <w:bidi w:val="0"/>
              <w:adjustRightInd/>
              <w:snapToGrid/>
              <w:spacing w:line="190" w:lineRule="exact"/>
              <w:ind w:left="-53" w:leftChars="-25" w:right="-53" w:rightChars="-25"/>
              <w:rPr>
                <w:rFonts w:hint="eastAsia" w:ascii="宋体" w:hAnsi="宋体" w:eastAsia="宋体" w:cs="宋体"/>
                <w:b w:val="0"/>
                <w:bCs w:val="0"/>
                <w:color w:val="000000" w:themeColor="text1"/>
                <w:sz w:val="16"/>
                <w:szCs w:val="16"/>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5138776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eastAsia="宋体" w:cs="宋体"/>
                <w:b w:val="0"/>
                <w:bCs w:val="0"/>
                <w:color w:val="000000" w:themeColor="text1"/>
                <w:kern w:val="0"/>
                <w:sz w:val="16"/>
                <w:szCs w:val="16"/>
                <w:lang w:val="en-US" w:eastAsia="zh-CN" w:bidi="ar"/>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32.35</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41B24D4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eastAsia="宋体" w:cs="宋体"/>
                <w:b w:val="0"/>
                <w:bCs w:val="0"/>
                <w:color w:val="000000" w:themeColor="text1"/>
                <w:kern w:val="0"/>
                <w:sz w:val="16"/>
                <w:szCs w:val="16"/>
                <w:lang w:bidi="ar"/>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32.35</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56F8F173">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eastAsia="宋体" w:cs="宋体"/>
                <w:b w:val="0"/>
                <w:bCs w:val="0"/>
                <w:color w:val="000000" w:themeColor="text1"/>
                <w:kern w:val="0"/>
                <w:sz w:val="16"/>
                <w:szCs w:val="16"/>
                <w:lang w:bidi="ar"/>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100</w:t>
            </w:r>
          </w:p>
        </w:tc>
      </w:tr>
      <w:tr w14:paraId="56059A89">
        <w:tblPrEx>
          <w:tblCellMar>
            <w:top w:w="0" w:type="dxa"/>
            <w:left w:w="108" w:type="dxa"/>
            <w:bottom w:w="0" w:type="dxa"/>
            <w:right w:w="108" w:type="dxa"/>
          </w:tblCellMar>
        </w:tblPrEx>
        <w:trPr>
          <w:trHeight w:val="255" w:hRule="atLeast"/>
        </w:trPr>
        <w:tc>
          <w:tcPr>
            <w:tcW w:w="274" w:type="pct"/>
            <w:vMerge w:val="restart"/>
            <w:tcBorders>
              <w:top w:val="single" w:color="auto" w:sz="4" w:space="0"/>
              <w:left w:val="single" w:color="000000" w:sz="4" w:space="0"/>
              <w:bottom w:val="single" w:color="000000" w:sz="4" w:space="0"/>
              <w:right w:val="single" w:color="000000" w:sz="4" w:space="0"/>
            </w:tcBorders>
            <w:noWrap w:val="0"/>
            <w:vAlign w:val="center"/>
          </w:tcPr>
          <w:p w14:paraId="5B7CD54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整体目标</w:t>
            </w:r>
          </w:p>
        </w:tc>
        <w:tc>
          <w:tcPr>
            <w:tcW w:w="2424" w:type="pct"/>
            <w:gridSpan w:val="5"/>
            <w:tcBorders>
              <w:top w:val="single" w:color="auto" w:sz="4" w:space="0"/>
              <w:left w:val="single" w:color="000000" w:sz="4" w:space="0"/>
              <w:bottom w:val="single" w:color="000000" w:sz="4" w:space="0"/>
              <w:right w:val="single" w:color="000000" w:sz="4" w:space="0"/>
            </w:tcBorders>
            <w:noWrap w:val="0"/>
            <w:vAlign w:val="center"/>
          </w:tcPr>
          <w:p w14:paraId="5A3ED95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年度目标</w:t>
            </w:r>
          </w:p>
        </w:tc>
        <w:tc>
          <w:tcPr>
            <w:tcW w:w="2300" w:type="pct"/>
            <w:gridSpan w:val="2"/>
            <w:tcBorders>
              <w:top w:val="single" w:color="auto" w:sz="4" w:space="0"/>
              <w:left w:val="single" w:color="000000" w:sz="4" w:space="0"/>
              <w:bottom w:val="single" w:color="000000" w:sz="4" w:space="0"/>
              <w:right w:val="single" w:color="000000" w:sz="4" w:space="0"/>
            </w:tcBorders>
            <w:noWrap w:val="0"/>
            <w:vAlign w:val="center"/>
          </w:tcPr>
          <w:p w14:paraId="4015D70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完成情况</w:t>
            </w:r>
          </w:p>
        </w:tc>
      </w:tr>
      <w:tr w14:paraId="22FBD693">
        <w:tblPrEx>
          <w:tblCellMar>
            <w:top w:w="0" w:type="dxa"/>
            <w:left w:w="108" w:type="dxa"/>
            <w:bottom w:w="0" w:type="dxa"/>
            <w:right w:w="108" w:type="dxa"/>
          </w:tblCellMar>
        </w:tblPrEx>
        <w:trPr>
          <w:trHeight w:val="255" w:hRule="atLeast"/>
        </w:trPr>
        <w:tc>
          <w:tcPr>
            <w:tcW w:w="274" w:type="pct"/>
            <w:vMerge w:val="continue"/>
            <w:tcBorders>
              <w:top w:val="single" w:color="000000" w:sz="4" w:space="0"/>
              <w:left w:val="single" w:color="000000" w:sz="4" w:space="0"/>
              <w:bottom w:val="single" w:color="auto" w:sz="4" w:space="0"/>
              <w:right w:val="single" w:color="000000" w:sz="4" w:space="0"/>
            </w:tcBorders>
            <w:noWrap w:val="0"/>
            <w:vAlign w:val="center"/>
          </w:tcPr>
          <w:p w14:paraId="2E8FF9E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2424" w:type="pct"/>
            <w:gridSpan w:val="5"/>
            <w:tcBorders>
              <w:top w:val="single" w:color="000000" w:sz="4" w:space="0"/>
              <w:left w:val="single" w:color="000000" w:sz="4" w:space="0"/>
              <w:bottom w:val="single" w:color="auto" w:sz="4" w:space="0"/>
              <w:right w:val="single" w:color="000000" w:sz="4" w:space="0"/>
            </w:tcBorders>
            <w:noWrap w:val="0"/>
            <w:vAlign w:val="center"/>
          </w:tcPr>
          <w:p w14:paraId="4D8B1ADC">
            <w:pPr>
              <w:keepNext w:val="0"/>
              <w:keepLines w:val="0"/>
              <w:pageBreakBefore w:val="0"/>
              <w:widowControl/>
              <w:kinsoku/>
              <w:wordWrap/>
              <w:overflowPunct/>
              <w:topLinePunct w:val="0"/>
              <w:autoSpaceDE/>
              <w:autoSpaceDN/>
              <w:bidi w:val="0"/>
              <w:adjustRightInd/>
              <w:snapToGrid/>
              <w:spacing w:line="180" w:lineRule="exact"/>
              <w:ind w:left="-53" w:leftChars="-25" w:right="-53" w:rightChars="-25"/>
              <w:jc w:val="both"/>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充分发挥统一战线的重要法宝作用，深入践行“</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4321</w:t>
            </w:r>
            <w:r>
              <w:rPr>
                <w:rFonts w:hint="eastAsia" w:ascii="宋体" w:hAnsi="宋体" w:eastAsia="宋体" w:cs="宋体"/>
                <w:b w:val="0"/>
                <w:bCs w:val="0"/>
                <w:color w:val="000000" w:themeColor="text1"/>
                <w:kern w:val="0"/>
                <w:sz w:val="16"/>
                <w:szCs w:val="16"/>
                <w:lang w:bidi="ar"/>
                <w14:textFill>
                  <w14:solidFill>
                    <w14:schemeClr w14:val="tx1"/>
                  </w14:solidFill>
                </w14:textFill>
              </w:rPr>
              <w:t>工作法”，充分发挥统战力量，不断凝聚人心，助推昭化经济社会高质量发展。贯彻做好党的统一战线、对台、侨务、民族宗教、民主党派、非公经济等相关协调和联系工作</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贯彻落实党的宗教工作基本方针和政策，研究拟订宗教工作的重大政策措施并督促落实</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贯彻落实党的民族工作方针，协调处理工作中的重大问题，开展好民族团结进步示范创建活动</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统一领导港澳台统战工作，联系有关党派、团体及代表人士做好统一战线管理工作</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负责海外侨胞代表人士在相关统战团体的安排，保护华侨和归侨侨眷在区内的合法权利和利益</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为昭化乡村振兴和经济社会发展提供智力支撑和资金支持</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团结、服务、引导、教育非公有制经济人士，促进非公有制经济健康发展和非公有制经济人士健康成长</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贯彻落实中国共产党领导的多党合作和政治协商制度以及对民主党派和无党派代表人士，做好支持工作履职尽责、发挥作用的工作</w:t>
            </w:r>
            <w:r>
              <w:rPr>
                <w:rFonts w:hint="eastAsia" w:ascii="宋体" w:hAnsi="宋体" w:cs="宋体"/>
                <w:b w:val="0"/>
                <w:bCs w:val="0"/>
                <w:color w:val="000000" w:themeColor="text1"/>
                <w:kern w:val="0"/>
                <w:sz w:val="16"/>
                <w:szCs w:val="16"/>
                <w:lang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调查研究全区新的社会阶层人士情况提出政策建议，开展思想政治工作，指导社会组织开展新的社会阶层人士统战工作。</w:t>
            </w:r>
          </w:p>
        </w:tc>
        <w:tc>
          <w:tcPr>
            <w:tcW w:w="2300" w:type="pct"/>
            <w:gridSpan w:val="2"/>
            <w:tcBorders>
              <w:top w:val="single" w:color="000000" w:sz="4" w:space="0"/>
              <w:left w:val="single" w:color="000000" w:sz="4" w:space="0"/>
              <w:bottom w:val="single" w:color="auto" w:sz="4" w:space="0"/>
              <w:right w:val="single" w:color="000000" w:sz="4" w:space="0"/>
            </w:tcBorders>
            <w:noWrap w:val="0"/>
            <w:vAlign w:val="center"/>
          </w:tcPr>
          <w:p w14:paraId="76927393">
            <w:pPr>
              <w:keepNext w:val="0"/>
              <w:keepLines w:val="0"/>
              <w:pageBreakBefore w:val="0"/>
              <w:widowControl/>
              <w:kinsoku/>
              <w:wordWrap/>
              <w:overflowPunct/>
              <w:topLinePunct w:val="0"/>
              <w:autoSpaceDE/>
              <w:autoSpaceDN/>
              <w:bidi w:val="0"/>
              <w:adjustRightInd/>
              <w:snapToGrid/>
              <w:spacing w:line="180" w:lineRule="exact"/>
              <w:ind w:left="-53" w:leftChars="-25" w:right="-53" w:rightChars="-25"/>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促进民族宗教和顺稳定，持续开展民族团结进步宣传教育和宗教工作法制化建设，促进民族宗教发展和顺和睦，加强对昭化</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15</w:t>
            </w:r>
            <w:r>
              <w:rPr>
                <w:rFonts w:hint="eastAsia" w:cs="宋体"/>
                <w:b w:val="0"/>
                <w:bCs w:val="0"/>
                <w:color w:val="000000" w:themeColor="text1"/>
                <w:kern w:val="0"/>
                <w:sz w:val="16"/>
                <w:szCs w:val="16"/>
                <w:lang w:eastAsia="zh-CN" w:bidi="ar"/>
                <w14:textFill>
                  <w14:solidFill>
                    <w14:schemeClr w14:val="tx1"/>
                  </w14:solidFill>
                </w14:textFill>
              </w:rPr>
              <w:t>个</w:t>
            </w:r>
            <w:r>
              <w:rPr>
                <w:rFonts w:hint="eastAsia" w:ascii="宋体" w:hAnsi="宋体" w:eastAsia="宋体" w:cs="宋体"/>
                <w:b w:val="0"/>
                <w:bCs w:val="0"/>
                <w:color w:val="000000" w:themeColor="text1"/>
                <w:kern w:val="0"/>
                <w:sz w:val="16"/>
                <w:szCs w:val="16"/>
                <w:lang w:bidi="ar"/>
                <w14:textFill>
                  <w14:solidFill>
                    <w14:schemeClr w14:val="tx1"/>
                  </w14:solidFill>
                </w14:textFill>
              </w:rPr>
              <w:t>宗教场所规范化管理，加大非法宗教活动、非法宣传活动打击力度，提高防邪、反恐、禁毒知识专题培训和反恐演练开展频次；做好民主党派、新联会、知联会等工作，全年继续对</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5</w:t>
            </w:r>
            <w:r>
              <w:rPr>
                <w:rFonts w:hint="eastAsia" w:ascii="宋体" w:hAnsi="宋体" w:eastAsia="宋体" w:cs="宋体"/>
                <w:b w:val="0"/>
                <w:bCs w:val="0"/>
                <w:color w:val="000000" w:themeColor="text1"/>
                <w:kern w:val="0"/>
                <w:sz w:val="16"/>
                <w:szCs w:val="16"/>
                <w:lang w:bidi="ar"/>
                <w14:textFill>
                  <w14:solidFill>
                    <w14:schemeClr w14:val="tx1"/>
                  </w14:solidFill>
                </w14:textFill>
              </w:rPr>
              <w:t>个民主党派、新联会、知联会等持续深化学习教育，召开各类专题学习培训</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30</w:t>
            </w:r>
            <w:r>
              <w:rPr>
                <w:rFonts w:hint="eastAsia" w:ascii="宋体" w:hAnsi="宋体" w:eastAsia="宋体" w:cs="宋体"/>
                <w:b w:val="0"/>
                <w:bCs w:val="0"/>
                <w:color w:val="000000" w:themeColor="text1"/>
                <w:kern w:val="0"/>
                <w:sz w:val="16"/>
                <w:szCs w:val="16"/>
                <w:lang w:bidi="ar"/>
                <w14:textFill>
                  <w14:solidFill>
                    <w14:schemeClr w14:val="tx1"/>
                  </w14:solidFill>
                </w14:textFill>
              </w:rPr>
              <w:t>余次，强化对统战成员的政治动员、政治引领、政治教育，引导全区统一战线坚定不移听党话、跟党走，做到思想一致、声音一致、步调一致；做好港澳台侨等海外统战工作，坚持从政治高度重视新时代统一战线法宝作用，聚焦聚力昭化经济社会发展战略部署，充分发挥统一战线人才荟萃、智力密集、联系广泛优势，做好港澳台侨等海外统战工作</w:t>
            </w: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。全年</w:t>
            </w:r>
            <w:r>
              <w:rPr>
                <w:rFonts w:hint="eastAsia" w:ascii="宋体" w:hAnsi="宋体" w:eastAsia="宋体" w:cs="宋体"/>
                <w:b w:val="0"/>
                <w:bCs w:val="0"/>
                <w:color w:val="000000" w:themeColor="text1"/>
                <w:kern w:val="0"/>
                <w:sz w:val="16"/>
                <w:szCs w:val="16"/>
                <w:lang w:bidi="ar"/>
                <w14:textFill>
                  <w14:solidFill>
                    <w14:schemeClr w14:val="tx1"/>
                  </w14:solidFill>
                </w14:textFill>
              </w:rPr>
              <w:t>打造</w:t>
            </w: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完成8个</w:t>
            </w:r>
            <w:r>
              <w:rPr>
                <w:rFonts w:hint="eastAsia" w:ascii="宋体" w:hAnsi="宋体" w:eastAsia="宋体" w:cs="宋体"/>
                <w:b w:val="0"/>
                <w:bCs w:val="0"/>
                <w:color w:val="000000" w:themeColor="text1"/>
                <w:kern w:val="0"/>
                <w:sz w:val="16"/>
                <w:szCs w:val="16"/>
                <w:lang w:bidi="ar"/>
                <w14:textFill>
                  <w14:solidFill>
                    <w14:schemeClr w14:val="tx1"/>
                  </w14:solidFill>
                </w14:textFill>
              </w:rPr>
              <w:t>新的社会阶层人士</w:t>
            </w:r>
            <w:r>
              <w:rPr>
                <w:rFonts w:hint="eastAsia" w:ascii="宋体" w:hAnsi="宋体" w:eastAsia="宋体" w:cs="宋体"/>
                <w:b w:val="0"/>
                <w:bCs w:val="0"/>
                <w:color w:val="000000" w:themeColor="text1"/>
                <w:kern w:val="0"/>
                <w:sz w:val="16"/>
                <w:szCs w:val="16"/>
                <w:lang w:eastAsia="zh-CN" w:bidi="ar"/>
                <w14:textFill>
                  <w14:solidFill>
                    <w14:schemeClr w14:val="tx1"/>
                  </w14:solidFill>
                </w14:textFill>
              </w:rPr>
              <w:t>基础组织。</w:t>
            </w:r>
            <w:r>
              <w:rPr>
                <w:rFonts w:hint="eastAsia" w:ascii="宋体" w:hAnsi="宋体" w:eastAsia="宋体" w:cs="宋体"/>
                <w:b w:val="0"/>
                <w:bCs w:val="0"/>
                <w:color w:val="000000" w:themeColor="text1"/>
                <w:kern w:val="0"/>
                <w:sz w:val="16"/>
                <w:szCs w:val="16"/>
                <w:lang w:bidi="ar"/>
                <w14:textFill>
                  <w14:solidFill>
                    <w14:schemeClr w14:val="tx1"/>
                  </w14:solidFill>
                </w14:textFill>
              </w:rPr>
              <w:t>发放在职人员工资，缴纳职工保险及住房公积金等，充分保障机关</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10</w:t>
            </w:r>
            <w:r>
              <w:rPr>
                <w:rFonts w:hint="eastAsia" w:ascii="宋体" w:hAnsi="宋体" w:eastAsia="宋体" w:cs="宋体"/>
                <w:b w:val="0"/>
                <w:bCs w:val="0"/>
                <w:color w:val="000000" w:themeColor="text1"/>
                <w:kern w:val="0"/>
                <w:sz w:val="16"/>
                <w:szCs w:val="16"/>
                <w:lang w:bidi="ar"/>
                <w14:textFill>
                  <w14:solidFill>
                    <w14:schemeClr w14:val="tx1"/>
                  </w14:solidFill>
                </w14:textFill>
              </w:rPr>
              <w:t>名职工的工资及社会保障缴费、日常办公所需支出，保证工作正常开展。</w:t>
            </w:r>
          </w:p>
        </w:tc>
      </w:tr>
      <w:tr w14:paraId="461D27BE">
        <w:tblPrEx>
          <w:tblCellMar>
            <w:top w:w="0" w:type="dxa"/>
            <w:left w:w="108" w:type="dxa"/>
            <w:bottom w:w="0" w:type="dxa"/>
            <w:right w:w="108" w:type="dxa"/>
          </w:tblCellMar>
        </w:tblPrEx>
        <w:trPr>
          <w:trHeight w:val="255" w:hRule="atLeast"/>
        </w:trPr>
        <w:tc>
          <w:tcPr>
            <w:tcW w:w="274" w:type="pct"/>
            <w:vMerge w:val="restart"/>
            <w:tcBorders>
              <w:top w:val="single" w:color="auto" w:sz="4" w:space="0"/>
              <w:left w:val="single" w:color="auto" w:sz="4" w:space="0"/>
              <w:right w:val="single" w:color="auto" w:sz="4" w:space="0"/>
            </w:tcBorders>
            <w:noWrap w:val="0"/>
            <w:vAlign w:val="center"/>
          </w:tcPr>
          <w:p w14:paraId="52F7BCCB">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部门整体绩效指标</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71A995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一级指标</w:t>
            </w:r>
          </w:p>
        </w:tc>
        <w:tc>
          <w:tcPr>
            <w:tcW w:w="585" w:type="pct"/>
            <w:tcBorders>
              <w:top w:val="single" w:color="auto" w:sz="4" w:space="0"/>
              <w:left w:val="single" w:color="auto" w:sz="4" w:space="0"/>
              <w:bottom w:val="single" w:color="auto" w:sz="4" w:space="0"/>
              <w:right w:val="single" w:color="auto" w:sz="4" w:space="0"/>
            </w:tcBorders>
            <w:noWrap w:val="0"/>
            <w:vAlign w:val="center"/>
          </w:tcPr>
          <w:p w14:paraId="60F28A0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二级指标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0F2B0EF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三级指标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827DC2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年度指标值</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4B7143A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实际完成值</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371EBAD8">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偏差原因分析及改进措施</w:t>
            </w:r>
          </w:p>
        </w:tc>
      </w:tr>
      <w:tr w14:paraId="55F205D4">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6D1CDE47">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14:paraId="7D45723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产出指标</w:t>
            </w:r>
          </w:p>
        </w:tc>
        <w:tc>
          <w:tcPr>
            <w:tcW w:w="585" w:type="pct"/>
            <w:vMerge w:val="restart"/>
            <w:tcBorders>
              <w:top w:val="single" w:color="auto" w:sz="4" w:space="0"/>
              <w:left w:val="single" w:color="auto" w:sz="4" w:space="0"/>
              <w:bottom w:val="single" w:color="auto" w:sz="4" w:space="0"/>
              <w:right w:val="single" w:color="auto" w:sz="4" w:space="0"/>
            </w:tcBorders>
            <w:noWrap w:val="0"/>
            <w:vAlign w:val="center"/>
          </w:tcPr>
          <w:p w14:paraId="2AE0975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数量指标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0B3569F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打造新的中国化方向示范宗教场所</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6B324973">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sz w:val="16"/>
                <w:szCs w:val="16"/>
                <w14:textFill>
                  <w14:solidFill>
                    <w14:schemeClr w14:val="tx1"/>
                  </w14:solidFill>
                </w14:textFill>
              </w:rPr>
              <w:t>≥</w:t>
            </w:r>
            <w:r>
              <w:rPr>
                <w:rFonts w:hint="eastAsia" w:ascii="Times New Roman" w:hAnsi="Times New Roman" w:eastAsia="宋体" w:cs="宋体"/>
                <w:b w:val="0"/>
                <w:bCs w:val="0"/>
                <w:color w:val="000000" w:themeColor="text1"/>
                <w:sz w:val="16"/>
                <w:szCs w:val="16"/>
                <w14:textFill>
                  <w14:solidFill>
                    <w14:schemeClr w14:val="tx1"/>
                  </w14:solidFill>
                </w14:textFill>
              </w:rPr>
              <w:t>2</w:t>
            </w:r>
            <w:r>
              <w:rPr>
                <w:rFonts w:hint="eastAsia" w:ascii="宋体" w:hAnsi="宋体" w:eastAsia="宋体" w:cs="宋体"/>
                <w:b w:val="0"/>
                <w:bCs w:val="0"/>
                <w:color w:val="000000" w:themeColor="text1"/>
                <w:sz w:val="16"/>
                <w:szCs w:val="16"/>
                <w14:textFill>
                  <w14:solidFill>
                    <w14:schemeClr w14:val="tx1"/>
                  </w14:solidFill>
                </w14:textFill>
              </w:rPr>
              <w:t>个</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0BAEF1A5">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sz w:val="16"/>
                <w:szCs w:val="16"/>
                <w14:textFill>
                  <w14:solidFill>
                    <w14:schemeClr w14:val="tx1"/>
                  </w14:solidFill>
                </w14:textFill>
              </w:rPr>
              <w:t>2</w:t>
            </w:r>
            <w:r>
              <w:rPr>
                <w:rFonts w:hint="eastAsia" w:ascii="宋体" w:hAnsi="宋体" w:eastAsia="宋体" w:cs="宋体"/>
                <w:b w:val="0"/>
                <w:bCs w:val="0"/>
                <w:color w:val="000000" w:themeColor="text1"/>
                <w:sz w:val="16"/>
                <w:szCs w:val="16"/>
                <w14:textFill>
                  <w14:solidFill>
                    <w14:schemeClr w14:val="tx1"/>
                  </w14:solidFill>
                </w14:textFill>
              </w:rPr>
              <w:t>个</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5A662DBB">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20BD9A8E">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5986A4D4">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430829F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585" w:type="pct"/>
            <w:vMerge w:val="continue"/>
            <w:tcBorders>
              <w:top w:val="single" w:color="auto" w:sz="4" w:space="0"/>
              <w:left w:val="single" w:color="auto" w:sz="4" w:space="0"/>
              <w:bottom w:val="single" w:color="auto" w:sz="4" w:space="0"/>
              <w:right w:val="single" w:color="auto" w:sz="4" w:space="0"/>
            </w:tcBorders>
            <w:noWrap w:val="0"/>
            <w:vAlign w:val="center"/>
          </w:tcPr>
          <w:p w14:paraId="4987298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1AE9EDD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召开各专项会议及培训人次</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4869EF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sz w:val="16"/>
                <w:szCs w:val="16"/>
                <w14:textFill>
                  <w14:solidFill>
                    <w14:schemeClr w14:val="tx1"/>
                  </w14:solidFill>
                </w14:textFill>
              </w:rPr>
              <w:t>≥</w:t>
            </w:r>
            <w:r>
              <w:rPr>
                <w:rFonts w:hint="eastAsia" w:ascii="Times New Roman" w:hAnsi="Times New Roman" w:eastAsia="宋体" w:cs="宋体"/>
                <w:b w:val="0"/>
                <w:bCs w:val="0"/>
                <w:color w:val="000000" w:themeColor="text1"/>
                <w:sz w:val="16"/>
                <w:szCs w:val="16"/>
                <w14:textFill>
                  <w14:solidFill>
                    <w14:schemeClr w14:val="tx1"/>
                  </w14:solidFill>
                </w14:textFill>
              </w:rPr>
              <w:t>300</w:t>
            </w:r>
            <w:r>
              <w:rPr>
                <w:rFonts w:hint="eastAsia" w:ascii="宋体" w:hAnsi="宋体" w:eastAsia="宋体" w:cs="宋体"/>
                <w:b w:val="0"/>
                <w:bCs w:val="0"/>
                <w:color w:val="000000" w:themeColor="text1"/>
                <w:sz w:val="16"/>
                <w:szCs w:val="16"/>
                <w14:textFill>
                  <w14:solidFill>
                    <w14:schemeClr w14:val="tx1"/>
                  </w14:solidFill>
                </w14:textFill>
              </w:rPr>
              <w:t>人次</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32799967">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sz w:val="16"/>
                <w:szCs w:val="16"/>
                <w14:textFill>
                  <w14:solidFill>
                    <w14:schemeClr w14:val="tx1"/>
                  </w14:solidFill>
                </w14:textFill>
              </w:rPr>
              <w:t>300</w:t>
            </w:r>
            <w:r>
              <w:rPr>
                <w:rFonts w:hint="eastAsia" w:ascii="宋体" w:hAnsi="宋体" w:eastAsia="宋体" w:cs="宋体"/>
                <w:b w:val="0"/>
                <w:bCs w:val="0"/>
                <w:color w:val="000000" w:themeColor="text1"/>
                <w:sz w:val="16"/>
                <w:szCs w:val="16"/>
                <w14:textFill>
                  <w14:solidFill>
                    <w14:schemeClr w14:val="tx1"/>
                  </w14:solidFill>
                </w14:textFill>
              </w:rPr>
              <w:t>人次</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60C30DC9">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57582FC7">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5F0916F7">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7151419B">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107413B2">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质量指标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6CFE39A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年度目标任务考核合格率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1BFD820">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sz w:val="16"/>
                <w:szCs w:val="16"/>
                <w14:textFill>
                  <w14:solidFill>
                    <w14:schemeClr w14:val="tx1"/>
                  </w14:solidFill>
                </w14:textFill>
              </w:rPr>
              <w:t>≥</w:t>
            </w:r>
            <w:r>
              <w:rPr>
                <w:rFonts w:hint="eastAsia" w:ascii="Times New Roman" w:hAnsi="Times New Roman" w:eastAsia="宋体" w:cs="宋体"/>
                <w:b w:val="0"/>
                <w:bCs w:val="0"/>
                <w:color w:val="000000" w:themeColor="text1"/>
                <w:sz w:val="16"/>
                <w:szCs w:val="16"/>
                <w14:textFill>
                  <w14:solidFill>
                    <w14:schemeClr w14:val="tx1"/>
                  </w14:solidFill>
                </w14:textFill>
              </w:rPr>
              <w:t>90</w:t>
            </w:r>
            <w:r>
              <w:rPr>
                <w:rFonts w:hint="eastAsia" w:ascii="宋体" w:hAnsi="宋体" w:eastAsia="宋体" w:cs="宋体"/>
                <w:b w:val="0"/>
                <w:bCs w:val="0"/>
                <w:color w:val="000000" w:themeColor="text1"/>
                <w:sz w:val="16"/>
                <w:szCs w:val="16"/>
                <w14:textFill>
                  <w14:solidFill>
                    <w14:schemeClr w14:val="tx1"/>
                  </w14:solidFill>
                </w14:textFill>
              </w:rPr>
              <w:t>%</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25AE8EB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sz w:val="16"/>
                <w:szCs w:val="16"/>
                <w:lang w:val="en-US" w:eastAsia="zh-CN"/>
                <w14:textFill>
                  <w14:solidFill>
                    <w14:schemeClr w14:val="tx1"/>
                  </w14:solidFill>
                </w14:textFill>
              </w:rPr>
            </w:pP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100</w:t>
            </w:r>
            <w:r>
              <w:rPr>
                <w:rFonts w:hint="eastAsia" w:ascii="宋体" w:hAnsi="宋体" w:eastAsia="宋体" w:cs="宋体"/>
                <w:b w:val="0"/>
                <w:bCs w:val="0"/>
                <w:color w:val="000000" w:themeColor="text1"/>
                <w:sz w:val="16"/>
                <w:szCs w:val="16"/>
                <w:lang w:val="en-US" w:eastAsia="zh-CN"/>
                <w14:textFill>
                  <w14:solidFill>
                    <w14:schemeClr w14:val="tx1"/>
                  </w14:solidFill>
                </w14:textFill>
              </w:rPr>
              <w:t>%</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254E53C1">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6852D2F5">
        <w:tblPrEx>
          <w:tblCellMar>
            <w:top w:w="0" w:type="dxa"/>
            <w:left w:w="108" w:type="dxa"/>
            <w:bottom w:w="0" w:type="dxa"/>
            <w:right w:w="108" w:type="dxa"/>
          </w:tblCellMar>
        </w:tblPrEx>
        <w:trPr>
          <w:trHeight w:val="255" w:hRule="atLeast"/>
        </w:trPr>
        <w:tc>
          <w:tcPr>
            <w:tcW w:w="274" w:type="pct"/>
            <w:vMerge w:val="continue"/>
            <w:tcBorders>
              <w:left w:val="single" w:color="auto" w:sz="4" w:space="0"/>
              <w:bottom w:val="single" w:color="auto" w:sz="4" w:space="0"/>
              <w:right w:val="single" w:color="auto" w:sz="4" w:space="0"/>
            </w:tcBorders>
            <w:noWrap w:val="0"/>
            <w:vAlign w:val="center"/>
          </w:tcPr>
          <w:p w14:paraId="6A250DBC">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52D0097A">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79A8DC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时效指标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5BC37A4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全年工作完成及时率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5EF7A51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sz w:val="16"/>
                <w:szCs w:val="16"/>
                <w14:textFill>
                  <w14:solidFill>
                    <w14:schemeClr w14:val="tx1"/>
                  </w14:solidFill>
                </w14:textFill>
              </w:rPr>
              <w:t>≥</w:t>
            </w:r>
            <w:r>
              <w:rPr>
                <w:rFonts w:hint="eastAsia" w:ascii="Times New Roman" w:hAnsi="Times New Roman" w:eastAsia="宋体" w:cs="宋体"/>
                <w:b w:val="0"/>
                <w:bCs w:val="0"/>
                <w:color w:val="000000" w:themeColor="text1"/>
                <w:sz w:val="16"/>
                <w:szCs w:val="16"/>
                <w14:textFill>
                  <w14:solidFill>
                    <w14:schemeClr w14:val="tx1"/>
                  </w14:solidFill>
                </w14:textFill>
              </w:rPr>
              <w:t>90</w:t>
            </w:r>
            <w:r>
              <w:rPr>
                <w:rFonts w:hint="eastAsia" w:ascii="宋体" w:hAnsi="宋体" w:eastAsia="宋体" w:cs="宋体"/>
                <w:b w:val="0"/>
                <w:bCs w:val="0"/>
                <w:color w:val="000000" w:themeColor="text1"/>
                <w:sz w:val="16"/>
                <w:szCs w:val="16"/>
                <w14:textFill>
                  <w14:solidFill>
                    <w14:schemeClr w14:val="tx1"/>
                  </w14:solidFill>
                </w14:textFill>
              </w:rPr>
              <w:t>%</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13C6DBD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sz w:val="16"/>
                <w:szCs w:val="16"/>
                <w:lang w:val="en-US" w:eastAsia="zh-CN"/>
                <w14:textFill>
                  <w14:solidFill>
                    <w14:schemeClr w14:val="tx1"/>
                  </w14:solidFill>
                </w14:textFill>
              </w:rPr>
              <w:t>100</w:t>
            </w:r>
            <w:r>
              <w:rPr>
                <w:rFonts w:hint="eastAsia" w:ascii="宋体" w:hAnsi="宋体" w:eastAsia="宋体" w:cs="宋体"/>
                <w:b w:val="0"/>
                <w:bCs w:val="0"/>
                <w:color w:val="000000" w:themeColor="text1"/>
                <w:sz w:val="16"/>
                <w:szCs w:val="16"/>
                <w:lang w:val="en-US" w:eastAsia="zh-CN"/>
                <w14:textFill>
                  <w14:solidFill>
                    <w14:schemeClr w14:val="tx1"/>
                  </w14:solidFill>
                </w14:textFill>
              </w:rPr>
              <w:t>%</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3DB4151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2E05A137">
        <w:tblPrEx>
          <w:tblCellMar>
            <w:top w:w="0" w:type="dxa"/>
            <w:left w:w="108" w:type="dxa"/>
            <w:bottom w:w="0" w:type="dxa"/>
            <w:right w:w="108" w:type="dxa"/>
          </w:tblCellMar>
        </w:tblPrEx>
        <w:trPr>
          <w:trHeight w:val="255" w:hRule="atLeast"/>
        </w:trPr>
        <w:tc>
          <w:tcPr>
            <w:tcW w:w="274" w:type="pct"/>
            <w:vMerge w:val="restart"/>
            <w:tcBorders>
              <w:top w:val="single" w:color="auto" w:sz="4" w:space="0"/>
              <w:left w:val="single" w:color="auto" w:sz="4" w:space="0"/>
              <w:right w:val="single" w:color="auto" w:sz="4" w:space="0"/>
            </w:tcBorders>
            <w:noWrap w:val="0"/>
            <w:vAlign w:val="center"/>
          </w:tcPr>
          <w:p w14:paraId="68DA9E2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部门整体绩效指标</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14:paraId="6AD8A77B">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效益指标</w:t>
            </w:r>
          </w:p>
        </w:tc>
        <w:tc>
          <w:tcPr>
            <w:tcW w:w="585" w:type="pct"/>
            <w:tcBorders>
              <w:top w:val="single" w:color="auto" w:sz="4" w:space="0"/>
              <w:left w:val="single" w:color="auto" w:sz="4" w:space="0"/>
              <w:bottom w:val="single" w:color="auto" w:sz="4" w:space="0"/>
              <w:right w:val="single" w:color="auto" w:sz="4" w:space="0"/>
            </w:tcBorders>
            <w:noWrap w:val="0"/>
            <w:vAlign w:val="center"/>
          </w:tcPr>
          <w:p w14:paraId="05871CC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经济效益指标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313C71E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“三公”经费</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控制率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2E166FA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sz w:val="16"/>
                <w:szCs w:val="16"/>
                <w:lang w:val="en-US" w:eastAsia="zh-CN"/>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w:t>
            </w:r>
            <w:r>
              <w:rPr>
                <w:rFonts w:hint="eastAsia" w:ascii="Times New Roman" w:hAnsi="Times New Roman" w:cs="宋体"/>
                <w:b w:val="0"/>
                <w:bCs w:val="0"/>
                <w:color w:val="000000" w:themeColor="text1"/>
                <w:kern w:val="0"/>
                <w:sz w:val="16"/>
                <w:szCs w:val="16"/>
                <w:lang w:val="en-US" w:eastAsia="zh-CN" w:bidi="ar"/>
                <w14:textFill>
                  <w14:solidFill>
                    <w14:schemeClr w14:val="tx1"/>
                  </w14:solidFill>
                </w14:textFill>
              </w:rPr>
              <w:t>100</w:t>
            </w:r>
            <w:r>
              <w:rPr>
                <w:rFonts w:hint="eastAsia" w:ascii="宋体" w:hAnsi="宋体" w:cs="宋体"/>
                <w:b w:val="0"/>
                <w:bCs w:val="0"/>
                <w:color w:val="000000" w:themeColor="text1"/>
                <w:kern w:val="0"/>
                <w:sz w:val="16"/>
                <w:szCs w:val="16"/>
                <w:lang w:val="en-US" w:eastAsia="zh-CN" w:bidi="ar"/>
                <w14:textFill>
                  <w14:solidFill>
                    <w14:schemeClr w14:val="tx1"/>
                  </w14:solidFill>
                </w14:textFill>
              </w:rPr>
              <w:t>%</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405B7C98">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cs="宋体"/>
                <w:b w:val="0"/>
                <w:bCs w:val="0"/>
                <w:color w:val="000000" w:themeColor="text1"/>
                <w:kern w:val="0"/>
                <w:sz w:val="16"/>
                <w:szCs w:val="16"/>
                <w:lang w:val="en-US" w:eastAsia="zh-CN" w:bidi="ar"/>
                <w14:textFill>
                  <w14:solidFill>
                    <w14:schemeClr w14:val="tx1"/>
                  </w14:solidFill>
                </w14:textFill>
              </w:rPr>
              <w:t>100</w:t>
            </w:r>
            <w:r>
              <w:rPr>
                <w:rFonts w:hint="eastAsia" w:ascii="宋体" w:hAnsi="宋体" w:cs="宋体"/>
                <w:b w:val="0"/>
                <w:bCs w:val="0"/>
                <w:color w:val="000000" w:themeColor="text1"/>
                <w:kern w:val="0"/>
                <w:sz w:val="16"/>
                <w:szCs w:val="16"/>
                <w:lang w:val="en-US" w:eastAsia="zh-CN" w:bidi="ar"/>
                <w14:textFill>
                  <w14:solidFill>
                    <w14:schemeClr w14:val="tx1"/>
                  </w14:solidFill>
                </w14:textFill>
              </w:rPr>
              <w:t>%</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19E45293">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4F8F17B5">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1739254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0F5E8673">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p>
        </w:tc>
        <w:tc>
          <w:tcPr>
            <w:tcW w:w="585" w:type="pct"/>
            <w:vMerge w:val="restart"/>
            <w:tcBorders>
              <w:top w:val="single" w:color="auto" w:sz="4" w:space="0"/>
              <w:left w:val="single" w:color="auto" w:sz="4" w:space="0"/>
              <w:bottom w:val="single" w:color="auto" w:sz="4" w:space="0"/>
              <w:right w:val="single" w:color="auto" w:sz="4" w:space="0"/>
            </w:tcBorders>
            <w:noWrap w:val="0"/>
            <w:vAlign w:val="center"/>
          </w:tcPr>
          <w:p w14:paraId="6AA047D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2"/>
                <w:sz w:val="16"/>
                <w:szCs w:val="16"/>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社会效益指标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2E821AF3">
            <w:pPr>
              <w:keepNext w:val="0"/>
              <w:keepLines w:val="0"/>
              <w:pageBreakBefore w:val="0"/>
              <w:widowControl/>
              <w:kinsoku/>
              <w:wordWrap/>
              <w:overflowPunct/>
              <w:topLinePunct w:val="0"/>
              <w:autoSpaceDE/>
              <w:autoSpaceDN/>
              <w:bidi w:val="0"/>
              <w:adjustRightInd/>
              <w:snapToGrid/>
              <w:spacing w:line="180" w:lineRule="exact"/>
              <w:ind w:left="-53" w:leftChars="-25" w:right="-53" w:rightChars="-25"/>
              <w:jc w:val="left"/>
              <w:textAlignment w:val="center"/>
              <w:rPr>
                <w:rFonts w:hint="eastAsia" w:ascii="宋体" w:hAnsi="宋体" w:eastAsia="宋体" w:cs="宋体"/>
                <w:b w:val="0"/>
                <w:bCs w:val="0"/>
                <w:color w:val="000000" w:themeColor="text1"/>
                <w:kern w:val="2"/>
                <w:sz w:val="16"/>
                <w:szCs w:val="16"/>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充分发挥统一战线人才荟萃、智力密集、联系广泛优势，不断提升统一战线对全局工作的贡献率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7C52599E">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2"/>
                <w:sz w:val="16"/>
                <w:szCs w:val="16"/>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定性</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0B15A01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2"/>
                <w:sz w:val="16"/>
                <w:szCs w:val="16"/>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优</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6AF8C24B">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7A77CDCF">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29C62F67">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20EE6AEA">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p>
        </w:tc>
        <w:tc>
          <w:tcPr>
            <w:tcW w:w="585" w:type="pct"/>
            <w:vMerge w:val="continue"/>
            <w:tcBorders>
              <w:top w:val="single" w:color="auto" w:sz="4" w:space="0"/>
              <w:left w:val="single" w:color="auto" w:sz="4" w:space="0"/>
              <w:bottom w:val="single" w:color="auto" w:sz="4" w:space="0"/>
              <w:right w:val="single" w:color="auto" w:sz="4" w:space="0"/>
            </w:tcBorders>
            <w:noWrap w:val="0"/>
            <w:vAlign w:val="center"/>
          </w:tcPr>
          <w:p w14:paraId="580C93CF">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44199FAE">
            <w:pPr>
              <w:keepNext w:val="0"/>
              <w:keepLines w:val="0"/>
              <w:pageBreakBefore w:val="0"/>
              <w:widowControl/>
              <w:kinsoku/>
              <w:wordWrap/>
              <w:overflowPunct/>
              <w:topLinePunct w:val="0"/>
              <w:autoSpaceDE/>
              <w:autoSpaceDN/>
              <w:bidi w:val="0"/>
              <w:adjustRightInd/>
              <w:snapToGrid/>
              <w:spacing w:line="180" w:lineRule="exact"/>
              <w:ind w:left="-53" w:leftChars="-25" w:right="-53" w:rightChars="-25"/>
              <w:jc w:val="left"/>
              <w:textAlignment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运转保障率</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5170E132">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default" w:ascii="宋体" w:hAnsi="宋体" w:eastAsia="宋体" w:cs="宋体"/>
                <w:b w:val="0"/>
                <w:bCs w:val="0"/>
                <w:color w:val="000000" w:themeColor="text1"/>
                <w:kern w:val="0"/>
                <w:sz w:val="16"/>
                <w:szCs w:val="16"/>
                <w:lang w:val="en-US" w:eastAsia="zh-CN" w:bidi="ar"/>
                <w14:textFill>
                  <w14:solidFill>
                    <w14:schemeClr w14:val="tx1"/>
                  </w14:solidFill>
                </w14:textFill>
              </w:rPr>
            </w:pPr>
            <w:r>
              <w:rPr>
                <w:rFonts w:hint="eastAsia" w:ascii="宋体" w:hAnsi="宋体" w:cs="宋体"/>
                <w:b w:val="0"/>
                <w:bCs w:val="0"/>
                <w:color w:val="000000" w:themeColor="text1"/>
                <w:kern w:val="0"/>
                <w:sz w:val="16"/>
                <w:szCs w:val="16"/>
                <w:lang w:val="en-US" w:eastAsia="zh-CN" w:bidi="ar"/>
                <w14:textFill>
                  <w14:solidFill>
                    <w14:schemeClr w14:val="tx1"/>
                  </w14:solidFill>
                </w14:textFill>
              </w:rPr>
              <w:t>=</w:t>
            </w:r>
            <w:r>
              <w:rPr>
                <w:rFonts w:hint="eastAsia" w:ascii="Times New Roman" w:hAnsi="Times New Roman" w:cs="宋体"/>
                <w:b w:val="0"/>
                <w:bCs w:val="0"/>
                <w:color w:val="000000" w:themeColor="text1"/>
                <w:kern w:val="0"/>
                <w:sz w:val="16"/>
                <w:szCs w:val="16"/>
                <w:lang w:val="en-US" w:eastAsia="zh-CN" w:bidi="ar"/>
                <w14:textFill>
                  <w14:solidFill>
                    <w14:schemeClr w14:val="tx1"/>
                  </w14:solidFill>
                </w14:textFill>
              </w:rPr>
              <w:t>100</w:t>
            </w:r>
            <w:r>
              <w:rPr>
                <w:rFonts w:hint="eastAsia" w:ascii="宋体" w:hAnsi="宋体" w:cs="宋体"/>
                <w:b w:val="0"/>
                <w:bCs w:val="0"/>
                <w:color w:val="000000" w:themeColor="text1"/>
                <w:kern w:val="0"/>
                <w:sz w:val="16"/>
                <w:szCs w:val="16"/>
                <w:lang w:val="en-US" w:eastAsia="zh-CN" w:bidi="ar"/>
                <w14:textFill>
                  <w14:solidFill>
                    <w14:schemeClr w14:val="tx1"/>
                  </w14:solidFill>
                </w14:textFill>
              </w:rPr>
              <w:t>%</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7F50589F">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kern w:val="0"/>
                <w:sz w:val="16"/>
                <w:szCs w:val="16"/>
                <w:lang w:bidi="ar"/>
                <w14:textFill>
                  <w14:solidFill>
                    <w14:schemeClr w14:val="tx1"/>
                  </w14:solidFill>
                </w14:textFill>
              </w:rPr>
            </w:pPr>
            <w:r>
              <w:rPr>
                <w:rFonts w:hint="eastAsia" w:ascii="Times New Roman" w:hAnsi="Times New Roman" w:cs="宋体"/>
                <w:b w:val="0"/>
                <w:bCs w:val="0"/>
                <w:color w:val="000000" w:themeColor="text1"/>
                <w:kern w:val="0"/>
                <w:sz w:val="16"/>
                <w:szCs w:val="16"/>
                <w:lang w:val="en-US" w:eastAsia="zh-CN" w:bidi="ar"/>
                <w14:textFill>
                  <w14:solidFill>
                    <w14:schemeClr w14:val="tx1"/>
                  </w14:solidFill>
                </w14:textFill>
              </w:rPr>
              <w:t>100</w:t>
            </w:r>
            <w:r>
              <w:rPr>
                <w:rFonts w:hint="eastAsia" w:ascii="宋体" w:hAnsi="宋体" w:cs="宋体"/>
                <w:b w:val="0"/>
                <w:bCs w:val="0"/>
                <w:color w:val="000000" w:themeColor="text1"/>
                <w:kern w:val="0"/>
                <w:sz w:val="16"/>
                <w:szCs w:val="16"/>
                <w:lang w:val="en-US" w:eastAsia="zh-CN" w:bidi="ar"/>
                <w14:textFill>
                  <w14:solidFill>
                    <w14:schemeClr w14:val="tx1"/>
                  </w14:solidFill>
                </w14:textFill>
              </w:rPr>
              <w:t>%</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06995C95">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3EA73A9F">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6AE48F5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611B4F7">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满意度指标</w:t>
            </w:r>
          </w:p>
        </w:tc>
        <w:tc>
          <w:tcPr>
            <w:tcW w:w="585" w:type="pct"/>
            <w:tcBorders>
              <w:top w:val="single" w:color="auto" w:sz="4" w:space="0"/>
              <w:left w:val="single" w:color="auto" w:sz="4" w:space="0"/>
              <w:bottom w:val="single" w:color="auto" w:sz="4" w:space="0"/>
              <w:right w:val="single" w:color="auto" w:sz="4" w:space="0"/>
            </w:tcBorders>
            <w:noWrap w:val="0"/>
            <w:vAlign w:val="center"/>
          </w:tcPr>
          <w:p w14:paraId="7A8AA5D2">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服务对象满意度指标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2EDEDB0E">
            <w:pPr>
              <w:keepNext w:val="0"/>
              <w:keepLines w:val="0"/>
              <w:pageBreakBefore w:val="0"/>
              <w:widowControl/>
              <w:kinsoku/>
              <w:wordWrap/>
              <w:overflowPunct/>
              <w:topLinePunct w:val="0"/>
              <w:autoSpaceDE/>
              <w:autoSpaceDN/>
              <w:bidi w:val="0"/>
              <w:adjustRightInd/>
              <w:snapToGrid/>
              <w:spacing w:line="18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各民主党派人士、宗教界人士等满意度</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563905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w:t>
            </w:r>
            <w:r>
              <w:rPr>
                <w:rFonts w:hint="eastAsia" w:ascii="Times New Roman" w:hAnsi="Times New Roman" w:eastAsia="宋体" w:cs="宋体"/>
                <w:b w:val="0"/>
                <w:bCs w:val="0"/>
                <w:color w:val="000000" w:themeColor="text1"/>
                <w:kern w:val="0"/>
                <w:sz w:val="16"/>
                <w:szCs w:val="16"/>
                <w:lang w:bidi="ar"/>
                <w14:textFill>
                  <w14:solidFill>
                    <w14:schemeClr w14:val="tx1"/>
                  </w14:solidFill>
                </w14:textFill>
              </w:rPr>
              <w:t>95</w:t>
            </w:r>
            <w:r>
              <w:rPr>
                <w:rFonts w:hint="eastAsia" w:ascii="宋体" w:hAnsi="宋体" w:eastAsia="宋体" w:cs="宋体"/>
                <w:b w:val="0"/>
                <w:bCs w:val="0"/>
                <w:color w:val="000000" w:themeColor="text1"/>
                <w:kern w:val="0"/>
                <w:sz w:val="16"/>
                <w:szCs w:val="16"/>
                <w:lang w:bidi="ar"/>
                <w14:textFill>
                  <w14:solidFill>
                    <w14:schemeClr w14:val="tx1"/>
                  </w14:solidFill>
                </w14:textFill>
              </w:rPr>
              <w:t>%</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2775C46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98</w:t>
            </w:r>
            <w:r>
              <w:rPr>
                <w:rFonts w:hint="eastAsia" w:ascii="宋体" w:hAnsi="宋体" w:eastAsia="宋体" w:cs="宋体"/>
                <w:b w:val="0"/>
                <w:bCs w:val="0"/>
                <w:color w:val="000000" w:themeColor="text1"/>
                <w:kern w:val="0"/>
                <w:sz w:val="16"/>
                <w:szCs w:val="16"/>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16"/>
                <w:szCs w:val="16"/>
                <w:lang w:bidi="ar"/>
                <w14:textFill>
                  <w14:solidFill>
                    <w14:schemeClr w14:val="tx1"/>
                  </w14:solidFill>
                </w14:textFill>
              </w:rPr>
              <w:t xml:space="preserve"> </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1FDED95A">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p>
        </w:tc>
      </w:tr>
      <w:tr w14:paraId="1C1A806B">
        <w:tblPrEx>
          <w:tblCellMar>
            <w:top w:w="0" w:type="dxa"/>
            <w:left w:w="108" w:type="dxa"/>
            <w:bottom w:w="0" w:type="dxa"/>
            <w:right w:w="108" w:type="dxa"/>
          </w:tblCellMar>
        </w:tblPrEx>
        <w:trPr>
          <w:trHeight w:val="255" w:hRule="atLeast"/>
        </w:trPr>
        <w:tc>
          <w:tcPr>
            <w:tcW w:w="274" w:type="pct"/>
            <w:vMerge w:val="continue"/>
            <w:tcBorders>
              <w:left w:val="single" w:color="auto" w:sz="4" w:space="0"/>
              <w:right w:val="single" w:color="auto" w:sz="4" w:space="0"/>
            </w:tcBorders>
            <w:noWrap w:val="0"/>
            <w:vAlign w:val="center"/>
          </w:tcPr>
          <w:p w14:paraId="72C54056">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14:paraId="180B3C97">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成本指标</w:t>
            </w:r>
          </w:p>
        </w:tc>
        <w:tc>
          <w:tcPr>
            <w:tcW w:w="585" w:type="pct"/>
            <w:vMerge w:val="restart"/>
            <w:tcBorders>
              <w:top w:val="single" w:color="auto" w:sz="4" w:space="0"/>
              <w:left w:val="single" w:color="auto" w:sz="4" w:space="0"/>
              <w:bottom w:val="single" w:color="auto" w:sz="4" w:space="0"/>
              <w:right w:val="single" w:color="auto" w:sz="4" w:space="0"/>
            </w:tcBorders>
            <w:noWrap w:val="0"/>
            <w:vAlign w:val="center"/>
          </w:tcPr>
          <w:p w14:paraId="250D562C">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经济成本指标</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6C05397A">
            <w:pPr>
              <w:keepNext w:val="0"/>
              <w:keepLines w:val="0"/>
              <w:pageBreakBefore w:val="0"/>
              <w:widowControl/>
              <w:kinsoku/>
              <w:wordWrap/>
              <w:overflowPunct/>
              <w:topLinePunct w:val="0"/>
              <w:autoSpaceDE/>
              <w:autoSpaceDN/>
              <w:bidi w:val="0"/>
              <w:adjustRightInd/>
              <w:snapToGrid/>
              <w:spacing w:line="18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人员经费及日常运转费用控制额度</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E9CD691">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w:t>
            </w: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193.74</w:t>
            </w:r>
            <w:r>
              <w:rPr>
                <w:rFonts w:hint="eastAsia" w:ascii="宋体" w:hAnsi="宋体" w:eastAsia="宋体" w:cs="宋体"/>
                <w:b w:val="0"/>
                <w:bCs w:val="0"/>
                <w:color w:val="000000" w:themeColor="text1"/>
                <w:kern w:val="0"/>
                <w:sz w:val="16"/>
                <w:szCs w:val="16"/>
                <w:lang w:bidi="ar"/>
                <w14:textFill>
                  <w14:solidFill>
                    <w14:schemeClr w14:val="tx1"/>
                  </w14:solidFill>
                </w14:textFill>
              </w:rPr>
              <w:t>万元</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6FBB7F8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193.74</w:t>
            </w:r>
            <w:r>
              <w:rPr>
                <w:rFonts w:hint="eastAsia" w:ascii="宋体" w:hAnsi="宋体" w:eastAsia="宋体" w:cs="宋体"/>
                <w:b w:val="0"/>
                <w:bCs w:val="0"/>
                <w:color w:val="000000" w:themeColor="text1"/>
                <w:kern w:val="0"/>
                <w:sz w:val="16"/>
                <w:szCs w:val="16"/>
                <w:lang w:bidi="ar"/>
                <w14:textFill>
                  <w14:solidFill>
                    <w14:schemeClr w14:val="tx1"/>
                  </w14:solidFill>
                </w14:textFill>
              </w:rPr>
              <w:t>万元</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14BD9C7C">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r>
      <w:tr w14:paraId="39E3FFC8">
        <w:tblPrEx>
          <w:tblCellMar>
            <w:top w:w="0" w:type="dxa"/>
            <w:left w:w="108" w:type="dxa"/>
            <w:bottom w:w="0" w:type="dxa"/>
            <w:right w:w="108" w:type="dxa"/>
          </w:tblCellMar>
        </w:tblPrEx>
        <w:trPr>
          <w:trHeight w:val="255" w:hRule="atLeast"/>
        </w:trPr>
        <w:tc>
          <w:tcPr>
            <w:tcW w:w="274" w:type="pct"/>
            <w:vMerge w:val="continue"/>
            <w:tcBorders>
              <w:left w:val="single" w:color="auto" w:sz="4" w:space="0"/>
              <w:bottom w:val="single" w:color="auto" w:sz="4" w:space="0"/>
              <w:right w:val="single" w:color="auto" w:sz="4" w:space="0"/>
            </w:tcBorders>
            <w:noWrap w:val="0"/>
            <w:vAlign w:val="center"/>
          </w:tcPr>
          <w:p w14:paraId="1E1C15E1">
            <w:pPr>
              <w:keepNext w:val="0"/>
              <w:keepLines w:val="0"/>
              <w:pageBreakBefore w:val="0"/>
              <w:kinsoku/>
              <w:wordWrap/>
              <w:overflowPunct/>
              <w:topLinePunct w:val="0"/>
              <w:autoSpaceDE/>
              <w:autoSpaceDN/>
              <w:bidi w:val="0"/>
              <w:adjustRightInd/>
              <w:snapToGrid/>
              <w:spacing w:line="190" w:lineRule="exact"/>
              <w:ind w:left="-53" w:leftChars="-25" w:right="-53" w:rightChars="-25"/>
              <w:jc w:val="center"/>
              <w:rPr>
                <w:rFonts w:hint="eastAsia" w:ascii="宋体" w:hAnsi="宋体" w:eastAsia="宋体" w:cs="宋体"/>
                <w:b w:val="0"/>
                <w:bCs w:val="0"/>
                <w:color w:val="000000" w:themeColor="text1"/>
                <w:sz w:val="16"/>
                <w:szCs w:val="16"/>
                <w14:textFill>
                  <w14:solidFill>
                    <w14:schemeClr w14:val="tx1"/>
                  </w14:solidFill>
                </w14:textFill>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14:paraId="1C091334">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p>
        </w:tc>
        <w:tc>
          <w:tcPr>
            <w:tcW w:w="585" w:type="pct"/>
            <w:vMerge w:val="continue"/>
            <w:tcBorders>
              <w:top w:val="single" w:color="auto" w:sz="4" w:space="0"/>
              <w:left w:val="single" w:color="auto" w:sz="4" w:space="0"/>
              <w:bottom w:val="single" w:color="auto" w:sz="4" w:space="0"/>
              <w:right w:val="single" w:color="auto" w:sz="4" w:space="0"/>
            </w:tcBorders>
            <w:noWrap w:val="0"/>
            <w:vAlign w:val="center"/>
          </w:tcPr>
          <w:p w14:paraId="3425C626">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4BB880AD">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left"/>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做好港澳台侨、民族宗教、打造基地等工作经费控制</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1D702ECE">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宋体" w:hAnsi="宋体" w:eastAsia="宋体" w:cs="宋体"/>
                <w:b w:val="0"/>
                <w:bCs w:val="0"/>
                <w:color w:val="000000" w:themeColor="text1"/>
                <w:kern w:val="0"/>
                <w:sz w:val="16"/>
                <w:szCs w:val="16"/>
                <w:lang w:bidi="ar"/>
                <w14:textFill>
                  <w14:solidFill>
                    <w14:schemeClr w14:val="tx1"/>
                  </w14:solidFill>
                </w14:textFill>
              </w:rPr>
              <w:t>≤</w:t>
            </w: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96</w:t>
            </w:r>
            <w:r>
              <w:rPr>
                <w:rFonts w:hint="eastAsia" w:ascii="宋体" w:hAnsi="宋体" w:eastAsia="宋体" w:cs="宋体"/>
                <w:b w:val="0"/>
                <w:bCs w:val="0"/>
                <w:color w:val="000000" w:themeColor="text1"/>
                <w:kern w:val="0"/>
                <w:sz w:val="16"/>
                <w:szCs w:val="16"/>
                <w:lang w:bidi="ar"/>
                <w14:textFill>
                  <w14:solidFill>
                    <w14:schemeClr w14:val="tx1"/>
                  </w14:solidFill>
                </w14:textFill>
              </w:rPr>
              <w:t>万元</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74013559">
            <w:pPr>
              <w:keepNext w:val="0"/>
              <w:keepLines w:val="0"/>
              <w:pageBreakBefore w:val="0"/>
              <w:widowControl/>
              <w:kinsoku/>
              <w:wordWrap/>
              <w:overflowPunct/>
              <w:topLinePunct w:val="0"/>
              <w:autoSpaceDE/>
              <w:autoSpaceDN/>
              <w:bidi w:val="0"/>
              <w:adjustRightInd/>
              <w:snapToGrid/>
              <w:spacing w:line="190" w:lineRule="exact"/>
              <w:ind w:left="-53" w:leftChars="-25" w:right="-53" w:rightChars="-25"/>
              <w:jc w:val="center"/>
              <w:textAlignment w:val="center"/>
              <w:rPr>
                <w:rFonts w:hint="eastAsia" w:ascii="宋体" w:hAnsi="宋体" w:eastAsia="宋体" w:cs="宋体"/>
                <w:b w:val="0"/>
                <w:bCs w:val="0"/>
                <w:color w:val="000000" w:themeColor="text1"/>
                <w:sz w:val="16"/>
                <w:szCs w:val="16"/>
                <w14:textFill>
                  <w14:solidFill>
                    <w14:schemeClr w14:val="tx1"/>
                  </w14:solidFill>
                </w14:textFill>
              </w:rPr>
            </w:pPr>
            <w:r>
              <w:rPr>
                <w:rFonts w:hint="eastAsia" w:ascii="Times New Roman" w:hAnsi="Times New Roman" w:eastAsia="宋体" w:cs="宋体"/>
                <w:b w:val="0"/>
                <w:bCs w:val="0"/>
                <w:color w:val="000000" w:themeColor="text1"/>
                <w:kern w:val="0"/>
                <w:sz w:val="16"/>
                <w:szCs w:val="16"/>
                <w:lang w:val="en-US" w:eastAsia="zh-CN" w:bidi="ar"/>
                <w14:textFill>
                  <w14:solidFill>
                    <w14:schemeClr w14:val="tx1"/>
                  </w14:solidFill>
                </w14:textFill>
              </w:rPr>
              <w:t>96</w:t>
            </w:r>
            <w:r>
              <w:rPr>
                <w:rFonts w:hint="eastAsia" w:ascii="宋体" w:hAnsi="宋体" w:eastAsia="宋体" w:cs="宋体"/>
                <w:b w:val="0"/>
                <w:bCs w:val="0"/>
                <w:color w:val="000000" w:themeColor="text1"/>
                <w:kern w:val="0"/>
                <w:sz w:val="16"/>
                <w:szCs w:val="16"/>
                <w:lang w:bidi="ar"/>
                <w14:textFill>
                  <w14:solidFill>
                    <w14:schemeClr w14:val="tx1"/>
                  </w14:solidFill>
                </w14:textFill>
              </w:rPr>
              <w:t>万元</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31FF81EC">
            <w:pPr>
              <w:keepNext w:val="0"/>
              <w:keepLines w:val="0"/>
              <w:pageBreakBefore w:val="0"/>
              <w:kinsoku/>
              <w:wordWrap/>
              <w:overflowPunct/>
              <w:topLinePunct w:val="0"/>
              <w:autoSpaceDE/>
              <w:autoSpaceDN/>
              <w:bidi w:val="0"/>
              <w:adjustRightInd/>
              <w:snapToGrid/>
              <w:spacing w:line="190" w:lineRule="exact"/>
              <w:ind w:left="-53" w:leftChars="-25" w:right="-53" w:rightChars="-25"/>
              <w:jc w:val="left"/>
              <w:rPr>
                <w:rFonts w:ascii="宋体" w:hAnsi="宋体" w:eastAsia="宋体" w:cs="宋体"/>
                <w:b w:val="0"/>
                <w:bCs w:val="0"/>
                <w:color w:val="000000" w:themeColor="text1"/>
                <w:sz w:val="16"/>
                <w:szCs w:val="16"/>
                <w14:textFill>
                  <w14:solidFill>
                    <w14:schemeClr w14:val="tx1"/>
                  </w14:solidFill>
                </w14:textFill>
              </w:rPr>
            </w:pPr>
          </w:p>
        </w:tc>
      </w:tr>
    </w:tbl>
    <w:p w14:paraId="100D89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br w:type="page"/>
      </w:r>
      <w:r>
        <w:rPr>
          <w:rFonts w:hint="eastAsia" w:ascii="黑体" w:hAnsi="黑体" w:eastAsia="黑体" w:cs="黑体"/>
          <w:b w:val="0"/>
          <w:bCs w:val="0"/>
          <w:color w:val="000000" w:themeColor="text1"/>
          <w:sz w:val="32"/>
          <w:szCs w:val="32"/>
          <w14:textFill>
            <w14:solidFill>
              <w14:schemeClr w14:val="tx1"/>
            </w14:solidFill>
          </w14:textFill>
        </w:rPr>
        <w:t>附件</w:t>
      </w: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2</w:t>
      </w:r>
    </w:p>
    <w:p w14:paraId="0000F162">
      <w:pPr>
        <w:pStyle w:val="8"/>
        <w:keepNext w:val="0"/>
        <w:keepLines w:val="0"/>
        <w:pageBreakBefore w:val="0"/>
        <w:kinsoku/>
        <w:wordWrap/>
        <w:overflowPunct/>
        <w:topLinePunct w:val="0"/>
        <w:autoSpaceDE/>
        <w:autoSpaceDN/>
        <w:bidi w:val="0"/>
        <w:adjustRightInd/>
        <w:snapToGrid/>
        <w:spacing w:beforeLines="0" w:line="576" w:lineRule="exact"/>
        <w:jc w:val="cente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
        <w:gridCol w:w="1303"/>
        <w:gridCol w:w="1757"/>
        <w:gridCol w:w="3227"/>
        <w:gridCol w:w="962"/>
        <w:gridCol w:w="821"/>
        <w:gridCol w:w="812"/>
        <w:gridCol w:w="1147"/>
        <w:gridCol w:w="728"/>
        <w:gridCol w:w="693"/>
        <w:gridCol w:w="2202"/>
      </w:tblGrid>
      <w:tr w14:paraId="339F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6" w:type="pct"/>
            <w:gridSpan w:val="2"/>
            <w:tcBorders>
              <w:top w:val="single" w:color="000000" w:sz="4" w:space="0"/>
              <w:left w:val="single" w:color="000000" w:sz="4" w:space="0"/>
              <w:bottom w:val="single" w:color="000000" w:sz="4" w:space="0"/>
              <w:right w:val="single" w:color="000000" w:sz="4" w:space="0"/>
            </w:tcBorders>
            <w:noWrap w:val="0"/>
            <w:vAlign w:val="center"/>
          </w:tcPr>
          <w:p w14:paraId="7542105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项目名称</w:t>
            </w:r>
          </w:p>
        </w:tc>
        <w:tc>
          <w:tcPr>
            <w:tcW w:w="4273" w:type="pct"/>
            <w:gridSpan w:val="9"/>
            <w:tcBorders>
              <w:top w:val="single" w:color="000000" w:sz="4" w:space="0"/>
              <w:left w:val="single" w:color="000000" w:sz="4" w:space="0"/>
              <w:bottom w:val="single" w:color="000000" w:sz="4" w:space="0"/>
              <w:right w:val="single" w:color="000000" w:sz="4" w:space="0"/>
            </w:tcBorders>
            <w:noWrap w:val="0"/>
            <w:vAlign w:val="center"/>
          </w:tcPr>
          <w:p w14:paraId="43C5249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51081122</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Y</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000005288795</w:t>
            </w:r>
            <w:r>
              <w:rPr>
                <w:rFonts w:hint="eastAsia" w:cs="宋体"/>
                <w:b w:val="0"/>
                <w:bCs w:val="0"/>
                <w:i w:val="0"/>
                <w:iCs w:val="0"/>
                <w:color w:val="000000" w:themeColor="text1"/>
                <w:kern w:val="0"/>
                <w:sz w:val="16"/>
                <w:szCs w:val="16"/>
                <w:u w:val="none"/>
                <w:lang w:val="en-US" w:eastAsia="zh-CN" w:bidi="ar"/>
                <w14:textFill>
                  <w14:solidFill>
                    <w14:schemeClr w14:val="tx1"/>
                  </w14:solidFill>
                </w14:textFill>
              </w:rPr>
              <w:t>－</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民主党派工作经费</w:t>
            </w:r>
          </w:p>
        </w:tc>
      </w:tr>
      <w:tr w14:paraId="75EB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6" w:type="pct"/>
            <w:gridSpan w:val="2"/>
            <w:tcBorders>
              <w:top w:val="single" w:color="000000" w:sz="4" w:space="0"/>
              <w:left w:val="single" w:color="000000" w:sz="4" w:space="0"/>
              <w:bottom w:val="single" w:color="000000" w:sz="4" w:space="0"/>
              <w:right w:val="single" w:color="000000" w:sz="4" w:space="0"/>
            </w:tcBorders>
            <w:noWrap w:val="0"/>
            <w:vAlign w:val="center"/>
          </w:tcPr>
          <w:p w14:paraId="46A3484F">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主管部门</w:t>
            </w:r>
          </w:p>
        </w:tc>
        <w:tc>
          <w:tcPr>
            <w:tcW w:w="2623" w:type="pct"/>
            <w:gridSpan w:val="5"/>
            <w:tcBorders>
              <w:top w:val="single" w:color="000000" w:sz="4" w:space="0"/>
              <w:left w:val="single" w:color="000000" w:sz="4" w:space="0"/>
              <w:bottom w:val="single" w:color="000000" w:sz="4" w:space="0"/>
              <w:right w:val="single" w:color="000000" w:sz="4" w:space="0"/>
            </w:tcBorders>
            <w:noWrap w:val="0"/>
            <w:vAlign w:val="center"/>
          </w:tcPr>
          <w:p w14:paraId="1BE06CA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中国共产党广元市昭化区委员会统一战线工作部部门</w:t>
            </w:r>
          </w:p>
        </w:tc>
        <w:tc>
          <w:tcPr>
            <w:tcW w:w="395" w:type="pct"/>
            <w:tcBorders>
              <w:top w:val="nil"/>
              <w:left w:val="nil"/>
              <w:bottom w:val="nil"/>
              <w:right w:val="nil"/>
            </w:tcBorders>
            <w:noWrap w:val="0"/>
            <w:vAlign w:val="center"/>
          </w:tcPr>
          <w:p w14:paraId="2E9B2F3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实施单位</w:t>
            </w:r>
          </w:p>
          <w:p w14:paraId="20A3F47A">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（盖章）</w:t>
            </w:r>
          </w:p>
        </w:tc>
        <w:tc>
          <w:tcPr>
            <w:tcW w:w="1254" w:type="pct"/>
            <w:gridSpan w:val="3"/>
            <w:tcBorders>
              <w:top w:val="single" w:color="000000" w:sz="4" w:space="0"/>
              <w:left w:val="single" w:color="000000" w:sz="4" w:space="0"/>
              <w:bottom w:val="single" w:color="000000" w:sz="4" w:space="0"/>
              <w:right w:val="single" w:color="000000" w:sz="4" w:space="0"/>
            </w:tcBorders>
            <w:noWrap w:val="0"/>
            <w:vAlign w:val="center"/>
          </w:tcPr>
          <w:p w14:paraId="7C229DF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w:t>
            </w:r>
          </w:p>
        </w:tc>
      </w:tr>
      <w:tr w14:paraId="4103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DD91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项目基本情况</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1A6D3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.项目年度目标完成情况</w:t>
            </w:r>
          </w:p>
        </w:tc>
        <w:tc>
          <w:tcPr>
            <w:tcW w:w="2623" w:type="pct"/>
            <w:gridSpan w:val="5"/>
            <w:tcBorders>
              <w:top w:val="single" w:color="000000" w:sz="4" w:space="0"/>
              <w:left w:val="single" w:color="000000" w:sz="4" w:space="0"/>
              <w:bottom w:val="single" w:color="000000" w:sz="4" w:space="0"/>
              <w:right w:val="single" w:color="000000" w:sz="4" w:space="0"/>
            </w:tcBorders>
            <w:noWrap w:val="0"/>
            <w:vAlign w:val="center"/>
          </w:tcPr>
          <w:p w14:paraId="6F8ABEC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w:t>
            </w:r>
          </w:p>
        </w:tc>
        <w:tc>
          <w:tcPr>
            <w:tcW w:w="1650" w:type="pct"/>
            <w:gridSpan w:val="4"/>
            <w:tcBorders>
              <w:top w:val="single" w:color="000000" w:sz="4" w:space="0"/>
              <w:left w:val="single" w:color="000000" w:sz="4" w:space="0"/>
              <w:bottom w:val="single" w:color="000000" w:sz="4" w:space="0"/>
              <w:right w:val="single" w:color="000000" w:sz="4" w:space="0"/>
            </w:tcBorders>
            <w:noWrap w:val="0"/>
            <w:vAlign w:val="center"/>
          </w:tcPr>
          <w:p w14:paraId="4E7C989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hint="eastAsia"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年度目标完成情况</w:t>
            </w:r>
          </w:p>
        </w:tc>
      </w:tr>
      <w:tr w14:paraId="1414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12B70A">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771EF">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2623" w:type="pct"/>
            <w:gridSpan w:val="5"/>
            <w:tcBorders>
              <w:top w:val="single" w:color="000000" w:sz="4" w:space="0"/>
              <w:left w:val="single" w:color="000000" w:sz="4" w:space="0"/>
              <w:bottom w:val="single" w:color="000000" w:sz="4" w:space="0"/>
              <w:right w:val="single" w:color="000000" w:sz="4" w:space="0"/>
            </w:tcBorders>
            <w:noWrap w:val="0"/>
            <w:vAlign w:val="center"/>
          </w:tcPr>
          <w:p w14:paraId="6A80036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协助区委制定并组织实施年度政党协商（会议协商）计划，结合“十四五”规划，引导民主党派成员紧紧围绕我区高质量发展、乡村振兴、建设高质量发展新区、基层治理体系和能力建设等重点工作，深入开展调查研究，高质量建言资政，发挥民主党派建言献策直通车作用。支持党外</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代表人士</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履职政风行风评议、阳光问政、阳光政务热线和行政效能监督。</w:t>
            </w:r>
          </w:p>
        </w:tc>
        <w:tc>
          <w:tcPr>
            <w:tcW w:w="1650" w:type="pct"/>
            <w:gridSpan w:val="4"/>
            <w:tcBorders>
              <w:top w:val="single" w:color="000000" w:sz="4" w:space="0"/>
              <w:left w:val="single" w:color="000000" w:sz="4" w:space="0"/>
              <w:bottom w:val="single" w:color="000000" w:sz="4" w:space="0"/>
              <w:right w:val="single" w:color="000000" w:sz="4" w:space="0"/>
            </w:tcBorders>
            <w:noWrap w:val="0"/>
            <w:vAlign w:val="center"/>
          </w:tcPr>
          <w:p w14:paraId="70FD112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对区内各民主党派实行量化考核，进一步加强各民主党派班子队伍建设。支持并指导各党派深入基层开展调查研究，形成了一批质量较高的参政议政成果，共提交社情民意、提案共</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余件，调查报告</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27</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篇。</w:t>
            </w:r>
          </w:p>
        </w:tc>
      </w:tr>
      <w:tr w14:paraId="7E65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94A72">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2F74D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.项目实施内容及过程概述</w:t>
            </w:r>
          </w:p>
        </w:tc>
        <w:tc>
          <w:tcPr>
            <w:tcW w:w="4273" w:type="pct"/>
            <w:gridSpan w:val="9"/>
            <w:tcBorders>
              <w:top w:val="single" w:color="000000" w:sz="4" w:space="0"/>
              <w:left w:val="single" w:color="000000" w:sz="4" w:space="0"/>
              <w:bottom w:val="single" w:color="000000" w:sz="4" w:space="0"/>
              <w:right w:val="single" w:color="000000" w:sz="4" w:space="0"/>
            </w:tcBorders>
            <w:noWrap w:val="0"/>
            <w:vAlign w:val="center"/>
          </w:tcPr>
          <w:p w14:paraId="4A8105BD">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0DA4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592CF74A">
            <w:pPr>
              <w:keepNext w:val="0"/>
              <w:keepLines w:val="0"/>
              <w:pageBreakBefore w:val="0"/>
              <w:widowControl/>
              <w:suppressLineNumbers w:val="0"/>
              <w:kinsoku/>
              <w:wordWrap/>
              <w:overflowPunct/>
              <w:topLinePunct w:val="0"/>
              <w:autoSpaceDE/>
              <w:autoSpaceDN/>
              <w:bidi w:val="0"/>
              <w:adjustRightInd/>
              <w:snapToGrid/>
              <w:spacing w:line="190" w:lineRule="exact"/>
              <w:ind w:left="-84" w:leftChars="-40" w:right="-84" w:rightChars="-40"/>
              <w:jc w:val="center"/>
              <w:textAlignment w:val="cente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预算执行情况</w:t>
            </w:r>
          </w:p>
          <w:p w14:paraId="06C53F27">
            <w:pPr>
              <w:keepNext w:val="0"/>
              <w:keepLines w:val="0"/>
              <w:pageBreakBefore w:val="0"/>
              <w:widowControl/>
              <w:suppressLineNumbers w:val="0"/>
              <w:kinsoku/>
              <w:wordWrap/>
              <w:overflowPunct/>
              <w:topLinePunct w:val="0"/>
              <w:autoSpaceDE/>
              <w:autoSpaceDN/>
              <w:bidi w:val="0"/>
              <w:adjustRightInd/>
              <w:snapToGrid/>
              <w:spacing w:line="190" w:lineRule="exact"/>
              <w:ind w:left="-84" w:leftChars="-40" w:right="-84" w:rightChars="-4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86DE5D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年度预算数（万元）</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172BE0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年初预算</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54E1A70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调整后预算数</w:t>
            </w: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396C91C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预算执行数</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F385F6">
            <w:pPr>
              <w:keepNext w:val="0"/>
              <w:keepLines w:val="0"/>
              <w:pageBreakBefore w:val="0"/>
              <w:widowControl/>
              <w:suppressLineNumbers w:val="0"/>
              <w:kinsoku/>
              <w:wordWrap/>
              <w:overflowPunct/>
              <w:topLinePunct w:val="0"/>
              <w:autoSpaceDE/>
              <w:autoSpaceDN/>
              <w:bidi w:val="0"/>
              <w:adjustRightInd/>
              <w:snapToGrid/>
              <w:spacing w:line="19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预算执行率</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C8AF0A9">
            <w:pPr>
              <w:keepNext w:val="0"/>
              <w:keepLines w:val="0"/>
              <w:pageBreakBefore w:val="0"/>
              <w:widowControl/>
              <w:suppressLineNumbers w:val="0"/>
              <w:kinsoku/>
              <w:wordWrap/>
              <w:overflowPunct/>
              <w:topLinePunct w:val="0"/>
              <w:autoSpaceDE/>
              <w:autoSpaceDN/>
              <w:bidi w:val="0"/>
              <w:adjustRightInd/>
              <w:snapToGrid/>
              <w:spacing w:line="19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53B2C86">
            <w:pPr>
              <w:keepNext w:val="0"/>
              <w:keepLines w:val="0"/>
              <w:pageBreakBefore w:val="0"/>
              <w:widowControl/>
              <w:suppressLineNumbers w:val="0"/>
              <w:kinsoku/>
              <w:wordWrap/>
              <w:overflowPunct/>
              <w:topLinePunct w:val="0"/>
              <w:autoSpaceDE/>
              <w:autoSpaceDN/>
              <w:bidi w:val="0"/>
              <w:adjustRightInd/>
              <w:snapToGrid/>
              <w:spacing w:line="19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1F555C7C">
            <w:pPr>
              <w:keepNext w:val="0"/>
              <w:keepLines w:val="0"/>
              <w:pageBreakBefore w:val="0"/>
              <w:widowControl/>
              <w:suppressLineNumbers w:val="0"/>
              <w:kinsoku/>
              <w:wordWrap/>
              <w:overflowPunct/>
              <w:topLinePunct w:val="0"/>
              <w:autoSpaceDE/>
              <w:autoSpaceDN/>
              <w:bidi w:val="0"/>
              <w:adjustRightInd/>
              <w:snapToGrid/>
              <w:spacing w:line="19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原因</w:t>
            </w:r>
          </w:p>
        </w:tc>
      </w:tr>
      <w:tr w14:paraId="0D09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FBB0B">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DE14DC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总额</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116DA9F">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4F715B7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4033548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91C294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C9BB29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7ABC9B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761" w:type="pct"/>
            <w:vMerge w:val="restart"/>
            <w:tcBorders>
              <w:top w:val="single" w:color="000000" w:sz="4" w:space="0"/>
              <w:left w:val="single" w:color="000000" w:sz="4" w:space="0"/>
              <w:bottom w:val="single" w:color="000000" w:sz="4" w:space="0"/>
              <w:right w:val="single" w:color="000000" w:sz="4" w:space="0"/>
            </w:tcBorders>
            <w:noWrap w:val="0"/>
            <w:vAlign w:val="center"/>
          </w:tcPr>
          <w:p w14:paraId="308DE385">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黑体" w:hAnsi="黑体" w:eastAsia="黑体" w:cs="黑体"/>
                <w:b w:val="0"/>
                <w:bCs w:val="0"/>
                <w:i/>
                <w:iCs/>
                <w:color w:val="000000" w:themeColor="text1"/>
                <w:sz w:val="16"/>
                <w:szCs w:val="16"/>
                <w:u w:val="none"/>
                <w14:textFill>
                  <w14:solidFill>
                    <w14:schemeClr w14:val="tx1"/>
                  </w14:solidFill>
                </w14:textFill>
              </w:rPr>
            </w:pPr>
          </w:p>
        </w:tc>
      </w:tr>
      <w:tr w14:paraId="53DA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8988B">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06DFB88">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其中：财政资金</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DD9EE8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4CC3B42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7ED5E3A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88220A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84D7ED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8BC991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7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DF4F3">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黑体" w:hAnsi="黑体" w:eastAsia="黑体" w:cs="黑体"/>
                <w:b w:val="0"/>
                <w:bCs w:val="0"/>
                <w:i/>
                <w:iCs/>
                <w:color w:val="000000" w:themeColor="text1"/>
                <w:sz w:val="16"/>
                <w:szCs w:val="16"/>
                <w:u w:val="none"/>
                <w14:textFill>
                  <w14:solidFill>
                    <w14:schemeClr w14:val="tx1"/>
                  </w14:solidFill>
                </w14:textFill>
              </w:rPr>
            </w:pPr>
          </w:p>
        </w:tc>
      </w:tr>
      <w:tr w14:paraId="4218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0A798">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10AE27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财政专户管理资金</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ED248E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183D799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73B13BD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A9076F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7F2800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74E108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7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624A7A">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黑体" w:hAnsi="黑体" w:eastAsia="黑体" w:cs="黑体"/>
                <w:b w:val="0"/>
                <w:bCs w:val="0"/>
                <w:i/>
                <w:iCs/>
                <w:color w:val="000000" w:themeColor="text1"/>
                <w:sz w:val="16"/>
                <w:szCs w:val="16"/>
                <w:u w:val="none"/>
                <w14:textFill>
                  <w14:solidFill>
                    <w14:schemeClr w14:val="tx1"/>
                  </w14:solidFill>
                </w14:textFill>
              </w:rPr>
            </w:pPr>
          </w:p>
        </w:tc>
      </w:tr>
      <w:tr w14:paraId="65BF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A94F0">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5345B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单位资金</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006FA4E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2B2D6AD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07981EB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D8C94F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AAC638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4B64A5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7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73B6B1">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黑体" w:hAnsi="黑体" w:eastAsia="黑体" w:cs="黑体"/>
                <w:b w:val="0"/>
                <w:bCs w:val="0"/>
                <w:i/>
                <w:iCs/>
                <w:color w:val="000000" w:themeColor="text1"/>
                <w:sz w:val="16"/>
                <w:szCs w:val="16"/>
                <w:u w:val="none"/>
                <w14:textFill>
                  <w14:solidFill>
                    <w14:schemeClr w14:val="tx1"/>
                  </w14:solidFill>
                </w14:textFill>
              </w:rPr>
            </w:pPr>
          </w:p>
        </w:tc>
      </w:tr>
      <w:tr w14:paraId="5B8B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55EB1">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5BD009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其他资金</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96DE43E">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21F7865B">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c>
          <w:tcPr>
            <w:tcW w:w="896" w:type="pct"/>
            <w:gridSpan w:val="3"/>
            <w:tcBorders>
              <w:top w:val="single" w:color="000000" w:sz="4" w:space="0"/>
              <w:left w:val="single" w:color="000000" w:sz="4" w:space="0"/>
              <w:bottom w:val="single" w:color="000000" w:sz="4" w:space="0"/>
              <w:right w:val="single" w:color="000000" w:sz="4" w:space="0"/>
            </w:tcBorders>
            <w:noWrap w:val="0"/>
            <w:vAlign w:val="center"/>
          </w:tcPr>
          <w:p w14:paraId="129B9CF9">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220778">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2DCA4F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E20249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7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9AFEA0">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黑体" w:hAnsi="黑体" w:eastAsia="黑体" w:cs="黑体"/>
                <w:b w:val="0"/>
                <w:bCs w:val="0"/>
                <w:i/>
                <w:iCs/>
                <w:color w:val="000000" w:themeColor="text1"/>
                <w:sz w:val="16"/>
                <w:szCs w:val="16"/>
                <w:u w:val="none"/>
                <w14:textFill>
                  <w14:solidFill>
                    <w14:schemeClr w14:val="tx1"/>
                  </w14:solidFill>
                </w14:textFill>
              </w:rPr>
            </w:pPr>
          </w:p>
        </w:tc>
      </w:tr>
      <w:tr w14:paraId="22F4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49F9D14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绩效</w:t>
            </w:r>
          </w:p>
          <w:p w14:paraId="10A7AA6F">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w:t>
            </w:r>
          </w:p>
          <w:p w14:paraId="5CA915F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ABD017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一级指标</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3FD855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二级指标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36C2370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三级指标</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6B2733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指标性质</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F9DE55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指标值</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07EDAC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度量单位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713BE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完成值</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B44076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AD56E9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FEA290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未完成原因分析</w:t>
            </w:r>
          </w:p>
        </w:tc>
      </w:tr>
      <w:tr w14:paraId="27E5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01AE4">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3B72D50">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产出指标</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898F8C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数量指标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7D72875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组织各民主党派召开集中研学、召开专题会议次数。</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E05F3C6">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14A006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8BFC57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31C80C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AE2BD6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A5EFA9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4210DB9">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798C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A9F553">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3E28FF">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7E02B31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质量指标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4C7D5FC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发挥民主党派建言献策直通车作用。撰写提案、建议、社情民意等件数。</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A12DEA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E184A7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5C4CC8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件</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9F441D">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5E6151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10C605A">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8721B6D">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2342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D4ACB">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564AA">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6172D08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时效指标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350875D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全年工作任务完成及时率（计划时间-实际完成时间）/计划完成时间*</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7FC4D8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79A4BB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B9FB5F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38C66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644E6A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044C1B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9DA00F1">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6AA9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ED464">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8D2CA0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效益指标</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613EEB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社会效益指标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4BCCDC3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深入开展调查研究，高质量建言资政，发挥民主党派建言献策直通车作用。</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195AB5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4C1C37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B7C2AD6">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A84844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7B1AE42">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128529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F261D31">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03E3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20BA6">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A9B835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满意度指标</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6BCF9A4">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服务对象满意度指标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5FF7E1C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受益群众满意度</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E50642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76CCD6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0346FA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9274D6F">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97653A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0E8FE5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2AE990BE">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4D95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2EC1D">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32656C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成本指标</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2CDA20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经济成本指标</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14:paraId="6171B15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民主党派工作经费全年成本控制。</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99C69D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A6F2EBA">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0F1613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4CF22E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25</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008D6E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21159E0F">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066D8EB0">
            <w:pPr>
              <w:keepNext w:val="0"/>
              <w:keepLines w:val="0"/>
              <w:pageBreakBefore w:val="0"/>
              <w:kinsoku/>
              <w:wordWrap/>
              <w:overflowPunct/>
              <w:topLinePunct w:val="0"/>
              <w:autoSpaceDE/>
              <w:autoSpaceDN/>
              <w:bidi w:val="0"/>
              <w:adjustRightInd/>
              <w:snapToGrid/>
              <w:spacing w:line="190" w:lineRule="exact"/>
              <w:ind w:left="-53" w:leftChars="-25" w:right="-42" w:rightChars="-20"/>
              <w:jc w:val="center"/>
              <w:rPr>
                <w:rFonts w:hint="eastAsia" w:ascii="微软雅黑" w:hAnsi="微软雅黑" w:eastAsia="微软雅黑" w:cs="微软雅黑"/>
                <w:b w:val="0"/>
                <w:bCs w:val="0"/>
                <w:i/>
                <w:iCs/>
                <w:color w:val="000000" w:themeColor="text1"/>
                <w:sz w:val="16"/>
                <w:szCs w:val="16"/>
                <w:u w:val="none"/>
                <w14:textFill>
                  <w14:solidFill>
                    <w14:schemeClr w14:val="tx1"/>
                  </w14:solidFill>
                </w14:textFill>
              </w:rPr>
            </w:pPr>
          </w:p>
        </w:tc>
      </w:tr>
      <w:tr w14:paraId="6302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45" w:type="pct"/>
            <w:gridSpan w:val="8"/>
            <w:tcBorders>
              <w:top w:val="single" w:color="000000" w:sz="4" w:space="0"/>
              <w:left w:val="single" w:color="000000" w:sz="4" w:space="0"/>
              <w:bottom w:val="single" w:color="000000" w:sz="4" w:space="0"/>
              <w:right w:val="single" w:color="000000" w:sz="4" w:space="0"/>
            </w:tcBorders>
            <w:noWrap w:val="0"/>
            <w:vAlign w:val="center"/>
          </w:tcPr>
          <w:p w14:paraId="66646735">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合计</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0846A3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1C755CE">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righ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33C8FCB">
            <w:pPr>
              <w:keepNext w:val="0"/>
              <w:keepLines w:val="0"/>
              <w:pageBreakBefore w:val="0"/>
              <w:kinsoku/>
              <w:wordWrap/>
              <w:overflowPunct/>
              <w:topLinePunct w:val="0"/>
              <w:autoSpaceDE/>
              <w:autoSpaceDN/>
              <w:bidi w:val="0"/>
              <w:adjustRightInd/>
              <w:snapToGrid/>
              <w:spacing w:line="190" w:lineRule="exact"/>
              <w:ind w:left="-53" w:leftChars="-25" w:right="-42" w:rightChars="-20"/>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273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4E14A17">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评价结论</w:t>
            </w:r>
          </w:p>
        </w:tc>
        <w:tc>
          <w:tcPr>
            <w:tcW w:w="4724" w:type="pct"/>
            <w:gridSpan w:val="10"/>
            <w:tcBorders>
              <w:top w:val="single" w:color="000000" w:sz="4" w:space="0"/>
              <w:left w:val="single" w:color="000000" w:sz="4" w:space="0"/>
              <w:bottom w:val="single" w:color="000000" w:sz="4" w:space="0"/>
              <w:right w:val="single" w:color="000000" w:sz="4" w:space="0"/>
            </w:tcBorders>
            <w:noWrap w:val="0"/>
            <w:vAlign w:val="center"/>
          </w:tcPr>
          <w:p w14:paraId="42719AAC">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hint="eastAsia" w:ascii="微软雅黑" w:hAnsi="微软雅黑" w:eastAsia="微软雅黑" w:cs="微软雅黑"/>
                <w:b w:val="0"/>
                <w:bCs w:val="0"/>
                <w:i w:val="0"/>
                <w:iCs w:val="0"/>
                <w:color w:val="000000" w:themeColor="text1"/>
                <w:sz w:val="16"/>
                <w:szCs w:val="16"/>
                <w:u w:val="none"/>
                <w14:textFill>
                  <w14:solidFill>
                    <w14:schemeClr w14:val="tx1"/>
                  </w14:solidFill>
                </w14:textFill>
              </w:rPr>
            </w:pP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自评</w:t>
            </w:r>
            <w:r>
              <w:rPr>
                <w:rFonts w:hint="eastAsia" w:ascii="Times New Roman" w:hAnsi="Times New Roman" w:eastAsia="黑体" w:cs="微软雅黑"/>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分，对区内各民主党派实行量化考核，进一步加强各民主党派班子队伍建设。支持并指导各党派深入基层开展调查研究，形成了一批质量较高的参政议政成果，共提交社情民意、提案共</w:t>
            </w:r>
            <w:r>
              <w:rPr>
                <w:rFonts w:hint="eastAsia" w:ascii="Times New Roman" w:hAnsi="Times New Roman" w:eastAsia="黑体" w:cs="微软雅黑"/>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余件，调查报告</w:t>
            </w:r>
            <w:r>
              <w:rPr>
                <w:rFonts w:hint="eastAsia" w:ascii="Times New Roman" w:hAnsi="Times New Roman" w:eastAsia="黑体" w:cs="微软雅黑"/>
                <w:b w:val="0"/>
                <w:bCs w:val="0"/>
                <w:i w:val="0"/>
                <w:iCs w:val="0"/>
                <w:color w:val="000000" w:themeColor="text1"/>
                <w:kern w:val="0"/>
                <w:sz w:val="16"/>
                <w:szCs w:val="16"/>
                <w:u w:val="none"/>
                <w:lang w:val="en-US" w:eastAsia="zh-CN" w:bidi="ar"/>
                <w14:textFill>
                  <w14:solidFill>
                    <w14:schemeClr w14:val="tx1"/>
                  </w14:solidFill>
                </w14:textFill>
              </w:rPr>
              <w:t>27</w:t>
            </w: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篇。</w:t>
            </w:r>
          </w:p>
        </w:tc>
      </w:tr>
      <w:tr w14:paraId="0434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F281371">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存在问题</w:t>
            </w:r>
          </w:p>
        </w:tc>
        <w:tc>
          <w:tcPr>
            <w:tcW w:w="4724" w:type="pct"/>
            <w:gridSpan w:val="10"/>
            <w:tcBorders>
              <w:top w:val="single" w:color="000000" w:sz="4" w:space="0"/>
              <w:left w:val="single" w:color="000000" w:sz="4" w:space="0"/>
              <w:bottom w:val="single" w:color="000000" w:sz="4" w:space="0"/>
              <w:right w:val="single" w:color="000000" w:sz="4" w:space="0"/>
            </w:tcBorders>
            <w:noWrap w:val="0"/>
            <w:vAlign w:val="center"/>
          </w:tcPr>
          <w:p w14:paraId="309E6BD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hint="eastAsia" w:ascii="微软雅黑" w:hAnsi="微软雅黑" w:eastAsia="微软雅黑" w:cs="微软雅黑"/>
                <w:b w:val="0"/>
                <w:bCs w:val="0"/>
                <w:i w:val="0"/>
                <w:iCs w:val="0"/>
                <w:color w:val="000000" w:themeColor="text1"/>
                <w:sz w:val="16"/>
                <w:szCs w:val="16"/>
                <w:u w:val="none"/>
                <w14:textFill>
                  <w14:solidFill>
                    <w14:schemeClr w14:val="tx1"/>
                  </w14:solidFill>
                </w14:textFill>
              </w:rPr>
            </w:pP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无</w:t>
            </w:r>
          </w:p>
        </w:tc>
      </w:tr>
      <w:tr w14:paraId="1FD2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7D598E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改进措施</w:t>
            </w:r>
          </w:p>
        </w:tc>
        <w:tc>
          <w:tcPr>
            <w:tcW w:w="4724" w:type="pct"/>
            <w:gridSpan w:val="10"/>
            <w:tcBorders>
              <w:top w:val="single" w:color="000000" w:sz="4" w:space="0"/>
              <w:left w:val="single" w:color="000000" w:sz="4" w:space="0"/>
              <w:bottom w:val="single" w:color="000000" w:sz="4" w:space="0"/>
              <w:right w:val="single" w:color="000000" w:sz="4" w:space="0"/>
            </w:tcBorders>
            <w:noWrap w:val="0"/>
            <w:vAlign w:val="center"/>
          </w:tcPr>
          <w:p w14:paraId="064B6759">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hint="eastAsia" w:ascii="微软雅黑" w:hAnsi="微软雅黑" w:eastAsia="微软雅黑" w:cs="微软雅黑"/>
                <w:b w:val="0"/>
                <w:bCs w:val="0"/>
                <w:i w:val="0"/>
                <w:iCs w:val="0"/>
                <w:color w:val="000000" w:themeColor="text1"/>
                <w:sz w:val="16"/>
                <w:szCs w:val="16"/>
                <w:u w:val="none"/>
                <w14:textFill>
                  <w14:solidFill>
                    <w14:schemeClr w14:val="tx1"/>
                  </w14:solidFill>
                </w14:textFill>
              </w:rPr>
            </w:pPr>
            <w:r>
              <w:rPr>
                <w:rFonts w:hint="eastAsia" w:ascii="微软雅黑" w:hAnsi="微软雅黑" w:eastAsia="黑体" w:cs="微软雅黑"/>
                <w:b w:val="0"/>
                <w:bCs w:val="0"/>
                <w:i w:val="0"/>
                <w:iCs w:val="0"/>
                <w:color w:val="000000" w:themeColor="text1"/>
                <w:kern w:val="0"/>
                <w:sz w:val="16"/>
                <w:szCs w:val="16"/>
                <w:u w:val="none"/>
                <w:lang w:val="en-US" w:eastAsia="zh-CN" w:bidi="ar"/>
                <w14:textFill>
                  <w14:solidFill>
                    <w14:schemeClr w14:val="tx1"/>
                  </w14:solidFill>
                </w14:textFill>
              </w:rPr>
              <w:t>无</w:t>
            </w:r>
          </w:p>
        </w:tc>
      </w:tr>
      <w:tr w14:paraId="0836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84" w:type="pct"/>
            <w:gridSpan w:val="5"/>
            <w:tcBorders>
              <w:top w:val="single" w:color="000000" w:sz="4" w:space="0"/>
              <w:left w:val="single" w:color="000000" w:sz="4" w:space="0"/>
              <w:bottom w:val="single" w:color="000000" w:sz="4" w:space="0"/>
              <w:right w:val="single" w:color="000000" w:sz="4" w:space="0"/>
            </w:tcBorders>
            <w:noWrap w:val="0"/>
            <w:vAlign w:val="center"/>
          </w:tcPr>
          <w:p w14:paraId="27A44A8B">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hint="eastAsia"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项目负责人：张伟</w:t>
            </w:r>
          </w:p>
        </w:tc>
        <w:tc>
          <w:tcPr>
            <w:tcW w:w="2215" w:type="pct"/>
            <w:gridSpan w:val="6"/>
            <w:tcBorders>
              <w:top w:val="single" w:color="000000" w:sz="4" w:space="0"/>
              <w:left w:val="single" w:color="000000" w:sz="4" w:space="0"/>
              <w:bottom w:val="single" w:color="000000" w:sz="4" w:space="0"/>
              <w:right w:val="single" w:color="000000" w:sz="4" w:space="0"/>
            </w:tcBorders>
            <w:noWrap w:val="0"/>
            <w:vAlign w:val="center"/>
          </w:tcPr>
          <w:p w14:paraId="5796ED83">
            <w:pPr>
              <w:keepNext w:val="0"/>
              <w:keepLines w:val="0"/>
              <w:pageBreakBefore w:val="0"/>
              <w:widowControl/>
              <w:suppressLineNumbers w:val="0"/>
              <w:kinsoku/>
              <w:wordWrap/>
              <w:overflowPunct/>
              <w:topLinePunct w:val="0"/>
              <w:autoSpaceDE/>
              <w:autoSpaceDN/>
              <w:bidi w:val="0"/>
              <w:adjustRightInd/>
              <w:snapToGrid/>
              <w:spacing w:line="190" w:lineRule="exact"/>
              <w:ind w:left="-53" w:leftChars="-25" w:right="-42" w:rightChars="-20"/>
              <w:jc w:val="left"/>
              <w:textAlignment w:val="center"/>
              <w:rPr>
                <w:rFonts w:hint="eastAsia"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财务负责人：张伟</w:t>
            </w:r>
          </w:p>
        </w:tc>
      </w:tr>
    </w:tbl>
    <w:p w14:paraId="6050036B">
      <w:pP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br w:type="page"/>
      </w:r>
    </w:p>
    <w:p w14:paraId="2C0A5383">
      <w:pPr>
        <w:pStyle w:val="8"/>
        <w:keepNext w:val="0"/>
        <w:keepLines w:val="0"/>
        <w:pageBreakBefore w:val="0"/>
        <w:widowControl w:val="0"/>
        <w:kinsoku/>
        <w:wordWrap/>
        <w:overflowPunct/>
        <w:topLinePunct w:val="0"/>
        <w:autoSpaceDE/>
        <w:autoSpaceDN/>
        <w:bidi w:val="0"/>
        <w:adjustRightInd/>
        <w:snapToGrid/>
        <w:spacing w:beforeLines="0" w:line="516"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
        <w:gridCol w:w="156"/>
        <w:gridCol w:w="1271"/>
        <w:gridCol w:w="1664"/>
        <w:gridCol w:w="3516"/>
        <w:gridCol w:w="873"/>
        <w:gridCol w:w="682"/>
        <w:gridCol w:w="777"/>
        <w:gridCol w:w="1289"/>
        <w:gridCol w:w="823"/>
        <w:gridCol w:w="873"/>
        <w:gridCol w:w="1728"/>
      </w:tblGrid>
      <w:tr w14:paraId="5085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69" w:type="pct"/>
            <w:gridSpan w:val="3"/>
            <w:tcBorders>
              <w:top w:val="single" w:color="000000" w:sz="4" w:space="0"/>
              <w:left w:val="single" w:color="000000" w:sz="4" w:space="0"/>
              <w:bottom w:val="single" w:color="000000" w:sz="4" w:space="0"/>
              <w:right w:val="single" w:color="000000" w:sz="4" w:space="0"/>
            </w:tcBorders>
            <w:noWrap w:val="0"/>
            <w:vAlign w:val="center"/>
          </w:tcPr>
          <w:p w14:paraId="6FC70C9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项目名称</w:t>
            </w:r>
          </w:p>
        </w:tc>
        <w:tc>
          <w:tcPr>
            <w:tcW w:w="4230" w:type="pct"/>
            <w:gridSpan w:val="9"/>
            <w:tcBorders>
              <w:top w:val="single" w:color="000000" w:sz="4" w:space="0"/>
              <w:left w:val="single" w:color="000000" w:sz="4" w:space="0"/>
              <w:bottom w:val="single" w:color="000000" w:sz="4" w:space="0"/>
              <w:right w:val="single" w:color="000000" w:sz="4" w:space="0"/>
            </w:tcBorders>
            <w:noWrap w:val="0"/>
            <w:vAlign w:val="center"/>
          </w:tcPr>
          <w:p w14:paraId="61E5B1A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51081122</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Y</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000005291063</w:t>
            </w:r>
            <w:r>
              <w:rPr>
                <w:rFonts w:hint="eastAsia" w:cs="宋体"/>
                <w:b w:val="0"/>
                <w:bCs w:val="0"/>
                <w:i w:val="0"/>
                <w:iCs w:val="0"/>
                <w:color w:val="000000" w:themeColor="text1"/>
                <w:kern w:val="0"/>
                <w:sz w:val="16"/>
                <w:szCs w:val="16"/>
                <w:u w:val="none"/>
                <w:lang w:val="en-US" w:eastAsia="zh-CN" w:bidi="ar"/>
                <w14:textFill>
                  <w14:solidFill>
                    <w14:schemeClr w14:val="tx1"/>
                  </w14:solidFill>
                </w14:textFill>
              </w:rPr>
              <w:t>－</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统战部工作经费</w:t>
            </w:r>
          </w:p>
        </w:tc>
      </w:tr>
      <w:tr w14:paraId="1D1B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69" w:type="pct"/>
            <w:gridSpan w:val="3"/>
            <w:tcBorders>
              <w:top w:val="single" w:color="000000" w:sz="4" w:space="0"/>
              <w:left w:val="single" w:color="000000" w:sz="4" w:space="0"/>
              <w:bottom w:val="single" w:color="000000" w:sz="4" w:space="0"/>
              <w:right w:val="single" w:color="000000" w:sz="4" w:space="0"/>
            </w:tcBorders>
            <w:noWrap w:val="0"/>
            <w:vAlign w:val="center"/>
          </w:tcPr>
          <w:p w14:paraId="597111F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主管部门</w:t>
            </w:r>
          </w:p>
        </w:tc>
        <w:tc>
          <w:tcPr>
            <w:tcW w:w="2600" w:type="pct"/>
            <w:gridSpan w:val="5"/>
            <w:tcBorders>
              <w:top w:val="single" w:color="000000" w:sz="4" w:space="0"/>
              <w:left w:val="single" w:color="000000" w:sz="4" w:space="0"/>
              <w:bottom w:val="single" w:color="000000" w:sz="4" w:space="0"/>
              <w:right w:val="single" w:color="000000" w:sz="4" w:space="0"/>
            </w:tcBorders>
            <w:noWrap w:val="0"/>
            <w:vAlign w:val="center"/>
          </w:tcPr>
          <w:p w14:paraId="4ACE108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中国共产党广元市昭化区委员会统一战线工作部部门</w:t>
            </w:r>
          </w:p>
        </w:tc>
        <w:tc>
          <w:tcPr>
            <w:tcW w:w="446" w:type="pct"/>
            <w:tcBorders>
              <w:top w:val="nil"/>
              <w:left w:val="nil"/>
              <w:bottom w:val="nil"/>
              <w:right w:val="nil"/>
            </w:tcBorders>
            <w:noWrap w:val="0"/>
            <w:vAlign w:val="center"/>
          </w:tcPr>
          <w:p w14:paraId="1431DBC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实施单位（盖章）</w:t>
            </w:r>
          </w:p>
        </w:tc>
        <w:tc>
          <w:tcPr>
            <w:tcW w:w="1184" w:type="pct"/>
            <w:gridSpan w:val="3"/>
            <w:tcBorders>
              <w:top w:val="single" w:color="000000" w:sz="4" w:space="0"/>
              <w:left w:val="single" w:color="000000" w:sz="4" w:space="0"/>
              <w:bottom w:val="single" w:color="000000" w:sz="4" w:space="0"/>
              <w:right w:val="single" w:color="000000" w:sz="4" w:space="0"/>
            </w:tcBorders>
            <w:noWrap w:val="0"/>
            <w:vAlign w:val="center"/>
          </w:tcPr>
          <w:p w14:paraId="47411C3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spacing w:val="-6"/>
                <w:kern w:val="0"/>
                <w:sz w:val="16"/>
                <w:szCs w:val="16"/>
                <w:u w:val="none"/>
                <w:lang w:val="en-US" w:eastAsia="zh-CN" w:bidi="ar"/>
                <w14:textFill>
                  <w14:solidFill>
                    <w14:schemeClr w14:val="tx1"/>
                  </w14:solidFill>
                </w14:textFill>
              </w:rPr>
              <w:t>中国共产党广元市昭化区委员会统一战线工作部</w:t>
            </w:r>
          </w:p>
        </w:tc>
      </w:tr>
      <w:tr w14:paraId="5078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3FD57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项目基本情况</w:t>
            </w:r>
          </w:p>
        </w:tc>
        <w:tc>
          <w:tcPr>
            <w:tcW w:w="49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0687A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.项目年度目标完成情况</w:t>
            </w:r>
          </w:p>
        </w:tc>
        <w:tc>
          <w:tcPr>
            <w:tcW w:w="2600" w:type="pct"/>
            <w:gridSpan w:val="5"/>
            <w:tcBorders>
              <w:top w:val="single" w:color="000000" w:sz="4" w:space="0"/>
              <w:left w:val="single" w:color="000000" w:sz="4" w:space="0"/>
              <w:bottom w:val="single" w:color="000000" w:sz="4" w:space="0"/>
              <w:right w:val="single" w:color="000000" w:sz="4" w:space="0"/>
            </w:tcBorders>
            <w:noWrap w:val="0"/>
            <w:vAlign w:val="center"/>
          </w:tcPr>
          <w:p w14:paraId="21F4A60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w:t>
            </w:r>
          </w:p>
        </w:tc>
        <w:tc>
          <w:tcPr>
            <w:tcW w:w="1630" w:type="pct"/>
            <w:gridSpan w:val="4"/>
            <w:tcBorders>
              <w:top w:val="single" w:color="000000" w:sz="4" w:space="0"/>
              <w:left w:val="single" w:color="000000" w:sz="4" w:space="0"/>
              <w:bottom w:val="single" w:color="000000" w:sz="4" w:space="0"/>
              <w:right w:val="single" w:color="000000" w:sz="4" w:space="0"/>
            </w:tcBorders>
            <w:noWrap w:val="0"/>
            <w:vAlign w:val="center"/>
          </w:tcPr>
          <w:p w14:paraId="0696430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年度目标完成情况</w:t>
            </w:r>
          </w:p>
        </w:tc>
      </w:tr>
      <w:tr w14:paraId="7EC0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E52EA">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D2CE4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2600" w:type="pct"/>
            <w:gridSpan w:val="5"/>
            <w:tcBorders>
              <w:top w:val="single" w:color="000000" w:sz="4" w:space="0"/>
              <w:left w:val="single" w:color="000000" w:sz="4" w:space="0"/>
              <w:bottom w:val="single" w:color="000000" w:sz="4" w:space="0"/>
              <w:right w:val="single" w:color="000000" w:sz="4" w:space="0"/>
            </w:tcBorders>
            <w:noWrap w:val="0"/>
            <w:vAlign w:val="center"/>
          </w:tcPr>
          <w:p w14:paraId="35D3DABE">
            <w:pPr>
              <w:keepNext w:val="0"/>
              <w:keepLines w:val="0"/>
              <w:pageBreakBefore w:val="0"/>
              <w:widowControl/>
              <w:suppressLineNumbers w:val="0"/>
              <w:kinsoku/>
              <w:wordWrap/>
              <w:overflowPunct/>
              <w:topLinePunct w:val="0"/>
              <w:autoSpaceDE/>
              <w:autoSpaceDN/>
              <w:bidi w:val="0"/>
              <w:adjustRightInd/>
              <w:snapToGrid/>
              <w:spacing w:line="170" w:lineRule="exact"/>
              <w:ind w:left="-84" w:leftChars="-40" w:right="-84" w:rightChars="-40"/>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是突出思想引领画好同心圆。坚持用党的创新理论武装全区统一战线，持续深化党史学习教育、“爱国爱教爱家乡”等主题教育，强化对统战成员的政治动员、政治引领、政治教育，引导全区统一战线坚定不移听党话、跟党走，做到思想一致、声音一致、步调一致。二是突出服务大局提升贡献率。坚持从政治高度重视新时代统一战线法宝作用，聚焦聚力昭化经济社会发展战略部署，充分发挥统一战线人才荟萃、智力密集、联系广泛优势，不断提升统一战线对全局工作的贡献率。三是突出系统观念做好大文章。深入贯彻落实全省基层统战工作高质量发展视频会议精神，以“五大建设”为着力点，以示范创建为抓手，注重守正创新，推动基层统战工作高质量发展。四是突出风险防控守好安全底线。常态化抓好矛盾风险防范化解和疫情防控，切实维护统一战线意识形态安全。持续开展民族团结进步宣传教育和宗教工作法制化建设，促进民族宗教发展和顺和睦。加强非法宗教活动、非法宣传活动打击力度，提高防邪、反恐、禁毒知识专题培训和反恐演练开展频次；加强海外统战工作和民主党派、党外人士队伍建设，持续发展壮大一切爱国统一力量。</w:t>
            </w:r>
          </w:p>
        </w:tc>
        <w:tc>
          <w:tcPr>
            <w:tcW w:w="1630" w:type="pct"/>
            <w:gridSpan w:val="4"/>
            <w:tcBorders>
              <w:top w:val="single" w:color="000000" w:sz="4" w:space="0"/>
              <w:left w:val="single" w:color="000000" w:sz="4" w:space="0"/>
              <w:bottom w:val="single" w:color="000000" w:sz="4" w:space="0"/>
              <w:right w:val="single" w:color="000000" w:sz="4" w:space="0"/>
            </w:tcBorders>
            <w:noWrap w:val="0"/>
            <w:vAlign w:val="center"/>
          </w:tcPr>
          <w:p w14:paraId="126946C7">
            <w:pPr>
              <w:keepNext w:val="0"/>
              <w:keepLines w:val="0"/>
              <w:pageBreakBefore w:val="0"/>
              <w:widowControl/>
              <w:suppressLineNumbers w:val="0"/>
              <w:kinsoku/>
              <w:wordWrap/>
              <w:overflowPunct/>
              <w:topLinePunct w:val="0"/>
              <w:autoSpaceDE/>
              <w:autoSpaceDN/>
              <w:bidi w:val="0"/>
              <w:adjustRightInd/>
              <w:snapToGrid/>
              <w:spacing w:line="170" w:lineRule="exact"/>
              <w:ind w:left="-84" w:leftChars="-40" w:right="-84" w:rightChars="-40"/>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组织各统战成员学习相关会议精神，组织红色文化、励志教育系列活动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批次，召开由各镇统战委员、各部门统战干部暨党外代表人士统战业务培训</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期，</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人次。全面提升统战干部和统战成员运用理论方针政策解决实际问题的能力。按相关比例要求，全区配备党外实职县级领导干部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名，区人大</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名、区政府</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名、区政协</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名，区人大和区政协专委会各配备党外实质正科主任</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名，区商务和经济合作局和区行政审批局各配备党外实质正科局长</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名，区检察院配备党外副科级干部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名，在镇和政府工作部门提拔</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名党外干部，将党外干部纳入党政后备干部建设整体规划。</w:t>
            </w:r>
          </w:p>
        </w:tc>
      </w:tr>
      <w:tr w14:paraId="15F8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987A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70D8FB3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.项目实施内容及过程概述</w:t>
            </w:r>
          </w:p>
        </w:tc>
        <w:tc>
          <w:tcPr>
            <w:tcW w:w="4230" w:type="pct"/>
            <w:gridSpan w:val="9"/>
            <w:tcBorders>
              <w:top w:val="single" w:color="000000" w:sz="4" w:space="0"/>
              <w:left w:val="single" w:color="000000" w:sz="4" w:space="0"/>
              <w:bottom w:val="single" w:color="000000" w:sz="4" w:space="0"/>
              <w:right w:val="single" w:color="000000" w:sz="4" w:space="0"/>
            </w:tcBorders>
            <w:noWrap w:val="0"/>
            <w:vAlign w:val="center"/>
          </w:tcPr>
          <w:p w14:paraId="1530D957">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4D66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386CDF0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预算执行情况</w:t>
            </w:r>
          </w:p>
          <w:p w14:paraId="512953D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32171C9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年度预算数（万元）</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4CA98F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年初预算</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E91EEF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调整后预算数</w:t>
            </w: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22900DD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预算执行数</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334F0C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预算执行率</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3B0B72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AC96B9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95527C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原因</w:t>
            </w:r>
          </w:p>
        </w:tc>
      </w:tr>
      <w:tr w14:paraId="679F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B1CADC">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743D6AF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总额</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DE4217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A29631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58544B4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80D8DA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626FA6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940A51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AD4105">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89A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318838">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0D8CB20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其中：财政资金</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46B418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DB8C16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15DCC8A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66675A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141083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329BB44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600BB0">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3B99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0F84D5">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703D7DC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财政专户管理资金</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AB95E6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B0E5D0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3157E4B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D5D990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A6DACF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5E58FBB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3C3EA">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774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542B7">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73C809D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单位资金</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E59A6C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4B93D6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028BB37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B91661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683594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3FB324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B1DA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B88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E9B81B">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0F61101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其他资金</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6865BBC">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67315E0">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806" w:type="pct"/>
            <w:gridSpan w:val="3"/>
            <w:tcBorders>
              <w:top w:val="single" w:color="000000" w:sz="4" w:space="0"/>
              <w:left w:val="single" w:color="000000" w:sz="4" w:space="0"/>
              <w:bottom w:val="single" w:color="000000" w:sz="4" w:space="0"/>
              <w:right w:val="single" w:color="000000" w:sz="4" w:space="0"/>
            </w:tcBorders>
            <w:noWrap w:val="0"/>
            <w:vAlign w:val="center"/>
          </w:tcPr>
          <w:p w14:paraId="5F4B4E28">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F0B1C77">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443990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7C1167C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8181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332C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783D8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绩效指标（</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0DC4DA7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一级指标</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CCAB87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二级指标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386A9F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三级指标</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593BD3F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指标性质</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871C38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6D2B6F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度量单位</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2CF354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完成值</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FE0F97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4B644DF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D272E1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未完成原因分析</w:t>
            </w:r>
          </w:p>
        </w:tc>
      </w:tr>
      <w:tr w14:paraId="4D2A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7105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D816A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产出指标</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A19A34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数量指标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14221C0">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组织各广大统战成员集中研学</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次，召开会议，下乡调研及乡村振兴帮扶工作持续推进。</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058BC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DD5F22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7ACC55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DB2CC2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400</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6428C8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DB6669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900DA90">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C04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8B6E9">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739A37">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1E37AA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质量指标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767DFDD">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统战领域各项工作有序推进</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3D6D0FF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A1DC43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3D12B7C">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BC1F23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9128E2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219F9C9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A9734C5">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102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91D00">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990E37">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8B854E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时效指标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720FA76">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统战领域各项工作完成及时率（计划时间-实际完成时间）/计划完成时间*</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361DE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840559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264939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591A0D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56FDCC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1530E8B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DBAFF4B">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A2C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0384A">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153D676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效益指标</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7E39970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社会效益指标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4B6039B">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充分发挥统一战线人才荟萃、智力密集、联系广泛优势，不断提升统一战线对全局工作的贡献率</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40A3215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6017CD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602DEAB">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C2D44C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7BBB55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433968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E266463">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A24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1DEC4">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665C85F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满意度指标</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331807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服务对象满意度指标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C7D7F32">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搭建好统战桥梁，各统战对象满意度</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7301DD0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7C33DE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3BB426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241CC6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895D66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3476F7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8AA64DB">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E81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10F538">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4644D7C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成本指标</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B6A31C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经济成本指标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56EBEB6">
            <w:pPr>
              <w:keepNext w:val="0"/>
              <w:keepLines w:val="0"/>
              <w:pageBreakBefore w:val="0"/>
              <w:widowControl/>
              <w:suppressLineNumbers w:val="0"/>
              <w:kinsoku/>
              <w:wordWrap/>
              <w:overflowPunct/>
              <w:topLinePunct w:val="0"/>
              <w:autoSpaceDE/>
              <w:autoSpaceDN/>
              <w:bidi w:val="0"/>
              <w:adjustRightInd/>
              <w:snapToGrid/>
              <w:spacing w:line="17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统战工作经费全年成本控制。</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101563C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C071B0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63746D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9C00A5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08BB12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112B994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4C3D994">
            <w:pPr>
              <w:keepNext w:val="0"/>
              <w:keepLines w:val="0"/>
              <w:pageBreakBefore w:val="0"/>
              <w:widowControl/>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1EF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654FA2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合计</w:t>
            </w:r>
          </w:p>
        </w:tc>
        <w:tc>
          <w:tcPr>
            <w:tcW w:w="3824" w:type="pct"/>
            <w:gridSpan w:val="9"/>
            <w:tcBorders>
              <w:top w:val="single" w:color="000000" w:sz="4" w:space="0"/>
              <w:left w:val="single" w:color="000000" w:sz="4" w:space="0"/>
              <w:bottom w:val="single" w:color="000000" w:sz="4" w:space="0"/>
              <w:right w:val="single" w:color="000000" w:sz="4" w:space="0"/>
            </w:tcBorders>
            <w:noWrap w:val="0"/>
            <w:vAlign w:val="center"/>
          </w:tcPr>
          <w:p w14:paraId="0E59BC7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472CCB2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BED9DA1">
            <w:pPr>
              <w:keepNext w:val="0"/>
              <w:keepLines w:val="0"/>
              <w:pageBreakBefore w:val="0"/>
              <w:widowControl/>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676E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29" w:type="pct"/>
            <w:gridSpan w:val="2"/>
            <w:tcBorders>
              <w:top w:val="single" w:color="000000" w:sz="4" w:space="0"/>
              <w:left w:val="single" w:color="000000" w:sz="4" w:space="0"/>
              <w:bottom w:val="single" w:color="000000" w:sz="4" w:space="0"/>
              <w:right w:val="single" w:color="000000" w:sz="4" w:space="0"/>
            </w:tcBorders>
            <w:noWrap w:val="0"/>
            <w:vAlign w:val="center"/>
          </w:tcPr>
          <w:p w14:paraId="187801D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评价结论</w:t>
            </w:r>
          </w:p>
        </w:tc>
        <w:tc>
          <w:tcPr>
            <w:tcW w:w="4670" w:type="pct"/>
            <w:gridSpan w:val="10"/>
            <w:tcBorders>
              <w:top w:val="single" w:color="000000" w:sz="4" w:space="0"/>
              <w:left w:val="single" w:color="000000" w:sz="4" w:space="0"/>
              <w:bottom w:val="single" w:color="000000" w:sz="4" w:space="0"/>
              <w:right w:val="single" w:color="000000" w:sz="4" w:space="0"/>
            </w:tcBorders>
            <w:noWrap w:val="0"/>
            <w:vAlign w:val="center"/>
          </w:tcPr>
          <w:p w14:paraId="32462E9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自评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分，组织各统战成员党外代表人士统战业务培训。全面提升统战干部和统战成员运用理论方针政策解决实际问题的能力。按相关比例要求，完成党外干部配备。</w:t>
            </w:r>
          </w:p>
        </w:tc>
      </w:tr>
      <w:tr w14:paraId="5D7B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29" w:type="pct"/>
            <w:gridSpan w:val="2"/>
            <w:tcBorders>
              <w:top w:val="single" w:color="000000" w:sz="4" w:space="0"/>
              <w:left w:val="single" w:color="000000" w:sz="4" w:space="0"/>
              <w:bottom w:val="single" w:color="000000" w:sz="4" w:space="0"/>
              <w:right w:val="single" w:color="000000" w:sz="4" w:space="0"/>
            </w:tcBorders>
            <w:noWrap w:val="0"/>
            <w:vAlign w:val="center"/>
          </w:tcPr>
          <w:p w14:paraId="53D1FBA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存在问题</w:t>
            </w:r>
          </w:p>
        </w:tc>
        <w:tc>
          <w:tcPr>
            <w:tcW w:w="4670" w:type="pct"/>
            <w:gridSpan w:val="10"/>
            <w:tcBorders>
              <w:top w:val="single" w:color="000000" w:sz="4" w:space="0"/>
              <w:left w:val="single" w:color="000000" w:sz="4" w:space="0"/>
              <w:bottom w:val="single" w:color="000000" w:sz="4" w:space="0"/>
              <w:right w:val="single" w:color="000000" w:sz="4" w:space="0"/>
            </w:tcBorders>
            <w:noWrap w:val="0"/>
            <w:vAlign w:val="center"/>
          </w:tcPr>
          <w:p w14:paraId="4476BDB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306F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29" w:type="pct"/>
            <w:gridSpan w:val="2"/>
            <w:tcBorders>
              <w:top w:val="single" w:color="000000" w:sz="4" w:space="0"/>
              <w:left w:val="single" w:color="000000" w:sz="4" w:space="0"/>
              <w:bottom w:val="single" w:color="000000" w:sz="4" w:space="0"/>
              <w:right w:val="single" w:color="000000" w:sz="4" w:space="0"/>
            </w:tcBorders>
            <w:noWrap w:val="0"/>
            <w:vAlign w:val="center"/>
          </w:tcPr>
          <w:p w14:paraId="766DE4A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改进措施</w:t>
            </w:r>
          </w:p>
        </w:tc>
        <w:tc>
          <w:tcPr>
            <w:tcW w:w="4670" w:type="pct"/>
            <w:gridSpan w:val="10"/>
            <w:tcBorders>
              <w:top w:val="single" w:color="000000" w:sz="4" w:space="0"/>
              <w:left w:val="single" w:color="000000" w:sz="4" w:space="0"/>
              <w:bottom w:val="single" w:color="000000" w:sz="4" w:space="0"/>
              <w:right w:val="single" w:color="000000" w:sz="4" w:space="0"/>
            </w:tcBorders>
            <w:noWrap w:val="0"/>
            <w:vAlign w:val="center"/>
          </w:tcPr>
          <w:p w14:paraId="692B034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0727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64" w:type="pct"/>
            <w:gridSpan w:val="6"/>
            <w:tcBorders>
              <w:top w:val="single" w:color="000000" w:sz="4" w:space="0"/>
              <w:left w:val="single" w:color="000000" w:sz="4" w:space="0"/>
              <w:bottom w:val="single" w:color="000000" w:sz="4" w:space="0"/>
              <w:right w:val="single" w:color="000000" w:sz="4" w:space="0"/>
            </w:tcBorders>
            <w:noWrap w:val="0"/>
            <w:vAlign w:val="center"/>
          </w:tcPr>
          <w:p w14:paraId="1008DE9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项目负责人：仲传武</w:t>
            </w:r>
          </w:p>
        </w:tc>
        <w:tc>
          <w:tcPr>
            <w:tcW w:w="2135" w:type="pct"/>
            <w:gridSpan w:val="6"/>
            <w:tcBorders>
              <w:top w:val="single" w:color="000000" w:sz="4" w:space="0"/>
              <w:left w:val="single" w:color="000000" w:sz="4" w:space="0"/>
              <w:bottom w:val="single" w:color="000000" w:sz="4" w:space="0"/>
              <w:right w:val="single" w:color="000000" w:sz="4" w:space="0"/>
            </w:tcBorders>
            <w:noWrap w:val="0"/>
            <w:vAlign w:val="center"/>
          </w:tcPr>
          <w:p w14:paraId="5C2C4E7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财务负责人：张伟</w:t>
            </w:r>
          </w:p>
        </w:tc>
      </w:tr>
    </w:tbl>
    <w:p w14:paraId="67CC41E0">
      <w:pPr>
        <w:pStyle w:val="8"/>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br w:type="page"/>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1507"/>
        <w:gridCol w:w="1273"/>
        <w:gridCol w:w="3985"/>
        <w:gridCol w:w="738"/>
        <w:gridCol w:w="684"/>
        <w:gridCol w:w="741"/>
        <w:gridCol w:w="1259"/>
        <w:gridCol w:w="764"/>
        <w:gridCol w:w="935"/>
        <w:gridCol w:w="1696"/>
      </w:tblGrid>
      <w:tr w14:paraId="22FD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78" w:type="pct"/>
            <w:gridSpan w:val="2"/>
            <w:tcBorders>
              <w:top w:val="single" w:color="000000" w:sz="4" w:space="0"/>
              <w:left w:val="single" w:color="000000" w:sz="4" w:space="0"/>
              <w:bottom w:val="single" w:color="000000" w:sz="4" w:space="0"/>
              <w:right w:val="single" w:color="000000" w:sz="4" w:space="0"/>
            </w:tcBorders>
            <w:noWrap w:val="0"/>
            <w:vAlign w:val="center"/>
          </w:tcPr>
          <w:p w14:paraId="7B437D5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项目名称</w:t>
            </w:r>
          </w:p>
        </w:tc>
        <w:tc>
          <w:tcPr>
            <w:tcW w:w="4221" w:type="pct"/>
            <w:gridSpan w:val="9"/>
            <w:tcBorders>
              <w:top w:val="single" w:color="000000" w:sz="4" w:space="0"/>
              <w:left w:val="single" w:color="000000" w:sz="4" w:space="0"/>
              <w:bottom w:val="single" w:color="000000" w:sz="4" w:space="0"/>
              <w:right w:val="single" w:color="000000" w:sz="4" w:space="0"/>
            </w:tcBorders>
            <w:noWrap w:val="0"/>
            <w:vAlign w:val="center"/>
          </w:tcPr>
          <w:p w14:paraId="5FD286C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51081123</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Y</w:t>
            </w:r>
            <w:r>
              <w:rPr>
                <w:rFonts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000009091770</w:t>
            </w:r>
            <w:r>
              <w:rPr>
                <w:rFonts w:hint="eastAsia" w:cs="宋体"/>
                <w:b w:val="0"/>
                <w:bCs w:val="0"/>
                <w:i w:val="0"/>
                <w:iCs w:val="0"/>
                <w:color w:val="000000" w:themeColor="text1"/>
                <w:kern w:val="0"/>
                <w:sz w:val="16"/>
                <w:szCs w:val="16"/>
                <w:u w:val="none"/>
                <w:lang w:val="en-US" w:eastAsia="zh-CN" w:bidi="ar"/>
                <w14:textFill>
                  <w14:solidFill>
                    <w14:schemeClr w14:val="tx1"/>
                  </w14:solidFill>
                </w14:textFill>
              </w:rPr>
              <w:t>－</w:t>
            </w: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民族宗教局工作经费（含小寺山爱国主义教育基地日常管护费用）</w:t>
            </w:r>
          </w:p>
        </w:tc>
      </w:tr>
      <w:tr w14:paraId="46B2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78" w:type="pct"/>
            <w:gridSpan w:val="2"/>
            <w:tcBorders>
              <w:top w:val="single" w:color="000000" w:sz="4" w:space="0"/>
              <w:left w:val="single" w:color="000000" w:sz="4" w:space="0"/>
              <w:bottom w:val="single" w:color="000000" w:sz="4" w:space="0"/>
              <w:right w:val="single" w:color="000000" w:sz="4" w:space="0"/>
            </w:tcBorders>
            <w:noWrap w:val="0"/>
            <w:vAlign w:val="center"/>
          </w:tcPr>
          <w:p w14:paraId="3E248E6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主管部门</w:t>
            </w: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05A79E1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中国共产党广元市昭化区委员会统一战线工作部部门</w:t>
            </w:r>
          </w:p>
        </w:tc>
        <w:tc>
          <w:tcPr>
            <w:tcW w:w="438" w:type="pct"/>
            <w:tcBorders>
              <w:top w:val="nil"/>
              <w:left w:val="nil"/>
              <w:bottom w:val="nil"/>
              <w:right w:val="nil"/>
            </w:tcBorders>
            <w:noWrap w:val="0"/>
            <w:vAlign w:val="center"/>
          </w:tcPr>
          <w:p w14:paraId="13DF067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ascii="黑体" w:hAnsi="黑体" w:eastAsia="黑体" w:cs="黑体"/>
                <w:b w:val="0"/>
                <w:bCs w:val="0"/>
                <w:i w:val="0"/>
                <w:iCs w:val="0"/>
                <w:color w:val="000000" w:themeColor="text1"/>
                <w:sz w:val="16"/>
                <w:szCs w:val="16"/>
                <w:u w:val="none"/>
                <w14:textFill>
                  <w14:solidFill>
                    <w14:schemeClr w14:val="tx1"/>
                  </w14:solidFill>
                </w14:textFill>
              </w:rPr>
            </w:pPr>
            <w:r>
              <w:rPr>
                <w:rFonts w:hint="eastAsia" w:ascii="黑体" w:hAnsi="黑体" w:eastAsia="黑体" w:cs="黑体"/>
                <w:b w:val="0"/>
                <w:bCs w:val="0"/>
                <w:i w:val="0"/>
                <w:iCs w:val="0"/>
                <w:color w:val="000000" w:themeColor="text1"/>
                <w:kern w:val="0"/>
                <w:sz w:val="16"/>
                <w:szCs w:val="16"/>
                <w:u w:val="none"/>
                <w:lang w:val="en-US" w:eastAsia="zh-CN" w:bidi="ar"/>
                <w14:textFill>
                  <w14:solidFill>
                    <w14:schemeClr w14:val="tx1"/>
                  </w14:solidFill>
                </w14:textFill>
              </w:rPr>
              <w:t>实施单位（盖章）</w:t>
            </w:r>
          </w:p>
        </w:tc>
        <w:tc>
          <w:tcPr>
            <w:tcW w:w="1187" w:type="pct"/>
            <w:gridSpan w:val="3"/>
            <w:tcBorders>
              <w:top w:val="single" w:color="000000" w:sz="4" w:space="0"/>
              <w:left w:val="single" w:color="000000" w:sz="4" w:space="0"/>
              <w:bottom w:val="single" w:color="000000" w:sz="4" w:space="0"/>
              <w:right w:val="single" w:color="000000" w:sz="4" w:space="0"/>
            </w:tcBorders>
            <w:noWrap w:val="0"/>
            <w:vAlign w:val="center"/>
          </w:tcPr>
          <w:p w14:paraId="07D1704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ascii="宋体" w:hAnsi="宋体" w:eastAsia="宋体" w:cs="宋体"/>
                <w:b w:val="0"/>
                <w:bCs w:val="0"/>
                <w:i w:val="0"/>
                <w:iCs w:val="0"/>
                <w:color w:val="000000" w:themeColor="text1"/>
                <w:sz w:val="16"/>
                <w:szCs w:val="16"/>
                <w:u w:val="none"/>
                <w14:textFill>
                  <w14:solidFill>
                    <w14:schemeClr w14:val="tx1"/>
                  </w14:solidFill>
                </w14:textFill>
              </w:rPr>
            </w:pPr>
            <w:r>
              <w:rPr>
                <w:rFonts w:ascii="宋体" w:hAnsi="宋体" w:eastAsia="宋体" w:cs="宋体"/>
                <w:b w:val="0"/>
                <w:bCs w:val="0"/>
                <w:i w:val="0"/>
                <w:iCs w:val="0"/>
                <w:color w:val="000000" w:themeColor="text1"/>
                <w:spacing w:val="-6"/>
                <w:kern w:val="0"/>
                <w:sz w:val="16"/>
                <w:szCs w:val="16"/>
                <w:u w:val="none"/>
                <w:lang w:val="en-US" w:eastAsia="zh-CN" w:bidi="ar"/>
                <w14:textFill>
                  <w14:solidFill>
                    <w14:schemeClr w14:val="tx1"/>
                  </w14:solidFill>
                </w14:textFill>
              </w:rPr>
              <w:t>中国共产党广元市昭化区委员会统一战线工作部</w:t>
            </w:r>
          </w:p>
        </w:tc>
      </w:tr>
      <w:tr w14:paraId="4E9E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F4D0D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项目基本情况</w:t>
            </w: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06D62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.项目年度目标完成情况</w:t>
            </w: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21348C0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w:t>
            </w:r>
          </w:p>
        </w:tc>
        <w:tc>
          <w:tcPr>
            <w:tcW w:w="1626" w:type="pct"/>
            <w:gridSpan w:val="4"/>
            <w:tcBorders>
              <w:top w:val="single" w:color="000000" w:sz="4" w:space="0"/>
              <w:left w:val="single" w:color="000000" w:sz="4" w:space="0"/>
              <w:bottom w:val="single" w:color="000000" w:sz="4" w:space="0"/>
              <w:right w:val="single" w:color="000000" w:sz="4" w:space="0"/>
            </w:tcBorders>
            <w:noWrap w:val="0"/>
            <w:vAlign w:val="center"/>
          </w:tcPr>
          <w:p w14:paraId="05A73FE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年度目标完成情况</w:t>
            </w:r>
          </w:p>
        </w:tc>
      </w:tr>
      <w:tr w14:paraId="137C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5FCF16">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2283D">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15A5C2A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5"/>
                <w:szCs w:val="15"/>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一是全面推进民族团结进步创建。构建“互嵌式”社会结构管理体制机制，搭建少数民族流动人口服务管理体系，对少数民族群众和少数民族干部信息进行普查登记，建立少数民族人口信息台账，会同公安、民政部门建立民族工作联络员制度，确保工作衔接紧密、落到实处，二是加强对宗教政策的宣传，积极和谐寺观教堂的创建活动，严厉打击非法宗教活动，抵御境外渗透，妥善处理因民族宗教引起的突发事件，做好小寺山爱国主义教育基地、民族团结进步示范基地工作。</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小寺山天主教堂作为全国第一批、全省首批爱国主义教育示范基地，四川统一战线中国特色社会主义教育基地，第三批省民族团结进步教育基地，随着基地的完善，前来学习的人流量增加，加强教堂、天主教爱国事迹陈列馆及周边环境卫生管理、安全隐患防控、日常秩序维持</w:t>
            </w:r>
            <w:r>
              <w:rPr>
                <w:rFonts w:hint="eastAsia" w:ascii="宋体" w:hAnsi="宋体" w:cs="宋体"/>
                <w:b w:val="0"/>
                <w:bCs w:val="0"/>
                <w:i w:val="0"/>
                <w:iCs w:val="0"/>
                <w:color w:val="000000" w:themeColor="text1"/>
                <w:kern w:val="0"/>
                <w:sz w:val="15"/>
                <w:szCs w:val="15"/>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日常管护非常必要。</w:t>
            </w:r>
          </w:p>
        </w:tc>
        <w:tc>
          <w:tcPr>
            <w:tcW w:w="1626" w:type="pct"/>
            <w:gridSpan w:val="4"/>
            <w:tcBorders>
              <w:top w:val="single" w:color="000000" w:sz="4" w:space="0"/>
              <w:left w:val="single" w:color="000000" w:sz="4" w:space="0"/>
              <w:bottom w:val="single" w:color="000000" w:sz="4" w:space="0"/>
              <w:right w:val="single" w:color="000000" w:sz="4" w:space="0"/>
            </w:tcBorders>
            <w:noWrap w:val="0"/>
            <w:vAlign w:val="center"/>
          </w:tcPr>
          <w:p w14:paraId="7F21008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5"/>
                <w:szCs w:val="15"/>
                <w:u w:val="none"/>
                <w14:textFill>
                  <w14:solidFill>
                    <w14:schemeClr w14:val="tx1"/>
                  </w14:solidFill>
                </w14:textFill>
              </w:rPr>
            </w:pP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创新提出我国宗教中国化方向昭化方案。集领导小组集体智慧，研究提出“五个同心、五种文化”的昭化方案，按照“一场所一特色”要求，坚持在思想、安全、机制、格局、规范上构建新格局。稳步推进示范化场所打造。累计接待省内外示范场所考察学习</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42</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批次。开展宗教活动场所突发事件应急演练</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次，排查整治消防等隐患</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27</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处。全区</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15</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个宗教场所连续</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14</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年无安全事故发生。促进民族融合的文化自信，建立同心共建百里示范长廊，规范化打造全国宗教界爱国主义教育基地小寺山、全市民族团结进步示范村新荣村、全省爱国主义教育基地红军山等</w:t>
            </w:r>
            <w:r>
              <w:rPr>
                <w:rFonts w:hint="eastAsia" w:ascii="Times New Roman" w:hAnsi="Times New Roman" w:eastAsia="宋体" w:cs="宋体"/>
                <w:b w:val="0"/>
                <w:bCs w:val="0"/>
                <w:i w:val="0"/>
                <w:iCs w:val="0"/>
                <w:color w:val="000000" w:themeColor="text1"/>
                <w:kern w:val="0"/>
                <w:sz w:val="15"/>
                <w:szCs w:val="15"/>
                <w:u w:val="none"/>
                <w:lang w:val="en-US" w:eastAsia="zh-CN" w:bidi="ar"/>
                <w14:textFill>
                  <w14:solidFill>
                    <w14:schemeClr w14:val="tx1"/>
                  </w14:solidFill>
                </w14:textFill>
              </w:rPr>
              <w:t>13</w:t>
            </w:r>
            <w:r>
              <w:rPr>
                <w:rFonts w:hint="eastAsia" w:ascii="宋体" w:hAnsi="宋体" w:eastAsia="宋体" w:cs="宋体"/>
                <w:b w:val="0"/>
                <w:bCs w:val="0"/>
                <w:i w:val="0"/>
                <w:iCs w:val="0"/>
                <w:color w:val="000000" w:themeColor="text1"/>
                <w:kern w:val="0"/>
                <w:sz w:val="15"/>
                <w:szCs w:val="15"/>
                <w:u w:val="none"/>
                <w:lang w:val="en-US" w:eastAsia="zh-CN" w:bidi="ar"/>
                <w14:textFill>
                  <w14:solidFill>
                    <w14:schemeClr w14:val="tx1"/>
                  </w14:solidFill>
                </w14:textFill>
              </w:rPr>
              <w:t>个点位。</w:t>
            </w:r>
          </w:p>
        </w:tc>
      </w:tr>
      <w:tr w14:paraId="78A0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6C27B">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9FCB62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.项目实施内容及过程概述</w:t>
            </w:r>
          </w:p>
        </w:tc>
        <w:tc>
          <w:tcPr>
            <w:tcW w:w="4221" w:type="pct"/>
            <w:gridSpan w:val="9"/>
            <w:tcBorders>
              <w:top w:val="single" w:color="000000" w:sz="4" w:space="0"/>
              <w:left w:val="single" w:color="000000" w:sz="4" w:space="0"/>
              <w:bottom w:val="single" w:color="000000" w:sz="4" w:space="0"/>
              <w:right w:val="single" w:color="000000" w:sz="4" w:space="0"/>
            </w:tcBorders>
            <w:noWrap w:val="0"/>
            <w:vAlign w:val="center"/>
          </w:tcPr>
          <w:p w14:paraId="2E3E3C1C">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4C79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82ECA4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预算执行情况</w:t>
            </w:r>
          </w:p>
          <w:p w14:paraId="382BC32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688B0EEA">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年度预算数（万元）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ED693B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年初预算</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78EF20D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调整后预算数</w:t>
            </w: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160A11B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预算执行数</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043002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预算执行率</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1E7BC9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B67666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C879C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原因</w:t>
            </w:r>
          </w:p>
        </w:tc>
      </w:tr>
      <w:tr w14:paraId="52B0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BDE42">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451EBA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总额</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87CEFC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6B7D6CE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5817F7A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F77FD3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88CE34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1BD7D9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vMerge w:val="restart"/>
            <w:tcBorders>
              <w:top w:val="single" w:color="000000" w:sz="4" w:space="0"/>
              <w:left w:val="single" w:color="000000" w:sz="4" w:space="0"/>
              <w:bottom w:val="single" w:color="000000" w:sz="4" w:space="0"/>
              <w:right w:val="single" w:color="000000" w:sz="4" w:space="0"/>
            </w:tcBorders>
            <w:noWrap w:val="0"/>
            <w:vAlign w:val="center"/>
          </w:tcPr>
          <w:p w14:paraId="5845F9CC">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C28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532DB6">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14B209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其中：财政资金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0A4B98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46C84AC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10D9F76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E829E2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6EB790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9565F6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0C655">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296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CC51B">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4A34E32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财政专户管理资金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D1D141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01988F3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4F3D2CA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D02E88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6AE589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155B84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7C661">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FF1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58ADD">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6F4FA40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单位资金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E452DD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2C95DC0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014E7A1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06413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F51AD6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C837F3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C43C9">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02B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9E50F1">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F517A5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其他资金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A0F6F65">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7DE84B76">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756" w:type="pct"/>
            <w:gridSpan w:val="3"/>
            <w:tcBorders>
              <w:top w:val="single" w:color="000000" w:sz="4" w:space="0"/>
              <w:left w:val="single" w:color="000000" w:sz="4" w:space="0"/>
              <w:bottom w:val="single" w:color="000000" w:sz="4" w:space="0"/>
              <w:right w:val="single" w:color="000000" w:sz="4" w:space="0"/>
            </w:tcBorders>
            <w:noWrap w:val="0"/>
            <w:vAlign w:val="center"/>
          </w:tcPr>
          <w:p w14:paraId="211E898C">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BFCC2C">
            <w:pPr>
              <w:keepNext w:val="0"/>
              <w:keepLines w:val="0"/>
              <w:pageBreakBefore w:val="0"/>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B1C51C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716640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F1A42">
            <w:pPr>
              <w:keepNext w:val="0"/>
              <w:keepLines w:val="0"/>
              <w:pageBreakBefore w:val="0"/>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573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DDA37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绩效</w:t>
            </w:r>
          </w:p>
          <w:p w14:paraId="695F67A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w:t>
            </w:r>
          </w:p>
          <w:p w14:paraId="3C6B03D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EF479D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一级指标</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605579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二级指标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369C734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三级指标</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19DE1E90">
            <w:pPr>
              <w:keepNext w:val="0"/>
              <w:keepLines w:val="0"/>
              <w:pageBreakBefore w:val="0"/>
              <w:widowControl/>
              <w:suppressLineNumbers w:val="0"/>
              <w:kinsoku/>
              <w:wordWrap/>
              <w:overflowPunct/>
              <w:topLinePunct w:val="0"/>
              <w:autoSpaceDE/>
              <w:autoSpaceDN/>
              <w:bidi w:val="0"/>
              <w:adjustRightInd/>
              <w:snapToGrid/>
              <w:spacing w:line="164" w:lineRule="exact"/>
              <w:ind w:left="-84" w:leftChars="-40" w:right="-84" w:rightChars="-40"/>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指标性质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6BAA37AE">
            <w:pPr>
              <w:keepNext w:val="0"/>
              <w:keepLines w:val="0"/>
              <w:pageBreakBefore w:val="0"/>
              <w:widowControl/>
              <w:suppressLineNumbers w:val="0"/>
              <w:kinsoku/>
              <w:wordWrap/>
              <w:overflowPunct/>
              <w:topLinePunct w:val="0"/>
              <w:autoSpaceDE/>
              <w:autoSpaceDN/>
              <w:bidi w:val="0"/>
              <w:adjustRightInd/>
              <w:snapToGrid/>
              <w:spacing w:line="164" w:lineRule="exact"/>
              <w:ind w:left="-84" w:leftChars="-40" w:right="-84" w:rightChars="-40"/>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指标值</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B0757CC">
            <w:pPr>
              <w:keepNext w:val="0"/>
              <w:keepLines w:val="0"/>
              <w:pageBreakBefore w:val="0"/>
              <w:widowControl/>
              <w:suppressLineNumbers w:val="0"/>
              <w:kinsoku/>
              <w:wordWrap/>
              <w:overflowPunct/>
              <w:topLinePunct w:val="0"/>
              <w:autoSpaceDE/>
              <w:autoSpaceDN/>
              <w:bidi w:val="0"/>
              <w:adjustRightInd/>
              <w:snapToGrid/>
              <w:spacing w:line="164" w:lineRule="exact"/>
              <w:ind w:left="-84" w:leftChars="-40" w:right="-84" w:rightChars="-40"/>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度量单位</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20260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完成值</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068117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E72A19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1338E4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未完成原因分析</w:t>
            </w:r>
          </w:p>
        </w:tc>
      </w:tr>
      <w:tr w14:paraId="099C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D18D9">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2C15B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产出指标</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67977E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数量指标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2CCB12E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日常管护基地面积</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DDE429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B056F9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48</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208FFF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亩</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39F113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EE48D8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948448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53DEF94">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30D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1A480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42155">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B6395">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0B78EA2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召开专题培训会、专项检查场次。</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473F64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0ED182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107E5EF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B7CEA4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D5B821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822CCB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18E48D">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B20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4DA80">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DA0A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9787D1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质量指标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448A0F6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发挥教育基地示范作用，全年承接全国各地参观学习人次。</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040934F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4A1300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15000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F8E971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A9AAF5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15000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C0E591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FA3696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CFEDF4">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7B5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6CCB6">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B0BF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B6E87">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73ABDB2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查处非法宗教活动数量</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36B443A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26C81BC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7D3392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7027FB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5D12FD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3CC57E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097178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F2E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1E55D">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7BE9A">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9191EC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时效指标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2CDEC4E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全年民族宗教相关工作任务完成及时率（计划时间-实际完成时间）/计划完成时间*</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0506387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691730E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D0EA82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8F0091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8AD14E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5E29C1A">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A1B27ED">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4CF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81DD2">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161691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效益指标</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A96C20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社会效益指标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5E00677C">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铸牢中华民族共同体意识，加强宗教治理能力现代化。</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360E8E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6BBF401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DA72E1E">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6A4E3B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8FF125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ADA2B76">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655DFAB">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5554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FA2D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78704">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45A71C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可持续发展指标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1F99BB5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持续推进民族宗教工作，确保民族宗教领域和睦和顺。</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AA1FCE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6E5BDB6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36CC611">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4495AB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47BA66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7F4D1D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4D75CCB">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88B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9E936">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5FF5D4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满意度指标</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48152B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服务对象满意度指标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561EC20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全区各族人民、宗教场所教职人员、信教群众，对民族宗教管理工作满意率。</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103C057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75841D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5E7308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2FBC8B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C6DF19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01447DA">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90EE34C">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D97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40204">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E8C6F">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E4244">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778A154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各地到基地学习参观人员、信教群众对小寺山天主教堂及周边日常管护满意率</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1B09FA2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0292A82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CB98F68">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96AA81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EC3712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11D3AE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64C176D">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53BB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6D879">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05E8F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成本指标</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C496F5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经济成本指标</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605A0E9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全年管护费成本控制。</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E8791D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3C29EE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688337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D2C69A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06F5540">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CA4E36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5539AC8">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158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7B0C2">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94C8C">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E36F99">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7812350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全年民族宗教工作经费控制</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258C06D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89ACA8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52FF54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BA4AE31">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D6FE36A">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1774F24">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3FE5E28">
            <w:pPr>
              <w:keepNext w:val="0"/>
              <w:keepLines w:val="0"/>
              <w:pageBreakBefore w:val="0"/>
              <w:widowControl/>
              <w:kinsoku/>
              <w:wordWrap/>
              <w:overflowPunct/>
              <w:topLinePunct w:val="0"/>
              <w:autoSpaceDE/>
              <w:autoSpaceDN/>
              <w:bidi w:val="0"/>
              <w:adjustRightInd/>
              <w:snapToGrid/>
              <w:spacing w:line="164"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3E71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812" w:type="pct"/>
            <w:gridSpan w:val="8"/>
            <w:tcBorders>
              <w:top w:val="single" w:color="000000" w:sz="4" w:space="0"/>
              <w:left w:val="single" w:color="000000" w:sz="4" w:space="0"/>
              <w:bottom w:val="single" w:color="000000" w:sz="4" w:space="0"/>
              <w:right w:val="single" w:color="000000" w:sz="4" w:space="0"/>
            </w:tcBorders>
            <w:noWrap w:val="0"/>
            <w:vAlign w:val="center"/>
          </w:tcPr>
          <w:p w14:paraId="0035000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合计</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2361DBE">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73C5475">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righ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CD14EA1">
            <w:pPr>
              <w:keepNext w:val="0"/>
              <w:keepLines w:val="0"/>
              <w:pageBreakBefore w:val="0"/>
              <w:widowControl/>
              <w:kinsoku/>
              <w:wordWrap/>
              <w:overflowPunct/>
              <w:topLinePunct w:val="0"/>
              <w:autoSpaceDE/>
              <w:autoSpaceDN/>
              <w:bidi w:val="0"/>
              <w:adjustRightInd/>
              <w:snapToGrid/>
              <w:spacing w:line="164"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2747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D6A228B">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评价结论</w:t>
            </w:r>
          </w:p>
        </w:tc>
        <w:tc>
          <w:tcPr>
            <w:tcW w:w="4748" w:type="pct"/>
            <w:gridSpan w:val="10"/>
            <w:tcBorders>
              <w:top w:val="single" w:color="000000" w:sz="4" w:space="0"/>
              <w:left w:val="single" w:color="000000" w:sz="4" w:space="0"/>
              <w:bottom w:val="single" w:color="000000" w:sz="4" w:space="0"/>
              <w:right w:val="single" w:color="000000" w:sz="4" w:space="0"/>
            </w:tcBorders>
            <w:noWrap w:val="0"/>
            <w:vAlign w:val="center"/>
          </w:tcPr>
          <w:p w14:paraId="7DE6708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自评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分，创新提出我国宗教中国化方向昭化方案。稳步推进示范化场所打造，累计接待省内外示范场所考察学习</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批次。促进民族融合的文化自信，建立同心共建百里示范长廊，规范化打造全国宗教界爱国主义教育基地小寺山、全市民族团结进步示范村新荣村、全省爱国主义教育基地红军山等</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个点位。</w:t>
            </w:r>
          </w:p>
        </w:tc>
      </w:tr>
      <w:tr w14:paraId="1281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6AF525D">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存在问题</w:t>
            </w:r>
          </w:p>
        </w:tc>
        <w:tc>
          <w:tcPr>
            <w:tcW w:w="4748" w:type="pct"/>
            <w:gridSpan w:val="10"/>
            <w:tcBorders>
              <w:top w:val="single" w:color="000000" w:sz="4" w:space="0"/>
              <w:left w:val="single" w:color="000000" w:sz="4" w:space="0"/>
              <w:bottom w:val="single" w:color="000000" w:sz="4" w:space="0"/>
              <w:right w:val="single" w:color="000000" w:sz="4" w:space="0"/>
            </w:tcBorders>
            <w:noWrap w:val="0"/>
            <w:vAlign w:val="center"/>
          </w:tcPr>
          <w:p w14:paraId="5574CCB3">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4F39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8B850F9">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改进措施</w:t>
            </w:r>
          </w:p>
        </w:tc>
        <w:tc>
          <w:tcPr>
            <w:tcW w:w="4748" w:type="pct"/>
            <w:gridSpan w:val="10"/>
            <w:tcBorders>
              <w:top w:val="single" w:color="000000" w:sz="4" w:space="0"/>
              <w:left w:val="single" w:color="000000" w:sz="4" w:space="0"/>
              <w:bottom w:val="single" w:color="000000" w:sz="4" w:space="0"/>
              <w:right w:val="single" w:color="000000" w:sz="4" w:space="0"/>
            </w:tcBorders>
            <w:noWrap w:val="0"/>
            <w:vAlign w:val="center"/>
          </w:tcPr>
          <w:p w14:paraId="08A86707">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4944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874" w:type="pct"/>
            <w:gridSpan w:val="5"/>
            <w:tcBorders>
              <w:top w:val="single" w:color="000000" w:sz="4" w:space="0"/>
              <w:left w:val="single" w:color="000000" w:sz="4" w:space="0"/>
              <w:bottom w:val="single" w:color="000000" w:sz="4" w:space="0"/>
              <w:right w:val="single" w:color="000000" w:sz="4" w:space="0"/>
            </w:tcBorders>
            <w:noWrap w:val="0"/>
            <w:vAlign w:val="center"/>
          </w:tcPr>
          <w:p w14:paraId="0AEF9622">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项目负责人：罗璐</w:t>
            </w:r>
          </w:p>
        </w:tc>
        <w:tc>
          <w:tcPr>
            <w:tcW w:w="2125" w:type="pct"/>
            <w:gridSpan w:val="6"/>
            <w:tcBorders>
              <w:top w:val="single" w:color="000000" w:sz="4" w:space="0"/>
              <w:left w:val="single" w:color="000000" w:sz="4" w:space="0"/>
              <w:bottom w:val="single" w:color="000000" w:sz="4" w:space="0"/>
              <w:right w:val="single" w:color="000000" w:sz="4" w:space="0"/>
            </w:tcBorders>
            <w:noWrap w:val="0"/>
            <w:vAlign w:val="center"/>
          </w:tcPr>
          <w:p w14:paraId="51FD262F">
            <w:pPr>
              <w:keepNext w:val="0"/>
              <w:keepLines w:val="0"/>
              <w:pageBreakBefore w:val="0"/>
              <w:widowControl/>
              <w:suppressLineNumbers w:val="0"/>
              <w:kinsoku/>
              <w:wordWrap/>
              <w:overflowPunct/>
              <w:topLinePunct w:val="0"/>
              <w:autoSpaceDE/>
              <w:autoSpaceDN/>
              <w:bidi w:val="0"/>
              <w:adjustRightInd/>
              <w:snapToGrid/>
              <w:spacing w:line="164"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财务负责人：张伟</w:t>
            </w:r>
          </w:p>
        </w:tc>
      </w:tr>
    </w:tbl>
    <w:p w14:paraId="186A9DC6">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
        <w:gridCol w:w="1386"/>
        <w:gridCol w:w="1539"/>
        <w:gridCol w:w="4042"/>
        <w:gridCol w:w="1019"/>
        <w:gridCol w:w="785"/>
        <w:gridCol w:w="1097"/>
        <w:gridCol w:w="1005"/>
        <w:gridCol w:w="701"/>
        <w:gridCol w:w="739"/>
        <w:gridCol w:w="1337"/>
      </w:tblGrid>
      <w:tr w14:paraId="169A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52" w:type="pct"/>
            <w:gridSpan w:val="2"/>
            <w:tcBorders>
              <w:top w:val="single" w:color="000000" w:sz="4" w:space="0"/>
              <w:left w:val="single" w:color="000000" w:sz="4" w:space="0"/>
              <w:bottom w:val="single" w:color="000000" w:sz="4" w:space="0"/>
              <w:right w:val="single" w:color="000000" w:sz="4" w:space="0"/>
            </w:tcBorders>
            <w:noWrap w:val="0"/>
            <w:vAlign w:val="center"/>
          </w:tcPr>
          <w:p w14:paraId="6E97F81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项目名称</w:t>
            </w:r>
          </w:p>
        </w:tc>
        <w:tc>
          <w:tcPr>
            <w:tcW w:w="4247" w:type="pct"/>
            <w:gridSpan w:val="9"/>
            <w:tcBorders>
              <w:top w:val="single" w:color="000000" w:sz="4" w:space="0"/>
              <w:left w:val="single" w:color="000000" w:sz="4" w:space="0"/>
              <w:bottom w:val="single" w:color="000000" w:sz="4" w:space="0"/>
              <w:right w:val="single" w:color="000000" w:sz="4" w:space="0"/>
            </w:tcBorders>
            <w:noWrap w:val="0"/>
            <w:vAlign w:val="center"/>
          </w:tcPr>
          <w:p w14:paraId="1516115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51081123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Y</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000009091120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-非公经济新阶工作及九广合作办公室工作经费</w:t>
            </w:r>
          </w:p>
        </w:tc>
      </w:tr>
      <w:tr w14:paraId="4D01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52" w:type="pct"/>
            <w:gridSpan w:val="2"/>
            <w:tcBorders>
              <w:top w:val="single" w:color="000000" w:sz="4" w:space="0"/>
              <w:left w:val="single" w:color="000000" w:sz="4" w:space="0"/>
              <w:bottom w:val="single" w:color="000000" w:sz="4" w:space="0"/>
              <w:right w:val="single" w:color="000000" w:sz="4" w:space="0"/>
            </w:tcBorders>
            <w:noWrap w:val="0"/>
            <w:vAlign w:val="center"/>
          </w:tcPr>
          <w:p w14:paraId="73CC0701">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主管部门</w:t>
            </w:r>
          </w:p>
        </w:tc>
        <w:tc>
          <w:tcPr>
            <w:tcW w:w="2938" w:type="pct"/>
            <w:gridSpan w:val="5"/>
            <w:tcBorders>
              <w:top w:val="single" w:color="000000" w:sz="4" w:space="0"/>
              <w:left w:val="single" w:color="000000" w:sz="4" w:space="0"/>
              <w:bottom w:val="single" w:color="000000" w:sz="4" w:space="0"/>
              <w:right w:val="single" w:color="000000" w:sz="4" w:space="0"/>
            </w:tcBorders>
            <w:noWrap w:val="0"/>
            <w:vAlign w:val="center"/>
          </w:tcPr>
          <w:p w14:paraId="670DF97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中国共产党广元市昭化区委员会统一战线工作部部门</w:t>
            </w:r>
          </w:p>
        </w:tc>
        <w:tc>
          <w:tcPr>
            <w:tcW w:w="345" w:type="pct"/>
            <w:tcBorders>
              <w:top w:val="nil"/>
              <w:left w:val="nil"/>
              <w:bottom w:val="nil"/>
              <w:right w:val="nil"/>
            </w:tcBorders>
            <w:noWrap w:val="0"/>
            <w:vAlign w:val="center"/>
          </w:tcPr>
          <w:p w14:paraId="3D19AA0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实施单位</w:t>
            </w:r>
          </w:p>
          <w:p w14:paraId="45F9339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（盖章）</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6DF89F4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w:t>
            </w:r>
          </w:p>
        </w:tc>
      </w:tr>
      <w:tr w14:paraId="514B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restart"/>
            <w:tcBorders>
              <w:top w:val="single" w:color="000000" w:sz="4" w:space="0"/>
              <w:left w:val="single" w:color="000000" w:sz="4" w:space="0"/>
              <w:bottom w:val="single" w:color="000000" w:sz="4" w:space="0"/>
              <w:right w:val="single" w:color="000000" w:sz="4" w:space="0"/>
            </w:tcBorders>
            <w:noWrap w:val="0"/>
            <w:vAlign w:val="center"/>
          </w:tcPr>
          <w:p w14:paraId="7E0EB33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项目基本情况</w:t>
            </w:r>
          </w:p>
        </w:tc>
        <w:tc>
          <w:tcPr>
            <w:tcW w:w="4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BD608A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.项目年度目标完成情况</w:t>
            </w:r>
          </w:p>
        </w:tc>
        <w:tc>
          <w:tcPr>
            <w:tcW w:w="2938" w:type="pct"/>
            <w:gridSpan w:val="5"/>
            <w:tcBorders>
              <w:top w:val="single" w:color="000000" w:sz="4" w:space="0"/>
              <w:left w:val="single" w:color="000000" w:sz="4" w:space="0"/>
              <w:bottom w:val="single" w:color="000000" w:sz="4" w:space="0"/>
              <w:right w:val="single" w:color="000000" w:sz="4" w:space="0"/>
            </w:tcBorders>
            <w:noWrap w:val="0"/>
            <w:vAlign w:val="center"/>
          </w:tcPr>
          <w:p w14:paraId="744279F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w:t>
            </w:r>
          </w:p>
        </w:tc>
        <w:tc>
          <w:tcPr>
            <w:tcW w:w="1308" w:type="pct"/>
            <w:gridSpan w:val="4"/>
            <w:tcBorders>
              <w:top w:val="single" w:color="000000" w:sz="4" w:space="0"/>
              <w:left w:val="single" w:color="000000" w:sz="4" w:space="0"/>
              <w:bottom w:val="single" w:color="000000" w:sz="4" w:space="0"/>
              <w:right w:val="single" w:color="000000" w:sz="4" w:space="0"/>
            </w:tcBorders>
            <w:noWrap w:val="0"/>
            <w:vAlign w:val="center"/>
          </w:tcPr>
          <w:p w14:paraId="71493F7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年度目标完成情况</w:t>
            </w:r>
          </w:p>
        </w:tc>
      </w:tr>
      <w:tr w14:paraId="26E2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0E270">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C82EEA">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2938" w:type="pct"/>
            <w:gridSpan w:val="5"/>
            <w:tcBorders>
              <w:top w:val="single" w:color="000000" w:sz="4" w:space="0"/>
              <w:left w:val="single" w:color="000000" w:sz="4" w:space="0"/>
              <w:bottom w:val="single" w:color="000000" w:sz="4" w:space="0"/>
              <w:right w:val="single" w:color="000000" w:sz="4" w:space="0"/>
            </w:tcBorders>
            <w:noWrap w:val="0"/>
            <w:vAlign w:val="center"/>
          </w:tcPr>
          <w:p w14:paraId="2DBE951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是抓思想提升聚共识。组织全区非公经济人士深入学习习近平总书记在民营企业座谈会、企业家座谈会上的重要讲话和对民营经济统战工作及工商联工作的重要指示精神，引导民营经济人士听党话、跟党走。大力推行领导干部讲党课，采取座谈交流、集中培训等形式，常态开展民营经济人士理想信念教育和培训提能。二是抓环境优化强服务。建立区“四大班子”主要领导联系异地商会制度和区工商联机关班子成员、兼职副主席、副会长联系异地商会、民营企业制度，刚性要求相关领导干部每季度到联系商会、企业开展调研、纾难解困</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次以上。集中开展企业“大走访”活动。</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.完善代表人士分级分类管理信息库，探索新阶代表人士培养路径，加强新阶层人士的引导和培训工作，开展能力提升培训。加强新的社会阶层人士统战工作联席会议制度和新联会规范化建设，打造</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个新的社会阶层人士实践创新基地。开展与其他县区新联会联络联谊活动，学习借鉴先进经验。拓展新阶层人士的政治参与渠道，将符合条件的代表人士推荐担任人大代表、政协委员及社会团体任职。</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.进一步整合加强九广合作资源力量，扎实开展机制创新、人才引培、招商引资工程，拓展“九广合作”的深度和广度。</w:t>
            </w:r>
          </w:p>
        </w:tc>
        <w:tc>
          <w:tcPr>
            <w:tcW w:w="1308" w:type="pct"/>
            <w:gridSpan w:val="4"/>
            <w:tcBorders>
              <w:top w:val="single" w:color="000000" w:sz="4" w:space="0"/>
              <w:left w:val="single" w:color="000000" w:sz="4" w:space="0"/>
              <w:bottom w:val="single" w:color="000000" w:sz="4" w:space="0"/>
              <w:right w:val="single" w:color="000000" w:sz="4" w:space="0"/>
            </w:tcBorders>
            <w:noWrap w:val="0"/>
            <w:vAlign w:val="center"/>
          </w:tcPr>
          <w:p w14:paraId="462EF5E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积极开展</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统战部部长</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与民营企业家沟通协商“面对面</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活动。召开汽车</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S城、电商行业企业、水晶饰品小镇入驻企业等专题企业家座谈会，解决</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家企业提出的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个问题和建议，办结率为</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%。区新联会全年开展培训考察、敬老助学等活动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余次。区知联会积极筹备并参与“我为蜀道栽枝花”大型公益活动。被广元市知联会评为</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2023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年先进单位。九三学社社员长期驻外招商，拓展深化九广合作，全年走访对接企业</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余家。</w:t>
            </w:r>
          </w:p>
        </w:tc>
      </w:tr>
      <w:tr w14:paraId="6EA0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8A5F88">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294B5E5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.项目实施内容及过程概述</w:t>
            </w:r>
          </w:p>
        </w:tc>
        <w:tc>
          <w:tcPr>
            <w:tcW w:w="4247" w:type="pct"/>
            <w:gridSpan w:val="9"/>
            <w:tcBorders>
              <w:top w:val="single" w:color="000000" w:sz="4" w:space="0"/>
              <w:left w:val="single" w:color="000000" w:sz="4" w:space="0"/>
              <w:bottom w:val="single" w:color="000000" w:sz="4" w:space="0"/>
              <w:right w:val="single" w:color="000000" w:sz="4" w:space="0"/>
            </w:tcBorders>
            <w:noWrap w:val="0"/>
            <w:vAlign w:val="center"/>
          </w:tcPr>
          <w:p w14:paraId="276D7CBC">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74FF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DB5B6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预算执行情况</w:t>
            </w:r>
          </w:p>
          <w:p w14:paraId="0B429D2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0100EAC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年度预算数（万元）</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5F105E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年初预算</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0BCB9FD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调整后预算数</w:t>
            </w: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5A6FBEC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预算执行数</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71F654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预算执行率</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2BD65F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4F5CD6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FA6213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原因</w:t>
            </w:r>
          </w:p>
        </w:tc>
      </w:tr>
      <w:tr w14:paraId="2F44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10A63">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42F304D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总额</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DD9C1F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416F90C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1A6ED80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A94D5C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30B68D9">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A58D99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14:paraId="07A228DA">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634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418802">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6363F96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其中：财政资金</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E9B99E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0F8FF14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6D2797D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98AB37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19A741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2CAB59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DF5E1">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04A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8735A">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56F6EE8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财政专户管理资金</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7B9BA1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23E62DA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0281945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B7A1B8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7DA4DE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8B0E25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3D9E7">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FD6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AC2F4">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5069708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单位资金</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C6FD9F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5D83699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6C2F270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397FEC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CE1C22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906C55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A2660">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B9E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B0C23">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44CBA4E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其他资金</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EED1B25">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5C078D61">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004" w:type="pct"/>
            <w:gridSpan w:val="3"/>
            <w:tcBorders>
              <w:top w:val="single" w:color="000000" w:sz="4" w:space="0"/>
              <w:left w:val="single" w:color="000000" w:sz="4" w:space="0"/>
              <w:bottom w:val="single" w:color="000000" w:sz="4" w:space="0"/>
              <w:right w:val="single" w:color="000000" w:sz="4" w:space="0"/>
            </w:tcBorders>
            <w:noWrap w:val="0"/>
            <w:vAlign w:val="center"/>
          </w:tcPr>
          <w:p w14:paraId="0A898703">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BBCEB26">
            <w:pPr>
              <w:keepNext w:val="0"/>
              <w:keepLines w:val="0"/>
              <w:pageBreakBefore w:val="0"/>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6C12E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FA9FBE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8BF66">
            <w:pPr>
              <w:keepNext w:val="0"/>
              <w:keepLines w:val="0"/>
              <w:pageBreakBefore w:val="0"/>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5CA5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restart"/>
            <w:tcBorders>
              <w:top w:val="single" w:color="000000" w:sz="4" w:space="0"/>
              <w:left w:val="single" w:color="000000" w:sz="4" w:space="0"/>
              <w:bottom w:val="single" w:color="000000" w:sz="4" w:space="0"/>
              <w:right w:val="single" w:color="000000" w:sz="4" w:space="0"/>
            </w:tcBorders>
            <w:noWrap w:val="0"/>
            <w:vAlign w:val="center"/>
          </w:tcPr>
          <w:p w14:paraId="28A12B81">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绩效指标（</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4E8556D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一级指标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809715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二级指标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58C1D94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三级指标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0FED3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指标性质</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1D7EB4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指标值</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17BF43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度量单位</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4DABBE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完成值</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D4487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6CBA0D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DCA5229">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未完成原因分析</w:t>
            </w:r>
          </w:p>
        </w:tc>
      </w:tr>
      <w:tr w14:paraId="3673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2C622">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E2398C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产出指标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341B38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数量指标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61A7271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6"/>
                <w:szCs w:val="16"/>
                <w:u w:val="none"/>
                <w:lang w:val="en-US" w:eastAsia="zh-CN" w:bidi="ar"/>
                <w14:textFill>
                  <w14:solidFill>
                    <w14:schemeClr w14:val="tx1"/>
                  </w14:solidFill>
                </w14:textFill>
              </w:rPr>
              <w:t>全年高规格召开企业家座谈会、专题会议及产业培训人次。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56F9C0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5D7CA9A9">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220</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E87BFE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E893C9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220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48E9C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C3C40A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1169BCF">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ED6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4633E">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455CD">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vMerge w:val="restart"/>
            <w:tcBorders>
              <w:top w:val="single" w:color="000000" w:sz="4" w:space="0"/>
              <w:left w:val="single" w:color="000000" w:sz="4" w:space="0"/>
              <w:bottom w:val="single" w:color="000000" w:sz="4" w:space="0"/>
              <w:right w:val="single" w:color="000000" w:sz="4" w:space="0"/>
            </w:tcBorders>
            <w:noWrap w:val="0"/>
            <w:vAlign w:val="center"/>
          </w:tcPr>
          <w:p w14:paraId="1ADC523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质量指标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7E8D1D0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全年集中协调解决问题条数。</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E0E4BA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2BE01EA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1D0119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条</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E89D4F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6D4DF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B98258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4402744">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E52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83522">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776B7">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364AB">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73FF4A9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打造新的社会阶层人士实践创新基地目标数。</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1958F9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3D224F9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C72F5C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处</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005E18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565BE9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40450B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178946B">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717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44A7AB">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08F5C">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90553E">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1014A11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将家居产业城作为职业技术学院实训基地目标数。</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90CCAC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521904B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A1A61D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处</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45A709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1BEBB3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6A9045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199F18D">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734C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285354">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44EE90">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C3EF01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时效指标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7644BBA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在规定时间内完成全年相关工作任务目标及时率（计划时间-实际完成时间）/计划完成时间*</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85BEB6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01FC74B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1601EE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85B9DC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A73BE9">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544971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E9DF470">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476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2C17A">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30FD30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效益指标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52DEC61">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经济效益指标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3C6861C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增加种养殖户收入</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513525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695FFE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30</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429748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2E7F16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4FE5A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350958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4225402">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7DE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043CF0">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3ED4B">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vMerge w:val="restart"/>
            <w:tcBorders>
              <w:top w:val="single" w:color="000000" w:sz="4" w:space="0"/>
              <w:left w:val="single" w:color="000000" w:sz="4" w:space="0"/>
              <w:bottom w:val="single" w:color="000000" w:sz="4" w:space="0"/>
              <w:right w:val="single" w:color="000000" w:sz="4" w:space="0"/>
            </w:tcBorders>
            <w:noWrap w:val="0"/>
            <w:vAlign w:val="center"/>
          </w:tcPr>
          <w:p w14:paraId="52ECE2B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社会效益指标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6EDFAF0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6"/>
                <w:szCs w:val="16"/>
                <w:u w:val="none"/>
                <w:lang w:val="en-US" w:eastAsia="zh-CN" w:bidi="ar"/>
                <w14:textFill>
                  <w14:solidFill>
                    <w14:schemeClr w14:val="tx1"/>
                  </w14:solidFill>
                </w14:textFill>
              </w:rPr>
              <w:t>争取中华职教社携手社会力量帮扶我区困难学生受捐助人数。</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AC60109">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7D25EC8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2FDCF4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名</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B774ED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1B1D5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A3110C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B8A337A">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339D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C8D7D">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2D9C0">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F25CD">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0D40A91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常态开展民营经济人士理想信念教育和培训促能。</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0222EF8">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65CF3D0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BF4421C">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3184D40">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509284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097F63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8727AB3">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0855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311BE0">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A73073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满意度指标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E3988C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服务对象满意度指标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4689A45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企业家们对统战工作满意度。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AC8B0E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7D7934B5">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8AF09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1698D2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96</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6D9600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8ABC721">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AA21AA8">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63D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A6E0A">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A21BF">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817623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帮扶对象满意度指标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64A1FBDF">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困难群众对区新联会开展献爱心活动评价。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C32BD8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F03345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A2C84F6">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DAA614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1C3786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206502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09B85ACB">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5618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355EE">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23CECE9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成本指标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36ADB1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经济成本指标</w:t>
            </w:r>
          </w:p>
        </w:tc>
        <w:tc>
          <w:tcPr>
            <w:tcW w:w="1400" w:type="pct"/>
            <w:tcBorders>
              <w:top w:val="single" w:color="000000" w:sz="4" w:space="0"/>
              <w:left w:val="single" w:color="000000" w:sz="4" w:space="0"/>
              <w:bottom w:val="single" w:color="000000" w:sz="4" w:space="0"/>
              <w:right w:val="single" w:color="000000" w:sz="4" w:space="0"/>
            </w:tcBorders>
            <w:noWrap w:val="0"/>
            <w:vAlign w:val="center"/>
          </w:tcPr>
          <w:p w14:paraId="6374A39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全年非公经济、新阶工作及九广合作工作成本控制在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万元以内。</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BEC27B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3D9A3261">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73C133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127DB8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26</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DCF584">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C48141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14D8699">
            <w:pPr>
              <w:keepNext w:val="0"/>
              <w:keepLines w:val="0"/>
              <w:pageBreakBefore w:val="0"/>
              <w:widowControl/>
              <w:kinsoku/>
              <w:wordWrap/>
              <w:overflowPunct/>
              <w:topLinePunct w:val="0"/>
              <w:autoSpaceDE/>
              <w:autoSpaceDN/>
              <w:bidi w:val="0"/>
              <w:adjustRightInd/>
              <w:snapToGrid/>
              <w:spacing w:line="16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8C0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4037" w:type="pct"/>
            <w:gridSpan w:val="8"/>
            <w:tcBorders>
              <w:top w:val="single" w:color="000000" w:sz="4" w:space="0"/>
              <w:left w:val="single" w:color="000000" w:sz="4" w:space="0"/>
              <w:bottom w:val="single" w:color="000000" w:sz="4" w:space="0"/>
              <w:right w:val="single" w:color="000000" w:sz="4" w:space="0"/>
            </w:tcBorders>
            <w:noWrap w:val="0"/>
            <w:vAlign w:val="center"/>
          </w:tcPr>
          <w:p w14:paraId="3F7FC49C">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合计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AB0FA2E">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CB949BD">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0B2F7ED">
            <w:pPr>
              <w:keepNext w:val="0"/>
              <w:keepLines w:val="0"/>
              <w:pageBreakBefore w:val="0"/>
              <w:widowControl/>
              <w:kinsoku/>
              <w:wordWrap/>
              <w:overflowPunct/>
              <w:topLinePunct w:val="0"/>
              <w:autoSpaceDE/>
              <w:autoSpaceDN/>
              <w:bidi w:val="0"/>
              <w:adjustRightInd/>
              <w:snapToGrid/>
              <w:spacing w:line="16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1D64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0111AC8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评价结论</w:t>
            </w:r>
          </w:p>
        </w:tc>
        <w:tc>
          <w:tcPr>
            <w:tcW w:w="4727" w:type="pct"/>
            <w:gridSpan w:val="10"/>
            <w:tcBorders>
              <w:top w:val="single" w:color="000000" w:sz="4" w:space="0"/>
              <w:left w:val="single" w:color="000000" w:sz="4" w:space="0"/>
              <w:bottom w:val="single" w:color="000000" w:sz="4" w:space="0"/>
              <w:right w:val="single" w:color="000000" w:sz="4" w:space="0"/>
            </w:tcBorders>
            <w:noWrap w:val="0"/>
            <w:vAlign w:val="center"/>
          </w:tcPr>
          <w:p w14:paraId="44D65D57">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自评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分，积极开展</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统战部部长</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与民营企业家沟通协商“面对面</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活动，解决</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家企业提出的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个问题和建议，办结率为</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%。区新联会全年开展培训考察、敬老助学等活动</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余次。区知联会积极筹备并参与“我为蜀道栽枝花”大型公益活动。被广元市知联会评为</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2023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年先进单位。九三学社社员长期驻外招商，拓展深化九广合作，全年走访对接企业</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余家。</w:t>
            </w:r>
          </w:p>
        </w:tc>
      </w:tr>
      <w:tr w14:paraId="3BE6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72A878D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存在问题</w:t>
            </w:r>
          </w:p>
        </w:tc>
        <w:tc>
          <w:tcPr>
            <w:tcW w:w="4727" w:type="pct"/>
            <w:gridSpan w:val="10"/>
            <w:tcBorders>
              <w:top w:val="single" w:color="000000" w:sz="4" w:space="0"/>
              <w:left w:val="single" w:color="000000" w:sz="4" w:space="0"/>
              <w:bottom w:val="single" w:color="000000" w:sz="4" w:space="0"/>
              <w:right w:val="single" w:color="000000" w:sz="4" w:space="0"/>
            </w:tcBorders>
            <w:noWrap w:val="0"/>
            <w:vAlign w:val="center"/>
          </w:tcPr>
          <w:p w14:paraId="728F8422">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289C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3D4CCB43">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改进措施</w:t>
            </w:r>
          </w:p>
        </w:tc>
        <w:tc>
          <w:tcPr>
            <w:tcW w:w="4727" w:type="pct"/>
            <w:gridSpan w:val="10"/>
            <w:tcBorders>
              <w:top w:val="single" w:color="000000" w:sz="4" w:space="0"/>
              <w:left w:val="single" w:color="000000" w:sz="4" w:space="0"/>
              <w:bottom w:val="single" w:color="000000" w:sz="4" w:space="0"/>
              <w:right w:val="single" w:color="000000" w:sz="4" w:space="0"/>
            </w:tcBorders>
            <w:noWrap w:val="0"/>
            <w:vAlign w:val="center"/>
          </w:tcPr>
          <w:p w14:paraId="3DB7007B">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6064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38" w:type="pct"/>
            <w:gridSpan w:val="5"/>
            <w:tcBorders>
              <w:top w:val="single" w:color="000000" w:sz="4" w:space="0"/>
              <w:left w:val="single" w:color="000000" w:sz="4" w:space="0"/>
              <w:bottom w:val="single" w:color="000000" w:sz="4" w:space="0"/>
              <w:right w:val="single" w:color="000000" w:sz="4" w:space="0"/>
            </w:tcBorders>
            <w:noWrap w:val="0"/>
            <w:vAlign w:val="center"/>
          </w:tcPr>
          <w:p w14:paraId="468BE53A">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项目负责人：王怀志</w:t>
            </w:r>
          </w:p>
        </w:tc>
        <w:tc>
          <w:tcPr>
            <w:tcW w:w="1961" w:type="pct"/>
            <w:gridSpan w:val="6"/>
            <w:tcBorders>
              <w:top w:val="single" w:color="000000" w:sz="4" w:space="0"/>
              <w:left w:val="single" w:color="000000" w:sz="4" w:space="0"/>
              <w:bottom w:val="single" w:color="000000" w:sz="4" w:space="0"/>
              <w:right w:val="single" w:color="000000" w:sz="4" w:space="0"/>
            </w:tcBorders>
            <w:noWrap w:val="0"/>
            <w:vAlign w:val="center"/>
          </w:tcPr>
          <w:p w14:paraId="0FBE1666">
            <w:pPr>
              <w:keepNext w:val="0"/>
              <w:keepLines w:val="0"/>
              <w:pageBreakBefore w:val="0"/>
              <w:widowControl/>
              <w:suppressLineNumbers w:val="0"/>
              <w:kinsoku/>
              <w:wordWrap/>
              <w:overflowPunct/>
              <w:topLinePunct w:val="0"/>
              <w:autoSpaceDE/>
              <w:autoSpaceDN/>
              <w:bidi w:val="0"/>
              <w:adjustRightInd/>
              <w:snapToGrid/>
              <w:spacing w:line="16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财务负责人：张伟</w:t>
            </w:r>
          </w:p>
        </w:tc>
      </w:tr>
    </w:tbl>
    <w:p w14:paraId="176A3738">
      <w:pPr>
        <w:pStyle w:val="8"/>
        <w:keepNext w:val="0"/>
        <w:keepLines w:val="0"/>
        <w:pageBreakBefore w:val="0"/>
        <w:kinsoku/>
        <w:wordWrap/>
        <w:overflowPunct/>
        <w:topLinePunct w:val="0"/>
        <w:autoSpaceDE/>
        <w:autoSpaceDN/>
        <w:bidi w:val="0"/>
        <w:adjustRightInd/>
        <w:snapToGrid/>
        <w:spacing w:beforeLines="0" w:line="576" w:lineRule="exact"/>
        <w:jc w:val="cente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
        <w:gridCol w:w="1759"/>
        <w:gridCol w:w="1506"/>
        <w:gridCol w:w="3329"/>
        <w:gridCol w:w="1009"/>
        <w:gridCol w:w="977"/>
        <w:gridCol w:w="1101"/>
        <w:gridCol w:w="1185"/>
        <w:gridCol w:w="584"/>
        <w:gridCol w:w="665"/>
        <w:gridCol w:w="1500"/>
      </w:tblGrid>
      <w:tr w14:paraId="5008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CBB71F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项目名称</w:t>
            </w:r>
          </w:p>
        </w:tc>
        <w:tc>
          <w:tcPr>
            <w:tcW w:w="4102" w:type="pct"/>
            <w:gridSpan w:val="9"/>
            <w:tcBorders>
              <w:top w:val="single" w:color="000000" w:sz="4" w:space="0"/>
              <w:left w:val="single" w:color="000000" w:sz="4" w:space="0"/>
              <w:bottom w:val="single" w:color="000000" w:sz="4" w:space="0"/>
              <w:right w:val="single" w:color="000000" w:sz="4" w:space="0"/>
            </w:tcBorders>
            <w:noWrap w:val="0"/>
            <w:vAlign w:val="center"/>
          </w:tcPr>
          <w:p w14:paraId="7819F26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51081123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Y</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000009091071</w:t>
            </w:r>
            <w:r>
              <w:rPr>
                <w:rFonts w:hint="eastAsia"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对台工作及侨务工作办公经费</w:t>
            </w:r>
          </w:p>
        </w:tc>
      </w:tr>
      <w:tr w14:paraId="5C0F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8E96F9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主管部门</w:t>
            </w:r>
          </w:p>
        </w:tc>
        <w:tc>
          <w:tcPr>
            <w:tcW w:w="2740" w:type="pct"/>
            <w:gridSpan w:val="5"/>
            <w:tcBorders>
              <w:top w:val="single" w:color="000000" w:sz="4" w:space="0"/>
              <w:left w:val="single" w:color="000000" w:sz="4" w:space="0"/>
              <w:bottom w:val="single" w:color="000000" w:sz="4" w:space="0"/>
              <w:right w:val="single" w:color="000000" w:sz="4" w:space="0"/>
            </w:tcBorders>
            <w:noWrap w:val="0"/>
            <w:vAlign w:val="center"/>
          </w:tcPr>
          <w:p w14:paraId="01BEB19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中国共产党广元市昭化区委员会统一战线工作部部门</w:t>
            </w:r>
          </w:p>
        </w:tc>
        <w:tc>
          <w:tcPr>
            <w:tcW w:w="410" w:type="pct"/>
            <w:tcBorders>
              <w:top w:val="nil"/>
              <w:left w:val="nil"/>
              <w:bottom w:val="nil"/>
              <w:right w:val="nil"/>
            </w:tcBorders>
            <w:noWrap w:val="0"/>
            <w:vAlign w:val="center"/>
          </w:tcPr>
          <w:p w14:paraId="563ADF4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实施单位</w:t>
            </w:r>
          </w:p>
          <w:p w14:paraId="62BBC4A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（盖章）</w:t>
            </w:r>
          </w:p>
        </w:tc>
        <w:tc>
          <w:tcPr>
            <w:tcW w:w="951" w:type="pct"/>
            <w:gridSpan w:val="3"/>
            <w:tcBorders>
              <w:top w:val="single" w:color="000000" w:sz="4" w:space="0"/>
              <w:left w:val="single" w:color="000000" w:sz="4" w:space="0"/>
              <w:bottom w:val="single" w:color="000000" w:sz="4" w:space="0"/>
              <w:right w:val="single" w:color="000000" w:sz="4" w:space="0"/>
            </w:tcBorders>
            <w:noWrap w:val="0"/>
            <w:vAlign w:val="center"/>
          </w:tcPr>
          <w:p w14:paraId="2FA3C24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中国共产党广元市昭化区委员会统一战线工作部</w:t>
            </w:r>
          </w:p>
        </w:tc>
      </w:tr>
      <w:tr w14:paraId="305A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9BAFD9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项目基本情况</w:t>
            </w:r>
          </w:p>
        </w:tc>
        <w:tc>
          <w:tcPr>
            <w:tcW w:w="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355E5E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.项目年度目标完成情况</w:t>
            </w:r>
          </w:p>
        </w:tc>
        <w:tc>
          <w:tcPr>
            <w:tcW w:w="2740" w:type="pct"/>
            <w:gridSpan w:val="5"/>
            <w:tcBorders>
              <w:top w:val="single" w:color="000000" w:sz="4" w:space="0"/>
              <w:left w:val="single" w:color="000000" w:sz="4" w:space="0"/>
              <w:bottom w:val="single" w:color="000000" w:sz="4" w:space="0"/>
              <w:right w:val="single" w:color="000000" w:sz="4" w:space="0"/>
            </w:tcBorders>
            <w:noWrap w:val="0"/>
            <w:vAlign w:val="center"/>
          </w:tcPr>
          <w:p w14:paraId="3F25A2E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项目年度目标</w:t>
            </w:r>
          </w:p>
        </w:tc>
        <w:tc>
          <w:tcPr>
            <w:tcW w:w="1361" w:type="pct"/>
            <w:gridSpan w:val="4"/>
            <w:tcBorders>
              <w:top w:val="single" w:color="000000" w:sz="4" w:space="0"/>
              <w:left w:val="single" w:color="000000" w:sz="4" w:space="0"/>
              <w:bottom w:val="single" w:color="000000" w:sz="4" w:space="0"/>
              <w:right w:val="single" w:color="000000" w:sz="4" w:space="0"/>
            </w:tcBorders>
            <w:noWrap w:val="0"/>
            <w:vAlign w:val="center"/>
          </w:tcPr>
          <w:p w14:paraId="54D76CD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年度目标完成情况</w:t>
            </w:r>
          </w:p>
        </w:tc>
      </w:tr>
      <w:tr w14:paraId="30CC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350E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0B6D64">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2740" w:type="pct"/>
            <w:gridSpan w:val="5"/>
            <w:tcBorders>
              <w:top w:val="single" w:color="000000" w:sz="4" w:space="0"/>
              <w:left w:val="single" w:color="000000" w:sz="4" w:space="0"/>
              <w:bottom w:val="single" w:color="000000" w:sz="4" w:space="0"/>
              <w:right w:val="single" w:color="000000" w:sz="4" w:space="0"/>
            </w:tcBorders>
            <w:noWrap w:val="0"/>
            <w:vAlign w:val="center"/>
          </w:tcPr>
          <w:p w14:paraId="58A7E45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.对台工作稳妥有序。全面贯彻落实党中央和省委、市委关于新形势下加强对台工作的意见，进一步凝聚起广大党员干部对台工作共识。持续走访慰问台属台胞，及时协调帮助解决实际困难。</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健全完善工作体制机制，贯彻落实《中共中央关于加强新时代海外统战工作的意见》，确保区海外统战工作协作机制高效有序运转。深化为侨服务，积极宣传、贯彻落实《四川省华侨权益保护条例》。凝聚侨智侨力服务大局，积极开展“暖侨行动”，主动融入“大侨务”工作格局，引导海内外侨胞积极参与社会主义现代化昭化建设。完善侨胞之家建设，积极开展归侨、侨眷走访慰问活动，帮助解决生活中遇到的困难问题。</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.鼓励侨界代表人士围绕中心工作开展宣传推介、招商引资等工作，招引台资或侨资企业</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家落户昭化。</w:t>
            </w:r>
          </w:p>
        </w:tc>
        <w:tc>
          <w:tcPr>
            <w:tcW w:w="1361" w:type="pct"/>
            <w:gridSpan w:val="4"/>
            <w:tcBorders>
              <w:top w:val="single" w:color="000000" w:sz="4" w:space="0"/>
              <w:left w:val="single" w:color="000000" w:sz="4" w:space="0"/>
              <w:bottom w:val="single" w:color="000000" w:sz="4" w:space="0"/>
              <w:right w:val="single" w:color="000000" w:sz="4" w:space="0"/>
            </w:tcBorders>
            <w:noWrap w:val="0"/>
            <w:vAlign w:val="center"/>
          </w:tcPr>
          <w:p w14:paraId="0496A2D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依托区委统战部办公区建有</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处侨胞之家。不定期座谈、集中学习政策、开展文体活动共计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70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人次。组织侨界代表人士参加四川省侨联联谊联络专题培训班等培训活动共计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人次，解决涉侨涉台困难问题</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多个，走访慰问</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户侨眷、侨企慰问金额共计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4200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元。</w:t>
            </w:r>
          </w:p>
        </w:tc>
      </w:tr>
      <w:tr w14:paraId="3D80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2A8F0">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22F5F4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.项目实施内容及过程概述</w:t>
            </w:r>
          </w:p>
        </w:tc>
        <w:tc>
          <w:tcPr>
            <w:tcW w:w="4102" w:type="pct"/>
            <w:gridSpan w:val="9"/>
            <w:tcBorders>
              <w:top w:val="single" w:color="000000" w:sz="4" w:space="0"/>
              <w:left w:val="single" w:color="000000" w:sz="4" w:space="0"/>
              <w:bottom w:val="single" w:color="000000" w:sz="4" w:space="0"/>
              <w:right w:val="single" w:color="000000" w:sz="4" w:space="0"/>
            </w:tcBorders>
            <w:noWrap w:val="0"/>
            <w:vAlign w:val="center"/>
          </w:tcPr>
          <w:p w14:paraId="1AE87061">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5276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48E0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预算执行情况</w:t>
            </w:r>
          </w:p>
          <w:p w14:paraId="34761E4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A495A2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年度预算数（万元）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57BF235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年初预算</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0A525CE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调整后预算数</w:t>
            </w: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5B7209D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FAF09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预算执行率</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20F520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34E3CF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FF16E6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原因</w:t>
            </w:r>
          </w:p>
        </w:tc>
      </w:tr>
      <w:tr w14:paraId="009F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49F134">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84E562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总额</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5F863C7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01E933B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13ED657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BFC4BF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6AAAE7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942254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vMerge w:val="restart"/>
            <w:tcBorders>
              <w:top w:val="single" w:color="000000" w:sz="4" w:space="0"/>
              <w:left w:val="single" w:color="000000" w:sz="4" w:space="0"/>
              <w:bottom w:val="single" w:color="000000" w:sz="4" w:space="0"/>
              <w:right w:val="single" w:color="000000" w:sz="4" w:space="0"/>
            </w:tcBorders>
            <w:noWrap w:val="0"/>
            <w:vAlign w:val="center"/>
          </w:tcPr>
          <w:p w14:paraId="6D24E09F">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107C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44C0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91E554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其中：财政资金</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5021022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089440B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47EE2E9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8FCDBA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B26A9C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9067B2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25990">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F85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DDD09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4930B7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财政专户管理资金</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6ADF5C4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6135CFB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7052178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01F70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6B8810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8945B4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58C63">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703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4963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2A5039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单位资金</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35C105D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0F850F1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0DE7C0A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E17D7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6DA566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E48F1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32C2F">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A54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E5457">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6C3AD35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其他资金</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4254CC9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37D68B6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1067" w:type="pct"/>
            <w:gridSpan w:val="3"/>
            <w:tcBorders>
              <w:top w:val="single" w:color="000000" w:sz="4" w:space="0"/>
              <w:left w:val="single" w:color="000000" w:sz="4" w:space="0"/>
              <w:bottom w:val="single" w:color="000000" w:sz="4" w:space="0"/>
              <w:right w:val="single" w:color="000000" w:sz="4" w:space="0"/>
            </w:tcBorders>
            <w:noWrap w:val="0"/>
            <w:vAlign w:val="center"/>
          </w:tcPr>
          <w:p w14:paraId="48F71B5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BC3BC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63AF1A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CE578E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F15E2">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3DC2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63AB6C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绩效指标（</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76AD709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一级指标</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255912F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二级指标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152F76A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三级指标</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3CCC27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指标性质</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4C3E79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指标值</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590AD9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度量单位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3C5E0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完成值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39C2D0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权重</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CDD69C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得分</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5093C9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未完成原因分析</w:t>
            </w:r>
          </w:p>
        </w:tc>
      </w:tr>
      <w:tr w14:paraId="325A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1BB8D">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8A190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产出指标</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35A28DC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数量指标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75038E0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大力开展华侨、归侨、侨眷普查，组织召开区侨联会议及培训人次。</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0675F5B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176942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60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37AD6C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914F05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60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49083B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A3AB43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69DD16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153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D9910">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02877">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00F8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4F0FCEF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全年组织各镇各部门召开对台工作专题会议及培训人次。</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7A268F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98DD76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15AACC7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46D44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90CF75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E6689A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C1BBB9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9A0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0409D8">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A14E7F">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0F093B5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质量指标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2757CA7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解决台胞台属、归侨侨眷实际困难问题条数</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02794C0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E5FFD4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609465B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B1474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54E62B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52F6EC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35B75EB">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DCC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54B6F">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0248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69372F8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时效指标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223BF47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全年侨务工作在规定时间内按时按量完成。</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387559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E16531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6BCD4E2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月</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B65D4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12</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B2A090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6CF0E7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12D7FB5">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29C6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906E1">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F2B547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效益指标</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11EE18E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社会效益指标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7250A7A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持续走访慰问台属台胞、侨眷侨属，深化为台为</w:t>
            </w:r>
            <w:r>
              <w:rPr>
                <w:rFonts w:hint="eastAsia" w:ascii="宋体" w:hAnsi="宋体" w:cs="宋体"/>
                <w:b w:val="0"/>
                <w:bCs w:val="0"/>
                <w:i w:val="0"/>
                <w:iCs w:val="0"/>
                <w:color w:val="000000" w:themeColor="text1"/>
                <w:kern w:val="0"/>
                <w:sz w:val="16"/>
                <w:szCs w:val="16"/>
                <w:u w:val="none"/>
                <w:lang w:val="en-US" w:eastAsia="zh-CN" w:bidi="ar"/>
                <w14:textFill>
                  <w14:solidFill>
                    <w14:schemeClr w14:val="tx1"/>
                  </w14:solidFill>
                </w14:textFill>
              </w:rPr>
              <w:t>侨</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B90942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定性</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A8E69D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7BC4B39">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9BAE60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优</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CE24AC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3E3F77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568AEA7">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62E1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B4DC9F">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B49577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满意度指标</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2CA1864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服务对象满意度指标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11295E4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台胞台属、归侨侨眷对侨务及对台工作意度。</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9EB5D1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49E023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95</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1E086E1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D58D35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95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B9A127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E33562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47AC464">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5B9E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F29DD">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09177E4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成本指标</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F953F3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经济成本指标</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0153796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全年的对台及侨务工作经费控制成本</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7EA61B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291BCB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48780D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万元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9ADCF3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8</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EA251A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DD40BD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514B404">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6"/>
                <w:szCs w:val="16"/>
                <w:u w:val="none"/>
                <w14:textFill>
                  <w14:solidFill>
                    <w14:schemeClr w14:val="tx1"/>
                  </w14:solidFill>
                </w14:textFill>
              </w:rPr>
            </w:pPr>
          </w:p>
        </w:tc>
      </w:tr>
      <w:tr w14:paraId="4774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48" w:type="pct"/>
            <w:gridSpan w:val="8"/>
            <w:tcBorders>
              <w:top w:val="single" w:color="000000" w:sz="4" w:space="0"/>
              <w:left w:val="single" w:color="000000" w:sz="4" w:space="0"/>
              <w:bottom w:val="single" w:color="000000" w:sz="4" w:space="0"/>
              <w:right w:val="single" w:color="000000" w:sz="4" w:space="0"/>
            </w:tcBorders>
            <w:noWrap w:val="0"/>
            <w:vAlign w:val="center"/>
          </w:tcPr>
          <w:p w14:paraId="680AAAB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合计</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2E9B3E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BF3AA7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9035C04">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6"/>
                <w:szCs w:val="16"/>
                <w:u w:val="none"/>
                <w14:textFill>
                  <w14:solidFill>
                    <w14:schemeClr w14:val="tx1"/>
                  </w14:solidFill>
                </w14:textFill>
              </w:rPr>
            </w:pPr>
          </w:p>
        </w:tc>
      </w:tr>
      <w:tr w14:paraId="3365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F25F1F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评价结论</w:t>
            </w:r>
          </w:p>
        </w:tc>
        <w:tc>
          <w:tcPr>
            <w:tcW w:w="4711" w:type="pct"/>
            <w:gridSpan w:val="10"/>
            <w:tcBorders>
              <w:top w:val="single" w:color="000000" w:sz="4" w:space="0"/>
              <w:left w:val="single" w:color="000000" w:sz="4" w:space="0"/>
              <w:bottom w:val="single" w:color="000000" w:sz="4" w:space="0"/>
              <w:right w:val="single" w:color="000000" w:sz="4" w:space="0"/>
            </w:tcBorders>
            <w:noWrap w:val="0"/>
            <w:vAlign w:val="center"/>
          </w:tcPr>
          <w:p w14:paraId="351E9C5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自评</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分，依托区委统战部办公区建有</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处侨胞之家。不定期座谈、集中学习政策、开展文体活动共计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70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人次。组织侨界代表人士参加四川省侨联联谊联络专题培训班等培训活动共计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人次，解决涉侨涉台困难问题</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20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多个，走访慰问</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7</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户侨眷、侨企慰问金额共计</w:t>
            </w:r>
            <w:r>
              <w:rPr>
                <w:rFonts w:hint="eastAsia" w:ascii="Times New Roman" w:hAnsi="Times New Roman" w:eastAsia="宋体" w:cs="宋体"/>
                <w:b w:val="0"/>
                <w:bCs w:val="0"/>
                <w:i w:val="0"/>
                <w:iCs w:val="0"/>
                <w:color w:val="000000" w:themeColor="text1"/>
                <w:kern w:val="0"/>
                <w:sz w:val="16"/>
                <w:szCs w:val="16"/>
                <w:u w:val="none"/>
                <w:lang w:val="en-US" w:eastAsia="zh-CN" w:bidi="ar"/>
                <w14:textFill>
                  <w14:solidFill>
                    <w14:schemeClr w14:val="tx1"/>
                  </w14:solidFill>
                </w14:textFill>
              </w:rPr>
              <w:t>4200</w:t>
            </w: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元。</w:t>
            </w:r>
          </w:p>
        </w:tc>
      </w:tr>
      <w:tr w14:paraId="5F45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55D660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存在问题</w:t>
            </w:r>
          </w:p>
        </w:tc>
        <w:tc>
          <w:tcPr>
            <w:tcW w:w="4711" w:type="pct"/>
            <w:gridSpan w:val="10"/>
            <w:tcBorders>
              <w:top w:val="single" w:color="000000" w:sz="4" w:space="0"/>
              <w:left w:val="single" w:color="000000" w:sz="4" w:space="0"/>
              <w:bottom w:val="single" w:color="000000" w:sz="4" w:space="0"/>
              <w:right w:val="single" w:color="000000" w:sz="4" w:space="0"/>
            </w:tcBorders>
            <w:noWrap w:val="0"/>
            <w:vAlign w:val="center"/>
          </w:tcPr>
          <w:p w14:paraId="7E56DC6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6325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0D6033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改进措施</w:t>
            </w:r>
          </w:p>
        </w:tc>
        <w:tc>
          <w:tcPr>
            <w:tcW w:w="4711" w:type="pct"/>
            <w:gridSpan w:val="10"/>
            <w:tcBorders>
              <w:top w:val="single" w:color="000000" w:sz="4" w:space="0"/>
              <w:left w:val="single" w:color="000000" w:sz="4" w:space="0"/>
              <w:bottom w:val="single" w:color="000000" w:sz="4" w:space="0"/>
              <w:right w:val="single" w:color="000000" w:sz="4" w:space="0"/>
            </w:tcBorders>
            <w:noWrap w:val="0"/>
            <w:vAlign w:val="center"/>
          </w:tcPr>
          <w:p w14:paraId="5585B18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无</w:t>
            </w:r>
          </w:p>
        </w:tc>
      </w:tr>
      <w:tr w14:paraId="1CC9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19" w:type="pct"/>
            <w:gridSpan w:val="5"/>
            <w:tcBorders>
              <w:top w:val="single" w:color="000000" w:sz="4" w:space="0"/>
              <w:left w:val="single" w:color="000000" w:sz="4" w:space="0"/>
              <w:bottom w:val="single" w:color="000000" w:sz="4" w:space="0"/>
              <w:right w:val="single" w:color="000000" w:sz="4" w:space="0"/>
            </w:tcBorders>
            <w:noWrap w:val="0"/>
            <w:vAlign w:val="center"/>
          </w:tcPr>
          <w:p w14:paraId="6E9578B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项目负责人：王怀志</w:t>
            </w:r>
          </w:p>
        </w:tc>
        <w:tc>
          <w:tcPr>
            <w:tcW w:w="2080" w:type="pct"/>
            <w:gridSpan w:val="6"/>
            <w:tcBorders>
              <w:top w:val="single" w:color="000000" w:sz="4" w:space="0"/>
              <w:left w:val="single" w:color="000000" w:sz="4" w:space="0"/>
              <w:bottom w:val="single" w:color="000000" w:sz="4" w:space="0"/>
              <w:right w:val="single" w:color="000000" w:sz="4" w:space="0"/>
            </w:tcBorders>
            <w:noWrap w:val="0"/>
            <w:vAlign w:val="center"/>
          </w:tcPr>
          <w:p w14:paraId="39832A5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6"/>
                <w:szCs w:val="16"/>
                <w:u w:val="none"/>
                <w14:textFill>
                  <w14:solidFill>
                    <w14:schemeClr w14:val="tx1"/>
                  </w14:solidFill>
                </w14:textFill>
              </w:rPr>
            </w:pPr>
            <w:r>
              <w:rPr>
                <w:rFonts w:hint="eastAsia" w:ascii="宋体" w:hAnsi="宋体" w:eastAsia="宋体" w:cs="宋体"/>
                <w:b w:val="0"/>
                <w:bCs w:val="0"/>
                <w:i w:val="0"/>
                <w:iCs w:val="0"/>
                <w:color w:val="000000" w:themeColor="text1"/>
                <w:kern w:val="0"/>
                <w:sz w:val="16"/>
                <w:szCs w:val="16"/>
                <w:u w:val="none"/>
                <w:lang w:val="en-US" w:eastAsia="zh-CN" w:bidi="ar"/>
                <w14:textFill>
                  <w14:solidFill>
                    <w14:schemeClr w14:val="tx1"/>
                  </w14:solidFill>
                </w14:textFill>
              </w:rPr>
              <w:t>财务负责人：张伟</w:t>
            </w:r>
          </w:p>
        </w:tc>
      </w:tr>
    </w:tbl>
    <w:p w14:paraId="54E825B8">
      <w:pPr>
        <w:pStyle w:val="8"/>
        <w:keepNext w:val="0"/>
        <w:keepLines w:val="0"/>
        <w:pageBreakBefore w:val="0"/>
        <w:kinsoku/>
        <w:wordWrap/>
        <w:overflowPunct/>
        <w:topLinePunct w:val="0"/>
        <w:autoSpaceDE/>
        <w:autoSpaceDN/>
        <w:bidi w:val="0"/>
        <w:adjustRightInd/>
        <w:snapToGrid/>
        <w:spacing w:beforeLines="0" w:line="576" w:lineRule="exact"/>
        <w:jc w:val="cente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部门预算项目支出绩效自评表（</w:t>
      </w:r>
      <w:r>
        <w:rPr>
          <w:rFonts w:hint="eastAsia" w:ascii="Times New Roman" w:hAnsi="Times New Roman"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iCs w:val="0"/>
          <w:color w:val="000000" w:themeColor="text1"/>
          <w:kern w:val="0"/>
          <w:sz w:val="40"/>
          <w:szCs w:val="40"/>
          <w:u w:val="none"/>
          <w:lang w:val="en-US" w:eastAsia="zh-CN" w:bidi="ar"/>
          <w14:textFill>
            <w14:solidFill>
              <w14:schemeClr w14:val="tx1"/>
            </w14:solidFill>
          </w14:textFill>
        </w:rPr>
        <w:t>年度）</w:t>
      </w:r>
    </w:p>
    <w:tbl>
      <w:tblPr>
        <w:tblStyle w:val="17"/>
        <w:tblW w:w="49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1769"/>
        <w:gridCol w:w="1789"/>
        <w:gridCol w:w="2288"/>
        <w:gridCol w:w="946"/>
        <w:gridCol w:w="1296"/>
        <w:gridCol w:w="1118"/>
        <w:gridCol w:w="1104"/>
        <w:gridCol w:w="717"/>
        <w:gridCol w:w="622"/>
        <w:gridCol w:w="1701"/>
      </w:tblGrid>
      <w:tr w14:paraId="4EAB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61" w:type="pct"/>
            <w:gridSpan w:val="2"/>
            <w:tcBorders>
              <w:top w:val="single" w:color="000000" w:sz="4" w:space="0"/>
              <w:left w:val="single" w:color="000000" w:sz="4" w:space="0"/>
              <w:bottom w:val="single" w:color="000000" w:sz="4" w:space="0"/>
              <w:right w:val="single" w:color="000000" w:sz="4" w:space="0"/>
            </w:tcBorders>
            <w:noWrap w:val="0"/>
            <w:vAlign w:val="center"/>
          </w:tcPr>
          <w:p w14:paraId="39E2DF1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4038" w:type="pct"/>
            <w:gridSpan w:val="9"/>
            <w:tcBorders>
              <w:top w:val="single" w:color="000000" w:sz="4" w:space="0"/>
              <w:left w:val="single" w:color="000000" w:sz="4" w:space="0"/>
              <w:bottom w:val="single" w:color="000000" w:sz="4" w:space="0"/>
              <w:right w:val="single" w:color="000000" w:sz="4" w:space="0"/>
            </w:tcBorders>
            <w:noWrap w:val="0"/>
            <w:vAlign w:val="center"/>
          </w:tcPr>
          <w:p w14:paraId="7F77D6C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51081125</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000012424457</w:t>
            </w:r>
            <w:r>
              <w:rPr>
                <w:rFonts w:hint="eastAsia"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宗教活动场所维修补助资金</w:t>
            </w:r>
          </w:p>
        </w:tc>
      </w:tr>
      <w:tr w14:paraId="3E48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61" w:type="pct"/>
            <w:gridSpan w:val="2"/>
            <w:tcBorders>
              <w:top w:val="single" w:color="000000" w:sz="4" w:space="0"/>
              <w:left w:val="single" w:color="000000" w:sz="4" w:space="0"/>
              <w:bottom w:val="single" w:color="000000" w:sz="4" w:space="0"/>
              <w:right w:val="single" w:color="000000" w:sz="4" w:space="0"/>
            </w:tcBorders>
            <w:noWrap w:val="0"/>
            <w:vAlign w:val="center"/>
          </w:tcPr>
          <w:p w14:paraId="1832DAC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w:t>
            </w: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66B32A2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中国共产党广元市昭化区委员会统一战线工作部部门</w:t>
            </w:r>
          </w:p>
        </w:tc>
        <w:tc>
          <w:tcPr>
            <w:tcW w:w="383" w:type="pct"/>
            <w:tcBorders>
              <w:top w:val="nil"/>
              <w:left w:val="nil"/>
              <w:bottom w:val="nil"/>
              <w:right w:val="nil"/>
            </w:tcBorders>
            <w:noWrap w:val="0"/>
            <w:vAlign w:val="center"/>
          </w:tcPr>
          <w:p w14:paraId="7B4FB7D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1060" w:type="pct"/>
            <w:gridSpan w:val="3"/>
            <w:tcBorders>
              <w:top w:val="single" w:color="000000" w:sz="4" w:space="0"/>
              <w:left w:val="single" w:color="000000" w:sz="4" w:space="0"/>
              <w:bottom w:val="single" w:color="000000" w:sz="4" w:space="0"/>
              <w:right w:val="single" w:color="000000" w:sz="4" w:space="0"/>
            </w:tcBorders>
            <w:noWrap w:val="0"/>
            <w:vAlign w:val="center"/>
          </w:tcPr>
          <w:p w14:paraId="1CD9C46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中国共产党广元市昭化区委员会统一战线工作部</w:t>
            </w:r>
          </w:p>
        </w:tc>
      </w:tr>
      <w:tr w14:paraId="0A9F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4BC3E0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6AEA375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.项目年度目标完成情况</w:t>
            </w: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0BE7FAE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1444" w:type="pct"/>
            <w:gridSpan w:val="4"/>
            <w:tcBorders>
              <w:top w:val="single" w:color="000000" w:sz="4" w:space="0"/>
              <w:left w:val="single" w:color="000000" w:sz="4" w:space="0"/>
              <w:bottom w:val="single" w:color="000000" w:sz="4" w:space="0"/>
              <w:right w:val="single" w:color="000000" w:sz="4" w:space="0"/>
            </w:tcBorders>
            <w:noWrap w:val="0"/>
            <w:vAlign w:val="center"/>
          </w:tcPr>
          <w:p w14:paraId="5B3C584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14:paraId="7BC0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CBF5B">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C7D38">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594" w:type="pct"/>
            <w:gridSpan w:val="5"/>
            <w:tcBorders>
              <w:top w:val="single" w:color="000000" w:sz="4" w:space="0"/>
              <w:left w:val="single" w:color="000000" w:sz="4" w:space="0"/>
              <w:bottom w:val="single" w:color="000000" w:sz="4" w:space="0"/>
              <w:right w:val="single" w:color="000000" w:sz="4" w:space="0"/>
            </w:tcBorders>
            <w:noWrap w:val="0"/>
            <w:vAlign w:val="center"/>
          </w:tcPr>
          <w:p w14:paraId="2FFDF17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由于牛头观饮水管网老化，观内安全用水存在问题，该项目主要是对牛头观用水设施进行改造升级，确保观内实现安全用水。</w:t>
            </w:r>
          </w:p>
        </w:tc>
        <w:tc>
          <w:tcPr>
            <w:tcW w:w="1444" w:type="pct"/>
            <w:gridSpan w:val="4"/>
            <w:tcBorders>
              <w:top w:val="single" w:color="000000" w:sz="4" w:space="0"/>
              <w:left w:val="single" w:color="000000" w:sz="4" w:space="0"/>
              <w:bottom w:val="single" w:color="000000" w:sz="4" w:space="0"/>
              <w:right w:val="single" w:color="000000" w:sz="4" w:space="0"/>
            </w:tcBorders>
            <w:noWrap w:val="0"/>
            <w:vAlign w:val="center"/>
          </w:tcPr>
          <w:p w14:paraId="56BB5B4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已完成对牛头观用水设施进行改造升级，确保了观内实现安全用水。</w:t>
            </w:r>
          </w:p>
        </w:tc>
      </w:tr>
      <w:tr w14:paraId="6621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3C0C4">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179BE6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noWrap w:val="0"/>
            <w:vAlign w:val="center"/>
          </w:tcPr>
          <w:p w14:paraId="03611A2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对牛头观用水设施进行改造升级，确保观内实现安全用水。</w:t>
            </w:r>
          </w:p>
        </w:tc>
      </w:tr>
      <w:tr w14:paraId="59AB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678AC3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分）</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65F603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0B6EB3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586D545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54744C4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D9E2E1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5D5C205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9E4E4A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得分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A6F848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14:paraId="0AC7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71821">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3F8033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AD9F37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7631633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2CDC258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9C9414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F5D1F3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48847A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0CA37F">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6C67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8083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ACEE24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30AAB9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A8E029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42B576A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1B9DBA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66E1473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130767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5A569">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68F8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C3396">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3A3C07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财政专户管理资金</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95BC66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667289D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3E4B662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2E3746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5B9DDFE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EEBE7F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D5DCD">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731E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898E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1A5458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单位资金</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685F7D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75DA64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51AC295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FF35BF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0B1E3FF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E6625E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65827">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37ED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FA9A6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7C14E5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其他资金</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2D0EF0B">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0501E69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14:paraId="74554D2E">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C25668D">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1975B9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C02DBB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779EE">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37FE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260E22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w:t>
            </w:r>
          </w:p>
          <w:p w14:paraId="6895150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p w14:paraId="5F6E59F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90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分）</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DB24C7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F9B05E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3AACF7E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8F9CA6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3301A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9DE04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4DF08D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46134FF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4826CE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得分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53B137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14:paraId="7927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9FF1F">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8269D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E3967D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44D96FA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实施饮用水改造升级工程数量</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2BDD91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94F3B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5DD2B3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处</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2D63E92">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686BEDC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4896C4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659F03B">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52F5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1DBD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1716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52CEF3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0B57AE43">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资金使用合格率</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D70247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21119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05BB7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5FA9521">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8E15FF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FEA7558">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D50A78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4195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1B62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733B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DE696B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71EAAD0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资金到位率</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183B27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91213C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2AE42F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49C0C0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6166EB77">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4EDEDE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DBF3E8">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763F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3E7D1">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AF7443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A39566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6B7F8B6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宗教活动场所用水安全</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76B306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22F923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不断加强</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87F291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30C02FF">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58926676">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25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AA631A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25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6BC1FDB">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72BB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BD97C">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71CA868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BC4AF0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服务对象满意度指标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4C2DF96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信教群众及教职人员满意度</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DF1821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C10656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7F14DE">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DF6089A">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FF09D1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0FE832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9C66E0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2B40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8D153">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2D3B57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11F284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经济成本指标</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4B092F5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民族宗教主管部门对该项目补助资金控制</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496A3B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CA4EF79">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E1DEA4C">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73CB9D0">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0B4057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D601FAA">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9857291">
            <w:pPr>
              <w:keepNext w:val="0"/>
              <w:keepLines w:val="0"/>
              <w:pageBreakBefore w:val="0"/>
              <w:kinsoku/>
              <w:wordWrap/>
              <w:overflowPunct/>
              <w:topLinePunct w:val="0"/>
              <w:autoSpaceDE/>
              <w:autoSpaceDN/>
              <w:bidi w:val="0"/>
              <w:adjustRightInd/>
              <w:snapToGrid/>
              <w:spacing w:line="180" w:lineRule="exact"/>
              <w:ind w:left="-71" w:leftChars="-34" w:right="-71" w:rightChars="-34"/>
              <w:jc w:val="center"/>
              <w:rPr>
                <w:rFonts w:hint="eastAsia" w:ascii="宋体" w:hAnsi="宋体" w:eastAsia="宋体" w:cs="宋体"/>
                <w:b w:val="0"/>
                <w:bCs w:val="0"/>
                <w:i/>
                <w:iCs/>
                <w:color w:val="000000" w:themeColor="text1"/>
                <w:sz w:val="18"/>
                <w:szCs w:val="18"/>
                <w:u w:val="none"/>
                <w14:textFill>
                  <w14:solidFill>
                    <w14:schemeClr w14:val="tx1"/>
                  </w14:solidFill>
                </w14:textFill>
              </w:rPr>
            </w:pPr>
          </w:p>
        </w:tc>
      </w:tr>
      <w:tr w14:paraId="47C2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939" w:type="pct"/>
            <w:gridSpan w:val="8"/>
            <w:tcBorders>
              <w:top w:val="single" w:color="000000" w:sz="4" w:space="0"/>
              <w:left w:val="single" w:color="000000" w:sz="4" w:space="0"/>
              <w:bottom w:val="single" w:color="000000" w:sz="4" w:space="0"/>
              <w:right w:val="single" w:color="000000" w:sz="4" w:space="0"/>
            </w:tcBorders>
            <w:noWrap w:val="0"/>
            <w:vAlign w:val="center"/>
          </w:tcPr>
          <w:p w14:paraId="46BA49F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AE51F30">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6DAD89D">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A9FA531">
            <w:pPr>
              <w:keepNext w:val="0"/>
              <w:keepLines w:val="0"/>
              <w:pageBreakBefore w:val="0"/>
              <w:kinsoku/>
              <w:wordWrap/>
              <w:overflowPunct/>
              <w:topLinePunct w:val="0"/>
              <w:autoSpaceDE/>
              <w:autoSpaceDN/>
              <w:bidi w:val="0"/>
              <w:adjustRightInd/>
              <w:snapToGrid/>
              <w:spacing w:line="180" w:lineRule="exact"/>
              <w:ind w:left="-71" w:leftChars="-34" w:right="-71" w:rightChars="-34"/>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14:paraId="5665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tcBorders>
              <w:top w:val="single" w:color="000000" w:sz="4" w:space="0"/>
              <w:left w:val="single" w:color="000000" w:sz="4" w:space="0"/>
              <w:bottom w:val="single" w:color="000000" w:sz="4" w:space="0"/>
              <w:right w:val="single" w:color="000000" w:sz="4" w:space="0"/>
            </w:tcBorders>
            <w:noWrap w:val="0"/>
            <w:vAlign w:val="center"/>
          </w:tcPr>
          <w:p w14:paraId="2D8593B2">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评价结论</w:t>
            </w:r>
          </w:p>
        </w:tc>
        <w:tc>
          <w:tcPr>
            <w:tcW w:w="4655" w:type="pct"/>
            <w:gridSpan w:val="10"/>
            <w:tcBorders>
              <w:top w:val="single" w:color="000000" w:sz="4" w:space="0"/>
              <w:left w:val="single" w:color="000000" w:sz="4" w:space="0"/>
              <w:bottom w:val="single" w:color="000000" w:sz="4" w:space="0"/>
              <w:right w:val="single" w:color="000000" w:sz="4" w:space="0"/>
            </w:tcBorders>
            <w:noWrap w:val="0"/>
            <w:vAlign w:val="center"/>
          </w:tcPr>
          <w:p w14:paraId="5C9CF3CF">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自评</w:t>
            </w:r>
            <w:r>
              <w:rPr>
                <w:rFonts w:hint="eastAsia" w:ascii="Times New Roman" w:hAnsi="Times New Roman" w:eastAsia="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分，已完成对牛头观用水设施进行改造升级，确保了观内实现安全用水。</w:t>
            </w:r>
          </w:p>
        </w:tc>
      </w:tr>
      <w:tr w14:paraId="47B8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7C69C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存在问题</w:t>
            </w:r>
          </w:p>
        </w:tc>
        <w:tc>
          <w:tcPr>
            <w:tcW w:w="4655" w:type="pct"/>
            <w:gridSpan w:val="10"/>
            <w:tcBorders>
              <w:top w:val="single" w:color="000000" w:sz="4" w:space="0"/>
              <w:left w:val="single" w:color="000000" w:sz="4" w:space="0"/>
              <w:bottom w:val="single" w:color="000000" w:sz="4" w:space="0"/>
              <w:right w:val="single" w:color="000000" w:sz="4" w:space="0"/>
            </w:tcBorders>
            <w:noWrap w:val="0"/>
            <w:vAlign w:val="center"/>
          </w:tcPr>
          <w:p w14:paraId="0771709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14:paraId="6D0A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4" w:type="pct"/>
            <w:tcBorders>
              <w:top w:val="single" w:color="000000" w:sz="4" w:space="0"/>
              <w:left w:val="single" w:color="000000" w:sz="4" w:space="0"/>
              <w:bottom w:val="single" w:color="000000" w:sz="4" w:space="0"/>
              <w:right w:val="single" w:color="000000" w:sz="4" w:space="0"/>
            </w:tcBorders>
            <w:noWrap w:val="0"/>
            <w:vAlign w:val="center"/>
          </w:tcPr>
          <w:p w14:paraId="6EC51755">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改进措施</w:t>
            </w:r>
          </w:p>
        </w:tc>
        <w:tc>
          <w:tcPr>
            <w:tcW w:w="4655" w:type="pct"/>
            <w:gridSpan w:val="10"/>
            <w:tcBorders>
              <w:top w:val="single" w:color="000000" w:sz="4" w:space="0"/>
              <w:left w:val="single" w:color="000000" w:sz="4" w:space="0"/>
              <w:bottom w:val="single" w:color="000000" w:sz="4" w:space="0"/>
              <w:right w:val="single" w:color="000000" w:sz="4" w:space="0"/>
            </w:tcBorders>
            <w:noWrap w:val="0"/>
            <w:vAlign w:val="center"/>
          </w:tcPr>
          <w:p w14:paraId="0017FE21">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14:paraId="5E72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713" w:type="pct"/>
            <w:gridSpan w:val="5"/>
            <w:tcBorders>
              <w:top w:val="single" w:color="000000" w:sz="4" w:space="0"/>
              <w:left w:val="single" w:color="000000" w:sz="4" w:space="0"/>
              <w:bottom w:val="single" w:color="000000" w:sz="4" w:space="0"/>
              <w:right w:val="single" w:color="000000" w:sz="4" w:space="0"/>
            </w:tcBorders>
            <w:noWrap w:val="0"/>
            <w:vAlign w:val="center"/>
          </w:tcPr>
          <w:p w14:paraId="7B24DD64">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项目负责人：张琛濡</w:t>
            </w:r>
          </w:p>
        </w:tc>
        <w:tc>
          <w:tcPr>
            <w:tcW w:w="2286" w:type="pct"/>
            <w:gridSpan w:val="6"/>
            <w:tcBorders>
              <w:top w:val="single" w:color="000000" w:sz="4" w:space="0"/>
              <w:left w:val="single" w:color="000000" w:sz="4" w:space="0"/>
              <w:bottom w:val="single" w:color="000000" w:sz="4" w:space="0"/>
              <w:right w:val="single" w:color="000000" w:sz="4" w:space="0"/>
            </w:tcBorders>
            <w:noWrap w:val="0"/>
            <w:vAlign w:val="center"/>
          </w:tcPr>
          <w:p w14:paraId="77FB01EB">
            <w:pPr>
              <w:keepNext w:val="0"/>
              <w:keepLines w:val="0"/>
              <w:pageBreakBefore w:val="0"/>
              <w:widowControl/>
              <w:suppressLineNumbers w:val="0"/>
              <w:kinsoku/>
              <w:wordWrap/>
              <w:overflowPunct/>
              <w:topLinePunct w:val="0"/>
              <w:autoSpaceDE/>
              <w:autoSpaceDN/>
              <w:bidi w:val="0"/>
              <w:adjustRightInd/>
              <w:snapToGrid/>
              <w:spacing w:line="180" w:lineRule="exact"/>
              <w:ind w:left="-71" w:leftChars="-34" w:right="-71" w:rightChars="-34"/>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财务负责人：张伟</w:t>
            </w:r>
          </w:p>
        </w:tc>
      </w:tr>
    </w:tbl>
    <w:p w14:paraId="3196D1AC">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6432F88">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sectPr>
          <w:pgSz w:w="16838" w:h="11906" w:orient="landscape"/>
          <w:pgMar w:top="1531" w:right="1304" w:bottom="1417" w:left="1304" w:header="851" w:footer="1134" w:gutter="0"/>
          <w:pgNumType w:fmt="decimal"/>
          <w:cols w:space="0" w:num="1"/>
          <w:titlePg/>
          <w:rtlGutter w:val="0"/>
          <w:docGrid w:type="lines" w:linePitch="315" w:charSpace="0"/>
        </w:sect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第五部分</w:t>
      </w:r>
      <w:r>
        <w:rPr>
          <w:rFonts w:hint="eastAsia" w:ascii="Times New Roman" w:hAnsi="Times New Roman" w:eastAsia="方正小标宋简体" w:cs="方正小标宋简体"/>
          <w:color w:val="000000" w:themeColor="text1"/>
          <w:sz w:val="44"/>
          <w:szCs w:val="44"/>
          <w:highlight w:val="none"/>
          <w:lang w:eastAsia="zh-CN"/>
          <w14:textFill>
            <w14:solidFill>
              <w14:schemeClr w14:val="tx1"/>
            </w14:solidFill>
          </w14:textFill>
        </w:rPr>
        <w:t>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附表</w:t>
      </w:r>
      <w:bookmarkEnd w:id="46"/>
      <w:bookmarkEnd w:id="47"/>
      <w:bookmarkStart w:id="48" w:name="_Toc15396619"/>
    </w:p>
    <w:p w14:paraId="5F23836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p>
    <w:p w14:paraId="341164AE">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一、收入支出决算总表</w:t>
      </w:r>
      <w:bookmarkEnd w:id="48"/>
    </w:p>
    <w:p w14:paraId="79F49AF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49" w:name="_Toc15396620"/>
      <w:r>
        <w:rPr>
          <w:rFonts w:hint="eastAsia" w:ascii="Times New Roman" w:hAnsi="Times New Roman" w:eastAsia="仿宋_GB2312" w:cs="仿宋_GB2312"/>
          <w:color w:val="000000" w:themeColor="text1"/>
          <w:sz w:val="32"/>
          <w:szCs w:val="32"/>
          <w:highlight w:val="none"/>
          <w14:textFill>
            <w14:solidFill>
              <w14:schemeClr w14:val="tx1"/>
            </w14:solidFill>
          </w14:textFill>
        </w:rPr>
        <w:t>二、收入决算表</w:t>
      </w:r>
      <w:bookmarkEnd w:id="49"/>
    </w:p>
    <w:p w14:paraId="175A04F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0" w:name="_Toc15396621"/>
      <w:r>
        <w:rPr>
          <w:rFonts w:hint="eastAsia" w:ascii="Times New Roman" w:hAnsi="Times New Roman" w:eastAsia="仿宋_GB2312" w:cs="仿宋_GB2312"/>
          <w:color w:val="000000" w:themeColor="text1"/>
          <w:sz w:val="32"/>
          <w:szCs w:val="32"/>
          <w:highlight w:val="none"/>
          <w14:textFill>
            <w14:solidFill>
              <w14:schemeClr w14:val="tx1"/>
            </w14:solidFill>
          </w14:textFill>
        </w:rPr>
        <w:t>三、支出决算表</w:t>
      </w:r>
      <w:bookmarkEnd w:id="50"/>
    </w:p>
    <w:p w14:paraId="1D61D43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1" w:name="_Toc15396622"/>
      <w:r>
        <w:rPr>
          <w:rFonts w:hint="eastAsia" w:ascii="Times New Roman" w:hAnsi="Times New Roman" w:eastAsia="仿宋_GB2312" w:cs="仿宋_GB2312"/>
          <w:color w:val="000000" w:themeColor="text1"/>
          <w:sz w:val="32"/>
          <w:szCs w:val="32"/>
          <w:highlight w:val="none"/>
          <w14:textFill>
            <w14:solidFill>
              <w14:schemeClr w14:val="tx1"/>
            </w14:solidFill>
          </w14:textFill>
        </w:rPr>
        <w:t>四、财政拨款收入支出决算总表</w:t>
      </w:r>
      <w:bookmarkEnd w:id="51"/>
    </w:p>
    <w:p w14:paraId="22301EA6">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2" w:name="_Toc15396623"/>
      <w:r>
        <w:rPr>
          <w:rFonts w:hint="eastAsia" w:ascii="Times New Roman" w:hAnsi="Times New Roman" w:eastAsia="仿宋_GB2312" w:cs="仿宋_GB2312"/>
          <w:color w:val="000000" w:themeColor="text1"/>
          <w:sz w:val="32"/>
          <w:szCs w:val="32"/>
          <w:highlight w:val="none"/>
          <w14:textFill>
            <w14:solidFill>
              <w14:schemeClr w14:val="tx1"/>
            </w14:solidFill>
          </w14:textFill>
        </w:rPr>
        <w:t>五、财政拨款支出决算明细表</w:t>
      </w:r>
      <w:bookmarkEnd w:id="52"/>
      <w:bookmarkStart w:id="53" w:name="_Toc15396624"/>
    </w:p>
    <w:p w14:paraId="42D56FD3">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六、一般公共预算财政拨款支出决算表</w:t>
      </w:r>
      <w:bookmarkEnd w:id="53"/>
    </w:p>
    <w:p w14:paraId="2AD535B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4" w:name="_Toc15396625"/>
      <w:r>
        <w:rPr>
          <w:rFonts w:hint="eastAsia" w:ascii="Times New Roman" w:hAnsi="Times New Roman" w:eastAsia="仿宋_GB2312" w:cs="仿宋_GB2312"/>
          <w:color w:val="000000" w:themeColor="text1"/>
          <w:sz w:val="32"/>
          <w:szCs w:val="32"/>
          <w:highlight w:val="none"/>
          <w14:textFill>
            <w14:solidFill>
              <w14:schemeClr w14:val="tx1"/>
            </w14:solidFill>
          </w14:textFill>
        </w:rPr>
        <w:t>七、一般公共预算财政拨款支出决算明细表</w:t>
      </w:r>
      <w:bookmarkEnd w:id="54"/>
    </w:p>
    <w:p w14:paraId="3B92F1FA">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5" w:name="_Toc15396626"/>
      <w:r>
        <w:rPr>
          <w:rFonts w:hint="eastAsia" w:ascii="Times New Roman" w:hAnsi="Times New Roman" w:eastAsia="仿宋_GB2312" w:cs="仿宋_GB2312"/>
          <w:color w:val="000000" w:themeColor="text1"/>
          <w:sz w:val="32"/>
          <w:szCs w:val="32"/>
          <w:highlight w:val="none"/>
          <w14:textFill>
            <w14:solidFill>
              <w14:schemeClr w14:val="tx1"/>
            </w14:solidFill>
          </w14:textFill>
        </w:rPr>
        <w:t>八、一般公共预算财政拨款基本支出决算表</w:t>
      </w:r>
      <w:bookmarkEnd w:id="55"/>
    </w:p>
    <w:p w14:paraId="310080F9">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6" w:name="_Toc15396627"/>
      <w:r>
        <w:rPr>
          <w:rFonts w:hint="eastAsia" w:ascii="Times New Roman" w:hAnsi="Times New Roman" w:eastAsia="仿宋_GB2312" w:cs="仿宋_GB2312"/>
          <w:color w:val="000000" w:themeColor="text1"/>
          <w:sz w:val="32"/>
          <w:szCs w:val="32"/>
          <w:highlight w:val="none"/>
          <w14:textFill>
            <w14:solidFill>
              <w14:schemeClr w14:val="tx1"/>
            </w14:solidFill>
          </w14:textFill>
        </w:rPr>
        <w:t>九、一般公共预算财政拨款项目支出决算表</w:t>
      </w:r>
      <w:bookmarkEnd w:id="56"/>
    </w:p>
    <w:p w14:paraId="78345F4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7" w:name="_Toc15396628"/>
      <w:r>
        <w:rPr>
          <w:rFonts w:hint="eastAsia" w:ascii="Times New Roman" w:hAnsi="Times New Roman" w:eastAsia="仿宋_GB2312" w:cs="仿宋_GB2312"/>
          <w:color w:val="000000" w:themeColor="text1"/>
          <w:sz w:val="32"/>
          <w:szCs w:val="32"/>
          <w:highlight w:val="none"/>
          <w14:textFill>
            <w14:solidFill>
              <w14:schemeClr w14:val="tx1"/>
            </w14:solidFill>
          </w14:textFill>
        </w:rPr>
        <w:t>十、</w:t>
      </w:r>
      <w:bookmarkEnd w:id="57"/>
      <w:r>
        <w:rPr>
          <w:rFonts w:hint="eastAsia" w:ascii="Times New Roman" w:hAnsi="Times New Roman" w:eastAsia="仿宋_GB2312" w:cs="仿宋_GB2312"/>
          <w:color w:val="000000" w:themeColor="text1"/>
          <w:sz w:val="32"/>
          <w:szCs w:val="32"/>
          <w:highlight w:val="none"/>
          <w14:textFill>
            <w14:solidFill>
              <w14:schemeClr w14:val="tx1"/>
            </w14:solidFill>
          </w14:textFill>
        </w:rPr>
        <w:t>政府性基金预算财政拨款收入支出决算表</w:t>
      </w:r>
    </w:p>
    <w:p w14:paraId="1C57B81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8" w:name="_Toc15396629"/>
      <w:r>
        <w:rPr>
          <w:rFonts w:hint="eastAsia" w:ascii="Times New Roman" w:hAnsi="Times New Roman" w:eastAsia="仿宋_GB2312" w:cs="仿宋_GB2312"/>
          <w:color w:val="000000" w:themeColor="text1"/>
          <w:sz w:val="32"/>
          <w:szCs w:val="32"/>
          <w:highlight w:val="none"/>
          <w14:textFill>
            <w14:solidFill>
              <w14:schemeClr w14:val="tx1"/>
            </w14:solidFill>
          </w14:textFill>
        </w:rPr>
        <w:t>十一、</w:t>
      </w:r>
      <w:bookmarkEnd w:id="58"/>
      <w:r>
        <w:rPr>
          <w:rFonts w:hint="eastAsia" w:ascii="Times New Roman" w:hAnsi="Times New Roman" w:eastAsia="仿宋_GB2312" w:cs="仿宋_GB2312"/>
          <w:color w:val="000000" w:themeColor="text1"/>
          <w:sz w:val="32"/>
          <w:szCs w:val="32"/>
          <w:highlight w:val="none"/>
          <w14:textFill>
            <w14:solidFill>
              <w14:schemeClr w14:val="tx1"/>
            </w14:solidFill>
          </w14:textFill>
        </w:rPr>
        <w:t>国有资本经营预算</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财政拨款收入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支出决算表</w:t>
      </w:r>
    </w:p>
    <w:p w14:paraId="0206D3A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59" w:name="_Toc15396630"/>
      <w:r>
        <w:rPr>
          <w:rFonts w:hint="eastAsia" w:ascii="Times New Roman" w:hAnsi="Times New Roman" w:eastAsia="仿宋_GB2312" w:cs="仿宋_GB2312"/>
          <w:color w:val="000000" w:themeColor="text1"/>
          <w:sz w:val="32"/>
          <w:szCs w:val="32"/>
          <w:highlight w:val="none"/>
          <w14:textFill>
            <w14:solidFill>
              <w14:schemeClr w14:val="tx1"/>
            </w14:solidFill>
          </w14:textFill>
        </w:rPr>
        <w:t>十二、</w:t>
      </w:r>
      <w:bookmarkEnd w:id="59"/>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国有资本经营预算财政拨款支出决算表</w:t>
      </w:r>
    </w:p>
    <w:p w14:paraId="332387F2">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color w:val="000000" w:themeColor="text1"/>
          <w:sz w:val="32"/>
          <w:szCs w:val="32"/>
          <w:lang w:eastAsia="zh-CN"/>
          <w14:textFill>
            <w14:solidFill>
              <w14:schemeClr w14:val="tx1"/>
            </w14:solidFill>
          </w14:textFill>
        </w:rPr>
      </w:pPr>
      <w:bookmarkStart w:id="60" w:name="_Toc15396631"/>
      <w:r>
        <w:rPr>
          <w:rFonts w:hint="eastAsia" w:ascii="Times New Roman" w:hAnsi="Times New Roman" w:eastAsia="仿宋_GB2312" w:cs="仿宋_GB2312"/>
          <w:color w:val="000000" w:themeColor="text1"/>
          <w:sz w:val="32"/>
          <w:szCs w:val="32"/>
          <w:highlight w:val="none"/>
          <w14:textFill>
            <w14:solidFill>
              <w14:schemeClr w14:val="tx1"/>
            </w14:solidFill>
          </w14:textFill>
        </w:rPr>
        <w:t>十三、</w:t>
      </w:r>
      <w:bookmarkEnd w:id="60"/>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财政拨款“三公”经费支出决算表</w:t>
      </w:r>
    </w:p>
    <w:sectPr>
      <w:pgSz w:w="11906" w:h="16838"/>
      <w:pgMar w:top="2098" w:right="1474" w:bottom="1984" w:left="1587" w:header="851" w:footer="1587"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细圆B5">
    <w:altName w:val="方正公文小标宋"/>
    <w:panose1 w:val="00000000000000000000"/>
    <w:charset w:val="00"/>
    <w:family w:val="auto"/>
    <w:pitch w:val="default"/>
    <w:sig w:usb0="00000000" w:usb1="00000000" w:usb2="00000000"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EBE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96179">
                          <w:pPr>
                            <w:pStyle w:val="12"/>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96179">
                    <w:pPr>
                      <w:pStyle w:val="12"/>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795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D99F3">
                          <w:pPr>
                            <w:pStyle w:val="12"/>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9D99F3">
                    <w:pPr>
                      <w:pStyle w:val="12"/>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8E2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6E45">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BE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E4603"/>
    <w:multiLevelType w:val="singleLevel"/>
    <w:tmpl w:val="13DE46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19"/>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967DBC"/>
    <w:rsid w:val="03B15391"/>
    <w:rsid w:val="04273641"/>
    <w:rsid w:val="04916F1E"/>
    <w:rsid w:val="06041631"/>
    <w:rsid w:val="061E35DE"/>
    <w:rsid w:val="066E0107"/>
    <w:rsid w:val="06BC02D5"/>
    <w:rsid w:val="07996F6E"/>
    <w:rsid w:val="07DFD8BA"/>
    <w:rsid w:val="084F2ED5"/>
    <w:rsid w:val="08C15DBE"/>
    <w:rsid w:val="09867E8F"/>
    <w:rsid w:val="09930631"/>
    <w:rsid w:val="099F3F07"/>
    <w:rsid w:val="0A2032A3"/>
    <w:rsid w:val="0A2148F3"/>
    <w:rsid w:val="0A4E1966"/>
    <w:rsid w:val="0A9E6FA0"/>
    <w:rsid w:val="0AC30636"/>
    <w:rsid w:val="0B331380"/>
    <w:rsid w:val="0C6A54E1"/>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D50BC4"/>
    <w:rsid w:val="147561B7"/>
    <w:rsid w:val="14B17F78"/>
    <w:rsid w:val="14D7277E"/>
    <w:rsid w:val="165E0673"/>
    <w:rsid w:val="16B831D5"/>
    <w:rsid w:val="16BB723D"/>
    <w:rsid w:val="170F26A3"/>
    <w:rsid w:val="17BC3C60"/>
    <w:rsid w:val="17E50567"/>
    <w:rsid w:val="186504BB"/>
    <w:rsid w:val="19A445FC"/>
    <w:rsid w:val="1A266374"/>
    <w:rsid w:val="1AF23E6D"/>
    <w:rsid w:val="1BBF0F0E"/>
    <w:rsid w:val="1BE8440E"/>
    <w:rsid w:val="1CE63CF9"/>
    <w:rsid w:val="1D021C88"/>
    <w:rsid w:val="1D155CEE"/>
    <w:rsid w:val="1D1638FE"/>
    <w:rsid w:val="1D39620D"/>
    <w:rsid w:val="1D7D59DC"/>
    <w:rsid w:val="1E312DEB"/>
    <w:rsid w:val="1E740ACF"/>
    <w:rsid w:val="1EF04B68"/>
    <w:rsid w:val="1F8B4EC7"/>
    <w:rsid w:val="1FF35744"/>
    <w:rsid w:val="1FF6BC77"/>
    <w:rsid w:val="201D2648"/>
    <w:rsid w:val="2186353C"/>
    <w:rsid w:val="21CD1645"/>
    <w:rsid w:val="22D60C79"/>
    <w:rsid w:val="23860B96"/>
    <w:rsid w:val="240371BF"/>
    <w:rsid w:val="2419535F"/>
    <w:rsid w:val="244F3473"/>
    <w:rsid w:val="24C97D99"/>
    <w:rsid w:val="25A718F0"/>
    <w:rsid w:val="25BB59F6"/>
    <w:rsid w:val="260F557C"/>
    <w:rsid w:val="26970054"/>
    <w:rsid w:val="279B1701"/>
    <w:rsid w:val="27E71689"/>
    <w:rsid w:val="281408E2"/>
    <w:rsid w:val="29F251A1"/>
    <w:rsid w:val="29FD04D3"/>
    <w:rsid w:val="2B8B30E0"/>
    <w:rsid w:val="2BBD05CD"/>
    <w:rsid w:val="2BFF7BC6"/>
    <w:rsid w:val="2C7D5DC7"/>
    <w:rsid w:val="2C8A61B5"/>
    <w:rsid w:val="2CC73FC4"/>
    <w:rsid w:val="2D7528B6"/>
    <w:rsid w:val="2D9477AB"/>
    <w:rsid w:val="2DA80DA1"/>
    <w:rsid w:val="2DF04E50"/>
    <w:rsid w:val="2E586DFA"/>
    <w:rsid w:val="2F040D46"/>
    <w:rsid w:val="2F6B035B"/>
    <w:rsid w:val="2FAE5751"/>
    <w:rsid w:val="2FB1A395"/>
    <w:rsid w:val="2FD9A7D8"/>
    <w:rsid w:val="2FDBF714"/>
    <w:rsid w:val="30A864ED"/>
    <w:rsid w:val="30AB6865"/>
    <w:rsid w:val="30F46B5D"/>
    <w:rsid w:val="319F7F4E"/>
    <w:rsid w:val="31B772F8"/>
    <w:rsid w:val="31D54993"/>
    <w:rsid w:val="32103C84"/>
    <w:rsid w:val="32837314"/>
    <w:rsid w:val="32BD1EF1"/>
    <w:rsid w:val="3304709D"/>
    <w:rsid w:val="33A773CB"/>
    <w:rsid w:val="349D6851"/>
    <w:rsid w:val="35222CAC"/>
    <w:rsid w:val="355D23D3"/>
    <w:rsid w:val="361679EA"/>
    <w:rsid w:val="36AA5135"/>
    <w:rsid w:val="36BE0DA7"/>
    <w:rsid w:val="36F141D6"/>
    <w:rsid w:val="376B6AA6"/>
    <w:rsid w:val="376D39B2"/>
    <w:rsid w:val="37E16F03"/>
    <w:rsid w:val="37F53A3B"/>
    <w:rsid w:val="38481119"/>
    <w:rsid w:val="387337F0"/>
    <w:rsid w:val="389B6C89"/>
    <w:rsid w:val="38D469F0"/>
    <w:rsid w:val="39627CCD"/>
    <w:rsid w:val="397BAF1F"/>
    <w:rsid w:val="3AB79AF3"/>
    <w:rsid w:val="3AE834C0"/>
    <w:rsid w:val="3B7EF35A"/>
    <w:rsid w:val="3B9A3E0E"/>
    <w:rsid w:val="3B9FDB6C"/>
    <w:rsid w:val="3BF5BC2F"/>
    <w:rsid w:val="3C5523C3"/>
    <w:rsid w:val="3CEBA265"/>
    <w:rsid w:val="3D98207C"/>
    <w:rsid w:val="3DEE7CF3"/>
    <w:rsid w:val="3E426C21"/>
    <w:rsid w:val="3E740A63"/>
    <w:rsid w:val="3E78745D"/>
    <w:rsid w:val="3EE17838"/>
    <w:rsid w:val="3F55381A"/>
    <w:rsid w:val="3F7F7599"/>
    <w:rsid w:val="3FF4CAE0"/>
    <w:rsid w:val="3FF7B227"/>
    <w:rsid w:val="410450ED"/>
    <w:rsid w:val="41496132"/>
    <w:rsid w:val="41AD7188"/>
    <w:rsid w:val="43C50593"/>
    <w:rsid w:val="44E268DA"/>
    <w:rsid w:val="450D13D7"/>
    <w:rsid w:val="452463AD"/>
    <w:rsid w:val="45506656"/>
    <w:rsid w:val="45B47580"/>
    <w:rsid w:val="45CC2CB9"/>
    <w:rsid w:val="45D00592"/>
    <w:rsid w:val="46107C5A"/>
    <w:rsid w:val="46353A70"/>
    <w:rsid w:val="466B37D3"/>
    <w:rsid w:val="47B56A0A"/>
    <w:rsid w:val="486A6C7A"/>
    <w:rsid w:val="49043881"/>
    <w:rsid w:val="4A627F82"/>
    <w:rsid w:val="4B0E749A"/>
    <w:rsid w:val="4B2477C4"/>
    <w:rsid w:val="4B4F25DA"/>
    <w:rsid w:val="4B903C5B"/>
    <w:rsid w:val="4BE068DB"/>
    <w:rsid w:val="4D372C3B"/>
    <w:rsid w:val="4D577224"/>
    <w:rsid w:val="4DBF1CEB"/>
    <w:rsid w:val="4DF0007C"/>
    <w:rsid w:val="4EAB630A"/>
    <w:rsid w:val="4ECE2238"/>
    <w:rsid w:val="4EFE52B2"/>
    <w:rsid w:val="4F833267"/>
    <w:rsid w:val="4FE9BD67"/>
    <w:rsid w:val="4FFB052F"/>
    <w:rsid w:val="50407788"/>
    <w:rsid w:val="51E563AB"/>
    <w:rsid w:val="51E97071"/>
    <w:rsid w:val="51FD1DA7"/>
    <w:rsid w:val="537E6D0A"/>
    <w:rsid w:val="53A307C9"/>
    <w:rsid w:val="53F74C96"/>
    <w:rsid w:val="55170BA8"/>
    <w:rsid w:val="553218C9"/>
    <w:rsid w:val="553A1364"/>
    <w:rsid w:val="55721510"/>
    <w:rsid w:val="56116BDA"/>
    <w:rsid w:val="567E1AA5"/>
    <w:rsid w:val="56E47B74"/>
    <w:rsid w:val="57175D52"/>
    <w:rsid w:val="571B7984"/>
    <w:rsid w:val="57BD3DD4"/>
    <w:rsid w:val="57C41DCA"/>
    <w:rsid w:val="58AA6BD9"/>
    <w:rsid w:val="592C545B"/>
    <w:rsid w:val="5A6B7E3F"/>
    <w:rsid w:val="5AF92295"/>
    <w:rsid w:val="5B250254"/>
    <w:rsid w:val="5B4041A6"/>
    <w:rsid w:val="5BDD79E6"/>
    <w:rsid w:val="5BF561CA"/>
    <w:rsid w:val="5BFC4C54"/>
    <w:rsid w:val="5BFF5DFC"/>
    <w:rsid w:val="5C202D8B"/>
    <w:rsid w:val="5CD71FC4"/>
    <w:rsid w:val="5D1F11B5"/>
    <w:rsid w:val="5D695134"/>
    <w:rsid w:val="5D724260"/>
    <w:rsid w:val="5DAE1B18"/>
    <w:rsid w:val="5DE7D9E5"/>
    <w:rsid w:val="5E46468A"/>
    <w:rsid w:val="5E6854EA"/>
    <w:rsid w:val="5ECEC941"/>
    <w:rsid w:val="5EDF3926"/>
    <w:rsid w:val="5F177DFA"/>
    <w:rsid w:val="5F5B3D91"/>
    <w:rsid w:val="5FBF9FF3"/>
    <w:rsid w:val="5FCD4E2C"/>
    <w:rsid w:val="5FEF394A"/>
    <w:rsid w:val="5FF67715"/>
    <w:rsid w:val="60134C3E"/>
    <w:rsid w:val="623D18A4"/>
    <w:rsid w:val="62BF3928"/>
    <w:rsid w:val="638C4A5F"/>
    <w:rsid w:val="63B3701E"/>
    <w:rsid w:val="6439699E"/>
    <w:rsid w:val="647F5392"/>
    <w:rsid w:val="65E66580"/>
    <w:rsid w:val="664B1D71"/>
    <w:rsid w:val="664B4E8E"/>
    <w:rsid w:val="66840416"/>
    <w:rsid w:val="67277B67"/>
    <w:rsid w:val="675114E9"/>
    <w:rsid w:val="67AA3209"/>
    <w:rsid w:val="684D2720"/>
    <w:rsid w:val="698D0931"/>
    <w:rsid w:val="6A7FE5F3"/>
    <w:rsid w:val="6A89220C"/>
    <w:rsid w:val="6B053271"/>
    <w:rsid w:val="6BDD78B3"/>
    <w:rsid w:val="6C4A05C8"/>
    <w:rsid w:val="6C8742B8"/>
    <w:rsid w:val="6DBF5E93"/>
    <w:rsid w:val="6DFF077E"/>
    <w:rsid w:val="6E4545C6"/>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8A7E30"/>
    <w:rsid w:val="70AE4D5E"/>
    <w:rsid w:val="70C77B9F"/>
    <w:rsid w:val="712A28F1"/>
    <w:rsid w:val="715C0E4B"/>
    <w:rsid w:val="71992E7C"/>
    <w:rsid w:val="72233669"/>
    <w:rsid w:val="72734D90"/>
    <w:rsid w:val="72DA6468"/>
    <w:rsid w:val="73160E6D"/>
    <w:rsid w:val="7332FE48"/>
    <w:rsid w:val="73AB61DA"/>
    <w:rsid w:val="73AD73D5"/>
    <w:rsid w:val="73B6EB34"/>
    <w:rsid w:val="73FA497D"/>
    <w:rsid w:val="744731E5"/>
    <w:rsid w:val="74695714"/>
    <w:rsid w:val="74BBD01D"/>
    <w:rsid w:val="74ED5379"/>
    <w:rsid w:val="75866801"/>
    <w:rsid w:val="75DEEEC2"/>
    <w:rsid w:val="75E32345"/>
    <w:rsid w:val="76E3355F"/>
    <w:rsid w:val="76FF5125"/>
    <w:rsid w:val="776F6FFA"/>
    <w:rsid w:val="778769C8"/>
    <w:rsid w:val="779D5ED1"/>
    <w:rsid w:val="77A75DCA"/>
    <w:rsid w:val="77DC22F5"/>
    <w:rsid w:val="78302628"/>
    <w:rsid w:val="783E271A"/>
    <w:rsid w:val="78616DE9"/>
    <w:rsid w:val="78E875D7"/>
    <w:rsid w:val="78F87A16"/>
    <w:rsid w:val="79086DAD"/>
    <w:rsid w:val="79D7FD79"/>
    <w:rsid w:val="79EE5BA4"/>
    <w:rsid w:val="7A894339"/>
    <w:rsid w:val="7AB80E65"/>
    <w:rsid w:val="7AD284E8"/>
    <w:rsid w:val="7AFF7572"/>
    <w:rsid w:val="7B6C7DFB"/>
    <w:rsid w:val="7BBFBED0"/>
    <w:rsid w:val="7BC3E394"/>
    <w:rsid w:val="7BF91591"/>
    <w:rsid w:val="7C1F3737"/>
    <w:rsid w:val="7C225489"/>
    <w:rsid w:val="7C881D11"/>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ody Text Indent 2"/>
    <w:basedOn w:val="1"/>
    <w:unhideWhenUsed/>
    <w:qFormat/>
    <w:uiPriority w:val="0"/>
    <w:pPr>
      <w:spacing w:beforeLines="0" w:afterLines="0" w:line="480" w:lineRule="auto"/>
      <w:ind w:left="420" w:leftChars="200"/>
    </w:pPr>
    <w:rPr>
      <w:rFonts w:hint="default"/>
      <w:sz w:val="24"/>
      <w:szCs w:val="24"/>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21"/>
    <w:basedOn w:val="18"/>
    <w:qFormat/>
    <w:uiPriority w:val="0"/>
    <w:rPr>
      <w:rFonts w:hint="eastAsia" w:ascii="宋体" w:hAnsi="宋体" w:eastAsia="宋体" w:cs="宋体"/>
      <w:color w:val="000000"/>
      <w:sz w:val="20"/>
      <w:szCs w:val="20"/>
      <w:u w:val="none"/>
    </w:rPr>
  </w:style>
  <w:style w:type="character" w:customStyle="1" w:styleId="38">
    <w:name w:val="font71"/>
    <w:basedOn w:val="18"/>
    <w:qFormat/>
    <w:uiPriority w:val="0"/>
    <w:rPr>
      <w:rFonts w:ascii="汉仪细圆B5" w:hAnsi="汉仪细圆B5" w:eastAsia="汉仪细圆B5" w:cs="汉仪细圆B5"/>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14783</Words>
  <Characters>15443</Characters>
  <Lines>61</Lines>
  <Paragraphs>17</Paragraphs>
  <TotalTime>3</TotalTime>
  <ScaleCrop>false</ScaleCrop>
  <LinksUpToDate>false</LinksUpToDate>
  <CharactersWithSpaces>15496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2025-09-26T01:06:48Z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E69825CECBFC41FEB49625FE74195971_13</vt:lpwstr>
  </property>
  <property fmtid="{D5CDD505-2E9C-101B-9397-08002B2CF9AE}" pid="4" name="KSOTemplateDocerSaveRecord">
    <vt:lpwstr>eyJoZGlkIjoiMGVhYTg4NGNkZWJkODFjNzcyZDRjM2M4Y2UzNjI5ZmUiLCJ1c2VySWQiOiI2MTE2MzEwMDYifQ==</vt:lpwstr>
  </property>
</Properties>
</file>