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008C4">
      <w:pPr>
        <w:shd w:val="clear" w:color="auto" w:fill="FFFFFF"/>
        <w:spacing w:line="550" w:lineRule="exact"/>
        <w:jc w:val="center"/>
        <w:rPr>
          <w:rFonts w:ascii="Times New Roman" w:hAnsi="方正小标宋简体" w:eastAsia="方正小标宋简体"/>
          <w:color w:val="000000" w:themeColor="text1"/>
          <w:kern w:val="0"/>
          <w:sz w:val="44"/>
          <w:szCs w:val="44"/>
          <w:shd w:val="clear" w:color="auto" w:fill="FFFFFF"/>
          <w14:textFill>
            <w14:solidFill>
              <w14:schemeClr w14:val="tx1"/>
            </w14:solidFill>
          </w14:textFill>
        </w:rPr>
      </w:pPr>
      <w:r>
        <w:rPr>
          <w:rFonts w:ascii="Times New Roman" w:hAnsi="方正小标宋简体" w:eastAsia="方正小标宋简体"/>
          <w:color w:val="000000" w:themeColor="text1"/>
          <w:kern w:val="0"/>
          <w:sz w:val="44"/>
          <w:szCs w:val="44"/>
          <w:shd w:val="clear" w:color="auto" w:fill="FFFFFF"/>
          <w14:textFill>
            <w14:solidFill>
              <w14:schemeClr w14:val="tx1"/>
            </w14:solidFill>
          </w14:textFill>
        </w:rPr>
        <w:t>中国共产党广元市昭化区委党校</w:t>
      </w:r>
    </w:p>
    <w:p w14:paraId="1D518F51">
      <w:pPr>
        <w:shd w:val="clear" w:color="auto" w:fill="FFFFFF"/>
        <w:spacing w:line="550" w:lineRule="exact"/>
        <w:jc w:val="center"/>
        <w:rPr>
          <w:rFonts w:ascii="Times New Roman" w:hAnsi="Times New Roman" w:eastAsia="方正小标宋简体"/>
          <w:color w:val="000000" w:themeColor="text1"/>
          <w:kern w:val="0"/>
          <w:sz w:val="44"/>
          <w:szCs w:val="44"/>
          <w:shd w:val="clear" w:color="auto" w:fill="FFFFFF"/>
          <w14:textFill>
            <w14:solidFill>
              <w14:schemeClr w14:val="tx1"/>
            </w14:solidFill>
          </w14:textFill>
        </w:rPr>
      </w:pPr>
      <w:r>
        <w:rPr>
          <w:rFonts w:ascii="Times New Roman" w:hAnsi="Times New Roman" w:eastAsia="方正小标宋简体"/>
          <w:color w:val="000000" w:themeColor="text1"/>
          <w:kern w:val="0"/>
          <w:sz w:val="44"/>
          <w:szCs w:val="44"/>
          <w:shd w:val="clear" w:color="auto" w:fill="FFFFFF"/>
          <w14:textFill>
            <w14:solidFill>
              <w14:schemeClr w14:val="tx1"/>
            </w14:solidFill>
          </w14:textFill>
        </w:rPr>
        <w:t>2025</w:t>
      </w:r>
      <w:r>
        <w:rPr>
          <w:rFonts w:ascii="Times New Roman" w:hAnsi="方正小标宋简体" w:eastAsia="方正小标宋简体"/>
          <w:color w:val="000000" w:themeColor="text1"/>
          <w:kern w:val="0"/>
          <w:sz w:val="44"/>
          <w:szCs w:val="44"/>
          <w:shd w:val="clear" w:color="auto" w:fill="FFFFFF"/>
          <w14:textFill>
            <w14:solidFill>
              <w14:schemeClr w14:val="tx1"/>
            </w14:solidFill>
          </w14:textFill>
        </w:rPr>
        <w:t>年部门预算编制说明</w:t>
      </w:r>
    </w:p>
    <w:p w14:paraId="48351D59">
      <w:pPr>
        <w:shd w:val="clear" w:color="auto" w:fill="FFFFFF"/>
        <w:spacing w:line="550" w:lineRule="exact"/>
        <w:jc w:val="center"/>
        <w:rPr>
          <w:rFonts w:ascii="Times New Roman" w:hAnsi="方正小标宋简体" w:eastAsia="方正小标宋简体"/>
          <w:color w:val="000000" w:themeColor="text1"/>
          <w:kern w:val="0"/>
          <w:sz w:val="44"/>
          <w:szCs w:val="44"/>
          <w:shd w:val="clear" w:color="auto" w:fill="FFFFFF"/>
          <w14:textFill>
            <w14:solidFill>
              <w14:schemeClr w14:val="tx1"/>
            </w14:solidFill>
          </w14:textFill>
        </w:rPr>
      </w:pPr>
      <w:r>
        <w:rPr>
          <w:rFonts w:ascii="Times New Roman" w:hAnsi="方正小标宋简体" w:eastAsia="方正小标宋简体"/>
          <w:color w:val="000000" w:themeColor="text1"/>
          <w:kern w:val="0"/>
          <w:sz w:val="44"/>
          <w:szCs w:val="44"/>
          <w:shd w:val="clear" w:color="auto" w:fill="FFFFFF"/>
          <w14:textFill>
            <w14:solidFill>
              <w14:schemeClr w14:val="tx1"/>
            </w14:solidFill>
          </w14:textFill>
        </w:rPr>
        <w:t>目   录</w:t>
      </w:r>
    </w:p>
    <w:p w14:paraId="3E17A908">
      <w:pPr>
        <w:pStyle w:val="18"/>
        <w:ind w:left="840" w:hanging="420"/>
      </w:pPr>
    </w:p>
    <w:p w14:paraId="0CBD0BA0">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一、基本职能及主要工作</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1</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5ABAF0A4">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（一）单位职能简介</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1</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66A1AE80">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（二）单位</w:t>
      </w:r>
      <w:r>
        <w:rPr>
          <w:rFonts w:ascii="Times New Roman" w:hAnsi="Times New Roman" w:eastAsia="仿宋_GB2312"/>
          <w:color w:val="000000" w:themeColor="text1"/>
          <w:kern w:val="0"/>
          <w:sz w:val="32"/>
          <w:szCs w:val="32"/>
          <w:shd w:val="clear" w:color="auto" w:fill="FFFFFF"/>
          <w14:textFill>
            <w14:solidFill>
              <w14:schemeClr w14:val="tx1"/>
            </w14:solidFill>
          </w14:textFill>
        </w:rPr>
        <w:t>2025</w:t>
      </w:r>
      <w:r>
        <w:rPr>
          <w:rFonts w:ascii="Times New Roman" w:hAnsi="仿宋_GB2312" w:eastAsia="仿宋_GB2312"/>
          <w:color w:val="000000" w:themeColor="text1"/>
          <w:kern w:val="0"/>
          <w:sz w:val="32"/>
          <w:szCs w:val="32"/>
          <w:shd w:val="clear" w:color="auto" w:fill="FFFFFF"/>
          <w14:textFill>
            <w14:solidFill>
              <w14:schemeClr w14:val="tx1"/>
            </w14:solidFill>
          </w14:textFill>
        </w:rPr>
        <w:t>年重点工作</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1</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2473FA6B">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二、部门预算单位构成</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3</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1A5393D5">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三、收支预算情况说明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3</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63AC83A0">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（一）收入预算情况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4</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060AA3C3">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（二）支出预算情况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4</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64C5A992">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四、财政拨款收支预算情况说明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4</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75B06B8C">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五、一般公共预算当年拨款情况说明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4</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6093CA95">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（一）一般公共预算当年拨款规模变化情况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4</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40016B4E">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（二）一般公共预算当年拨款结构情况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4</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0C71FD71">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（三）一般公共预算当年拨款具体使用情况</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5</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085B30FB">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六、一般公共预算基本支出情况说明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5</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6941C4D9">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七、</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ascii="Times New Roman" w:hAnsi="仿宋_GB2312" w:eastAsia="仿宋_GB2312"/>
          <w:color w:val="000000" w:themeColor="text1"/>
          <w:kern w:val="0"/>
          <w:sz w:val="32"/>
          <w:szCs w:val="32"/>
          <w:shd w:val="clear" w:color="auto" w:fill="FFFFFF"/>
          <w14:textFill>
            <w14:solidFill>
              <w14:schemeClr w14:val="tx1"/>
            </w14:solidFill>
          </w14:textFill>
        </w:rPr>
        <w:t>三公</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ascii="Times New Roman" w:hAnsi="仿宋_GB2312" w:eastAsia="仿宋_GB2312"/>
          <w:color w:val="000000" w:themeColor="text1"/>
          <w:kern w:val="0"/>
          <w:sz w:val="32"/>
          <w:szCs w:val="32"/>
          <w:shd w:val="clear" w:color="auto" w:fill="FFFFFF"/>
          <w14:textFill>
            <w14:solidFill>
              <w14:schemeClr w14:val="tx1"/>
            </w14:solidFill>
          </w14:textFill>
        </w:rPr>
        <w:t>经费财政拨款预算安排情况说明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5</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71834698">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八、政府性基金预算支出情况说明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6</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6AF7D725">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九、国有资本经营预算支出情况说明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6</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06656D71">
      <w:pPr>
        <w:tabs>
          <w:tab w:val="right" w:leader="dot" w:pos="8400"/>
        </w:tabs>
        <w:spacing w:line="550" w:lineRule="exact"/>
        <w:rPr>
          <w:rFonts w:ascii="Times New Roman" w:hAnsi="Times New Roman"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十、其他重要事项的情况说明</w:t>
      </w:r>
      <w:r>
        <w:rPr>
          <w:rFonts w:ascii="Times New Roman" w:hAnsi="Times New Roman" w:eastAsia="仿宋_GB2312"/>
          <w:color w:val="000000" w:themeColor="text1"/>
          <w:kern w:val="0"/>
          <w:sz w:val="32"/>
          <w:szCs w:val="32"/>
          <w:shd w:val="clear" w:color="auto" w:fill="FFFFFF"/>
          <w14:textFill>
            <w14:solidFill>
              <w14:schemeClr w14:val="tx1"/>
            </w14:solidFill>
          </w14:textFill>
        </w:rPr>
        <w:tab/>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kern w:val="0"/>
          <w:sz w:val="32"/>
          <w:szCs w:val="32"/>
          <w:shd w:val="clear" w:color="auto" w:fill="FFFFFF"/>
          <w14:textFill>
            <w14:solidFill>
              <w14:schemeClr w14:val="tx1"/>
            </w14:solidFill>
          </w14:textFill>
        </w:rPr>
        <w:t>6</w:t>
      </w:r>
      <w:r>
        <w:rPr>
          <w:rFonts w:ascii="Times New Roman" w:hAnsi="Times New Roman" w:eastAsia="仿宋_GB2312"/>
          <w:color w:val="000000" w:themeColor="text1"/>
          <w:kern w:val="0"/>
          <w:sz w:val="32"/>
          <w:szCs w:val="32"/>
          <w:shd w:val="clear" w:color="auto" w:fill="FFFFFF"/>
          <w14:textFill>
            <w14:solidFill>
              <w14:schemeClr w14:val="tx1"/>
            </w14:solidFill>
          </w14:textFill>
        </w:rPr>
        <w:t>)</w:t>
      </w:r>
    </w:p>
    <w:p w14:paraId="7CFB2414">
      <w:pPr>
        <w:tabs>
          <w:tab w:val="right" w:leader="dot" w:pos="8400"/>
        </w:tabs>
        <w:spacing w:line="550" w:lineRule="exact"/>
        <w:rPr>
          <w:rFonts w:hint="eastAsia" w:ascii="Times New Roman" w:hAnsi="仿宋_GB2312" w:eastAsia="仿宋_GB2312"/>
          <w:color w:val="000000" w:themeColor="text1"/>
          <w:kern w:val="0"/>
          <w:sz w:val="32"/>
          <w:szCs w:val="32"/>
          <w:shd w:val="clear" w:color="auto" w:fill="FFFFFF"/>
          <w14:textFill>
            <w14:solidFill>
              <w14:schemeClr w14:val="tx1"/>
            </w14:solidFill>
          </w14:textFill>
        </w:rPr>
      </w:pPr>
      <w:r>
        <w:rPr>
          <w:rFonts w:ascii="Times New Roman" w:hAnsi="仿宋_GB2312" w:eastAsia="仿宋_GB2312"/>
          <w:color w:val="000000" w:themeColor="text1"/>
          <w:kern w:val="0"/>
          <w:sz w:val="32"/>
          <w:szCs w:val="32"/>
          <w:shd w:val="clear" w:color="auto" w:fill="FFFFFF"/>
          <w14:textFill>
            <w14:solidFill>
              <w14:schemeClr w14:val="tx1"/>
            </w14:solidFill>
          </w14:textFill>
        </w:rPr>
        <w:t>十一、名词解释</w:t>
      </w:r>
      <w:r>
        <w:rPr>
          <w:rFonts w:ascii="Times New Roman" w:hAnsi="仿宋_GB2312" w:eastAsia="仿宋_GB2312"/>
          <w:color w:val="000000" w:themeColor="text1"/>
          <w:kern w:val="0"/>
          <w:sz w:val="32"/>
          <w:szCs w:val="32"/>
          <w:shd w:val="clear" w:color="auto" w:fill="FFFFFF"/>
          <w14:textFill>
            <w14:solidFill>
              <w14:schemeClr w14:val="tx1"/>
            </w14:solidFill>
          </w14:textFill>
        </w:rPr>
        <w:tab/>
      </w:r>
      <w:r>
        <w:rPr>
          <w:rFonts w:ascii="Times New Roman" w:hAnsi="仿宋_GB2312" w:eastAsia="仿宋_GB2312"/>
          <w:color w:val="000000" w:themeColor="text1"/>
          <w:kern w:val="0"/>
          <w:sz w:val="32"/>
          <w:szCs w:val="32"/>
          <w:shd w:val="clear" w:color="auto" w:fill="FFFFFF"/>
          <w14:textFill>
            <w14:solidFill>
              <w14:schemeClr w14:val="tx1"/>
            </w14:solidFill>
          </w14:textFill>
        </w:rPr>
        <w:t>(</w:t>
      </w:r>
      <w:r>
        <w:rPr>
          <w:rFonts w:hint="eastAsia" w:ascii="Times New Roman" w:hAnsi="仿宋_GB2312" w:eastAsia="仿宋_GB2312"/>
          <w:color w:val="000000" w:themeColor="text1"/>
          <w:kern w:val="0"/>
          <w:sz w:val="32"/>
          <w:szCs w:val="32"/>
          <w:shd w:val="clear" w:color="auto" w:fill="FFFFFF"/>
          <w14:textFill>
            <w14:solidFill>
              <w14:schemeClr w14:val="tx1"/>
            </w14:solidFill>
          </w14:textFill>
        </w:rPr>
        <w:t>7</w:t>
      </w:r>
      <w:r>
        <w:rPr>
          <w:rFonts w:ascii="Times New Roman" w:hAnsi="仿宋_GB2312" w:eastAsia="仿宋_GB2312"/>
          <w:color w:val="000000" w:themeColor="text1"/>
          <w:kern w:val="0"/>
          <w:sz w:val="32"/>
          <w:szCs w:val="32"/>
          <w:shd w:val="clear" w:color="auto" w:fill="FFFFFF"/>
          <w14:textFill>
            <w14:solidFill>
              <w14:schemeClr w14:val="tx1"/>
            </w14:solidFill>
          </w14:textFill>
        </w:rPr>
        <w:t>)</w:t>
      </w:r>
    </w:p>
    <w:p w14:paraId="5F27319A">
      <w:pPr>
        <w:widowControl/>
        <w:suppressAutoHyphens w:val="0"/>
        <w:jc w:val="left"/>
        <w:rPr>
          <w:rFonts w:ascii="Times New Roman" w:hAnsi="Times New Roman"/>
          <w:color w:val="000000" w:themeColor="text1"/>
          <w:kern w:val="0"/>
          <w:sz w:val="28"/>
          <w:szCs w:val="28"/>
          <w:shd w:val="clear" w:color="auto" w:fill="FFFFFF"/>
          <w14:textFill>
            <w14:solidFill>
              <w14:schemeClr w14:val="tx1"/>
            </w14:solidFill>
          </w14:textFill>
        </w:rPr>
        <w:sectPr>
          <w:pgSz w:w="11906" w:h="16838"/>
          <w:pgMar w:top="2098" w:right="1474" w:bottom="1984" w:left="1587" w:header="720" w:footer="1559" w:gutter="0"/>
          <w:cols w:space="720" w:num="1"/>
          <w:docGrid w:type="lines" w:linePitch="312" w:charSpace="0"/>
        </w:sectPr>
      </w:pPr>
      <w:r>
        <w:br w:type="page"/>
      </w:r>
    </w:p>
    <w:p w14:paraId="4A0D4339">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一、基本职能及主要工作</w:t>
      </w:r>
    </w:p>
    <w:p w14:paraId="38D21838">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（一）区委党校单位职能简介</w:t>
      </w:r>
    </w:p>
    <w:p w14:paraId="58853CCF">
      <w:pPr>
        <w:widowControl/>
        <w:spacing w:line="55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1.研究、宣传马克思主义、毛泽东思想、邓小平理论、习近平新时代中国特色社会主义思想和党的路线、方针、政策。</w:t>
      </w:r>
    </w:p>
    <w:p w14:paraId="4CE8B9AA">
      <w:pPr>
        <w:widowControl/>
        <w:spacing w:line="55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2.培训党员领导干部；培训中青年党员领导干部、意识形态部门领导干部和理论骨干、党员</w:t>
      </w:r>
      <w:r>
        <w:rPr>
          <w:rFonts w:hint="eastAsia" w:ascii="Times New Roman" w:hAnsi="Times New Roman" w:eastAsia="仿宋_GB2312"/>
          <w:kern w:val="0"/>
          <w:sz w:val="32"/>
          <w:szCs w:val="32"/>
          <w:lang w:eastAsia="zh-CN"/>
        </w:rPr>
        <w:t>和</w:t>
      </w:r>
      <w:r>
        <w:rPr>
          <w:rFonts w:ascii="Times New Roman" w:hAnsi="Times New Roman" w:eastAsia="仿宋_GB2312"/>
          <w:kern w:val="0"/>
          <w:sz w:val="32"/>
          <w:szCs w:val="32"/>
        </w:rPr>
        <w:t>知识分子。</w:t>
      </w:r>
    </w:p>
    <w:p w14:paraId="5BB72562">
      <w:pPr>
        <w:widowControl/>
        <w:spacing w:line="55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3.培训村党支部书记、村主任等村三职干部和村级后备干部。</w:t>
      </w:r>
    </w:p>
    <w:p w14:paraId="182017E1">
      <w:pPr>
        <w:widowControl/>
        <w:spacing w:line="55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4.围绕区委、区政府中心工作和全区经济社会发展的重点、难点、热点问题，举办专题研究班、培训班。</w:t>
      </w:r>
    </w:p>
    <w:p w14:paraId="72ACD7C9">
      <w:pPr>
        <w:widowControl/>
        <w:spacing w:line="55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5.围绕本区经济、社会发展中出现的新情况、新问题开展区情调研。</w:t>
      </w:r>
    </w:p>
    <w:p w14:paraId="1FDF2A0B">
      <w:pPr>
        <w:widowControl/>
        <w:spacing w:line="55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6.完成区委、区政府交办的其他工作任务。</w:t>
      </w:r>
    </w:p>
    <w:p w14:paraId="03A01133">
      <w:pPr>
        <w:numPr>
          <w:ilvl w:val="0"/>
          <w:numId w:val="1"/>
        </w:num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区委党校单位</w:t>
      </w:r>
      <w:r>
        <w:rPr>
          <w:rFonts w:ascii="Times New Roman" w:hAnsi="Times New Roman" w:eastAsia="楷体_GB2312"/>
          <w:sz w:val="32"/>
          <w:szCs w:val="32"/>
        </w:rPr>
        <w:t>2025</w:t>
      </w:r>
      <w:r>
        <w:rPr>
          <w:rFonts w:ascii="Times New Roman" w:hAnsi="楷体_GB2312" w:eastAsia="楷体_GB2312"/>
          <w:sz w:val="32"/>
          <w:szCs w:val="32"/>
        </w:rPr>
        <w:t>年重点工作</w:t>
      </w:r>
    </w:p>
    <w:p w14:paraId="079F435B">
      <w:pPr>
        <w:pStyle w:val="9"/>
        <w:spacing w:line="550" w:lineRule="exact"/>
        <w:ind w:firstLine="640" w:firstLineChars="200"/>
        <w:jc w:val="both"/>
        <w:rPr>
          <w:rFonts w:hint="default" w:ascii="Times New Roman" w:hAnsi="Times New Roman" w:eastAsia="仿宋_GB2312"/>
          <w:sz w:val="32"/>
          <w:szCs w:val="32"/>
        </w:rPr>
      </w:pPr>
      <w:r>
        <w:rPr>
          <w:rFonts w:hint="default" w:ascii="Times New Roman" w:hAnsi="Times New Roman" w:eastAsia="楷体"/>
          <w:kern w:val="2"/>
          <w:sz w:val="32"/>
          <w:szCs w:val="32"/>
        </w:rPr>
        <w:t>1.以</w:t>
      </w:r>
      <w:r>
        <w:rPr>
          <w:rFonts w:hint="eastAsia" w:ascii="Times New Roman" w:hAnsi="Times New Roman" w:eastAsia="楷体"/>
          <w:kern w:val="2"/>
          <w:sz w:val="32"/>
          <w:szCs w:val="32"/>
          <w:lang w:eastAsia="zh-CN"/>
        </w:rPr>
        <w:t>党的</w:t>
      </w:r>
      <w:r>
        <w:rPr>
          <w:rFonts w:hint="default" w:ascii="Times New Roman" w:hAnsi="Times New Roman" w:eastAsia="楷体"/>
          <w:kern w:val="2"/>
          <w:sz w:val="32"/>
          <w:szCs w:val="32"/>
        </w:rPr>
        <w:t>政治建设为统领，高规格打造红色政治学府。</w:t>
      </w:r>
      <w:r>
        <w:rPr>
          <w:rFonts w:hint="default" w:ascii="Times New Roman" w:hAnsi="Times New Roman" w:eastAsia="仿宋_GB2312"/>
          <w:b/>
          <w:bCs/>
          <w:kern w:val="2"/>
          <w:sz w:val="32"/>
          <w:szCs w:val="32"/>
        </w:rPr>
        <w:t>一是把稳政治建校“方向舵”。</w:t>
      </w:r>
      <w:r>
        <w:rPr>
          <w:rFonts w:hint="default" w:ascii="Times New Roman" w:hAnsi="Times New Roman" w:eastAsia="仿宋_GB2312"/>
          <w:kern w:val="2"/>
          <w:sz w:val="32"/>
          <w:szCs w:val="32"/>
        </w:rPr>
        <w:t>提高政治站位，扛起“办管建”责任，把学习贯彻习近平新时代中国特色社会主义思想作为首要政治任务，作为所有主体班次教学的中心内容，严格遵循党校姓党根本原则，达到党性教育占比20%、理论教育和党性教育占比不低于70%，习近平新时代中国特色社会主义思想教育占比超50%。</w:t>
      </w:r>
      <w:r>
        <w:rPr>
          <w:rFonts w:hint="default" w:ascii="Times New Roman" w:hAnsi="Times New Roman" w:eastAsia="仿宋_GB2312"/>
          <w:b/>
          <w:bCs/>
          <w:kern w:val="2"/>
          <w:sz w:val="32"/>
          <w:szCs w:val="32"/>
        </w:rPr>
        <w:t>二是深耕课堂教学“责任田”。</w:t>
      </w:r>
      <w:r>
        <w:rPr>
          <w:rFonts w:hint="default" w:ascii="Times New Roman" w:hAnsi="Times New Roman" w:eastAsia="仿宋_GB2312"/>
          <w:kern w:val="2"/>
          <w:sz w:val="32"/>
          <w:szCs w:val="32"/>
        </w:rPr>
        <w:t>强化“课比天大”理念，对照干部教育培训课程体系要求，着力打造精品课程，坚持采取“基本教育＋个性专题”方式，根据培训班次特点，菜单式设置课程内容，切实增强培训针对性。对照培训班次课程内容，统筹市区、专兼、校内外等优质师资，充分保证授课质量。</w:t>
      </w:r>
      <w:r>
        <w:rPr>
          <w:rFonts w:hint="default" w:ascii="Times New Roman" w:hAnsi="Times New Roman" w:eastAsia="仿宋_GB2312"/>
          <w:b/>
          <w:bCs/>
          <w:kern w:val="2"/>
          <w:sz w:val="32"/>
          <w:szCs w:val="32"/>
        </w:rPr>
        <w:t>三是筑牢用学术讲政治“硬功底”。</w:t>
      </w:r>
      <w:r>
        <w:rPr>
          <w:rFonts w:hint="default" w:ascii="Times New Roman" w:hAnsi="Times New Roman" w:eastAsia="仿宋_GB2312"/>
          <w:sz w:val="32"/>
          <w:szCs w:val="32"/>
        </w:rPr>
        <w:t>持续深化理论武装，持续加强马克思主义理论教育培训，坚持用创新理论武装头脑，突出用习近平新时代中国特色社会主义思想</w:t>
      </w:r>
      <w:r>
        <w:rPr>
          <w:rFonts w:hint="eastAsia" w:ascii="Times New Roman" w:hAnsi="Times New Roman" w:eastAsia="仿宋_GB2312"/>
          <w:sz w:val="32"/>
          <w:szCs w:val="32"/>
          <w:lang w:eastAsia="zh-CN"/>
        </w:rPr>
        <w:t>凝心</w:t>
      </w:r>
      <w:r>
        <w:rPr>
          <w:rFonts w:hint="default" w:ascii="Times New Roman" w:hAnsi="Times New Roman" w:eastAsia="仿宋_GB2312"/>
          <w:sz w:val="32"/>
          <w:szCs w:val="32"/>
        </w:rPr>
        <w:t>铸魂，不断提升干部指导实践、推进工作、解决问题理论水平。</w:t>
      </w:r>
    </w:p>
    <w:p w14:paraId="0D5DC617">
      <w:pPr>
        <w:pStyle w:val="9"/>
        <w:spacing w:line="550" w:lineRule="exact"/>
        <w:ind w:firstLine="640" w:firstLineChars="200"/>
        <w:jc w:val="both"/>
        <w:rPr>
          <w:rFonts w:hint="default" w:ascii="Times New Roman" w:hAnsi="Times New Roman" w:eastAsia="仿宋_GB2312"/>
          <w:kern w:val="2"/>
          <w:sz w:val="32"/>
          <w:szCs w:val="32"/>
        </w:rPr>
      </w:pPr>
      <w:r>
        <w:rPr>
          <w:rFonts w:hint="default" w:ascii="Times New Roman" w:hAnsi="Times New Roman" w:eastAsia="楷体"/>
          <w:kern w:val="2"/>
          <w:sz w:val="32"/>
          <w:szCs w:val="32"/>
        </w:rPr>
        <w:t>2.以质量建设为载体，高起点推进教科咨一体化发展。</w:t>
      </w:r>
      <w:r>
        <w:rPr>
          <w:rFonts w:hint="default" w:ascii="Times New Roman" w:hAnsi="Times New Roman" w:eastAsia="仿宋_GB2312"/>
          <w:b/>
          <w:bCs/>
          <w:kern w:val="2"/>
          <w:sz w:val="32"/>
          <w:szCs w:val="32"/>
        </w:rPr>
        <w:t>一是不断提高教培质量。</w:t>
      </w:r>
      <w:r>
        <w:rPr>
          <w:rFonts w:hint="default" w:ascii="Times New Roman" w:hAnsi="Times New Roman" w:eastAsia="仿宋_GB2312"/>
          <w:kern w:val="2"/>
          <w:sz w:val="32"/>
          <w:szCs w:val="32"/>
        </w:rPr>
        <w:t>联合市委党校统筹开发教学新专题，确保专职教师及分管教学的副校长每人1门，内涵党性教育课程、案例式教学等。以精品课建设和样板课打造为抓手，严把集体备课、课前试讲和课程评估“三关”，开发一批政治性、学术性兼备的“好教材、好课程、好案例、好教材、好文章”。积极打造“王家贡米”、“中国西部（广元）绿色家居产业城”现场教学点，积极推动天雄村创成全省</w:t>
      </w:r>
      <w:r>
        <w:rPr>
          <w:rFonts w:hint="default" w:ascii="Times New Roman" w:hAnsi="Times New Roman" w:eastAsia="仿宋_GB2312"/>
          <w:sz w:val="32"/>
          <w:szCs w:val="32"/>
        </w:rPr>
        <w:t>首批学习践行党的创新理论现场教学点。</w:t>
      </w:r>
      <w:r>
        <w:rPr>
          <w:rFonts w:hint="default" w:ascii="Times New Roman" w:hAnsi="Times New Roman" w:eastAsia="仿宋_GB2312"/>
          <w:b/>
          <w:bCs/>
          <w:kern w:val="2"/>
          <w:sz w:val="32"/>
          <w:szCs w:val="32"/>
        </w:rPr>
        <w:t>二是持续壮大科研实力。</w:t>
      </w:r>
      <w:r>
        <w:rPr>
          <w:rFonts w:hint="default" w:ascii="Times New Roman" w:hAnsi="Times New Roman" w:eastAsia="仿宋_GB2312"/>
          <w:kern w:val="2"/>
          <w:sz w:val="32"/>
          <w:szCs w:val="32"/>
        </w:rPr>
        <w:t>以制度建设为统领，以课题带动为抓手，以经费投入为保障，强化“比”的意识，发扬“拼”的精神，鼓足“争”的劲头，确保全年立项全省党校系统课题2项，全市党校系统重点课题1项，一般课题2项。积极参加省市党校系统理论研讨会，撰写高质量理论文章，确保入选文章2篇，力争更多成果获得优秀等次。</w:t>
      </w:r>
      <w:r>
        <w:rPr>
          <w:rFonts w:hint="default" w:ascii="Times New Roman" w:hAnsi="Times New Roman" w:eastAsia="仿宋_GB2312"/>
          <w:b/>
          <w:bCs/>
          <w:kern w:val="2"/>
          <w:sz w:val="32"/>
          <w:szCs w:val="32"/>
        </w:rPr>
        <w:t>三是积极打造特色智库。</w:t>
      </w:r>
      <w:r>
        <w:rPr>
          <w:rFonts w:hint="default" w:ascii="Times New Roman" w:hAnsi="Times New Roman" w:eastAsia="仿宋_GB2312"/>
          <w:kern w:val="2"/>
          <w:sz w:val="32"/>
          <w:szCs w:val="32"/>
        </w:rPr>
        <w:t>借助党校政治、理论、学科、渠道和学员“五个优势”，加大与区委政研室等对接，围绕市委“1345”、区委“1456”等战略布局，聚焦科技创新、产业发展等决策部署，在实地调研中探索突破问题的思路，在群策群力中找到解决问题的办法，撰写资政建议不少于4篇，获领导签批不少于2篇，为昭化区“四城新区”建设贡献党校智慧。</w:t>
      </w:r>
    </w:p>
    <w:p w14:paraId="0995CA70">
      <w:pPr>
        <w:pStyle w:val="9"/>
        <w:spacing w:line="550" w:lineRule="exact"/>
        <w:ind w:firstLine="640" w:firstLineChars="200"/>
        <w:jc w:val="both"/>
        <w:rPr>
          <w:rFonts w:hint="default" w:ascii="Times New Roman" w:hAnsi="Times New Roman"/>
        </w:rPr>
      </w:pPr>
      <w:r>
        <w:rPr>
          <w:rFonts w:hint="default" w:ascii="Times New Roman" w:hAnsi="Times New Roman" w:eastAsia="CESI楷体-GB2312"/>
          <w:kern w:val="2"/>
          <w:sz w:val="32"/>
          <w:szCs w:val="32"/>
        </w:rPr>
        <w:t>3.</w:t>
      </w:r>
      <w:r>
        <w:rPr>
          <w:rFonts w:ascii="楷体_GB2312" w:hAnsi="CESI楷体-GB2312" w:eastAsia="楷体_GB2312"/>
          <w:kern w:val="2"/>
          <w:sz w:val="32"/>
          <w:szCs w:val="32"/>
        </w:rPr>
        <w:t>以从严管理为准绳，高标准强化校风教风学风建设。</w:t>
      </w:r>
      <w:r>
        <w:rPr>
          <w:rFonts w:hint="default" w:ascii="Times New Roman" w:hAnsi="Times New Roman" w:eastAsia="仿宋_GB2312"/>
          <w:b/>
          <w:bCs/>
          <w:kern w:val="2"/>
          <w:sz w:val="32"/>
          <w:szCs w:val="32"/>
        </w:rPr>
        <w:t>一是从严加强机关党建。</w:t>
      </w:r>
      <w:r>
        <w:rPr>
          <w:rFonts w:hint="default" w:ascii="Times New Roman" w:hAnsi="Times New Roman" w:eastAsia="仿宋_GB2312"/>
          <w:kern w:val="2"/>
          <w:sz w:val="32"/>
          <w:szCs w:val="32"/>
        </w:rPr>
        <w:t>持续</w:t>
      </w:r>
      <w:r>
        <w:rPr>
          <w:rFonts w:hint="eastAsia" w:ascii="Times New Roman" w:hAnsi="Times New Roman" w:eastAsia="仿宋_GB2312"/>
          <w:kern w:val="2"/>
          <w:sz w:val="32"/>
          <w:szCs w:val="32"/>
          <w:lang w:eastAsia="zh-CN"/>
        </w:rPr>
        <w:t>学习</w:t>
      </w:r>
      <w:r>
        <w:rPr>
          <w:rFonts w:hint="eastAsia" w:ascii="Times New Roman" w:hAnsi="Times New Roman" w:eastAsia="仿宋_GB2312"/>
          <w:kern w:val="2"/>
          <w:sz w:val="32"/>
          <w:szCs w:val="32"/>
          <w:lang w:val="en-US" w:eastAsia="zh-CN"/>
        </w:rPr>
        <w:t>贯彻</w:t>
      </w:r>
      <w:r>
        <w:rPr>
          <w:rFonts w:hint="default" w:ascii="Times New Roman" w:hAnsi="Times New Roman" w:eastAsia="仿宋_GB2312"/>
          <w:kern w:val="2"/>
          <w:sz w:val="32"/>
          <w:szCs w:val="32"/>
        </w:rPr>
        <w:t>习近平新时代中国特色社会主义思想主题教育，坚持以多种形式加强中心组、校委会、支部、学习讨论，不断强化理论武装，提升思想认识，真正做到以学铸魂、以学增智、以学正风、以学促干。强化机关党组织政治功能和组织功能，持续提升标准化规范化党支部建设，不断促进支部更好发挥战斗堡垒作用。</w:t>
      </w:r>
      <w:r>
        <w:rPr>
          <w:rFonts w:hint="default" w:ascii="Times New Roman" w:hAnsi="Times New Roman" w:eastAsia="仿宋_GB2312"/>
          <w:b/>
          <w:bCs/>
          <w:kern w:val="2"/>
          <w:sz w:val="32"/>
          <w:szCs w:val="32"/>
        </w:rPr>
        <w:t>二是从严加强师资队伍建设。</w:t>
      </w:r>
      <w:r>
        <w:rPr>
          <w:rFonts w:hint="default" w:ascii="Times New Roman" w:hAnsi="Times New Roman" w:eastAsia="仿宋_GB2312"/>
          <w:kern w:val="2"/>
          <w:sz w:val="32"/>
          <w:szCs w:val="32"/>
        </w:rPr>
        <w:t>坚持从严改善教师结构，从严提升师资能力，从严把关教学专题，从严监督课堂授课，从严考核年度绩效，始终鲜明从严导向，有效加强师资队伍建设。</w:t>
      </w:r>
      <w:r>
        <w:rPr>
          <w:rFonts w:hint="default" w:ascii="Times New Roman" w:hAnsi="Times New Roman" w:eastAsia="仿宋_GB2312"/>
          <w:b/>
          <w:bCs/>
          <w:kern w:val="2"/>
          <w:sz w:val="32"/>
          <w:szCs w:val="32"/>
        </w:rPr>
        <w:t>三是从严加强办学运行管理。</w:t>
      </w:r>
      <w:r>
        <w:rPr>
          <w:rFonts w:hint="default" w:ascii="Times New Roman" w:hAnsi="Times New Roman" w:eastAsia="仿宋_GB2312"/>
          <w:kern w:val="2"/>
          <w:sz w:val="32"/>
          <w:szCs w:val="32"/>
        </w:rPr>
        <w:t>坚持按照“规范、能动、协调、高效”的运行管理原则，针对项目实施、物资采购、经费使用、人才引进等“三重一大”事项运行管理中存在的薄弱环节、风险点位和实际问题，系统完善制度性措施，切实以制度规范运行、加强管理、提升效能。</w:t>
      </w:r>
      <w:r>
        <w:rPr>
          <w:rFonts w:hint="default" w:ascii="Times New Roman" w:hAnsi="Times New Roman" w:eastAsia="仿宋_GB2312"/>
          <w:b/>
          <w:bCs/>
          <w:kern w:val="2"/>
          <w:sz w:val="32"/>
          <w:szCs w:val="32"/>
        </w:rPr>
        <w:t>四是从严加强学风作风改进。</w:t>
      </w:r>
      <w:r>
        <w:rPr>
          <w:rFonts w:hint="default" w:ascii="Times New Roman" w:hAnsi="Times New Roman" w:eastAsia="仿宋_GB2312"/>
          <w:kern w:val="2"/>
          <w:sz w:val="32"/>
          <w:szCs w:val="32"/>
        </w:rPr>
        <w:t>定期组织“教师研讨”和“学员讲坛”，推动浓厚校园学习之风。从严纠治要求不严、进取不够、责任不强、协作不好、落实不力、工作不实等纪律作风问题，不断严纪律、正风气、净生态，有力护航党校事业健康有序高质</w:t>
      </w:r>
      <w:r>
        <w:rPr>
          <w:rFonts w:hint="eastAsia" w:ascii="Times New Roman" w:hAnsi="Times New Roman" w:eastAsia="仿宋_GB2312"/>
          <w:kern w:val="2"/>
          <w:sz w:val="32"/>
          <w:szCs w:val="32"/>
          <w:lang w:eastAsia="zh-CN"/>
        </w:rPr>
        <w:t>量</w:t>
      </w:r>
      <w:r>
        <w:rPr>
          <w:rFonts w:hint="default" w:ascii="Times New Roman" w:hAnsi="Times New Roman" w:eastAsia="仿宋_GB2312"/>
          <w:kern w:val="2"/>
          <w:sz w:val="32"/>
          <w:szCs w:val="32"/>
        </w:rPr>
        <w:t>发展。</w:t>
      </w:r>
    </w:p>
    <w:p w14:paraId="39B4DF71">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二、部门预算单位构成</w:t>
      </w:r>
    </w:p>
    <w:p w14:paraId="7290F838">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区委党校为一</w:t>
      </w:r>
      <w:r>
        <w:rPr>
          <w:rFonts w:hint="eastAsia" w:ascii="Times New Roman" w:hAnsi="仿宋_GB2312" w:eastAsia="仿宋_GB2312"/>
          <w:sz w:val="32"/>
          <w:szCs w:val="32"/>
          <w:lang w:eastAsia="zh-CN"/>
        </w:rPr>
        <w:t>级</w:t>
      </w:r>
      <w:r>
        <w:rPr>
          <w:rFonts w:ascii="Times New Roman" w:hAnsi="仿宋_GB2312" w:eastAsia="仿宋_GB2312"/>
          <w:sz w:val="32"/>
          <w:szCs w:val="32"/>
        </w:rPr>
        <w:t>预算单位，无下属机构，设有内设机构</w:t>
      </w:r>
      <w:r>
        <w:rPr>
          <w:rFonts w:ascii="Times New Roman" w:hAnsi="Times New Roman" w:eastAsia="仿宋_GB2312"/>
          <w:sz w:val="32"/>
          <w:szCs w:val="32"/>
        </w:rPr>
        <w:t>4</w:t>
      </w:r>
      <w:r>
        <w:rPr>
          <w:rFonts w:ascii="Times New Roman" w:hAnsi="仿宋_GB2312" w:eastAsia="仿宋_GB2312"/>
          <w:sz w:val="32"/>
          <w:szCs w:val="32"/>
        </w:rPr>
        <w:t>个。</w:t>
      </w:r>
    </w:p>
    <w:p w14:paraId="7DCBEDC6">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三、收支预算情况说明</w:t>
      </w:r>
    </w:p>
    <w:p w14:paraId="04CDCD34">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按照综合预算的原则，区委党校所有收入和支出均纳入部门预算管理。收入包括：一般公共预算拨款收入，支出包括：教育支出、社会保障和就业支出、住房保障支出。区委党校</w:t>
      </w:r>
      <w:r>
        <w:rPr>
          <w:rFonts w:ascii="Times New Roman" w:hAnsi="Times New Roman" w:eastAsia="仿宋_GB2312"/>
          <w:sz w:val="32"/>
          <w:szCs w:val="32"/>
        </w:rPr>
        <w:t>2025</w:t>
      </w:r>
      <w:r>
        <w:rPr>
          <w:rFonts w:ascii="Times New Roman" w:hAnsi="仿宋_GB2312" w:eastAsia="仿宋_GB2312"/>
          <w:sz w:val="32"/>
          <w:szCs w:val="32"/>
        </w:rPr>
        <w:t>年收支预算总数</w:t>
      </w:r>
      <w:r>
        <w:rPr>
          <w:rFonts w:ascii="Times New Roman" w:hAnsi="Times New Roman" w:eastAsia="仿宋_GB2312"/>
          <w:sz w:val="32"/>
          <w:szCs w:val="32"/>
        </w:rPr>
        <w:t>959.05</w:t>
      </w:r>
      <w:r>
        <w:rPr>
          <w:rFonts w:ascii="Times New Roman" w:hAnsi="仿宋_GB2312" w:eastAsia="仿宋_GB2312"/>
          <w:sz w:val="32"/>
          <w:szCs w:val="32"/>
        </w:rPr>
        <w:t>万元</w:t>
      </w:r>
      <w:r>
        <w:rPr>
          <w:rFonts w:ascii="Times New Roman" w:hAnsi="Times New Roman" w:eastAsia="仿宋_GB2312"/>
          <w:sz w:val="32"/>
          <w:szCs w:val="32"/>
        </w:rPr>
        <w:t>,</w:t>
      </w:r>
      <w:r>
        <w:rPr>
          <w:rFonts w:ascii="Times New Roman" w:hAnsi="仿宋_GB2312" w:eastAsia="仿宋_GB2312"/>
          <w:sz w:val="32"/>
          <w:szCs w:val="32"/>
        </w:rPr>
        <w:t>比</w:t>
      </w:r>
      <w:r>
        <w:rPr>
          <w:rFonts w:ascii="Times New Roman" w:hAnsi="Times New Roman" w:eastAsia="仿宋_GB2312"/>
          <w:sz w:val="32"/>
          <w:szCs w:val="32"/>
        </w:rPr>
        <w:t>2024</w:t>
      </w:r>
      <w:r>
        <w:rPr>
          <w:rFonts w:ascii="Times New Roman" w:hAnsi="仿宋_GB2312" w:eastAsia="仿宋_GB2312"/>
          <w:sz w:val="32"/>
          <w:szCs w:val="32"/>
        </w:rPr>
        <w:t>年收支预算总数</w:t>
      </w:r>
      <w:r>
        <w:rPr>
          <w:rFonts w:ascii="Times New Roman" w:hAnsi="Times New Roman" w:eastAsia="仿宋_GB2312"/>
          <w:sz w:val="32"/>
          <w:szCs w:val="32"/>
        </w:rPr>
        <w:t>1023.42万元，</w:t>
      </w:r>
      <w:r>
        <w:rPr>
          <w:rFonts w:ascii="Times New Roman" w:eastAsia="仿宋_GB2312"/>
          <w:sz w:val="32"/>
          <w:szCs w:val="32"/>
        </w:rPr>
        <w:t>减少</w:t>
      </w:r>
      <w:r>
        <w:rPr>
          <w:rFonts w:ascii="Times New Roman" w:hAnsi="Times New Roman" w:eastAsia="仿宋_GB2312"/>
          <w:sz w:val="32"/>
          <w:szCs w:val="32"/>
        </w:rPr>
        <w:t>64.37万元，</w:t>
      </w:r>
      <w:r>
        <w:rPr>
          <w:rFonts w:ascii="Times New Roman" w:hAnsi="仿宋_GB2312" w:eastAsia="仿宋_GB2312"/>
          <w:sz w:val="32"/>
          <w:szCs w:val="32"/>
        </w:rPr>
        <w:t>主要原因是</w:t>
      </w:r>
      <w:r>
        <w:rPr>
          <w:rFonts w:ascii="Times New Roman" w:hAnsi="Times New Roman" w:eastAsia="仿宋_GB2312"/>
          <w:sz w:val="32"/>
          <w:szCs w:val="32"/>
        </w:rPr>
        <w:t>主要原因是</w:t>
      </w:r>
      <w:r>
        <w:rPr>
          <w:rFonts w:ascii="Times New Roman" w:eastAsia="仿宋_GB2312"/>
          <w:sz w:val="32"/>
          <w:szCs w:val="32"/>
        </w:rPr>
        <w:t>人员减少。</w:t>
      </w:r>
    </w:p>
    <w:p w14:paraId="367107DD">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（一）收入预算情况</w:t>
      </w:r>
    </w:p>
    <w:p w14:paraId="4B62F9F3">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区委党校</w:t>
      </w:r>
      <w:r>
        <w:rPr>
          <w:rFonts w:ascii="Times New Roman" w:hAnsi="Times New Roman" w:eastAsia="仿宋_GB2312"/>
          <w:sz w:val="32"/>
          <w:szCs w:val="32"/>
        </w:rPr>
        <w:t>2025</w:t>
      </w:r>
      <w:r>
        <w:rPr>
          <w:rFonts w:ascii="Times New Roman" w:hAnsi="仿宋_GB2312" w:eastAsia="仿宋_GB2312"/>
          <w:sz w:val="32"/>
          <w:szCs w:val="32"/>
        </w:rPr>
        <w:t>年收入预算</w:t>
      </w:r>
      <w:r>
        <w:rPr>
          <w:rFonts w:ascii="Times New Roman" w:hAnsi="Times New Roman" w:eastAsia="仿宋_GB2312"/>
          <w:sz w:val="32"/>
          <w:szCs w:val="32"/>
        </w:rPr>
        <w:t>959.05</w:t>
      </w:r>
      <w:r>
        <w:rPr>
          <w:rFonts w:ascii="Times New Roman" w:hAnsi="仿宋_GB2312" w:eastAsia="仿宋_GB2312"/>
          <w:sz w:val="32"/>
          <w:szCs w:val="32"/>
        </w:rPr>
        <w:t>万元，其中：一般公共预算拨款收入</w:t>
      </w:r>
      <w:r>
        <w:rPr>
          <w:rFonts w:ascii="Times New Roman" w:hAnsi="Times New Roman" w:eastAsia="仿宋_GB2312"/>
          <w:sz w:val="32"/>
          <w:szCs w:val="32"/>
        </w:rPr>
        <w:t>959.05</w:t>
      </w:r>
      <w:r>
        <w:rPr>
          <w:rFonts w:ascii="Times New Roman" w:eastAsia="仿宋_GB2312"/>
          <w:sz w:val="32"/>
          <w:szCs w:val="32"/>
        </w:rPr>
        <w:t>万元，占</w:t>
      </w:r>
      <w:r>
        <w:rPr>
          <w:rFonts w:ascii="Times New Roman" w:hAnsi="Times New Roman" w:eastAsia="仿宋_GB2312"/>
          <w:sz w:val="32"/>
          <w:szCs w:val="32"/>
        </w:rPr>
        <w:t>100%</w:t>
      </w:r>
      <w:r>
        <w:rPr>
          <w:rFonts w:ascii="Times New Roman" w:eastAsia="仿宋_GB2312"/>
          <w:sz w:val="32"/>
          <w:szCs w:val="32"/>
        </w:rPr>
        <w:t>。</w:t>
      </w:r>
    </w:p>
    <w:p w14:paraId="313E8F08">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（二）支出预算情况</w:t>
      </w:r>
    </w:p>
    <w:p w14:paraId="5DE47322">
      <w:pPr>
        <w:spacing w:line="550" w:lineRule="exact"/>
        <w:ind w:firstLine="640" w:firstLineChars="200"/>
        <w:rPr>
          <w:rFonts w:ascii="Times New Roman" w:hAnsi="Times New Roman" w:eastAsia="仿宋_GB2312"/>
          <w:b/>
          <w:bCs/>
          <w:sz w:val="32"/>
          <w:szCs w:val="32"/>
        </w:rPr>
      </w:pPr>
      <w:r>
        <w:rPr>
          <w:rFonts w:ascii="Times New Roman" w:hAnsi="仿宋_GB2312" w:eastAsia="仿宋_GB2312"/>
          <w:sz w:val="32"/>
          <w:szCs w:val="32"/>
        </w:rPr>
        <w:t>区委党校</w:t>
      </w:r>
      <w:r>
        <w:rPr>
          <w:rFonts w:ascii="Times New Roman" w:hAnsi="Times New Roman" w:eastAsia="仿宋_GB2312"/>
          <w:sz w:val="32"/>
          <w:szCs w:val="32"/>
        </w:rPr>
        <w:t>2025</w:t>
      </w:r>
      <w:r>
        <w:rPr>
          <w:rFonts w:ascii="Times New Roman" w:hAnsi="仿宋_GB2312" w:eastAsia="仿宋_GB2312"/>
          <w:sz w:val="32"/>
          <w:szCs w:val="32"/>
        </w:rPr>
        <w:t>年支出预算</w:t>
      </w:r>
      <w:r>
        <w:rPr>
          <w:rFonts w:ascii="Times New Roman" w:hAnsi="Times New Roman" w:eastAsia="仿宋_GB2312"/>
          <w:sz w:val="32"/>
          <w:szCs w:val="32"/>
        </w:rPr>
        <w:t>959.05</w:t>
      </w:r>
      <w:r>
        <w:rPr>
          <w:rFonts w:ascii="Times New Roman" w:hAnsi="仿宋_GB2312" w:eastAsia="仿宋_GB2312"/>
          <w:sz w:val="32"/>
          <w:szCs w:val="32"/>
        </w:rPr>
        <w:t>万元，其中：基本支出</w:t>
      </w:r>
      <w:r>
        <w:rPr>
          <w:rFonts w:ascii="Times New Roman" w:hAnsi="Times New Roman" w:eastAsia="仿宋_GB2312"/>
          <w:sz w:val="32"/>
          <w:szCs w:val="32"/>
        </w:rPr>
        <w:t>241.15</w:t>
      </w:r>
      <w:r>
        <w:rPr>
          <w:rFonts w:ascii="Times New Roman" w:hAnsi="仿宋_GB2312" w:eastAsia="仿宋_GB2312"/>
          <w:sz w:val="32"/>
          <w:szCs w:val="32"/>
        </w:rPr>
        <w:t>万元，占</w:t>
      </w:r>
      <w:r>
        <w:rPr>
          <w:rFonts w:ascii="Times New Roman" w:hAnsi="Times New Roman" w:eastAsia="仿宋_GB2312"/>
          <w:sz w:val="32"/>
          <w:szCs w:val="32"/>
        </w:rPr>
        <w:t>25.14%</w:t>
      </w:r>
      <w:r>
        <w:rPr>
          <w:rFonts w:ascii="Times New Roman" w:hAnsi="仿宋_GB2312" w:eastAsia="仿宋_GB2312"/>
          <w:sz w:val="32"/>
          <w:szCs w:val="32"/>
        </w:rPr>
        <w:t>；项目支出</w:t>
      </w:r>
      <w:r>
        <w:rPr>
          <w:rFonts w:ascii="Times New Roman" w:hAnsi="Times New Roman" w:eastAsia="仿宋_GB2312"/>
          <w:sz w:val="32"/>
          <w:szCs w:val="32"/>
        </w:rPr>
        <w:t>717.9</w:t>
      </w:r>
      <w:r>
        <w:rPr>
          <w:rFonts w:ascii="Times New Roman" w:hAnsi="仿宋_GB2312" w:eastAsia="仿宋_GB2312"/>
          <w:sz w:val="32"/>
          <w:szCs w:val="32"/>
        </w:rPr>
        <w:t>万元，占</w:t>
      </w:r>
      <w:r>
        <w:rPr>
          <w:rFonts w:ascii="Times New Roman" w:hAnsi="Times New Roman" w:eastAsia="仿宋_GB2312"/>
          <w:sz w:val="32"/>
          <w:szCs w:val="32"/>
        </w:rPr>
        <w:t>74.85%</w:t>
      </w:r>
      <w:r>
        <w:rPr>
          <w:rFonts w:ascii="Times New Roman" w:hAnsi="仿宋_GB2312" w:eastAsia="仿宋_GB2312"/>
          <w:sz w:val="32"/>
          <w:szCs w:val="32"/>
        </w:rPr>
        <w:t>。</w:t>
      </w:r>
    </w:p>
    <w:p w14:paraId="0A005CD1">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四、财政拨款收支预算情况说明</w:t>
      </w:r>
    </w:p>
    <w:p w14:paraId="7FE52A0C">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区委党校</w:t>
      </w:r>
      <w:r>
        <w:rPr>
          <w:rFonts w:ascii="Times New Roman" w:hAnsi="Times New Roman" w:eastAsia="仿宋_GB2312"/>
          <w:sz w:val="32"/>
          <w:szCs w:val="32"/>
        </w:rPr>
        <w:t>2025</w:t>
      </w:r>
      <w:r>
        <w:rPr>
          <w:rFonts w:ascii="Times New Roman" w:hAnsi="仿宋_GB2312" w:eastAsia="仿宋_GB2312"/>
          <w:sz w:val="32"/>
          <w:szCs w:val="32"/>
        </w:rPr>
        <w:t>年财政拨款收支预算总数</w:t>
      </w:r>
      <w:r>
        <w:rPr>
          <w:rFonts w:ascii="Times New Roman" w:hAnsi="Times New Roman" w:eastAsia="仿宋_GB2312"/>
          <w:sz w:val="32"/>
          <w:szCs w:val="32"/>
        </w:rPr>
        <w:t>959.05</w:t>
      </w:r>
      <w:r>
        <w:rPr>
          <w:rFonts w:ascii="Times New Roman" w:hAnsi="仿宋_GB2312" w:eastAsia="仿宋_GB2312"/>
          <w:sz w:val="32"/>
          <w:szCs w:val="32"/>
        </w:rPr>
        <w:t>万元</w:t>
      </w:r>
      <w:r>
        <w:rPr>
          <w:rFonts w:ascii="Times New Roman" w:hAnsi="Times New Roman" w:eastAsia="仿宋_GB2312"/>
          <w:sz w:val="32"/>
          <w:szCs w:val="32"/>
        </w:rPr>
        <w:t>,</w:t>
      </w:r>
      <w:r>
        <w:rPr>
          <w:rFonts w:ascii="Times New Roman" w:hAnsi="仿宋_GB2312" w:eastAsia="仿宋_GB2312"/>
          <w:sz w:val="32"/>
          <w:szCs w:val="32"/>
        </w:rPr>
        <w:t>比</w:t>
      </w:r>
      <w:r>
        <w:rPr>
          <w:rFonts w:ascii="Times New Roman" w:hAnsi="Times New Roman" w:eastAsia="仿宋_GB2312"/>
          <w:sz w:val="32"/>
          <w:szCs w:val="32"/>
        </w:rPr>
        <w:t>2024</w:t>
      </w:r>
      <w:r>
        <w:rPr>
          <w:rFonts w:ascii="Times New Roman" w:hAnsi="仿宋_GB2312" w:eastAsia="仿宋_GB2312"/>
          <w:sz w:val="32"/>
          <w:szCs w:val="32"/>
        </w:rPr>
        <w:t>年财政拨款收支预算总数减少</w:t>
      </w:r>
      <w:r>
        <w:rPr>
          <w:rFonts w:ascii="Times New Roman" w:hAnsi="Times New Roman" w:eastAsia="仿宋_GB2312"/>
          <w:sz w:val="32"/>
          <w:szCs w:val="32"/>
        </w:rPr>
        <w:t xml:space="preserve"> 64.37</w:t>
      </w:r>
      <w:r>
        <w:rPr>
          <w:rFonts w:ascii="Times New Roman" w:hAnsi="仿宋_GB2312" w:eastAsia="仿宋_GB2312"/>
          <w:sz w:val="32"/>
          <w:szCs w:val="32"/>
        </w:rPr>
        <w:t>万元，主要原因是人员减少。</w:t>
      </w:r>
    </w:p>
    <w:p w14:paraId="1203D6C7">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收入包括：本年一般公共预算拨款收入</w:t>
      </w:r>
      <w:r>
        <w:rPr>
          <w:rFonts w:ascii="Times New Roman" w:hAnsi="Times New Roman" w:eastAsia="仿宋_GB2312"/>
          <w:sz w:val="32"/>
          <w:szCs w:val="32"/>
        </w:rPr>
        <w:t>959.05</w:t>
      </w:r>
      <w:r>
        <w:rPr>
          <w:rFonts w:ascii="Times New Roman" w:hAnsi="仿宋_GB2312" w:eastAsia="仿宋_GB2312"/>
          <w:sz w:val="32"/>
          <w:szCs w:val="32"/>
        </w:rPr>
        <w:t>万元；支出包括：教育支出</w:t>
      </w:r>
      <w:r>
        <w:rPr>
          <w:rFonts w:ascii="Times New Roman" w:hAnsi="Times New Roman" w:eastAsia="仿宋_GB2312"/>
          <w:sz w:val="32"/>
          <w:szCs w:val="32"/>
        </w:rPr>
        <w:t>939.26</w:t>
      </w:r>
      <w:r>
        <w:rPr>
          <w:rFonts w:ascii="Times New Roman" w:hAnsi="仿宋_GB2312" w:eastAsia="仿宋_GB2312"/>
          <w:sz w:val="32"/>
          <w:szCs w:val="32"/>
        </w:rPr>
        <w:t>万元、社会保障和就业支出</w:t>
      </w:r>
      <w:r>
        <w:rPr>
          <w:rFonts w:ascii="Times New Roman" w:hAnsi="Times New Roman" w:eastAsia="仿宋_GB2312"/>
          <w:sz w:val="32"/>
          <w:szCs w:val="32"/>
        </w:rPr>
        <w:t>12</w:t>
      </w:r>
      <w:r>
        <w:rPr>
          <w:rFonts w:ascii="Times New Roman" w:hAnsi="仿宋_GB2312" w:eastAsia="仿宋_GB2312"/>
          <w:sz w:val="32"/>
          <w:szCs w:val="32"/>
        </w:rPr>
        <w:t>万元、住房保障支出</w:t>
      </w:r>
      <w:r>
        <w:rPr>
          <w:rFonts w:ascii="Times New Roman" w:hAnsi="Times New Roman" w:eastAsia="仿宋_GB2312"/>
          <w:sz w:val="32"/>
          <w:szCs w:val="32"/>
        </w:rPr>
        <w:t>7.79</w:t>
      </w:r>
      <w:r>
        <w:rPr>
          <w:rFonts w:ascii="Times New Roman" w:hAnsi="仿宋_GB2312" w:eastAsia="仿宋_GB2312"/>
          <w:sz w:val="32"/>
          <w:szCs w:val="32"/>
        </w:rPr>
        <w:t>万元。</w:t>
      </w:r>
    </w:p>
    <w:p w14:paraId="64576CB1">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五、一般公共预算当年拨款情况说明</w:t>
      </w:r>
    </w:p>
    <w:p w14:paraId="4B6290D7">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（一）一般公共预算当年拨款规模变化情况</w:t>
      </w:r>
    </w:p>
    <w:p w14:paraId="1B2E0045">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区委党校</w:t>
      </w:r>
      <w:r>
        <w:rPr>
          <w:rFonts w:ascii="Times New Roman" w:hAnsi="Times New Roman" w:eastAsia="仿宋_GB2312"/>
          <w:sz w:val="32"/>
          <w:szCs w:val="32"/>
        </w:rPr>
        <w:t>2025</w:t>
      </w:r>
      <w:r>
        <w:rPr>
          <w:rFonts w:ascii="Times New Roman" w:hAnsi="仿宋_GB2312" w:eastAsia="仿宋_GB2312"/>
          <w:sz w:val="32"/>
          <w:szCs w:val="32"/>
        </w:rPr>
        <w:t>年一般公共预算当年拨款</w:t>
      </w:r>
      <w:r>
        <w:rPr>
          <w:rFonts w:ascii="Times New Roman" w:hAnsi="Times New Roman" w:eastAsia="仿宋_GB2312"/>
          <w:sz w:val="32"/>
          <w:szCs w:val="32"/>
        </w:rPr>
        <w:t>959.05</w:t>
      </w:r>
      <w:r>
        <w:rPr>
          <w:rFonts w:ascii="Times New Roman" w:hAnsi="仿宋_GB2312" w:eastAsia="仿宋_GB2312"/>
          <w:sz w:val="32"/>
          <w:szCs w:val="32"/>
        </w:rPr>
        <w:t>万元，比</w:t>
      </w:r>
      <w:r>
        <w:rPr>
          <w:rFonts w:ascii="Times New Roman" w:hAnsi="Times New Roman" w:eastAsia="仿宋_GB2312"/>
          <w:sz w:val="32"/>
          <w:szCs w:val="32"/>
        </w:rPr>
        <w:t>2024</w:t>
      </w:r>
      <w:r>
        <w:rPr>
          <w:rFonts w:ascii="Times New Roman" w:hAnsi="仿宋_GB2312" w:eastAsia="仿宋_GB2312"/>
          <w:sz w:val="32"/>
          <w:szCs w:val="32"/>
        </w:rPr>
        <w:t>年预算数减少</w:t>
      </w:r>
      <w:r>
        <w:rPr>
          <w:rFonts w:ascii="Times New Roman" w:hAnsi="Times New Roman" w:eastAsia="仿宋_GB2312"/>
          <w:sz w:val="32"/>
          <w:szCs w:val="32"/>
        </w:rPr>
        <w:t>64.37</w:t>
      </w:r>
      <w:r>
        <w:rPr>
          <w:rFonts w:ascii="Times New Roman" w:hAnsi="仿宋_GB2312" w:eastAsia="仿宋_GB2312"/>
          <w:sz w:val="32"/>
          <w:szCs w:val="32"/>
        </w:rPr>
        <w:t>万元，主要原因是人员减少。</w:t>
      </w:r>
    </w:p>
    <w:p w14:paraId="69B3296E">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（二）一般公共预算当年拨款结构情况</w:t>
      </w:r>
    </w:p>
    <w:p w14:paraId="3FCF7B13">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教育支出</w:t>
      </w:r>
      <w:r>
        <w:rPr>
          <w:rFonts w:ascii="Times New Roman" w:hAnsi="Times New Roman" w:eastAsia="仿宋_GB2312"/>
          <w:sz w:val="32"/>
          <w:szCs w:val="32"/>
        </w:rPr>
        <w:t>939.26</w:t>
      </w:r>
      <w:r>
        <w:rPr>
          <w:rFonts w:ascii="Times New Roman" w:hAnsi="仿宋_GB2312" w:eastAsia="仿宋_GB2312"/>
          <w:sz w:val="32"/>
          <w:szCs w:val="32"/>
        </w:rPr>
        <w:t>万元，占</w:t>
      </w:r>
      <w:r>
        <w:rPr>
          <w:rFonts w:ascii="Times New Roman" w:hAnsi="Times New Roman" w:eastAsia="仿宋_GB2312"/>
          <w:sz w:val="32"/>
          <w:szCs w:val="32"/>
        </w:rPr>
        <w:t>97.94%</w:t>
      </w:r>
      <w:r>
        <w:rPr>
          <w:rFonts w:ascii="Times New Roman" w:hAnsi="仿宋_GB2312" w:eastAsia="仿宋_GB2312"/>
          <w:sz w:val="32"/>
          <w:szCs w:val="32"/>
        </w:rPr>
        <w:t>；社会保障和就业支出</w:t>
      </w:r>
      <w:r>
        <w:rPr>
          <w:rFonts w:ascii="Times New Roman" w:hAnsi="Times New Roman" w:eastAsia="仿宋_GB2312"/>
          <w:sz w:val="32"/>
          <w:szCs w:val="32"/>
        </w:rPr>
        <w:t>12</w:t>
      </w:r>
      <w:r>
        <w:rPr>
          <w:rFonts w:ascii="Times New Roman" w:hAnsi="仿宋_GB2312" w:eastAsia="仿宋_GB2312"/>
          <w:sz w:val="32"/>
          <w:szCs w:val="32"/>
        </w:rPr>
        <w:t>万元，占</w:t>
      </w:r>
      <w:r>
        <w:rPr>
          <w:rFonts w:ascii="Times New Roman" w:hAnsi="Times New Roman" w:eastAsia="仿宋_GB2312"/>
          <w:sz w:val="32"/>
          <w:szCs w:val="32"/>
        </w:rPr>
        <w:t>1.25%</w:t>
      </w:r>
      <w:r>
        <w:rPr>
          <w:rFonts w:ascii="Times New Roman" w:hAnsi="仿宋_GB2312" w:eastAsia="仿宋_GB2312"/>
          <w:sz w:val="32"/>
          <w:szCs w:val="32"/>
        </w:rPr>
        <w:t>；住房保障支出</w:t>
      </w:r>
      <w:r>
        <w:rPr>
          <w:rFonts w:ascii="Times New Roman" w:hAnsi="Times New Roman" w:eastAsia="仿宋_GB2312"/>
          <w:sz w:val="32"/>
          <w:szCs w:val="32"/>
        </w:rPr>
        <w:t>7.79</w:t>
      </w:r>
      <w:r>
        <w:rPr>
          <w:rFonts w:ascii="Times New Roman" w:hAnsi="仿宋_GB2312" w:eastAsia="仿宋_GB2312"/>
          <w:sz w:val="32"/>
          <w:szCs w:val="32"/>
        </w:rPr>
        <w:t>万元，占</w:t>
      </w:r>
      <w:r>
        <w:rPr>
          <w:rFonts w:ascii="Times New Roman" w:hAnsi="Times New Roman" w:eastAsia="仿宋_GB2312"/>
          <w:sz w:val="32"/>
          <w:szCs w:val="32"/>
        </w:rPr>
        <w:t>0.81%</w:t>
      </w:r>
      <w:r>
        <w:rPr>
          <w:rFonts w:ascii="Times New Roman" w:hAnsi="仿宋_GB2312" w:eastAsia="仿宋_GB2312"/>
          <w:sz w:val="32"/>
          <w:szCs w:val="32"/>
        </w:rPr>
        <w:t>。</w:t>
      </w:r>
    </w:p>
    <w:p w14:paraId="433F11E8">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（三）一般公共预算当年拨款具体使用情况</w:t>
      </w:r>
    </w:p>
    <w:p w14:paraId="67650BC4">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仿宋_GB2312" w:eastAsia="仿宋_GB2312"/>
          <w:sz w:val="32"/>
          <w:szCs w:val="32"/>
        </w:rPr>
        <w:t>教育支出（类）进修及培训（款）干部教育（项）</w:t>
      </w:r>
      <w:r>
        <w:rPr>
          <w:rFonts w:ascii="Times New Roman" w:hAnsi="Times New Roman" w:eastAsia="仿宋_GB2312"/>
          <w:sz w:val="32"/>
          <w:szCs w:val="32"/>
        </w:rPr>
        <w:t>2025</w:t>
      </w:r>
      <w:r>
        <w:rPr>
          <w:rFonts w:ascii="Times New Roman" w:hAnsi="仿宋_GB2312" w:eastAsia="仿宋_GB2312"/>
          <w:sz w:val="32"/>
          <w:szCs w:val="32"/>
        </w:rPr>
        <w:t>年预算数为</w:t>
      </w:r>
      <w:r>
        <w:rPr>
          <w:rFonts w:ascii="Times New Roman" w:hAnsi="Times New Roman" w:eastAsia="仿宋_GB2312"/>
          <w:sz w:val="32"/>
          <w:szCs w:val="32"/>
        </w:rPr>
        <w:t>939.26</w:t>
      </w:r>
      <w:r>
        <w:rPr>
          <w:rFonts w:ascii="Times New Roman" w:hAnsi="仿宋_GB2312" w:eastAsia="仿宋_GB2312"/>
          <w:sz w:val="32"/>
          <w:szCs w:val="32"/>
        </w:rPr>
        <w:t>万元，</w:t>
      </w:r>
      <w:r>
        <w:rPr>
          <w:rFonts w:ascii="Times New Roman" w:hAnsi="Times New Roman" w:eastAsia="仿宋_GB2312"/>
          <w:sz w:val="32"/>
          <w:szCs w:val="32"/>
        </w:rPr>
        <w:t>基本支出221.36万元主要用于：行政事业单位正常运转的基本支出，包括基本工资、津贴补贴、养老、医疗、工伤、失业保险等人员经费以及办公费、印刷费、水电费等日常公用经费,保障部门正常运转； 其他公用经费支出717.9万元主要用于：举办全区党员干部培训等经费支出以及教师进修费用、五好创新工程经费、新校区运行费等。</w:t>
      </w:r>
    </w:p>
    <w:p w14:paraId="633CA65C">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仿宋_GB2312" w:eastAsia="仿宋_GB2312"/>
          <w:sz w:val="32"/>
          <w:szCs w:val="32"/>
        </w:rPr>
        <w:t>社会保障和就业（类）行政事业单位养老支出（款）事业单位离退休（项）</w:t>
      </w:r>
      <w:r>
        <w:rPr>
          <w:rFonts w:ascii="Times New Roman" w:hAnsi="Times New Roman" w:eastAsia="仿宋_GB2312"/>
          <w:sz w:val="32"/>
          <w:szCs w:val="32"/>
        </w:rPr>
        <w:t>2025</w:t>
      </w:r>
      <w:r>
        <w:rPr>
          <w:rFonts w:ascii="Times New Roman" w:hAnsi="仿宋_GB2312" w:eastAsia="仿宋_GB2312"/>
          <w:sz w:val="32"/>
          <w:szCs w:val="32"/>
        </w:rPr>
        <w:t>年预算数为</w:t>
      </w:r>
      <w:r>
        <w:rPr>
          <w:rFonts w:ascii="Times New Roman" w:hAnsi="Times New Roman" w:eastAsia="仿宋_GB2312"/>
          <w:sz w:val="32"/>
          <w:szCs w:val="32"/>
        </w:rPr>
        <w:t>12</w:t>
      </w:r>
      <w:r>
        <w:rPr>
          <w:rFonts w:ascii="Times New Roman" w:hAnsi="仿宋_GB2312" w:eastAsia="仿宋_GB2312"/>
          <w:sz w:val="32"/>
          <w:szCs w:val="32"/>
        </w:rPr>
        <w:t>万元，主要用于：部门下属事业单位离退休人员经费支出。</w:t>
      </w:r>
    </w:p>
    <w:p w14:paraId="7CA17972">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ascii="Times New Roman" w:hAnsi="仿宋_GB2312" w:eastAsia="仿宋_GB2312"/>
          <w:sz w:val="32"/>
          <w:szCs w:val="32"/>
        </w:rPr>
        <w:t>住房保障（类）住房改革支出（款）住房公积金（项）</w:t>
      </w:r>
      <w:r>
        <w:rPr>
          <w:rFonts w:ascii="Times New Roman" w:hAnsi="Times New Roman" w:eastAsia="仿宋_GB2312"/>
          <w:sz w:val="32"/>
          <w:szCs w:val="32"/>
        </w:rPr>
        <w:t>2025</w:t>
      </w:r>
      <w:r>
        <w:rPr>
          <w:rFonts w:ascii="Times New Roman" w:hAnsi="仿宋_GB2312" w:eastAsia="仿宋_GB2312"/>
          <w:sz w:val="32"/>
          <w:szCs w:val="32"/>
        </w:rPr>
        <w:t>年预算数为</w:t>
      </w:r>
      <w:r>
        <w:rPr>
          <w:rFonts w:ascii="Times New Roman" w:hAnsi="Times New Roman" w:eastAsia="仿宋_GB2312"/>
          <w:sz w:val="32"/>
          <w:szCs w:val="32"/>
        </w:rPr>
        <w:t>7.79</w:t>
      </w:r>
      <w:r>
        <w:rPr>
          <w:rFonts w:ascii="Times New Roman" w:hAnsi="仿宋_GB2312" w:eastAsia="仿宋_GB2312"/>
          <w:sz w:val="32"/>
          <w:szCs w:val="32"/>
        </w:rPr>
        <w:t>万元，主要用于：部门按规定为职工缴纳的住房公积金支出。</w:t>
      </w:r>
    </w:p>
    <w:p w14:paraId="61FB66F2">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六、一般公共预算基本支出情况说明</w:t>
      </w:r>
    </w:p>
    <w:p w14:paraId="49502926">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区委党校</w:t>
      </w:r>
      <w:r>
        <w:rPr>
          <w:rFonts w:ascii="Times New Roman" w:hAnsi="Times New Roman" w:eastAsia="仿宋_GB2312"/>
          <w:sz w:val="32"/>
          <w:szCs w:val="32"/>
        </w:rPr>
        <w:t>2025</w:t>
      </w:r>
      <w:r>
        <w:rPr>
          <w:rFonts w:ascii="Times New Roman" w:hAnsi="仿宋_GB2312" w:eastAsia="仿宋_GB2312"/>
          <w:sz w:val="32"/>
          <w:szCs w:val="32"/>
        </w:rPr>
        <w:t>年一般公共预算基本支出</w:t>
      </w:r>
      <w:r>
        <w:rPr>
          <w:rFonts w:ascii="Times New Roman" w:hAnsi="Times New Roman" w:eastAsia="仿宋_GB2312"/>
          <w:sz w:val="32"/>
          <w:szCs w:val="32"/>
        </w:rPr>
        <w:t>241.15</w:t>
      </w:r>
      <w:r>
        <w:rPr>
          <w:rFonts w:ascii="Times New Roman" w:hAnsi="仿宋_GB2312" w:eastAsia="仿宋_GB2312"/>
          <w:sz w:val="32"/>
          <w:szCs w:val="32"/>
        </w:rPr>
        <w:t>万元，其中：</w:t>
      </w:r>
    </w:p>
    <w:p w14:paraId="46554FD8">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人员经费</w:t>
      </w:r>
      <w:r>
        <w:rPr>
          <w:rFonts w:ascii="Times New Roman" w:hAnsi="Times New Roman" w:eastAsia="仿宋_GB2312"/>
          <w:sz w:val="32"/>
          <w:szCs w:val="32"/>
        </w:rPr>
        <w:t>215.18</w:t>
      </w:r>
      <w:r>
        <w:rPr>
          <w:rFonts w:ascii="Times New Roman" w:hAnsi="仿宋_GB2312" w:eastAsia="仿宋_GB2312"/>
          <w:sz w:val="32"/>
          <w:szCs w:val="32"/>
        </w:rPr>
        <w:t>万元，主要包括：基本工资、津贴补贴、奖金、社会保险缴费、住房公积金等支出。</w:t>
      </w:r>
    </w:p>
    <w:p w14:paraId="616AE983">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公用经费</w:t>
      </w:r>
      <w:r>
        <w:rPr>
          <w:rFonts w:ascii="Times New Roman" w:hAnsi="Times New Roman" w:eastAsia="仿宋_GB2312"/>
          <w:sz w:val="32"/>
          <w:szCs w:val="32"/>
        </w:rPr>
        <w:t>25.97</w:t>
      </w:r>
      <w:r>
        <w:rPr>
          <w:rFonts w:ascii="Times New Roman" w:hAnsi="仿宋_GB2312" w:eastAsia="仿宋_GB2312"/>
          <w:sz w:val="32"/>
          <w:szCs w:val="32"/>
        </w:rPr>
        <w:t>万元，主要包括：办公费、印刷费、水费、电费、邮电费、差旅费、维修（护）费、培训费、公务接待费、工会经费、其他交通费用等支出。</w:t>
      </w:r>
    </w:p>
    <w:p w14:paraId="5DC3FB75">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七、</w:t>
      </w:r>
      <w:r>
        <w:rPr>
          <w:rFonts w:ascii="Times New Roman" w:hAnsi="Times New Roman" w:eastAsia="黑体"/>
          <w:sz w:val="32"/>
          <w:szCs w:val="32"/>
        </w:rPr>
        <w:t>“</w:t>
      </w:r>
      <w:r>
        <w:rPr>
          <w:rFonts w:ascii="Times New Roman" w:hAnsi="黑体" w:eastAsia="黑体"/>
          <w:sz w:val="32"/>
          <w:szCs w:val="32"/>
        </w:rPr>
        <w:t>三公</w:t>
      </w:r>
      <w:r>
        <w:rPr>
          <w:rFonts w:ascii="Times New Roman" w:hAnsi="Times New Roman" w:eastAsia="黑体"/>
          <w:sz w:val="32"/>
          <w:szCs w:val="32"/>
        </w:rPr>
        <w:t>”</w:t>
      </w:r>
      <w:r>
        <w:rPr>
          <w:rFonts w:ascii="Times New Roman" w:hAnsi="黑体" w:eastAsia="黑体"/>
          <w:sz w:val="32"/>
          <w:szCs w:val="32"/>
        </w:rPr>
        <w:t>经费财政拨款预算安排情况说明</w:t>
      </w:r>
    </w:p>
    <w:p w14:paraId="2B10F300">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区委党校</w:t>
      </w:r>
      <w:r>
        <w:rPr>
          <w:rFonts w:ascii="Times New Roman" w:hAnsi="Times New Roman" w:eastAsia="仿宋_GB2312"/>
          <w:sz w:val="32"/>
          <w:szCs w:val="32"/>
        </w:rPr>
        <w:t>2025</w:t>
      </w:r>
      <w:r>
        <w:rPr>
          <w:rFonts w:ascii="Times New Roman" w:hAnsi="仿宋_GB2312" w:eastAsia="仿宋_GB2312"/>
          <w:sz w:val="32"/>
          <w:szCs w:val="32"/>
        </w:rPr>
        <w:t>年</w:t>
      </w:r>
      <w:r>
        <w:rPr>
          <w:rFonts w:ascii="Times New Roman" w:hAnsi="Times New Roman" w:eastAsia="仿宋_GB2312"/>
          <w:sz w:val="32"/>
          <w:szCs w:val="32"/>
        </w:rPr>
        <w:t>“</w:t>
      </w:r>
      <w:r>
        <w:rPr>
          <w:rFonts w:ascii="Times New Roman" w:hAnsi="仿宋_GB2312" w:eastAsia="仿宋_GB2312"/>
          <w:sz w:val="32"/>
          <w:szCs w:val="32"/>
        </w:rPr>
        <w:t>三公</w:t>
      </w:r>
      <w:r>
        <w:rPr>
          <w:rFonts w:ascii="Times New Roman" w:hAnsi="Times New Roman" w:eastAsia="仿宋_GB2312"/>
          <w:sz w:val="32"/>
          <w:szCs w:val="32"/>
        </w:rPr>
        <w:t>”</w:t>
      </w:r>
      <w:r>
        <w:rPr>
          <w:rFonts w:ascii="Times New Roman" w:hAnsi="仿宋_GB2312" w:eastAsia="仿宋_GB2312"/>
          <w:sz w:val="32"/>
          <w:szCs w:val="32"/>
        </w:rPr>
        <w:t>经费财政拨款预算数</w:t>
      </w:r>
      <w:r>
        <w:rPr>
          <w:rFonts w:ascii="Times New Roman" w:hAnsi="Times New Roman" w:eastAsia="仿宋_GB2312"/>
          <w:sz w:val="32"/>
          <w:szCs w:val="32"/>
        </w:rPr>
        <w:t>1.85</w:t>
      </w:r>
      <w:r>
        <w:rPr>
          <w:rFonts w:ascii="Times New Roman" w:hAnsi="仿宋_GB2312" w:eastAsia="仿宋_GB2312"/>
          <w:sz w:val="32"/>
          <w:szCs w:val="32"/>
        </w:rPr>
        <w:t>万元，其中：公务接待费</w:t>
      </w:r>
      <w:r>
        <w:rPr>
          <w:rFonts w:ascii="Times New Roman" w:hAnsi="Times New Roman" w:eastAsia="仿宋_GB2312"/>
          <w:sz w:val="32"/>
          <w:szCs w:val="32"/>
        </w:rPr>
        <w:t>1.85</w:t>
      </w:r>
      <w:r>
        <w:rPr>
          <w:rFonts w:ascii="Times New Roman" w:hAnsi="仿宋_GB2312" w:eastAsia="仿宋_GB2312"/>
          <w:sz w:val="32"/>
          <w:szCs w:val="32"/>
        </w:rPr>
        <w:t>万元，公务用车购置及运行维护费</w:t>
      </w:r>
      <w:r>
        <w:rPr>
          <w:rFonts w:ascii="Times New Roman" w:hAnsi="Times New Roman" w:eastAsia="仿宋_GB2312"/>
          <w:sz w:val="32"/>
          <w:szCs w:val="32"/>
        </w:rPr>
        <w:t>0</w:t>
      </w:r>
      <w:r>
        <w:rPr>
          <w:rFonts w:ascii="Times New Roman" w:hAnsi="仿宋_GB2312" w:eastAsia="仿宋_GB2312"/>
          <w:sz w:val="32"/>
          <w:szCs w:val="32"/>
        </w:rPr>
        <w:t>万元，因公出国（境）经费</w:t>
      </w:r>
      <w:r>
        <w:rPr>
          <w:rFonts w:ascii="Times New Roman" w:hAnsi="Times New Roman" w:eastAsia="仿宋_GB2312"/>
          <w:sz w:val="32"/>
          <w:szCs w:val="32"/>
        </w:rPr>
        <w:t>0</w:t>
      </w:r>
      <w:r>
        <w:rPr>
          <w:rFonts w:ascii="Times New Roman" w:hAnsi="仿宋_GB2312" w:eastAsia="仿宋_GB2312"/>
          <w:sz w:val="32"/>
          <w:szCs w:val="32"/>
        </w:rPr>
        <w:t>万元。</w:t>
      </w:r>
    </w:p>
    <w:p w14:paraId="70D880B3">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（一）公务接待费</w:t>
      </w:r>
    </w:p>
    <w:p w14:paraId="101437B2">
      <w:pPr>
        <w:spacing w:line="550" w:lineRule="exact"/>
        <w:ind w:firstLine="640" w:firstLineChars="200"/>
        <w:rPr>
          <w:rFonts w:ascii="Times New Roman" w:hAnsi="Times New Roman" w:eastAsia="仿宋_GB2312"/>
          <w:b/>
          <w:bCs/>
          <w:sz w:val="32"/>
          <w:szCs w:val="32"/>
        </w:rPr>
      </w:pPr>
      <w:r>
        <w:rPr>
          <w:rFonts w:ascii="Times New Roman" w:hAnsi="仿宋_GB2312" w:eastAsia="仿宋_GB2312"/>
          <w:sz w:val="32"/>
          <w:szCs w:val="32"/>
        </w:rPr>
        <w:t>公务接待费与</w:t>
      </w:r>
      <w:r>
        <w:rPr>
          <w:rFonts w:ascii="Times New Roman" w:hAnsi="Times New Roman" w:eastAsia="仿宋_GB2312"/>
          <w:sz w:val="32"/>
          <w:szCs w:val="32"/>
        </w:rPr>
        <w:t>2024</w:t>
      </w:r>
      <w:r>
        <w:rPr>
          <w:rFonts w:ascii="Times New Roman" w:hAnsi="仿宋_GB2312" w:eastAsia="仿宋_GB2312"/>
          <w:sz w:val="32"/>
          <w:szCs w:val="32"/>
        </w:rPr>
        <w:t>年预算相比持平。</w:t>
      </w:r>
      <w:r>
        <w:rPr>
          <w:rFonts w:ascii="Times New Roman" w:hAnsi="Times New Roman" w:eastAsia="仿宋_GB2312"/>
          <w:sz w:val="32"/>
          <w:szCs w:val="32"/>
        </w:rPr>
        <w:t>2025</w:t>
      </w:r>
      <w:r>
        <w:rPr>
          <w:rFonts w:ascii="Times New Roman" w:hAnsi="仿宋_GB2312" w:eastAsia="仿宋_GB2312"/>
          <w:sz w:val="32"/>
          <w:szCs w:val="32"/>
        </w:rPr>
        <w:t>年公务接待费计划用于执行接待考察调研、检查指导等公务活动开支的交通费、住宿费、用餐费等。</w:t>
      </w:r>
    </w:p>
    <w:p w14:paraId="24E13696">
      <w:pPr>
        <w:numPr>
          <w:ilvl w:val="0"/>
          <w:numId w:val="2"/>
        </w:num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公务用车购置及运行维护费</w:t>
      </w:r>
    </w:p>
    <w:p w14:paraId="4F8A7351">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区委党校</w:t>
      </w:r>
      <w:r>
        <w:rPr>
          <w:rFonts w:ascii="Times New Roman" w:hAnsi="Times New Roman" w:eastAsia="仿宋_GB2312"/>
          <w:sz w:val="32"/>
          <w:szCs w:val="32"/>
        </w:rPr>
        <w:t>2025</w:t>
      </w:r>
      <w:r>
        <w:rPr>
          <w:rFonts w:ascii="Times New Roman" w:hAnsi="仿宋_GB2312" w:eastAsia="仿宋_GB2312"/>
          <w:sz w:val="32"/>
          <w:szCs w:val="32"/>
        </w:rPr>
        <w:t>年安排公务用车购置及运行维护费。</w:t>
      </w:r>
    </w:p>
    <w:p w14:paraId="600F65AA">
      <w:pPr>
        <w:numPr>
          <w:ilvl w:val="0"/>
          <w:numId w:val="2"/>
        </w:num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因公出国（境）经费</w:t>
      </w:r>
    </w:p>
    <w:p w14:paraId="65FAEC39">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区委党校</w:t>
      </w:r>
      <w:r>
        <w:rPr>
          <w:rFonts w:ascii="Times New Roman" w:hAnsi="Times New Roman" w:eastAsia="仿宋_GB2312"/>
          <w:sz w:val="32"/>
          <w:szCs w:val="32"/>
        </w:rPr>
        <w:t>2025</w:t>
      </w:r>
      <w:r>
        <w:rPr>
          <w:rFonts w:ascii="Times New Roman" w:hAnsi="仿宋_GB2312" w:eastAsia="仿宋_GB2312"/>
          <w:sz w:val="32"/>
          <w:szCs w:val="32"/>
        </w:rPr>
        <w:t>年未安排因公出国（境）经费。</w:t>
      </w:r>
    </w:p>
    <w:p w14:paraId="30E9FC7F">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八、政府性基金预算支出情况说明</w:t>
      </w:r>
    </w:p>
    <w:p w14:paraId="488C8ECC">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区委党校</w:t>
      </w:r>
      <w:r>
        <w:rPr>
          <w:rFonts w:ascii="Times New Roman" w:hAnsi="Times New Roman" w:eastAsia="仿宋_GB2312"/>
          <w:sz w:val="32"/>
          <w:szCs w:val="32"/>
        </w:rPr>
        <w:t>2025</w:t>
      </w:r>
      <w:r>
        <w:rPr>
          <w:rFonts w:ascii="Times New Roman" w:hAnsi="仿宋_GB2312" w:eastAsia="仿宋_GB2312"/>
          <w:sz w:val="32"/>
          <w:szCs w:val="32"/>
        </w:rPr>
        <w:t>年无政府性基金预算拨款安排的支出。</w:t>
      </w:r>
    </w:p>
    <w:p w14:paraId="44620521">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九、国有资本经营预算支出情况说明</w:t>
      </w:r>
    </w:p>
    <w:p w14:paraId="2E29699E">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区委党校</w:t>
      </w:r>
      <w:r>
        <w:rPr>
          <w:rFonts w:ascii="Times New Roman" w:hAnsi="Times New Roman" w:eastAsia="仿宋_GB2312"/>
          <w:sz w:val="32"/>
          <w:szCs w:val="32"/>
        </w:rPr>
        <w:t>2025</w:t>
      </w:r>
      <w:r>
        <w:rPr>
          <w:rFonts w:ascii="Times New Roman" w:hAnsi="仿宋_GB2312" w:eastAsia="仿宋_GB2312"/>
          <w:sz w:val="32"/>
          <w:szCs w:val="32"/>
        </w:rPr>
        <w:t>年无国有资本经营预算拨款安排的支出。</w:t>
      </w:r>
    </w:p>
    <w:p w14:paraId="3B8745D7">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十、其他重要事项的情况说明</w:t>
      </w:r>
    </w:p>
    <w:p w14:paraId="5A0CFF5C">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（一）机关运行经费</w:t>
      </w:r>
    </w:p>
    <w:p w14:paraId="4AD5D7B5">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2025</w:t>
      </w:r>
      <w:r>
        <w:rPr>
          <w:rFonts w:ascii="Times New Roman" w:hAnsi="仿宋_GB2312" w:eastAsia="仿宋_GB2312"/>
          <w:sz w:val="32"/>
          <w:szCs w:val="32"/>
        </w:rPr>
        <w:t>年，区委党校的机关运行经费财政拨款预算为</w:t>
      </w:r>
      <w:r>
        <w:rPr>
          <w:rFonts w:ascii="Times New Roman" w:hAnsi="Times New Roman" w:eastAsia="仿宋_GB2312"/>
          <w:sz w:val="32"/>
          <w:szCs w:val="32"/>
        </w:rPr>
        <w:t>25.97</w:t>
      </w:r>
      <w:r>
        <w:rPr>
          <w:rFonts w:ascii="Times New Roman" w:hAnsi="仿宋_GB2312" w:eastAsia="仿宋_GB2312"/>
          <w:sz w:val="32"/>
          <w:szCs w:val="32"/>
        </w:rPr>
        <w:t>万元，比</w:t>
      </w:r>
      <w:r>
        <w:rPr>
          <w:rFonts w:ascii="Times New Roman" w:hAnsi="Times New Roman" w:eastAsia="仿宋_GB2312"/>
          <w:sz w:val="32"/>
          <w:szCs w:val="32"/>
        </w:rPr>
        <w:t>2024</w:t>
      </w:r>
      <w:r>
        <w:rPr>
          <w:rFonts w:ascii="Times New Roman" w:hAnsi="仿宋_GB2312" w:eastAsia="仿宋_GB2312"/>
          <w:sz w:val="32"/>
          <w:szCs w:val="32"/>
        </w:rPr>
        <w:t>年预算减少</w:t>
      </w:r>
      <w:r>
        <w:rPr>
          <w:rFonts w:ascii="Times New Roman" w:hAnsi="Times New Roman" w:eastAsia="仿宋_GB2312"/>
          <w:sz w:val="32"/>
          <w:szCs w:val="32"/>
        </w:rPr>
        <w:t>7.47</w:t>
      </w:r>
      <w:r>
        <w:rPr>
          <w:rFonts w:ascii="Times New Roman" w:hAnsi="仿宋_GB2312" w:eastAsia="仿宋_GB2312"/>
          <w:sz w:val="32"/>
          <w:szCs w:val="32"/>
        </w:rPr>
        <w:t>万元，下降</w:t>
      </w:r>
      <w:r>
        <w:rPr>
          <w:rFonts w:ascii="Times New Roman" w:hAnsi="Times New Roman" w:eastAsia="仿宋_GB2312"/>
          <w:sz w:val="32"/>
          <w:szCs w:val="32"/>
        </w:rPr>
        <w:t>22.34%</w:t>
      </w:r>
      <w:r>
        <w:rPr>
          <w:rFonts w:ascii="Times New Roman" w:hAnsi="仿宋_GB2312" w:eastAsia="仿宋_GB2312"/>
          <w:sz w:val="32"/>
          <w:szCs w:val="32"/>
        </w:rPr>
        <w:t>。主要原因人员减少。</w:t>
      </w:r>
    </w:p>
    <w:p w14:paraId="401D1E28">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（二）政府采购情况</w:t>
      </w:r>
    </w:p>
    <w:p w14:paraId="4A1892B9">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2025</w:t>
      </w:r>
      <w:r>
        <w:rPr>
          <w:rFonts w:ascii="Times New Roman" w:hAnsi="仿宋_GB2312" w:eastAsia="仿宋_GB2312"/>
          <w:sz w:val="32"/>
          <w:szCs w:val="32"/>
        </w:rPr>
        <w:t>年，区委党校未安排政府采购预算。</w:t>
      </w:r>
    </w:p>
    <w:p w14:paraId="02860D54">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（三）国有资产占有使用情况</w:t>
      </w:r>
    </w:p>
    <w:p w14:paraId="022E848B">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截至</w:t>
      </w:r>
      <w:r>
        <w:rPr>
          <w:rFonts w:ascii="Times New Roman" w:hAnsi="Times New Roman" w:eastAsia="仿宋_GB2312"/>
          <w:sz w:val="32"/>
          <w:szCs w:val="32"/>
        </w:rPr>
        <w:t>2024</w:t>
      </w:r>
      <w:r>
        <w:rPr>
          <w:rFonts w:ascii="Times New Roman" w:hAnsi="仿宋_GB2312" w:eastAsia="仿宋_GB2312"/>
          <w:sz w:val="32"/>
          <w:szCs w:val="32"/>
        </w:rPr>
        <w:t>年底，区委党校共有车辆</w:t>
      </w:r>
      <w:r>
        <w:rPr>
          <w:rFonts w:ascii="Times New Roman" w:hAnsi="Times New Roman" w:eastAsia="仿宋_GB2312"/>
          <w:sz w:val="32"/>
          <w:szCs w:val="32"/>
        </w:rPr>
        <w:t>0</w:t>
      </w:r>
      <w:r>
        <w:rPr>
          <w:rFonts w:ascii="Times New Roman" w:hAnsi="仿宋_GB2312" w:eastAsia="仿宋_GB2312"/>
          <w:sz w:val="32"/>
          <w:szCs w:val="32"/>
        </w:rPr>
        <w:t>辆，单位价值</w:t>
      </w:r>
      <w:r>
        <w:rPr>
          <w:rFonts w:ascii="Times New Roman" w:hAnsi="Times New Roman" w:eastAsia="仿宋_GB2312"/>
          <w:sz w:val="32"/>
          <w:szCs w:val="32"/>
        </w:rPr>
        <w:t>200</w:t>
      </w:r>
      <w:r>
        <w:rPr>
          <w:rFonts w:ascii="Times New Roman" w:hAnsi="仿宋_GB2312" w:eastAsia="仿宋_GB2312"/>
          <w:sz w:val="32"/>
          <w:szCs w:val="32"/>
        </w:rPr>
        <w:t>万元以上大型设备</w:t>
      </w:r>
      <w:r>
        <w:rPr>
          <w:rFonts w:ascii="Times New Roman" w:hAnsi="Times New Roman" w:eastAsia="仿宋_GB2312"/>
          <w:sz w:val="32"/>
          <w:szCs w:val="32"/>
        </w:rPr>
        <w:t>0</w:t>
      </w:r>
      <w:r>
        <w:rPr>
          <w:rFonts w:ascii="Times New Roman" w:hAnsi="仿宋_GB2312" w:eastAsia="仿宋_GB2312"/>
          <w:sz w:val="32"/>
          <w:szCs w:val="32"/>
        </w:rPr>
        <w:t>台（套）。</w:t>
      </w:r>
    </w:p>
    <w:p w14:paraId="71ED92C6">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2025</w:t>
      </w:r>
      <w:r>
        <w:rPr>
          <w:rFonts w:ascii="Times New Roman" w:hAnsi="仿宋_GB2312" w:eastAsia="仿宋_GB2312"/>
          <w:sz w:val="32"/>
          <w:szCs w:val="32"/>
        </w:rPr>
        <w:t>年部门预算未安排购置车辆及单位价值</w:t>
      </w:r>
      <w:r>
        <w:rPr>
          <w:rFonts w:ascii="Times New Roman" w:hAnsi="Times New Roman" w:eastAsia="仿宋_GB2312"/>
          <w:sz w:val="32"/>
          <w:szCs w:val="32"/>
        </w:rPr>
        <w:t>200</w:t>
      </w:r>
      <w:r>
        <w:rPr>
          <w:rFonts w:ascii="Times New Roman" w:hAnsi="仿宋_GB2312" w:eastAsia="仿宋_GB2312"/>
          <w:sz w:val="32"/>
          <w:szCs w:val="32"/>
        </w:rPr>
        <w:t>万元以上大型设备。</w:t>
      </w:r>
    </w:p>
    <w:p w14:paraId="4AD7A403">
      <w:pPr>
        <w:spacing w:line="550" w:lineRule="exact"/>
        <w:ind w:firstLine="640" w:firstLineChars="200"/>
        <w:rPr>
          <w:rFonts w:ascii="Times New Roman" w:hAnsi="Times New Roman" w:eastAsia="楷体_GB2312"/>
          <w:sz w:val="32"/>
          <w:szCs w:val="32"/>
        </w:rPr>
      </w:pPr>
      <w:r>
        <w:rPr>
          <w:rFonts w:ascii="Times New Roman" w:hAnsi="楷体_GB2312" w:eastAsia="楷体_GB2312"/>
          <w:sz w:val="32"/>
          <w:szCs w:val="32"/>
        </w:rPr>
        <w:t>（四）绩效目标设置情况</w:t>
      </w:r>
    </w:p>
    <w:p w14:paraId="1D42A490">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2025</w:t>
      </w:r>
      <w:r>
        <w:rPr>
          <w:rFonts w:ascii="Times New Roman" w:hAnsi="仿宋_GB2312" w:eastAsia="仿宋_GB2312"/>
          <w:sz w:val="32"/>
          <w:szCs w:val="32"/>
        </w:rPr>
        <w:t>年区委党校开展绩效目标管理的项目</w:t>
      </w:r>
      <w:r>
        <w:rPr>
          <w:rFonts w:ascii="Times New Roman" w:hAnsi="Times New Roman" w:eastAsia="仿宋_GB2312"/>
          <w:sz w:val="32"/>
          <w:szCs w:val="32"/>
        </w:rPr>
        <w:t>5</w:t>
      </w:r>
      <w:r>
        <w:rPr>
          <w:rFonts w:ascii="Times New Roman" w:hAnsi="仿宋_GB2312" w:eastAsia="仿宋_GB2312"/>
          <w:sz w:val="32"/>
          <w:szCs w:val="32"/>
        </w:rPr>
        <w:t>个，涉及预算</w:t>
      </w:r>
      <w:r>
        <w:rPr>
          <w:rFonts w:ascii="Times New Roman" w:hAnsi="Times New Roman" w:eastAsia="仿宋_GB2312"/>
          <w:sz w:val="32"/>
          <w:szCs w:val="32"/>
        </w:rPr>
        <w:t>717.9</w:t>
      </w:r>
      <w:r>
        <w:rPr>
          <w:rFonts w:ascii="Times New Roman" w:hAnsi="仿宋_GB2312" w:eastAsia="仿宋_GB2312"/>
          <w:sz w:val="32"/>
          <w:szCs w:val="32"/>
        </w:rPr>
        <w:t>万元。其中：运转类项目</w:t>
      </w:r>
      <w:r>
        <w:rPr>
          <w:rFonts w:ascii="Times New Roman" w:hAnsi="Times New Roman" w:eastAsia="仿宋_GB2312"/>
          <w:sz w:val="32"/>
          <w:szCs w:val="32"/>
        </w:rPr>
        <w:t>5</w:t>
      </w:r>
      <w:r>
        <w:rPr>
          <w:rFonts w:ascii="Times New Roman" w:hAnsi="仿宋_GB2312" w:eastAsia="仿宋_GB2312"/>
          <w:sz w:val="32"/>
          <w:szCs w:val="32"/>
        </w:rPr>
        <w:t>个，涉及预算</w:t>
      </w:r>
      <w:r>
        <w:rPr>
          <w:rFonts w:ascii="Times New Roman" w:hAnsi="Times New Roman" w:eastAsia="仿宋_GB2312"/>
          <w:sz w:val="32"/>
          <w:szCs w:val="32"/>
        </w:rPr>
        <w:t>717.9</w:t>
      </w:r>
      <w:r>
        <w:rPr>
          <w:rFonts w:ascii="Times New Roman" w:hAnsi="仿宋_GB2312" w:eastAsia="仿宋_GB2312"/>
          <w:sz w:val="32"/>
          <w:szCs w:val="32"/>
        </w:rPr>
        <w:t>万元；特定目标类项目</w:t>
      </w:r>
      <w:r>
        <w:rPr>
          <w:rFonts w:ascii="Times New Roman" w:hAnsi="Times New Roman" w:eastAsia="仿宋_GB2312"/>
          <w:sz w:val="32"/>
          <w:szCs w:val="32"/>
        </w:rPr>
        <w:t>0</w:t>
      </w:r>
      <w:r>
        <w:rPr>
          <w:rFonts w:ascii="Times New Roman" w:hAnsi="仿宋_GB2312" w:eastAsia="仿宋_GB2312"/>
          <w:sz w:val="32"/>
          <w:szCs w:val="32"/>
        </w:rPr>
        <w:t>个，涉及预算</w:t>
      </w:r>
      <w:r>
        <w:rPr>
          <w:rFonts w:ascii="Times New Roman" w:hAnsi="Times New Roman" w:eastAsia="仿宋_GB2312"/>
          <w:sz w:val="32"/>
          <w:szCs w:val="32"/>
        </w:rPr>
        <w:t>0</w:t>
      </w:r>
      <w:r>
        <w:rPr>
          <w:rFonts w:ascii="Times New Roman" w:hAnsi="仿宋_GB2312" w:eastAsia="仿宋_GB2312"/>
          <w:sz w:val="32"/>
          <w:szCs w:val="32"/>
        </w:rPr>
        <w:t>万元。</w:t>
      </w:r>
    </w:p>
    <w:p w14:paraId="0AB59C6B">
      <w:pPr>
        <w:spacing w:line="550" w:lineRule="exact"/>
        <w:ind w:firstLine="640" w:firstLineChars="200"/>
        <w:rPr>
          <w:rFonts w:ascii="Times New Roman" w:hAnsi="Times New Roman" w:eastAsia="黑体"/>
          <w:sz w:val="32"/>
          <w:szCs w:val="32"/>
        </w:rPr>
      </w:pPr>
      <w:r>
        <w:rPr>
          <w:rFonts w:ascii="Times New Roman" w:hAnsi="黑体" w:eastAsia="黑体"/>
          <w:sz w:val="32"/>
          <w:szCs w:val="32"/>
        </w:rPr>
        <w:t>十一、名词解释</w:t>
      </w:r>
    </w:p>
    <w:p w14:paraId="66A0E899">
      <w:pPr>
        <w:spacing w:line="550"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（一）财政拨款收入</w:t>
      </w:r>
      <w:r>
        <w:rPr>
          <w:rFonts w:ascii="Times New Roman" w:hAnsi="Times New Roman" w:eastAsia="楷体_GB2312"/>
          <w:sz w:val="32"/>
          <w:szCs w:val="32"/>
        </w:rPr>
        <w:t>:</w:t>
      </w:r>
      <w:r>
        <w:rPr>
          <w:rFonts w:ascii="Times New Roman" w:hAnsi="仿宋_GB2312" w:eastAsia="仿宋_GB2312"/>
          <w:sz w:val="32"/>
          <w:szCs w:val="32"/>
        </w:rPr>
        <w:t>指</w:t>
      </w:r>
      <w:r>
        <w:rPr>
          <w:rFonts w:hint="eastAsia" w:ascii="Times New Roman" w:hAnsi="仿宋_GB2312" w:eastAsia="仿宋_GB2312"/>
          <w:sz w:val="32"/>
          <w:szCs w:val="32"/>
          <w:lang w:val="en-US" w:eastAsia="zh-CN"/>
        </w:rPr>
        <w:t>区</w:t>
      </w:r>
      <w:bookmarkStart w:id="0" w:name="_GoBack"/>
      <w:bookmarkEnd w:id="0"/>
      <w:r>
        <w:rPr>
          <w:rFonts w:ascii="Times New Roman" w:hAnsi="仿宋_GB2312" w:eastAsia="仿宋_GB2312"/>
          <w:sz w:val="32"/>
          <w:szCs w:val="32"/>
        </w:rPr>
        <w:t>财政当年安排的财政预算收入。按现行管理制度</w:t>
      </w:r>
      <w:r>
        <w:rPr>
          <w:rFonts w:ascii="Times New Roman" w:hAnsi="Times New Roman" w:eastAsia="仿宋_GB2312"/>
          <w:sz w:val="32"/>
          <w:szCs w:val="32"/>
        </w:rPr>
        <w:t>,</w:t>
      </w:r>
      <w:r>
        <w:rPr>
          <w:rFonts w:ascii="Times New Roman" w:hAnsi="仿宋_GB2312" w:eastAsia="仿宋_GB2312"/>
          <w:sz w:val="32"/>
          <w:szCs w:val="32"/>
        </w:rPr>
        <w:t>部门预算中反映的财政拨款包括一般公共预算拨款和政府性基金预算拨款。</w:t>
      </w:r>
    </w:p>
    <w:p w14:paraId="3412C6AB">
      <w:pPr>
        <w:spacing w:line="550"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（二）教育（类）进修及培训（款）干部教育（项）：</w:t>
      </w:r>
      <w:r>
        <w:rPr>
          <w:rFonts w:ascii="Times New Roman" w:hAnsi="Times New Roman" w:eastAsia="仿宋_GB2312"/>
          <w:sz w:val="32"/>
          <w:szCs w:val="32"/>
        </w:rPr>
        <w:t>指用于保障机构正常运行、开展日常工作的基本支出以及举办各类培训班的支出等。</w:t>
      </w:r>
    </w:p>
    <w:p w14:paraId="367C242F">
      <w:pPr>
        <w:spacing w:line="550"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（三）社会保障和就业（类）行政事业单位养老支出（款）事业单位离退休（项）：</w:t>
      </w:r>
      <w:r>
        <w:rPr>
          <w:rFonts w:ascii="Times New Roman" w:hAnsi="仿宋_GB2312" w:eastAsia="仿宋_GB2312"/>
          <w:sz w:val="32"/>
          <w:szCs w:val="32"/>
        </w:rPr>
        <w:t>指事业单位离退休人员的支出。</w:t>
      </w:r>
    </w:p>
    <w:p w14:paraId="4684DBE7">
      <w:pPr>
        <w:spacing w:line="550"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（四）住房保障（类）住房改革支出（款）住房公积金（项）：</w:t>
      </w:r>
      <w:r>
        <w:rPr>
          <w:rFonts w:ascii="Times New Roman" w:hAnsi="仿宋_GB2312" w:eastAsia="仿宋_GB2312"/>
          <w:sz w:val="32"/>
          <w:szCs w:val="32"/>
        </w:rPr>
        <w:t>指按照《住房公积金管理条例》的规定，由单位及其在职职工缴存的长期住房储金。</w:t>
      </w:r>
    </w:p>
    <w:p w14:paraId="67031E85">
      <w:pPr>
        <w:spacing w:line="550"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（五）基本支出：</w:t>
      </w:r>
      <w:r>
        <w:rPr>
          <w:rFonts w:ascii="Times New Roman" w:hAnsi="仿宋_GB2312" w:eastAsia="仿宋_GB2312"/>
          <w:sz w:val="32"/>
          <w:szCs w:val="32"/>
        </w:rPr>
        <w:t>指为保证机构正常运转，完成日常工作任务而发生的人员支出和公用支出。</w:t>
      </w:r>
    </w:p>
    <w:p w14:paraId="5D56B10C">
      <w:pPr>
        <w:spacing w:line="550"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（六）项目支出：</w:t>
      </w:r>
      <w:r>
        <w:rPr>
          <w:rFonts w:ascii="Times New Roman" w:hAnsi="仿宋_GB2312" w:eastAsia="仿宋_GB2312"/>
          <w:sz w:val="32"/>
          <w:szCs w:val="32"/>
        </w:rPr>
        <w:t>指在基本支出之外为完成特定行政任务和事业发展目标所发生的支出。</w:t>
      </w:r>
    </w:p>
    <w:p w14:paraId="45F1330F">
      <w:pPr>
        <w:spacing w:line="550"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（七）</w:t>
      </w:r>
      <w:r>
        <w:rPr>
          <w:rFonts w:ascii="Times New Roman" w:hAnsi="Times New Roman" w:eastAsia="楷体_GB2312"/>
          <w:sz w:val="32"/>
          <w:szCs w:val="32"/>
        </w:rPr>
        <w:t>“</w:t>
      </w:r>
      <w:r>
        <w:rPr>
          <w:rFonts w:ascii="Times New Roman" w:hAnsi="楷体_GB2312" w:eastAsia="楷体_GB2312"/>
          <w:sz w:val="32"/>
          <w:szCs w:val="32"/>
        </w:rPr>
        <w:t>三公</w:t>
      </w:r>
      <w:r>
        <w:rPr>
          <w:rFonts w:ascii="Times New Roman" w:hAnsi="Times New Roman" w:eastAsia="楷体_GB2312"/>
          <w:sz w:val="32"/>
          <w:szCs w:val="32"/>
        </w:rPr>
        <w:t>”</w:t>
      </w:r>
      <w:r>
        <w:rPr>
          <w:rFonts w:ascii="Times New Roman" w:hAnsi="楷体_GB2312" w:eastAsia="楷体_GB2312"/>
          <w:sz w:val="32"/>
          <w:szCs w:val="32"/>
        </w:rPr>
        <w:t>经费：</w:t>
      </w:r>
      <w:r>
        <w:rPr>
          <w:rFonts w:ascii="Times New Roman" w:hAnsi="仿宋_GB2312" w:eastAsia="仿宋_GB2312"/>
          <w:sz w:val="32"/>
          <w:szCs w:val="32"/>
        </w:rPr>
        <w:t>纳入市级财政预算管理的</w:t>
      </w:r>
      <w:r>
        <w:rPr>
          <w:rFonts w:ascii="Times New Roman" w:hAnsi="Times New Roman" w:eastAsia="仿宋_GB2312"/>
          <w:sz w:val="32"/>
          <w:szCs w:val="32"/>
        </w:rPr>
        <w:t>“</w:t>
      </w:r>
      <w:r>
        <w:rPr>
          <w:rFonts w:ascii="Times New Roman" w:hAnsi="仿宋_GB2312" w:eastAsia="仿宋_GB2312"/>
          <w:sz w:val="32"/>
          <w:szCs w:val="32"/>
        </w:rPr>
        <w:t>三公</w:t>
      </w:r>
      <w:r>
        <w:rPr>
          <w:rFonts w:ascii="Times New Roman" w:hAnsi="Times New Roman" w:eastAsia="仿宋_GB2312"/>
          <w:sz w:val="32"/>
          <w:szCs w:val="32"/>
        </w:rPr>
        <w:t>”</w:t>
      </w:r>
      <w:r>
        <w:rPr>
          <w:rFonts w:ascii="Times New Roman" w:hAnsi="仿宋_GB2312" w:eastAsia="仿宋_GB2312"/>
          <w:sz w:val="32"/>
          <w:szCs w:val="32"/>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7A28270">
      <w:pPr>
        <w:spacing w:line="550" w:lineRule="exact"/>
        <w:ind w:firstLine="640" w:firstLineChars="200"/>
        <w:rPr>
          <w:rFonts w:ascii="Times New Roman" w:hAnsi="Times New Roman" w:eastAsia="仿宋_GB2312"/>
          <w:sz w:val="32"/>
          <w:szCs w:val="32"/>
        </w:rPr>
      </w:pPr>
      <w:r>
        <w:rPr>
          <w:rFonts w:ascii="Times New Roman" w:hAnsi="楷体_GB2312" w:eastAsia="楷体_GB2312"/>
          <w:sz w:val="32"/>
          <w:szCs w:val="32"/>
        </w:rPr>
        <w:t>（八）机关运行经费：</w:t>
      </w:r>
      <w:r>
        <w:rPr>
          <w:rFonts w:ascii="Times New Roman" w:hAnsi="仿宋_GB2312" w:eastAsia="仿宋_GB2312"/>
          <w:sz w:val="32"/>
          <w:szCs w:val="32"/>
        </w:rPr>
        <w:t>为保障行政单位（包括参照公务员法管理的事业单位）运行用于购买货物和服务的各项资金，包括办公及印刷费、邮电费、差旅费、培训费、日常维修费、专用材料及一般设备购置费、办公用房水电费。</w:t>
      </w:r>
    </w:p>
    <w:p w14:paraId="6B7F2BE0">
      <w:pPr>
        <w:spacing w:line="550" w:lineRule="exact"/>
        <w:ind w:firstLine="640" w:firstLineChars="200"/>
        <w:rPr>
          <w:rFonts w:ascii="Times New Roman" w:hAnsi="Times New Roman" w:eastAsia="仿宋_GB2312"/>
          <w:sz w:val="32"/>
          <w:szCs w:val="32"/>
        </w:rPr>
      </w:pPr>
    </w:p>
    <w:p w14:paraId="2EB3A826">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附件：</w:t>
      </w:r>
      <w:r>
        <w:rPr>
          <w:rFonts w:ascii="Times New Roman" w:hAnsi="Times New Roman" w:eastAsia="仿宋_GB2312"/>
          <w:sz w:val="32"/>
          <w:szCs w:val="32"/>
        </w:rPr>
        <w:t>1.</w:t>
      </w:r>
      <w:r>
        <w:rPr>
          <w:rFonts w:ascii="Times New Roman" w:hAnsi="仿宋_GB2312" w:eastAsia="仿宋_GB2312"/>
          <w:sz w:val="32"/>
          <w:szCs w:val="32"/>
        </w:rPr>
        <w:t>部门预算公开表</w:t>
      </w:r>
    </w:p>
    <w:p w14:paraId="7FCCAFD4">
      <w:pPr>
        <w:tabs>
          <w:tab w:val="left" w:pos="312"/>
        </w:tabs>
        <w:spacing w:line="550" w:lineRule="exact"/>
        <w:ind w:left="1600"/>
        <w:rPr>
          <w:rFonts w:ascii="Times New Roman" w:hAnsi="Times New Roman" w:eastAsia="仿宋_GB2312"/>
          <w:sz w:val="32"/>
          <w:szCs w:val="32"/>
        </w:rPr>
      </w:pPr>
      <w:r>
        <w:rPr>
          <w:rFonts w:hint="eastAsia" w:ascii="Times New Roman" w:hAnsi="仿宋_GB2312" w:eastAsia="仿宋_GB2312"/>
          <w:sz w:val="32"/>
          <w:szCs w:val="32"/>
        </w:rPr>
        <w:t>2.</w:t>
      </w:r>
      <w:r>
        <w:rPr>
          <w:rFonts w:ascii="Times New Roman" w:hAnsi="仿宋_GB2312" w:eastAsia="仿宋_GB2312"/>
          <w:sz w:val="32"/>
          <w:szCs w:val="32"/>
        </w:rPr>
        <w:t>项目支出绩效目标表</w:t>
      </w:r>
    </w:p>
    <w:p w14:paraId="6C3869D3">
      <w:pPr>
        <w:tabs>
          <w:tab w:val="left" w:pos="312"/>
        </w:tabs>
        <w:spacing w:line="550" w:lineRule="exact"/>
        <w:ind w:left="1600"/>
        <w:rPr>
          <w:rFonts w:ascii="Times New Roman" w:hAnsi="Times New Roman" w:eastAsia="仿宋_GB2312"/>
          <w:sz w:val="32"/>
          <w:szCs w:val="32"/>
        </w:rPr>
      </w:pPr>
      <w:r>
        <w:rPr>
          <w:rFonts w:hint="eastAsia" w:ascii="Times New Roman" w:hAnsi="仿宋_GB2312" w:eastAsia="仿宋_GB2312"/>
          <w:sz w:val="32"/>
          <w:szCs w:val="32"/>
        </w:rPr>
        <w:t>3.</w:t>
      </w:r>
      <w:r>
        <w:rPr>
          <w:rFonts w:ascii="Times New Roman" w:hAnsi="仿宋_GB2312" w:eastAsia="仿宋_GB2312"/>
          <w:sz w:val="32"/>
          <w:szCs w:val="32"/>
        </w:rPr>
        <w:t>部门整体支出绩效目标表</w:t>
      </w:r>
    </w:p>
    <w:p w14:paraId="6A0F38F2">
      <w:pPr>
        <w:spacing w:line="576" w:lineRule="exact"/>
        <w:ind w:firstLine="640" w:firstLineChars="200"/>
        <w:rPr>
          <w:rFonts w:ascii="Times New Roman" w:hAnsi="Times New Roman" w:eastAsia="仿宋_GB2312"/>
          <w:b/>
          <w:bCs/>
          <w:sz w:val="32"/>
          <w:szCs w:val="32"/>
        </w:rPr>
      </w:pPr>
    </w:p>
    <w:sectPr>
      <w:footerReference r:id="rId3" w:type="default"/>
      <w:pgSz w:w="11906" w:h="16838"/>
      <w:pgMar w:top="2098" w:right="1474" w:bottom="1985" w:left="1588" w:header="720" w:footer="1559"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E696F6-A99B-4071-9A1F-0C6D33CC0F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0000000000000000000"/>
    <w:charset w:val="00"/>
    <w:family w:val="auto"/>
    <w:pitch w:val="default"/>
    <w:sig w:usb0="00000000" w:usb1="00000000" w:usb2="00000000" w:usb3="00000000" w:csb0="6000009F" w:csb1="DFD70000"/>
  </w:font>
  <w:font w:name="国标宋体-超大字符集">
    <w:altName w:val="宋体"/>
    <w:panose1 w:val="03000509000000000000"/>
    <w:charset w:val="86"/>
    <w:family w:val="auto"/>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embedRegular r:id="rId2" w:fontKey="{DD5B19E0-08BD-4DF3-BD14-9D003DC24E17}"/>
  </w:font>
  <w:font w:name="仿宋_GB2312">
    <w:altName w:val="仿宋"/>
    <w:panose1 w:val="02010609030101010101"/>
    <w:charset w:val="86"/>
    <w:family w:val="auto"/>
    <w:pitch w:val="default"/>
    <w:sig w:usb0="00000000" w:usb1="00000000" w:usb2="00000010" w:usb3="00000000" w:csb0="00040000" w:csb1="00000000"/>
    <w:embedRegular r:id="rId3" w:fontKey="{28E42DB0-5407-4464-B7CB-46CCEC776018}"/>
  </w:font>
  <w:font w:name="方正仿宋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10" w:usb3="00000000" w:csb0="00040000" w:csb1="00000000"/>
    <w:embedRegular r:id="rId4" w:fontKey="{B10B87CB-78D3-4375-9875-1460DCBAB91E}"/>
  </w:font>
  <w:font w:name="方正楷体_GBK">
    <w:panose1 w:val="02000000000000000000"/>
    <w:charset w:val="86"/>
    <w:family w:val="auto"/>
    <w:pitch w:val="default"/>
    <w:sig w:usb0="800002BF" w:usb1="38CF7CFA" w:usb2="00000016" w:usb3="00000000" w:csb0="00040000" w:csb1="00000000"/>
  </w:font>
  <w:font w:name="楷体">
    <w:panose1 w:val="02010609060101010101"/>
    <w:charset w:val="86"/>
    <w:family w:val="auto"/>
    <w:pitch w:val="default"/>
    <w:sig w:usb0="800002BF" w:usb1="38CF7CFA" w:usb2="00000016" w:usb3="00000000" w:csb0="00040001" w:csb1="00000000"/>
    <w:embedRegular r:id="rId5" w:fontKey="{E454C5F0-F904-41F8-BE6E-BE4E26D225D6}"/>
  </w:font>
  <w:font w:name="CESI楷体-GB2312">
    <w:altName w:val="宋体"/>
    <w:panose1 w:val="02000500000000000000"/>
    <w:charset w:val="86"/>
    <w:family w:val="auto"/>
    <w:pitch w:val="default"/>
    <w:sig w:usb0="00000000" w:usb1="00000000" w:usb2="00000012" w:usb3="00000000" w:csb0="0004000F" w:csb1="00000000"/>
    <w:embedRegular r:id="rId6" w:fontKey="{2DC1B1CD-4737-431D-B47C-B62326BE888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26FE1">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4D3E888">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dblS0AAAAAUBAAAPAAAAAAAAAAEAIAAAACIAAABkcnMvZG93bnJldi54bWxQSwEC&#10;FAAUAAAACACHTuJA8BiYFfwBAAD/AwAADgAAAAAAAAABACAAAAAfAQAAZHJzL2Uyb0RvYy54bWxQ&#10;SwUGAAAAAAYABgBZAQAAjQUAAAAA&#10;">
              <v:fill on="f" focussize="0,0"/>
              <v:stroke on="f"/>
              <v:imagedata o:title=""/>
              <o:lock v:ext="edit" aspectratio="f"/>
              <v:textbox inset="0mm,0mm,0mm,0mm" style="mso-fit-shape-to-text:t;">
                <w:txbxContent>
                  <w:p w14:paraId="24D3E888">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E19DA"/>
    <w:multiLevelType w:val="singleLevel"/>
    <w:tmpl w:val="F67E19DA"/>
    <w:lvl w:ilvl="0" w:tentative="0">
      <w:start w:val="2"/>
      <w:numFmt w:val="chineseCounting"/>
      <w:suff w:val="nothing"/>
      <w:lvlText w:val="（%1）"/>
      <w:lvlJc w:val="left"/>
      <w:rPr>
        <w:rFonts w:hint="eastAsia"/>
      </w:rPr>
    </w:lvl>
  </w:abstractNum>
  <w:abstractNum w:abstractNumId="1">
    <w:nsid w:val="3E5A1E01"/>
    <w:multiLevelType w:val="singleLevel"/>
    <w:tmpl w:val="3E5A1E0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5573D16"/>
    <w:rsid w:val="09412D13"/>
    <w:rsid w:val="17E94CA2"/>
    <w:rsid w:val="1BDB0DA5"/>
    <w:rsid w:val="1C250273"/>
    <w:rsid w:val="1C6D8E0C"/>
    <w:rsid w:val="1CB03FE0"/>
    <w:rsid w:val="1ED6DB09"/>
    <w:rsid w:val="24EB5E30"/>
    <w:rsid w:val="2657371E"/>
    <w:rsid w:val="2B05199B"/>
    <w:rsid w:val="2F805A94"/>
    <w:rsid w:val="2FB7E05B"/>
    <w:rsid w:val="37DF3574"/>
    <w:rsid w:val="37FB46F0"/>
    <w:rsid w:val="397FDB98"/>
    <w:rsid w:val="39EF0EC7"/>
    <w:rsid w:val="3B7DBD2E"/>
    <w:rsid w:val="3BDBE466"/>
    <w:rsid w:val="3ECF2527"/>
    <w:rsid w:val="3F5785DA"/>
    <w:rsid w:val="3FE722B3"/>
    <w:rsid w:val="3FF31272"/>
    <w:rsid w:val="4C87313A"/>
    <w:rsid w:val="4CDF14D1"/>
    <w:rsid w:val="4EEF63AE"/>
    <w:rsid w:val="4FFEE2BB"/>
    <w:rsid w:val="57BD454E"/>
    <w:rsid w:val="57FF20E8"/>
    <w:rsid w:val="5D631133"/>
    <w:rsid w:val="62AFCC86"/>
    <w:rsid w:val="62CC4571"/>
    <w:rsid w:val="659BEA57"/>
    <w:rsid w:val="67ED276E"/>
    <w:rsid w:val="6BF2CAA5"/>
    <w:rsid w:val="6F7FA2A4"/>
    <w:rsid w:val="6F7FB7F3"/>
    <w:rsid w:val="73EFF67B"/>
    <w:rsid w:val="75FEC343"/>
    <w:rsid w:val="762D3121"/>
    <w:rsid w:val="767C228B"/>
    <w:rsid w:val="77169192"/>
    <w:rsid w:val="777AD3DA"/>
    <w:rsid w:val="777FD69C"/>
    <w:rsid w:val="77BA80B5"/>
    <w:rsid w:val="78EAB9D4"/>
    <w:rsid w:val="79B33F4B"/>
    <w:rsid w:val="7AFF16C7"/>
    <w:rsid w:val="7B191EC6"/>
    <w:rsid w:val="7BDD837A"/>
    <w:rsid w:val="7BEB966A"/>
    <w:rsid w:val="7C5F7DAC"/>
    <w:rsid w:val="7EBE3055"/>
    <w:rsid w:val="7EE9C0E8"/>
    <w:rsid w:val="7EF70190"/>
    <w:rsid w:val="7FCF5ECF"/>
    <w:rsid w:val="7FFF958B"/>
    <w:rsid w:val="95FF0399"/>
    <w:rsid w:val="A3DBE68D"/>
    <w:rsid w:val="ADCD0ACD"/>
    <w:rsid w:val="B3FBE7F8"/>
    <w:rsid w:val="B6F75ED1"/>
    <w:rsid w:val="BBDD335F"/>
    <w:rsid w:val="BCF7343D"/>
    <w:rsid w:val="BDB776CB"/>
    <w:rsid w:val="BFB865A8"/>
    <w:rsid w:val="C7DE2819"/>
    <w:rsid w:val="CBF77C6D"/>
    <w:rsid w:val="D5ED0886"/>
    <w:rsid w:val="D5FFB21E"/>
    <w:rsid w:val="DB7B18EF"/>
    <w:rsid w:val="DDE0A346"/>
    <w:rsid w:val="DDEFE48D"/>
    <w:rsid w:val="DDFF7994"/>
    <w:rsid w:val="DF5D5CF1"/>
    <w:rsid w:val="DF6D5583"/>
    <w:rsid w:val="EDFD6DA7"/>
    <w:rsid w:val="EFF7A6D1"/>
    <w:rsid w:val="F3F3E70C"/>
    <w:rsid w:val="F6BB255A"/>
    <w:rsid w:val="F7BFD287"/>
    <w:rsid w:val="F7EFCD4F"/>
    <w:rsid w:val="FAFFD28C"/>
    <w:rsid w:val="FB55292E"/>
    <w:rsid w:val="FBFFFF62"/>
    <w:rsid w:val="FDBF08AC"/>
    <w:rsid w:val="FDFD3672"/>
    <w:rsid w:val="FEAD8DBE"/>
    <w:rsid w:val="FEFD202E"/>
    <w:rsid w:val="FEFF25DB"/>
    <w:rsid w:val="FEFF7EA7"/>
    <w:rsid w:val="FFBDFDC6"/>
    <w:rsid w:val="FFDF419C"/>
    <w:rsid w:val="FFEBC1B1"/>
    <w:rsid w:val="FFFB67E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9"/>
    <w:qFormat/>
    <w:uiPriority w:val="99"/>
    <w:pPr>
      <w:ind w:firstLine="420" w:firstLineChars="200"/>
    </w:pPr>
    <w:rPr>
      <w:rFonts w:cs="Calibri"/>
      <w:szCs w:val="21"/>
    </w:rPr>
  </w:style>
  <w:style w:type="paragraph" w:styleId="3">
    <w:name w:val="Body Text Indent"/>
    <w:basedOn w:val="1"/>
    <w:qFormat/>
    <w:uiPriority w:val="99"/>
    <w:pPr>
      <w:spacing w:after="120"/>
      <w:ind w:left="420" w:leftChars="200"/>
    </w:pPr>
  </w:style>
  <w:style w:type="paragraph" w:styleId="4">
    <w:name w:val="caption"/>
    <w:basedOn w:val="1"/>
    <w:autoRedefine/>
    <w:qFormat/>
    <w:uiPriority w:val="0"/>
    <w:pPr>
      <w:suppressLineNumbers/>
      <w:spacing w:before="120" w:after="120"/>
    </w:pPr>
    <w:rPr>
      <w:i/>
      <w:iCs/>
      <w:sz w:val="24"/>
    </w:rPr>
  </w:style>
  <w:style w:type="paragraph" w:styleId="5">
    <w:name w:val="Body Text"/>
    <w:basedOn w:val="1"/>
    <w:autoRedefine/>
    <w:qFormat/>
    <w:uiPriority w:val="0"/>
    <w:pPr>
      <w:spacing w:after="140" w:line="276" w:lineRule="auto"/>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List"/>
    <w:basedOn w:val="5"/>
    <w:autoRedefine/>
    <w:qFormat/>
    <w:uiPriority w:val="0"/>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autoRedefine/>
    <w:qFormat/>
    <w:uiPriority w:val="0"/>
    <w:rPr>
      <w:sz w:val="24"/>
    </w:rPr>
  </w:style>
  <w:style w:type="table" w:styleId="12">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qFormat/>
    <w:uiPriority w:val="0"/>
  </w:style>
  <w:style w:type="character" w:customStyle="1" w:styleId="15">
    <w:name w:val="默认段落字体1"/>
    <w:autoRedefine/>
    <w:qFormat/>
    <w:uiPriority w:val="0"/>
  </w:style>
  <w:style w:type="paragraph" w:customStyle="1" w:styleId="16">
    <w:name w:val="Heading"/>
    <w:basedOn w:val="1"/>
    <w:next w:val="5"/>
    <w:autoRedefine/>
    <w:qFormat/>
    <w:uiPriority w:val="0"/>
    <w:pPr>
      <w:keepNext/>
      <w:spacing w:before="240" w:after="120"/>
    </w:pPr>
    <w:rPr>
      <w:rFonts w:ascii="Liberation Sans" w:hAnsi="Liberation Sans" w:eastAsia="Noto Sans CJK SC Regular" w:cs="Noto Sans CJK SC Regular"/>
      <w:sz w:val="28"/>
      <w:szCs w:val="28"/>
    </w:rPr>
  </w:style>
  <w:style w:type="paragraph" w:customStyle="1" w:styleId="17">
    <w:name w:val="Index"/>
    <w:basedOn w:val="1"/>
    <w:autoRedefine/>
    <w:qFormat/>
    <w:uiPriority w:val="0"/>
    <w:pPr>
      <w:suppressLineNumbers/>
    </w:pPr>
  </w:style>
  <w:style w:type="paragraph" w:customStyle="1" w:styleId="18">
    <w:name w:val="图表目录1"/>
    <w:basedOn w:val="1"/>
    <w:next w:val="1"/>
    <w:qFormat/>
    <w:uiPriority w:val="99"/>
    <w:pPr>
      <w:suppressAutoHyphens w:val="0"/>
      <w:ind w:left="200" w:leftChars="200" w:hanging="200" w:hangingChars="200"/>
    </w:pPr>
    <w:rPr>
      <w:rFonts w:ascii="Times New Roman" w:hAnsi="Times New Roman"/>
      <w:szCs w:val="22"/>
    </w:rPr>
  </w:style>
  <w:style w:type="character" w:customStyle="1" w:styleId="19">
    <w:name w:val="正文首行缩进 2 Char"/>
    <w:basedOn w:val="13"/>
    <w:link w:val="2"/>
    <w:uiPriority w:val="99"/>
    <w:rPr>
      <w:rFonts w:ascii="Calibri" w:hAnsi="Calibri"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p:coreProperties xmlns:cp="http://schemas.openxmlformats.org/package/2006/metadata/core-properties" xmlns:dcterms="http://purl.org/dc/terms/" xmlns:dcmitype="http://purl.org/dc/dcmitype/" xmlns:xsi="http://www.w3.org/2001/XMLSchema-instance" xmlns:dc="http://purl.org/dc/elements/1.1/">
  <dcterms:created xmlns:dcterms="http://purl.org/dc/terms/" xmlns:xsi="http://www.w3.org/2001/XMLSchema-instance" xsi:type="dcterms:W3CDTF">2018-11-30T09:47:00Z</dcterms:created>
  <dc:creator xmlns:dc="http://purl.org/dc/elements/1.1/">admin</dc:creator>
  <cp:lastModifiedBy xmlns:cp="http://schemas.openxmlformats.org/package/2006/metadata/core-properties">向暖</cp:lastModifiedBy>
  <dcterms:modified xmlns:dcterms="http://purl.org/dc/terms/" xmlns:xsi="http://www.w3.org/2001/XMLSchema-instance" xsi:type="dcterms:W3CDTF">2025-02-11T10:13:56Z</dcterms:modified>
  <cp:revision xmlns:cp="http://schemas.openxmlformats.org/package/2006/metadata/core-properties">3</cp:revision>
</cp:coreProperties>
</file>

<file path=customXml/item3.xml><?xml version="1.0" encoding="utf-8"?>
<Properties xmlns="http://schemas.openxmlformats.org/officeDocument/2006/extended-properties" xmlns:vt="http://schemas.openxmlformats.org/officeDocument/2006/docPropsVTypes">
  <Template xmlns="http://schemas.openxmlformats.org/officeDocument/2006/extended-properties">Normal.dotm</Template>
  <Pages xmlns="http://schemas.openxmlformats.org/officeDocument/2006/extended-properties">10</Pages>
  <Words xmlns="http://schemas.openxmlformats.org/officeDocument/2006/extended-properties">685</Words>
  <Characters xmlns="http://schemas.openxmlformats.org/officeDocument/2006/extended-properties">3905</Characters>
  <Lines xmlns="http://schemas.openxmlformats.org/officeDocument/2006/extended-properties">32</Lines>
  <Paragraphs xmlns="http://schemas.openxmlformats.org/officeDocument/2006/extended-properties">9</Paragraphs>
  <TotalTime xmlns="http://schemas.openxmlformats.org/officeDocument/2006/extended-properties">7</TotalTime>
  <ScaleCrop xmlns="http://schemas.openxmlformats.org/officeDocument/2006/extended-properties">false</ScaleCrop>
  <LinksUpToDate xmlns="http://schemas.openxmlformats.org/officeDocument/2006/extended-properties">false</LinksUpToDate>
  <CharactersWithSpaces xmlns="http://schemas.openxmlformats.org/officeDocument/2006/extended-properties">4581</CharactersWithSpaces>
  <Application xmlns="http://schemas.openxmlformats.org/officeDocument/2006/extended-properties">WPS Office_12.8.2.1113_F1E327BC-269C-435d-A152-05C5408002CA</Application>
  <DocSecurity xmlns="http://schemas.openxmlformats.org/officeDocument/2006/extended-properties">0</DocSecurity>
</Properties>
</file>

<file path=customXml/item4.xml><?xml version="1.0" encoding="utf-8"?>
<Properties xmlns="http://schemas.openxmlformats.org/officeDocument/2006/custom-properties" xmlns:vt="http://schemas.openxmlformats.org/officeDocument/2006/docPropsVTypes">
  <property xmlns="http://schemas.openxmlformats.org/officeDocument/2006/custom-properties" pid="2" fmtid="{D5CDD505-2E9C-101B-9397-08002B2CF9AE}" name="KSOProductBuildVer">
    <vt:lpwstr xmlns:vt="http://schemas.openxmlformats.org/officeDocument/2006/docPropsVTypes">2052-12.8.2.1113</vt:lpwstr>
  </property>
  <property xmlns="http://schemas.openxmlformats.org/officeDocument/2006/custom-properties" pid="3" fmtid="{D5CDD505-2E9C-101B-9397-08002B2CF9AE}" name="ICV">
    <vt:lpwstr xmlns:vt="http://schemas.openxmlformats.org/officeDocument/2006/docPropsVTypes">60417702688A33CD64B2AA677BD17783_43</vt:lpwstr>
  </property>
  <property xmlns="http://schemas.openxmlformats.org/officeDocument/2006/custom-properties" pid="4" fmtid="{D5CDD505-2E9C-101B-9397-08002B2CF9AE}" name="KSOTemplateDocerSaveRecord">
    <vt:lpwstr xmlns:vt="http://schemas.openxmlformats.org/officeDocument/2006/docPropsVTypes">eyJoZGlkIjoiY2RiOGVmNmZlMDNmNmYwZDA3NzY5ZDY5MWIyNjUxNzEifQ==</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250b5-115e-4988-b7c6-59cb9f3d1a7b}">
  <ds:schemaRefs/>
</ds:datastoreItem>
</file>

<file path=customXml/itemProps3.xml><?xml version="1.0" encoding="utf-8"?>
<ds:datastoreItem xmlns:ds="http://schemas.openxmlformats.org/officeDocument/2006/customXml" ds:itemID="{793d5fc9-6269-48dc-98a6-51ba65ed60cf}">
  <ds:schemaRefs/>
</ds:datastoreItem>
</file>

<file path=customXml/itemProps4.xml><?xml version="1.0" encoding="utf-8"?>
<ds:datastoreItem xmlns:ds="http://schemas.openxmlformats.org/officeDocument/2006/customXml" ds:itemID="{f3dbeef2-2f46-4841-b762-05b7bb4d61e8}">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4159</Words>
  <Characters>4478</Characters>
  <Lines>32</Lines>
  <Paragraphs>9</Paragraphs>
  <TotalTime>18</TotalTime>
  <ScaleCrop>false</ScaleCrop>
  <LinksUpToDate>false</LinksUpToDate>
  <CharactersWithSpaces>4501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2018-11-30T17:47:00Z</dcterms:created>
  <dc:creator>admin</dc:creator>
  <cp:lastModifiedBy>向暖</cp:lastModifiedBy>
  <dcterms:modified xsi:type="dcterms:W3CDTF">2025-02-14T02:48:49Z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01CEF6961E30426D8E518B495AA7695F_13</vt:lpwstr>
  </property>
  <property fmtid="{D5CDD505-2E9C-101B-9397-08002B2CF9AE}" pid="4" name="KSOTemplateDocerSaveRecord">
    <vt:lpwstr>eyJoZGlkIjoiYTk3YmJmZjUyYzU0M2ExMmFmYzExMDYxYjAxYjg1MDIiLCJ1c2VySWQiOiI0NDMyNjAwNjIifQ==</vt:lpwstr>
  </property>
</Properties>
</file>