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0A292AC">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auto"/>
        <w:spacing w:before="0" w:beforeAutospacing="0" w:after="0" w:afterAutospacing="0" w:line="580" w:lineRule="atLeast"/>
        <w:ind w:left="0" w:right="0" w:firstLine="0"/>
        <w:jc w:val="center"/>
        <w:outlineLvl w:val="0"/>
        <w:rPr>
          <w:rFonts w:hint="eastAsia" w:ascii="方正小标宋简体" w:hAnsi="方正小标宋简体" w:eastAsia="方正小标宋简体" w:cs="方正小标宋简体"/>
          <w:b w:val="0"/>
          <w:bCs w:val="0"/>
          <w:i w:val="0"/>
          <w:caps w:val="0"/>
          <w:color w:val="000000" w:themeColor="text1"/>
          <w:spacing w:val="0"/>
          <w:kern w:val="0"/>
          <w:sz w:val="44"/>
          <w:szCs w:val="44"/>
          <w:highlight w:val="none"/>
          <w:shd w:val="clear" w:color="auto" w:fill="FFFFFF"/>
          <w:lang w:val="en-US" w:eastAsia="zh-CN"/>
          <w14:textFill>
            <w14:solidFill>
              <w14:schemeClr w14:val="tx1"/>
            </w14:solidFill>
          </w14:textFill>
        </w:rPr>
      </w:pPr>
      <w:bookmarkStart w:id="0" w:name="_Toc20876"/>
      <w:r>
        <w:rPr>
          <w:rFonts w:hint="eastAsia" w:ascii="方正小标宋简体" w:hAnsi="方正小标宋简体" w:eastAsia="方正小标宋简体" w:cs="方正小标宋简体"/>
          <w:b w:val="0"/>
          <w:bCs w:val="0"/>
          <w:i w:val="0"/>
          <w:caps w:val="0"/>
          <w:color w:val="000000" w:themeColor="text1"/>
          <w:spacing w:val="0"/>
          <w:kern w:val="0"/>
          <w:sz w:val="44"/>
          <w:szCs w:val="44"/>
          <w:highlight w:val="none"/>
          <w:shd w:val="clear" w:color="auto" w:fill="FFFFFF"/>
          <w:lang w:val="en-US" w:eastAsia="zh-CN"/>
          <w14:textFill>
            <w14:solidFill>
              <w14:schemeClr w14:val="tx1"/>
            </w14:solidFill>
          </w14:textFill>
        </w:rPr>
        <w:t>中共广元市昭化区委机构编制委员会办公室2025年部门预算编制说明</w:t>
      </w:r>
      <w:bookmarkEnd w:id="0"/>
    </w:p>
    <w:p w14:paraId="19FEB65B">
      <w:pPr>
        <w:jc w:val="center"/>
        <w:rPr>
          <w:rFonts w:hint="eastAsia" w:ascii="黑体" w:hAnsi="黑体" w:eastAsia="黑体" w:cs="黑体"/>
          <w:b w:val="0"/>
          <w:bCs w:val="0"/>
          <w:i w:val="0"/>
          <w:caps w:val="0"/>
          <w:color w:val="000000" w:themeColor="text1"/>
          <w:spacing w:val="0"/>
          <w:kern w:val="0"/>
          <w:sz w:val="32"/>
          <w:szCs w:val="32"/>
          <w:highlight w:val="none"/>
          <w:shd w:val="clear" w:color="auto" w:fill="FFFFFF"/>
          <w:lang w:val="en-US" w:eastAsia="zh-CN"/>
          <w14:textFill>
            <w14:solidFill>
              <w14:schemeClr w14:val="tx1"/>
            </w14:solidFill>
          </w14:textFill>
        </w:rPr>
      </w:pPr>
      <w:r>
        <w:rPr>
          <w:rFonts w:hint="eastAsia" w:ascii="黑体" w:hAnsi="黑体" w:eastAsia="黑体" w:cs="黑体"/>
          <w:b w:val="0"/>
          <w:bCs w:val="0"/>
          <w:i w:val="0"/>
          <w:caps w:val="0"/>
          <w:color w:val="000000" w:themeColor="text1"/>
          <w:spacing w:val="0"/>
          <w:kern w:val="0"/>
          <w:sz w:val="32"/>
          <w:szCs w:val="32"/>
          <w:highlight w:val="none"/>
          <w:shd w:val="clear" w:color="auto" w:fill="FFFFFF"/>
          <w:lang w:val="en-US" w:eastAsia="zh-CN"/>
          <w14:textFill>
            <w14:solidFill>
              <w14:schemeClr w14:val="tx1"/>
            </w14:solidFill>
          </w14:textFill>
        </w:rPr>
        <w:t>目   录</w:t>
      </w:r>
    </w:p>
    <w:sdt>
      <w:sdtPr>
        <w:rPr>
          <w:rFonts w:ascii="宋体" w:hAnsi="宋体" w:eastAsia="宋体" w:cs="Times New Roman"/>
          <w:color w:val="auto"/>
          <w:kern w:val="2"/>
          <w:sz w:val="21"/>
          <w:szCs w:val="24"/>
          <w:lang w:val="en-US" w:eastAsia="zh-CN" w:bidi="ar-SA"/>
        </w:rPr>
        <w:id w:val="147476609"/>
        <w15:color w:val="DBDBDB"/>
        <w:docPartObj>
          <w:docPartGallery w:val="Table of Contents"/>
          <w:docPartUnique/>
        </w:docPartObj>
      </w:sdtPr>
      <w:sdtEndPr>
        <w:rPr>
          <w:rFonts w:hint="eastAsia" w:ascii="黑体" w:hAnsi="黑体" w:eastAsia="黑体" w:cs="黑体"/>
          <w:b/>
          <w:bCs w:val="0"/>
          <w:i w:val="0"/>
          <w:caps w:val="0"/>
          <w:color w:val="000000" w:themeColor="text1"/>
          <w:spacing w:val="0"/>
          <w:kern w:val="0"/>
          <w:sz w:val="21"/>
          <w:szCs w:val="32"/>
          <w:highlight w:val="none"/>
          <w:shd w:val="clear" w:color="auto" w:fill="FFFFFF"/>
          <w:lang w:val="en-US" w:eastAsia="zh-CN" w:bidi="ar-SA"/>
          <w14:textFill>
            <w14:solidFill>
              <w14:schemeClr w14:val="tx1"/>
            </w14:solidFill>
          </w14:textFill>
        </w:rPr>
      </w:sdtEndPr>
      <w:sdtContent>
        <w:p w14:paraId="6B024B27">
          <w:pPr>
            <w:spacing w:before="0" w:beforeLines="0" w:after="0" w:afterLines="0" w:line="240" w:lineRule="auto"/>
            <w:ind w:left="0" w:leftChars="0" w:right="0" w:rightChars="0" w:firstLine="0" w:firstLineChars="0"/>
            <w:jc w:val="center"/>
          </w:pPr>
        </w:p>
        <w:p w14:paraId="63F23797">
          <w:pPr>
            <w:pStyle w:val="18"/>
            <w:tabs>
              <w:tab w:val="right" w:leader="dot" w:pos="8845"/>
            </w:tabs>
            <w:rPr>
              <w:rFonts w:hint="eastAsia" w:ascii="仿宋_GB2312" w:hAnsi="仿宋_GB2312" w:eastAsia="仿宋_GB2312" w:cs="仿宋_GB2312"/>
              <w:b/>
              <w:sz w:val="32"/>
              <w:szCs w:val="32"/>
            </w:rPr>
          </w:pPr>
          <w:r>
            <w:rPr>
              <w:rFonts w:hint="eastAsia" w:ascii="黑体" w:hAnsi="黑体" w:eastAsia="黑体" w:cs="黑体"/>
              <w:b w:val="0"/>
              <w:bCs w:val="0"/>
              <w:i w:val="0"/>
              <w:caps w:val="0"/>
              <w:color w:val="000000" w:themeColor="text1"/>
              <w:spacing w:val="0"/>
              <w:kern w:val="0"/>
              <w:sz w:val="32"/>
              <w:szCs w:val="32"/>
              <w:highlight w:val="none"/>
              <w:lang w:val="en-US" w:eastAsia="zh-CN"/>
              <w14:textFill>
                <w14:solidFill>
                  <w14:schemeClr w14:val="tx1"/>
                </w14:solidFill>
              </w14:textFill>
            </w:rPr>
            <w:fldChar w:fldCharType="begin"/>
          </w:r>
          <w:r>
            <w:rPr>
              <w:rFonts w:hint="eastAsia" w:ascii="黑体" w:hAnsi="黑体" w:eastAsia="黑体" w:cs="黑体"/>
              <w:b w:val="0"/>
              <w:bCs w:val="0"/>
              <w:i w:val="0"/>
              <w:caps w:val="0"/>
              <w:color w:val="000000" w:themeColor="text1"/>
              <w:spacing w:val="0"/>
              <w:kern w:val="0"/>
              <w:sz w:val="32"/>
              <w:szCs w:val="32"/>
              <w:highlight w:val="none"/>
              <w:lang w:val="en-US" w:eastAsia="zh-CN"/>
              <w14:textFill>
                <w14:solidFill>
                  <w14:schemeClr w14:val="tx1"/>
                </w14:solidFill>
              </w14:textFill>
            </w:rPr>
            <w:instrText xml:space="preserve">TOC \o "1-2" \h \u</w:instrText>
          </w:r>
          <w:r>
            <w:rPr>
              <w:rFonts w:hint="eastAsia" w:ascii="黑体" w:hAnsi="黑体" w:eastAsia="黑体" w:cs="黑体"/>
              <w:b w:val="0"/>
              <w:bCs w:val="0"/>
              <w:i w:val="0"/>
              <w:caps w:val="0"/>
              <w:color w:val="000000" w:themeColor="text1"/>
              <w:spacing w:val="0"/>
              <w:kern w:val="0"/>
              <w:sz w:val="32"/>
              <w:szCs w:val="32"/>
              <w:highlight w:val="none"/>
              <w:shd w:val="clear" w:color="auto" w:fill="FFFFFF"/>
              <w:lang w:val="en-US" w:eastAsia="zh-CN"/>
              <w14:textFill>
                <w14:solidFill>
                  <w14:schemeClr w14:val="tx1"/>
                </w14:solidFill>
              </w14:textFill>
            </w:rPr>
            <w:fldChar w:fldCharType="separate"/>
          </w:r>
          <w:r>
            <w:fldChar w:fldCharType="begin"/>
          </w:r>
          <w:r>
            <w:instrText xml:space="preserve"> HYPERLINK \l "_Toc19101" </w:instrText>
          </w:r>
          <w:r>
            <w:fldChar w:fldCharType="separate"/>
          </w:r>
          <w:r>
            <w:rPr>
              <w:rFonts w:hint="eastAsia" w:ascii="仿宋_GB2312" w:hAnsi="仿宋_GB2312" w:eastAsia="仿宋_GB2312" w:cs="仿宋_GB2312"/>
              <w:b/>
              <w:sz w:val="32"/>
              <w:szCs w:val="32"/>
              <w:lang w:val="en-US" w:eastAsia="zh-CN"/>
            </w:rPr>
            <w:t>一、基本职能及主要工作</w:t>
          </w:r>
          <w:r>
            <w:rPr>
              <w:rFonts w:hint="eastAsia" w:ascii="仿宋_GB2312" w:hAnsi="仿宋_GB2312" w:eastAsia="仿宋_GB2312" w:cs="仿宋_GB2312"/>
              <w:b/>
              <w:sz w:val="32"/>
              <w:szCs w:val="32"/>
            </w:rPr>
            <w:tab/>
          </w:r>
          <w:r>
            <w:rPr>
              <w:rFonts w:hint="eastAsia" w:ascii="仿宋_GB2312" w:hAnsi="仿宋_GB2312" w:eastAsia="仿宋_GB2312" w:cs="仿宋_GB2312"/>
              <w:b/>
              <w:sz w:val="32"/>
              <w:szCs w:val="32"/>
            </w:rPr>
            <w:fldChar w:fldCharType="begin"/>
          </w:r>
          <w:r>
            <w:rPr>
              <w:rFonts w:hint="eastAsia" w:ascii="仿宋_GB2312" w:hAnsi="仿宋_GB2312" w:eastAsia="仿宋_GB2312" w:cs="仿宋_GB2312"/>
              <w:b/>
              <w:sz w:val="32"/>
              <w:szCs w:val="32"/>
            </w:rPr>
            <w:instrText xml:space="preserve"> PAGEREF _Toc19101 \h </w:instrText>
          </w:r>
          <w:r>
            <w:rPr>
              <w:rFonts w:hint="eastAsia" w:ascii="仿宋_GB2312" w:hAnsi="仿宋_GB2312" w:eastAsia="仿宋_GB2312" w:cs="仿宋_GB2312"/>
              <w:b/>
              <w:sz w:val="32"/>
              <w:szCs w:val="32"/>
            </w:rPr>
            <w:fldChar w:fldCharType="separate"/>
          </w:r>
          <w:r>
            <w:rPr>
              <w:rFonts w:hint="eastAsia" w:ascii="仿宋_GB2312" w:hAnsi="仿宋_GB2312" w:eastAsia="仿宋_GB2312" w:cs="仿宋_GB2312"/>
              <w:b/>
              <w:sz w:val="32"/>
              <w:szCs w:val="32"/>
            </w:rPr>
            <w:t>1</w:t>
          </w:r>
          <w:r>
            <w:rPr>
              <w:rFonts w:hint="eastAsia" w:ascii="仿宋_GB2312" w:hAnsi="仿宋_GB2312" w:eastAsia="仿宋_GB2312" w:cs="仿宋_GB2312"/>
              <w:b/>
              <w:sz w:val="32"/>
              <w:szCs w:val="32"/>
            </w:rPr>
            <w:fldChar w:fldCharType="end"/>
          </w:r>
          <w:r>
            <w:rPr>
              <w:rFonts w:hint="eastAsia" w:ascii="仿宋_GB2312" w:hAnsi="仿宋_GB2312" w:eastAsia="仿宋_GB2312" w:cs="仿宋_GB2312"/>
              <w:b/>
              <w:sz w:val="32"/>
              <w:szCs w:val="32"/>
            </w:rPr>
            <w:fldChar w:fldCharType="end"/>
          </w:r>
        </w:p>
        <w:p w14:paraId="5FB901A9">
          <w:pPr>
            <w:pStyle w:val="19"/>
            <w:tabs>
              <w:tab w:val="right" w:leader="dot" w:pos="8845"/>
            </w:tabs>
            <w:rPr>
              <w:rFonts w:hint="eastAsia" w:ascii="仿宋_GB2312" w:hAnsi="仿宋_GB2312" w:eastAsia="仿宋_GB2312" w:cs="仿宋_GB2312"/>
              <w:sz w:val="32"/>
              <w:szCs w:val="32"/>
            </w:rPr>
          </w:pPr>
          <w:r>
            <w:fldChar w:fldCharType="begin"/>
          </w:r>
          <w:r>
            <w:instrText xml:space="preserve"> HYPERLINK \l "_Toc956" </w:instrText>
          </w:r>
          <w:r>
            <w:fldChar w:fldCharType="separate"/>
          </w:r>
          <w:r>
            <w:rPr>
              <w:rFonts w:hint="eastAsia" w:ascii="仿宋_GB2312" w:hAnsi="仿宋_GB2312" w:eastAsia="仿宋_GB2312" w:cs="仿宋_GB2312"/>
              <w:sz w:val="32"/>
              <w:szCs w:val="32"/>
            </w:rPr>
            <w:t>（一）</w:t>
          </w:r>
          <w:r>
            <w:rPr>
              <w:rFonts w:hint="eastAsia" w:ascii="仿宋_GB2312" w:hAnsi="仿宋_GB2312" w:eastAsia="仿宋_GB2312" w:cs="仿宋_GB2312"/>
              <w:sz w:val="32"/>
              <w:szCs w:val="32"/>
              <w:lang w:eastAsia="zh-CN"/>
            </w:rPr>
            <w:t>区委编办</w:t>
          </w:r>
          <w:r>
            <w:rPr>
              <w:rFonts w:hint="eastAsia" w:ascii="仿宋_GB2312" w:hAnsi="仿宋_GB2312" w:eastAsia="仿宋_GB2312" w:cs="仿宋_GB2312"/>
              <w:sz w:val="32"/>
              <w:szCs w:val="32"/>
            </w:rPr>
            <w:t>职能简介</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PAGEREF _Toc956 \h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1</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sz w:val="32"/>
              <w:szCs w:val="32"/>
            </w:rPr>
            <w:fldChar w:fldCharType="end"/>
          </w:r>
        </w:p>
        <w:p w14:paraId="17993E4E">
          <w:pPr>
            <w:pStyle w:val="19"/>
            <w:tabs>
              <w:tab w:val="right" w:leader="dot" w:pos="8845"/>
            </w:tabs>
            <w:rPr>
              <w:rFonts w:hint="eastAsia" w:ascii="仿宋_GB2312" w:hAnsi="仿宋_GB2312" w:eastAsia="仿宋_GB2312" w:cs="仿宋_GB2312"/>
              <w:sz w:val="32"/>
              <w:szCs w:val="32"/>
            </w:rPr>
          </w:pPr>
          <w:r>
            <w:fldChar w:fldCharType="begin"/>
          </w:r>
          <w:r>
            <w:instrText xml:space="preserve"> HYPERLINK \l "_Toc3158" </w:instrText>
          </w:r>
          <w:r>
            <w:fldChar w:fldCharType="separate"/>
          </w:r>
          <w:r>
            <w:rPr>
              <w:rFonts w:hint="eastAsia" w:ascii="仿宋_GB2312" w:hAnsi="仿宋_GB2312" w:eastAsia="仿宋_GB2312" w:cs="仿宋_GB2312"/>
              <w:sz w:val="32"/>
              <w:szCs w:val="32"/>
            </w:rPr>
            <w:t>（二）</w:t>
          </w:r>
          <w:r>
            <w:rPr>
              <w:rFonts w:hint="eastAsia" w:ascii="仿宋_GB2312" w:hAnsi="仿宋_GB2312" w:eastAsia="仿宋_GB2312" w:cs="仿宋_GB2312"/>
              <w:sz w:val="32"/>
              <w:szCs w:val="32"/>
              <w:lang w:eastAsia="zh-CN"/>
            </w:rPr>
            <w:t>区委编办</w:t>
          </w:r>
          <w:r>
            <w:rPr>
              <w:rFonts w:hint="eastAsia" w:ascii="仿宋_GB2312" w:hAnsi="仿宋_GB2312" w:eastAsia="仿宋_GB2312" w:cs="仿宋_GB2312"/>
              <w:sz w:val="32"/>
              <w:szCs w:val="32"/>
              <w:lang w:val="en-US"/>
            </w:rPr>
            <w:t>202</w:t>
          </w:r>
          <w:r>
            <w:rPr>
              <w:rFonts w:hint="eastAsia" w:ascii="仿宋_GB2312" w:hAnsi="仿宋_GB2312" w:eastAsia="仿宋_GB2312" w:cs="仿宋_GB2312"/>
              <w:sz w:val="32"/>
              <w:szCs w:val="32"/>
              <w:lang w:val="en-US" w:eastAsia="zh-CN"/>
            </w:rPr>
            <w:t>5</w:t>
          </w:r>
          <w:r>
            <w:rPr>
              <w:rFonts w:hint="eastAsia" w:ascii="仿宋_GB2312" w:hAnsi="仿宋_GB2312" w:eastAsia="仿宋_GB2312" w:cs="仿宋_GB2312"/>
              <w:sz w:val="32"/>
              <w:szCs w:val="32"/>
            </w:rPr>
            <w:t>年重点工作</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PAGEREF _Toc3158 \h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2</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sz w:val="32"/>
              <w:szCs w:val="32"/>
            </w:rPr>
            <w:fldChar w:fldCharType="end"/>
          </w:r>
        </w:p>
        <w:p w14:paraId="18904FF3">
          <w:pPr>
            <w:pStyle w:val="18"/>
            <w:tabs>
              <w:tab w:val="right" w:leader="dot" w:pos="8845"/>
            </w:tabs>
            <w:rPr>
              <w:rFonts w:hint="eastAsia" w:ascii="仿宋_GB2312" w:hAnsi="仿宋_GB2312" w:eastAsia="仿宋_GB2312" w:cs="仿宋_GB2312"/>
              <w:b/>
              <w:sz w:val="32"/>
              <w:szCs w:val="32"/>
            </w:rPr>
          </w:pPr>
          <w:r>
            <w:fldChar w:fldCharType="begin"/>
          </w:r>
          <w:r>
            <w:instrText xml:space="preserve"> HYPERLINK \l "_Toc13271" </w:instrText>
          </w:r>
          <w:r>
            <w:fldChar w:fldCharType="separate"/>
          </w:r>
          <w:r>
            <w:rPr>
              <w:rFonts w:hint="eastAsia" w:ascii="仿宋_GB2312" w:hAnsi="仿宋_GB2312" w:eastAsia="仿宋_GB2312" w:cs="仿宋_GB2312"/>
              <w:b/>
              <w:sz w:val="32"/>
              <w:szCs w:val="32"/>
              <w:lang w:val="en-US" w:eastAsia="zh-CN"/>
            </w:rPr>
            <w:t>二、部门预算单位构成</w:t>
          </w:r>
          <w:r>
            <w:rPr>
              <w:rFonts w:hint="eastAsia" w:ascii="仿宋_GB2312" w:hAnsi="仿宋_GB2312" w:eastAsia="仿宋_GB2312" w:cs="仿宋_GB2312"/>
              <w:b/>
              <w:sz w:val="32"/>
              <w:szCs w:val="32"/>
            </w:rPr>
            <w:tab/>
          </w:r>
          <w:r>
            <w:rPr>
              <w:rFonts w:hint="eastAsia" w:ascii="仿宋_GB2312" w:hAnsi="仿宋_GB2312" w:eastAsia="仿宋_GB2312" w:cs="仿宋_GB2312"/>
              <w:b/>
              <w:sz w:val="32"/>
              <w:szCs w:val="32"/>
            </w:rPr>
            <w:fldChar w:fldCharType="begin"/>
          </w:r>
          <w:r>
            <w:rPr>
              <w:rFonts w:hint="eastAsia" w:ascii="仿宋_GB2312" w:hAnsi="仿宋_GB2312" w:eastAsia="仿宋_GB2312" w:cs="仿宋_GB2312"/>
              <w:b/>
              <w:sz w:val="32"/>
              <w:szCs w:val="32"/>
            </w:rPr>
            <w:instrText xml:space="preserve"> PAGEREF _Toc13271 \h </w:instrText>
          </w:r>
          <w:r>
            <w:rPr>
              <w:rFonts w:hint="eastAsia" w:ascii="仿宋_GB2312" w:hAnsi="仿宋_GB2312" w:eastAsia="仿宋_GB2312" w:cs="仿宋_GB2312"/>
              <w:b/>
              <w:sz w:val="32"/>
              <w:szCs w:val="32"/>
            </w:rPr>
            <w:fldChar w:fldCharType="separate"/>
          </w:r>
          <w:r>
            <w:rPr>
              <w:rFonts w:hint="eastAsia" w:ascii="仿宋_GB2312" w:hAnsi="仿宋_GB2312" w:eastAsia="仿宋_GB2312" w:cs="仿宋_GB2312"/>
              <w:b/>
              <w:sz w:val="32"/>
              <w:szCs w:val="32"/>
            </w:rPr>
            <w:t>3</w:t>
          </w:r>
          <w:r>
            <w:rPr>
              <w:rFonts w:hint="eastAsia" w:ascii="仿宋_GB2312" w:hAnsi="仿宋_GB2312" w:eastAsia="仿宋_GB2312" w:cs="仿宋_GB2312"/>
              <w:b/>
              <w:sz w:val="32"/>
              <w:szCs w:val="32"/>
            </w:rPr>
            <w:fldChar w:fldCharType="end"/>
          </w:r>
          <w:r>
            <w:rPr>
              <w:rFonts w:hint="eastAsia" w:ascii="仿宋_GB2312" w:hAnsi="仿宋_GB2312" w:eastAsia="仿宋_GB2312" w:cs="仿宋_GB2312"/>
              <w:b/>
              <w:sz w:val="32"/>
              <w:szCs w:val="32"/>
            </w:rPr>
            <w:fldChar w:fldCharType="end"/>
          </w:r>
        </w:p>
        <w:p w14:paraId="4DC171C5">
          <w:pPr>
            <w:pStyle w:val="18"/>
            <w:tabs>
              <w:tab w:val="right" w:leader="dot" w:pos="8845"/>
            </w:tabs>
            <w:rPr>
              <w:rFonts w:hint="eastAsia" w:ascii="仿宋_GB2312" w:hAnsi="仿宋_GB2312" w:eastAsia="仿宋_GB2312" w:cs="仿宋_GB2312"/>
              <w:b/>
              <w:sz w:val="32"/>
              <w:szCs w:val="32"/>
            </w:rPr>
          </w:pPr>
          <w:r>
            <w:fldChar w:fldCharType="begin"/>
          </w:r>
          <w:r>
            <w:instrText xml:space="preserve"> HYPERLINK \l "_Toc8661" </w:instrText>
          </w:r>
          <w:r>
            <w:fldChar w:fldCharType="separate"/>
          </w:r>
          <w:r>
            <w:rPr>
              <w:rFonts w:hint="eastAsia" w:ascii="仿宋_GB2312" w:hAnsi="仿宋_GB2312" w:eastAsia="仿宋_GB2312" w:cs="仿宋_GB2312"/>
              <w:b/>
              <w:sz w:val="32"/>
              <w:szCs w:val="32"/>
              <w:lang w:val="en-US" w:eastAsia="zh-CN"/>
            </w:rPr>
            <w:t>三、收支预算情况说明</w:t>
          </w:r>
          <w:r>
            <w:rPr>
              <w:rFonts w:hint="eastAsia" w:ascii="仿宋_GB2312" w:hAnsi="仿宋_GB2312" w:eastAsia="仿宋_GB2312" w:cs="仿宋_GB2312"/>
              <w:b/>
              <w:sz w:val="32"/>
              <w:szCs w:val="32"/>
            </w:rPr>
            <w:tab/>
          </w:r>
          <w:r>
            <w:rPr>
              <w:rFonts w:hint="eastAsia" w:ascii="仿宋_GB2312" w:hAnsi="仿宋_GB2312" w:eastAsia="仿宋_GB2312" w:cs="仿宋_GB2312"/>
              <w:b/>
              <w:sz w:val="32"/>
              <w:szCs w:val="32"/>
            </w:rPr>
            <w:fldChar w:fldCharType="begin"/>
          </w:r>
          <w:r>
            <w:rPr>
              <w:rFonts w:hint="eastAsia" w:ascii="仿宋_GB2312" w:hAnsi="仿宋_GB2312" w:eastAsia="仿宋_GB2312" w:cs="仿宋_GB2312"/>
              <w:b/>
              <w:sz w:val="32"/>
              <w:szCs w:val="32"/>
            </w:rPr>
            <w:instrText xml:space="preserve"> PAGEREF _Toc8661 \h </w:instrText>
          </w:r>
          <w:r>
            <w:rPr>
              <w:rFonts w:hint="eastAsia" w:ascii="仿宋_GB2312" w:hAnsi="仿宋_GB2312" w:eastAsia="仿宋_GB2312" w:cs="仿宋_GB2312"/>
              <w:b/>
              <w:sz w:val="32"/>
              <w:szCs w:val="32"/>
            </w:rPr>
            <w:fldChar w:fldCharType="separate"/>
          </w:r>
          <w:r>
            <w:rPr>
              <w:rFonts w:hint="eastAsia" w:ascii="仿宋_GB2312" w:hAnsi="仿宋_GB2312" w:eastAsia="仿宋_GB2312" w:cs="仿宋_GB2312"/>
              <w:b/>
              <w:sz w:val="32"/>
              <w:szCs w:val="32"/>
            </w:rPr>
            <w:t>4</w:t>
          </w:r>
          <w:r>
            <w:rPr>
              <w:rFonts w:hint="eastAsia" w:ascii="仿宋_GB2312" w:hAnsi="仿宋_GB2312" w:eastAsia="仿宋_GB2312" w:cs="仿宋_GB2312"/>
              <w:b/>
              <w:sz w:val="32"/>
              <w:szCs w:val="32"/>
            </w:rPr>
            <w:fldChar w:fldCharType="end"/>
          </w:r>
          <w:r>
            <w:rPr>
              <w:rFonts w:hint="eastAsia" w:ascii="仿宋_GB2312" w:hAnsi="仿宋_GB2312" w:eastAsia="仿宋_GB2312" w:cs="仿宋_GB2312"/>
              <w:b/>
              <w:sz w:val="32"/>
              <w:szCs w:val="32"/>
            </w:rPr>
            <w:fldChar w:fldCharType="end"/>
          </w:r>
        </w:p>
        <w:p w14:paraId="6D643F99">
          <w:pPr>
            <w:pStyle w:val="19"/>
            <w:tabs>
              <w:tab w:val="right" w:leader="dot" w:pos="8845"/>
            </w:tabs>
            <w:rPr>
              <w:rFonts w:hint="eastAsia" w:ascii="仿宋_GB2312" w:hAnsi="仿宋_GB2312" w:eastAsia="仿宋_GB2312" w:cs="仿宋_GB2312"/>
              <w:sz w:val="32"/>
              <w:szCs w:val="32"/>
            </w:rPr>
          </w:pPr>
          <w:r>
            <w:fldChar w:fldCharType="begin"/>
          </w:r>
          <w:r>
            <w:instrText xml:space="preserve"> HYPERLINK \l "_Toc28935" </w:instrText>
          </w:r>
          <w:r>
            <w:fldChar w:fldCharType="separate"/>
          </w:r>
          <w:r>
            <w:rPr>
              <w:rFonts w:hint="eastAsia" w:ascii="仿宋_GB2312" w:hAnsi="仿宋_GB2312" w:eastAsia="仿宋_GB2312" w:cs="仿宋_GB2312"/>
              <w:sz w:val="32"/>
              <w:szCs w:val="32"/>
              <w:lang w:val="en-US" w:eastAsia="zh-CN"/>
            </w:rPr>
            <w:t>（一）收入预算情况</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PAGEREF _Toc28935 \h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4</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sz w:val="32"/>
              <w:szCs w:val="32"/>
            </w:rPr>
            <w:fldChar w:fldCharType="end"/>
          </w:r>
        </w:p>
        <w:p w14:paraId="6E79551C">
          <w:pPr>
            <w:pStyle w:val="19"/>
            <w:tabs>
              <w:tab w:val="right" w:leader="dot" w:pos="8845"/>
            </w:tabs>
            <w:rPr>
              <w:rFonts w:hint="eastAsia" w:ascii="仿宋_GB2312" w:hAnsi="仿宋_GB2312" w:eastAsia="仿宋_GB2312" w:cs="仿宋_GB2312"/>
              <w:sz w:val="32"/>
              <w:szCs w:val="32"/>
            </w:rPr>
          </w:pPr>
          <w:r>
            <w:fldChar w:fldCharType="begin"/>
          </w:r>
          <w:r>
            <w:instrText xml:space="preserve"> HYPERLINK \l "_Toc9186" </w:instrText>
          </w:r>
          <w:r>
            <w:fldChar w:fldCharType="separate"/>
          </w:r>
          <w:r>
            <w:rPr>
              <w:rFonts w:hint="eastAsia" w:ascii="仿宋_GB2312" w:hAnsi="仿宋_GB2312" w:eastAsia="仿宋_GB2312" w:cs="仿宋_GB2312"/>
              <w:sz w:val="32"/>
              <w:szCs w:val="32"/>
              <w:lang w:val="en-US" w:eastAsia="zh-CN"/>
            </w:rPr>
            <w:t>（二）支出预算情况</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PAGEREF _Toc9186 \h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4</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sz w:val="32"/>
              <w:szCs w:val="32"/>
            </w:rPr>
            <w:fldChar w:fldCharType="end"/>
          </w:r>
        </w:p>
        <w:p w14:paraId="52462D60">
          <w:pPr>
            <w:pStyle w:val="18"/>
            <w:tabs>
              <w:tab w:val="right" w:leader="dot" w:pos="8845"/>
            </w:tabs>
            <w:rPr>
              <w:rFonts w:hint="eastAsia" w:ascii="仿宋_GB2312" w:hAnsi="仿宋_GB2312" w:eastAsia="仿宋_GB2312" w:cs="仿宋_GB2312"/>
              <w:b/>
              <w:sz w:val="32"/>
              <w:szCs w:val="32"/>
            </w:rPr>
          </w:pPr>
          <w:r>
            <w:fldChar w:fldCharType="begin"/>
          </w:r>
          <w:r>
            <w:instrText xml:space="preserve"> HYPERLINK \l "_Toc9772" </w:instrText>
          </w:r>
          <w:r>
            <w:fldChar w:fldCharType="separate"/>
          </w:r>
          <w:r>
            <w:rPr>
              <w:rFonts w:hint="eastAsia" w:ascii="仿宋_GB2312" w:hAnsi="仿宋_GB2312" w:eastAsia="仿宋_GB2312" w:cs="仿宋_GB2312"/>
              <w:b/>
              <w:sz w:val="32"/>
              <w:szCs w:val="32"/>
              <w:lang w:val="en-US" w:eastAsia="zh-CN"/>
            </w:rPr>
            <w:t>四、财政拨款收支预算情况说明</w:t>
          </w:r>
          <w:r>
            <w:rPr>
              <w:rFonts w:hint="eastAsia" w:ascii="仿宋_GB2312" w:hAnsi="仿宋_GB2312" w:eastAsia="仿宋_GB2312" w:cs="仿宋_GB2312"/>
              <w:b/>
              <w:sz w:val="32"/>
              <w:szCs w:val="32"/>
            </w:rPr>
            <w:tab/>
          </w:r>
          <w:r>
            <w:rPr>
              <w:rFonts w:hint="eastAsia" w:ascii="仿宋_GB2312" w:hAnsi="仿宋_GB2312" w:eastAsia="仿宋_GB2312" w:cs="仿宋_GB2312"/>
              <w:b/>
              <w:sz w:val="32"/>
              <w:szCs w:val="32"/>
            </w:rPr>
            <w:fldChar w:fldCharType="begin"/>
          </w:r>
          <w:r>
            <w:rPr>
              <w:rFonts w:hint="eastAsia" w:ascii="仿宋_GB2312" w:hAnsi="仿宋_GB2312" w:eastAsia="仿宋_GB2312" w:cs="仿宋_GB2312"/>
              <w:b/>
              <w:sz w:val="32"/>
              <w:szCs w:val="32"/>
            </w:rPr>
            <w:instrText xml:space="preserve"> PAGEREF _Toc9772 \h </w:instrText>
          </w:r>
          <w:r>
            <w:rPr>
              <w:rFonts w:hint="eastAsia" w:ascii="仿宋_GB2312" w:hAnsi="仿宋_GB2312" w:eastAsia="仿宋_GB2312" w:cs="仿宋_GB2312"/>
              <w:b/>
              <w:sz w:val="32"/>
              <w:szCs w:val="32"/>
            </w:rPr>
            <w:fldChar w:fldCharType="separate"/>
          </w:r>
          <w:r>
            <w:rPr>
              <w:rFonts w:hint="eastAsia" w:ascii="仿宋_GB2312" w:hAnsi="仿宋_GB2312" w:eastAsia="仿宋_GB2312" w:cs="仿宋_GB2312"/>
              <w:b/>
              <w:sz w:val="32"/>
              <w:szCs w:val="32"/>
            </w:rPr>
            <w:t>4</w:t>
          </w:r>
          <w:r>
            <w:rPr>
              <w:rFonts w:hint="eastAsia" w:ascii="仿宋_GB2312" w:hAnsi="仿宋_GB2312" w:eastAsia="仿宋_GB2312" w:cs="仿宋_GB2312"/>
              <w:b/>
              <w:sz w:val="32"/>
              <w:szCs w:val="32"/>
            </w:rPr>
            <w:fldChar w:fldCharType="end"/>
          </w:r>
          <w:r>
            <w:rPr>
              <w:rFonts w:hint="eastAsia" w:ascii="仿宋_GB2312" w:hAnsi="仿宋_GB2312" w:eastAsia="仿宋_GB2312" w:cs="仿宋_GB2312"/>
              <w:b/>
              <w:sz w:val="32"/>
              <w:szCs w:val="32"/>
            </w:rPr>
            <w:fldChar w:fldCharType="end"/>
          </w:r>
        </w:p>
        <w:p w14:paraId="0D252095">
          <w:pPr>
            <w:pStyle w:val="18"/>
            <w:tabs>
              <w:tab w:val="right" w:leader="dot" w:pos="8845"/>
            </w:tabs>
            <w:rPr>
              <w:rFonts w:hint="eastAsia" w:ascii="仿宋_GB2312" w:hAnsi="仿宋_GB2312" w:eastAsia="仿宋_GB2312" w:cs="仿宋_GB2312"/>
              <w:b/>
              <w:sz w:val="32"/>
              <w:szCs w:val="32"/>
            </w:rPr>
          </w:pPr>
          <w:r>
            <w:fldChar w:fldCharType="begin"/>
          </w:r>
          <w:r>
            <w:instrText xml:space="preserve"> HYPERLINK \l "_Toc6698" </w:instrText>
          </w:r>
          <w:r>
            <w:fldChar w:fldCharType="separate"/>
          </w:r>
          <w:r>
            <w:rPr>
              <w:rFonts w:hint="eastAsia" w:ascii="仿宋_GB2312" w:hAnsi="仿宋_GB2312" w:eastAsia="仿宋_GB2312" w:cs="仿宋_GB2312"/>
              <w:b/>
              <w:sz w:val="32"/>
              <w:szCs w:val="32"/>
              <w:lang w:val="en-US" w:eastAsia="zh-CN"/>
            </w:rPr>
            <w:t>五、一般公共预算当年拨款情况说明</w:t>
          </w:r>
          <w:r>
            <w:rPr>
              <w:rFonts w:hint="eastAsia" w:ascii="仿宋_GB2312" w:hAnsi="仿宋_GB2312" w:eastAsia="仿宋_GB2312" w:cs="仿宋_GB2312"/>
              <w:b/>
              <w:sz w:val="32"/>
              <w:szCs w:val="32"/>
            </w:rPr>
            <w:tab/>
          </w:r>
          <w:r>
            <w:rPr>
              <w:rFonts w:hint="eastAsia" w:ascii="仿宋_GB2312" w:hAnsi="仿宋_GB2312" w:eastAsia="仿宋_GB2312" w:cs="仿宋_GB2312"/>
              <w:b/>
              <w:sz w:val="32"/>
              <w:szCs w:val="32"/>
            </w:rPr>
            <w:fldChar w:fldCharType="begin"/>
          </w:r>
          <w:r>
            <w:rPr>
              <w:rFonts w:hint="eastAsia" w:ascii="仿宋_GB2312" w:hAnsi="仿宋_GB2312" w:eastAsia="仿宋_GB2312" w:cs="仿宋_GB2312"/>
              <w:b/>
              <w:sz w:val="32"/>
              <w:szCs w:val="32"/>
            </w:rPr>
            <w:instrText xml:space="preserve"> PAGEREF _Toc6698 \h </w:instrText>
          </w:r>
          <w:r>
            <w:rPr>
              <w:rFonts w:hint="eastAsia" w:ascii="仿宋_GB2312" w:hAnsi="仿宋_GB2312" w:eastAsia="仿宋_GB2312" w:cs="仿宋_GB2312"/>
              <w:b/>
              <w:sz w:val="32"/>
              <w:szCs w:val="32"/>
            </w:rPr>
            <w:fldChar w:fldCharType="separate"/>
          </w:r>
          <w:r>
            <w:rPr>
              <w:rFonts w:hint="eastAsia" w:ascii="仿宋_GB2312" w:hAnsi="仿宋_GB2312" w:eastAsia="仿宋_GB2312" w:cs="仿宋_GB2312"/>
              <w:b/>
              <w:sz w:val="32"/>
              <w:szCs w:val="32"/>
            </w:rPr>
            <w:t>5</w:t>
          </w:r>
          <w:r>
            <w:rPr>
              <w:rFonts w:hint="eastAsia" w:ascii="仿宋_GB2312" w:hAnsi="仿宋_GB2312" w:eastAsia="仿宋_GB2312" w:cs="仿宋_GB2312"/>
              <w:b/>
              <w:sz w:val="32"/>
              <w:szCs w:val="32"/>
            </w:rPr>
            <w:fldChar w:fldCharType="end"/>
          </w:r>
          <w:r>
            <w:rPr>
              <w:rFonts w:hint="eastAsia" w:ascii="仿宋_GB2312" w:hAnsi="仿宋_GB2312" w:eastAsia="仿宋_GB2312" w:cs="仿宋_GB2312"/>
              <w:b/>
              <w:sz w:val="32"/>
              <w:szCs w:val="32"/>
            </w:rPr>
            <w:fldChar w:fldCharType="end"/>
          </w:r>
        </w:p>
        <w:p w14:paraId="60864F92">
          <w:pPr>
            <w:pStyle w:val="19"/>
            <w:tabs>
              <w:tab w:val="right" w:leader="dot" w:pos="8845"/>
            </w:tabs>
            <w:rPr>
              <w:rFonts w:hint="eastAsia" w:ascii="仿宋_GB2312" w:hAnsi="仿宋_GB2312" w:eastAsia="仿宋_GB2312" w:cs="仿宋_GB2312"/>
              <w:sz w:val="32"/>
              <w:szCs w:val="32"/>
            </w:rPr>
          </w:pPr>
          <w:r>
            <w:fldChar w:fldCharType="begin"/>
          </w:r>
          <w:r>
            <w:instrText xml:space="preserve"> HYPERLINK \l "_Toc11084" </w:instrText>
          </w:r>
          <w:r>
            <w:fldChar w:fldCharType="separate"/>
          </w:r>
          <w:r>
            <w:rPr>
              <w:rFonts w:hint="eastAsia" w:ascii="仿宋_GB2312" w:hAnsi="仿宋_GB2312" w:eastAsia="仿宋_GB2312" w:cs="仿宋_GB2312"/>
              <w:sz w:val="32"/>
              <w:szCs w:val="32"/>
              <w:lang w:val="en-US" w:eastAsia="zh-CN"/>
            </w:rPr>
            <w:t>（一）一般公共预算当年拨款规模变化情况</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PAGEREF _Toc11084 \h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5</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sz w:val="32"/>
              <w:szCs w:val="32"/>
            </w:rPr>
            <w:fldChar w:fldCharType="end"/>
          </w:r>
        </w:p>
        <w:p w14:paraId="441D3A2B">
          <w:pPr>
            <w:pStyle w:val="19"/>
            <w:tabs>
              <w:tab w:val="right" w:leader="dot" w:pos="8845"/>
            </w:tabs>
            <w:rPr>
              <w:rFonts w:hint="eastAsia" w:ascii="仿宋_GB2312" w:hAnsi="仿宋_GB2312" w:eastAsia="仿宋_GB2312" w:cs="仿宋_GB2312"/>
              <w:sz w:val="32"/>
              <w:szCs w:val="32"/>
            </w:rPr>
          </w:pPr>
          <w:r>
            <w:fldChar w:fldCharType="begin"/>
          </w:r>
          <w:r>
            <w:instrText xml:space="preserve"> HYPERLINK \l "_Toc22399" </w:instrText>
          </w:r>
          <w:r>
            <w:fldChar w:fldCharType="separate"/>
          </w:r>
          <w:r>
            <w:rPr>
              <w:rFonts w:hint="eastAsia" w:ascii="仿宋_GB2312" w:hAnsi="仿宋_GB2312" w:eastAsia="仿宋_GB2312" w:cs="仿宋_GB2312"/>
              <w:sz w:val="32"/>
              <w:szCs w:val="32"/>
              <w:lang w:val="en-US" w:eastAsia="zh-CN"/>
            </w:rPr>
            <w:t>（二）一般公共预算当年拨款结构情况</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PAGEREF _Toc22399 \h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5</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sz w:val="32"/>
              <w:szCs w:val="32"/>
            </w:rPr>
            <w:fldChar w:fldCharType="end"/>
          </w:r>
        </w:p>
        <w:p w14:paraId="61EF0890">
          <w:pPr>
            <w:pStyle w:val="19"/>
            <w:tabs>
              <w:tab w:val="right" w:leader="dot" w:pos="8845"/>
            </w:tabs>
            <w:rPr>
              <w:rFonts w:hint="eastAsia" w:ascii="仿宋_GB2312" w:hAnsi="仿宋_GB2312" w:eastAsia="仿宋_GB2312" w:cs="仿宋_GB2312"/>
              <w:sz w:val="32"/>
              <w:szCs w:val="32"/>
            </w:rPr>
          </w:pPr>
          <w:r>
            <w:fldChar w:fldCharType="begin"/>
          </w:r>
          <w:r>
            <w:instrText xml:space="preserve"> HYPERLINK \l "_Toc32588" </w:instrText>
          </w:r>
          <w:r>
            <w:fldChar w:fldCharType="separate"/>
          </w:r>
          <w:r>
            <w:rPr>
              <w:rFonts w:hint="eastAsia" w:ascii="仿宋_GB2312" w:hAnsi="仿宋_GB2312" w:eastAsia="仿宋_GB2312" w:cs="仿宋_GB2312"/>
              <w:sz w:val="32"/>
              <w:szCs w:val="32"/>
              <w:lang w:val="en-US" w:eastAsia="zh-CN"/>
            </w:rPr>
            <w:t>（三）一般公共预算当年拨款具体使用情况</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PAGEREF _Toc32588 \h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5</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sz w:val="32"/>
              <w:szCs w:val="32"/>
            </w:rPr>
            <w:fldChar w:fldCharType="end"/>
          </w:r>
        </w:p>
        <w:p w14:paraId="5F21E599">
          <w:pPr>
            <w:pStyle w:val="18"/>
            <w:tabs>
              <w:tab w:val="right" w:leader="dot" w:pos="8845"/>
            </w:tabs>
            <w:rPr>
              <w:rFonts w:hint="eastAsia" w:ascii="仿宋_GB2312" w:hAnsi="仿宋_GB2312" w:eastAsia="仿宋_GB2312" w:cs="仿宋_GB2312"/>
              <w:b/>
              <w:sz w:val="32"/>
              <w:szCs w:val="32"/>
            </w:rPr>
          </w:pPr>
          <w:r>
            <w:fldChar w:fldCharType="begin"/>
          </w:r>
          <w:r>
            <w:instrText xml:space="preserve"> HYPERLINK \l "_Toc24871" </w:instrText>
          </w:r>
          <w:r>
            <w:fldChar w:fldCharType="separate"/>
          </w:r>
          <w:r>
            <w:rPr>
              <w:rFonts w:hint="eastAsia" w:ascii="仿宋_GB2312" w:hAnsi="仿宋_GB2312" w:eastAsia="仿宋_GB2312" w:cs="仿宋_GB2312"/>
              <w:b/>
              <w:sz w:val="32"/>
              <w:szCs w:val="32"/>
              <w:lang w:val="en-US" w:eastAsia="zh-CN"/>
            </w:rPr>
            <w:t>六、一般公共预算基本支出情况说明</w:t>
          </w:r>
          <w:r>
            <w:rPr>
              <w:rFonts w:hint="eastAsia" w:ascii="仿宋_GB2312" w:hAnsi="仿宋_GB2312" w:eastAsia="仿宋_GB2312" w:cs="仿宋_GB2312"/>
              <w:b/>
              <w:sz w:val="32"/>
              <w:szCs w:val="32"/>
            </w:rPr>
            <w:tab/>
          </w:r>
          <w:r>
            <w:rPr>
              <w:rFonts w:hint="eastAsia" w:ascii="仿宋_GB2312" w:hAnsi="仿宋_GB2312" w:eastAsia="仿宋_GB2312" w:cs="仿宋_GB2312"/>
              <w:b/>
              <w:sz w:val="32"/>
              <w:szCs w:val="32"/>
            </w:rPr>
            <w:fldChar w:fldCharType="begin"/>
          </w:r>
          <w:r>
            <w:rPr>
              <w:rFonts w:hint="eastAsia" w:ascii="仿宋_GB2312" w:hAnsi="仿宋_GB2312" w:eastAsia="仿宋_GB2312" w:cs="仿宋_GB2312"/>
              <w:b/>
              <w:sz w:val="32"/>
              <w:szCs w:val="32"/>
            </w:rPr>
            <w:instrText xml:space="preserve"> PAGEREF _Toc24871 \h </w:instrText>
          </w:r>
          <w:r>
            <w:rPr>
              <w:rFonts w:hint="eastAsia" w:ascii="仿宋_GB2312" w:hAnsi="仿宋_GB2312" w:eastAsia="仿宋_GB2312" w:cs="仿宋_GB2312"/>
              <w:b/>
              <w:sz w:val="32"/>
              <w:szCs w:val="32"/>
            </w:rPr>
            <w:fldChar w:fldCharType="separate"/>
          </w:r>
          <w:r>
            <w:rPr>
              <w:rFonts w:hint="eastAsia" w:ascii="仿宋_GB2312" w:hAnsi="仿宋_GB2312" w:eastAsia="仿宋_GB2312" w:cs="仿宋_GB2312"/>
              <w:b/>
              <w:sz w:val="32"/>
              <w:szCs w:val="32"/>
            </w:rPr>
            <w:t>6</w:t>
          </w:r>
          <w:r>
            <w:rPr>
              <w:rFonts w:hint="eastAsia" w:ascii="仿宋_GB2312" w:hAnsi="仿宋_GB2312" w:eastAsia="仿宋_GB2312" w:cs="仿宋_GB2312"/>
              <w:b/>
              <w:sz w:val="32"/>
              <w:szCs w:val="32"/>
            </w:rPr>
            <w:fldChar w:fldCharType="end"/>
          </w:r>
          <w:r>
            <w:rPr>
              <w:rFonts w:hint="eastAsia" w:ascii="仿宋_GB2312" w:hAnsi="仿宋_GB2312" w:eastAsia="仿宋_GB2312" w:cs="仿宋_GB2312"/>
              <w:b/>
              <w:sz w:val="32"/>
              <w:szCs w:val="32"/>
            </w:rPr>
            <w:fldChar w:fldCharType="end"/>
          </w:r>
        </w:p>
        <w:p w14:paraId="5149E150">
          <w:pPr>
            <w:pStyle w:val="18"/>
            <w:tabs>
              <w:tab w:val="right" w:leader="dot" w:pos="8845"/>
            </w:tabs>
            <w:rPr>
              <w:rFonts w:hint="eastAsia" w:ascii="仿宋_GB2312" w:hAnsi="仿宋_GB2312" w:eastAsia="仿宋_GB2312" w:cs="仿宋_GB2312"/>
              <w:b/>
              <w:sz w:val="32"/>
              <w:szCs w:val="32"/>
            </w:rPr>
          </w:pPr>
          <w:r>
            <w:fldChar w:fldCharType="begin"/>
          </w:r>
          <w:r>
            <w:instrText xml:space="preserve"> HYPERLINK \l "_Toc21633" </w:instrText>
          </w:r>
          <w:r>
            <w:fldChar w:fldCharType="separate"/>
          </w:r>
          <w:r>
            <w:rPr>
              <w:rFonts w:hint="eastAsia" w:ascii="仿宋_GB2312" w:hAnsi="仿宋_GB2312" w:eastAsia="仿宋_GB2312" w:cs="仿宋_GB2312"/>
              <w:b/>
              <w:sz w:val="32"/>
              <w:szCs w:val="32"/>
              <w:lang w:val="en-US" w:eastAsia="zh-CN"/>
            </w:rPr>
            <w:t>七、“三公”经费财政拨款预算安排情况说明</w:t>
          </w:r>
          <w:r>
            <w:rPr>
              <w:rFonts w:hint="eastAsia" w:ascii="仿宋_GB2312" w:hAnsi="仿宋_GB2312" w:eastAsia="仿宋_GB2312" w:cs="仿宋_GB2312"/>
              <w:b/>
              <w:sz w:val="32"/>
              <w:szCs w:val="32"/>
            </w:rPr>
            <w:tab/>
          </w:r>
          <w:r>
            <w:rPr>
              <w:rFonts w:hint="eastAsia" w:ascii="仿宋_GB2312" w:hAnsi="仿宋_GB2312" w:eastAsia="仿宋_GB2312" w:cs="仿宋_GB2312"/>
              <w:b/>
              <w:sz w:val="32"/>
              <w:szCs w:val="32"/>
            </w:rPr>
            <w:fldChar w:fldCharType="begin"/>
          </w:r>
          <w:r>
            <w:rPr>
              <w:rFonts w:hint="eastAsia" w:ascii="仿宋_GB2312" w:hAnsi="仿宋_GB2312" w:eastAsia="仿宋_GB2312" w:cs="仿宋_GB2312"/>
              <w:b/>
              <w:sz w:val="32"/>
              <w:szCs w:val="32"/>
            </w:rPr>
            <w:instrText xml:space="preserve"> PAGEREF _Toc21633 \h </w:instrText>
          </w:r>
          <w:r>
            <w:rPr>
              <w:rFonts w:hint="eastAsia" w:ascii="仿宋_GB2312" w:hAnsi="仿宋_GB2312" w:eastAsia="仿宋_GB2312" w:cs="仿宋_GB2312"/>
              <w:b/>
              <w:sz w:val="32"/>
              <w:szCs w:val="32"/>
            </w:rPr>
            <w:fldChar w:fldCharType="separate"/>
          </w:r>
          <w:r>
            <w:rPr>
              <w:rFonts w:hint="eastAsia" w:ascii="仿宋_GB2312" w:hAnsi="仿宋_GB2312" w:eastAsia="仿宋_GB2312" w:cs="仿宋_GB2312"/>
              <w:b/>
              <w:sz w:val="32"/>
              <w:szCs w:val="32"/>
            </w:rPr>
            <w:t>6</w:t>
          </w:r>
          <w:r>
            <w:rPr>
              <w:rFonts w:hint="eastAsia" w:ascii="仿宋_GB2312" w:hAnsi="仿宋_GB2312" w:eastAsia="仿宋_GB2312" w:cs="仿宋_GB2312"/>
              <w:b/>
              <w:sz w:val="32"/>
              <w:szCs w:val="32"/>
            </w:rPr>
            <w:fldChar w:fldCharType="end"/>
          </w:r>
          <w:r>
            <w:rPr>
              <w:rFonts w:hint="eastAsia" w:ascii="仿宋_GB2312" w:hAnsi="仿宋_GB2312" w:eastAsia="仿宋_GB2312" w:cs="仿宋_GB2312"/>
              <w:b/>
              <w:sz w:val="32"/>
              <w:szCs w:val="32"/>
            </w:rPr>
            <w:fldChar w:fldCharType="end"/>
          </w:r>
        </w:p>
        <w:p w14:paraId="4D1B9368">
          <w:pPr>
            <w:pStyle w:val="19"/>
            <w:tabs>
              <w:tab w:val="right" w:leader="dot" w:pos="8845"/>
            </w:tabs>
            <w:rPr>
              <w:rFonts w:hint="eastAsia" w:ascii="仿宋_GB2312" w:hAnsi="仿宋_GB2312" w:eastAsia="仿宋_GB2312" w:cs="仿宋_GB2312"/>
              <w:sz w:val="32"/>
              <w:szCs w:val="32"/>
            </w:rPr>
          </w:pPr>
          <w:r>
            <w:fldChar w:fldCharType="begin"/>
          </w:r>
          <w:r>
            <w:instrText xml:space="preserve"> HYPERLINK \l "_Toc417" </w:instrText>
          </w:r>
          <w:r>
            <w:fldChar w:fldCharType="separate"/>
          </w:r>
          <w:r>
            <w:rPr>
              <w:rFonts w:hint="eastAsia" w:ascii="仿宋_GB2312" w:hAnsi="仿宋_GB2312" w:eastAsia="仿宋_GB2312" w:cs="仿宋_GB2312"/>
              <w:sz w:val="32"/>
              <w:szCs w:val="32"/>
              <w:lang w:val="en-US" w:eastAsia="zh-CN"/>
            </w:rPr>
            <w:t>（一）公务接待费</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PAGEREF _Toc417 \h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6</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sz w:val="32"/>
              <w:szCs w:val="32"/>
            </w:rPr>
            <w:fldChar w:fldCharType="end"/>
          </w:r>
        </w:p>
        <w:p w14:paraId="793B13EE">
          <w:pPr>
            <w:pStyle w:val="19"/>
            <w:tabs>
              <w:tab w:val="right" w:leader="dot" w:pos="8845"/>
            </w:tabs>
            <w:rPr>
              <w:rFonts w:hint="eastAsia" w:ascii="仿宋_GB2312" w:hAnsi="仿宋_GB2312" w:eastAsia="仿宋_GB2312" w:cs="仿宋_GB2312"/>
              <w:sz w:val="32"/>
              <w:szCs w:val="32"/>
            </w:rPr>
          </w:pPr>
          <w:r>
            <w:fldChar w:fldCharType="begin"/>
          </w:r>
          <w:r>
            <w:instrText xml:space="preserve"> HYPERLINK \l "_Toc12009" </w:instrText>
          </w:r>
          <w:r>
            <w:fldChar w:fldCharType="separate"/>
          </w:r>
          <w:r>
            <w:rPr>
              <w:rFonts w:hint="eastAsia" w:ascii="仿宋_GB2312" w:hAnsi="仿宋_GB2312" w:eastAsia="仿宋_GB2312" w:cs="仿宋_GB2312"/>
              <w:sz w:val="32"/>
              <w:szCs w:val="32"/>
              <w:lang w:val="en-US" w:eastAsia="zh-CN"/>
            </w:rPr>
            <w:t>（二）公务用车购置及运行维护费</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PAGEREF _Toc12009 \h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7</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sz w:val="32"/>
              <w:szCs w:val="32"/>
            </w:rPr>
            <w:fldChar w:fldCharType="end"/>
          </w:r>
        </w:p>
        <w:p w14:paraId="5FBDDA3D">
          <w:pPr>
            <w:pStyle w:val="19"/>
            <w:tabs>
              <w:tab w:val="right" w:leader="dot" w:pos="8845"/>
            </w:tabs>
            <w:ind w:left="420" w:leftChars="200"/>
          </w:pPr>
        </w:p>
      </w:sdtContent>
    </w:sdt>
    <w:p w14:paraId="6DEE07BF">
      <w:pPr>
        <w:pStyle w:val="19"/>
        <w:tabs>
          <w:tab w:val="right" w:leader="dot" w:pos="8845"/>
        </w:tabs>
        <w:ind w:left="420" w:leftChars="200"/>
        <w:rPr>
          <w:rFonts w:hint="eastAsia" w:ascii="仿宋_GB2312" w:hAnsi="仿宋_GB2312" w:eastAsia="仿宋_GB2312" w:cs="仿宋_GB2312"/>
          <w:sz w:val="32"/>
          <w:szCs w:val="32"/>
        </w:rPr>
      </w:pPr>
      <w:r>
        <w:fldChar w:fldCharType="begin"/>
      </w:r>
      <w:r>
        <w:instrText xml:space="preserve"> HYPERLINK \l "_Toc27268" </w:instrText>
      </w:r>
      <w:r>
        <w:fldChar w:fldCharType="separate"/>
      </w:r>
      <w:r>
        <w:rPr>
          <w:rFonts w:hint="eastAsia" w:ascii="仿宋_GB2312" w:hAnsi="仿宋_GB2312" w:eastAsia="仿宋_GB2312" w:cs="仿宋_GB2312"/>
          <w:sz w:val="32"/>
          <w:szCs w:val="32"/>
          <w:lang w:val="en-US" w:eastAsia="zh-CN"/>
        </w:rPr>
        <w:t>（三）因公出国（境）经费</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PAGEREF _Toc27268 \h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7</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sz w:val="32"/>
          <w:szCs w:val="32"/>
        </w:rPr>
        <w:fldChar w:fldCharType="end"/>
      </w:r>
    </w:p>
    <w:p w14:paraId="17289C7E">
      <w:pPr>
        <w:pStyle w:val="18"/>
        <w:tabs>
          <w:tab w:val="right" w:leader="dot" w:pos="8845"/>
        </w:tabs>
        <w:rPr>
          <w:rFonts w:hint="eastAsia" w:ascii="仿宋_GB2312" w:hAnsi="仿宋_GB2312" w:eastAsia="仿宋_GB2312" w:cs="仿宋_GB2312"/>
          <w:b/>
          <w:sz w:val="32"/>
          <w:szCs w:val="32"/>
        </w:rPr>
      </w:pPr>
      <w:r>
        <w:fldChar w:fldCharType="begin"/>
      </w:r>
      <w:r>
        <w:instrText xml:space="preserve"> HYPERLINK \l "_Toc2314" </w:instrText>
      </w:r>
      <w:r>
        <w:fldChar w:fldCharType="separate"/>
      </w:r>
      <w:r>
        <w:rPr>
          <w:rFonts w:hint="eastAsia" w:ascii="仿宋_GB2312" w:hAnsi="仿宋_GB2312" w:eastAsia="仿宋_GB2312" w:cs="仿宋_GB2312"/>
          <w:b/>
          <w:sz w:val="32"/>
          <w:szCs w:val="32"/>
          <w:lang w:val="en-US" w:eastAsia="zh-CN"/>
        </w:rPr>
        <w:t>八、政府性基金预算支出情况说明</w:t>
      </w:r>
      <w:r>
        <w:rPr>
          <w:rFonts w:hint="eastAsia" w:ascii="仿宋_GB2312" w:hAnsi="仿宋_GB2312" w:eastAsia="仿宋_GB2312" w:cs="仿宋_GB2312"/>
          <w:b/>
          <w:sz w:val="32"/>
          <w:szCs w:val="32"/>
        </w:rPr>
        <w:tab/>
      </w:r>
      <w:r>
        <w:rPr>
          <w:rFonts w:hint="eastAsia" w:ascii="仿宋_GB2312" w:hAnsi="仿宋_GB2312" w:eastAsia="仿宋_GB2312" w:cs="仿宋_GB2312"/>
          <w:b/>
          <w:sz w:val="32"/>
          <w:szCs w:val="32"/>
        </w:rPr>
        <w:fldChar w:fldCharType="begin"/>
      </w:r>
      <w:r>
        <w:rPr>
          <w:rFonts w:hint="eastAsia" w:ascii="仿宋_GB2312" w:hAnsi="仿宋_GB2312" w:eastAsia="仿宋_GB2312" w:cs="仿宋_GB2312"/>
          <w:b/>
          <w:sz w:val="32"/>
          <w:szCs w:val="32"/>
        </w:rPr>
        <w:instrText xml:space="preserve"> PAGEREF _Toc2314 \h </w:instrText>
      </w:r>
      <w:r>
        <w:rPr>
          <w:rFonts w:hint="eastAsia" w:ascii="仿宋_GB2312" w:hAnsi="仿宋_GB2312" w:eastAsia="仿宋_GB2312" w:cs="仿宋_GB2312"/>
          <w:b/>
          <w:sz w:val="32"/>
          <w:szCs w:val="32"/>
        </w:rPr>
        <w:fldChar w:fldCharType="separate"/>
      </w:r>
      <w:r>
        <w:rPr>
          <w:rFonts w:hint="eastAsia" w:ascii="仿宋_GB2312" w:hAnsi="仿宋_GB2312" w:eastAsia="仿宋_GB2312" w:cs="仿宋_GB2312"/>
          <w:b/>
          <w:sz w:val="32"/>
          <w:szCs w:val="32"/>
        </w:rPr>
        <w:t>7</w:t>
      </w:r>
      <w:r>
        <w:rPr>
          <w:rFonts w:hint="eastAsia" w:ascii="仿宋_GB2312" w:hAnsi="仿宋_GB2312" w:eastAsia="仿宋_GB2312" w:cs="仿宋_GB2312"/>
          <w:b/>
          <w:sz w:val="32"/>
          <w:szCs w:val="32"/>
        </w:rPr>
        <w:fldChar w:fldCharType="end"/>
      </w:r>
      <w:r>
        <w:rPr>
          <w:rFonts w:hint="eastAsia" w:ascii="仿宋_GB2312" w:hAnsi="仿宋_GB2312" w:eastAsia="仿宋_GB2312" w:cs="仿宋_GB2312"/>
          <w:b/>
          <w:sz w:val="32"/>
          <w:szCs w:val="32"/>
        </w:rPr>
        <w:fldChar w:fldCharType="end"/>
      </w:r>
    </w:p>
    <w:p w14:paraId="0B286312">
      <w:pPr>
        <w:pStyle w:val="18"/>
        <w:tabs>
          <w:tab w:val="right" w:leader="dot" w:pos="8845"/>
        </w:tabs>
        <w:rPr>
          <w:rFonts w:hint="eastAsia" w:ascii="仿宋_GB2312" w:hAnsi="仿宋_GB2312" w:eastAsia="仿宋_GB2312" w:cs="仿宋_GB2312"/>
          <w:b/>
          <w:sz w:val="32"/>
          <w:szCs w:val="32"/>
        </w:rPr>
      </w:pPr>
      <w:r>
        <w:fldChar w:fldCharType="begin"/>
      </w:r>
      <w:r>
        <w:instrText xml:space="preserve"> HYPERLINK \l "_Toc9830" </w:instrText>
      </w:r>
      <w:r>
        <w:fldChar w:fldCharType="separate"/>
      </w:r>
      <w:r>
        <w:rPr>
          <w:rFonts w:hint="eastAsia" w:ascii="仿宋_GB2312" w:hAnsi="仿宋_GB2312" w:eastAsia="仿宋_GB2312" w:cs="仿宋_GB2312"/>
          <w:b/>
          <w:sz w:val="32"/>
          <w:szCs w:val="32"/>
          <w:lang w:val="en-US" w:eastAsia="zh-CN"/>
        </w:rPr>
        <w:t>九、国有资本经营预算支出情况说明</w:t>
      </w:r>
      <w:r>
        <w:rPr>
          <w:rFonts w:hint="eastAsia" w:ascii="仿宋_GB2312" w:hAnsi="仿宋_GB2312" w:eastAsia="仿宋_GB2312" w:cs="仿宋_GB2312"/>
          <w:b/>
          <w:sz w:val="32"/>
          <w:szCs w:val="32"/>
        </w:rPr>
        <w:tab/>
      </w:r>
      <w:r>
        <w:rPr>
          <w:rFonts w:hint="eastAsia" w:ascii="仿宋_GB2312" w:hAnsi="仿宋_GB2312" w:eastAsia="仿宋_GB2312" w:cs="仿宋_GB2312"/>
          <w:b/>
          <w:sz w:val="32"/>
          <w:szCs w:val="32"/>
        </w:rPr>
        <w:fldChar w:fldCharType="begin"/>
      </w:r>
      <w:r>
        <w:rPr>
          <w:rFonts w:hint="eastAsia" w:ascii="仿宋_GB2312" w:hAnsi="仿宋_GB2312" w:eastAsia="仿宋_GB2312" w:cs="仿宋_GB2312"/>
          <w:b/>
          <w:sz w:val="32"/>
          <w:szCs w:val="32"/>
        </w:rPr>
        <w:instrText xml:space="preserve"> PAGEREF _Toc9830 \h </w:instrText>
      </w:r>
      <w:r>
        <w:rPr>
          <w:rFonts w:hint="eastAsia" w:ascii="仿宋_GB2312" w:hAnsi="仿宋_GB2312" w:eastAsia="仿宋_GB2312" w:cs="仿宋_GB2312"/>
          <w:b/>
          <w:sz w:val="32"/>
          <w:szCs w:val="32"/>
        </w:rPr>
        <w:fldChar w:fldCharType="separate"/>
      </w:r>
      <w:r>
        <w:rPr>
          <w:rFonts w:hint="eastAsia" w:ascii="仿宋_GB2312" w:hAnsi="仿宋_GB2312" w:eastAsia="仿宋_GB2312" w:cs="仿宋_GB2312"/>
          <w:b/>
          <w:sz w:val="32"/>
          <w:szCs w:val="32"/>
        </w:rPr>
        <w:t>7</w:t>
      </w:r>
      <w:r>
        <w:rPr>
          <w:rFonts w:hint="eastAsia" w:ascii="仿宋_GB2312" w:hAnsi="仿宋_GB2312" w:eastAsia="仿宋_GB2312" w:cs="仿宋_GB2312"/>
          <w:b/>
          <w:sz w:val="32"/>
          <w:szCs w:val="32"/>
        </w:rPr>
        <w:fldChar w:fldCharType="end"/>
      </w:r>
      <w:r>
        <w:rPr>
          <w:rFonts w:hint="eastAsia" w:ascii="仿宋_GB2312" w:hAnsi="仿宋_GB2312" w:eastAsia="仿宋_GB2312" w:cs="仿宋_GB2312"/>
          <w:b/>
          <w:sz w:val="32"/>
          <w:szCs w:val="32"/>
        </w:rPr>
        <w:fldChar w:fldCharType="end"/>
      </w:r>
    </w:p>
    <w:p w14:paraId="0A7FD429">
      <w:pPr>
        <w:pStyle w:val="18"/>
        <w:tabs>
          <w:tab w:val="right" w:leader="dot" w:pos="8845"/>
        </w:tabs>
        <w:rPr>
          <w:rFonts w:hint="eastAsia" w:ascii="仿宋_GB2312" w:hAnsi="仿宋_GB2312" w:eastAsia="仿宋_GB2312" w:cs="仿宋_GB2312"/>
          <w:b/>
          <w:sz w:val="32"/>
          <w:szCs w:val="32"/>
        </w:rPr>
      </w:pPr>
      <w:r>
        <w:fldChar w:fldCharType="begin"/>
      </w:r>
      <w:r>
        <w:instrText xml:space="preserve"> HYPERLINK \l "_Toc23739" </w:instrText>
      </w:r>
      <w:r>
        <w:fldChar w:fldCharType="separate"/>
      </w:r>
      <w:r>
        <w:rPr>
          <w:rFonts w:hint="eastAsia" w:ascii="仿宋_GB2312" w:hAnsi="仿宋_GB2312" w:eastAsia="仿宋_GB2312" w:cs="仿宋_GB2312"/>
          <w:b/>
          <w:sz w:val="32"/>
          <w:szCs w:val="32"/>
          <w:lang w:val="en-US" w:eastAsia="zh-CN"/>
        </w:rPr>
        <w:t>十、其他重要事项的情况说明</w:t>
      </w:r>
      <w:r>
        <w:rPr>
          <w:rFonts w:hint="eastAsia" w:ascii="仿宋_GB2312" w:hAnsi="仿宋_GB2312" w:eastAsia="仿宋_GB2312" w:cs="仿宋_GB2312"/>
          <w:b/>
          <w:sz w:val="32"/>
          <w:szCs w:val="32"/>
        </w:rPr>
        <w:tab/>
      </w:r>
      <w:r>
        <w:rPr>
          <w:rFonts w:hint="eastAsia" w:ascii="仿宋_GB2312" w:hAnsi="仿宋_GB2312" w:eastAsia="仿宋_GB2312" w:cs="仿宋_GB2312"/>
          <w:b/>
          <w:sz w:val="32"/>
          <w:szCs w:val="32"/>
        </w:rPr>
        <w:fldChar w:fldCharType="begin"/>
      </w:r>
      <w:r>
        <w:rPr>
          <w:rFonts w:hint="eastAsia" w:ascii="仿宋_GB2312" w:hAnsi="仿宋_GB2312" w:eastAsia="仿宋_GB2312" w:cs="仿宋_GB2312"/>
          <w:b/>
          <w:sz w:val="32"/>
          <w:szCs w:val="32"/>
        </w:rPr>
        <w:instrText xml:space="preserve"> PAGEREF _Toc23739 \h </w:instrText>
      </w:r>
      <w:r>
        <w:rPr>
          <w:rFonts w:hint="eastAsia" w:ascii="仿宋_GB2312" w:hAnsi="仿宋_GB2312" w:eastAsia="仿宋_GB2312" w:cs="仿宋_GB2312"/>
          <w:b/>
          <w:sz w:val="32"/>
          <w:szCs w:val="32"/>
        </w:rPr>
        <w:fldChar w:fldCharType="separate"/>
      </w:r>
      <w:r>
        <w:rPr>
          <w:rFonts w:hint="eastAsia" w:ascii="仿宋_GB2312" w:hAnsi="仿宋_GB2312" w:eastAsia="仿宋_GB2312" w:cs="仿宋_GB2312"/>
          <w:b/>
          <w:sz w:val="32"/>
          <w:szCs w:val="32"/>
        </w:rPr>
        <w:t>7</w:t>
      </w:r>
      <w:r>
        <w:rPr>
          <w:rFonts w:hint="eastAsia" w:ascii="仿宋_GB2312" w:hAnsi="仿宋_GB2312" w:eastAsia="仿宋_GB2312" w:cs="仿宋_GB2312"/>
          <w:b/>
          <w:sz w:val="32"/>
          <w:szCs w:val="32"/>
        </w:rPr>
        <w:fldChar w:fldCharType="end"/>
      </w:r>
      <w:r>
        <w:rPr>
          <w:rFonts w:hint="eastAsia" w:ascii="仿宋_GB2312" w:hAnsi="仿宋_GB2312" w:eastAsia="仿宋_GB2312" w:cs="仿宋_GB2312"/>
          <w:b/>
          <w:sz w:val="32"/>
          <w:szCs w:val="32"/>
        </w:rPr>
        <w:fldChar w:fldCharType="end"/>
      </w:r>
    </w:p>
    <w:p w14:paraId="0B2C092D">
      <w:pPr>
        <w:pStyle w:val="19"/>
        <w:tabs>
          <w:tab w:val="right" w:leader="dot" w:pos="8845"/>
        </w:tabs>
        <w:rPr>
          <w:rFonts w:hint="eastAsia" w:ascii="仿宋_GB2312" w:hAnsi="仿宋_GB2312" w:eastAsia="仿宋_GB2312" w:cs="仿宋_GB2312"/>
          <w:sz w:val="32"/>
          <w:szCs w:val="32"/>
        </w:rPr>
      </w:pPr>
      <w:r>
        <w:fldChar w:fldCharType="begin"/>
      </w:r>
      <w:r>
        <w:instrText xml:space="preserve"> HYPERLINK \l "_Toc25325" </w:instrText>
      </w:r>
      <w:r>
        <w:fldChar w:fldCharType="separate"/>
      </w:r>
      <w:r>
        <w:rPr>
          <w:rFonts w:hint="eastAsia" w:ascii="仿宋_GB2312" w:hAnsi="仿宋_GB2312" w:eastAsia="仿宋_GB2312" w:cs="仿宋_GB2312"/>
          <w:sz w:val="32"/>
          <w:szCs w:val="32"/>
          <w:lang w:val="en-US" w:eastAsia="zh-CN"/>
        </w:rPr>
        <w:t>（一）机关运行经费</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PAGEREF _Toc25325 \h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7</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sz w:val="32"/>
          <w:szCs w:val="32"/>
        </w:rPr>
        <w:fldChar w:fldCharType="end"/>
      </w:r>
    </w:p>
    <w:p w14:paraId="5083A5BF">
      <w:pPr>
        <w:pStyle w:val="19"/>
        <w:tabs>
          <w:tab w:val="right" w:leader="dot" w:pos="8845"/>
        </w:tabs>
        <w:rPr>
          <w:rFonts w:hint="eastAsia" w:ascii="仿宋_GB2312" w:hAnsi="仿宋_GB2312" w:eastAsia="仿宋_GB2312" w:cs="仿宋_GB2312"/>
          <w:sz w:val="32"/>
          <w:szCs w:val="32"/>
        </w:rPr>
      </w:pPr>
      <w:r>
        <w:fldChar w:fldCharType="begin"/>
      </w:r>
      <w:r>
        <w:instrText xml:space="preserve"> HYPERLINK \l "_Toc6004" </w:instrText>
      </w:r>
      <w:r>
        <w:fldChar w:fldCharType="separate"/>
      </w:r>
      <w:r>
        <w:rPr>
          <w:rFonts w:hint="eastAsia" w:ascii="仿宋_GB2312" w:hAnsi="仿宋_GB2312" w:eastAsia="仿宋_GB2312" w:cs="仿宋_GB2312"/>
          <w:sz w:val="32"/>
          <w:szCs w:val="32"/>
          <w:lang w:val="en-US" w:eastAsia="zh-CN"/>
        </w:rPr>
        <w:t>（二）政府采购情况</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PAGEREF _Toc6004 \h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7</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sz w:val="32"/>
          <w:szCs w:val="32"/>
        </w:rPr>
        <w:fldChar w:fldCharType="end"/>
      </w:r>
    </w:p>
    <w:p w14:paraId="06895306">
      <w:pPr>
        <w:pStyle w:val="19"/>
        <w:tabs>
          <w:tab w:val="right" w:leader="dot" w:pos="8845"/>
        </w:tabs>
        <w:rPr>
          <w:rFonts w:hint="eastAsia" w:ascii="仿宋_GB2312" w:hAnsi="仿宋_GB2312" w:eastAsia="仿宋_GB2312" w:cs="仿宋_GB2312"/>
          <w:sz w:val="32"/>
          <w:szCs w:val="32"/>
        </w:rPr>
      </w:pPr>
      <w:r>
        <w:fldChar w:fldCharType="begin"/>
      </w:r>
      <w:r>
        <w:instrText xml:space="preserve"> HYPERLINK \l "_Toc7289" </w:instrText>
      </w:r>
      <w:r>
        <w:fldChar w:fldCharType="separate"/>
      </w:r>
      <w:r>
        <w:rPr>
          <w:rFonts w:hint="eastAsia" w:ascii="仿宋_GB2312" w:hAnsi="仿宋_GB2312" w:eastAsia="仿宋_GB2312" w:cs="仿宋_GB2312"/>
          <w:sz w:val="32"/>
          <w:szCs w:val="32"/>
          <w:lang w:val="en-US" w:eastAsia="zh-CN"/>
        </w:rPr>
        <w:t>（三）国有资产占有使用情况</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PAGEREF _Toc7289 \h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7</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sz w:val="32"/>
          <w:szCs w:val="32"/>
        </w:rPr>
        <w:fldChar w:fldCharType="end"/>
      </w:r>
    </w:p>
    <w:p w14:paraId="7A18FF7E">
      <w:pPr>
        <w:pStyle w:val="19"/>
        <w:tabs>
          <w:tab w:val="right" w:leader="dot" w:pos="8845"/>
        </w:tabs>
        <w:rPr>
          <w:rFonts w:hint="eastAsia" w:ascii="仿宋_GB2312" w:hAnsi="仿宋_GB2312" w:eastAsia="仿宋_GB2312" w:cs="仿宋_GB2312"/>
          <w:sz w:val="32"/>
          <w:szCs w:val="32"/>
        </w:rPr>
      </w:pPr>
      <w:r>
        <w:fldChar w:fldCharType="begin"/>
      </w:r>
      <w:r>
        <w:instrText xml:space="preserve"> HYPERLINK \l "_Toc32208" </w:instrText>
      </w:r>
      <w:r>
        <w:fldChar w:fldCharType="separate"/>
      </w:r>
      <w:r>
        <w:rPr>
          <w:rFonts w:hint="eastAsia" w:ascii="仿宋_GB2312" w:hAnsi="仿宋_GB2312" w:eastAsia="仿宋_GB2312" w:cs="仿宋_GB2312"/>
          <w:sz w:val="32"/>
          <w:szCs w:val="32"/>
          <w:lang w:val="en-US" w:eastAsia="zh-CN"/>
        </w:rPr>
        <w:t>（四）绩效目标设置情况</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PAGEREF _Toc32208 \h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8</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sz w:val="32"/>
          <w:szCs w:val="32"/>
        </w:rPr>
        <w:fldChar w:fldCharType="end"/>
      </w:r>
    </w:p>
    <w:p w14:paraId="3B1703E6">
      <w:pPr>
        <w:pStyle w:val="18"/>
        <w:tabs>
          <w:tab w:val="right" w:leader="dot" w:pos="8845"/>
        </w:tabs>
        <w:rPr>
          <w:b/>
        </w:rPr>
      </w:pPr>
      <w:r>
        <w:fldChar w:fldCharType="begin"/>
      </w:r>
      <w:r>
        <w:instrText xml:space="preserve"> HYPERLINK \l "_Toc16390" </w:instrText>
      </w:r>
      <w:r>
        <w:fldChar w:fldCharType="separate"/>
      </w:r>
      <w:r>
        <w:rPr>
          <w:rFonts w:hint="eastAsia" w:ascii="仿宋_GB2312" w:hAnsi="仿宋_GB2312" w:eastAsia="仿宋_GB2312" w:cs="仿宋_GB2312"/>
          <w:b/>
          <w:sz w:val="32"/>
          <w:szCs w:val="32"/>
          <w:lang w:val="en-US" w:eastAsia="zh-CN"/>
        </w:rPr>
        <w:t>十一、名词解释</w:t>
      </w:r>
      <w:r>
        <w:rPr>
          <w:rFonts w:hint="eastAsia" w:ascii="仿宋_GB2312" w:hAnsi="仿宋_GB2312" w:eastAsia="仿宋_GB2312" w:cs="仿宋_GB2312"/>
          <w:b/>
          <w:sz w:val="32"/>
          <w:szCs w:val="32"/>
        </w:rPr>
        <w:tab/>
      </w:r>
      <w:r>
        <w:rPr>
          <w:rFonts w:hint="eastAsia" w:ascii="仿宋_GB2312" w:hAnsi="仿宋_GB2312" w:eastAsia="仿宋_GB2312" w:cs="仿宋_GB2312"/>
          <w:b/>
          <w:sz w:val="32"/>
          <w:szCs w:val="32"/>
        </w:rPr>
        <w:fldChar w:fldCharType="begin"/>
      </w:r>
      <w:r>
        <w:rPr>
          <w:rFonts w:hint="eastAsia" w:ascii="仿宋_GB2312" w:hAnsi="仿宋_GB2312" w:eastAsia="仿宋_GB2312" w:cs="仿宋_GB2312"/>
          <w:b/>
          <w:sz w:val="32"/>
          <w:szCs w:val="32"/>
        </w:rPr>
        <w:instrText xml:space="preserve"> PAGEREF _Toc16390 \h </w:instrText>
      </w:r>
      <w:r>
        <w:rPr>
          <w:rFonts w:hint="eastAsia" w:ascii="仿宋_GB2312" w:hAnsi="仿宋_GB2312" w:eastAsia="仿宋_GB2312" w:cs="仿宋_GB2312"/>
          <w:b/>
          <w:sz w:val="32"/>
          <w:szCs w:val="32"/>
        </w:rPr>
        <w:fldChar w:fldCharType="separate"/>
      </w:r>
      <w:r>
        <w:rPr>
          <w:rFonts w:hint="eastAsia" w:ascii="仿宋_GB2312" w:hAnsi="仿宋_GB2312" w:eastAsia="仿宋_GB2312" w:cs="仿宋_GB2312"/>
          <w:b/>
          <w:sz w:val="32"/>
          <w:szCs w:val="32"/>
        </w:rPr>
        <w:t>8</w:t>
      </w:r>
      <w:r>
        <w:rPr>
          <w:rFonts w:hint="eastAsia" w:ascii="仿宋_GB2312" w:hAnsi="仿宋_GB2312" w:eastAsia="仿宋_GB2312" w:cs="仿宋_GB2312"/>
          <w:b/>
          <w:sz w:val="32"/>
          <w:szCs w:val="32"/>
        </w:rPr>
        <w:fldChar w:fldCharType="end"/>
      </w:r>
      <w:r>
        <w:rPr>
          <w:rFonts w:hint="eastAsia" w:ascii="仿宋_GB2312" w:hAnsi="仿宋_GB2312" w:eastAsia="仿宋_GB2312" w:cs="仿宋_GB2312"/>
          <w:b/>
          <w:sz w:val="32"/>
          <w:szCs w:val="32"/>
        </w:rPr>
        <w:fldChar w:fldCharType="end"/>
      </w:r>
    </w:p>
    <w:p w14:paraId="5E155F1A">
      <w:pPr>
        <w:jc w:val="center"/>
        <w:rPr>
          <w:rFonts w:hint="eastAsia" w:ascii="黑体" w:hAnsi="黑体" w:eastAsia="黑体" w:cs="黑体"/>
          <w:b/>
          <w:bCs w:val="0"/>
          <w:i w:val="0"/>
          <w:caps w:val="0"/>
          <w:color w:val="000000" w:themeColor="text1"/>
          <w:spacing w:val="0"/>
          <w:kern w:val="0"/>
          <w:sz w:val="21"/>
          <w:szCs w:val="32"/>
          <w:highlight w:val="none"/>
          <w:shd w:val="clear" w:color="auto" w:fill="FFFFFF"/>
          <w:lang w:val="en-US" w:eastAsia="zh-CN"/>
          <w14:textFill>
            <w14:solidFill>
              <w14:schemeClr w14:val="tx1"/>
            </w14:solidFill>
          </w14:textFill>
        </w:rPr>
      </w:pPr>
      <w:r>
        <w:rPr>
          <w:rFonts w:hint="eastAsia" w:ascii="黑体" w:hAnsi="黑体" w:eastAsia="黑体" w:cs="黑体"/>
          <w:b/>
          <w:bCs w:val="0"/>
          <w:i w:val="0"/>
          <w:caps w:val="0"/>
          <w:color w:val="000000" w:themeColor="text1"/>
          <w:spacing w:val="0"/>
          <w:kern w:val="0"/>
          <w:szCs w:val="32"/>
          <w:highlight w:val="none"/>
          <w:shd w:val="clear" w:color="auto" w:fill="FFFFFF"/>
          <w:lang w:val="en-US" w:eastAsia="zh-CN"/>
          <w14:textFill>
            <w14:solidFill>
              <w14:schemeClr w14:val="tx1"/>
            </w14:solidFill>
          </w14:textFill>
        </w:rPr>
        <w:fldChar w:fldCharType="end"/>
      </w:r>
    </w:p>
    <w:p w14:paraId="0F8979A3">
      <w:pPr>
        <w:jc w:val="center"/>
        <w:rPr>
          <w:rFonts w:hint="eastAsia" w:ascii="黑体" w:hAnsi="黑体" w:eastAsia="黑体" w:cs="黑体"/>
          <w:b/>
          <w:bCs w:val="0"/>
          <w:i w:val="0"/>
          <w:caps w:val="0"/>
          <w:color w:val="000000" w:themeColor="text1"/>
          <w:spacing w:val="0"/>
          <w:kern w:val="0"/>
          <w:sz w:val="21"/>
          <w:szCs w:val="32"/>
          <w:highlight w:val="none"/>
          <w:shd w:val="clear" w:color="auto" w:fill="FFFFFF"/>
          <w:lang w:val="en-US" w:eastAsia="zh-CN"/>
          <w14:textFill>
            <w14:solidFill>
              <w14:schemeClr w14:val="tx1"/>
            </w14:solidFill>
          </w14:textFill>
        </w:rPr>
      </w:pPr>
    </w:p>
    <w:p w14:paraId="335F3FA8">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黑体" w:hAnsi="黑体" w:eastAsia="黑体" w:cs="黑体"/>
          <w:sz w:val="32"/>
          <w:szCs w:val="32"/>
          <w:lang w:val="en-US" w:eastAsia="zh-CN"/>
        </w:rPr>
      </w:pPr>
    </w:p>
    <w:p w14:paraId="417187B4">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黑体" w:hAnsi="黑体" w:eastAsia="黑体" w:cs="黑体"/>
          <w:sz w:val="32"/>
          <w:szCs w:val="32"/>
          <w:lang w:val="en-US" w:eastAsia="zh-CN"/>
        </w:rPr>
      </w:pPr>
    </w:p>
    <w:p w14:paraId="74BE9912">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outlineLvl w:val="0"/>
        <w:rPr>
          <w:rFonts w:hint="eastAsia" w:ascii="黑体" w:hAnsi="黑体" w:eastAsia="黑体" w:cs="黑体"/>
          <w:sz w:val="32"/>
          <w:szCs w:val="32"/>
          <w:lang w:val="en-US" w:eastAsia="zh-CN"/>
        </w:rPr>
      </w:pPr>
      <w:bookmarkStart w:id="1" w:name="_Toc19101"/>
    </w:p>
    <w:p w14:paraId="41384B52">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outlineLvl w:val="0"/>
        <w:rPr>
          <w:rFonts w:hint="eastAsia" w:ascii="黑体" w:hAnsi="黑体" w:eastAsia="黑体" w:cs="黑体"/>
          <w:sz w:val="32"/>
          <w:szCs w:val="32"/>
          <w:lang w:val="en-US" w:eastAsia="zh-CN"/>
        </w:rPr>
      </w:pPr>
    </w:p>
    <w:p w14:paraId="681AD03A">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outlineLvl w:val="0"/>
        <w:rPr>
          <w:rFonts w:hint="eastAsia" w:ascii="黑体" w:hAnsi="黑体" w:eastAsia="黑体" w:cs="黑体"/>
          <w:sz w:val="32"/>
          <w:szCs w:val="32"/>
          <w:lang w:val="en-US" w:eastAsia="zh-CN"/>
        </w:rPr>
      </w:pPr>
    </w:p>
    <w:p w14:paraId="4FFC0803">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outlineLvl w:val="0"/>
        <w:rPr>
          <w:rFonts w:hint="eastAsia" w:ascii="黑体" w:hAnsi="黑体" w:eastAsia="黑体" w:cs="黑体"/>
          <w:sz w:val="32"/>
          <w:szCs w:val="32"/>
          <w:lang w:val="en-US" w:eastAsia="zh-CN"/>
        </w:rPr>
      </w:pPr>
    </w:p>
    <w:p w14:paraId="4BBBBB82">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outlineLvl w:val="0"/>
        <w:rPr>
          <w:rFonts w:hint="eastAsia" w:ascii="黑体" w:hAnsi="黑体" w:eastAsia="黑体" w:cs="黑体"/>
          <w:sz w:val="32"/>
          <w:szCs w:val="32"/>
          <w:lang w:val="en-US" w:eastAsia="zh-CN"/>
        </w:rPr>
      </w:pPr>
    </w:p>
    <w:p w14:paraId="5709B707">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outlineLvl w:val="0"/>
        <w:rPr>
          <w:rFonts w:hint="eastAsia" w:ascii="黑体" w:hAnsi="黑体" w:eastAsia="黑体" w:cs="黑体"/>
          <w:sz w:val="32"/>
          <w:szCs w:val="32"/>
          <w:lang w:val="en-US" w:eastAsia="zh-CN"/>
        </w:rPr>
      </w:pPr>
    </w:p>
    <w:p w14:paraId="3334F463">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outlineLvl w:val="0"/>
        <w:rPr>
          <w:rFonts w:hint="eastAsia" w:ascii="黑体" w:hAnsi="黑体" w:eastAsia="黑体" w:cs="黑体"/>
          <w:sz w:val="32"/>
          <w:szCs w:val="32"/>
          <w:lang w:val="en-US" w:eastAsia="zh-CN"/>
        </w:rPr>
      </w:pPr>
    </w:p>
    <w:p w14:paraId="22A6C839">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outlineLvl w:val="0"/>
        <w:rPr>
          <w:rFonts w:hint="eastAsia" w:ascii="黑体" w:hAnsi="黑体" w:eastAsia="黑体" w:cs="黑体"/>
          <w:sz w:val="32"/>
          <w:szCs w:val="32"/>
          <w:lang w:val="en-US" w:eastAsia="zh-CN"/>
        </w:rPr>
      </w:pPr>
    </w:p>
    <w:p w14:paraId="1B910427">
      <w:pPr>
        <w:keepNext w:val="0"/>
        <w:keepLines w:val="0"/>
        <w:pageBreakBefore w:val="0"/>
        <w:widowControl w:val="0"/>
        <w:kinsoku/>
        <w:wordWrap/>
        <w:overflowPunct/>
        <w:topLinePunct w:val="0"/>
        <w:autoSpaceDE/>
        <w:autoSpaceDN/>
        <w:bidi w:val="0"/>
        <w:adjustRightInd/>
        <w:snapToGrid/>
        <w:spacing w:line="576" w:lineRule="exact"/>
        <w:textAlignment w:val="auto"/>
        <w:outlineLvl w:val="0"/>
        <w:rPr>
          <w:rFonts w:hint="eastAsia" w:ascii="黑体" w:hAnsi="黑体" w:eastAsia="黑体" w:cs="黑体"/>
          <w:sz w:val="32"/>
          <w:szCs w:val="32"/>
          <w:lang w:val="en-US" w:eastAsia="zh-CN"/>
        </w:rPr>
        <w:sectPr>
          <w:footerReference r:id="rId3" w:type="default"/>
          <w:pgSz w:w="11906" w:h="16838"/>
          <w:pgMar w:top="2098" w:right="1474" w:bottom="1984" w:left="1587" w:header="720" w:footer="1559" w:gutter="0"/>
          <w:pgNumType w:fmt="decimal" w:start="1"/>
          <w:cols w:space="720" w:num="1"/>
          <w:docGrid w:type="lines" w:linePitch="312" w:charSpace="0"/>
        </w:sectPr>
      </w:pPr>
    </w:p>
    <w:p w14:paraId="39C5FD47">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outlineLvl w:val="0"/>
        <w:rPr>
          <w:rFonts w:hint="eastAsia" w:ascii="黑体" w:hAnsi="黑体" w:eastAsia="黑体" w:cs="黑体"/>
          <w:sz w:val="32"/>
          <w:szCs w:val="32"/>
        </w:rPr>
      </w:pPr>
      <w:r>
        <w:rPr>
          <w:rFonts w:hint="eastAsia" w:ascii="黑体" w:hAnsi="黑体" w:eastAsia="黑体" w:cs="黑体"/>
          <w:sz w:val="32"/>
          <w:szCs w:val="32"/>
          <w:lang w:val="en-US" w:eastAsia="zh-CN"/>
        </w:rPr>
        <w:t>一、基本职能及主要工作</w:t>
      </w:r>
      <w:bookmarkEnd w:id="1"/>
    </w:p>
    <w:p w14:paraId="1BAAAA31">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outlineLvl w:val="1"/>
        <w:rPr>
          <w:rFonts w:hint="eastAsia" w:ascii="楷体_GB2312" w:hAnsi="楷体_GB2312" w:eastAsia="楷体_GB2312" w:cs="楷体_GB2312"/>
          <w:sz w:val="32"/>
          <w:szCs w:val="32"/>
        </w:rPr>
      </w:pPr>
      <w:bookmarkStart w:id="2" w:name="_Toc956"/>
      <w:r>
        <w:rPr>
          <w:rFonts w:hint="eastAsia" w:ascii="楷体_GB2312" w:hAnsi="楷体_GB2312" w:eastAsia="楷体_GB2312" w:cs="楷体_GB2312"/>
          <w:sz w:val="32"/>
          <w:szCs w:val="32"/>
        </w:rPr>
        <w:t>（一）</w:t>
      </w:r>
      <w:r>
        <w:rPr>
          <w:rFonts w:hint="eastAsia" w:ascii="楷体_GB2312" w:hAnsi="楷体_GB2312" w:eastAsia="楷体_GB2312" w:cs="楷体_GB2312"/>
          <w:sz w:val="32"/>
          <w:szCs w:val="32"/>
          <w:lang w:eastAsia="zh-CN"/>
        </w:rPr>
        <w:t>区委编办</w:t>
      </w:r>
      <w:r>
        <w:rPr>
          <w:rFonts w:hint="eastAsia" w:ascii="楷体_GB2312" w:hAnsi="楷体_GB2312" w:eastAsia="楷体_GB2312" w:cs="楷体_GB2312"/>
          <w:sz w:val="32"/>
          <w:szCs w:val="32"/>
        </w:rPr>
        <w:t>职能简介</w:t>
      </w:r>
      <w:bookmarkEnd w:id="2"/>
    </w:p>
    <w:p w14:paraId="2D963E54">
      <w:pPr>
        <w:keepNext w:val="0"/>
        <w:keepLines w:val="0"/>
        <w:pageBreakBefore w:val="0"/>
        <w:widowControl w:val="0"/>
        <w:kinsoku/>
        <w:wordWrap/>
        <w:overflowPunct/>
        <w:topLinePunct w:val="0"/>
        <w:autoSpaceDE/>
        <w:autoSpaceDN/>
        <w:bidi w:val="0"/>
        <w:adjustRightInd/>
        <w:snapToGrid/>
        <w:spacing w:line="576" w:lineRule="exact"/>
        <w:ind w:firstLine="640" w:firstLineChars="200"/>
        <w:jc w:val="both"/>
        <w:textAlignment w:val="auto"/>
        <w:rPr>
          <w:rFonts w:hint="default" w:ascii="Times New Roman" w:hAnsi="Times New Roman" w:eastAsia="仿宋_GB2312" w:cs="Times New Roman"/>
          <w:color w:val="000000"/>
          <w:sz w:val="32"/>
          <w:szCs w:val="32"/>
        </w:rPr>
      </w:pPr>
      <w:r>
        <w:rPr>
          <w:rFonts w:hint="eastAsia" w:ascii="Times New Roman" w:hAnsi="Times New Roman" w:eastAsia="仿宋_GB2312" w:cs="Times New Roman"/>
          <w:color w:val="000000"/>
          <w:sz w:val="32"/>
          <w:szCs w:val="32"/>
          <w:lang w:val="en-US" w:eastAsia="zh-CN"/>
        </w:rPr>
        <w:t>1.</w:t>
      </w:r>
      <w:r>
        <w:rPr>
          <w:rFonts w:hint="default" w:ascii="Times New Roman" w:hAnsi="Times New Roman" w:eastAsia="仿宋_GB2312" w:cs="Times New Roman"/>
          <w:color w:val="000000"/>
          <w:sz w:val="32"/>
          <w:szCs w:val="32"/>
        </w:rPr>
        <w:t>贯彻执行中央关于行政管理体制改革和机构改革、事业单位改革及机构编制管理的方针政策、法律法规规章，研究起草规章草案、规范性文件，制定相关政策并监督实施。</w:t>
      </w:r>
    </w:p>
    <w:p w14:paraId="2C61C7CD">
      <w:pPr>
        <w:keepNext w:val="0"/>
        <w:keepLines w:val="0"/>
        <w:pageBreakBefore w:val="0"/>
        <w:widowControl w:val="0"/>
        <w:kinsoku/>
        <w:wordWrap/>
        <w:overflowPunct/>
        <w:topLinePunct w:val="0"/>
        <w:autoSpaceDE/>
        <w:autoSpaceDN/>
        <w:bidi w:val="0"/>
        <w:adjustRightInd/>
        <w:snapToGrid/>
        <w:spacing w:line="576" w:lineRule="exact"/>
        <w:ind w:firstLine="640" w:firstLineChars="200"/>
        <w:jc w:val="both"/>
        <w:textAlignment w:val="auto"/>
        <w:rPr>
          <w:rFonts w:hint="default" w:ascii="Times New Roman" w:hAnsi="Times New Roman" w:eastAsia="仿宋_GB2312" w:cs="Times New Roman"/>
          <w:color w:val="000000"/>
          <w:sz w:val="32"/>
          <w:szCs w:val="32"/>
        </w:rPr>
      </w:pPr>
      <w:r>
        <w:rPr>
          <w:rFonts w:hint="eastAsia" w:ascii="Times New Roman" w:hAnsi="Times New Roman" w:eastAsia="仿宋_GB2312" w:cs="Times New Roman"/>
          <w:color w:val="000000"/>
          <w:sz w:val="32"/>
          <w:szCs w:val="32"/>
          <w:lang w:val="en-US" w:eastAsia="zh-CN"/>
        </w:rPr>
        <w:t>2.</w:t>
      </w:r>
      <w:r>
        <w:rPr>
          <w:rFonts w:hint="default" w:ascii="Times New Roman" w:hAnsi="Times New Roman" w:eastAsia="仿宋_GB2312" w:cs="Times New Roman"/>
          <w:color w:val="000000"/>
          <w:sz w:val="32"/>
          <w:szCs w:val="32"/>
        </w:rPr>
        <w:t>研究拟订全区行政管理体制改革和机构改革方案，审核区级部门“三定”规定和乡镇（街道）机构改革方案，指导各乡镇（街道）、各部门行政管理体制改革和机构改革，评估改革效果，参与行政审批制度改革和行政区划调整的有关工作。</w:t>
      </w:r>
    </w:p>
    <w:p w14:paraId="1A03CB68">
      <w:pPr>
        <w:keepNext w:val="0"/>
        <w:keepLines w:val="0"/>
        <w:pageBreakBefore w:val="0"/>
        <w:widowControl w:val="0"/>
        <w:kinsoku/>
        <w:wordWrap/>
        <w:overflowPunct/>
        <w:topLinePunct w:val="0"/>
        <w:autoSpaceDE/>
        <w:autoSpaceDN/>
        <w:bidi w:val="0"/>
        <w:adjustRightInd/>
        <w:snapToGrid/>
        <w:spacing w:line="576" w:lineRule="exact"/>
        <w:ind w:firstLine="640" w:firstLineChars="200"/>
        <w:jc w:val="both"/>
        <w:textAlignment w:val="auto"/>
        <w:rPr>
          <w:rFonts w:hint="default" w:ascii="Times New Roman" w:hAnsi="Times New Roman" w:eastAsia="仿宋_GB2312" w:cs="Times New Roman"/>
          <w:color w:val="000000"/>
          <w:sz w:val="32"/>
          <w:szCs w:val="32"/>
        </w:rPr>
      </w:pPr>
      <w:r>
        <w:rPr>
          <w:rFonts w:hint="eastAsia" w:ascii="Times New Roman" w:hAnsi="Times New Roman" w:eastAsia="仿宋_GB2312" w:cs="Times New Roman"/>
          <w:color w:val="000000"/>
          <w:sz w:val="32"/>
          <w:szCs w:val="32"/>
          <w:lang w:val="en-US" w:eastAsia="zh-CN"/>
        </w:rPr>
        <w:t>3.</w:t>
      </w:r>
      <w:r>
        <w:rPr>
          <w:rFonts w:hint="default" w:ascii="Times New Roman" w:hAnsi="Times New Roman" w:eastAsia="仿宋_GB2312" w:cs="Times New Roman"/>
          <w:color w:val="000000"/>
          <w:sz w:val="32"/>
          <w:szCs w:val="32"/>
        </w:rPr>
        <w:t>拟订全区各级行政编制总额分配方案，分配政法专项编制。负责全区行政事业编制总量控制和机关事业单位机构编制实名制管理工作，对区直机关和区属事业单位使用空缺编制补充人员进行核批。</w:t>
      </w:r>
    </w:p>
    <w:p w14:paraId="6050CF5F">
      <w:pPr>
        <w:keepNext w:val="0"/>
        <w:keepLines w:val="0"/>
        <w:pageBreakBefore w:val="0"/>
        <w:widowControl w:val="0"/>
        <w:kinsoku/>
        <w:wordWrap/>
        <w:overflowPunct/>
        <w:topLinePunct w:val="0"/>
        <w:autoSpaceDE/>
        <w:autoSpaceDN/>
        <w:bidi w:val="0"/>
        <w:adjustRightInd/>
        <w:snapToGrid/>
        <w:spacing w:line="576" w:lineRule="exact"/>
        <w:ind w:firstLine="640" w:firstLineChars="200"/>
        <w:jc w:val="both"/>
        <w:textAlignment w:val="auto"/>
        <w:rPr>
          <w:rFonts w:hint="default" w:ascii="Times New Roman" w:hAnsi="Times New Roman" w:eastAsia="仿宋_GB2312" w:cs="Times New Roman"/>
          <w:color w:val="000000"/>
          <w:sz w:val="32"/>
          <w:szCs w:val="32"/>
        </w:rPr>
      </w:pPr>
      <w:r>
        <w:rPr>
          <w:rFonts w:hint="eastAsia" w:ascii="Times New Roman" w:hAnsi="Times New Roman" w:eastAsia="仿宋_GB2312" w:cs="Times New Roman"/>
          <w:color w:val="000000"/>
          <w:sz w:val="32"/>
          <w:szCs w:val="32"/>
          <w:lang w:val="en-US" w:eastAsia="zh-CN"/>
        </w:rPr>
        <w:t>4.</w:t>
      </w:r>
      <w:r>
        <w:rPr>
          <w:rFonts w:hint="default" w:ascii="Times New Roman" w:hAnsi="Times New Roman" w:eastAsia="仿宋_GB2312" w:cs="Times New Roman"/>
          <w:color w:val="000000"/>
          <w:sz w:val="32"/>
          <w:szCs w:val="32"/>
        </w:rPr>
        <w:t>负责区委、区政府各部门，区人大、区政协机关，区法院、区检察院机关，各民主党派区委机关、区人民团体机关的机构编制管理工作。协调区级部门之间的职责分工。</w:t>
      </w:r>
    </w:p>
    <w:p w14:paraId="58950664">
      <w:pPr>
        <w:keepNext w:val="0"/>
        <w:keepLines w:val="0"/>
        <w:pageBreakBefore w:val="0"/>
        <w:widowControl w:val="0"/>
        <w:kinsoku/>
        <w:wordWrap/>
        <w:overflowPunct/>
        <w:topLinePunct w:val="0"/>
        <w:autoSpaceDE/>
        <w:autoSpaceDN/>
        <w:bidi w:val="0"/>
        <w:adjustRightInd/>
        <w:snapToGrid/>
        <w:spacing w:line="576" w:lineRule="exact"/>
        <w:ind w:firstLine="640" w:firstLineChars="200"/>
        <w:jc w:val="both"/>
        <w:textAlignment w:val="auto"/>
        <w:rPr>
          <w:rFonts w:hint="default" w:ascii="Times New Roman" w:hAnsi="Times New Roman" w:eastAsia="仿宋_GB2312" w:cs="Times New Roman"/>
          <w:color w:val="000000"/>
          <w:sz w:val="32"/>
          <w:szCs w:val="32"/>
        </w:rPr>
      </w:pPr>
      <w:r>
        <w:rPr>
          <w:rFonts w:hint="eastAsia" w:ascii="Times New Roman" w:hAnsi="Times New Roman" w:eastAsia="仿宋_GB2312" w:cs="Times New Roman"/>
          <w:color w:val="000000"/>
          <w:sz w:val="32"/>
          <w:szCs w:val="32"/>
          <w:lang w:val="en-US" w:eastAsia="zh-CN"/>
        </w:rPr>
        <w:t>5.</w:t>
      </w:r>
      <w:r>
        <w:rPr>
          <w:rFonts w:hint="default" w:ascii="Times New Roman" w:hAnsi="Times New Roman" w:eastAsia="仿宋_GB2312" w:cs="Times New Roman"/>
          <w:color w:val="000000"/>
          <w:sz w:val="32"/>
          <w:szCs w:val="32"/>
        </w:rPr>
        <w:t>给市委编委呈报副科级或按照副科级及以上规格管理机构的设置、调整。</w:t>
      </w:r>
    </w:p>
    <w:p w14:paraId="27A684DE">
      <w:pPr>
        <w:keepNext w:val="0"/>
        <w:keepLines w:val="0"/>
        <w:pageBreakBefore w:val="0"/>
        <w:widowControl w:val="0"/>
        <w:kinsoku/>
        <w:wordWrap/>
        <w:overflowPunct/>
        <w:topLinePunct w:val="0"/>
        <w:autoSpaceDE/>
        <w:autoSpaceDN/>
        <w:bidi w:val="0"/>
        <w:adjustRightInd/>
        <w:snapToGrid/>
        <w:spacing w:line="576" w:lineRule="exact"/>
        <w:ind w:firstLine="640" w:firstLineChars="200"/>
        <w:jc w:val="both"/>
        <w:textAlignment w:val="auto"/>
        <w:rPr>
          <w:rFonts w:hint="default" w:ascii="Times New Roman" w:hAnsi="Times New Roman" w:eastAsia="仿宋_GB2312" w:cs="Times New Roman"/>
          <w:color w:val="000000"/>
          <w:sz w:val="32"/>
          <w:szCs w:val="32"/>
        </w:rPr>
      </w:pPr>
      <w:r>
        <w:rPr>
          <w:rFonts w:hint="eastAsia" w:ascii="Times New Roman" w:hAnsi="Times New Roman" w:eastAsia="仿宋_GB2312" w:cs="Times New Roman"/>
          <w:color w:val="000000"/>
          <w:sz w:val="32"/>
          <w:szCs w:val="32"/>
          <w:lang w:val="en-US" w:eastAsia="zh-CN"/>
        </w:rPr>
        <w:t>6.</w:t>
      </w:r>
      <w:r>
        <w:rPr>
          <w:rFonts w:hint="default" w:ascii="Times New Roman" w:hAnsi="Times New Roman" w:eastAsia="仿宋_GB2312" w:cs="Times New Roman"/>
          <w:color w:val="000000"/>
          <w:sz w:val="32"/>
          <w:szCs w:val="32"/>
        </w:rPr>
        <w:t>研究拟订全区事业单位改革方案和事业单位编制标准及实施意见，负责区属事业单位机构编制管理，审核区属事业单位的机构编制方案，负责参照《中华人民共和国公务员法》管理事业单位职责的审核工作。</w:t>
      </w:r>
    </w:p>
    <w:p w14:paraId="2706FB76">
      <w:pPr>
        <w:keepNext w:val="0"/>
        <w:keepLines w:val="0"/>
        <w:pageBreakBefore w:val="0"/>
        <w:widowControl w:val="0"/>
        <w:kinsoku/>
        <w:wordWrap/>
        <w:overflowPunct/>
        <w:topLinePunct w:val="0"/>
        <w:autoSpaceDE/>
        <w:autoSpaceDN/>
        <w:bidi w:val="0"/>
        <w:adjustRightInd/>
        <w:snapToGrid/>
        <w:spacing w:line="576" w:lineRule="exact"/>
        <w:ind w:firstLine="640" w:firstLineChars="200"/>
        <w:jc w:val="both"/>
        <w:textAlignment w:val="auto"/>
        <w:rPr>
          <w:rFonts w:hint="default" w:ascii="Times New Roman" w:hAnsi="Times New Roman" w:eastAsia="仿宋_GB2312" w:cs="Times New Roman"/>
          <w:color w:val="000000"/>
          <w:sz w:val="32"/>
          <w:szCs w:val="32"/>
        </w:rPr>
      </w:pPr>
      <w:r>
        <w:rPr>
          <w:rFonts w:hint="eastAsia" w:ascii="Times New Roman" w:hAnsi="Times New Roman" w:eastAsia="仿宋_GB2312" w:cs="Times New Roman"/>
          <w:color w:val="000000"/>
          <w:sz w:val="32"/>
          <w:szCs w:val="32"/>
          <w:lang w:val="en-US" w:eastAsia="zh-CN"/>
        </w:rPr>
        <w:t>7.</w:t>
      </w:r>
      <w:r>
        <w:rPr>
          <w:rFonts w:hint="default" w:ascii="Times New Roman" w:hAnsi="Times New Roman" w:eastAsia="仿宋_GB2312" w:cs="Times New Roman"/>
          <w:color w:val="000000"/>
          <w:sz w:val="32"/>
          <w:szCs w:val="32"/>
        </w:rPr>
        <w:t>监督检查全区行政管理体制改革和机构改革方案及机构编制规定执行情况，按照市委编委的要求，建立机构编制工作考核评估制度，会同有关部门查处机构编制违法违纪行为。</w:t>
      </w:r>
    </w:p>
    <w:p w14:paraId="05409C7D">
      <w:pPr>
        <w:keepNext w:val="0"/>
        <w:keepLines w:val="0"/>
        <w:pageBreakBefore w:val="0"/>
        <w:widowControl w:val="0"/>
        <w:kinsoku/>
        <w:wordWrap/>
        <w:overflowPunct/>
        <w:topLinePunct w:val="0"/>
        <w:autoSpaceDE/>
        <w:autoSpaceDN/>
        <w:bidi w:val="0"/>
        <w:adjustRightInd/>
        <w:snapToGrid/>
        <w:spacing w:line="576" w:lineRule="exact"/>
        <w:ind w:firstLine="640" w:firstLineChars="200"/>
        <w:jc w:val="both"/>
        <w:textAlignment w:val="auto"/>
        <w:rPr>
          <w:rFonts w:hint="default" w:ascii="Times New Roman" w:hAnsi="Times New Roman" w:eastAsia="仿宋_GB2312" w:cs="Times New Roman"/>
          <w:color w:val="000000"/>
          <w:sz w:val="32"/>
          <w:szCs w:val="32"/>
        </w:rPr>
      </w:pPr>
      <w:r>
        <w:rPr>
          <w:rFonts w:hint="eastAsia" w:ascii="Times New Roman" w:hAnsi="Times New Roman" w:eastAsia="仿宋_GB2312" w:cs="Times New Roman"/>
          <w:color w:val="000000"/>
          <w:sz w:val="32"/>
          <w:szCs w:val="32"/>
          <w:lang w:val="en-US" w:eastAsia="zh-CN"/>
        </w:rPr>
        <w:t>8.</w:t>
      </w:r>
      <w:r>
        <w:rPr>
          <w:rFonts w:hint="default" w:ascii="Times New Roman" w:hAnsi="Times New Roman" w:eastAsia="仿宋_GB2312" w:cs="Times New Roman"/>
          <w:color w:val="000000"/>
          <w:sz w:val="32"/>
          <w:szCs w:val="32"/>
        </w:rPr>
        <w:t>负责全区事业单位登记管理工作。</w:t>
      </w:r>
    </w:p>
    <w:p w14:paraId="4D79B133">
      <w:pPr>
        <w:keepNext w:val="0"/>
        <w:keepLines w:val="0"/>
        <w:pageBreakBefore w:val="0"/>
        <w:widowControl w:val="0"/>
        <w:kinsoku/>
        <w:wordWrap/>
        <w:overflowPunct/>
        <w:topLinePunct w:val="0"/>
        <w:autoSpaceDE/>
        <w:autoSpaceDN/>
        <w:bidi w:val="0"/>
        <w:adjustRightInd/>
        <w:snapToGrid/>
        <w:spacing w:line="576" w:lineRule="exact"/>
        <w:ind w:firstLine="640" w:firstLineChars="200"/>
        <w:jc w:val="both"/>
        <w:textAlignment w:val="auto"/>
        <w:rPr>
          <w:rFonts w:hint="eastAsia" w:ascii="楷体_GB2312" w:hAnsi="楷体_GB2312" w:eastAsia="楷体_GB2312" w:cs="楷体_GB2312"/>
          <w:sz w:val="32"/>
          <w:szCs w:val="32"/>
        </w:rPr>
      </w:pPr>
      <w:r>
        <w:rPr>
          <w:rFonts w:hint="eastAsia" w:ascii="Times New Roman" w:hAnsi="Times New Roman" w:eastAsia="仿宋_GB2312" w:cs="Times New Roman"/>
          <w:color w:val="000000"/>
          <w:sz w:val="32"/>
          <w:szCs w:val="32"/>
          <w:lang w:val="en-US" w:eastAsia="zh-CN"/>
        </w:rPr>
        <w:t>9.</w:t>
      </w:r>
      <w:r>
        <w:rPr>
          <w:rFonts w:hint="default" w:ascii="Times New Roman" w:hAnsi="Times New Roman" w:eastAsia="仿宋_GB2312" w:cs="Times New Roman"/>
          <w:color w:val="000000"/>
          <w:sz w:val="32"/>
          <w:szCs w:val="32"/>
        </w:rPr>
        <w:t>承办区委、区政府和区委编委交办的其他事项。</w:t>
      </w:r>
    </w:p>
    <w:p w14:paraId="27FD6645">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outlineLvl w:val="1"/>
        <w:rPr>
          <w:rFonts w:hint="eastAsia" w:ascii="楷体_GB2312" w:hAnsi="楷体_GB2312" w:eastAsia="楷体_GB2312" w:cs="楷体_GB2312"/>
          <w:sz w:val="32"/>
          <w:szCs w:val="32"/>
        </w:rPr>
      </w:pPr>
      <w:bookmarkStart w:id="3" w:name="_Toc3158"/>
      <w:r>
        <w:rPr>
          <w:rFonts w:hint="eastAsia" w:ascii="楷体_GB2312" w:hAnsi="楷体_GB2312" w:eastAsia="楷体_GB2312" w:cs="楷体_GB2312"/>
          <w:sz w:val="32"/>
          <w:szCs w:val="32"/>
        </w:rPr>
        <w:t>（二）</w:t>
      </w:r>
      <w:r>
        <w:rPr>
          <w:rFonts w:hint="eastAsia" w:ascii="楷体_GB2312" w:hAnsi="楷体_GB2312" w:eastAsia="楷体_GB2312" w:cs="楷体_GB2312"/>
          <w:sz w:val="32"/>
          <w:szCs w:val="32"/>
          <w:lang w:eastAsia="zh-CN"/>
        </w:rPr>
        <w:t>区委编办</w:t>
      </w:r>
      <w:r>
        <w:rPr>
          <w:rFonts w:hint="eastAsia" w:ascii="楷体_GB2312" w:hAnsi="楷体_GB2312" w:eastAsia="楷体_GB2312" w:cs="楷体_GB2312"/>
          <w:sz w:val="32"/>
          <w:szCs w:val="32"/>
          <w:lang w:val="en-US"/>
        </w:rPr>
        <w:t>202</w:t>
      </w:r>
      <w:r>
        <w:rPr>
          <w:rFonts w:hint="eastAsia" w:ascii="楷体_GB2312" w:hAnsi="楷体_GB2312" w:eastAsia="楷体_GB2312" w:cs="楷体_GB2312"/>
          <w:sz w:val="32"/>
          <w:szCs w:val="32"/>
          <w:lang w:val="en-US" w:eastAsia="zh-CN"/>
        </w:rPr>
        <w:t>5</w:t>
      </w:r>
      <w:r>
        <w:rPr>
          <w:rFonts w:hint="eastAsia" w:ascii="楷体_GB2312" w:hAnsi="楷体_GB2312" w:eastAsia="楷体_GB2312" w:cs="楷体_GB2312"/>
          <w:sz w:val="32"/>
          <w:szCs w:val="32"/>
        </w:rPr>
        <w:t>年重点工作</w:t>
      </w:r>
      <w:bookmarkEnd w:id="3"/>
    </w:p>
    <w:p w14:paraId="7045D405">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b w:val="0"/>
          <w:bCs w:val="0"/>
          <w:color w:val="auto"/>
          <w:sz w:val="32"/>
          <w:szCs w:val="32"/>
          <w:lang w:val="en-US" w:eastAsia="zh-CN"/>
        </w:rPr>
      </w:pPr>
      <w:r>
        <w:rPr>
          <w:rFonts w:hint="eastAsia" w:ascii="Times New Roman" w:hAnsi="Times New Roman" w:eastAsia="楷体_GB2312" w:cs="Times New Roman"/>
          <w:b w:val="0"/>
          <w:bCs w:val="0"/>
          <w:color w:val="auto"/>
          <w:sz w:val="32"/>
          <w:szCs w:val="32"/>
          <w:lang w:val="en-US" w:eastAsia="zh-CN"/>
        </w:rPr>
        <w:t>1.压紧压实责任，推动改革落地落实。</w:t>
      </w:r>
      <w:r>
        <w:rPr>
          <w:rFonts w:hint="eastAsia" w:ascii="仿宋_GB2312" w:hAnsi="仿宋_GB2312" w:eastAsia="仿宋_GB2312" w:cs="仿宋_GB2312"/>
          <w:b w:val="0"/>
          <w:bCs w:val="0"/>
          <w:color w:val="auto"/>
          <w:sz w:val="32"/>
          <w:szCs w:val="32"/>
          <w:lang w:val="en-US" w:eastAsia="zh-CN"/>
        </w:rPr>
        <w:t>全面贯彻落实习近平总书记在党的二十届三中全会、中央编委第一次会议上的重要讲话精神和中央、省委、市委关于做好地方机构改革组织实施有关要求，坚持区委统一领导、编委全面负责，建立完善区委主要领导亲自抓、区委分管领导直接抓的机构改革工作领导和协调机制，及时研究协调改革工作的重难点问题，切实发挥“主力军”和“施工队”作用，确保机构编制调整文件及时印发，职责划转和人员转隶按时到位。</w:t>
      </w:r>
    </w:p>
    <w:p w14:paraId="4CEEE902">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default" w:ascii="仿宋_GB2312" w:hAnsi="仿宋_GB2312" w:eastAsia="仿宋_GB2312" w:cs="仿宋_GB2312"/>
          <w:b w:val="0"/>
          <w:bCs w:val="0"/>
          <w:color w:val="auto"/>
          <w:sz w:val="32"/>
          <w:szCs w:val="32"/>
          <w:lang w:val="en-US" w:eastAsia="zh-CN"/>
        </w:rPr>
      </w:pPr>
      <w:r>
        <w:rPr>
          <w:rFonts w:hint="eastAsia" w:ascii="Times New Roman" w:hAnsi="Times New Roman" w:eastAsia="楷体_GB2312" w:cs="Times New Roman"/>
          <w:b w:val="0"/>
          <w:bCs w:val="0"/>
          <w:color w:val="auto"/>
          <w:sz w:val="32"/>
          <w:szCs w:val="32"/>
          <w:lang w:val="en-US" w:eastAsia="zh-CN"/>
        </w:rPr>
        <w:t>2.注重协同高效，整体优化布局结构。</w:t>
      </w:r>
      <w:r>
        <w:rPr>
          <w:rFonts w:hint="default" w:ascii="仿宋_GB2312" w:hAnsi="仿宋_GB2312" w:eastAsia="仿宋_GB2312" w:cs="仿宋_GB2312"/>
          <w:b w:val="0"/>
          <w:bCs w:val="0"/>
          <w:color w:val="auto"/>
          <w:sz w:val="32"/>
          <w:szCs w:val="32"/>
          <w:lang w:val="en-US" w:eastAsia="zh-CN"/>
        </w:rPr>
        <w:t>突出重点行业和领域，对标中央和省委、市委</w:t>
      </w:r>
      <w:r>
        <w:rPr>
          <w:rFonts w:hint="eastAsia" w:ascii="仿宋_GB2312" w:hAnsi="仿宋_GB2312" w:eastAsia="仿宋_GB2312" w:cs="仿宋_GB2312"/>
          <w:b w:val="0"/>
          <w:bCs w:val="0"/>
          <w:color w:val="auto"/>
          <w:sz w:val="32"/>
          <w:szCs w:val="32"/>
          <w:lang w:val="en-US" w:eastAsia="zh-CN"/>
        </w:rPr>
        <w:t>要求</w:t>
      </w:r>
      <w:r>
        <w:rPr>
          <w:rFonts w:hint="default" w:ascii="仿宋_GB2312" w:hAnsi="仿宋_GB2312" w:eastAsia="仿宋_GB2312" w:cs="仿宋_GB2312"/>
          <w:b w:val="0"/>
          <w:bCs w:val="0"/>
          <w:color w:val="auto"/>
          <w:sz w:val="32"/>
          <w:szCs w:val="32"/>
          <w:lang w:val="en-US" w:eastAsia="zh-CN"/>
        </w:rPr>
        <w:t>，调整优化社会工作等领域机构设置和职能配置</w:t>
      </w:r>
      <w:r>
        <w:rPr>
          <w:rFonts w:hint="eastAsia" w:ascii="仿宋_GB2312" w:hAnsi="仿宋_GB2312" w:eastAsia="仿宋_GB2312" w:cs="仿宋_GB2312"/>
          <w:b w:val="0"/>
          <w:bCs w:val="0"/>
          <w:color w:val="auto"/>
          <w:sz w:val="32"/>
          <w:szCs w:val="32"/>
          <w:lang w:val="en-US" w:eastAsia="zh-CN"/>
        </w:rPr>
        <w:t>。结合昭化实际，</w:t>
      </w:r>
      <w:r>
        <w:rPr>
          <w:rFonts w:hint="default" w:ascii="仿宋_GB2312" w:hAnsi="仿宋_GB2312" w:eastAsia="仿宋_GB2312" w:cs="仿宋_GB2312"/>
          <w:b w:val="0"/>
          <w:bCs w:val="0"/>
          <w:color w:val="auto"/>
          <w:sz w:val="32"/>
          <w:szCs w:val="32"/>
          <w:lang w:val="en-US" w:eastAsia="zh-CN"/>
        </w:rPr>
        <w:t>紧扣“1456”发展战略</w:t>
      </w:r>
      <w:r>
        <w:rPr>
          <w:rFonts w:hint="eastAsia" w:ascii="仿宋_GB2312" w:hAnsi="仿宋_GB2312" w:eastAsia="仿宋_GB2312" w:cs="仿宋_GB2312"/>
          <w:b w:val="0"/>
          <w:bCs w:val="0"/>
          <w:color w:val="auto"/>
          <w:sz w:val="32"/>
          <w:szCs w:val="32"/>
          <w:lang w:val="en-US" w:eastAsia="zh-CN"/>
        </w:rPr>
        <w:t>，</w:t>
      </w:r>
      <w:r>
        <w:rPr>
          <w:rFonts w:hint="default" w:ascii="仿宋_GB2312" w:hAnsi="仿宋_GB2312" w:eastAsia="仿宋_GB2312" w:cs="仿宋_GB2312"/>
          <w:b w:val="0"/>
          <w:bCs w:val="0"/>
          <w:color w:val="auto"/>
          <w:sz w:val="32"/>
          <w:szCs w:val="32"/>
          <w:lang w:val="en-US" w:eastAsia="zh-CN"/>
        </w:rPr>
        <w:t>因地制宜调整优化</w:t>
      </w:r>
      <w:r>
        <w:rPr>
          <w:rFonts w:hint="eastAsia" w:ascii="仿宋_GB2312" w:hAnsi="仿宋_GB2312" w:eastAsia="仿宋_GB2312" w:cs="仿宋_GB2312"/>
          <w:b w:val="0"/>
          <w:bCs w:val="0"/>
          <w:color w:val="auto"/>
          <w:sz w:val="32"/>
          <w:szCs w:val="32"/>
          <w:lang w:val="en-US" w:eastAsia="zh-CN"/>
        </w:rPr>
        <w:t>特色</w:t>
      </w:r>
      <w:r>
        <w:rPr>
          <w:rFonts w:hint="default" w:ascii="仿宋_GB2312" w:hAnsi="仿宋_GB2312" w:eastAsia="仿宋_GB2312" w:cs="仿宋_GB2312"/>
          <w:b w:val="0"/>
          <w:bCs w:val="0"/>
          <w:color w:val="auto"/>
          <w:sz w:val="32"/>
          <w:szCs w:val="32"/>
          <w:lang w:val="en-US" w:eastAsia="zh-CN"/>
        </w:rPr>
        <w:t>机构</w:t>
      </w:r>
      <w:r>
        <w:rPr>
          <w:rFonts w:hint="eastAsia" w:ascii="仿宋_GB2312" w:hAnsi="仿宋_GB2312" w:eastAsia="仿宋_GB2312" w:cs="仿宋_GB2312"/>
          <w:b w:val="0"/>
          <w:bCs w:val="0"/>
          <w:color w:val="auto"/>
          <w:sz w:val="32"/>
          <w:szCs w:val="32"/>
          <w:lang w:val="en-US" w:eastAsia="zh-CN"/>
        </w:rPr>
        <w:t>,</w:t>
      </w:r>
      <w:r>
        <w:rPr>
          <w:rFonts w:hint="default" w:ascii="仿宋_GB2312" w:hAnsi="仿宋_GB2312" w:eastAsia="仿宋_GB2312" w:cs="仿宋_GB2312"/>
          <w:b w:val="0"/>
          <w:bCs w:val="0"/>
          <w:color w:val="auto"/>
          <w:sz w:val="32"/>
          <w:szCs w:val="32"/>
          <w:lang w:val="en-US" w:eastAsia="zh-CN"/>
        </w:rPr>
        <w:t>优化调整区纪委监委派驻机构编制</w:t>
      </w:r>
      <w:r>
        <w:rPr>
          <w:rFonts w:hint="eastAsia" w:ascii="仿宋_GB2312" w:hAnsi="仿宋_GB2312" w:eastAsia="仿宋_GB2312" w:cs="仿宋_GB2312"/>
          <w:b w:val="0"/>
          <w:bCs w:val="0"/>
          <w:color w:val="auto"/>
          <w:sz w:val="32"/>
          <w:szCs w:val="32"/>
          <w:lang w:val="en-US" w:eastAsia="zh-CN"/>
        </w:rPr>
        <w:t>，不断</w:t>
      </w:r>
      <w:r>
        <w:rPr>
          <w:rFonts w:hint="default" w:ascii="仿宋_GB2312" w:hAnsi="仿宋_GB2312" w:eastAsia="仿宋_GB2312" w:cs="仿宋_GB2312"/>
          <w:b w:val="0"/>
          <w:bCs w:val="0"/>
          <w:color w:val="auto"/>
          <w:sz w:val="32"/>
          <w:szCs w:val="32"/>
          <w:lang w:val="en-US" w:eastAsia="zh-CN"/>
        </w:rPr>
        <w:t>提高派驻监督效能</w:t>
      </w:r>
      <w:r>
        <w:rPr>
          <w:rFonts w:hint="eastAsia" w:ascii="仿宋_GB2312" w:hAnsi="仿宋_GB2312" w:eastAsia="仿宋_GB2312" w:cs="仿宋_GB2312"/>
          <w:b w:val="0"/>
          <w:bCs w:val="0"/>
          <w:color w:val="auto"/>
          <w:sz w:val="32"/>
          <w:szCs w:val="32"/>
          <w:lang w:val="en-US" w:eastAsia="zh-CN"/>
        </w:rPr>
        <w:t>。</w:t>
      </w:r>
      <w:r>
        <w:rPr>
          <w:rFonts w:hint="default" w:ascii="仿宋_GB2312" w:hAnsi="仿宋_GB2312" w:eastAsia="仿宋_GB2312" w:cs="仿宋_GB2312"/>
          <w:b w:val="0"/>
          <w:bCs w:val="0"/>
          <w:color w:val="auto"/>
          <w:sz w:val="32"/>
          <w:szCs w:val="32"/>
          <w:lang w:val="en-US" w:eastAsia="zh-CN"/>
        </w:rPr>
        <w:t>持续深化行政执法体制改革，制发《区级执法机构和人员编制调整方案》，压实政府部门行政执法主体责任</w:t>
      </w:r>
      <w:r>
        <w:rPr>
          <w:rFonts w:hint="eastAsia" w:ascii="仿宋_GB2312" w:hAnsi="仿宋_GB2312" w:eastAsia="仿宋_GB2312" w:cs="仿宋_GB2312"/>
          <w:b w:val="0"/>
          <w:bCs w:val="0"/>
          <w:color w:val="auto"/>
          <w:sz w:val="32"/>
          <w:szCs w:val="32"/>
          <w:lang w:val="en-US" w:eastAsia="zh-CN"/>
        </w:rPr>
        <w:t>;</w:t>
      </w:r>
      <w:r>
        <w:rPr>
          <w:rFonts w:hint="default" w:ascii="仿宋_GB2312" w:hAnsi="仿宋_GB2312" w:eastAsia="仿宋_GB2312" w:cs="仿宋_GB2312"/>
          <w:b w:val="0"/>
          <w:bCs w:val="0"/>
          <w:color w:val="auto"/>
          <w:sz w:val="32"/>
          <w:szCs w:val="32"/>
          <w:lang w:val="en-US" w:eastAsia="zh-CN"/>
        </w:rPr>
        <w:t>优化全区基础教育学校布局</w:t>
      </w:r>
      <w:r>
        <w:rPr>
          <w:rFonts w:hint="eastAsia" w:ascii="仿宋_GB2312" w:hAnsi="仿宋_GB2312" w:eastAsia="仿宋_GB2312" w:cs="仿宋_GB2312"/>
          <w:b w:val="0"/>
          <w:bCs w:val="0"/>
          <w:color w:val="auto"/>
          <w:sz w:val="32"/>
          <w:szCs w:val="32"/>
          <w:lang w:val="en-US" w:eastAsia="zh-CN"/>
        </w:rPr>
        <w:t>，建立教职工编制“周转池”，统筹均衡配置中小学、公办幼儿园师资力量，提升保教质量。</w:t>
      </w:r>
      <w:r>
        <w:rPr>
          <w:rFonts w:hint="default" w:ascii="仿宋_GB2312" w:hAnsi="仿宋_GB2312" w:eastAsia="仿宋_GB2312" w:cs="仿宋_GB2312"/>
          <w:b w:val="0"/>
          <w:bCs w:val="0"/>
          <w:color w:val="auto"/>
          <w:sz w:val="32"/>
          <w:szCs w:val="32"/>
          <w:lang w:val="en-US" w:eastAsia="zh-CN"/>
        </w:rPr>
        <w:t>严格落实机构限额和编制总量“两个不突破”的底线要求，在核定的总量内</w:t>
      </w:r>
      <w:r>
        <w:rPr>
          <w:rFonts w:hint="eastAsia" w:ascii="仿宋_GB2312" w:hAnsi="仿宋_GB2312" w:eastAsia="仿宋_GB2312" w:cs="仿宋_GB2312"/>
          <w:b w:val="0"/>
          <w:bCs w:val="0"/>
          <w:color w:val="auto"/>
          <w:sz w:val="32"/>
          <w:szCs w:val="32"/>
          <w:lang w:val="en-US" w:eastAsia="zh-CN"/>
        </w:rPr>
        <w:t>优化</w:t>
      </w:r>
      <w:r>
        <w:rPr>
          <w:rFonts w:hint="default" w:ascii="仿宋_GB2312" w:hAnsi="仿宋_GB2312" w:eastAsia="仿宋_GB2312" w:cs="仿宋_GB2312"/>
          <w:b w:val="0"/>
          <w:bCs w:val="0"/>
          <w:color w:val="auto"/>
          <w:sz w:val="32"/>
          <w:szCs w:val="32"/>
          <w:lang w:val="en-US" w:eastAsia="zh-CN"/>
        </w:rPr>
        <w:t>盘活</w:t>
      </w:r>
      <w:r>
        <w:rPr>
          <w:rFonts w:hint="eastAsia" w:ascii="仿宋_GB2312" w:hAnsi="仿宋_GB2312" w:eastAsia="仿宋_GB2312" w:cs="仿宋_GB2312"/>
          <w:b w:val="0"/>
          <w:bCs w:val="0"/>
          <w:color w:val="auto"/>
          <w:sz w:val="32"/>
          <w:szCs w:val="32"/>
          <w:lang w:val="en-US" w:eastAsia="zh-CN"/>
        </w:rPr>
        <w:t>编制</w:t>
      </w:r>
      <w:r>
        <w:rPr>
          <w:rFonts w:hint="default" w:ascii="仿宋_GB2312" w:hAnsi="仿宋_GB2312" w:eastAsia="仿宋_GB2312" w:cs="仿宋_GB2312"/>
          <w:b w:val="0"/>
          <w:bCs w:val="0"/>
          <w:color w:val="auto"/>
          <w:sz w:val="32"/>
          <w:szCs w:val="32"/>
          <w:lang w:val="en-US" w:eastAsia="zh-CN"/>
        </w:rPr>
        <w:t>资源。</w:t>
      </w:r>
    </w:p>
    <w:p w14:paraId="745668FF">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default" w:ascii="仿宋_GB2312" w:hAnsi="仿宋_GB2312" w:eastAsia="仿宋_GB2312" w:cs="仿宋_GB2312"/>
          <w:b w:val="0"/>
          <w:bCs w:val="0"/>
          <w:color w:val="auto"/>
          <w:sz w:val="32"/>
          <w:szCs w:val="32"/>
          <w:lang w:val="en-US" w:eastAsia="zh-CN"/>
        </w:rPr>
      </w:pPr>
      <w:r>
        <w:rPr>
          <w:rFonts w:hint="eastAsia" w:ascii="Times New Roman" w:hAnsi="Times New Roman" w:eastAsia="楷体_GB2312" w:cs="Times New Roman"/>
          <w:b w:val="0"/>
          <w:bCs w:val="0"/>
          <w:color w:val="auto"/>
          <w:sz w:val="32"/>
          <w:szCs w:val="32"/>
          <w:lang w:val="en-US" w:eastAsia="zh-CN"/>
        </w:rPr>
        <w:t>3.突出重塑重构，夯实基层治理根基。</w:t>
      </w:r>
      <w:r>
        <w:rPr>
          <w:rFonts w:hint="default" w:ascii="仿宋_GB2312" w:hAnsi="仿宋_GB2312" w:eastAsia="仿宋_GB2312" w:cs="仿宋_GB2312"/>
          <w:b w:val="0"/>
          <w:bCs w:val="0"/>
          <w:color w:val="auto"/>
          <w:sz w:val="32"/>
          <w:szCs w:val="32"/>
          <w:lang w:val="en-US" w:eastAsia="zh-CN"/>
        </w:rPr>
        <w:t>从基层管理和服务需求出发，聚焦基层党建、经济发展、民生服务、平安法治等主要职能，调整</w:t>
      </w:r>
      <w:r>
        <w:rPr>
          <w:rFonts w:hint="eastAsia" w:ascii="仿宋_GB2312" w:hAnsi="仿宋_GB2312" w:eastAsia="仿宋_GB2312" w:cs="仿宋_GB2312"/>
          <w:b w:val="0"/>
          <w:bCs w:val="0"/>
          <w:color w:val="auto"/>
          <w:sz w:val="32"/>
          <w:szCs w:val="32"/>
          <w:lang w:val="en-US" w:eastAsia="zh-CN"/>
        </w:rPr>
        <w:t>优化</w:t>
      </w:r>
      <w:r>
        <w:rPr>
          <w:rFonts w:hint="default" w:ascii="仿宋_GB2312" w:hAnsi="仿宋_GB2312" w:eastAsia="仿宋_GB2312" w:cs="仿宋_GB2312"/>
          <w:b w:val="0"/>
          <w:bCs w:val="0"/>
          <w:color w:val="auto"/>
          <w:sz w:val="32"/>
          <w:szCs w:val="32"/>
          <w:lang w:val="en-US" w:eastAsia="zh-CN"/>
        </w:rPr>
        <w:t>乡镇机构设置</w:t>
      </w:r>
      <w:r>
        <w:rPr>
          <w:rFonts w:hint="eastAsia" w:ascii="仿宋_GB2312" w:hAnsi="仿宋_GB2312" w:eastAsia="仿宋_GB2312" w:cs="仿宋_GB2312"/>
          <w:b w:val="0"/>
          <w:bCs w:val="0"/>
          <w:color w:val="auto"/>
          <w:sz w:val="32"/>
          <w:szCs w:val="32"/>
          <w:lang w:val="en-US" w:eastAsia="zh-CN"/>
        </w:rPr>
        <w:t>、职能职责</w:t>
      </w:r>
      <w:r>
        <w:rPr>
          <w:rFonts w:hint="default" w:ascii="仿宋_GB2312" w:hAnsi="仿宋_GB2312" w:eastAsia="仿宋_GB2312" w:cs="仿宋_GB2312"/>
          <w:b w:val="0"/>
          <w:bCs w:val="0"/>
          <w:color w:val="auto"/>
          <w:sz w:val="32"/>
          <w:szCs w:val="32"/>
          <w:lang w:val="en-US" w:eastAsia="zh-CN"/>
        </w:rPr>
        <w:t>和管理体制</w:t>
      </w:r>
      <w:r>
        <w:rPr>
          <w:rFonts w:hint="eastAsia" w:ascii="仿宋_GB2312" w:hAnsi="仿宋_GB2312" w:eastAsia="仿宋_GB2312" w:cs="仿宋_GB2312"/>
          <w:b w:val="0"/>
          <w:bCs w:val="0"/>
          <w:color w:val="auto"/>
          <w:sz w:val="32"/>
          <w:szCs w:val="32"/>
          <w:lang w:val="en-US" w:eastAsia="zh-CN"/>
        </w:rPr>
        <w:t>，</w:t>
      </w:r>
      <w:r>
        <w:rPr>
          <w:rFonts w:hint="default" w:ascii="仿宋_GB2312" w:hAnsi="仿宋_GB2312" w:eastAsia="仿宋_GB2312" w:cs="仿宋_GB2312"/>
          <w:b w:val="0"/>
          <w:bCs w:val="0"/>
          <w:color w:val="auto"/>
          <w:sz w:val="32"/>
          <w:szCs w:val="32"/>
          <w:lang w:val="en-US" w:eastAsia="zh-CN"/>
        </w:rPr>
        <w:t>推动乡镇职能体系更加</w:t>
      </w:r>
      <w:r>
        <w:rPr>
          <w:rFonts w:hint="eastAsia" w:ascii="仿宋_GB2312" w:hAnsi="仿宋_GB2312" w:eastAsia="仿宋_GB2312" w:cs="仿宋_GB2312"/>
          <w:b w:val="0"/>
          <w:bCs w:val="0"/>
          <w:color w:val="auto"/>
          <w:sz w:val="32"/>
          <w:szCs w:val="32"/>
          <w:lang w:val="en-US" w:eastAsia="zh-CN"/>
        </w:rPr>
        <w:t>完善</w:t>
      </w:r>
      <w:r>
        <w:rPr>
          <w:rFonts w:hint="default" w:ascii="仿宋_GB2312" w:hAnsi="仿宋_GB2312" w:eastAsia="仿宋_GB2312" w:cs="仿宋_GB2312"/>
          <w:b w:val="0"/>
          <w:bCs w:val="0"/>
          <w:color w:val="auto"/>
          <w:sz w:val="32"/>
          <w:szCs w:val="32"/>
          <w:lang w:val="en-US" w:eastAsia="zh-CN"/>
        </w:rPr>
        <w:t>。</w:t>
      </w:r>
      <w:r>
        <w:rPr>
          <w:rFonts w:hint="eastAsia" w:ascii="仿宋_GB2312" w:hAnsi="仿宋_GB2312" w:eastAsia="仿宋_GB2312" w:cs="仿宋_GB2312"/>
          <w:b w:val="0"/>
          <w:bCs w:val="0"/>
          <w:color w:val="auto"/>
          <w:sz w:val="32"/>
          <w:szCs w:val="32"/>
          <w:lang w:val="en-US" w:eastAsia="zh-CN"/>
        </w:rPr>
        <w:t>继续巩固乡镇“一支队伍管执法”，及时优化调整乡镇权责清单。各镇统一或整合设置</w:t>
      </w:r>
      <w:r>
        <w:rPr>
          <w:rFonts w:hint="default" w:ascii="仿宋_GB2312" w:hAnsi="仿宋_GB2312" w:eastAsia="仿宋_GB2312" w:cs="仿宋_GB2312"/>
          <w:b w:val="0"/>
          <w:bCs w:val="0"/>
          <w:color w:val="auto"/>
          <w:sz w:val="32"/>
          <w:szCs w:val="32"/>
          <w:lang w:val="en-US" w:eastAsia="zh-CN"/>
        </w:rPr>
        <w:t>社会治安综合治理中心（设矛盾纠纷调处中心窗口）</w:t>
      </w:r>
      <w:r>
        <w:rPr>
          <w:rFonts w:hint="eastAsia" w:ascii="仿宋_GB2312" w:hAnsi="仿宋_GB2312" w:eastAsia="仿宋_GB2312" w:cs="仿宋_GB2312"/>
          <w:b w:val="0"/>
          <w:bCs w:val="0"/>
          <w:color w:val="auto"/>
          <w:sz w:val="32"/>
          <w:szCs w:val="32"/>
          <w:lang w:val="en-US" w:eastAsia="zh-CN"/>
        </w:rPr>
        <w:t>，强化基层治理和矛盾纠纷排查处置。</w:t>
      </w:r>
    </w:p>
    <w:p w14:paraId="1ED3F157">
      <w:pPr>
        <w:keepNext w:val="0"/>
        <w:keepLines w:val="0"/>
        <w:pageBreakBefore w:val="0"/>
        <w:widowControl w:val="0"/>
        <w:kinsoku/>
        <w:wordWrap/>
        <w:overflowPunct w:val="0"/>
        <w:topLinePunct w:val="0"/>
        <w:autoSpaceDE/>
        <w:autoSpaceDN/>
        <w:bidi w:val="0"/>
        <w:adjustRightInd/>
        <w:snapToGrid w:val="0"/>
        <w:spacing w:line="576" w:lineRule="exact"/>
        <w:ind w:firstLine="640" w:firstLineChars="200"/>
        <w:textAlignment w:val="auto"/>
        <w:rPr>
          <w:rFonts w:hint="eastAsia"/>
        </w:rPr>
      </w:pPr>
      <w:r>
        <w:rPr>
          <w:rFonts w:hint="eastAsia" w:ascii="Times New Roman" w:hAnsi="Times New Roman" w:eastAsia="楷体_GB2312" w:cs="Times New Roman"/>
          <w:b w:val="0"/>
          <w:bCs w:val="0"/>
          <w:color w:val="auto"/>
          <w:sz w:val="32"/>
          <w:szCs w:val="32"/>
          <w:lang w:val="en-US" w:eastAsia="zh-CN"/>
        </w:rPr>
        <w:t>4.紧扣服务大局，持续提升保障能力</w:t>
      </w:r>
      <w:r>
        <w:rPr>
          <w:rFonts w:hint="eastAsia" w:ascii="Times New Roman" w:hAnsi="Times New Roman" w:cs="Times New Roman"/>
          <w:b w:val="0"/>
          <w:bCs w:val="0"/>
          <w:color w:val="auto"/>
          <w:sz w:val="32"/>
          <w:szCs w:val="32"/>
          <w:lang w:val="en-US" w:eastAsia="zh-CN"/>
        </w:rPr>
        <w:t>。</w:t>
      </w:r>
      <w:r>
        <w:rPr>
          <w:rFonts w:hint="eastAsia" w:ascii="仿宋_GB2312" w:hAnsi="仿宋_GB2312" w:eastAsia="仿宋_GB2312" w:cs="仿宋_GB2312"/>
          <w:b w:val="0"/>
          <w:bCs w:val="0"/>
          <w:color w:val="auto"/>
          <w:sz w:val="32"/>
          <w:szCs w:val="32"/>
          <w:lang w:val="en-US" w:eastAsia="zh-CN"/>
        </w:rPr>
        <w:t>紧密衔接上级改革精神，及时制发区级议事协调机构调整方案，重新优化各议事协调机构职责定位，</w:t>
      </w:r>
      <w:r>
        <w:rPr>
          <w:rFonts w:hint="default" w:ascii="仿宋_GB2312" w:hAnsi="仿宋_GB2312" w:eastAsia="仿宋_GB2312" w:cs="仿宋_GB2312"/>
          <w:b w:val="0"/>
          <w:bCs w:val="0"/>
          <w:color w:val="auto"/>
          <w:sz w:val="32"/>
          <w:szCs w:val="32"/>
          <w:lang w:val="en-US" w:eastAsia="zh-CN"/>
        </w:rPr>
        <w:t>充分发挥议事协调机构统筹协调、全面推进的“合力”效应。</w:t>
      </w:r>
      <w:r>
        <w:rPr>
          <w:rFonts w:hint="eastAsia" w:ascii="仿宋_GB2312" w:hAnsi="仿宋_GB2312" w:eastAsia="仿宋_GB2312" w:cs="仿宋_GB2312"/>
          <w:b w:val="0"/>
          <w:bCs w:val="0"/>
          <w:color w:val="auto"/>
          <w:sz w:val="32"/>
          <w:szCs w:val="32"/>
          <w:lang w:val="en-US" w:eastAsia="zh-CN"/>
        </w:rPr>
        <w:t>全力配合做好省委巡视工作，准确及时规范提供人员编制表册、机构改革方案、部门（镇）“三定”沿革文件等各类资料，做到巡视组交办的事项认真办理、按时反馈，指出的问题即知即改、立说立行，提出的建议积极研究、及时落实。优化调整区农业农村局、区商合局所属事业单位机构编制，进一步明确区国防动员事务中心、区城镇供排水服务中心工作职责，为招商引资、乡村振兴、民生保障等重点领域蓄势赋能。</w:t>
      </w:r>
    </w:p>
    <w:p w14:paraId="049EDA16">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outlineLvl w:val="0"/>
        <w:rPr>
          <w:rFonts w:hint="eastAsia" w:ascii="黑体" w:hAnsi="黑体" w:eastAsia="黑体" w:cs="黑体"/>
          <w:sz w:val="32"/>
          <w:szCs w:val="32"/>
          <w:lang w:val="en-US" w:eastAsia="zh-CN"/>
        </w:rPr>
      </w:pPr>
      <w:bookmarkStart w:id="4" w:name="_Toc13271"/>
      <w:r>
        <w:rPr>
          <w:rFonts w:hint="eastAsia" w:ascii="黑体" w:hAnsi="黑体" w:eastAsia="黑体" w:cs="黑体"/>
          <w:sz w:val="32"/>
          <w:szCs w:val="32"/>
          <w:lang w:val="en-US" w:eastAsia="zh-CN"/>
        </w:rPr>
        <w:t>二、部门预算单位构成</w:t>
      </w:r>
      <w:bookmarkEnd w:id="4"/>
    </w:p>
    <w:p w14:paraId="243B3A9A">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default" w:ascii="仿宋_GB2312" w:hAnsi="仿宋_GB2312" w:eastAsia="仿宋_GB2312" w:cs="仿宋_GB2312"/>
          <w:sz w:val="32"/>
          <w:szCs w:val="32"/>
          <w:lang w:val="en-US" w:eastAsia="zh-CN"/>
        </w:rPr>
      </w:pPr>
      <w:r>
        <w:rPr>
          <w:rFonts w:hint="eastAsia" w:ascii="仿宋" w:hAnsi="仿宋" w:eastAsia="仿宋" w:cs="Times New Roman"/>
          <w:color w:val="auto"/>
          <w:kern w:val="2"/>
          <w:sz w:val="32"/>
          <w:szCs w:val="32"/>
          <w:highlight w:val="none"/>
          <w:lang w:val="en-US" w:eastAsia="zh-CN" w:bidi="ar-SA"/>
        </w:rPr>
        <w:t>区委编办属于一级预算单位，参照公务员法管理的事业单位1个，其他事业单位1个，分别是：昭化区事业单位登记服务中心、昭化区机构编制信息中心,无</w:t>
      </w:r>
      <w:r>
        <w:rPr>
          <w:rFonts w:hint="eastAsia" w:ascii="仿宋_GB2312" w:hAnsi="仿宋_GB2312" w:eastAsia="仿宋_GB2312" w:cs="仿宋_GB2312"/>
          <w:sz w:val="32"/>
          <w:szCs w:val="32"/>
          <w:lang w:val="en-US" w:eastAsia="zh-CN"/>
        </w:rPr>
        <w:t>下属二级预算单位。</w:t>
      </w:r>
    </w:p>
    <w:p w14:paraId="699BB71D">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outlineLvl w:val="0"/>
        <w:rPr>
          <w:rFonts w:hint="eastAsia" w:ascii="黑体" w:hAnsi="黑体" w:eastAsia="黑体" w:cs="黑体"/>
          <w:sz w:val="32"/>
          <w:szCs w:val="32"/>
        </w:rPr>
      </w:pPr>
      <w:bookmarkStart w:id="5" w:name="_Toc8661"/>
      <w:r>
        <w:rPr>
          <w:rFonts w:hint="eastAsia" w:ascii="黑体" w:hAnsi="黑体" w:eastAsia="黑体" w:cs="黑体"/>
          <w:sz w:val="32"/>
          <w:szCs w:val="32"/>
          <w:lang w:val="en-US" w:eastAsia="zh-CN"/>
        </w:rPr>
        <w:t>三、收支预算情况说明</w:t>
      </w:r>
      <w:bookmarkEnd w:id="5"/>
    </w:p>
    <w:p w14:paraId="45FEAA52">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按照综合预算的原则，区委编办所有收入和支出均纳入部门预算管理。收入包括：一般公共预算拨款收入；支出包括：一般公共服务支出、社会保障和就业支出、卫生健康支出、住房保障支出。区委编办2025年收支预算总数238.13万元,比2024年收支预算总数增加13.08万元，主要原因是人员新增、晋级晋档工资调整。</w:t>
      </w:r>
    </w:p>
    <w:p w14:paraId="6F730E68">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outlineLvl w:val="1"/>
        <w:rPr>
          <w:rFonts w:hint="eastAsia" w:ascii="楷体_GB2312" w:hAnsi="楷体_GB2312" w:eastAsia="楷体_GB2312" w:cs="楷体_GB2312"/>
          <w:sz w:val="32"/>
          <w:szCs w:val="32"/>
          <w:lang w:val="en-US" w:eastAsia="zh-CN"/>
        </w:rPr>
      </w:pPr>
      <w:bookmarkStart w:id="6" w:name="_Toc28935"/>
      <w:r>
        <w:rPr>
          <w:rFonts w:hint="eastAsia" w:ascii="楷体_GB2312" w:hAnsi="楷体_GB2312" w:eastAsia="楷体_GB2312" w:cs="楷体_GB2312"/>
          <w:sz w:val="32"/>
          <w:szCs w:val="32"/>
          <w:lang w:val="en-US" w:eastAsia="zh-CN"/>
        </w:rPr>
        <w:t>（一）收入预算情况</w:t>
      </w:r>
      <w:bookmarkEnd w:id="6"/>
    </w:p>
    <w:p w14:paraId="4573D54F">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区委编办2025年收入预算238.13万元，其中：一般公共预算拨款收入238.13万元，占100%。</w:t>
      </w:r>
      <w:bookmarkStart w:id="27" w:name="_GoBack"/>
      <w:bookmarkEnd w:id="27"/>
    </w:p>
    <w:p w14:paraId="22A27230">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outlineLvl w:val="1"/>
        <w:rPr>
          <w:rFonts w:hint="eastAsia" w:ascii="楷体_GB2312" w:hAnsi="楷体_GB2312" w:eastAsia="楷体_GB2312" w:cs="楷体_GB2312"/>
          <w:sz w:val="32"/>
          <w:szCs w:val="32"/>
          <w:lang w:val="en-US" w:eastAsia="zh-CN"/>
        </w:rPr>
      </w:pPr>
      <w:bookmarkStart w:id="7" w:name="_Toc9186"/>
      <w:r>
        <w:rPr>
          <w:rFonts w:hint="eastAsia" w:ascii="楷体_GB2312" w:hAnsi="楷体_GB2312" w:eastAsia="楷体_GB2312" w:cs="楷体_GB2312"/>
          <w:sz w:val="32"/>
          <w:szCs w:val="32"/>
          <w:lang w:val="en-US" w:eastAsia="zh-CN"/>
        </w:rPr>
        <w:t>（二）支出预算情况</w:t>
      </w:r>
      <w:bookmarkEnd w:id="7"/>
    </w:p>
    <w:p w14:paraId="4F8DADD5">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sz w:val="32"/>
          <w:szCs w:val="32"/>
          <w:lang w:val="en-US" w:eastAsia="zh-CN"/>
        </w:rPr>
        <w:t>区委编办2025年支出预算238.13万元，其中：基本支出199.93万元，占84%；项目支出38.2万元，占16%</w:t>
      </w:r>
      <w:r>
        <w:rPr>
          <w:rFonts w:hint="eastAsia" w:ascii="仿宋_GB2312" w:hAnsi="仿宋_GB2312" w:eastAsia="仿宋_GB2312" w:cs="仿宋_GB2312"/>
          <w:b w:val="0"/>
          <w:bCs w:val="0"/>
          <w:sz w:val="32"/>
          <w:szCs w:val="32"/>
          <w:lang w:val="en-US" w:eastAsia="zh-CN"/>
        </w:rPr>
        <w:t>。</w:t>
      </w:r>
    </w:p>
    <w:p w14:paraId="2172A1C5">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outlineLvl w:val="0"/>
        <w:rPr>
          <w:rFonts w:hint="eastAsia" w:ascii="黑体" w:hAnsi="黑体" w:eastAsia="黑体" w:cs="黑体"/>
          <w:sz w:val="32"/>
          <w:szCs w:val="32"/>
        </w:rPr>
      </w:pPr>
      <w:bookmarkStart w:id="8" w:name="_Toc9772"/>
      <w:r>
        <w:rPr>
          <w:rFonts w:hint="eastAsia" w:ascii="黑体" w:hAnsi="黑体" w:eastAsia="黑体" w:cs="黑体"/>
          <w:sz w:val="32"/>
          <w:szCs w:val="32"/>
          <w:lang w:val="en-US" w:eastAsia="zh-CN"/>
        </w:rPr>
        <w:t>四、财政拨款收支预算情况说明</w:t>
      </w:r>
      <w:bookmarkEnd w:id="8"/>
    </w:p>
    <w:p w14:paraId="3074EC41">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区委编办2025年财政拨款收支预算总数238.13万元,比2024年财政拨款收支预算总数增加13.08万元，主要原因是人员新增、晋级晋档工资调整。</w:t>
      </w:r>
    </w:p>
    <w:p w14:paraId="069AEAB0">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收入包括：本年一般公共预算拨款收入238.13万元；支出包括：一般公共服务支出192.24万元、社会保障和就业支出22.93万元、卫生健康支出7.51万元、住房保障支出15.45万元。</w:t>
      </w:r>
    </w:p>
    <w:p w14:paraId="7D7C7107">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outlineLvl w:val="0"/>
        <w:rPr>
          <w:rFonts w:hint="eastAsia" w:ascii="黑体" w:hAnsi="黑体" w:eastAsia="黑体" w:cs="黑体"/>
          <w:sz w:val="32"/>
          <w:szCs w:val="32"/>
          <w:lang w:val="en-US" w:eastAsia="zh-CN"/>
        </w:rPr>
      </w:pPr>
      <w:bookmarkStart w:id="9" w:name="_Toc6698"/>
      <w:r>
        <w:rPr>
          <w:rFonts w:hint="eastAsia" w:ascii="黑体" w:hAnsi="黑体" w:eastAsia="黑体" w:cs="黑体"/>
          <w:sz w:val="32"/>
          <w:szCs w:val="32"/>
          <w:lang w:val="en-US" w:eastAsia="zh-CN"/>
        </w:rPr>
        <w:t>五、一般公共预算当年拨款情况说明</w:t>
      </w:r>
      <w:bookmarkEnd w:id="9"/>
    </w:p>
    <w:p w14:paraId="27864379">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outlineLvl w:val="1"/>
        <w:rPr>
          <w:rFonts w:hint="eastAsia" w:ascii="楷体_GB2312" w:hAnsi="楷体_GB2312" w:eastAsia="楷体_GB2312" w:cs="楷体_GB2312"/>
          <w:sz w:val="32"/>
          <w:szCs w:val="32"/>
          <w:lang w:val="en-US" w:eastAsia="zh-CN"/>
        </w:rPr>
      </w:pPr>
      <w:bookmarkStart w:id="10" w:name="_Toc11084"/>
      <w:r>
        <w:rPr>
          <w:rFonts w:hint="eastAsia" w:ascii="楷体_GB2312" w:hAnsi="楷体_GB2312" w:eastAsia="楷体_GB2312" w:cs="楷体_GB2312"/>
          <w:sz w:val="32"/>
          <w:szCs w:val="32"/>
          <w:lang w:val="en-US" w:eastAsia="zh-CN"/>
        </w:rPr>
        <w:t>（一）一般公共预算当年拨款规模变化情况</w:t>
      </w:r>
      <w:bookmarkEnd w:id="10"/>
    </w:p>
    <w:p w14:paraId="3647C74F">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区委编办2025年一般公共预算当年拨款238.13万元，比2024年预算数增加增加13.08万元，主要原因是人员新增、晋级晋档工资调整。</w:t>
      </w:r>
    </w:p>
    <w:p w14:paraId="59F6AFF0">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outlineLvl w:val="1"/>
        <w:rPr>
          <w:rFonts w:hint="eastAsia" w:ascii="楷体_GB2312" w:hAnsi="楷体_GB2312" w:eastAsia="楷体_GB2312" w:cs="楷体_GB2312"/>
          <w:sz w:val="32"/>
          <w:szCs w:val="32"/>
          <w:lang w:val="en-US" w:eastAsia="zh-CN"/>
        </w:rPr>
      </w:pPr>
      <w:bookmarkStart w:id="11" w:name="_Toc22399"/>
      <w:r>
        <w:rPr>
          <w:rFonts w:hint="eastAsia" w:ascii="楷体_GB2312" w:hAnsi="楷体_GB2312" w:eastAsia="楷体_GB2312" w:cs="楷体_GB2312"/>
          <w:sz w:val="32"/>
          <w:szCs w:val="32"/>
          <w:lang w:val="en-US" w:eastAsia="zh-CN"/>
        </w:rPr>
        <w:t>（二）一般公共预算当年拨款结构情况</w:t>
      </w:r>
      <w:bookmarkEnd w:id="11"/>
    </w:p>
    <w:p w14:paraId="3A97DAE5">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一般公共服务支出192.24万元，占80.7%；社会保障和就业支出22.93万元，占9.6%；卫生健康支出7.51万元，占3.2%；住房保障支出15.45万元，占6.5%。</w:t>
      </w:r>
    </w:p>
    <w:p w14:paraId="2349E998">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outlineLvl w:val="1"/>
        <w:rPr>
          <w:rFonts w:hint="eastAsia" w:ascii="楷体_GB2312" w:hAnsi="楷体_GB2312" w:eastAsia="楷体_GB2312" w:cs="楷体_GB2312"/>
          <w:sz w:val="32"/>
          <w:szCs w:val="32"/>
          <w:lang w:val="en-US" w:eastAsia="zh-CN"/>
        </w:rPr>
      </w:pPr>
      <w:bookmarkStart w:id="12" w:name="_Toc32588"/>
      <w:r>
        <w:rPr>
          <w:rFonts w:hint="eastAsia" w:ascii="楷体_GB2312" w:hAnsi="楷体_GB2312" w:eastAsia="楷体_GB2312" w:cs="楷体_GB2312"/>
          <w:sz w:val="32"/>
          <w:szCs w:val="32"/>
          <w:lang w:val="en-US" w:eastAsia="zh-CN"/>
        </w:rPr>
        <w:t>（三）一般公共预算当年拨款具体使用情况</w:t>
      </w:r>
      <w:bookmarkEnd w:id="12"/>
    </w:p>
    <w:p w14:paraId="42E2582C">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lang w:val="en-US" w:eastAsia="zh-CN"/>
        </w:rPr>
      </w:pPr>
      <w:r>
        <w:rPr>
          <w:rFonts w:hint="default" w:ascii="仿宋_GB2312" w:hAnsi="仿宋_GB2312" w:eastAsia="仿宋_GB2312" w:cs="仿宋_GB2312"/>
          <w:sz w:val="32"/>
          <w:szCs w:val="32"/>
          <w:lang w:val="en-US" w:eastAsia="zh-CN"/>
        </w:rPr>
        <w:t>1.</w:t>
      </w:r>
      <w:r>
        <w:rPr>
          <w:rFonts w:hint="default" w:ascii="Times New Roman" w:hAnsi="Times New Roman" w:eastAsia="仿宋_GB2312" w:cs="Times New Roman"/>
          <w:b w:val="0"/>
          <w:bCs w:val="0"/>
          <w:kern w:val="2"/>
          <w:sz w:val="32"/>
          <w:szCs w:val="32"/>
          <w:lang w:val="en-US" w:eastAsia="zh-CN" w:bidi="ar-SA"/>
        </w:rPr>
        <w:t>一般公共服务（类）党委办公厅（室）及相关机构事务（款）行政事业运行（项）</w:t>
      </w:r>
      <w:r>
        <w:rPr>
          <w:rFonts w:hint="eastAsia" w:ascii="仿宋_GB2312" w:hAnsi="仿宋_GB2312" w:eastAsia="仿宋_GB2312" w:cs="仿宋_GB2312"/>
          <w:sz w:val="32"/>
          <w:szCs w:val="32"/>
          <w:lang w:val="en-US" w:eastAsia="zh-CN"/>
        </w:rPr>
        <w:t>2025年预算数为192.25万元，主要用于：</w:t>
      </w:r>
      <w:r>
        <w:rPr>
          <w:rFonts w:hint="default" w:ascii="Times New Roman" w:hAnsi="Times New Roman" w:eastAsia="仿宋_GB2312" w:cs="Times New Roman"/>
          <w:b w:val="0"/>
          <w:bCs w:val="0"/>
          <w:color w:val="000000"/>
          <w:sz w:val="32"/>
          <w:szCs w:val="32"/>
          <w:highlight w:val="none"/>
          <w:lang w:val="en-US" w:eastAsia="zh-CN"/>
        </w:rPr>
        <w:t>编办及参公管理事业单位和其他事业单位正常运转的基本支出，包括基本工资、津贴补贴等人员经费以及办公费、印刷费、差旅费、邮电费等日常公用经费,保障部门正常运转。</w:t>
      </w:r>
    </w:p>
    <w:p w14:paraId="45E38750">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2.社会保障和就业（类）行政事业单位养老支出（款）行政单位离退休（项）2025年预算数2万元，主要用于：机关及参公管理事业单位离退休人员经费支出。</w:t>
      </w:r>
    </w:p>
    <w:p w14:paraId="7E5CE89C">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3.社会保障和就业（类）行政事业单位养老支出（款）机关事业单位基本养老保险缴费支出（项）2025年预算数为20.92万元，主要用于：实施养老保险制度由单位缴纳的基本养老保险支出。</w:t>
      </w:r>
    </w:p>
    <w:p w14:paraId="29F11CC8">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4.卫生健康（类）行政事业单位医疗（款）行政单位医疗（项）2025年预算数为5.35万元，主要用于：机关及参公管理事业单位按规定由单位缴纳的基本医疗保险支出。</w:t>
      </w:r>
    </w:p>
    <w:p w14:paraId="6DCEAEA1">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5.卫生健康（类）行政事业单位医疗（款）事业单位医疗（项）2025年预算数为2.17万元，主要用于：事业单位按规定由单位缴纳的基本医疗保险支出。</w:t>
      </w:r>
    </w:p>
    <w:p w14:paraId="5A5DF759">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6.住房保障（类）住房改革支出（款）住房公积金（项）2025年预算数为15.45万元，主要用于：部门按规定为职工缴纳的住房公积金支出。</w:t>
      </w:r>
    </w:p>
    <w:p w14:paraId="6B2ABACE">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outlineLvl w:val="0"/>
        <w:rPr>
          <w:rFonts w:hint="eastAsia" w:ascii="黑体" w:hAnsi="黑体" w:eastAsia="黑体" w:cs="黑体"/>
          <w:sz w:val="32"/>
          <w:szCs w:val="32"/>
        </w:rPr>
      </w:pPr>
      <w:bookmarkStart w:id="13" w:name="_Toc24871"/>
      <w:r>
        <w:rPr>
          <w:rFonts w:hint="eastAsia" w:ascii="黑体" w:hAnsi="黑体" w:eastAsia="黑体" w:cs="黑体"/>
          <w:sz w:val="32"/>
          <w:szCs w:val="32"/>
          <w:lang w:val="en-US" w:eastAsia="zh-CN"/>
        </w:rPr>
        <w:t>六、一般公共预算基本支出情况说明</w:t>
      </w:r>
      <w:bookmarkEnd w:id="13"/>
    </w:p>
    <w:p w14:paraId="16DAE8AD">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区委编办2025年一般公共预算基本支出199.93万元，其中：</w:t>
      </w:r>
    </w:p>
    <w:p w14:paraId="6E62C47D">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人员经费174.6万元，主要包括：基本工资、津贴补贴、奖金、社会保险缴费、住房公积金等支出。</w:t>
      </w:r>
    </w:p>
    <w:p w14:paraId="6A211672">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公用经费25.33万元，主要包括：办公费、印刷费、电费、差旅费、会议费、培训费、公务接待费、工会经费等支出。</w:t>
      </w:r>
    </w:p>
    <w:p w14:paraId="20A23BCF">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outlineLvl w:val="0"/>
        <w:rPr>
          <w:rFonts w:hint="eastAsia" w:ascii="黑体" w:hAnsi="黑体" w:eastAsia="黑体" w:cs="黑体"/>
          <w:sz w:val="32"/>
          <w:szCs w:val="32"/>
        </w:rPr>
      </w:pPr>
      <w:bookmarkStart w:id="14" w:name="_Toc21633"/>
      <w:r>
        <w:rPr>
          <w:rFonts w:hint="eastAsia" w:ascii="黑体" w:hAnsi="黑体" w:eastAsia="黑体" w:cs="黑体"/>
          <w:sz w:val="32"/>
          <w:szCs w:val="32"/>
          <w:lang w:val="en-US" w:eastAsia="zh-CN"/>
        </w:rPr>
        <w:t>七、“三公”经费财政拨款预算安排情况说明</w:t>
      </w:r>
      <w:bookmarkEnd w:id="14"/>
    </w:p>
    <w:p w14:paraId="4662F8B6">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区委编2025年“三公”经费财政拨款预算数1万元，其中：公务接待费1万元，公务用车购置及运行维护费0万元，因公出国（境）经费0万元。</w:t>
      </w:r>
    </w:p>
    <w:p w14:paraId="08B95A0E">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outlineLvl w:val="1"/>
        <w:rPr>
          <w:rFonts w:hint="eastAsia" w:ascii="楷体_GB2312" w:hAnsi="楷体_GB2312" w:eastAsia="楷体_GB2312" w:cs="楷体_GB2312"/>
          <w:sz w:val="32"/>
          <w:szCs w:val="32"/>
          <w:lang w:val="en-US" w:eastAsia="zh-CN"/>
        </w:rPr>
      </w:pPr>
      <w:bookmarkStart w:id="15" w:name="_Toc417"/>
      <w:r>
        <w:rPr>
          <w:rFonts w:hint="eastAsia" w:ascii="楷体_GB2312" w:hAnsi="楷体_GB2312" w:eastAsia="楷体_GB2312" w:cs="楷体_GB2312"/>
          <w:sz w:val="32"/>
          <w:szCs w:val="32"/>
          <w:lang w:val="en-US" w:eastAsia="zh-CN"/>
        </w:rPr>
        <w:t>（一）公务接待费</w:t>
      </w:r>
      <w:bookmarkEnd w:id="15"/>
    </w:p>
    <w:p w14:paraId="0F730F64">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公务接待费与2024年预算相比持平。</w:t>
      </w:r>
    </w:p>
    <w:p w14:paraId="033336A6">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b/>
          <w:bCs/>
          <w:sz w:val="32"/>
          <w:szCs w:val="32"/>
        </w:rPr>
      </w:pPr>
      <w:r>
        <w:rPr>
          <w:rFonts w:hint="eastAsia" w:ascii="仿宋_GB2312" w:hAnsi="仿宋_GB2312" w:eastAsia="仿宋_GB2312" w:cs="仿宋_GB2312"/>
          <w:sz w:val="32"/>
          <w:szCs w:val="32"/>
          <w:lang w:val="en-US" w:eastAsia="zh-CN"/>
        </w:rPr>
        <w:t>2025年公务接待费计划用于执行接待考察调研、检查指导等公务活动开支的交通费、住宿费、用餐费等。</w:t>
      </w:r>
    </w:p>
    <w:p w14:paraId="52600C3D">
      <w:pPr>
        <w:keepNext w:val="0"/>
        <w:keepLines w:val="0"/>
        <w:pageBreakBefore w:val="0"/>
        <w:widowControl w:val="0"/>
        <w:numPr>
          <w:ilvl w:val="0"/>
          <w:numId w:val="1"/>
        </w:numPr>
        <w:kinsoku/>
        <w:wordWrap/>
        <w:overflowPunct/>
        <w:topLinePunct w:val="0"/>
        <w:autoSpaceDE/>
        <w:autoSpaceDN/>
        <w:bidi w:val="0"/>
        <w:adjustRightInd/>
        <w:snapToGrid/>
        <w:spacing w:line="576" w:lineRule="exact"/>
        <w:ind w:firstLine="640" w:firstLineChars="200"/>
        <w:textAlignment w:val="auto"/>
        <w:outlineLvl w:val="1"/>
        <w:rPr>
          <w:rFonts w:hint="eastAsia" w:ascii="楷体_GB2312" w:hAnsi="楷体_GB2312" w:eastAsia="楷体_GB2312" w:cs="楷体_GB2312"/>
          <w:sz w:val="32"/>
          <w:szCs w:val="32"/>
          <w:lang w:val="en-US" w:eastAsia="zh-CN"/>
        </w:rPr>
      </w:pPr>
      <w:bookmarkStart w:id="16" w:name="_Toc12009"/>
      <w:r>
        <w:rPr>
          <w:rFonts w:hint="eastAsia" w:ascii="楷体_GB2312" w:hAnsi="楷体_GB2312" w:eastAsia="楷体_GB2312" w:cs="楷体_GB2312"/>
          <w:sz w:val="32"/>
          <w:szCs w:val="32"/>
          <w:lang w:val="en-US" w:eastAsia="zh-CN"/>
        </w:rPr>
        <w:t>公务用车购置及运行维护费</w:t>
      </w:r>
      <w:bookmarkEnd w:id="16"/>
    </w:p>
    <w:p w14:paraId="2BA0ECC2">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b/>
          <w:bCs/>
          <w:sz w:val="32"/>
          <w:szCs w:val="32"/>
        </w:rPr>
      </w:pPr>
      <w:r>
        <w:rPr>
          <w:rFonts w:hint="eastAsia" w:ascii="仿宋_GB2312" w:hAnsi="仿宋_GB2312" w:eastAsia="仿宋_GB2312" w:cs="仿宋_GB2312"/>
          <w:sz w:val="32"/>
          <w:szCs w:val="32"/>
          <w:lang w:val="en-US" w:eastAsia="zh-CN"/>
        </w:rPr>
        <w:t>公务用车购置及运行维护费与2024年预算相比持平。</w:t>
      </w:r>
    </w:p>
    <w:p w14:paraId="656888D9">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单位现有公务用车0辆，其中：轿车0辆，旅行车（含商务车）0辆，越野车0辆。</w:t>
      </w:r>
    </w:p>
    <w:p w14:paraId="3FBDE0C1">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2025年未安排公务用车购置费。</w:t>
      </w:r>
    </w:p>
    <w:p w14:paraId="7D3B0228">
      <w:pPr>
        <w:keepNext w:val="0"/>
        <w:keepLines w:val="0"/>
        <w:pageBreakBefore w:val="0"/>
        <w:widowControl w:val="0"/>
        <w:kinsoku/>
        <w:wordWrap/>
        <w:overflowPunct/>
        <w:topLinePunct w:val="0"/>
        <w:autoSpaceDE/>
        <w:autoSpaceDN/>
        <w:bidi w:val="0"/>
        <w:adjustRightInd/>
        <w:snapToGrid/>
        <w:spacing w:line="576" w:lineRule="exac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2025年未安排公务用车运行维护费。    </w:t>
      </w:r>
    </w:p>
    <w:p w14:paraId="6FB07E63">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outlineLvl w:val="1"/>
        <w:rPr>
          <w:rFonts w:hint="default" w:ascii="仿宋_GB2312" w:hAnsi="仿宋_GB2312" w:eastAsia="仿宋_GB2312" w:cs="仿宋_GB2312"/>
          <w:sz w:val="32"/>
          <w:szCs w:val="32"/>
          <w:lang w:val="en-US" w:eastAsia="zh-CN"/>
        </w:rPr>
      </w:pPr>
      <w:bookmarkStart w:id="17" w:name="_Toc27268"/>
      <w:r>
        <w:rPr>
          <w:rFonts w:hint="eastAsia" w:ascii="仿宋_GB2312" w:hAnsi="仿宋_GB2312" w:eastAsia="仿宋_GB2312" w:cs="仿宋_GB2312"/>
          <w:sz w:val="32"/>
          <w:szCs w:val="32"/>
          <w:lang w:val="en-US" w:eastAsia="zh-CN"/>
        </w:rPr>
        <w:t>（</w:t>
      </w:r>
      <w:r>
        <w:rPr>
          <w:rFonts w:hint="eastAsia" w:ascii="楷体_GB2312" w:hAnsi="楷体_GB2312" w:eastAsia="楷体_GB2312" w:cs="楷体_GB2312"/>
          <w:sz w:val="32"/>
          <w:szCs w:val="32"/>
          <w:lang w:val="en-US" w:eastAsia="zh-CN"/>
        </w:rPr>
        <w:t>三）因公出国（境）经费</w:t>
      </w:r>
      <w:bookmarkEnd w:id="17"/>
    </w:p>
    <w:p w14:paraId="7C14E54A">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因公出国（境）经费与2024年预算相比持平。</w:t>
      </w:r>
    </w:p>
    <w:p w14:paraId="2FC91A82">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outlineLvl w:val="0"/>
        <w:rPr>
          <w:rFonts w:hint="eastAsia" w:ascii="黑体" w:hAnsi="黑体" w:eastAsia="黑体" w:cs="黑体"/>
          <w:sz w:val="32"/>
          <w:szCs w:val="32"/>
          <w:lang w:val="en-US" w:eastAsia="zh-CN"/>
        </w:rPr>
      </w:pPr>
      <w:bookmarkStart w:id="18" w:name="_Toc2314"/>
      <w:r>
        <w:rPr>
          <w:rFonts w:hint="eastAsia" w:ascii="黑体" w:hAnsi="黑体" w:eastAsia="黑体" w:cs="黑体"/>
          <w:sz w:val="32"/>
          <w:szCs w:val="32"/>
          <w:lang w:val="en-US" w:eastAsia="zh-CN"/>
        </w:rPr>
        <w:t>八、政府性基金预算支出情况说明</w:t>
      </w:r>
      <w:bookmarkEnd w:id="18"/>
    </w:p>
    <w:p w14:paraId="436A40CC">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区委编办2025年无政府性基金预算拨款安排的支出。</w:t>
      </w:r>
    </w:p>
    <w:p w14:paraId="2617BCB3">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outlineLvl w:val="0"/>
        <w:rPr>
          <w:rFonts w:hint="eastAsia" w:ascii="黑体" w:hAnsi="黑体" w:eastAsia="黑体" w:cs="黑体"/>
          <w:sz w:val="32"/>
          <w:szCs w:val="32"/>
          <w:lang w:val="en-US" w:eastAsia="zh-CN"/>
        </w:rPr>
      </w:pPr>
      <w:bookmarkStart w:id="19" w:name="_Toc9830"/>
      <w:r>
        <w:rPr>
          <w:rFonts w:hint="eastAsia" w:ascii="黑体" w:hAnsi="黑体" w:eastAsia="黑体" w:cs="黑体"/>
          <w:sz w:val="32"/>
          <w:szCs w:val="32"/>
          <w:lang w:val="en-US" w:eastAsia="zh-CN"/>
        </w:rPr>
        <w:t>九、国有资本经营预算支出情况说明</w:t>
      </w:r>
      <w:bookmarkEnd w:id="19"/>
    </w:p>
    <w:p w14:paraId="7F608D7F">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区委编办2025年无国有资本经营预算拨款安排的支出。</w:t>
      </w:r>
    </w:p>
    <w:p w14:paraId="271EB915">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outlineLvl w:val="0"/>
        <w:rPr>
          <w:rFonts w:hint="eastAsia" w:ascii="黑体" w:hAnsi="黑体" w:eastAsia="黑体" w:cs="黑体"/>
          <w:sz w:val="32"/>
          <w:szCs w:val="32"/>
        </w:rPr>
      </w:pPr>
      <w:bookmarkStart w:id="20" w:name="_Toc23739"/>
      <w:r>
        <w:rPr>
          <w:rFonts w:hint="eastAsia" w:ascii="黑体" w:hAnsi="黑体" w:eastAsia="黑体" w:cs="黑体"/>
          <w:sz w:val="32"/>
          <w:szCs w:val="32"/>
          <w:lang w:val="en-US" w:eastAsia="zh-CN"/>
        </w:rPr>
        <w:t>十、其他重要事项的情况说明</w:t>
      </w:r>
      <w:bookmarkEnd w:id="20"/>
    </w:p>
    <w:p w14:paraId="5A97098E">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outlineLvl w:val="1"/>
        <w:rPr>
          <w:rFonts w:hint="eastAsia" w:ascii="楷体_GB2312" w:hAnsi="楷体_GB2312" w:eastAsia="楷体_GB2312" w:cs="楷体_GB2312"/>
          <w:sz w:val="32"/>
          <w:szCs w:val="32"/>
          <w:lang w:val="en-US" w:eastAsia="zh-CN"/>
        </w:rPr>
      </w:pPr>
      <w:bookmarkStart w:id="21" w:name="_Toc25325"/>
      <w:r>
        <w:rPr>
          <w:rFonts w:hint="eastAsia" w:ascii="楷体_GB2312" w:hAnsi="楷体_GB2312" w:eastAsia="楷体_GB2312" w:cs="楷体_GB2312"/>
          <w:sz w:val="32"/>
          <w:szCs w:val="32"/>
          <w:lang w:val="en-US" w:eastAsia="zh-CN"/>
        </w:rPr>
        <w:t>（一）机关运行经费</w:t>
      </w:r>
      <w:bookmarkEnd w:id="21"/>
    </w:p>
    <w:p w14:paraId="7C563CE7">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2025年，区委编办1家参公管理事业单位的机关运行经费财政拨款预算为25.33万元，比2024年预算增加0.93万元，增长3.8%。主要原因是人员预算增加。</w:t>
      </w:r>
    </w:p>
    <w:p w14:paraId="2B9C876A">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outlineLvl w:val="1"/>
        <w:rPr>
          <w:rFonts w:hint="eastAsia" w:ascii="楷体_GB2312" w:hAnsi="楷体_GB2312" w:eastAsia="楷体_GB2312" w:cs="楷体_GB2312"/>
          <w:sz w:val="32"/>
          <w:szCs w:val="32"/>
          <w:lang w:val="en-US" w:eastAsia="zh-CN"/>
        </w:rPr>
      </w:pPr>
      <w:bookmarkStart w:id="22" w:name="_Toc6004"/>
      <w:r>
        <w:rPr>
          <w:rFonts w:hint="eastAsia" w:ascii="楷体_GB2312" w:hAnsi="楷体_GB2312" w:eastAsia="楷体_GB2312" w:cs="楷体_GB2312"/>
          <w:sz w:val="32"/>
          <w:szCs w:val="32"/>
          <w:lang w:val="en-US" w:eastAsia="zh-CN"/>
        </w:rPr>
        <w:t>（二）政府采购情况</w:t>
      </w:r>
      <w:bookmarkEnd w:id="22"/>
    </w:p>
    <w:p w14:paraId="57266EF5">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2025年，区委编办未安排政府采购预算。</w:t>
      </w:r>
    </w:p>
    <w:p w14:paraId="0423C5CD">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outlineLvl w:val="1"/>
        <w:rPr>
          <w:rFonts w:hint="eastAsia" w:ascii="楷体_GB2312" w:hAnsi="楷体_GB2312" w:eastAsia="楷体_GB2312" w:cs="楷体_GB2312"/>
          <w:sz w:val="32"/>
          <w:szCs w:val="32"/>
          <w:lang w:val="en-US" w:eastAsia="zh-CN"/>
        </w:rPr>
      </w:pPr>
      <w:bookmarkStart w:id="23" w:name="_Toc7289"/>
      <w:r>
        <w:rPr>
          <w:rFonts w:hint="eastAsia" w:ascii="楷体_GB2312" w:hAnsi="楷体_GB2312" w:eastAsia="楷体_GB2312" w:cs="楷体_GB2312"/>
          <w:sz w:val="32"/>
          <w:szCs w:val="32"/>
          <w:lang w:val="en-US" w:eastAsia="zh-CN"/>
        </w:rPr>
        <w:t>（三）国有资产占有使用情况</w:t>
      </w:r>
      <w:bookmarkEnd w:id="23"/>
    </w:p>
    <w:p w14:paraId="0890D050">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截至2024年底，区委编办共有车辆0辆，其中，领导干部用车0辆、定向保障用车0辆、执法执勤用车0辆。单位无价值200万元以上的大型设备。</w:t>
      </w:r>
    </w:p>
    <w:p w14:paraId="60A8BF3F">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2025年部门预算安排车辆购置经费0万元。其中，财政拨款预算安排0万元，非财政拨款安排0万元。拟购置定向保障用车0车辆、执法执勤用车0辆。2025年部门预算未安排购置车辆及单位价值200万元以上大型设备。</w:t>
      </w:r>
    </w:p>
    <w:p w14:paraId="67EB975B">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outlineLvl w:val="1"/>
        <w:rPr>
          <w:rFonts w:hint="eastAsia" w:ascii="楷体_GB2312" w:hAnsi="楷体_GB2312" w:eastAsia="楷体_GB2312" w:cs="楷体_GB2312"/>
          <w:sz w:val="32"/>
          <w:szCs w:val="32"/>
        </w:rPr>
      </w:pPr>
      <w:bookmarkStart w:id="24" w:name="_Toc32208"/>
      <w:r>
        <w:rPr>
          <w:rFonts w:hint="eastAsia" w:ascii="楷体_GB2312" w:hAnsi="楷体_GB2312" w:eastAsia="楷体_GB2312" w:cs="楷体_GB2312"/>
          <w:sz w:val="32"/>
          <w:szCs w:val="32"/>
          <w:lang w:val="en-US" w:eastAsia="zh-CN"/>
        </w:rPr>
        <w:t>（四）绩效目标设置情况</w:t>
      </w:r>
      <w:bookmarkEnd w:id="24"/>
    </w:p>
    <w:p w14:paraId="14551F22">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2025年区委编办开展绩效目标管理的项目8个，涉及预算63.53万元。其中：人员类项目3个，涉及预算25.33万元；运转类项目5个，涉及预算38.2万元。特定目标类项目0个，涉及预算0万元。因部分项目内容涉密，不予公开。</w:t>
      </w:r>
    </w:p>
    <w:p w14:paraId="737E970D">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outlineLvl w:val="0"/>
        <w:rPr>
          <w:rFonts w:hint="eastAsia" w:ascii="黑体" w:hAnsi="黑体" w:eastAsia="黑体" w:cs="黑体"/>
          <w:sz w:val="32"/>
          <w:szCs w:val="32"/>
        </w:rPr>
      </w:pPr>
      <w:bookmarkStart w:id="25" w:name="_Toc16390"/>
      <w:r>
        <w:rPr>
          <w:rFonts w:hint="eastAsia" w:ascii="黑体" w:hAnsi="黑体" w:eastAsia="黑体" w:cs="黑体"/>
          <w:sz w:val="32"/>
          <w:szCs w:val="32"/>
          <w:lang w:val="en-US" w:eastAsia="zh-CN"/>
        </w:rPr>
        <w:t>十一、名词解释</w:t>
      </w:r>
      <w:bookmarkEnd w:id="25"/>
    </w:p>
    <w:p w14:paraId="3013FC12">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outlineLvl w:val="1"/>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pPr>
      <w:bookmarkStart w:id="26" w:name="_Toc24677"/>
      <w:r>
        <w:rPr>
          <w:rFonts w:hint="eastAsia" w:ascii="楷体_GB2312" w:hAnsi="楷体_GB2312" w:eastAsia="楷体_GB2312" w:cs="楷体_GB2312"/>
          <w:sz w:val="32"/>
          <w:szCs w:val="32"/>
          <w:lang w:val="en-US" w:eastAsia="zh-CN"/>
        </w:rPr>
        <w:t>（一）财政拨款收入</w:t>
      </w:r>
      <w:r>
        <w:rPr>
          <w:rFonts w:hint="default" w:ascii="楷体_GB2312" w:hAnsi="楷体_GB2312" w:eastAsia="楷体_GB2312" w:cs="楷体_GB2312"/>
          <w:sz w:val="32"/>
          <w:szCs w:val="32"/>
          <w:lang w:val="en-US" w:eastAsia="zh-CN"/>
        </w:rPr>
        <w:t>:</w:t>
      </w:r>
      <w:r>
        <w:rPr>
          <w:rFonts w:hint="eastAsia" w:ascii="仿宋_GB2312" w:hAnsi="仿宋_GB2312" w:eastAsia="仿宋_GB2312" w:cs="仿宋_GB2312"/>
          <w:color w:val="auto"/>
          <w:sz w:val="32"/>
          <w:szCs w:val="32"/>
          <w:lang w:val="en-US" w:eastAsia="zh-CN"/>
        </w:rPr>
        <w:t>指区级财政当年拨付的资金。</w:t>
      </w:r>
      <w:bookmarkEnd w:id="26"/>
    </w:p>
    <w:p w14:paraId="10270786">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楷体_GB2312" w:hAnsi="楷体_GB2312" w:eastAsia="楷体_GB2312" w:cs="楷体_GB2312"/>
          <w:sz w:val="32"/>
          <w:szCs w:val="32"/>
          <w:lang w:val="en-US" w:eastAsia="zh-CN"/>
        </w:rPr>
        <w:t>（二）</w:t>
      </w:r>
      <w:r>
        <w:rPr>
          <w:rFonts w:hint="default" w:ascii="楷体_GB2312" w:hAnsi="楷体_GB2312" w:eastAsia="楷体_GB2312" w:cs="楷体_GB2312"/>
          <w:sz w:val="32"/>
          <w:szCs w:val="32"/>
          <w:lang w:val="en-US" w:eastAsia="zh-CN"/>
        </w:rPr>
        <w:t>一般公共服务（类）党委办公厅（室）及相关机构事务（款）行政运行（项）</w:t>
      </w:r>
      <w:r>
        <w:rPr>
          <w:rFonts w:hint="eastAsia" w:ascii="楷体_GB2312" w:hAnsi="楷体_GB2312" w:eastAsia="楷体_GB2312" w:cs="楷体_GB2312"/>
          <w:sz w:val="32"/>
          <w:szCs w:val="32"/>
          <w:lang w:val="en-US" w:eastAsia="zh-CN"/>
        </w:rPr>
        <w:t>：</w:t>
      </w:r>
      <w:r>
        <w:rPr>
          <w:rFonts w:hint="eastAsia" w:ascii="仿宋_GB2312" w:hAnsi="仿宋_GB2312" w:eastAsia="仿宋_GB2312" w:cs="仿宋_GB2312"/>
          <w:sz w:val="32"/>
          <w:szCs w:val="32"/>
          <w:lang w:val="en-US" w:eastAsia="zh-CN"/>
        </w:rPr>
        <w:t>指机关单位用于保障机构正常运行、开展日常工作的基本支出。</w:t>
      </w:r>
      <w:r>
        <w:rPr>
          <w:rFonts w:hint="eastAsia" w:ascii="仿宋_GB2312" w:hAnsi="仿宋_GB2312" w:eastAsia="仿宋_GB2312" w:cs="仿宋_GB2312"/>
          <w:sz w:val="32"/>
          <w:szCs w:val="32"/>
          <w:lang w:val="en-US" w:eastAsia="zh-CN"/>
        </w:rPr>
        <w:br w:type="textWrapping"/>
      </w:r>
      <w:r>
        <w:rPr>
          <w:rFonts w:hint="eastAsia" w:ascii="仿宋_GB2312" w:hAnsi="仿宋_GB2312" w:eastAsia="仿宋_GB2312" w:cs="仿宋_GB2312"/>
          <w:sz w:val="32"/>
          <w:szCs w:val="32"/>
          <w:lang w:val="en-US" w:eastAsia="zh-CN"/>
        </w:rPr>
        <w:t>　　</w:t>
      </w:r>
      <w:r>
        <w:rPr>
          <w:rFonts w:hint="eastAsia" w:ascii="楷体_GB2312" w:hAnsi="楷体_GB2312" w:eastAsia="楷体_GB2312" w:cs="楷体_GB2312"/>
          <w:sz w:val="32"/>
          <w:szCs w:val="32"/>
          <w:lang w:val="en-US" w:eastAsia="zh-CN"/>
        </w:rPr>
        <w:t>（三）社会保障和就业（类）行政事业单位养老支出（款）事业单位离退休（项）：</w:t>
      </w:r>
      <w:r>
        <w:rPr>
          <w:rFonts w:hint="eastAsia" w:ascii="仿宋_GB2312" w:hAnsi="仿宋_GB2312" w:eastAsia="仿宋_GB2312" w:cs="仿宋_GB2312"/>
          <w:sz w:val="32"/>
          <w:szCs w:val="32"/>
          <w:lang w:val="en-US" w:eastAsia="zh-CN"/>
        </w:rPr>
        <w:t>指事业单位离退休人员的支出。</w:t>
      </w:r>
      <w:r>
        <w:rPr>
          <w:rFonts w:hint="eastAsia" w:ascii="仿宋_GB2312" w:hAnsi="仿宋_GB2312" w:eastAsia="仿宋_GB2312" w:cs="仿宋_GB2312"/>
          <w:sz w:val="32"/>
          <w:szCs w:val="32"/>
          <w:lang w:val="en-US" w:eastAsia="zh-CN"/>
        </w:rPr>
        <w:br w:type="textWrapping"/>
      </w:r>
      <w:r>
        <w:rPr>
          <w:rFonts w:hint="eastAsia" w:ascii="仿宋_GB2312" w:hAnsi="仿宋_GB2312" w:eastAsia="仿宋_GB2312" w:cs="仿宋_GB2312"/>
          <w:sz w:val="32"/>
          <w:szCs w:val="32"/>
          <w:lang w:val="en-US" w:eastAsia="zh-CN"/>
        </w:rPr>
        <w:t>　　　</w:t>
      </w:r>
      <w:r>
        <w:rPr>
          <w:rFonts w:hint="eastAsia" w:ascii="楷体_GB2312" w:hAnsi="楷体_GB2312" w:eastAsia="楷体_GB2312" w:cs="楷体_GB2312"/>
          <w:sz w:val="32"/>
          <w:szCs w:val="32"/>
          <w:lang w:val="en-US" w:eastAsia="zh-CN"/>
        </w:rPr>
        <w:t>（四）社会保障和就业（类）行政事业单位养老支出（款）机关事业单位基本养老保险缴费支出（项）：</w:t>
      </w:r>
      <w:r>
        <w:rPr>
          <w:rFonts w:hint="eastAsia" w:ascii="仿宋_GB2312" w:hAnsi="仿宋_GB2312" w:eastAsia="仿宋_GB2312" w:cs="仿宋_GB2312"/>
          <w:sz w:val="32"/>
          <w:szCs w:val="32"/>
          <w:lang w:val="en-US" w:eastAsia="zh-CN"/>
        </w:rPr>
        <w:t>指部门实施养老保险制度由单位缴纳的养老保险的支出。</w:t>
      </w:r>
      <w:r>
        <w:rPr>
          <w:rFonts w:hint="eastAsia" w:ascii="仿宋_GB2312" w:hAnsi="仿宋_GB2312" w:eastAsia="仿宋_GB2312" w:cs="仿宋_GB2312"/>
          <w:sz w:val="32"/>
          <w:szCs w:val="32"/>
          <w:lang w:val="en-US" w:eastAsia="zh-CN"/>
        </w:rPr>
        <w:br w:type="textWrapping"/>
      </w:r>
      <w:r>
        <w:rPr>
          <w:rFonts w:hint="eastAsia" w:ascii="仿宋_GB2312" w:hAnsi="仿宋_GB2312" w:eastAsia="仿宋_GB2312" w:cs="仿宋_GB2312"/>
          <w:sz w:val="32"/>
          <w:szCs w:val="32"/>
          <w:lang w:val="en-US" w:eastAsia="zh-CN"/>
        </w:rPr>
        <w:t>　　</w:t>
      </w:r>
      <w:r>
        <w:rPr>
          <w:rFonts w:hint="eastAsia" w:ascii="楷体_GB2312" w:hAnsi="楷体_GB2312" w:eastAsia="楷体_GB2312" w:cs="楷体_GB2312"/>
          <w:sz w:val="32"/>
          <w:szCs w:val="32"/>
          <w:lang w:val="en-US" w:eastAsia="zh-CN"/>
        </w:rPr>
        <w:t>（五）卫生健康（类）行政事业单位医疗（款）行政单位医疗（项）：</w:t>
      </w:r>
      <w:r>
        <w:rPr>
          <w:rFonts w:hint="eastAsia" w:ascii="仿宋_GB2312" w:hAnsi="仿宋_GB2312" w:eastAsia="仿宋_GB2312" w:cs="仿宋_GB2312"/>
          <w:sz w:val="32"/>
          <w:szCs w:val="32"/>
          <w:lang w:val="en-US" w:eastAsia="zh-CN"/>
        </w:rPr>
        <w:t>指机关及参公管理事业单位用于单位应缴纳基本医疗保险支出。</w:t>
      </w:r>
      <w:r>
        <w:rPr>
          <w:rFonts w:hint="eastAsia" w:ascii="仿宋_GB2312" w:hAnsi="仿宋_GB2312" w:eastAsia="仿宋_GB2312" w:cs="仿宋_GB2312"/>
          <w:sz w:val="32"/>
          <w:szCs w:val="32"/>
          <w:lang w:val="en-US" w:eastAsia="zh-CN"/>
        </w:rPr>
        <w:br w:type="textWrapping"/>
      </w:r>
      <w:r>
        <w:rPr>
          <w:rFonts w:hint="eastAsia" w:ascii="仿宋_GB2312" w:hAnsi="仿宋_GB2312" w:eastAsia="仿宋_GB2312" w:cs="仿宋_GB2312"/>
          <w:sz w:val="32"/>
          <w:szCs w:val="32"/>
          <w:lang w:val="en-US" w:eastAsia="zh-CN"/>
        </w:rPr>
        <w:t>　　</w:t>
      </w:r>
      <w:r>
        <w:rPr>
          <w:rFonts w:hint="eastAsia" w:ascii="楷体_GB2312" w:hAnsi="楷体_GB2312" w:eastAsia="楷体_GB2312" w:cs="楷体_GB2312"/>
          <w:sz w:val="32"/>
          <w:szCs w:val="32"/>
          <w:lang w:val="en-US" w:eastAsia="zh-CN"/>
        </w:rPr>
        <w:t>（六）卫生健康（类）行政事业单位医疗（款）事业单位医疗（项）：</w:t>
      </w:r>
      <w:r>
        <w:rPr>
          <w:rFonts w:hint="eastAsia" w:ascii="仿宋_GB2312" w:hAnsi="仿宋_GB2312" w:eastAsia="仿宋_GB2312" w:cs="仿宋_GB2312"/>
          <w:sz w:val="32"/>
          <w:szCs w:val="32"/>
          <w:lang w:val="en-US" w:eastAsia="zh-CN"/>
        </w:rPr>
        <w:t>指事业单位用于单位应缴纳基本医疗保险支出。</w:t>
      </w:r>
      <w:r>
        <w:rPr>
          <w:rFonts w:hint="eastAsia" w:ascii="仿宋_GB2312" w:hAnsi="仿宋_GB2312" w:eastAsia="仿宋_GB2312" w:cs="仿宋_GB2312"/>
          <w:sz w:val="32"/>
          <w:szCs w:val="32"/>
          <w:lang w:val="en-US" w:eastAsia="zh-CN"/>
        </w:rPr>
        <w:br w:type="textWrapping"/>
      </w:r>
      <w:r>
        <w:rPr>
          <w:rFonts w:hint="eastAsia" w:ascii="仿宋_GB2312" w:hAnsi="仿宋_GB2312" w:eastAsia="仿宋_GB2312" w:cs="仿宋_GB2312"/>
          <w:sz w:val="32"/>
          <w:szCs w:val="32"/>
          <w:lang w:val="en-US" w:eastAsia="zh-CN"/>
        </w:rPr>
        <w:t>　　</w:t>
      </w:r>
      <w:r>
        <w:rPr>
          <w:rFonts w:hint="eastAsia" w:ascii="楷体_GB2312" w:hAnsi="楷体_GB2312" w:eastAsia="楷体_GB2312" w:cs="楷体_GB2312"/>
          <w:sz w:val="32"/>
          <w:szCs w:val="32"/>
          <w:lang w:val="en-US" w:eastAsia="zh-CN"/>
        </w:rPr>
        <w:t>（七）住房保障（类）住房改革支出（款）住房公积金（项）：</w:t>
      </w:r>
      <w:r>
        <w:rPr>
          <w:rFonts w:hint="eastAsia" w:ascii="仿宋_GB2312" w:hAnsi="仿宋_GB2312" w:eastAsia="仿宋_GB2312" w:cs="仿宋_GB2312"/>
          <w:sz w:val="32"/>
          <w:szCs w:val="32"/>
          <w:lang w:val="en-US" w:eastAsia="zh-CN"/>
        </w:rPr>
        <w:t>指按照《住房公积金管理条例》的规定，由单位及其在职职工缴存的长期住房储金。</w:t>
      </w:r>
      <w:r>
        <w:rPr>
          <w:rFonts w:hint="eastAsia" w:ascii="仿宋_GB2312" w:hAnsi="仿宋_GB2312" w:eastAsia="仿宋_GB2312" w:cs="仿宋_GB2312"/>
          <w:sz w:val="32"/>
          <w:szCs w:val="32"/>
          <w:lang w:val="en-US" w:eastAsia="zh-CN"/>
        </w:rPr>
        <w:br w:type="textWrapping"/>
      </w:r>
      <w:r>
        <w:rPr>
          <w:rFonts w:hint="eastAsia" w:ascii="仿宋_GB2312" w:hAnsi="仿宋_GB2312" w:eastAsia="仿宋_GB2312" w:cs="仿宋_GB2312"/>
          <w:sz w:val="32"/>
          <w:szCs w:val="32"/>
          <w:lang w:val="en-US" w:eastAsia="zh-CN"/>
        </w:rPr>
        <w:t>　　</w:t>
      </w:r>
      <w:r>
        <w:rPr>
          <w:rFonts w:hint="eastAsia" w:ascii="楷体_GB2312" w:hAnsi="楷体_GB2312" w:eastAsia="楷体_GB2312" w:cs="楷体_GB2312"/>
          <w:sz w:val="32"/>
          <w:szCs w:val="32"/>
          <w:lang w:val="en-US" w:eastAsia="zh-CN"/>
        </w:rPr>
        <w:t>（八）基本支出：</w:t>
      </w:r>
      <w:r>
        <w:rPr>
          <w:rFonts w:hint="eastAsia" w:ascii="仿宋_GB2312" w:hAnsi="仿宋_GB2312" w:eastAsia="仿宋_GB2312" w:cs="仿宋_GB2312"/>
          <w:sz w:val="32"/>
          <w:szCs w:val="32"/>
          <w:lang w:val="en-US" w:eastAsia="zh-CN"/>
        </w:rPr>
        <w:t>指为保证机构正常运转，完成日常工作任务而发生的人员支出和公用支出。</w:t>
      </w:r>
      <w:r>
        <w:rPr>
          <w:rFonts w:hint="eastAsia" w:ascii="仿宋_GB2312" w:hAnsi="仿宋_GB2312" w:eastAsia="仿宋_GB2312" w:cs="仿宋_GB2312"/>
          <w:sz w:val="32"/>
          <w:szCs w:val="32"/>
          <w:lang w:val="en-US" w:eastAsia="zh-CN"/>
        </w:rPr>
        <w:br w:type="textWrapping"/>
      </w:r>
      <w:r>
        <w:rPr>
          <w:rFonts w:hint="eastAsia" w:ascii="仿宋_GB2312" w:hAnsi="仿宋_GB2312" w:eastAsia="仿宋_GB2312" w:cs="仿宋_GB2312"/>
          <w:sz w:val="32"/>
          <w:szCs w:val="32"/>
          <w:lang w:val="en-US" w:eastAsia="zh-CN"/>
        </w:rPr>
        <w:t>　　</w:t>
      </w:r>
      <w:r>
        <w:rPr>
          <w:rFonts w:hint="eastAsia" w:ascii="楷体_GB2312" w:hAnsi="楷体_GB2312" w:eastAsia="楷体_GB2312" w:cs="楷体_GB2312"/>
          <w:sz w:val="32"/>
          <w:szCs w:val="32"/>
          <w:lang w:val="en-US" w:eastAsia="zh-CN"/>
        </w:rPr>
        <w:t>（九）项目支出：</w:t>
      </w:r>
      <w:r>
        <w:rPr>
          <w:rFonts w:hint="eastAsia" w:ascii="仿宋_GB2312" w:hAnsi="仿宋_GB2312" w:eastAsia="仿宋_GB2312" w:cs="仿宋_GB2312"/>
          <w:sz w:val="32"/>
          <w:szCs w:val="32"/>
          <w:lang w:val="en-US" w:eastAsia="zh-CN"/>
        </w:rPr>
        <w:t>指在基本支出之外为完成特定行政任务和事业发展目标所发生的支出。</w:t>
      </w:r>
    </w:p>
    <w:p w14:paraId="24B373C3">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楷体_GB2312" w:hAnsi="楷体_GB2312" w:eastAsia="楷体_GB2312" w:cs="楷体_GB2312"/>
          <w:sz w:val="32"/>
          <w:szCs w:val="32"/>
          <w:lang w:val="en-US" w:eastAsia="zh-CN"/>
        </w:rPr>
        <w:t>（十）“三公”经费：</w:t>
      </w:r>
      <w:r>
        <w:rPr>
          <w:rFonts w:hint="eastAsia" w:ascii="仿宋_GB2312" w:hAnsi="仿宋_GB2312" w:eastAsia="仿宋_GB2312" w:cs="仿宋_GB2312"/>
          <w:sz w:val="32"/>
          <w:szCs w:val="32"/>
          <w:lang w:val="en-US" w:eastAsia="zh-CN"/>
        </w:rPr>
        <w:t>纳入市级财政预算管理的“三公”经费，是指部门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等支出；公务接待费反映单位按规定开支的各类公务接待（含外宾接待）支出。</w:t>
      </w:r>
      <w:r>
        <w:rPr>
          <w:rFonts w:hint="eastAsia" w:ascii="仿宋_GB2312" w:hAnsi="仿宋_GB2312" w:eastAsia="仿宋_GB2312" w:cs="仿宋_GB2312"/>
          <w:sz w:val="32"/>
          <w:szCs w:val="32"/>
          <w:lang w:val="en-US" w:eastAsia="zh-CN"/>
        </w:rPr>
        <w:br w:type="textWrapping"/>
      </w:r>
      <w:r>
        <w:rPr>
          <w:rFonts w:hint="eastAsia" w:ascii="仿宋_GB2312" w:hAnsi="仿宋_GB2312" w:eastAsia="仿宋_GB2312" w:cs="仿宋_GB2312"/>
          <w:sz w:val="32"/>
          <w:szCs w:val="32"/>
          <w:lang w:val="en-US" w:eastAsia="zh-CN"/>
        </w:rPr>
        <w:t xml:space="preserve">    </w:t>
      </w:r>
      <w:r>
        <w:rPr>
          <w:rFonts w:hint="eastAsia" w:ascii="楷体_GB2312" w:hAnsi="楷体_GB2312" w:eastAsia="楷体_GB2312" w:cs="楷体_GB2312"/>
          <w:sz w:val="32"/>
          <w:szCs w:val="32"/>
          <w:lang w:val="en-US" w:eastAsia="zh-CN"/>
        </w:rPr>
        <w:t>（十一）机关运行经费：</w:t>
      </w:r>
      <w:r>
        <w:rPr>
          <w:rFonts w:hint="eastAsia" w:ascii="仿宋_GB2312" w:hAnsi="仿宋_GB2312" w:eastAsia="仿宋_GB2312" w:cs="仿宋_GB2312"/>
          <w:sz w:val="32"/>
          <w:szCs w:val="32"/>
          <w:lang w:val="en-US" w:eastAsia="zh-CN"/>
        </w:rPr>
        <w:t>为保障行政单位（包括参照公务员法管理的事业单位）运行用于购买货物和服务的各项资金，包括办公及印刷费、邮电费、差旅费、会议费、培训费、日常维修费、专用材料及一般设备购置费、办公用房水电费、办公用房物业管理费、公务用车运行维护费以及其他费用。</w:t>
      </w:r>
    </w:p>
    <w:p w14:paraId="5E1886CE">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lang w:val="en-US" w:eastAsia="zh-CN"/>
        </w:rPr>
      </w:pPr>
    </w:p>
    <w:p w14:paraId="2B953DF6">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附件：1.部门预算公开表</w:t>
      </w:r>
    </w:p>
    <w:p w14:paraId="772E29C7">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left="1600" w:leftChars="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2.项目支出绩效目标表</w:t>
      </w:r>
    </w:p>
    <w:p w14:paraId="62B5178E">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left="1600" w:leftChars="0"/>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3.部门整体支出绩效目标表</w:t>
      </w:r>
    </w:p>
    <w:p w14:paraId="08EB1CCE">
      <w:pPr>
        <w:keepNext w:val="0"/>
        <w:keepLines w:val="0"/>
        <w:pageBreakBefore w:val="0"/>
        <w:widowControl w:val="0"/>
        <w:kinsoku/>
        <w:wordWrap/>
        <w:overflowPunct/>
        <w:topLinePunct w:val="0"/>
        <w:autoSpaceDE/>
        <w:autoSpaceDN/>
        <w:bidi w:val="0"/>
        <w:adjustRightInd/>
        <w:snapToGrid/>
        <w:spacing w:line="576" w:lineRule="exact"/>
        <w:ind w:firstLine="643" w:firstLineChars="200"/>
        <w:textAlignment w:val="auto"/>
        <w:rPr>
          <w:rFonts w:hint="eastAsia" w:ascii="仿宋_GB2312" w:hAnsi="仿宋_GB2312" w:eastAsia="仿宋_GB2312" w:cs="仿宋_GB2312"/>
          <w:b/>
          <w:bCs/>
          <w:sz w:val="32"/>
          <w:szCs w:val="32"/>
          <w:lang w:eastAsia="zh-CN"/>
        </w:rPr>
      </w:pPr>
    </w:p>
    <w:sectPr>
      <w:footerReference r:id="rId4" w:type="default"/>
      <w:pgSz w:w="11906" w:h="16838"/>
      <w:pgMar w:top="2098" w:right="1474" w:bottom="1984" w:left="1587" w:header="720" w:footer="1559" w:gutter="0"/>
      <w:pgNumType w:fmt="decimal" w:start="1"/>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Liberation Sans">
    <w:altName w:val="Vijaya"/>
    <w:panose1 w:val="020B0604020202020204"/>
    <w:charset w:val="00"/>
    <w:family w:val="auto"/>
    <w:pitch w:val="default"/>
    <w:sig w:usb0="00000000" w:usb1="00000000" w:usb2="00000000" w:usb3="00000000" w:csb0="6000009F" w:csb1="DFD70000"/>
  </w:font>
  <w:font w:name="Vijaya">
    <w:panose1 w:val="020B0604020202020204"/>
    <w:charset w:val="00"/>
    <w:family w:val="auto"/>
    <w:pitch w:val="default"/>
    <w:sig w:usb0="00100003" w:usb1="00000000" w:usb2="00000000" w:usb3="00000000" w:csb0="00000001" w:csb1="00000000"/>
  </w:font>
  <w:font w:name="Noto Sans CJK SC Regular">
    <w:altName w:val="宋体"/>
    <w:panose1 w:val="020B0500000000000000"/>
    <w:charset w:val="86"/>
    <w:family w:val="auto"/>
    <w:pitch w:val="default"/>
    <w:sig w:usb0="00000000" w:usb1="00000000" w:usb2="00000016" w:usb3="00000000" w:csb0="602E0107"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24BDCA9">
    <w:pPr>
      <w:pStyle w:val="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6190B9F">
    <w:pPr>
      <w:pStyle w:val="5"/>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67" name="文本框 3"/>
              <wp:cNvGraphicFramePr/>
              <a:graphic xmlns:a="http://schemas.openxmlformats.org/drawingml/2006/main">
                <a:graphicData uri="http://schemas.microsoft.com/office/word/2010/wordprocessingShape">
                  <wps:wsp>
                    <wps:cNvSpPr/>
                    <wps:spPr>
                      <a:xfrm>
                        <a:off x="0" y="0"/>
                        <a:ext cx="1828800" cy="1828800"/>
                      </a:xfrm>
                      <a:prstGeom prst="rect">
                        <a:avLst/>
                      </a:prstGeom>
                      <a:noFill/>
                      <a:ln>
                        <a:noFill/>
                      </a:ln>
                    </wps:spPr>
                    <wps:txbx>
                      <w:txbxContent>
                        <w:p w14:paraId="6F67924D">
                          <w:pPr>
                            <w:pStyle w:val="5"/>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wps:txbx>
                    <wps:bodyPr rot="0" spcFirstLastPara="0" vertOverflow="overflow" horzOverflow="overflow" vert="horz" wrap="none" lIns="0" tIns="0" rIns="0" bIns="0" numCol="1" anchor="t" upright="0">
                      <a:spAutoFit/>
                    </wps:bodyPr>
                  </wps:wsp>
                </a:graphicData>
              </a:graphic>
            </wp:anchor>
          </w:drawing>
        </mc:Choice>
        <mc:Fallback>
          <w:pict>
            <v:rect id="文本框 3" o:spid="_x0000_s1026" o:spt="1"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">
              <v:fill on="f" focussize="0,0"/>
              <v:stroke on="f"/>
              <v:imagedata o:title=""/>
              <o:lock v:ext="edit" aspectratio="f"/>
              <v:textbox inset="0mm,0mm,0mm,0mm" style="mso-fit-shape-to-text:t;">
                <w:txbxContent>
                  <w:p w14:paraId="6F67924D">
                    <w:pPr>
                      <w:pStyle w:val="5"/>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v:textbox>
            </v:rect>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3234147"/>
    <w:multiLevelType w:val="singleLevel"/>
    <w:tmpl w:val="23234147"/>
    <w:lvl w:ilvl="0" w:tentative="0">
      <w:start w:val="2"/>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isplayBackgroundShape w:val="1"/>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cumentProtection w:enforcement="0"/>
  <w:defaultTabStop w:val="420"/>
  <w:drawingGridHorizontalSpacing w:val="1"/>
  <w:drawingGridVerticalSpacing w:val="1"/>
  <w:doNotUseMarginsForDrawingGridOrigin w:val="1"/>
  <w:drawingGridHorizontalOrigin w:val="0"/>
  <w:drawingGridVerticalOrigin w:val="0"/>
  <w:noPunctuationKerning w:val="1"/>
  <w:characterSpacingControl w:val="compressPunctuation"/>
  <w:doNotValidateAgainstSchema/>
  <w:doNotDemarcateInvalidXml/>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mIwYmQ3N2FhZmE1Yjg0OGFkNTU5NTg3M2QzNjJlMDgifQ=="/>
  </w:docVars>
  <w:rsids>
    <w:rsidRoot w:val="00000000"/>
    <w:rsid w:val="3E0B7189"/>
    <w:rsid w:val="5B0B0417"/>
    <w:rsid w:val="5CDE2F64"/>
    <w:rsid w:val="5E521D83"/>
  </w:rsids>
  <m:mathPr>
    <m:brkBin m:val="before"/>
    <m:brkBinSub m:val="--"/>
    <m:smallFrac m:val="0"/>
    <m:dispDef/>
    <m:lMargin m:val="0"/>
    <m:rMargin m:val="0"/>
    <m:defJc m:val="centerGroup"/>
    <m:preSp m:val="0"/>
    <m:postSp m:val="0"/>
    <m:interSp m:val="0"/>
    <m:intraSp m:val="0"/>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EmbedSmartTag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nhideWhenUsed="0" w:uiPriority="0" w:semiHidden="0" w:name="caption"/>
    <w:lsdException w:qFormat="1"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iPriority="99"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iPriority="99"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suppressAutoHyphens/>
      <w:bidi w:val="0"/>
      <w:jc w:val="both"/>
    </w:pPr>
    <w:rPr>
      <w:rFonts w:ascii="Calibri" w:hAnsi="Calibri" w:eastAsia="宋体" w:cs="Times New Roman"/>
      <w:color w:val="auto"/>
      <w:kern w:val="2"/>
      <w:sz w:val="21"/>
      <w:szCs w:val="24"/>
      <w:lang w:val="en-US" w:eastAsia="zh-CN" w:bidi="ar-SA"/>
    </w:rPr>
  </w:style>
  <w:style w:type="character" w:default="1" w:styleId="13">
    <w:name w:val="Default Paragraph Font"/>
    <w:autoRedefine/>
    <w:qFormat/>
    <w:uiPriority w:val="0"/>
  </w:style>
  <w:style w:type="table" w:default="1" w:styleId="11">
    <w:name w:val="Normal Table"/>
    <w:autoRedefine/>
    <w:semiHidden/>
    <w:qFormat/>
    <w:uiPriority w:val="0"/>
    <w:tblPr>
      <w:tblCellMar>
        <w:top w:w="0" w:type="dxa"/>
        <w:left w:w="108" w:type="dxa"/>
        <w:bottom w:w="0" w:type="dxa"/>
        <w:right w:w="108" w:type="dxa"/>
      </w:tblCellMar>
    </w:tblPr>
  </w:style>
  <w:style w:type="paragraph" w:styleId="2">
    <w:name w:val="caption"/>
    <w:basedOn w:val="1"/>
    <w:autoRedefine/>
    <w:qFormat/>
    <w:uiPriority w:val="0"/>
    <w:pPr>
      <w:widowControl w:val="0"/>
      <w:suppressLineNumbers/>
      <w:suppressAutoHyphens/>
      <w:spacing w:before="120" w:after="120"/>
    </w:pPr>
    <w:rPr>
      <w:i/>
      <w:iCs/>
      <w:sz w:val="24"/>
      <w:szCs w:val="24"/>
    </w:rPr>
  </w:style>
  <w:style w:type="paragraph" w:styleId="3">
    <w:name w:val="Body Text"/>
    <w:basedOn w:val="1"/>
    <w:autoRedefine/>
    <w:qFormat/>
    <w:uiPriority w:val="0"/>
    <w:pPr>
      <w:spacing w:before="0" w:after="140" w:line="276" w:lineRule="auto"/>
    </w:pPr>
  </w:style>
  <w:style w:type="paragraph" w:styleId="4">
    <w:name w:val="Body Text Indent"/>
    <w:basedOn w:val="1"/>
    <w:qFormat/>
    <w:uiPriority w:val="0"/>
    <w:pPr>
      <w:spacing w:after="120"/>
      <w:ind w:left="420" w:leftChars="200"/>
    </w:pPr>
  </w:style>
  <w:style w:type="paragraph" w:styleId="5">
    <w:name w:val="footer"/>
    <w:basedOn w:val="1"/>
    <w:autoRedefine/>
    <w:qFormat/>
    <w:uiPriority w:val="0"/>
    <w:pPr>
      <w:tabs>
        <w:tab w:val="center" w:pos="4153"/>
        <w:tab w:val="right" w:pos="8306"/>
      </w:tabs>
      <w:snapToGrid w:val="0"/>
      <w:jc w:val="left"/>
    </w:pPr>
    <w:rPr>
      <w:sz w:val="18"/>
    </w:rPr>
  </w:style>
  <w:style w:type="paragraph" w:styleId="6">
    <w:name w:val="header"/>
    <w:basedOn w:val="1"/>
    <w:autoRedefine/>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7">
    <w:name w:val="List"/>
    <w:basedOn w:val="3"/>
    <w:autoRedefine/>
    <w:qFormat/>
    <w:uiPriority w:val="0"/>
  </w:style>
  <w:style w:type="paragraph" w:styleId="8">
    <w:name w:val="table of figures"/>
    <w:basedOn w:val="1"/>
    <w:next w:val="1"/>
    <w:qFormat/>
    <w:uiPriority w:val="0"/>
    <w:pPr>
      <w:ind w:left="200" w:leftChars="200" w:hanging="200" w:hangingChars="200"/>
    </w:pPr>
  </w:style>
  <w:style w:type="paragraph" w:styleId="9">
    <w:name w:val="Normal (Web)"/>
    <w:basedOn w:val="1"/>
    <w:autoRedefine/>
    <w:qFormat/>
    <w:uiPriority w:val="0"/>
    <w:rPr>
      <w:sz w:val="24"/>
    </w:rPr>
  </w:style>
  <w:style w:type="paragraph" w:styleId="10">
    <w:name w:val="Body Text First Indent 2"/>
    <w:basedOn w:val="4"/>
    <w:qFormat/>
    <w:uiPriority w:val="0"/>
    <w:pPr>
      <w:spacing w:after="0"/>
      <w:ind w:firstLine="420" w:firstLineChars="200"/>
    </w:pPr>
    <w:rPr>
      <w:sz w:val="32"/>
    </w:rPr>
  </w:style>
  <w:style w:type="table" w:styleId="12">
    <w:name w:val="Table Grid"/>
    <w:qFormat/>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customStyle="1" w:styleId="14">
    <w:name w:val="默认段落字体1"/>
    <w:autoRedefine/>
    <w:qFormat/>
    <w:uiPriority w:val="0"/>
  </w:style>
  <w:style w:type="paragraph" w:customStyle="1" w:styleId="15">
    <w:name w:val="Heading"/>
    <w:basedOn w:val="1"/>
    <w:next w:val="3"/>
    <w:autoRedefine/>
    <w:qFormat/>
    <w:uiPriority w:val="0"/>
    <w:pPr>
      <w:keepNext/>
      <w:widowControl w:val="0"/>
      <w:suppressAutoHyphens/>
      <w:spacing w:before="240" w:after="120"/>
    </w:pPr>
    <w:rPr>
      <w:rFonts w:ascii="Liberation Sans" w:hAnsi="Liberation Sans" w:eastAsia="Noto Sans CJK SC Regular" w:cs="Noto Sans CJK SC Regular"/>
      <w:sz w:val="28"/>
      <w:szCs w:val="28"/>
      <w:lang w:bidi="ar-SA"/>
    </w:rPr>
  </w:style>
  <w:style w:type="paragraph" w:customStyle="1" w:styleId="16">
    <w:name w:val="Index"/>
    <w:basedOn w:val="1"/>
    <w:autoRedefine/>
    <w:qFormat/>
    <w:uiPriority w:val="0"/>
    <w:pPr>
      <w:widowControl w:val="0"/>
      <w:suppressLineNumbers/>
      <w:suppressAutoHyphens/>
    </w:pPr>
  </w:style>
  <w:style w:type="character" w:customStyle="1" w:styleId="17">
    <w:name w:val="NormalCharacter"/>
    <w:semiHidden/>
    <w:qFormat/>
    <w:uiPriority w:val="0"/>
  </w:style>
  <w:style w:type="paragraph" w:customStyle="1" w:styleId="18">
    <w:name w:val="WPSOffice手动目录 1"/>
    <w:qFormat/>
    <w:uiPriority w:val="0"/>
    <w:pPr>
      <w:ind w:leftChars="0"/>
    </w:pPr>
    <w:rPr>
      <w:rFonts w:ascii="Times New Roman" w:hAnsi="Times New Roman" w:eastAsia="宋体" w:cs="Times New Roman"/>
      <w:sz w:val="20"/>
      <w:szCs w:val="20"/>
    </w:rPr>
  </w:style>
  <w:style w:type="paragraph" w:customStyle="1" w:styleId="19">
    <w:name w:val="WPSOffice手动目录 2"/>
    <w:qFormat/>
    <w:uiPriority w:val="0"/>
    <w:pPr>
      <w:ind w:leftChars="200"/>
    </w:pPr>
    <w:rPr>
      <w:rFonts w:ascii="Times New Roman" w:hAnsi="Times New Roman" w:eastAsia="宋体" w:cs="Times New Roman"/>
      <w:sz w:val="20"/>
      <w:szCs w:val="20"/>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12</Pages>
  <Words>2002</Words>
  <Characters>2027</Characters>
  <TotalTime>56</TotalTime>
  <ScaleCrop>false</ScaleCrop>
  <LinksUpToDate>false</LinksUpToDate>
  <CharactersWithSpaces>2106</CharactersWithSpaces>
  <Application>WPS Office_12.1.0.19770_F1E327BC-269C-435d-A152-05C5408002CA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2018-11-29T09:47:00Z</dcterms:created>
  <dc:creator>admin</dc:creator>
  <cp:lastModifiedBy>Administrator</cp:lastModifiedBy>
  <dcterms:modified xsi:type="dcterms:W3CDTF">2025-02-12T02:37:26Z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2052-12.1.0.19770</vt:lpwstr>
  </property>
  <property fmtid="{D5CDD505-2E9C-101B-9397-08002B2CF9AE}" pid="3" name="ICV">
    <vt:lpwstr>4B07FE939B4247DE8F5BE0ECF7D67162_13</vt:lpwstr>
  </property>
  <property fmtid="{D5CDD505-2E9C-101B-9397-08002B2CF9AE}" pid="4" name="KSOTemplateDocerSaveRecord">
    <vt:lpwstr>eyJoZGlkIjoiZWMyMzA3ODczZTMyNTE1MjljZDY4N2YxOTA4NDY2OTMifQ==</vt:lpwstr>
  </property>
</Properties>
</file>