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39869">
      <w:pPr>
        <w:jc w:val="center"/>
        <w:outlineLvl w:val="0"/>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21792"/>
      <w:bookmarkStart w:id="1" w:name="_Toc10365"/>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中共广元市昭化区委组织部</w:t>
      </w:r>
      <w:bookmarkEnd w:id="0"/>
      <w:bookmarkEnd w:id="1"/>
    </w:p>
    <w:p w14:paraId="4EA4AD09">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w:t>
      </w:r>
      <w:bookmarkStart w:id="29" w:name="_GoBack"/>
      <w:bookmarkEnd w:id="29"/>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门预算编制说明</w:t>
      </w:r>
    </w:p>
    <w:p w14:paraId="234899E6">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80332"/>
        <w15:color w:val="DBDBDB"/>
        <w:docPartObj>
          <w:docPartGallery w:val="Table of Contents"/>
          <w:docPartUnique/>
        </w:docPartObj>
      </w:sdtPr>
      <w:sdtEndPr>
        <w:rPr>
          <w:rFonts w:hint="eastAsia" w:ascii="Calibri" w:hAnsi="Calibri" w:eastAsia="宋体" w:cs="Times New Roman"/>
          <w:b/>
          <w:color w:val="auto"/>
          <w:kern w:val="2"/>
          <w:sz w:val="21"/>
          <w:szCs w:val="24"/>
          <w:lang w:val="en-US" w:eastAsia="zh-CN" w:bidi="ar-SA"/>
        </w:rPr>
      </w:sdtEndPr>
      <w:sdtContent>
        <w:p w14:paraId="493A2B7F">
          <w:pPr>
            <w:spacing w:before="0" w:beforeLines="0" w:after="0" w:afterLines="0" w:line="240" w:lineRule="auto"/>
            <w:ind w:left="0" w:leftChars="0" w:right="0" w:rightChars="0" w:firstLine="0" w:firstLineChars="0"/>
            <w:jc w:val="center"/>
          </w:pPr>
        </w:p>
        <w:p w14:paraId="78F05F27">
          <w:pPr>
            <w:pStyle w:val="7"/>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w:instrText>
          </w:r>
          <w:r>
            <w:rPr>
              <w:rFonts w:hint="eastAsia" w:ascii="仿宋_GB2312" w:hAnsi="仿宋_GB2312" w:eastAsia="仿宋_GB2312" w:cs="仿宋_GB2312"/>
              <w:sz w:val="32"/>
              <w:szCs w:val="32"/>
              <w:lang w:val="en-US" w:eastAsia="zh-CN"/>
            </w:rPr>
            <w:fldChar w:fldCharType="separate"/>
          </w:r>
          <w:r>
            <w:fldChar w:fldCharType="begin"/>
          </w:r>
          <w:r>
            <w:instrText xml:space="preserve"> HYPERLINK \l "_Toc20665" </w:instrText>
          </w:r>
          <w:r>
            <w:fldChar w:fldCharType="separate"/>
          </w:r>
          <w:r>
            <w:rPr>
              <w:rFonts w:hint="eastAsia" w:ascii="仿宋_GB2312" w:hAnsi="仿宋_GB2312" w:eastAsia="仿宋_GB2312" w:cs="仿宋_GB2312"/>
              <w:sz w:val="32"/>
              <w:szCs w:val="32"/>
              <w:lang w:val="en-US" w:eastAsia="zh-CN"/>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5CA698">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"_Toc24944" </w:instrText>
          </w:r>
          <w:r>
            <w:fldChar w:fldCharType="separate"/>
          </w:r>
          <w:r>
            <w:rPr>
              <w:rFonts w:hint="eastAsia" w:ascii="仿宋_GB2312" w:hAnsi="仿宋_GB2312" w:eastAsia="仿宋_GB2312" w:cs="仿宋_GB2312"/>
              <w:sz w:val="32"/>
              <w:szCs w:val="32"/>
              <w:lang w:val="en-US" w:eastAsia="zh-CN"/>
            </w:rPr>
            <w:t>（一）职能简介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A04F03">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"_Toc12472" </w:instrText>
          </w:r>
          <w:r>
            <w:fldChar w:fldCharType="separate"/>
          </w:r>
          <w:r>
            <w:rPr>
              <w:rFonts w:hint="eastAsia" w:ascii="仿宋_GB2312" w:hAnsi="仿宋_GB2312" w:eastAsia="仿宋_GB2312" w:cs="仿宋_GB2312"/>
              <w:sz w:val="32"/>
              <w:szCs w:val="32"/>
              <w:lang w:val="en-US" w:eastAsia="zh-CN"/>
            </w:rPr>
            <w:t>（二）2025年重点工作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B0F1DB">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"_Toc9610" </w:instrText>
          </w:r>
          <w:r>
            <w:fldChar w:fldCharType="separate"/>
          </w:r>
          <w:r>
            <w:rPr>
              <w:rFonts w:hint="eastAsia" w:ascii="仿宋_GB2312" w:hAnsi="仿宋_GB2312" w:eastAsia="仿宋_GB2312" w:cs="仿宋_GB2312"/>
              <w:sz w:val="32"/>
              <w:szCs w:val="32"/>
              <w:lang w:val="en-US" w:eastAsia="zh-CN"/>
            </w:rPr>
            <w:t>二、部门预算单位构成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3265B3">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"_Toc10824" </w:instrText>
          </w:r>
          <w:r>
            <w:fldChar w:fldCharType="separate"/>
          </w:r>
          <w:r>
            <w:rPr>
              <w:rFonts w:hint="eastAsia" w:ascii="仿宋_GB2312" w:hAnsi="仿宋_GB2312" w:eastAsia="仿宋_GB2312" w:cs="仿宋_GB2312"/>
              <w:sz w:val="32"/>
              <w:szCs w:val="32"/>
              <w:lang w:val="en-US" w:eastAsia="zh-CN"/>
            </w:rPr>
            <w:t>三、收支预算情况说明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_Toc10824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CAD1615">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"_Toc4319"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DAFFB4">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"_Toc25431"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898D98">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"_Toc27435" </w:instrText>
          </w:r>
          <w:r>
            <w:fldChar w:fldCharType="separate"/>
          </w:r>
          <w:r>
            <w:rPr>
              <w:rFonts w:hint="eastAsia" w:ascii="仿宋_GB2312" w:hAnsi="仿宋_GB2312" w:eastAsia="仿宋_GB2312" w:cs="仿宋_GB2312"/>
              <w:sz w:val="32"/>
              <w:szCs w:val="32"/>
              <w:lang w:val="en-US" w:eastAsia="zh-CN"/>
            </w:rPr>
            <w:t>四、财政拨款收支预算情况说明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B29803">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"_Toc24616" </w:instrText>
          </w:r>
          <w:r>
            <w:fldChar w:fldCharType="separate"/>
          </w:r>
          <w:r>
            <w:rPr>
              <w:rFonts w:hint="eastAsia" w:ascii="仿宋_GB2312" w:hAnsi="仿宋_GB2312" w:eastAsia="仿宋_GB2312" w:cs="仿宋_GB2312"/>
              <w:sz w:val="32"/>
              <w:szCs w:val="32"/>
              <w:lang w:val="en-US" w:eastAsia="zh-CN"/>
            </w:rPr>
            <w:t>五、一般公共预算当年拨款情况说明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3C411E">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"_Toc32052"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E43A19E">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"_Toc3510"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64BB05">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"_Toc21038"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0BE74E">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"_Toc23551" </w:instrText>
          </w:r>
          <w:r>
            <w:fldChar w:fldCharType="separate"/>
          </w:r>
          <w:r>
            <w:rPr>
              <w:rFonts w:hint="eastAsia" w:ascii="仿宋_GB2312" w:hAnsi="仿宋_GB2312" w:eastAsia="仿宋_GB2312" w:cs="仿宋_GB2312"/>
              <w:sz w:val="32"/>
              <w:szCs w:val="32"/>
              <w:lang w:val="en-US" w:eastAsia="zh-CN"/>
            </w:rPr>
            <w:t>六、一般公共预算基本支出情况说明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FA843D3">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"_Toc19789" </w:instrText>
          </w:r>
          <w:r>
            <w:fldChar w:fldCharType="separate"/>
          </w:r>
          <w:r>
            <w:rPr>
              <w:rFonts w:hint="eastAsia" w:ascii="仿宋_GB2312" w:hAnsi="仿宋_GB2312" w:eastAsia="仿宋_GB2312" w:cs="仿宋_GB2312"/>
              <w:sz w:val="32"/>
              <w:szCs w:val="32"/>
              <w:lang w:val="en-US" w:eastAsia="zh-CN"/>
            </w:rPr>
            <w:t>七、“三公”经费财政拨款预算安排情况说明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02E0DE">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"_Toc20433"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72C691">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"_Toc31982" </w:instrText>
          </w:r>
          <w:r>
            <w:fldChar w:fldCharType="separate"/>
          </w:r>
          <w:r>
            <w:rPr>
              <w:rFonts w:hint="eastAsia" w:ascii="仿宋_GB2312" w:hAnsi="仿宋_GB2312" w:eastAsia="仿宋_GB2312" w:cs="仿宋_GB2312"/>
              <w:sz w:val="32"/>
              <w:szCs w:val="32"/>
              <w:lang w:val="en-US" w:eastAsia="zh-CN"/>
            </w:rPr>
            <w:t>（二）公务用车购置及运行维护费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1C6EE1">
          <w:pPr>
            <w:pStyle w:val="9"/>
            <w:tabs>
              <w:tab w:val="right" w:leader="dot" w:pos="8845"/>
            </w:tabs>
            <w:ind w:left="420" w:leftChars="200"/>
          </w:pPr>
        </w:p>
      </w:sdtContent>
    </w:sdt>
    <w:p w14:paraId="16BF8F99">
      <w:pPr>
        <w:pStyle w:val="9"/>
        <w:tabs>
          <w:tab w:val="right" w:leader="dot" w:pos="8845"/>
        </w:tabs>
        <w:ind w:left="420" w:leftChars="200"/>
        <w:rPr>
          <w:rFonts w:hint="eastAsia" w:ascii="仿宋_GB2312" w:hAnsi="仿宋_GB2312" w:eastAsia="仿宋_GB2312" w:cs="仿宋_GB2312"/>
          <w:sz w:val="32"/>
          <w:szCs w:val="32"/>
        </w:rPr>
      </w:pPr>
      <w:r>
        <w:fldChar w:fldCharType="begin"/>
      </w:r>
      <w:r>
        <w:instrText xml:space="preserve"> HYPERLINK \l "_Toc28621"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78297A5">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"_Toc8188" </w:instrText>
      </w:r>
      <w:r>
        <w:fldChar w:fldCharType="separate"/>
      </w:r>
      <w:r>
        <w:rPr>
          <w:rFonts w:hint="eastAsia" w:ascii="仿宋_GB2312" w:hAnsi="仿宋_GB2312" w:eastAsia="仿宋_GB2312" w:cs="仿宋_GB2312"/>
          <w:sz w:val="32"/>
          <w:szCs w:val="32"/>
          <w:lang w:val="en-US" w:eastAsia="zh-CN"/>
        </w:rPr>
        <w:t>八、政府性基金预算支出情况说明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453991">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"_Toc20158" </w:instrText>
      </w:r>
      <w:r>
        <w:fldChar w:fldCharType="separate"/>
      </w:r>
      <w:r>
        <w:rPr>
          <w:rFonts w:hint="eastAsia" w:ascii="仿宋_GB2312" w:hAnsi="仿宋_GB2312" w:eastAsia="仿宋_GB2312" w:cs="仿宋_GB2312"/>
          <w:sz w:val="32"/>
          <w:szCs w:val="32"/>
          <w:lang w:val="en-US" w:eastAsia="zh-CN"/>
        </w:rPr>
        <w:t>九、国有资本经营预算支出情况说明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_Toc20158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44AE7A">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"_Toc14199" </w:instrText>
      </w:r>
      <w:r>
        <w:fldChar w:fldCharType="separate"/>
      </w:r>
      <w:r>
        <w:rPr>
          <w:rFonts w:hint="eastAsia" w:ascii="仿宋_GB2312" w:hAnsi="仿宋_GB2312" w:eastAsia="仿宋_GB2312" w:cs="仿宋_GB2312"/>
          <w:sz w:val="32"/>
          <w:szCs w:val="32"/>
          <w:lang w:val="en-US" w:eastAsia="zh-CN"/>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AFA0864">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"_Toc17788"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_Toc17788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1DC1A5">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"_Toc3407"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184D18">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"_Toc16611"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BFA141">
      <w:pPr>
        <w:pStyle w:val="9"/>
        <w:tabs>
          <w:tab w:val="right" w:leader="dot" w:pos="8845"/>
        </w:tabs>
        <w:rPr>
          <w:rFonts w:hint="eastAsia" w:ascii="仿宋_GB2312" w:hAnsi="仿宋_GB2312" w:eastAsia="仿宋_GB2312" w:cs="仿宋_GB2312"/>
          <w:sz w:val="32"/>
          <w:szCs w:val="32"/>
        </w:rPr>
      </w:pPr>
      <w:r>
        <w:fldChar w:fldCharType="begin"/>
      </w:r>
      <w:r>
        <w:instrText xml:space="preserve"> HYPERLINK \l "_Toc8939"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9EF95A">
      <w:pPr>
        <w:pStyle w:val="7"/>
        <w:tabs>
          <w:tab w:val="right" w:leader="dot" w:pos="8845"/>
        </w:tabs>
        <w:rPr>
          <w:rFonts w:hint="eastAsia" w:ascii="仿宋_GB2312" w:hAnsi="仿宋_GB2312" w:eastAsia="仿宋_GB2312" w:cs="仿宋_GB2312"/>
          <w:sz w:val="32"/>
          <w:szCs w:val="32"/>
        </w:rPr>
      </w:pPr>
      <w:r>
        <w:fldChar w:fldCharType="begin"/>
      </w:r>
      <w:r>
        <w:instrText xml:space="preserve"> HYPERLINK \l "_Toc27832" </w:instrText>
      </w:r>
      <w:r>
        <w:fldChar w:fldCharType="separate"/>
      </w:r>
      <w:r>
        <w:rPr>
          <w:rFonts w:hint="eastAsia" w:ascii="仿宋_GB2312" w:hAnsi="仿宋_GB2312" w:eastAsia="仿宋_GB2312" w:cs="仿宋_GB2312"/>
          <w:sz w:val="32"/>
          <w:szCs w:val="32"/>
          <w:lang w:val="en-US" w:eastAsia="zh-CN"/>
        </w:rPr>
        <w:t>十一、名词解释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2D6EC9C">
      <w:pPr>
        <w:pStyle w:val="2"/>
        <w:rPr>
          <w:rFonts w:hint="eastAsia" w:ascii="仿宋_GB2312" w:hAnsi="仿宋_GB2312" w:eastAsia="仿宋_GB2312" w:cs="仿宋_GB2312"/>
          <w:sz w:val="32"/>
          <w:szCs w:val="32"/>
          <w:lang w:val="en-US" w:eastAsia="zh-CN"/>
        </w:rPr>
      </w:pPr>
    </w:p>
    <w:p w14:paraId="0A35E5D8">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end"/>
      </w:r>
    </w:p>
    <w:p w14:paraId="487E18EE">
      <w:pPr>
        <w:pStyle w:val="2"/>
        <w:rPr>
          <w:rFonts w:hint="eastAsia" w:ascii="仿宋_GB2312" w:hAnsi="仿宋_GB2312" w:eastAsia="仿宋_GB2312" w:cs="仿宋_GB2312"/>
          <w:sz w:val="32"/>
          <w:szCs w:val="32"/>
          <w:lang w:val="en-US" w:eastAsia="zh-CN"/>
        </w:rPr>
      </w:pPr>
    </w:p>
    <w:p w14:paraId="49EE6ADA">
      <w:pPr>
        <w:rPr>
          <w:rFonts w:hint="eastAsia" w:ascii="仿宋_GB2312" w:hAnsi="仿宋_GB2312" w:eastAsia="仿宋_GB2312" w:cs="仿宋_GB2312"/>
          <w:sz w:val="32"/>
          <w:szCs w:val="32"/>
          <w:lang w:val="en-US" w:eastAsia="zh-CN"/>
        </w:rPr>
      </w:pPr>
    </w:p>
    <w:p w14:paraId="163779EF">
      <w:pPr>
        <w:pStyle w:val="2"/>
        <w:rPr>
          <w:rFonts w:hint="eastAsia" w:ascii="仿宋_GB2312" w:hAnsi="仿宋_GB2312" w:eastAsia="仿宋_GB2312" w:cs="仿宋_GB2312"/>
          <w:sz w:val="32"/>
          <w:szCs w:val="32"/>
          <w:lang w:val="en-US" w:eastAsia="zh-CN"/>
        </w:rPr>
      </w:pPr>
    </w:p>
    <w:p w14:paraId="5A02B5D6">
      <w:pPr>
        <w:rPr>
          <w:rFonts w:hint="eastAsia" w:ascii="仿宋_GB2312" w:hAnsi="仿宋_GB2312" w:eastAsia="仿宋_GB2312" w:cs="仿宋_GB2312"/>
          <w:sz w:val="32"/>
          <w:szCs w:val="32"/>
          <w:lang w:val="en-US" w:eastAsia="zh-CN"/>
        </w:rPr>
      </w:pPr>
    </w:p>
    <w:p w14:paraId="3AAC292F">
      <w:pPr>
        <w:pStyle w:val="2"/>
        <w:rPr>
          <w:rFonts w:hint="eastAsia" w:ascii="仿宋_GB2312" w:hAnsi="仿宋_GB2312" w:eastAsia="仿宋_GB2312" w:cs="仿宋_GB2312"/>
          <w:sz w:val="32"/>
          <w:szCs w:val="32"/>
          <w:lang w:val="en-US" w:eastAsia="zh-CN"/>
        </w:rPr>
      </w:pPr>
    </w:p>
    <w:p w14:paraId="68CE26F1">
      <w:pPr>
        <w:rPr>
          <w:rFonts w:hint="eastAsia" w:ascii="仿宋_GB2312" w:hAnsi="仿宋_GB2312" w:eastAsia="仿宋_GB2312" w:cs="仿宋_GB2312"/>
          <w:sz w:val="32"/>
          <w:szCs w:val="32"/>
          <w:lang w:val="en-US" w:eastAsia="zh-CN"/>
        </w:rPr>
      </w:pPr>
    </w:p>
    <w:p w14:paraId="62AB8468">
      <w:pPr>
        <w:pStyle w:val="2"/>
        <w:rPr>
          <w:rFonts w:hint="eastAsia" w:ascii="仿宋_GB2312" w:hAnsi="仿宋_GB2312" w:eastAsia="仿宋_GB2312" w:cs="仿宋_GB2312"/>
          <w:sz w:val="32"/>
          <w:szCs w:val="32"/>
          <w:lang w:val="en-US" w:eastAsia="zh-CN"/>
        </w:rPr>
      </w:pPr>
    </w:p>
    <w:p w14:paraId="653188D6">
      <w:pPr>
        <w:rPr>
          <w:rFonts w:hint="eastAsia"/>
          <w:lang w:val="en-US" w:eastAsia="zh-CN"/>
        </w:rPr>
      </w:pPr>
    </w:p>
    <w:p w14:paraId="5348702A">
      <w:pPr>
        <w:pStyle w:val="2"/>
        <w:rPr>
          <w:rFonts w:hint="eastAsia" w:ascii="仿宋_GB2312" w:hAnsi="仿宋_GB2312" w:eastAsia="仿宋_GB2312" w:cs="仿宋_GB2312"/>
          <w:szCs w:val="32"/>
          <w:lang w:val="en-US" w:eastAsia="zh-CN"/>
        </w:rPr>
      </w:pPr>
    </w:p>
    <w:p w14:paraId="7D9B2CAA">
      <w:pPr>
        <w:pStyle w:val="2"/>
        <w:rPr>
          <w:rFonts w:hint="eastAsia" w:ascii="Calibri" w:hAnsi="Calibri" w:eastAsia="宋体" w:cs="Times New Roman"/>
          <w:b/>
          <w:color w:val="auto"/>
          <w:kern w:val="2"/>
          <w:sz w:val="21"/>
          <w:szCs w:val="24"/>
          <w:lang w:val="en-US" w:eastAsia="zh-CN" w:bidi="ar-SA"/>
        </w:rPr>
      </w:pPr>
    </w:p>
    <w:p w14:paraId="254939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bookmarkStart w:id="2" w:name="_Toc20665"/>
    </w:p>
    <w:p w14:paraId="44A81E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2"/>
    </w:p>
    <w:p w14:paraId="496FD3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 w:name="_Toc24944"/>
      <w:r>
        <w:rPr>
          <w:rFonts w:hint="eastAsia" w:ascii="楷体_GB2312" w:hAnsi="楷体_GB2312" w:eastAsia="楷体_GB2312" w:cs="楷体_GB2312"/>
          <w:sz w:val="32"/>
          <w:szCs w:val="32"/>
          <w:lang w:val="en-US" w:eastAsia="zh-CN"/>
        </w:rPr>
        <w:t>（一）职能简介</w:t>
      </w:r>
      <w:bookmarkEnd w:id="3"/>
    </w:p>
    <w:p w14:paraId="0BD827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贯彻新时代党的建设总要求和新时代党的组织路线，落实区委相关决策部署。1.负责全区党的组织体系、组织制度建设，负责基层党组织建设规划指导和党员队伍管理，指导开展党员教育工作。2.负责全区领导班子和干部队伍建设的总体规划和管理</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rPr>
        <w:t>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。3.负责管理全区公务员工作等。4.负责全区人才工作的指导、组织协调和督促检查</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rPr>
        <w:t>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。5.负责全区干部教育培训工作的指导、政策规划、组织协调和督查检查</w:t>
      </w:r>
      <w:r>
        <w:rPr>
          <w:rFonts w:hint="eastAsia" w:ascii="仿宋_GB2312" w:hAnsi="Times New Roman" w:eastAsia="仿宋_GB2312" w:cs="仿宋_GB2312"/>
          <w:b w:val="0"/>
          <w:bCs w:val="0"/>
          <w:i w:val="0"/>
          <w:caps w:val="0"/>
          <w:strike w:val="0"/>
          <w:dstrike w:val="0"/>
          <w:color w:val="333333"/>
          <w:spacing w:val="0"/>
          <w:kern w:val="0"/>
          <w:sz w:val="32"/>
          <w:szCs w:val="32"/>
          <w:shd w:val="clear" w:color="auto" w:fill="FFFFFF"/>
          <w:lang w:val="en-US" w:eastAsia="zh-CN"/>
        </w:rPr>
        <w:t>，负责区重点培训项目的策划、实施和管理</w:t>
      </w:r>
      <w:r>
        <w:rPr>
          <w:rFonts w:hint="eastAsia" w:ascii="仿宋_GB2312" w:hAnsi="Times New Roman" w:eastAsia="仿宋_GB2312" w:cs="仿宋_GB2312"/>
          <w:b w:val="0"/>
          <w:bCs w:val="0"/>
          <w:i w:val="0"/>
          <w:caps w:val="0"/>
          <w:strike w:val="0"/>
          <w:color w:val="333333"/>
          <w:spacing w:val="0"/>
          <w:kern w:val="0"/>
          <w:sz w:val="32"/>
          <w:szCs w:val="32"/>
          <w:u w:val="none"/>
          <w:shd w:val="clear" w:color="auto" w:fill="FFFFFF"/>
          <w:lang w:val="en-US" w:eastAsia="zh-CN"/>
        </w:rPr>
        <w:t>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。6.负责全区干部监督工作的指导和综合协调</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rPr>
        <w:t>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。7.归口管理区委机构编制委员会办公室，统一管理区直属机关党建和老干部工作。9.承担区委党建工作领导小组、</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rPr>
        <w:t>区人才工作领导小组</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的日常工作。</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rPr>
        <w:t>10.完成区委交办的其他任务。</w:t>
      </w:r>
    </w:p>
    <w:p w14:paraId="2867E4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4" w:name="_Toc12472"/>
      <w:r>
        <w:rPr>
          <w:rFonts w:hint="eastAsia" w:ascii="楷体_GB2312" w:hAnsi="楷体_GB2312" w:eastAsia="楷体_GB2312" w:cs="楷体_GB2312"/>
          <w:sz w:val="32"/>
          <w:szCs w:val="32"/>
          <w:lang w:val="en-US" w:eastAsia="zh-CN"/>
        </w:rPr>
        <w:t>（二）2025年重点工作</w:t>
      </w:r>
      <w:bookmarkEnd w:id="4"/>
    </w:p>
    <w:p w14:paraId="68D94BB8">
      <w:pPr>
        <w:keepNext w:val="0"/>
        <w:keepLines w:val="0"/>
        <w:pageBreakBefore w:val="0"/>
        <w:widowControl w:val="0"/>
        <w:kinsoku/>
        <w:wordWrap/>
        <w:overflowPunct/>
        <w:topLinePunct w:val="0"/>
        <w:autoSpaceDE/>
        <w:autoSpaceDN/>
        <w:bidi w:val="0"/>
        <w:adjustRightInd w:val="0"/>
        <w:snapToGrid/>
        <w:spacing w:afterLines="0" w:line="576"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一是</w:t>
      </w:r>
      <w:r>
        <w:rPr>
          <w:rFonts w:hint="default" w:ascii="Times New Roman" w:hAnsi="Times New Roman" w:eastAsia="楷体_GB2312" w:cs="Times New Roman"/>
          <w:b/>
          <w:bCs/>
          <w:color w:val="auto"/>
          <w:kern w:val="2"/>
          <w:sz w:val="32"/>
          <w:szCs w:val="32"/>
          <w:lang w:val="en-US" w:eastAsia="zh-CN" w:bidi="ar-SA"/>
        </w:rPr>
        <w:t>强化党的创新理论武装</w:t>
      </w:r>
      <w:r>
        <w:rPr>
          <w:rFonts w:hint="eastAsia" w:ascii="Times New Roman" w:hAnsi="Times New Roman" w:eastAsia="楷体_GB2312" w:cs="Times New Roman"/>
          <w:b/>
          <w:bCs/>
          <w:color w:val="auto"/>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深入实施凝心铸魂计划</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lang w:val="en-US" w:eastAsia="zh-CN"/>
        </w:rPr>
        <w:t>用好</w:t>
      </w:r>
      <w:r>
        <w:rPr>
          <w:rFonts w:hint="eastAsia" w:ascii="Times New Roman" w:hAnsi="Times New Roman" w:eastAsia="仿宋_GB2312" w:cs="Times New Roman"/>
          <w:b w:val="0"/>
          <w:bCs w:val="0"/>
          <w:color w:val="auto"/>
          <w:sz w:val="32"/>
          <w:szCs w:val="32"/>
          <w:lang w:val="en-US" w:eastAsia="zh-CN"/>
        </w:rPr>
        <w:t>天雄村</w:t>
      </w:r>
      <w:r>
        <w:rPr>
          <w:rFonts w:hint="default" w:ascii="Times New Roman" w:hAnsi="Times New Roman" w:eastAsia="仿宋_GB2312" w:cs="Times New Roman"/>
          <w:b w:val="0"/>
          <w:bCs w:val="0"/>
          <w:color w:val="auto"/>
          <w:sz w:val="32"/>
          <w:szCs w:val="32"/>
          <w:lang w:val="en-US" w:eastAsia="zh-CN"/>
        </w:rPr>
        <w:t>学习践行党的创新理论现场教学点，全覆盖开展党的二十届三中全会、省委十二届六次全会</w:t>
      </w:r>
      <w:r>
        <w:rPr>
          <w:rFonts w:hint="eastAsia" w:ascii="Times New Roman" w:hAnsi="Times New Roman" w:eastAsia="仿宋_GB2312" w:cs="Times New Roman"/>
          <w:b w:val="0"/>
          <w:bCs w:val="0"/>
          <w:color w:val="auto"/>
          <w:sz w:val="32"/>
          <w:szCs w:val="32"/>
          <w:lang w:val="en-US" w:eastAsia="zh-CN"/>
        </w:rPr>
        <w:t>、市委八届十次全会</w:t>
      </w:r>
      <w:r>
        <w:rPr>
          <w:rFonts w:hint="default" w:ascii="Times New Roman" w:hAnsi="Times New Roman" w:eastAsia="仿宋_GB2312" w:cs="Times New Roman"/>
          <w:b w:val="0"/>
          <w:bCs w:val="0"/>
          <w:color w:val="auto"/>
          <w:sz w:val="32"/>
          <w:szCs w:val="32"/>
          <w:lang w:val="en-US" w:eastAsia="zh-CN"/>
        </w:rPr>
        <w:t>精神集中培训，推动党的创新理论走深走实。</w:t>
      </w:r>
      <w:r>
        <w:rPr>
          <w:rFonts w:hint="eastAsia" w:ascii="Times New Roman" w:hAnsi="Times New Roman" w:eastAsia="仿宋_GB2312" w:cs="Times New Roman"/>
          <w:b w:val="0"/>
          <w:bCs w:val="0"/>
          <w:sz w:val="32"/>
          <w:szCs w:val="32"/>
          <w:lang w:val="en-US" w:eastAsia="zh-CN"/>
        </w:rPr>
        <w:t>探索建立检验学习效果的评价机制，全面推行结业测试、异地培训班撰写调研报告制度，聚焦红军山、王家贡米研学基地等特色教学资源，健全完善利益链接机制，系统打造一批特色精品教学线路。</w:t>
      </w:r>
      <w:r>
        <w:rPr>
          <w:rFonts w:hint="default" w:ascii="Times New Roman" w:hAnsi="Times New Roman" w:eastAsia="仿宋_GB2312" w:cs="Times New Roman"/>
          <w:b w:val="0"/>
          <w:bCs w:val="0"/>
          <w:color w:val="auto"/>
          <w:sz w:val="32"/>
          <w:szCs w:val="32"/>
          <w:lang w:val="en-US" w:eastAsia="zh-CN"/>
        </w:rPr>
        <w:t>常态抓好习近平总书记关于全面加强党的纪律建设的重要论述学习教育，推动纪律教育经常化。</w:t>
      </w:r>
      <w:r>
        <w:rPr>
          <w:rFonts w:hint="eastAsia" w:ascii="Times New Roman" w:hAnsi="Times New Roman" w:eastAsia="仿宋_GB2312" w:cs="Times New Roman"/>
          <w:b/>
          <w:bCs/>
          <w:color w:val="auto"/>
          <w:sz w:val="32"/>
          <w:szCs w:val="32"/>
          <w:lang w:val="en-US" w:eastAsia="zh-CN"/>
        </w:rPr>
        <w:t>二是</w:t>
      </w:r>
      <w:r>
        <w:rPr>
          <w:rFonts w:hint="default" w:ascii="Times New Roman" w:hAnsi="Times New Roman" w:eastAsia="楷体_GB2312" w:cs="Times New Roman"/>
          <w:b/>
          <w:bCs/>
          <w:color w:val="auto"/>
          <w:kern w:val="2"/>
          <w:sz w:val="32"/>
          <w:szCs w:val="32"/>
          <w:lang w:val="en-US" w:eastAsia="zh-CN" w:bidi="ar-SA"/>
        </w:rPr>
        <w:t>锻造堪当重任的骨干队伍。</w:t>
      </w:r>
      <w:r>
        <w:rPr>
          <w:rFonts w:hint="default" w:ascii="Times New Roman" w:hAnsi="Times New Roman" w:eastAsia="仿宋_GB2312" w:cs="Times New Roman"/>
          <w:b w:val="0"/>
          <w:bCs w:val="0"/>
          <w:color w:val="auto"/>
          <w:sz w:val="32"/>
          <w:szCs w:val="32"/>
          <w:u w:val="none"/>
          <w:lang w:val="en-US" w:eastAsia="zh-CN"/>
        </w:rPr>
        <w:t>深入开展干部争先提能行动，紧扣区委中心大局选干部配班子，发挥“不服输、敢争先”激励约束机制作用</w:t>
      </w:r>
      <w:r>
        <w:rPr>
          <w:rFonts w:hint="default" w:ascii="Times New Roman" w:hAnsi="Times New Roman" w:eastAsia="仿宋_GB2312" w:cs="Times New Roman"/>
          <w:b w:val="0"/>
          <w:bCs w:val="0"/>
          <w:sz w:val="32"/>
          <w:szCs w:val="32"/>
          <w:u w:val="none"/>
          <w:lang w:val="en-US" w:eastAsia="zh-CN"/>
        </w:rPr>
        <w:t>。健全干部正确政绩观养成机制，研制健全高质量发展政绩考核工作方案，加强重点产业一线专项考核，强化各类考核考察结果</w:t>
      </w:r>
      <w:r>
        <w:rPr>
          <w:rFonts w:hint="eastAsia" w:ascii="Times New Roman" w:hAnsi="Times New Roman" w:eastAsia="仿宋_GB2312" w:cs="Times New Roman"/>
          <w:b w:val="0"/>
          <w:bCs w:val="0"/>
          <w:sz w:val="32"/>
          <w:szCs w:val="32"/>
          <w:u w:val="none"/>
          <w:lang w:val="en-US" w:eastAsia="zh-CN"/>
        </w:rPr>
        <w:t>运用，</w:t>
      </w:r>
      <w:r>
        <w:rPr>
          <w:rFonts w:hint="default" w:ascii="Times New Roman" w:hAnsi="Times New Roman" w:eastAsia="仿宋_GB2312" w:cs="Times New Roman"/>
          <w:b w:val="0"/>
          <w:bCs w:val="0"/>
          <w:sz w:val="32"/>
          <w:szCs w:val="32"/>
          <w:u w:val="none"/>
          <w:lang w:val="en-US" w:eastAsia="zh-CN"/>
        </w:rPr>
        <w:t>深化落实年轻干部培养选拔预警提示制度，探索开展主要负责人变动交接制度</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加强干部全方位监督管理</w:t>
      </w:r>
      <w:r>
        <w:rPr>
          <w:rFonts w:hint="eastAsia" w:ascii="Times New Roman" w:hAnsi="Times New Roman" w:eastAsia="仿宋_GB2312" w:cs="Times New Roman"/>
          <w:b w:val="0"/>
          <w:bCs w:val="0"/>
          <w:sz w:val="32"/>
          <w:szCs w:val="32"/>
          <w:u w:val="none"/>
          <w:lang w:val="en-US" w:eastAsia="zh-CN"/>
        </w:rPr>
        <w:t>，修订干部暖心关爱基金管理办法，出台《区属国有企业领导人员管理办法（试行）》，深化国有企业监事会改革，推进</w:t>
      </w:r>
      <w:r>
        <w:rPr>
          <w:rFonts w:hint="default" w:ascii="Times New Roman" w:hAnsi="Times New Roman" w:eastAsia="仿宋_GB2312" w:cs="Times New Roman"/>
          <w:b w:val="0"/>
          <w:bCs w:val="0"/>
          <w:sz w:val="32"/>
          <w:szCs w:val="32"/>
          <w:u w:val="none"/>
          <w:lang w:val="en-US" w:eastAsia="zh-CN"/>
        </w:rPr>
        <w:t>省委巡视反馈问题整改</w:t>
      </w:r>
      <w:r>
        <w:rPr>
          <w:rFonts w:hint="eastAsia" w:ascii="Times New Roman" w:hAnsi="Times New Roman" w:eastAsia="仿宋_GB2312" w:cs="Times New Roman"/>
          <w:b w:val="0"/>
          <w:bCs w:val="0"/>
          <w:sz w:val="32"/>
          <w:szCs w:val="32"/>
          <w:u w:val="none"/>
          <w:lang w:val="en-US" w:eastAsia="zh-CN"/>
        </w:rPr>
        <w:t>，完成干部人事档案数字化扫描，做好两会组织，召开新任科级领导干部谈心谈话、年轻干部座谈、荣退等会议，</w:t>
      </w:r>
      <w:r>
        <w:rPr>
          <w:rFonts w:hint="default" w:ascii="Times New Roman" w:hAnsi="Times New Roman" w:eastAsia="仿宋_GB2312" w:cs="Times New Roman"/>
          <w:b w:val="0"/>
          <w:bCs w:val="0"/>
          <w:sz w:val="32"/>
          <w:szCs w:val="32"/>
          <w:u w:val="none"/>
          <w:lang w:val="en-US" w:eastAsia="zh-CN"/>
        </w:rPr>
        <w:t>有序推进公务员分类管理，持续优化公务员队伍结构。</w:t>
      </w:r>
      <w:r>
        <w:rPr>
          <w:rFonts w:hint="eastAsia" w:ascii="Times New Roman" w:hAnsi="Times New Roman" w:eastAsia="仿宋_GB2312" w:cs="Times New Roman"/>
          <w:b/>
          <w:bCs/>
          <w:sz w:val="32"/>
          <w:szCs w:val="32"/>
          <w:u w:val="none"/>
          <w:lang w:val="en-US" w:eastAsia="zh-CN"/>
        </w:rPr>
        <w:t>三是</w:t>
      </w:r>
      <w:r>
        <w:rPr>
          <w:rFonts w:hint="default" w:ascii="Times New Roman" w:hAnsi="Times New Roman" w:eastAsia="楷体_GB2312" w:cs="Times New Roman"/>
          <w:b/>
          <w:bCs/>
          <w:color w:val="auto"/>
          <w:kern w:val="2"/>
          <w:sz w:val="32"/>
          <w:szCs w:val="32"/>
          <w:lang w:val="en-US" w:eastAsia="zh-CN" w:bidi="ar-SA"/>
        </w:rPr>
        <w:t>建强基层党组织战斗堡垒。</w:t>
      </w:r>
      <w:r>
        <w:rPr>
          <w:rFonts w:hint="default" w:ascii="Times New Roman" w:hAnsi="Times New Roman" w:eastAsia="仿宋_GB2312" w:cs="Times New Roman"/>
          <w:b w:val="0"/>
          <w:bCs w:val="0"/>
          <w:kern w:val="2"/>
          <w:sz w:val="32"/>
          <w:szCs w:val="32"/>
          <w:u w:val="none"/>
          <w:lang w:val="zh-CN" w:eastAsia="zh-CN" w:bidi="ar-SA"/>
        </w:rPr>
        <w:t>鲜明大抓基层导向，推动各领域基层党组织全面进步过硬。大力提升乡村班子领导乡村振兴能力，建立乡镇（街道）履行职责事项清单，加强驻村第一书记和工作队管理，</w:t>
      </w:r>
      <w:r>
        <w:rPr>
          <w:rFonts w:hint="eastAsia" w:ascii="Times New Roman" w:hAnsi="Times New Roman" w:eastAsia="仿宋_GB2312" w:cs="Times New Roman"/>
          <w:b w:val="0"/>
          <w:bCs w:val="0"/>
          <w:kern w:val="2"/>
          <w:sz w:val="32"/>
          <w:szCs w:val="32"/>
          <w:u w:val="none"/>
          <w:lang w:val="zh-CN" w:eastAsia="zh-CN" w:bidi="ar-SA"/>
        </w:rPr>
        <w:t>加快</w:t>
      </w:r>
      <w:r>
        <w:rPr>
          <w:rFonts w:hint="default" w:ascii="Times New Roman" w:hAnsi="Times New Roman" w:eastAsia="仿宋_GB2312" w:cs="Times New Roman"/>
          <w:b w:val="0"/>
          <w:bCs w:val="0"/>
          <w:kern w:val="2"/>
          <w:sz w:val="32"/>
          <w:szCs w:val="32"/>
          <w:u w:val="none"/>
          <w:lang w:val="zh-CN" w:eastAsia="zh-CN" w:bidi="ar-SA"/>
        </w:rPr>
        <w:t>推进红色美丽</w:t>
      </w:r>
      <w:r>
        <w:rPr>
          <w:rFonts w:hint="eastAsia" w:ascii="Times New Roman" w:hAnsi="Times New Roman" w:eastAsia="仿宋_GB2312" w:cs="Times New Roman"/>
          <w:b w:val="0"/>
          <w:bCs w:val="0"/>
          <w:kern w:val="2"/>
          <w:sz w:val="32"/>
          <w:szCs w:val="32"/>
          <w:u w:val="none"/>
          <w:lang w:val="zh-CN" w:eastAsia="zh-CN" w:bidi="ar-SA"/>
        </w:rPr>
        <w:t>村庄</w:t>
      </w:r>
      <w:r>
        <w:rPr>
          <w:rFonts w:hint="default" w:ascii="Times New Roman" w:hAnsi="Times New Roman" w:eastAsia="仿宋_GB2312" w:cs="Times New Roman"/>
          <w:b w:val="0"/>
          <w:bCs w:val="0"/>
          <w:kern w:val="2"/>
          <w:sz w:val="32"/>
          <w:szCs w:val="32"/>
          <w:u w:val="none"/>
          <w:lang w:val="zh-CN" w:eastAsia="zh-CN" w:bidi="ar-SA"/>
        </w:rPr>
        <w:t>项目建设。</w:t>
      </w:r>
      <w:r>
        <w:rPr>
          <w:rFonts w:hint="eastAsia" w:ascii="Times New Roman" w:hAnsi="Times New Roman" w:eastAsia="仿宋_GB2312" w:cs="Times New Roman"/>
          <w:b w:val="0"/>
          <w:bCs w:val="0"/>
          <w:color w:val="auto"/>
          <w:kern w:val="2"/>
          <w:sz w:val="32"/>
          <w:szCs w:val="32"/>
          <w:lang w:val="en-US" w:eastAsia="zh-CN" w:bidi="ar-SA"/>
        </w:rPr>
        <w:t>推动</w:t>
      </w:r>
      <w:r>
        <w:rPr>
          <w:rFonts w:hint="default" w:ascii="Times New Roman" w:hAnsi="Times New Roman" w:eastAsia="仿宋_GB2312" w:cs="Times New Roman"/>
          <w:b w:val="0"/>
          <w:bCs w:val="0"/>
          <w:color w:val="auto"/>
          <w:kern w:val="2"/>
          <w:sz w:val="32"/>
          <w:szCs w:val="32"/>
          <w:lang w:val="en-US" w:eastAsia="zh-CN" w:bidi="ar-SA"/>
        </w:rPr>
        <w:t>基础规范</w:t>
      </w:r>
      <w:r>
        <w:rPr>
          <w:rFonts w:hint="eastAsia" w:ascii="Times New Roman" w:hAnsi="Times New Roman" w:eastAsia="仿宋_GB2312" w:cs="Times New Roman"/>
          <w:b w:val="0"/>
          <w:bCs w:val="0"/>
          <w:color w:val="auto"/>
          <w:kern w:val="2"/>
          <w:sz w:val="32"/>
          <w:szCs w:val="32"/>
          <w:lang w:val="en-US" w:eastAsia="zh-CN" w:bidi="ar-SA"/>
        </w:rPr>
        <w:t>常态化，用</w:t>
      </w:r>
      <w:r>
        <w:rPr>
          <w:rFonts w:hint="default" w:ascii="Times New Roman" w:hAnsi="Times New Roman" w:eastAsia="仿宋_GB2312" w:cs="Times New Roman"/>
          <w:b w:val="0"/>
          <w:bCs w:val="0"/>
          <w:color w:val="auto"/>
          <w:kern w:val="2"/>
          <w:sz w:val="32"/>
          <w:szCs w:val="32"/>
          <w:lang w:val="en-US" w:eastAsia="zh-CN" w:bidi="ar-SA"/>
        </w:rPr>
        <w:t>好</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智慧党建平台</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制定落实</w:t>
      </w:r>
      <w:r>
        <w:rPr>
          <w:rFonts w:hint="default" w:ascii="Times New Roman" w:hAnsi="Times New Roman" w:eastAsia="仿宋_GB2312" w:cs="Times New Roman"/>
          <w:b w:val="0"/>
          <w:bCs w:val="0"/>
          <w:color w:val="auto"/>
          <w:kern w:val="2"/>
          <w:sz w:val="32"/>
          <w:szCs w:val="32"/>
          <w:lang w:val="en-US" w:eastAsia="zh-CN" w:bidi="ar-SA"/>
        </w:rPr>
        <w:t>202</w:t>
      </w:r>
      <w:r>
        <w:rPr>
          <w:rFonts w:hint="eastAsia" w:ascii="Times New Roman" w:hAnsi="Times New Roman" w:eastAsia="仿宋_GB2312"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en-US" w:eastAsia="zh-CN" w:bidi="ar-SA"/>
        </w:rPr>
        <w:t>年度党员发展指导性计划</w:t>
      </w:r>
      <w:r>
        <w:rPr>
          <w:rFonts w:hint="eastAsia" w:ascii="Times New Roman" w:hAnsi="Times New Roman" w:eastAsia="仿宋_GB2312" w:cs="Times New Roman"/>
          <w:b w:val="0"/>
          <w:bCs w:val="0"/>
          <w:color w:val="auto"/>
          <w:kern w:val="2"/>
          <w:sz w:val="32"/>
          <w:szCs w:val="32"/>
          <w:lang w:val="en-US" w:eastAsia="zh-CN" w:bidi="ar-SA"/>
        </w:rPr>
        <w:t>，指导基层党组织抓好“三会一课”、主题党日等活动和基本制度落实，筹备开好党建工作领导小组会、书记抓基层党建述职、民主生活会等重要会议。</w:t>
      </w:r>
      <w:r>
        <w:rPr>
          <w:rFonts w:hint="default" w:ascii="Times New Roman" w:hAnsi="Times New Roman" w:eastAsia="仿宋_GB2312" w:cs="Times New Roman"/>
          <w:b w:val="0"/>
          <w:bCs w:val="0"/>
          <w:kern w:val="2"/>
          <w:sz w:val="32"/>
          <w:szCs w:val="32"/>
          <w:u w:val="none"/>
          <w:lang w:val="zh-CN" w:eastAsia="zh-CN" w:bidi="ar-SA"/>
        </w:rPr>
        <w:t>抓实党建引领基层治理</w:t>
      </w:r>
      <w:r>
        <w:rPr>
          <w:rFonts w:hint="eastAsia" w:ascii="Times New Roman" w:hAnsi="Times New Roman" w:eastAsia="仿宋_GB2312" w:cs="Times New Roman"/>
          <w:b w:val="0"/>
          <w:bCs w:val="0"/>
          <w:kern w:val="2"/>
          <w:sz w:val="32"/>
          <w:szCs w:val="32"/>
          <w:u w:val="none"/>
          <w:lang w:val="zh-CN" w:eastAsia="zh-CN" w:bidi="ar-SA"/>
        </w:rPr>
        <w:t>，</w:t>
      </w:r>
      <w:r>
        <w:rPr>
          <w:rFonts w:hint="default" w:ascii="Times New Roman" w:hAnsi="Times New Roman" w:eastAsia="仿宋_GB2312" w:cs="Times New Roman"/>
          <w:b w:val="0"/>
          <w:bCs w:val="0"/>
          <w:kern w:val="2"/>
          <w:sz w:val="32"/>
          <w:szCs w:val="32"/>
          <w:u w:val="none"/>
          <w:lang w:val="zh-CN" w:eastAsia="zh-CN" w:bidi="ar-SA"/>
        </w:rPr>
        <w:t>实施党员教育扩面提质行动，探索建立流动党员双向管理制度</w:t>
      </w:r>
      <w:r>
        <w:rPr>
          <w:rFonts w:hint="eastAsia" w:ascii="Times New Roman" w:hAnsi="Times New Roman" w:eastAsia="仿宋_GB2312" w:cs="Times New Roman"/>
          <w:b w:val="0"/>
          <w:bCs w:val="0"/>
          <w:kern w:val="2"/>
          <w:sz w:val="32"/>
          <w:szCs w:val="32"/>
          <w:u w:val="none"/>
          <w:lang w:val="zh-CN" w:eastAsia="zh-CN" w:bidi="ar-SA"/>
        </w:rPr>
        <w:t>，</w:t>
      </w:r>
      <w:r>
        <w:rPr>
          <w:rFonts w:hint="eastAsia" w:ascii="Times New Roman" w:hAnsi="Times New Roman" w:eastAsia="仿宋_GB2312" w:cs="Times New Roman"/>
          <w:b w:val="0"/>
          <w:bCs w:val="0"/>
          <w:color w:val="auto"/>
          <w:kern w:val="2"/>
          <w:sz w:val="32"/>
          <w:szCs w:val="32"/>
          <w:lang w:val="en-US" w:eastAsia="zh-CN" w:bidi="ar-SA"/>
        </w:rPr>
        <w:t>持续</w:t>
      </w:r>
      <w:r>
        <w:rPr>
          <w:rFonts w:hint="default" w:ascii="Times New Roman" w:hAnsi="Times New Roman" w:eastAsia="仿宋_GB2312" w:cs="Times New Roman"/>
          <w:b w:val="0"/>
          <w:bCs w:val="0"/>
          <w:color w:val="auto"/>
          <w:spacing w:val="0"/>
          <w:kern w:val="2"/>
          <w:sz w:val="32"/>
          <w:szCs w:val="32"/>
          <w:lang w:val="en-US" w:eastAsia="zh-CN" w:bidi="ar-SA"/>
        </w:rPr>
        <w:t>扩大党建工作覆盖面积与辐射力度</w:t>
      </w:r>
      <w:r>
        <w:rPr>
          <w:rFonts w:hint="eastAsia" w:ascii="Times New Roman" w:hAnsi="Times New Roman" w:eastAsia="仿宋_GB2312" w:cs="Times New Roman"/>
          <w:b w:val="0"/>
          <w:bCs w:val="0"/>
          <w:color w:val="auto"/>
          <w:spacing w:val="0"/>
          <w:kern w:val="2"/>
          <w:sz w:val="32"/>
          <w:szCs w:val="32"/>
          <w:lang w:val="en-US" w:eastAsia="zh-CN" w:bidi="ar-SA"/>
        </w:rPr>
        <w:t>。</w:t>
      </w:r>
      <w:r>
        <w:rPr>
          <w:rFonts w:hint="eastAsia" w:ascii="Times New Roman" w:hAnsi="Times New Roman" w:eastAsia="仿宋_GB2312" w:cs="Times New Roman"/>
          <w:b/>
          <w:bCs/>
          <w:color w:val="auto"/>
          <w:spacing w:val="0"/>
          <w:kern w:val="2"/>
          <w:sz w:val="32"/>
          <w:szCs w:val="32"/>
          <w:lang w:val="en-US" w:eastAsia="zh-CN" w:bidi="ar-SA"/>
        </w:rPr>
        <w:t>四是</w:t>
      </w:r>
      <w:r>
        <w:rPr>
          <w:rFonts w:hint="default" w:ascii="Times New Roman" w:hAnsi="Times New Roman" w:eastAsia="楷体_GB2312" w:cs="Times New Roman"/>
          <w:b/>
          <w:bCs/>
          <w:color w:val="auto"/>
          <w:kern w:val="2"/>
          <w:sz w:val="32"/>
          <w:szCs w:val="32"/>
          <w:lang w:val="en-US" w:eastAsia="zh-CN" w:bidi="ar-SA"/>
        </w:rPr>
        <w:t>夯实新质生产力人才支撑。</w:t>
      </w:r>
      <w:r>
        <w:rPr>
          <w:rFonts w:hint="default" w:ascii="Times New Roman" w:hAnsi="Times New Roman" w:eastAsia="仿宋_GB2312" w:cs="Times New Roman"/>
          <w:b w:val="0"/>
          <w:bCs w:val="0"/>
          <w:kern w:val="2"/>
          <w:sz w:val="32"/>
          <w:szCs w:val="32"/>
          <w:u w:val="none"/>
          <w:lang w:val="en-US" w:eastAsia="zh-CN" w:bidi="ar-SA"/>
        </w:rPr>
        <w:t>积极融入</w:t>
      </w:r>
      <w:r>
        <w:rPr>
          <w:rFonts w:hint="eastAsia" w:ascii="Times New Roman" w:hAnsi="Times New Roman" w:eastAsia="仿宋_GB2312" w:cs="Times New Roman"/>
          <w:b w:val="0"/>
          <w:bCs w:val="0"/>
          <w:kern w:val="2"/>
          <w:sz w:val="32"/>
          <w:szCs w:val="32"/>
          <w:u w:val="none"/>
          <w:lang w:val="en-US" w:eastAsia="zh-CN" w:bidi="ar-SA"/>
        </w:rPr>
        <w:t>省、市</w:t>
      </w:r>
      <w:r>
        <w:rPr>
          <w:rFonts w:hint="default" w:ascii="Times New Roman" w:hAnsi="Times New Roman" w:eastAsia="仿宋_GB2312" w:cs="Times New Roman"/>
          <w:b w:val="0"/>
          <w:bCs w:val="0"/>
          <w:kern w:val="2"/>
          <w:sz w:val="32"/>
          <w:szCs w:val="32"/>
          <w:u w:val="none"/>
          <w:lang w:val="en-US" w:eastAsia="zh-CN" w:bidi="ar-SA"/>
        </w:rPr>
        <w:t>人才发展雁阵格局，加快建设</w:t>
      </w:r>
      <w:r>
        <w:rPr>
          <w:rFonts w:hint="eastAsia" w:ascii="Times New Roman" w:hAnsi="Times New Roman" w:eastAsia="仿宋_GB2312" w:cs="Times New Roman"/>
          <w:b w:val="0"/>
          <w:bCs w:val="0"/>
          <w:kern w:val="2"/>
          <w:sz w:val="32"/>
          <w:szCs w:val="32"/>
          <w:u w:val="none"/>
          <w:lang w:val="en-US" w:eastAsia="zh-CN" w:bidi="ar-SA"/>
        </w:rPr>
        <w:t>省级人才工作先行区，</w:t>
      </w:r>
      <w:r>
        <w:rPr>
          <w:rFonts w:hint="default" w:ascii="Times New Roman" w:hAnsi="Times New Roman" w:eastAsia="仿宋_GB2312" w:cs="Times New Roman"/>
          <w:b w:val="0"/>
          <w:bCs w:val="0"/>
          <w:kern w:val="2"/>
          <w:sz w:val="32"/>
          <w:szCs w:val="32"/>
          <w:u w:val="none"/>
          <w:lang w:val="en-US" w:eastAsia="zh-CN" w:bidi="ar-SA"/>
        </w:rPr>
        <w:t>紧盯6大类32项指标任务，持续</w:t>
      </w:r>
      <w:r>
        <w:rPr>
          <w:rFonts w:hint="eastAsia" w:ascii="Times New Roman" w:hAnsi="Times New Roman" w:eastAsia="仿宋_GB2312" w:cs="Times New Roman"/>
          <w:b w:val="0"/>
          <w:bCs w:val="0"/>
          <w:kern w:val="2"/>
          <w:sz w:val="32"/>
          <w:szCs w:val="32"/>
          <w:u w:val="none"/>
          <w:lang w:val="en-US" w:eastAsia="zh-CN" w:bidi="ar-SA"/>
        </w:rPr>
        <w:t>提升</w:t>
      </w:r>
      <w:r>
        <w:rPr>
          <w:rFonts w:hint="default" w:ascii="Times New Roman" w:hAnsi="Times New Roman" w:eastAsia="仿宋_GB2312" w:cs="Times New Roman"/>
          <w:b w:val="0"/>
          <w:bCs w:val="0"/>
          <w:kern w:val="2"/>
          <w:sz w:val="32"/>
          <w:szCs w:val="32"/>
          <w:u w:val="none"/>
          <w:lang w:val="en-US" w:eastAsia="zh-CN" w:bidi="ar-SA"/>
        </w:rPr>
        <w:t>体制机制改革、对外开放合作等各单元节点</w:t>
      </w:r>
      <w:r>
        <w:rPr>
          <w:rFonts w:hint="eastAsia" w:ascii="Times New Roman" w:hAnsi="Times New Roman" w:eastAsia="仿宋_GB2312" w:cs="Times New Roman"/>
          <w:b w:val="0"/>
          <w:bCs w:val="0"/>
          <w:kern w:val="2"/>
          <w:sz w:val="32"/>
          <w:szCs w:val="32"/>
          <w:u w:val="none"/>
          <w:lang w:val="en-US" w:eastAsia="zh-CN" w:bidi="ar-SA"/>
        </w:rPr>
        <w:t>工作</w:t>
      </w:r>
      <w:r>
        <w:rPr>
          <w:rFonts w:hint="default" w:ascii="Times New Roman" w:hAnsi="Times New Roman" w:eastAsia="仿宋_GB2312" w:cs="Times New Roman"/>
          <w:b w:val="0"/>
          <w:bCs w:val="0"/>
          <w:kern w:val="2"/>
          <w:sz w:val="32"/>
          <w:szCs w:val="32"/>
          <w:u w:val="none"/>
          <w:lang w:val="en-US" w:eastAsia="zh-CN" w:bidi="ar-SA"/>
        </w:rPr>
        <w:t>质效</w:t>
      </w:r>
      <w:r>
        <w:rPr>
          <w:rFonts w:hint="eastAsia" w:ascii="Times New Roman" w:hAnsi="Times New Roman" w:eastAsia="仿宋_GB2312" w:cs="Times New Roman"/>
          <w:b w:val="0"/>
          <w:bCs w:val="0"/>
          <w:kern w:val="2"/>
          <w:sz w:val="32"/>
          <w:szCs w:val="32"/>
          <w:u w:val="none"/>
          <w:lang w:val="en-US" w:eastAsia="zh-CN" w:bidi="ar-SA"/>
        </w:rPr>
        <w:t>。</w:t>
      </w:r>
      <w:r>
        <w:rPr>
          <w:rFonts w:hint="default" w:ascii="Times New Roman" w:hAnsi="Times New Roman" w:eastAsia="仿宋_GB2312" w:cs="Times New Roman"/>
          <w:b w:val="0"/>
          <w:bCs w:val="0"/>
          <w:color w:val="auto"/>
          <w:spacing w:val="0"/>
          <w:kern w:val="0"/>
          <w:sz w:val="32"/>
          <w:szCs w:val="32"/>
          <w:highlight w:val="none"/>
          <w:lang w:val="en-US" w:eastAsia="zh-CN" w:bidi="ar-SA"/>
        </w:rPr>
        <w:t>全力抓好人才队伍建设</w:t>
      </w:r>
      <w:r>
        <w:rPr>
          <w:rFonts w:hint="eastAsia" w:ascii="Times New Roman" w:hAnsi="Times New Roman" w:eastAsia="仿宋_GB2312" w:cs="Times New Roman"/>
          <w:b w:val="0"/>
          <w:bCs w:val="0"/>
          <w:color w:val="auto"/>
          <w:spacing w:val="0"/>
          <w:kern w:val="0"/>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办好“昭纳英才·化育栋梁”引才活动，</w:t>
      </w:r>
      <w:r>
        <w:rPr>
          <w:rFonts w:hint="default" w:ascii="Times New Roman" w:hAnsi="Times New Roman" w:eastAsia="仿宋_GB2312" w:cs="Times New Roman"/>
          <w:b w:val="0"/>
          <w:bCs w:val="0"/>
          <w:kern w:val="2"/>
          <w:sz w:val="32"/>
          <w:szCs w:val="32"/>
          <w:u w:val="none"/>
          <w:lang w:val="en-US" w:eastAsia="zh-CN" w:bidi="ar-SA"/>
        </w:rPr>
        <w:t>深化“周末工程师”“揭榜攻坚”“三招三引”机制，</w:t>
      </w:r>
      <w:r>
        <w:rPr>
          <w:rFonts w:hint="eastAsia" w:ascii="Times New Roman" w:hAnsi="Times New Roman" w:eastAsia="仿宋_GB2312" w:cs="Times New Roman"/>
          <w:b w:val="0"/>
          <w:bCs w:val="0"/>
          <w:kern w:val="2"/>
          <w:sz w:val="32"/>
          <w:szCs w:val="32"/>
          <w:u w:val="none"/>
          <w:lang w:val="en-US" w:eastAsia="zh-CN" w:bidi="ar-SA"/>
        </w:rPr>
        <w:t>稳固人才“净流入”</w:t>
      </w:r>
      <w:r>
        <w:rPr>
          <w:rFonts w:hint="default" w:ascii="Times New Roman" w:hAnsi="Times New Roman" w:eastAsia="仿宋_GB2312" w:cs="Times New Roman"/>
          <w:b w:val="0"/>
          <w:bCs w:val="0"/>
          <w:color w:val="auto"/>
          <w:spacing w:val="0"/>
          <w:kern w:val="0"/>
          <w:sz w:val="32"/>
          <w:szCs w:val="32"/>
          <w:highlight w:val="none"/>
          <w:lang w:val="en-US" w:eastAsia="zh-CN" w:bidi="ar-SA"/>
        </w:rPr>
        <w:t>增长态势。着力建强人才发展平台</w:t>
      </w:r>
      <w:r>
        <w:rPr>
          <w:rFonts w:hint="eastAsia" w:ascii="Times New Roman" w:hAnsi="Times New Roman" w:eastAsia="仿宋_GB2312" w:cs="Times New Roman"/>
          <w:b w:val="0"/>
          <w:bCs w:val="0"/>
          <w:color w:val="auto"/>
          <w:spacing w:val="0"/>
          <w:kern w:val="0"/>
          <w:sz w:val="32"/>
          <w:szCs w:val="32"/>
          <w:highlight w:val="none"/>
          <w:lang w:val="en-US" w:eastAsia="zh-CN" w:bidi="ar-SA"/>
        </w:rPr>
        <w:t>，</w:t>
      </w:r>
      <w:r>
        <w:rPr>
          <w:rFonts w:hint="default" w:ascii="Times New Roman" w:hAnsi="Times New Roman" w:eastAsia="仿宋_GB2312" w:cs="Times New Roman"/>
          <w:b w:val="0"/>
          <w:bCs w:val="0"/>
          <w:kern w:val="2"/>
          <w:sz w:val="32"/>
          <w:szCs w:val="32"/>
          <w:u w:val="none"/>
          <w:lang w:val="en-US" w:eastAsia="zh-CN" w:bidi="ar-SA"/>
        </w:rPr>
        <w:t>推动与大院大所大校大企合作，</w:t>
      </w:r>
      <w:r>
        <w:rPr>
          <w:rFonts w:hint="eastAsia" w:ascii="Times New Roman" w:hAnsi="Times New Roman" w:eastAsia="仿宋_GB2312" w:cs="Times New Roman"/>
          <w:b w:val="0"/>
          <w:bCs w:val="0"/>
          <w:kern w:val="2"/>
          <w:sz w:val="32"/>
          <w:szCs w:val="32"/>
          <w:u w:val="none"/>
          <w:lang w:val="en-US" w:eastAsia="zh-CN" w:bidi="ar-SA"/>
        </w:rPr>
        <w:t>升级强化各类创新平台、实训基地功能，</w:t>
      </w:r>
      <w:r>
        <w:rPr>
          <w:rFonts w:hint="default" w:ascii="Times New Roman" w:hAnsi="Times New Roman" w:eastAsia="仿宋_GB2312" w:cs="Times New Roman"/>
          <w:b w:val="0"/>
          <w:bCs w:val="0"/>
          <w:color w:val="auto"/>
          <w:spacing w:val="0"/>
          <w:kern w:val="0"/>
          <w:sz w:val="32"/>
          <w:szCs w:val="32"/>
          <w:highlight w:val="none"/>
          <w:lang w:val="en-US" w:eastAsia="zh-CN" w:bidi="ar-SA"/>
        </w:rPr>
        <w:t>大力</w:t>
      </w:r>
      <w:r>
        <w:rPr>
          <w:rFonts w:hint="eastAsia" w:ascii="Times New Roman" w:hAnsi="Times New Roman" w:eastAsia="仿宋_GB2312" w:cs="Times New Roman"/>
          <w:b w:val="0"/>
          <w:bCs w:val="0"/>
          <w:color w:val="auto"/>
          <w:spacing w:val="0"/>
          <w:kern w:val="0"/>
          <w:sz w:val="32"/>
          <w:szCs w:val="32"/>
          <w:highlight w:val="none"/>
          <w:lang w:val="en-US" w:eastAsia="zh-CN" w:bidi="ar-SA"/>
        </w:rPr>
        <w:t>培育</w:t>
      </w:r>
      <w:r>
        <w:rPr>
          <w:rFonts w:hint="default" w:ascii="Times New Roman" w:hAnsi="Times New Roman" w:eastAsia="仿宋_GB2312" w:cs="Times New Roman"/>
          <w:b w:val="0"/>
          <w:bCs w:val="0"/>
          <w:color w:val="auto"/>
          <w:spacing w:val="0"/>
          <w:kern w:val="0"/>
          <w:sz w:val="32"/>
          <w:szCs w:val="32"/>
          <w:highlight w:val="none"/>
          <w:lang w:val="en-US" w:eastAsia="zh-CN" w:bidi="ar-SA"/>
        </w:rPr>
        <w:t>一批技能人才、乡土人才</w:t>
      </w:r>
      <w:r>
        <w:rPr>
          <w:rFonts w:hint="eastAsia" w:ascii="Times New Roman" w:hAnsi="Times New Roman" w:eastAsia="仿宋_GB2312" w:cs="Times New Roman"/>
          <w:b w:val="0"/>
          <w:bCs w:val="0"/>
          <w:color w:val="auto"/>
          <w:spacing w:val="0"/>
          <w:kern w:val="0"/>
          <w:sz w:val="32"/>
          <w:szCs w:val="32"/>
          <w:highlight w:val="none"/>
          <w:lang w:val="en-US" w:eastAsia="zh-CN" w:bidi="ar-SA"/>
        </w:rPr>
        <w:t>。</w:t>
      </w:r>
      <w:r>
        <w:rPr>
          <w:rFonts w:hint="default" w:ascii="Times New Roman" w:hAnsi="Times New Roman" w:eastAsia="仿宋_GB2312" w:cs="Times New Roman"/>
          <w:b w:val="0"/>
          <w:bCs w:val="0"/>
          <w:color w:val="auto"/>
          <w:spacing w:val="0"/>
          <w:kern w:val="0"/>
          <w:sz w:val="32"/>
          <w:szCs w:val="32"/>
          <w:highlight w:val="none"/>
          <w:lang w:val="en-US" w:eastAsia="zh-CN" w:bidi="ar-SA"/>
        </w:rPr>
        <w:t>持续优化人才发展环境</w:t>
      </w:r>
      <w:r>
        <w:rPr>
          <w:rFonts w:hint="eastAsia" w:ascii="Times New Roman" w:hAnsi="Times New Roman" w:eastAsia="仿宋_GB2312" w:cs="Times New Roman"/>
          <w:b w:val="0"/>
          <w:bCs w:val="0"/>
          <w:color w:val="auto"/>
          <w:spacing w:val="0"/>
          <w:kern w:val="0"/>
          <w:sz w:val="32"/>
          <w:szCs w:val="32"/>
          <w:highlight w:val="none"/>
          <w:lang w:val="en-US" w:eastAsia="zh-CN" w:bidi="ar-SA"/>
        </w:rPr>
        <w:t>，严格</w:t>
      </w:r>
      <w:r>
        <w:rPr>
          <w:rFonts w:hint="default" w:ascii="Times New Roman" w:hAnsi="Times New Roman" w:eastAsia="仿宋_GB2312" w:cs="Times New Roman"/>
          <w:b w:val="0"/>
          <w:bCs w:val="0"/>
          <w:color w:val="auto"/>
          <w:spacing w:val="0"/>
          <w:kern w:val="0"/>
          <w:sz w:val="32"/>
          <w:szCs w:val="32"/>
          <w:highlight w:val="none"/>
          <w:lang w:val="en-US" w:eastAsia="zh-CN" w:bidi="ar-SA"/>
        </w:rPr>
        <w:t>落实党委联系服务专家、党政领导干部联系优秀人才等制度，组织</w:t>
      </w:r>
      <w:r>
        <w:rPr>
          <w:rFonts w:hint="eastAsia" w:ascii="Times New Roman" w:hAnsi="Times New Roman" w:eastAsia="仿宋_GB2312" w:cs="Times New Roman"/>
          <w:b w:val="0"/>
          <w:bCs w:val="0"/>
          <w:color w:val="auto"/>
          <w:spacing w:val="0"/>
          <w:kern w:val="0"/>
          <w:sz w:val="32"/>
          <w:szCs w:val="32"/>
          <w:highlight w:val="none"/>
          <w:lang w:val="en-US" w:eastAsia="zh-CN" w:bidi="ar-SA"/>
        </w:rPr>
        <w:t>办好</w:t>
      </w:r>
      <w:r>
        <w:rPr>
          <w:rFonts w:hint="default" w:ascii="Times New Roman" w:hAnsi="Times New Roman" w:eastAsia="仿宋_GB2312" w:cs="Times New Roman"/>
          <w:b w:val="0"/>
          <w:bCs w:val="0"/>
          <w:color w:val="auto"/>
          <w:spacing w:val="0"/>
          <w:kern w:val="0"/>
          <w:sz w:val="32"/>
          <w:szCs w:val="32"/>
          <w:highlight w:val="none"/>
          <w:lang w:val="en-US" w:eastAsia="zh-CN" w:bidi="ar-SA"/>
        </w:rPr>
        <w:t>交友联谊、走访慰问等活动，</w:t>
      </w:r>
      <w:r>
        <w:rPr>
          <w:rFonts w:hint="eastAsia" w:ascii="Times New Roman" w:hAnsi="Times New Roman" w:eastAsia="仿宋_GB2312" w:cs="Times New Roman"/>
          <w:b w:val="0"/>
          <w:bCs w:val="0"/>
          <w:color w:val="auto"/>
          <w:spacing w:val="0"/>
          <w:kern w:val="0"/>
          <w:sz w:val="32"/>
          <w:szCs w:val="32"/>
          <w:highlight w:val="none"/>
          <w:lang w:val="en-US" w:eastAsia="zh-CN" w:bidi="ar-SA"/>
        </w:rPr>
        <w:t>优化</w:t>
      </w:r>
      <w:r>
        <w:rPr>
          <w:rFonts w:hint="default" w:ascii="Times New Roman" w:hAnsi="Times New Roman" w:eastAsia="仿宋_GB2312" w:cs="Times New Roman"/>
          <w:b w:val="0"/>
          <w:bCs w:val="0"/>
          <w:color w:val="auto"/>
          <w:spacing w:val="0"/>
          <w:kern w:val="0"/>
          <w:sz w:val="32"/>
          <w:szCs w:val="32"/>
          <w:highlight w:val="none"/>
          <w:lang w:val="en-US" w:eastAsia="zh-CN" w:bidi="ar-SA"/>
        </w:rPr>
        <w:t>拓展“葭萌英才卡”服务事项，营造良好人才生态。</w:t>
      </w:r>
    </w:p>
    <w:p w14:paraId="400FFA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5" w:name="_Toc9610"/>
      <w:r>
        <w:rPr>
          <w:rFonts w:hint="eastAsia" w:ascii="黑体" w:hAnsi="黑体" w:eastAsia="黑体" w:cs="黑体"/>
          <w:sz w:val="32"/>
          <w:szCs w:val="32"/>
          <w:lang w:val="en-US" w:eastAsia="zh-CN"/>
        </w:rPr>
        <w:t>二、部门预算单位构成</w:t>
      </w:r>
      <w:bookmarkEnd w:id="5"/>
    </w:p>
    <w:p w14:paraId="3E91D8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中共广元市昭化区委组织部下属二级单位4个，其中参照公务员法管理的事业单位1个，其他事业单位3个。主要包括：</w:t>
      </w:r>
      <w:r>
        <w:rPr>
          <w:rFonts w:hint="eastAsia" w:ascii="仿宋_GB2312" w:hAnsi="Times New Roman" w:eastAsia="仿宋_GB2312" w:cs="仿宋_GB2312"/>
          <w:b w:val="0"/>
          <w:bCs w:val="0"/>
          <w:i w:val="0"/>
          <w:caps w:val="0"/>
          <w:color w:val="auto"/>
          <w:spacing w:val="0"/>
          <w:kern w:val="0"/>
          <w:sz w:val="32"/>
          <w:szCs w:val="32"/>
          <w:u w:val="none"/>
          <w:shd w:val="clear" w:color="auto" w:fill="FFFFFF"/>
          <w:lang w:val="en-US" w:eastAsia="zh-CN"/>
        </w:rPr>
        <w:t>区党员教育服务中心、</w:t>
      </w:r>
      <w:r>
        <w:rPr>
          <w:rFonts w:hint="eastAsia" w:ascii="仿宋_GB2312" w:hAnsi="仿宋_GB2312" w:eastAsia="仿宋_GB2312" w:cs="仿宋_GB2312"/>
          <w:color w:val="auto"/>
          <w:sz w:val="32"/>
          <w:szCs w:val="32"/>
          <w:lang w:val="en-US" w:eastAsia="zh-CN"/>
        </w:rPr>
        <w:t>区</w:t>
      </w:r>
      <w:r>
        <w:rPr>
          <w:rFonts w:hint="eastAsia" w:ascii="仿宋_GB2312" w:hAnsi="Times New Roman" w:eastAsia="仿宋_GB2312" w:cs="仿宋_GB2312"/>
          <w:b w:val="0"/>
          <w:bCs w:val="0"/>
          <w:i w:val="0"/>
          <w:caps w:val="0"/>
          <w:color w:val="auto"/>
          <w:spacing w:val="0"/>
          <w:kern w:val="0"/>
          <w:sz w:val="32"/>
          <w:szCs w:val="32"/>
          <w:u w:val="none"/>
          <w:shd w:val="clear" w:color="auto" w:fill="FFFFFF"/>
          <w:lang w:val="en-US" w:eastAsia="zh-CN"/>
        </w:rPr>
        <w:t>直属机关党建事务中心、区干部人事档案</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rPr>
        <w:t>管理中心、区高层次人才服务中心。以上单位均未独立预算。</w:t>
      </w:r>
    </w:p>
    <w:p w14:paraId="0BEEAF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6" w:name="_Toc10824"/>
      <w:r>
        <w:rPr>
          <w:rFonts w:hint="eastAsia" w:ascii="黑体" w:hAnsi="黑体" w:eastAsia="黑体" w:cs="黑体"/>
          <w:sz w:val="32"/>
          <w:szCs w:val="32"/>
          <w:lang w:val="en-US" w:eastAsia="zh-CN"/>
        </w:rPr>
        <w:t>三、收支预算情况说明</w:t>
      </w:r>
      <w:bookmarkEnd w:id="6"/>
    </w:p>
    <w:p w14:paraId="6DD075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按照综合预算的原则，昭化区委组织部所有收入和支出均纳入部门预算管理。收入均为一般公共预算拨款收入；支出包括：一般公共服务支出、社会保障和就业支出、卫生健康支出、住房保障支出。</w:t>
      </w:r>
      <w:r>
        <w:rPr>
          <w:rFonts w:hint="eastAsia" w:ascii="仿宋_GB2312" w:hAnsi="仿宋_GB2312" w:eastAsia="仿宋_GB2312" w:cs="仿宋_GB2312"/>
          <w:color w:val="auto"/>
          <w:sz w:val="32"/>
          <w:szCs w:val="32"/>
          <w:lang w:val="en-US" w:eastAsia="zh-CN"/>
        </w:rPr>
        <w:t>2025年收支预算总数687.46万元,比2024年收支预算总数增加55.48万元，主要原因是基本支出中人员经费支出增加57.13万元、公用经费支出增加8.62万元，新增公务员工作经费6万元、区直机关工委工作经费5万元、干部档案管理经费10万元、退休干部活动经费4.72万元。老党员困难党员和特困退休干部救助预算减少10万元，职能职责划转基层组织建设减少18.6万元。</w:t>
      </w:r>
    </w:p>
    <w:p w14:paraId="48E2B1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4319"/>
      <w:r>
        <w:rPr>
          <w:rFonts w:hint="eastAsia" w:ascii="楷体_GB2312" w:hAnsi="楷体_GB2312" w:eastAsia="楷体_GB2312" w:cs="楷体_GB2312"/>
          <w:sz w:val="32"/>
          <w:szCs w:val="32"/>
          <w:lang w:val="en-US" w:eastAsia="zh-CN"/>
        </w:rPr>
        <w:t>（一）收入预算情况</w:t>
      </w:r>
      <w:bookmarkEnd w:id="7"/>
    </w:p>
    <w:p w14:paraId="492FD9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昭化区委组织部</w:t>
      </w:r>
      <w:r>
        <w:rPr>
          <w:rFonts w:hint="eastAsia" w:ascii="仿宋_GB2312" w:hAnsi="仿宋_GB2312" w:eastAsia="仿宋_GB2312" w:cs="仿宋_GB2312"/>
          <w:color w:val="auto"/>
          <w:sz w:val="32"/>
          <w:szCs w:val="32"/>
          <w:lang w:val="en-US" w:eastAsia="zh-CN"/>
        </w:rPr>
        <w:t>2025年收入预算687.46万元，一般公共预算拨款收入687.46万元，占100%。</w:t>
      </w:r>
    </w:p>
    <w:p w14:paraId="05F55D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8" w:name="_Toc25431"/>
      <w:r>
        <w:rPr>
          <w:rFonts w:hint="eastAsia" w:ascii="楷体_GB2312" w:hAnsi="楷体_GB2312" w:eastAsia="楷体_GB2312" w:cs="楷体_GB2312"/>
          <w:sz w:val="32"/>
          <w:szCs w:val="32"/>
          <w:lang w:val="en-US" w:eastAsia="zh-CN"/>
        </w:rPr>
        <w:t>（二）支出预算情况</w:t>
      </w:r>
      <w:bookmarkEnd w:id="8"/>
    </w:p>
    <w:p w14:paraId="3118D8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color w:val="auto"/>
          <w:sz w:val="32"/>
          <w:szCs w:val="32"/>
          <w:lang w:val="en-US" w:eastAsia="zh-CN"/>
        </w:rPr>
        <w:t>昭化区委组织部2025年支出预算687.46万元，其中：基本支出429.34万元，占62.5%；项目支出258.12万元，占37.5%</w:t>
      </w:r>
      <w:r>
        <w:rPr>
          <w:rFonts w:hint="eastAsia" w:ascii="仿宋_GB2312" w:hAnsi="仿宋_GB2312" w:eastAsia="仿宋_GB2312" w:cs="仿宋_GB2312"/>
          <w:b w:val="0"/>
          <w:bCs w:val="0"/>
          <w:color w:val="auto"/>
          <w:sz w:val="32"/>
          <w:szCs w:val="32"/>
          <w:lang w:val="en-US" w:eastAsia="zh-CN"/>
        </w:rPr>
        <w:t>。</w:t>
      </w:r>
    </w:p>
    <w:p w14:paraId="09E0EA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27435"/>
      <w:r>
        <w:rPr>
          <w:rFonts w:hint="eastAsia" w:ascii="黑体" w:hAnsi="黑体" w:eastAsia="黑体" w:cs="黑体"/>
          <w:sz w:val="32"/>
          <w:szCs w:val="32"/>
          <w:lang w:val="en-US" w:eastAsia="zh-CN"/>
        </w:rPr>
        <w:t>四、财政拨款收支预算情况说明</w:t>
      </w:r>
      <w:bookmarkEnd w:id="9"/>
    </w:p>
    <w:p w14:paraId="3B7D96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昭化区委组织部2025年财政拨款收支预算总数687.46万元,比2024年财政拨款收支预算总数增加55.48万元，主要原因是：基本支出中人员经费支出增加57.13万元、公用经费支出增加8.62万元，新增公务员工作经费6万元、区直机关工委工作经费5万元、干部档案管理经费10万元、退休干部活动经费4.72万元。老党员困难党员和特困退休干部救助预算减少10万元，职能职责划转基层组织建设减少18.6万元。</w:t>
      </w:r>
    </w:p>
    <w:p w14:paraId="386090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color w:val="auto"/>
          <w:sz w:val="32"/>
          <w:szCs w:val="32"/>
          <w:lang w:val="en-US" w:eastAsia="zh-CN"/>
        </w:rPr>
        <w:t>收入包括：本年一般公共预算拨款收入687.46万元；支出包括：一般公共服务支出590.8万元、社会保障和就业支出48.22万元、卫生健康支出15.76万元、住房保障支出32.67万元。</w:t>
      </w:r>
    </w:p>
    <w:p w14:paraId="4DA696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0" w:name="_Toc24616"/>
      <w:r>
        <w:rPr>
          <w:rFonts w:hint="eastAsia" w:ascii="黑体" w:hAnsi="黑体" w:eastAsia="黑体" w:cs="黑体"/>
          <w:sz w:val="32"/>
          <w:szCs w:val="32"/>
          <w:lang w:val="en-US" w:eastAsia="zh-CN"/>
        </w:rPr>
        <w:t>五、一般公共预算当年拨款情况说明</w:t>
      </w:r>
      <w:bookmarkEnd w:id="10"/>
    </w:p>
    <w:p w14:paraId="759191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32052"/>
      <w:r>
        <w:rPr>
          <w:rFonts w:hint="eastAsia" w:ascii="楷体_GB2312" w:hAnsi="楷体_GB2312" w:eastAsia="楷体_GB2312" w:cs="楷体_GB2312"/>
          <w:sz w:val="32"/>
          <w:szCs w:val="32"/>
          <w:lang w:val="en-US" w:eastAsia="zh-CN"/>
        </w:rPr>
        <w:t>（一）一般公共预算当年拨款规模变化情况</w:t>
      </w:r>
      <w:bookmarkEnd w:id="11"/>
    </w:p>
    <w:p w14:paraId="165E64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color w:val="auto"/>
          <w:sz w:val="32"/>
          <w:szCs w:val="32"/>
          <w:lang w:val="en-US" w:eastAsia="zh-CN"/>
        </w:rPr>
        <w:t>昭化区委组织部2025年一般公共预算当年拨款687.46万元，比2024年预算数增加55.48万元，主要原因是：基本支出中人员经费支出增加57.13万元、公用经费支出增加8.62万元，新增公务员工作经费6万元、区直机关工委工作经费5万元、干部档案管理经费10万元、退休干部活动经费4.72万元，减少老党员困难党员和特困退休干部救助预算减少10万元，职能职责划转基层组织建设减少18.6万元。</w:t>
      </w:r>
    </w:p>
    <w:p w14:paraId="22BC82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3510"/>
      <w:r>
        <w:rPr>
          <w:rFonts w:hint="eastAsia" w:ascii="楷体_GB2312" w:hAnsi="楷体_GB2312" w:eastAsia="楷体_GB2312" w:cs="楷体_GB2312"/>
          <w:sz w:val="32"/>
          <w:szCs w:val="32"/>
          <w:lang w:val="en-US" w:eastAsia="zh-CN"/>
        </w:rPr>
        <w:t>（二）一般公共预算当年拨款结构情况</w:t>
      </w:r>
      <w:bookmarkEnd w:id="12"/>
    </w:p>
    <w:p w14:paraId="44418B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一般公共服务支出590.8万元，占86.52%；社会保障和就业支出48.22万元，占6.43%；卫生健康支出15.76万元，占2.29%；住房保障支出32.67万元，占4.75%。</w:t>
      </w:r>
    </w:p>
    <w:p w14:paraId="156DF4A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lang w:val="en-US" w:eastAsia="zh-CN"/>
        </w:rPr>
      </w:pPr>
      <w:bookmarkStart w:id="13" w:name="_Toc21038"/>
      <w:r>
        <w:rPr>
          <w:rFonts w:hint="eastAsia" w:ascii="楷体_GB2312" w:hAnsi="楷体_GB2312" w:eastAsia="楷体_GB2312" w:cs="楷体_GB2312"/>
          <w:sz w:val="32"/>
          <w:szCs w:val="32"/>
          <w:lang w:val="en-US" w:eastAsia="zh-CN"/>
        </w:rPr>
        <w:t>（三）一般公共预算当年拨款具体使用情况</w:t>
      </w:r>
      <w:bookmarkEnd w:id="13"/>
    </w:p>
    <w:p w14:paraId="3200B4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组织事务</w:t>
      </w:r>
      <w:r>
        <w:rPr>
          <w:rFonts w:hint="eastAsia" w:ascii="仿宋_GB2312" w:hAnsi="仿宋_GB2312" w:eastAsia="仿宋_GB2312" w:cs="仿宋_GB2312"/>
          <w:sz w:val="32"/>
          <w:szCs w:val="32"/>
          <w:lang w:val="en-US" w:eastAsia="zh-CN"/>
        </w:rPr>
        <w:t>（款）</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rPr>
        <w:t>行政运行</w:t>
      </w:r>
      <w:r>
        <w:rPr>
          <w:rFonts w:hint="eastAsia" w:ascii="仿宋_GB2312" w:hAnsi="仿宋_GB2312" w:eastAsia="仿宋_GB2312" w:cs="仿宋_GB2312"/>
          <w:sz w:val="32"/>
          <w:szCs w:val="32"/>
          <w:lang w:val="en-US" w:eastAsia="zh-CN"/>
        </w:rPr>
        <w:t>（项）2025年预算数为256.88万元，主要用于：</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rPr>
        <w:t>机关单位正常运转的基本支出，包括基本工资、津贴补贴等人</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员经费以及办公费、印刷费、水电费等日常公用经费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保障部门正常运转</w:t>
      </w:r>
      <w:r>
        <w:rPr>
          <w:rFonts w:hint="eastAsia" w:ascii="仿宋_GB2312" w:hAnsi="仿宋_GB2312" w:eastAsia="仿宋_GB2312" w:cs="仿宋_GB2312"/>
          <w:sz w:val="32"/>
          <w:szCs w:val="32"/>
          <w:lang w:val="en-US" w:eastAsia="zh-CN"/>
        </w:rPr>
        <w:t>。</w:t>
      </w:r>
    </w:p>
    <w:p w14:paraId="39EAE4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一般公共服务（类）组织事务（款）事业运行（项）2025年预算数为75.81万元，主要用于：</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所属</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rPr>
        <w:t>事业单位包括</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办公费、印刷费等</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其他项目支出经费。</w:t>
      </w:r>
    </w:p>
    <w:p w14:paraId="5E46F2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一般公共服务（类）组织事务（款）行政运行（项）2025年预算数为1万元，主要用于：</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rPr>
        <w:t>机关单位正常运转的基本支出，包括</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办公费、印刷费、水电费等日常公用经费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保障部门正常运转</w:t>
      </w:r>
      <w:r>
        <w:rPr>
          <w:rFonts w:hint="eastAsia" w:ascii="仿宋_GB2312" w:hAnsi="仿宋_GB2312" w:eastAsia="仿宋_GB2312" w:cs="仿宋_GB2312"/>
          <w:sz w:val="32"/>
          <w:szCs w:val="32"/>
          <w:lang w:val="en-US" w:eastAsia="zh-CN"/>
        </w:rPr>
        <w:t>。</w:t>
      </w:r>
    </w:p>
    <w:p w14:paraId="6326FA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4.一般公共服务（类）组织事务（款）行政运行（项）2025年预算数为238.92万元，主要用于：</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rPr>
        <w:t>机关单位正常运转的基本支出，包括基本工资、津贴补贴等人</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员经费以及办公费、印刷费、水电费等日常公用经费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保障部门正常运转</w:t>
      </w:r>
      <w:r>
        <w:rPr>
          <w:rFonts w:hint="eastAsia" w:ascii="仿宋_GB2312" w:hAnsi="仿宋_GB2312" w:eastAsia="仿宋_GB2312" w:cs="仿宋_GB2312"/>
          <w:sz w:val="32"/>
          <w:szCs w:val="32"/>
          <w:lang w:val="en-US" w:eastAsia="zh-CN"/>
        </w:rPr>
        <w:t>。</w:t>
      </w:r>
    </w:p>
    <w:p w14:paraId="2DB74B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一般公共服务（类）组织事务（款）其他组织事务支出（项）2025年预算数为18.2万元，主要用于：</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rPr>
        <w:t>机关</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rPr>
        <w:t>及所属事业单位</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rPr>
        <w:t>单位正常运转的基本支出，包括基本工资、津贴补贴等人</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员经费以及办公费、印刷费、水电费等日常公用经费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rPr>
        <w:t>保障部门正常运转</w:t>
      </w:r>
      <w:r>
        <w:rPr>
          <w:rFonts w:hint="eastAsia" w:ascii="仿宋_GB2312" w:hAnsi="仿宋_GB2312" w:eastAsia="仿宋_GB2312" w:cs="仿宋_GB2312"/>
          <w:sz w:val="32"/>
          <w:szCs w:val="32"/>
          <w:lang w:val="en-US" w:eastAsia="zh-CN"/>
        </w:rPr>
        <w:t>。</w:t>
      </w:r>
    </w:p>
    <w:p w14:paraId="4A5C9A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6.社会保障和就业（类）行政事业单位养老支出（款）行政单位离退休（项）2025年预算数为4万元，主要用于：机关及参公管理事业单位离退休人员经费支出。</w:t>
      </w:r>
    </w:p>
    <w:p w14:paraId="2CC8EE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7.社会保障和就业（类）行政事业单位养老支出（款）机关事业单位基本养老保险缴费支出（项）2025年预算数为43.56万元，主要用于：实施养老保险制度由单位缴纳的基本养老保险支出。</w:t>
      </w:r>
    </w:p>
    <w:p w14:paraId="4013DA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8.社会保障和就业（类）其他社会保障和就业支出（款）其他社会保障和就业支出（项）2025年预算数为0.66万元，主要用于：实施养老保险制度由单位缴纳的失业工伤保险支出。</w:t>
      </w:r>
    </w:p>
    <w:p w14:paraId="176C1D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9.卫生健康（类）行政事业单位医疗（款）行政单位医疗（项）2025年预算数为11.95万元，主要用于：机关及参公管理事业单位按规定由单位缴纳的基本医疗保险支出。</w:t>
      </w:r>
    </w:p>
    <w:p w14:paraId="0BD859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10.卫生健康（类）行政事业单位医疗（款）事业单位医疗（项）2025年预算数为3.81万元，主要用于：事业单位按规定由单位缴纳的基本医疗保险支出。</w:t>
      </w:r>
    </w:p>
    <w:p w14:paraId="4E496D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11.住房保障（类）住房改革支出（款）住房公积金（项）2025年预算数为32.67万元，主要用于：部门按规定为职工缴纳的住房公积金支出。</w:t>
      </w:r>
    </w:p>
    <w:p w14:paraId="653BFD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23551"/>
      <w:r>
        <w:rPr>
          <w:rFonts w:hint="eastAsia" w:ascii="黑体" w:hAnsi="黑体" w:eastAsia="黑体" w:cs="黑体"/>
          <w:sz w:val="32"/>
          <w:szCs w:val="32"/>
          <w:lang w:val="en-US" w:eastAsia="zh-CN"/>
        </w:rPr>
        <w:t>六、一般公共预算基本支出情况说明</w:t>
      </w:r>
      <w:bookmarkEnd w:id="14"/>
    </w:p>
    <w:p w14:paraId="26FF64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区委组织部2025年一般公共预算基本支出429.34万元，其中：</w:t>
      </w:r>
    </w:p>
    <w:p w14:paraId="0FACDB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人员经费370.10万元，主要包括：基本工资、津贴补贴、奖金、社会保险缴费、住房公积金等支出。</w:t>
      </w:r>
    </w:p>
    <w:p w14:paraId="258CAB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公用经费59.24万元，主要包括：办公费、印刷费、邮电费、差旅费、维修（护）费、会议费、培训费、公务接待费、工会经费、公务用车费等支出。</w:t>
      </w:r>
    </w:p>
    <w:p w14:paraId="5D21DE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5" w:name="_Toc19789"/>
      <w:r>
        <w:rPr>
          <w:rFonts w:hint="eastAsia" w:ascii="黑体" w:hAnsi="黑体" w:eastAsia="黑体" w:cs="黑体"/>
          <w:sz w:val="32"/>
          <w:szCs w:val="32"/>
          <w:lang w:val="en-US" w:eastAsia="zh-CN"/>
        </w:rPr>
        <w:t>七、“三公”经费财政拨款预算安排情况说明</w:t>
      </w:r>
      <w:bookmarkEnd w:id="15"/>
    </w:p>
    <w:p w14:paraId="5A6FE8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区委组织部2025年“三公”经费财政拨款预算数8.73万元，其中：公务接待费8.73万元，公务用车购置及运行维护费0万元，因公出国（境）经费0万元。</w:t>
      </w:r>
    </w:p>
    <w:p w14:paraId="192F6D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20433"/>
      <w:r>
        <w:rPr>
          <w:rFonts w:hint="eastAsia" w:ascii="楷体_GB2312" w:hAnsi="楷体_GB2312" w:eastAsia="楷体_GB2312" w:cs="楷体_GB2312"/>
          <w:sz w:val="32"/>
          <w:szCs w:val="32"/>
          <w:lang w:val="en-US" w:eastAsia="zh-CN"/>
        </w:rPr>
        <w:t>（一）公务接待费</w:t>
      </w:r>
      <w:bookmarkEnd w:id="16"/>
    </w:p>
    <w:p w14:paraId="4E49EB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highlight w:val="none"/>
          <w:lang w:val="en-US" w:eastAsia="zh-CN"/>
        </w:rPr>
        <w:t>公务接待费与2024年预算相比下降0.66万元，</w:t>
      </w:r>
      <w:r>
        <w:rPr>
          <w:rFonts w:hint="default" w:ascii="Times New Roman" w:hAnsi="Times New Roman" w:eastAsia="仿宋_GB2312" w:cs="Times New Roman"/>
          <w:color w:val="000000" w:themeColor="text1"/>
          <w:sz w:val="32"/>
          <w:szCs w:val="32"/>
          <w14:textFill>
            <w14:solidFill>
              <w14:schemeClr w14:val="tx1"/>
            </w14:solidFill>
          </w14:textFill>
        </w:rPr>
        <w:t>认真落实区委区政府关于《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广元市昭化区</w:t>
      </w:r>
      <w:r>
        <w:rPr>
          <w:rFonts w:hint="default" w:ascii="Times New Roman" w:hAnsi="Times New Roman" w:eastAsia="仿宋_GB2312" w:cs="Times New Roman"/>
          <w:color w:val="000000" w:themeColor="text1"/>
          <w:sz w:val="32"/>
          <w:szCs w:val="32"/>
          <w14:textFill>
            <w14:solidFill>
              <w14:schemeClr w14:val="tx1"/>
            </w14:solidFill>
          </w14:textFill>
        </w:rPr>
        <w:t xml:space="preserve"> “过紧日子”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条措施》精神，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压减“三公”经费</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0A92F3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7CC8FCF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7" w:name="_Toc31982"/>
      <w:r>
        <w:rPr>
          <w:rFonts w:hint="eastAsia" w:ascii="楷体_GB2312" w:hAnsi="楷体_GB2312" w:eastAsia="楷体_GB2312" w:cs="楷体_GB2312"/>
          <w:sz w:val="32"/>
          <w:szCs w:val="32"/>
          <w:lang w:val="en-US" w:eastAsia="zh-CN"/>
        </w:rPr>
        <w:t>公务用车购置及运行维护费</w:t>
      </w:r>
      <w:bookmarkEnd w:id="17"/>
    </w:p>
    <w:p w14:paraId="1561C2D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4B52A1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692F7D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7D3D49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14:paraId="0731EE1E">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8" w:name="_Toc28621"/>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8"/>
    </w:p>
    <w:p w14:paraId="167B22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594D7B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8188"/>
      <w:r>
        <w:rPr>
          <w:rFonts w:hint="eastAsia" w:ascii="黑体" w:hAnsi="黑体" w:eastAsia="黑体" w:cs="黑体"/>
          <w:sz w:val="32"/>
          <w:szCs w:val="32"/>
          <w:lang w:val="en-US" w:eastAsia="zh-CN"/>
        </w:rPr>
        <w:t>八、政府性基金预算支出情况说明</w:t>
      </w:r>
      <w:bookmarkEnd w:id="19"/>
    </w:p>
    <w:p w14:paraId="2B4D46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区委组织部</w:t>
      </w:r>
      <w:r>
        <w:rPr>
          <w:rFonts w:hint="eastAsia" w:ascii="仿宋_GB2312" w:hAnsi="仿宋_GB2312" w:eastAsia="仿宋_GB2312" w:cs="仿宋_GB2312"/>
          <w:sz w:val="32"/>
          <w:szCs w:val="32"/>
          <w:lang w:val="en-US" w:eastAsia="zh-CN"/>
        </w:rPr>
        <w:t>2025年无政府性基金预算拨款安排的支出</w:t>
      </w:r>
    </w:p>
    <w:p w14:paraId="72FFBD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0" w:name="_Toc20158"/>
      <w:r>
        <w:rPr>
          <w:rFonts w:hint="eastAsia" w:ascii="黑体" w:hAnsi="黑体" w:eastAsia="黑体" w:cs="黑体"/>
          <w:sz w:val="32"/>
          <w:szCs w:val="32"/>
          <w:lang w:val="en-US" w:eastAsia="zh-CN"/>
        </w:rPr>
        <w:t>九、国有资本经营预算支出情况说明</w:t>
      </w:r>
      <w:bookmarkEnd w:id="20"/>
    </w:p>
    <w:p w14:paraId="77FA11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区委组织部</w:t>
      </w:r>
      <w:r>
        <w:rPr>
          <w:rFonts w:hint="eastAsia" w:ascii="仿宋_GB2312" w:hAnsi="仿宋_GB2312" w:eastAsia="仿宋_GB2312" w:cs="仿宋_GB2312"/>
          <w:sz w:val="32"/>
          <w:szCs w:val="32"/>
          <w:lang w:val="en-US" w:eastAsia="zh-CN"/>
        </w:rPr>
        <w:t>2025年无国有资本经营预算拨款安排的支出。</w:t>
      </w:r>
    </w:p>
    <w:p w14:paraId="27CF5B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1" w:name="_Toc14199"/>
      <w:r>
        <w:rPr>
          <w:rFonts w:hint="eastAsia" w:ascii="黑体" w:hAnsi="黑体" w:eastAsia="黑体" w:cs="黑体"/>
          <w:sz w:val="32"/>
          <w:szCs w:val="32"/>
          <w:lang w:val="en-US" w:eastAsia="zh-CN"/>
        </w:rPr>
        <w:t>十、其他重要事项的情况说明</w:t>
      </w:r>
      <w:bookmarkEnd w:id="21"/>
    </w:p>
    <w:p w14:paraId="0D7DCC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7788"/>
      <w:r>
        <w:rPr>
          <w:rFonts w:hint="eastAsia" w:ascii="楷体_GB2312" w:hAnsi="楷体_GB2312" w:eastAsia="楷体_GB2312" w:cs="楷体_GB2312"/>
          <w:sz w:val="32"/>
          <w:szCs w:val="32"/>
          <w:lang w:val="en-US" w:eastAsia="zh-CN"/>
        </w:rPr>
        <w:t>（一）机关运行经费</w:t>
      </w:r>
      <w:bookmarkEnd w:id="22"/>
    </w:p>
    <w:p w14:paraId="1E40F6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昭化区委组织部及下属区直属机关党建事务中心和区党员教育服务中心2家参公管理事业单位、区干部人事档案管理中心和区高层次人才服务中心2家事业单位的机关运行经费财政拨款预算为59.24万元，比2024年预算增加8.62万元，增长17.03%。主要原因是新增公务员工作、区直机关工委工作经费预算。</w:t>
      </w:r>
    </w:p>
    <w:p w14:paraId="7F8BFA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3407"/>
      <w:r>
        <w:rPr>
          <w:rFonts w:hint="eastAsia" w:ascii="楷体_GB2312" w:hAnsi="楷体_GB2312" w:eastAsia="楷体_GB2312" w:cs="楷体_GB2312"/>
          <w:sz w:val="32"/>
          <w:szCs w:val="32"/>
          <w:lang w:val="en-US" w:eastAsia="zh-CN"/>
        </w:rPr>
        <w:t>（二）政府采购情况</w:t>
      </w:r>
      <w:bookmarkEnd w:id="23"/>
    </w:p>
    <w:p w14:paraId="774F57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2025年，昭化区委组织部安排政府采购预算12.8万元，其中：政府采购货物预算12.8万元。</w:t>
      </w:r>
    </w:p>
    <w:p w14:paraId="702D12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4" w:name="_Toc16611"/>
      <w:r>
        <w:rPr>
          <w:rFonts w:hint="eastAsia" w:ascii="楷体_GB2312" w:hAnsi="楷体_GB2312" w:eastAsia="楷体_GB2312" w:cs="楷体_GB2312"/>
          <w:sz w:val="32"/>
          <w:szCs w:val="32"/>
          <w:lang w:val="en-US" w:eastAsia="zh-CN"/>
        </w:rPr>
        <w:t>（三）国有资产占有使用情况</w:t>
      </w:r>
      <w:bookmarkEnd w:id="24"/>
    </w:p>
    <w:p w14:paraId="6D848E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截至2024年底，区政府办公室共有车辆0辆，其中，领导干部用车0辆、定向保障用车0辆、执法执勤用车0辆。单位无价值200万元以上的大型设备。</w:t>
      </w:r>
    </w:p>
    <w:p w14:paraId="46F181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497D60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5" w:name="_Toc8939"/>
      <w:r>
        <w:rPr>
          <w:rFonts w:hint="eastAsia" w:ascii="楷体_GB2312" w:hAnsi="楷体_GB2312" w:eastAsia="楷体_GB2312" w:cs="楷体_GB2312"/>
          <w:sz w:val="32"/>
          <w:szCs w:val="32"/>
          <w:lang w:val="en-US" w:eastAsia="zh-CN"/>
        </w:rPr>
        <w:t>（四）绩效目标设置情况</w:t>
      </w:r>
      <w:bookmarkEnd w:id="25"/>
    </w:p>
    <w:p w14:paraId="3EC8E3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2025年区委组织部单位开展绩效目标管理的项目15个，涉及预算317.36万元。其中：人员类项目1个，涉及预算18.2万元，运转类项目13个，涉及预算289.16万元；特定目标类项目2个，涉及预算10万元。</w:t>
      </w:r>
      <w:r>
        <w:rPr>
          <w:rFonts w:hint="eastAsia" w:ascii="仿宋_GB2312" w:hAnsi="仿宋_GB2312" w:eastAsia="仿宋_GB2312" w:cs="仿宋_GB2312"/>
          <w:sz w:val="32"/>
          <w:szCs w:val="32"/>
          <w:lang w:val="en-US" w:eastAsia="zh-CN"/>
        </w:rPr>
        <w:t>因部分项目内容涉密，不予公开。</w:t>
      </w:r>
    </w:p>
    <w:p w14:paraId="662732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6" w:name="_Toc27832"/>
      <w:r>
        <w:rPr>
          <w:rFonts w:hint="eastAsia" w:ascii="黑体" w:hAnsi="黑体" w:eastAsia="黑体" w:cs="黑体"/>
          <w:sz w:val="32"/>
          <w:szCs w:val="32"/>
          <w:lang w:val="en-US" w:eastAsia="zh-CN"/>
        </w:rPr>
        <w:t>十一、名词解释</w:t>
      </w:r>
      <w:bookmarkEnd w:id="26"/>
    </w:p>
    <w:p w14:paraId="09D928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27" w:name="_Toc19733"/>
      <w:bookmarkStart w:id="28" w:name="_Toc14875"/>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color w:val="auto"/>
          <w:sz w:val="32"/>
          <w:szCs w:val="32"/>
          <w:lang w:val="en-US" w:eastAsia="zh-CN"/>
        </w:rPr>
        <w:t>指区级财政当年拨付的资金。</w:t>
      </w:r>
      <w:bookmarkEnd w:id="27"/>
      <w:bookmarkEnd w:id="28"/>
    </w:p>
    <w:p w14:paraId="61D009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（二）一般公共服务（类）组织事务（款）</w:t>
      </w:r>
      <w:r>
        <w:rPr>
          <w:rFonts w:hint="default" w:ascii="楷体_GB2312" w:hAnsi="楷体_GB2312" w:eastAsia="楷体_GB2312" w:cs="楷体_GB2312"/>
          <w:sz w:val="32"/>
          <w:szCs w:val="32"/>
          <w:lang w:val="en-US" w:eastAsia="zh-CN"/>
        </w:rPr>
        <w:t>行政运行</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（三）一般公共服务（类）组织事务（款）事业运行（项）：</w:t>
      </w:r>
      <w:r>
        <w:rPr>
          <w:rFonts w:hint="eastAsia" w:ascii="仿宋_GB2312" w:hAnsi="仿宋_GB2312" w:eastAsia="仿宋_GB2312" w:cs="仿宋_GB2312"/>
          <w:sz w:val="32"/>
          <w:szCs w:val="32"/>
          <w:lang w:val="en-US" w:eastAsia="zh-CN"/>
        </w:rPr>
        <w:t>指机关所属事业单位用于保障机构正常运行、开展日常工作的基本支出。</w:t>
      </w:r>
    </w:p>
    <w:p w14:paraId="30AFC5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楷体_GB2312" w:hAnsi="楷体_GB2312" w:eastAsia="楷体_GB2312" w:cs="楷体_GB2312"/>
          <w:sz w:val="32"/>
          <w:szCs w:val="32"/>
          <w:lang w:val="en-US" w:eastAsia="zh-CN"/>
        </w:rPr>
        <w:t>（四）一般公共服务（类）组织事务（款）其他组织事务支出（项）：</w:t>
      </w:r>
      <w:r>
        <w:rPr>
          <w:rFonts w:hint="eastAsia" w:ascii="仿宋_GB2312" w:hAnsi="仿宋_GB2312" w:eastAsia="仿宋_GB2312" w:cs="仿宋_GB2312"/>
          <w:sz w:val="32"/>
          <w:szCs w:val="32"/>
          <w:lang w:val="en-US" w:eastAsia="zh-CN"/>
        </w:rPr>
        <w:t>指机关所属事业单位用于保障机构正常运行、开展日常工作的基本支出。</w:t>
      </w:r>
    </w:p>
    <w:p w14:paraId="619ADC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（五）社会保障和就业（类）行政事业单位养老支出（款）行政单位离退休（项）：</w:t>
      </w:r>
      <w:r>
        <w:rPr>
          <w:rFonts w:hint="eastAsia" w:ascii="仿宋_GB2312" w:hAnsi="仿宋_GB2312" w:eastAsia="仿宋_GB2312" w:cs="仿宋_GB2312"/>
          <w:sz w:val="32"/>
          <w:szCs w:val="32"/>
          <w:lang w:val="en-US" w:eastAsia="zh-CN"/>
        </w:rPr>
        <w:t>指行政单位离退休人员的支出。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（六）社会保障和就业（类）行政事业单位养老支出（款）机关事业单位基本养老保险缴费支出（项）：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156FC2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国标楷体" w:hAnsi="国标楷体" w:eastAsia="国标楷体" w:cs="国标楷体"/>
          <w:sz w:val="32"/>
          <w:szCs w:val="32"/>
          <w:lang w:val="en-US" w:eastAsia="zh-CN"/>
        </w:rPr>
        <w:t>（七）社会保障和就业（类）其他社会保障和就业支出（款）其他社会保障和就业支出（项）：</w:t>
      </w:r>
      <w:r>
        <w:rPr>
          <w:rFonts w:hint="eastAsia" w:ascii="仿宋_GB2312" w:hAnsi="仿宋_GB2312" w:eastAsia="仿宋_GB2312" w:cs="仿宋_GB2312"/>
          <w:sz w:val="32"/>
          <w:szCs w:val="32"/>
          <w:lang w:val="en-US" w:eastAsia="zh-CN"/>
        </w:rPr>
        <w:t>指实施养老保险制度由单位缴纳的失业工伤保险支出。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5431CD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楷体_GB2312" w:hAnsi="楷体_GB2312" w:eastAsia="楷体_GB2312" w:cs="楷体_GB2312"/>
          <w:sz w:val="32"/>
          <w:szCs w:val="32"/>
          <w:lang w:val="en-US" w:eastAsia="zh-CN"/>
        </w:rPr>
        <w:t>（十）住房保障（类）住房改革支出（款）住房公积金（项）：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14:paraId="62F018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（十一）基本支出：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1EFA01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（十四）机关运行经费：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1497AA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70E82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711839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4E75C3D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06F550A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Vijaya">
    <w:altName w:val="Segoe Print"/>
    <w:panose1 w:val="020B0604020202020204"/>
    <w:charset w:val="00"/>
    <w:family w:val="auto"/>
    <w:pitch w:val="default"/>
    <w:sig w:usb0="00000000"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楷体">
    <w:altName w:val="宋体"/>
    <w:panose1 w:val="02000500000000000000"/>
    <w:charset w:val="86"/>
    <w:family w:val="auto"/>
    <w:pitch w:val="default"/>
    <w:sig w:usb0="00000000" w:usb1="00000000" w:usb2="00000000" w:usb3="00000000" w:csb0="00060007"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C71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39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DFF40E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PY2OZb9AQAA/wMAAA4AAAAAAAAAAQAgAAAAHwEAAGRycy9lMm9Eb2MueG1s&#10;UEsFBgAAAAAGAAYAWQEAAI4FAAAAAA==&#10;">
              <v:fill on="f" focussize="0,0"/>
              <v:stroke on="f"/>
              <v:imagedata o:title=""/>
              <o:lock v:ext="edit" aspectratio="f"/>
              <v:textbox inset="0mm,0mm,0mm,0mm" style="mso-fit-shape-to-text:t;">
                <w:txbxContent>
                  <w:p w14:paraId="4DFF40E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F8985"/>
    <w:multiLevelType w:val="singleLevel"/>
    <w:tmpl w:val="D75F89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39D10930"/>
    <w:rsid w:val="4A3E1739"/>
    <w:rsid w:val="4CA46A38"/>
    <w:rsid w:val="6A910E03"/>
    <w:rsid w:val="74007058"/>
    <w:rsid w:val="7D7DA633"/>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List"/>
    <w:basedOn w:val="4"/>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qFormat/>
    <w:uiPriority w:val="0"/>
  </w:style>
  <w:style w:type="paragraph" w:customStyle="1" w:styleId="15">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5728</Words>
  <Characters>6135</Characters>
  <TotalTime>25</TotalTime>
  <ScaleCrop>false</ScaleCrop>
  <LinksUpToDate>false</LinksUpToDate>
  <CharactersWithSpaces>6234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2018-12-02T01:47:00Z</dcterms:created>
  <dc:creator>admin</dc:creator>
  <cp:lastModifiedBy>昭化融媒体</cp:lastModifiedBy>
  <dcterms:modified xsi:type="dcterms:W3CDTF">2025-06-24T02:59:57Z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B9CDA332085F4975B4F4B36A2429430A_13</vt:lpwstr>
  </property>
  <property fmtid="{D5CDD505-2E9C-101B-9397-08002B2CF9AE}" pid="4" name="KSOTemplateDocerSaveRecord">
    <vt:lpwstr>eyJoZGlkIjoiMGVhYTg4NGNkZWJkODFjNzcyZDRjM2M4Y2UzNjI5ZmUiLCJ1c2VySWQiOiI2MTE2MzEwMDYifQ==</vt:lpwstr>
  </property>
</Properties>
</file>