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D60973">
      <w:pPr>
        <w:spacing w:line="600" w:lineRule="exact"/>
        <w:jc w:val="center"/>
        <w:rPr>
          <w:rFonts w:hint="eastAsia" w:ascii="方正小标宋简体" w:hAnsi="方正小标宋简体" w:eastAsia="方正小标宋简体"/>
          <w:color w:val="000000"/>
          <w:kern w:val="2"/>
          <w:sz w:val="72"/>
          <w:szCs w:val="24"/>
          <w:lang w:val="zh-CN"/>
        </w:rPr>
      </w:pPr>
    </w:p>
    <w:p w14:paraId="3E21793F">
      <w:pPr>
        <w:spacing w:line="600" w:lineRule="exact"/>
        <w:jc w:val="center"/>
        <w:rPr>
          <w:rFonts w:hint="eastAsia" w:ascii="方正小标宋简体" w:hAnsi="方正小标宋简体" w:eastAsia="方正小标宋简体"/>
          <w:color w:val="000000"/>
          <w:kern w:val="2"/>
          <w:sz w:val="72"/>
          <w:szCs w:val="24"/>
          <w:lang w:val="zh-CN"/>
        </w:rPr>
      </w:pPr>
    </w:p>
    <w:p w14:paraId="6DA5D355">
      <w:pPr>
        <w:spacing w:line="600" w:lineRule="exact"/>
        <w:jc w:val="center"/>
        <w:rPr>
          <w:rFonts w:hint="eastAsia" w:ascii="方正小标宋简体" w:hAnsi="方正小标宋简体" w:eastAsia="方正小标宋简体"/>
          <w:color w:val="000000"/>
          <w:kern w:val="2"/>
          <w:sz w:val="72"/>
          <w:szCs w:val="24"/>
          <w:lang w:val="zh-CN"/>
        </w:rPr>
      </w:pPr>
    </w:p>
    <w:p w14:paraId="56F3484C">
      <w:pPr>
        <w:pStyle w:val="5"/>
        <w:rPr>
          <w:rFonts w:hint="eastAsia" w:ascii="方正小标宋简体" w:hAnsi="方正小标宋简体" w:eastAsia="方正小标宋简体"/>
          <w:color w:val="000000"/>
          <w:kern w:val="2"/>
          <w:sz w:val="72"/>
          <w:szCs w:val="24"/>
          <w:lang w:val="zh-CN"/>
        </w:rPr>
      </w:pPr>
    </w:p>
    <w:p w14:paraId="25EAE862">
      <w:pPr>
        <w:rPr>
          <w:rFonts w:hint="eastAsia" w:ascii="方正小标宋简体" w:hAnsi="方正小标宋简体" w:eastAsia="方正小标宋简体"/>
          <w:color w:val="000000"/>
          <w:kern w:val="2"/>
          <w:sz w:val="72"/>
          <w:szCs w:val="24"/>
          <w:lang w:val="zh-CN"/>
        </w:rPr>
      </w:pPr>
    </w:p>
    <w:p w14:paraId="0B458DA7">
      <w:pPr>
        <w:pStyle w:val="5"/>
        <w:rPr>
          <w:rFonts w:hint="eastAsia" w:ascii="方正小标宋简体" w:hAnsi="方正小标宋简体" w:eastAsia="方正小标宋简体"/>
          <w:color w:val="000000"/>
          <w:kern w:val="2"/>
          <w:sz w:val="72"/>
          <w:szCs w:val="24"/>
          <w:lang w:val="zh-CN"/>
        </w:rPr>
      </w:pPr>
    </w:p>
    <w:p w14:paraId="401A3FBF">
      <w:pPr>
        <w:rPr>
          <w:rFonts w:hint="eastAsia"/>
          <w:lang w:val="zh-CN"/>
        </w:rPr>
      </w:pPr>
    </w:p>
    <w:p w14:paraId="602020A3">
      <w:pPr>
        <w:spacing w:line="1400" w:lineRule="exact"/>
        <w:jc w:val="center"/>
        <w:rPr>
          <w:rFonts w:hint="eastAsia" w:ascii="方正小标宋简体" w:hAnsi="黑体" w:eastAsia="方正小标宋简体"/>
          <w:color w:val="000000"/>
          <w:kern w:val="2"/>
          <w:sz w:val="72"/>
          <w:szCs w:val="24"/>
          <w:lang w:val="zh-CN"/>
        </w:rPr>
      </w:pPr>
    </w:p>
    <w:p w14:paraId="43DE3FD3">
      <w:pPr>
        <w:snapToGrid w:val="0"/>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en-US" w:eastAsia="zh-CN"/>
        </w:rPr>
        <w:t>中国共产主义青年团广元市昭化区委员会</w:t>
      </w:r>
      <w:r>
        <w:rPr>
          <w:rFonts w:hint="eastAsia" w:ascii="方正小标宋简体" w:hAnsi="黑体" w:eastAsia="方正小标宋简体"/>
          <w:color w:val="000000"/>
          <w:kern w:val="2"/>
          <w:sz w:val="72"/>
          <w:szCs w:val="24"/>
          <w:lang w:val="zh-CN"/>
        </w:rPr>
        <w:t>2023年度部门决算</w:t>
      </w:r>
    </w:p>
    <w:p w14:paraId="11C1A3EE">
      <w:pPr>
        <w:spacing w:line="360" w:lineRule="auto"/>
        <w:jc w:val="center"/>
        <w:rPr>
          <w:rFonts w:hint="eastAsia" w:ascii="黑体" w:hAnsi="黑体" w:eastAsia="黑体"/>
          <w:color w:val="000000"/>
          <w:kern w:val="2"/>
          <w:sz w:val="72"/>
          <w:szCs w:val="24"/>
          <w:lang w:val="zh-CN"/>
        </w:rPr>
      </w:pPr>
    </w:p>
    <w:p w14:paraId="5E10AF65">
      <w:pPr>
        <w:keepNext/>
        <w:keepLines/>
        <w:pageBreakBefore/>
        <w:spacing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29847C4B">
      <w:pPr>
        <w:spacing w:before="120" w:beforeLines="50" w:after="480" w:afterLines="200"/>
        <w:jc w:val="center"/>
        <w:rPr>
          <w:rFonts w:hint="eastAsia" w:ascii="楷体_GB2312" w:eastAsia="楷体_GB2312"/>
          <w:sz w:val="32"/>
          <w:szCs w:val="32"/>
        </w:rPr>
      </w:pPr>
    </w:p>
    <w:p w14:paraId="07A8E3ED">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p>
    <w:p w14:paraId="2B9CF07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59C3EEEA">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4</w:t>
      </w:r>
    </w:p>
    <w:p w14:paraId="131C5F5F">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lang w:val="en-US" w:eastAsia="zh-CN"/>
        </w:rPr>
        <w:t>5</w:t>
      </w:r>
    </w:p>
    <w:p w14:paraId="41946A02">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5</w:t>
      </w:r>
    </w:p>
    <w:p w14:paraId="3D9F4216">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5</w:t>
      </w:r>
    </w:p>
    <w:p w14:paraId="229D58AE">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71E974C9">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5023F1BE">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14A45376">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522FE77A">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5C27F2CE">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2</w:t>
      </w:r>
    </w:p>
    <w:p w14:paraId="3BD96A7E">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2</w:t>
      </w:r>
    </w:p>
    <w:p w14:paraId="16DC3324">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3</w:t>
      </w:r>
    </w:p>
    <w:p w14:paraId="69C73FFC">
      <w:pPr>
        <w:tabs>
          <w:tab w:val="right" w:leader="dot" w:pos="8505"/>
        </w:tabs>
        <w:spacing w:line="576" w:lineRule="exact"/>
        <w:rPr>
          <w:rFonts w:hint="eastAsia" w:ascii="仿宋_GB2312" w:eastAsia="仿宋_GB2312"/>
          <w:sz w:val="32"/>
          <w:szCs w:val="32"/>
          <w:lang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5</w:t>
      </w:r>
    </w:p>
    <w:p w14:paraId="1CBB233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18</w:t>
      </w:r>
    </w:p>
    <w:p w14:paraId="128174C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rPr>
        <w:t>18</w:t>
      </w:r>
    </w:p>
    <w:p w14:paraId="6DB0E477">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9</w:t>
      </w:r>
    </w:p>
    <w:p w14:paraId="1E445D90">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lang w:val="en-US" w:eastAsia="zh-CN"/>
        </w:rPr>
        <w:t>39</w:t>
      </w:r>
    </w:p>
    <w:p w14:paraId="7C35AEB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39</w:t>
      </w:r>
    </w:p>
    <w:p w14:paraId="648BF3C0">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7C858CBE">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715A61D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39</w:t>
      </w:r>
    </w:p>
    <w:p w14:paraId="21DF62D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39</w:t>
      </w:r>
    </w:p>
    <w:p w14:paraId="0F714180">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13608E4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39</w:t>
      </w:r>
    </w:p>
    <w:p w14:paraId="237C0C60">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411C05EE">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634C703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0A6AD48E">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057B0D0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5ABF69E0">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39</w:t>
      </w:r>
    </w:p>
    <w:p w14:paraId="43613282">
      <w:pPr>
        <w:rPr>
          <w:rFonts w:hint="eastAsia" w:eastAsia="Times New Roman"/>
          <w:sz w:val="24"/>
          <w:szCs w:val="24"/>
        </w:rPr>
      </w:pPr>
    </w:p>
    <w:p w14:paraId="0317FC71">
      <w:pPr>
        <w:pStyle w:val="2"/>
        <w:spacing w:before="72"/>
        <w:rPr>
          <w:rFonts w:hint="eastAsia"/>
          <w:sz w:val="30"/>
          <w:szCs w:val="24"/>
        </w:rPr>
        <w:sectPr>
          <w:pgSz w:w="11906" w:h="16838"/>
          <w:pgMar w:top="2098" w:right="1474" w:bottom="1984" w:left="1587" w:header="720" w:footer="720" w:gutter="0"/>
          <w:lnNumType w:countBy="0" w:distance="360"/>
          <w:pgNumType w:fmt="decimal"/>
          <w:cols w:space="720" w:num="1"/>
        </w:sectPr>
      </w:pPr>
    </w:p>
    <w:p w14:paraId="053E2E9F">
      <w:pPr>
        <w:pStyle w:val="3"/>
        <w:keepNext/>
        <w:keepLines/>
        <w:pageBreakBefore/>
        <w:spacing w:after="313"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53AABCFA">
      <w:pPr>
        <w:pStyle w:val="4"/>
        <w:keepNext/>
        <w:keepLines/>
        <w:spacing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27653D81">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14:paraId="72DE04DB">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负责制定全区团的建设规划，分类指导区直机关、农村以及企事业单位团的思想、组织、作风建设和团员的教育管理工作。</w:t>
      </w:r>
    </w:p>
    <w:p w14:paraId="4D26ADA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负责加强团的领导班子、领导干部的思想政治作风建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了解各级团组织团员和思想动态，及时向有关部门领导反映和组织协调。</w:t>
      </w:r>
    </w:p>
    <w:p w14:paraId="6BFFD13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负责考察直属团委领导班子的建立和组织发展工作;负责对书记、副书记和专职团干部的考核、培训工作。</w:t>
      </w:r>
    </w:p>
    <w:p w14:paraId="048BEDC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指导各级团组织抓好团员和青年的理论学习、党的路线、方针、政策以及科学文化、专业知识和法律知识的学习;</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织直属团委领导干部短期集中理论学习;向区委举荐各类优秀青年人才。</w:t>
      </w:r>
    </w:p>
    <w:p w14:paraId="1345FDD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指导各级团组织配合行政领导做好思想政治工作;完成行政领导交办的其他各项工作任务，抓好部门精神</w:t>
      </w:r>
      <w:r>
        <w:rPr>
          <w:rFonts w:hint="eastAsia" w:ascii="仿宋_GB2312" w:hAnsi="仿宋_GB2312" w:eastAsia="仿宋_GB2312" w:cs="仿宋_GB2312"/>
          <w:sz w:val="32"/>
          <w:szCs w:val="32"/>
          <w:lang w:eastAsia="zh-CN"/>
        </w:rPr>
        <w:t>文明建设。</w:t>
      </w:r>
    </w:p>
    <w:p w14:paraId="5A29564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指导各级团组织发扬“全团带队”的传统，做好少先队工作和希望工程工作。</w:t>
      </w:r>
    </w:p>
    <w:p w14:paraId="27CA3B0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完成区委和上级主管部门交办的其他工作。</w:t>
      </w:r>
    </w:p>
    <w:p w14:paraId="54848DB1">
      <w:pPr>
        <w:keepNext/>
        <w:keepLines/>
        <w:spacing w:line="576" w:lineRule="exact"/>
        <w:ind w:firstLine="640"/>
        <w:jc w:val="both"/>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14:paraId="4CA56A1E">
      <w:pPr>
        <w:numPr>
          <w:ilvl w:val="0"/>
          <w:numId w:val="0"/>
        </w:numPr>
        <w:autoSpaceDE/>
        <w:autoSpaceDN/>
        <w:adjustRightInd/>
        <w:spacing w:line="576" w:lineRule="exact"/>
        <w:ind w:firstLine="672" w:firstLineChars="200"/>
        <w:rPr>
          <w:rFonts w:hint="eastAsia" w:ascii="仿宋_GB2312" w:hAnsi="仿宋_GB2312" w:eastAsia="仿宋_GB2312" w:cs="仿宋_GB2312"/>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在青年思想引领工作中开创新局面。</w:t>
      </w:r>
      <w:r>
        <w:rPr>
          <w:rFonts w:hint="eastAsia" w:eastAsia="仿宋_GB2312"/>
          <w:b/>
          <w:color w:val="auto"/>
          <w:sz w:val="32"/>
          <w:szCs w:val="32"/>
        </w:rPr>
        <w:t>一是创新引领青年渠道。</w:t>
      </w:r>
      <w:r>
        <w:rPr>
          <w:rFonts w:hint="eastAsia" w:ascii="仿宋_GB2312" w:hAnsi="仿宋_GB2312" w:eastAsia="仿宋_GB2312" w:cs="仿宋_GB2312"/>
          <w:color w:val="auto"/>
          <w:sz w:val="32"/>
          <w:szCs w:val="32"/>
        </w:rPr>
        <w:t>创新学习形式助推团员和青年主题教育“活起来”，推动完成</w:t>
      </w:r>
      <w:r>
        <w:rPr>
          <w:rFonts w:hint="eastAsia" w:eastAsia="Times New Roman"/>
          <w:color w:val="auto"/>
          <w:sz w:val="32"/>
          <w:szCs w:val="32"/>
        </w:rPr>
        <w:t>“4+1”</w:t>
      </w:r>
      <w:r>
        <w:rPr>
          <w:rFonts w:hint="eastAsia" w:ascii="仿宋_GB2312" w:hAnsi="仿宋_GB2312" w:eastAsia="仿宋_GB2312" w:cs="仿宋_GB2312"/>
          <w:color w:val="auto"/>
          <w:sz w:val="32"/>
          <w:szCs w:val="32"/>
        </w:rPr>
        <w:t>学习任务；组织全区团员青年开展党的二十大精神等专题学习，“青年讲师团”“红领巾巡讲团”</w:t>
      </w:r>
      <w:r>
        <w:rPr>
          <w:rFonts w:hint="eastAsia" w:eastAsia="仿宋_GB2312"/>
          <w:color w:val="auto"/>
          <w:sz w:val="32"/>
          <w:szCs w:val="32"/>
        </w:rPr>
        <w:t>开展</w:t>
      </w:r>
      <w:r>
        <w:rPr>
          <w:rFonts w:hint="eastAsia" w:ascii="仿宋_GB2312" w:hAnsi="仿宋_GB2312" w:eastAsia="仿宋_GB2312" w:cs="仿宋_GB2312"/>
          <w:color w:val="auto"/>
          <w:sz w:val="32"/>
          <w:szCs w:val="32"/>
        </w:rPr>
        <w:t>宣讲活动</w:t>
      </w:r>
      <w:r>
        <w:rPr>
          <w:rFonts w:hint="eastAsia" w:eastAsia="Times New Roman"/>
          <w:color w:val="auto"/>
          <w:sz w:val="32"/>
          <w:szCs w:val="32"/>
        </w:rPr>
        <w:t>50</w:t>
      </w:r>
      <w:r>
        <w:rPr>
          <w:rFonts w:hint="eastAsia" w:eastAsia="仿宋_GB2312"/>
          <w:color w:val="auto"/>
          <w:sz w:val="32"/>
          <w:szCs w:val="32"/>
        </w:rPr>
        <w:t>余场，覆盖3000人次</w:t>
      </w:r>
      <w:r>
        <w:rPr>
          <w:rFonts w:hint="eastAsia" w:ascii="仿宋_GB2312" w:eastAsia="仿宋_GB2312" w:cs="仿宋_GB2312"/>
          <w:color w:val="auto"/>
          <w:spacing w:val="8"/>
          <w:sz w:val="32"/>
          <w:szCs w:val="32"/>
          <w:shd w:val="clear" w:color="auto" w:fill="FFFFFF"/>
        </w:rPr>
        <w:t>。</w:t>
      </w:r>
      <w:r>
        <w:rPr>
          <w:rFonts w:hint="eastAsia" w:eastAsia="仿宋_GB2312"/>
          <w:b/>
          <w:color w:val="auto"/>
          <w:sz w:val="32"/>
          <w:szCs w:val="32"/>
        </w:rPr>
        <w:t>二是强化榜样宣传示范。</w:t>
      </w:r>
      <w:r>
        <w:rPr>
          <w:rFonts w:hint="eastAsia" w:eastAsia="Times New Roman"/>
          <w:color w:val="auto"/>
          <w:sz w:val="32"/>
          <w:szCs w:val="32"/>
        </w:rPr>
        <w:t>115</w:t>
      </w:r>
      <w:r>
        <w:rPr>
          <w:rFonts w:hint="eastAsia" w:ascii="仿宋_GB2312" w:hAnsi="仿宋_GB2312" w:eastAsia="仿宋_GB2312" w:cs="仿宋_GB2312"/>
          <w:color w:val="auto"/>
          <w:sz w:val="32"/>
          <w:szCs w:val="32"/>
        </w:rPr>
        <w:t>个集体和个人荣获省市区“两红两优”“红领巾奖章”等荣誉，营造争先创优的良好氛围。</w:t>
      </w:r>
      <w:r>
        <w:rPr>
          <w:rFonts w:hint="eastAsia" w:eastAsia="仿宋_GB2312"/>
          <w:b/>
          <w:color w:val="auto"/>
          <w:sz w:val="32"/>
          <w:szCs w:val="32"/>
        </w:rPr>
        <w:t>三是深化网上共青团建设。</w:t>
      </w:r>
      <w:r>
        <w:rPr>
          <w:rFonts w:hint="eastAsia" w:ascii="仿宋_GB2312" w:hAnsi="仿宋_GB2312" w:eastAsia="仿宋_GB2312" w:cs="仿宋_GB2312"/>
          <w:color w:val="auto"/>
          <w:sz w:val="32"/>
          <w:szCs w:val="32"/>
        </w:rPr>
        <w:t>有效管理、健康运行“昭化共青团”微信平台，发布主题教育、就业创业、交友联谊等信息</w:t>
      </w:r>
      <w:r>
        <w:rPr>
          <w:rFonts w:hint="eastAsia" w:eastAsia="Times New Roman"/>
          <w:color w:val="auto"/>
          <w:sz w:val="32"/>
          <w:szCs w:val="32"/>
        </w:rPr>
        <w:t>476</w:t>
      </w:r>
      <w:r>
        <w:rPr>
          <w:rFonts w:hint="eastAsia" w:ascii="仿宋_GB2312" w:hAnsi="仿宋_GB2312" w:eastAsia="仿宋_GB2312" w:cs="仿宋_GB2312"/>
          <w:color w:val="auto"/>
          <w:sz w:val="32"/>
          <w:szCs w:val="32"/>
        </w:rPr>
        <w:t>篇，累计点击阅读量达</w:t>
      </w:r>
      <w:r>
        <w:rPr>
          <w:rFonts w:hint="eastAsia" w:eastAsia="Times New Roman"/>
          <w:color w:val="auto"/>
          <w:sz w:val="32"/>
          <w:szCs w:val="32"/>
        </w:rPr>
        <w:t>7</w:t>
      </w:r>
      <w:r>
        <w:rPr>
          <w:rFonts w:hint="eastAsia" w:ascii="仿宋_GB2312" w:hAnsi="仿宋_GB2312" w:eastAsia="仿宋_GB2312" w:cs="仿宋_GB2312"/>
          <w:color w:val="auto"/>
          <w:sz w:val="32"/>
          <w:szCs w:val="32"/>
        </w:rPr>
        <w:t>万余人次，拓展共青团网络阵地，提升共青团影响力。</w:t>
      </w:r>
    </w:p>
    <w:p w14:paraId="4DB3A9CD">
      <w:pPr>
        <w:numPr>
          <w:ilvl w:val="0"/>
          <w:numId w:val="0"/>
        </w:numPr>
        <w:autoSpaceDE/>
        <w:autoSpaceDN/>
        <w:adjustRightInd/>
        <w:spacing w:line="576" w:lineRule="exact"/>
        <w:ind w:firstLine="672" w:firstLineChars="200"/>
        <w:rPr>
          <w:rFonts w:hint="eastAsia" w:eastAsia="仿宋_GB2312"/>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在引导青年建功昭化上体现新贡献。</w:t>
      </w:r>
      <w:r>
        <w:rPr>
          <w:rFonts w:hint="eastAsia" w:eastAsia="仿宋_GB2312"/>
          <w:b/>
          <w:color w:val="auto"/>
          <w:sz w:val="32"/>
          <w:szCs w:val="32"/>
        </w:rPr>
        <w:t>一是引领青年建功经济发展主战场。</w:t>
      </w:r>
      <w:r>
        <w:rPr>
          <w:rFonts w:hint="eastAsia" w:eastAsia="Times New Roman"/>
          <w:color w:val="auto"/>
          <w:kern w:val="2"/>
          <w:sz w:val="32"/>
          <w:szCs w:val="32"/>
        </w:rPr>
        <w:t>“</w:t>
      </w:r>
      <w:r>
        <w:rPr>
          <w:rFonts w:hint="eastAsia" w:eastAsia="仿宋_GB2312"/>
          <w:color w:val="auto"/>
          <w:kern w:val="2"/>
          <w:sz w:val="32"/>
          <w:szCs w:val="32"/>
        </w:rPr>
        <w:t>青年发展型县域”写进政府工作报告，召开建设青年发展型县域动员部署会议，做好青年发展型县域建设谋篇布局；成立</w:t>
      </w:r>
      <w:r>
        <w:rPr>
          <w:rFonts w:hint="eastAsia" w:eastAsia="仿宋_GB2312"/>
          <w:color w:val="auto"/>
          <w:kern w:val="44"/>
          <w:sz w:val="32"/>
          <w:szCs w:val="32"/>
        </w:rPr>
        <w:t>昭化区青年联合会、</w:t>
      </w:r>
      <w:r>
        <w:rPr>
          <w:rFonts w:hint="eastAsia" w:eastAsia="Times New Roman"/>
          <w:color w:val="auto"/>
          <w:kern w:val="44"/>
          <w:sz w:val="32"/>
          <w:szCs w:val="32"/>
        </w:rPr>
        <w:t>“</w:t>
      </w:r>
      <w:r>
        <w:rPr>
          <w:rFonts w:hint="eastAsia" w:eastAsia="仿宋_GB2312"/>
          <w:color w:val="auto"/>
          <w:kern w:val="44"/>
          <w:sz w:val="32"/>
          <w:szCs w:val="32"/>
        </w:rPr>
        <w:t>葭萌英才联谊会”，搭建青年人才交流平台，</w:t>
      </w:r>
      <w:r>
        <w:rPr>
          <w:rFonts w:hint="eastAsia" w:eastAsia="仿宋_GB2312"/>
          <w:color w:val="auto"/>
          <w:sz w:val="32"/>
          <w:szCs w:val="32"/>
        </w:rPr>
        <w:t>青联成立</w:t>
      </w:r>
      <w:r>
        <w:rPr>
          <w:rFonts w:hint="eastAsia" w:eastAsia="仿宋_GB2312"/>
          <w:color w:val="auto"/>
          <w:kern w:val="44"/>
          <w:sz w:val="32"/>
          <w:szCs w:val="32"/>
        </w:rPr>
        <w:t>被中国县域经济报报道。</w:t>
      </w:r>
      <w:r>
        <w:rPr>
          <w:rFonts w:hint="eastAsia" w:eastAsia="仿宋_GB2312"/>
          <w:b/>
          <w:color w:val="auto"/>
          <w:sz w:val="32"/>
          <w:szCs w:val="32"/>
        </w:rPr>
        <w:t>二是引领青年奔赴基层治理第一线。</w:t>
      </w:r>
      <w:r>
        <w:rPr>
          <w:rFonts w:hint="eastAsia" w:eastAsia="仿宋_GB2312"/>
          <w:color w:val="auto"/>
          <w:sz w:val="32"/>
          <w:szCs w:val="32"/>
        </w:rPr>
        <w:t>225名在校大学生、</w:t>
      </w:r>
      <w:r>
        <w:rPr>
          <w:rFonts w:hint="eastAsia" w:eastAsia="Times New Roman"/>
          <w:color w:val="auto"/>
          <w:sz w:val="32"/>
          <w:szCs w:val="32"/>
        </w:rPr>
        <w:t>“</w:t>
      </w:r>
      <w:r>
        <w:rPr>
          <w:rFonts w:hint="eastAsia" w:eastAsia="仿宋_GB2312"/>
          <w:color w:val="auto"/>
          <w:sz w:val="32"/>
          <w:szCs w:val="32"/>
        </w:rPr>
        <w:t>统选兼用”兼职团干部到基层一线历练，年度新增志愿者900余人，开展志愿服务活动超200余场，服务时长近1.2万小时，市级及以上媒体报道相关信息</w:t>
      </w:r>
      <w:r>
        <w:rPr>
          <w:rFonts w:hint="eastAsia" w:eastAsia="Times New Roman"/>
          <w:color w:val="auto"/>
          <w:sz w:val="32"/>
          <w:szCs w:val="32"/>
        </w:rPr>
        <w:t>40</w:t>
      </w:r>
      <w:r>
        <w:rPr>
          <w:rFonts w:hint="eastAsia" w:eastAsia="仿宋_GB2312"/>
          <w:color w:val="auto"/>
          <w:sz w:val="32"/>
          <w:szCs w:val="32"/>
        </w:rPr>
        <w:t>次。</w:t>
      </w:r>
      <w:r>
        <w:rPr>
          <w:rFonts w:hint="eastAsia" w:eastAsia="仿宋_GB2312"/>
          <w:b/>
          <w:color w:val="auto"/>
          <w:kern w:val="2"/>
          <w:sz w:val="32"/>
          <w:szCs w:val="32"/>
        </w:rPr>
        <w:t>三是引领青年投身扶危助困最前沿。</w:t>
      </w:r>
      <w:r>
        <w:rPr>
          <w:rFonts w:hint="eastAsia" w:eastAsia="仿宋_GB2312"/>
          <w:color w:val="auto"/>
          <w:kern w:val="44"/>
          <w:sz w:val="32"/>
          <w:szCs w:val="32"/>
        </w:rPr>
        <w:t>新打造省、市级“童伴之家”</w:t>
      </w:r>
      <w:r>
        <w:rPr>
          <w:rFonts w:hint="eastAsia" w:eastAsia="仿宋_GB2312"/>
          <w:color w:val="auto"/>
          <w:sz w:val="32"/>
          <w:szCs w:val="32"/>
        </w:rPr>
        <w:t>点位2个，开展“小海星”圆梦微心愿、暖冬慰问活动12次，慰问留守儿童400余人次；积极争取多方助学资金23.8万元。</w:t>
      </w:r>
      <w:r>
        <w:rPr>
          <w:rFonts w:hint="eastAsia" w:eastAsia="Times New Roman"/>
          <w:color w:val="auto"/>
          <w:sz w:val="32"/>
          <w:szCs w:val="32"/>
        </w:rPr>
        <w:t>“</w:t>
      </w:r>
      <w:r>
        <w:rPr>
          <w:rFonts w:hint="eastAsia" w:eastAsia="仿宋_GB2312"/>
          <w:color w:val="auto"/>
          <w:sz w:val="32"/>
          <w:szCs w:val="32"/>
        </w:rPr>
        <w:t>小海星”关爱留守儿童项目被评为“善行广元”</w:t>
      </w:r>
      <w:r>
        <w:rPr>
          <w:rFonts w:hint="eastAsia" w:eastAsia="Times New Roman"/>
          <w:color w:val="auto"/>
          <w:sz w:val="32"/>
          <w:szCs w:val="32"/>
        </w:rPr>
        <w:t>2023</w:t>
      </w:r>
      <w:r>
        <w:rPr>
          <w:rFonts w:hint="eastAsia" w:eastAsia="仿宋_GB2312"/>
          <w:color w:val="auto"/>
          <w:sz w:val="32"/>
          <w:szCs w:val="32"/>
        </w:rPr>
        <w:t>优秀公益慈善项目。</w:t>
      </w:r>
    </w:p>
    <w:p w14:paraId="1191FCCB">
      <w:pPr>
        <w:numPr>
          <w:ilvl w:val="0"/>
          <w:numId w:val="0"/>
        </w:numPr>
        <w:autoSpaceDE/>
        <w:autoSpaceDN/>
        <w:adjustRightInd/>
        <w:spacing w:line="576" w:lineRule="exact"/>
        <w:ind w:firstLine="672" w:firstLineChars="200"/>
        <w:rPr>
          <w:rFonts w:hint="eastAsia" w:eastAsia="Times New Roman"/>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在凝聚和服务青年中展现新作为。</w:t>
      </w:r>
      <w:r>
        <w:rPr>
          <w:rFonts w:hint="eastAsia" w:eastAsia="仿宋_GB2312"/>
          <w:b/>
          <w:color w:val="auto"/>
          <w:kern w:val="2"/>
          <w:sz w:val="32"/>
          <w:szCs w:val="32"/>
        </w:rPr>
        <w:t>一是在青年创业就业上真帮扶。</w:t>
      </w:r>
      <w:r>
        <w:rPr>
          <w:rFonts w:hint="eastAsia" w:eastAsia="仿宋_GB2312"/>
          <w:color w:val="auto"/>
          <w:sz w:val="32"/>
          <w:szCs w:val="32"/>
        </w:rPr>
        <w:t>组织青年参加2023年“拱墅·昭化”东西部劳务协作暨保障企业用工专场招聘会；举办“拱墅·昭化”东西部协作直播电商人才孵化培训班，培育青年电商创业人才</w:t>
      </w:r>
      <w:r>
        <w:rPr>
          <w:rFonts w:hint="eastAsia" w:eastAsia="Times New Roman"/>
          <w:color w:val="auto"/>
          <w:sz w:val="32"/>
          <w:szCs w:val="32"/>
        </w:rPr>
        <w:t>25</w:t>
      </w:r>
      <w:r>
        <w:rPr>
          <w:rFonts w:hint="eastAsia" w:eastAsia="仿宋_GB2312"/>
          <w:color w:val="auto"/>
          <w:sz w:val="32"/>
          <w:szCs w:val="32"/>
        </w:rPr>
        <w:t>名。</w:t>
      </w:r>
      <w:r>
        <w:rPr>
          <w:rFonts w:hint="eastAsia" w:eastAsia="仿宋_GB2312"/>
          <w:b/>
          <w:color w:val="auto"/>
          <w:kern w:val="2"/>
          <w:sz w:val="32"/>
          <w:szCs w:val="32"/>
        </w:rPr>
        <w:t>二是在青年交往交融上真用力。</w:t>
      </w:r>
      <w:r>
        <w:rPr>
          <w:rFonts w:hint="eastAsia" w:eastAsia="仿宋_GB2312"/>
          <w:color w:val="auto"/>
          <w:kern w:val="2"/>
          <w:sz w:val="32"/>
          <w:szCs w:val="32"/>
        </w:rPr>
        <w:t>开展</w:t>
      </w:r>
      <w:r>
        <w:rPr>
          <w:rFonts w:hint="eastAsia" w:eastAsia="Times New Roman"/>
          <w:color w:val="auto"/>
          <w:kern w:val="2"/>
          <w:sz w:val="32"/>
          <w:szCs w:val="32"/>
        </w:rPr>
        <w:t>“</w:t>
      </w:r>
      <w:r>
        <w:rPr>
          <w:rFonts w:hint="eastAsia" w:eastAsia="仿宋_GB2312"/>
          <w:color w:val="auto"/>
          <w:kern w:val="2"/>
          <w:sz w:val="32"/>
          <w:szCs w:val="32"/>
        </w:rPr>
        <w:t>葭萌有约·缘来是你”、</w:t>
      </w:r>
      <w:r>
        <w:rPr>
          <w:rFonts w:hint="eastAsia" w:eastAsia="仿宋_GB2312"/>
          <w:color w:val="auto"/>
          <w:sz w:val="32"/>
          <w:szCs w:val="32"/>
        </w:rPr>
        <w:t>剑昭古蜀道徒步游等活动，丰富青年业余生活，优化青年发展环境。</w:t>
      </w:r>
      <w:r>
        <w:rPr>
          <w:rFonts w:hint="eastAsia" w:eastAsia="仿宋_GB2312"/>
          <w:b/>
          <w:color w:val="auto"/>
          <w:kern w:val="2"/>
          <w:sz w:val="32"/>
          <w:szCs w:val="32"/>
        </w:rPr>
        <w:t>三是在青年权益维护上真关爱。</w:t>
      </w:r>
      <w:r>
        <w:rPr>
          <w:rFonts w:hint="eastAsia" w:eastAsia="仿宋_GB2312"/>
          <w:color w:val="auto"/>
          <w:sz w:val="32"/>
          <w:szCs w:val="32"/>
        </w:rPr>
        <w:t>开展重点青少年群体调研，织密青少年</w:t>
      </w:r>
      <w:r>
        <w:rPr>
          <w:rFonts w:hint="eastAsia" w:eastAsia="仿宋_GB2312"/>
          <w:color w:val="auto"/>
          <w:sz w:val="32"/>
          <w:szCs w:val="32"/>
          <w:lang w:eastAsia="zh-CN"/>
        </w:rPr>
        <w:t>权益维护</w:t>
      </w:r>
      <w:r>
        <w:rPr>
          <w:rFonts w:hint="eastAsia" w:eastAsia="仿宋_GB2312"/>
          <w:color w:val="auto"/>
          <w:sz w:val="32"/>
          <w:szCs w:val="32"/>
        </w:rPr>
        <w:t>和预防犯罪工作的“防护网”，开展青少年普法、禁毒、安全自护等宣传教育活动15场，服务超2000人次。</w:t>
      </w:r>
    </w:p>
    <w:p w14:paraId="45E51281">
      <w:pPr>
        <w:numPr>
          <w:ilvl w:val="0"/>
          <w:numId w:val="0"/>
        </w:numPr>
        <w:autoSpaceDE/>
        <w:autoSpaceDN/>
        <w:adjustRightInd/>
        <w:spacing w:line="576" w:lineRule="exact"/>
        <w:ind w:firstLine="672" w:firstLineChars="200"/>
        <w:jc w:val="both"/>
        <w:rPr>
          <w:rFonts w:hint="eastAsia" w:eastAsia="仿宋_GB2312"/>
          <w:color w:val="auto"/>
          <w:sz w:val="32"/>
          <w:szCs w:val="32"/>
        </w:rPr>
      </w:pPr>
      <w:r>
        <w:rPr>
          <w:rStyle w:val="13"/>
          <w:rFonts w:hint="eastAsia" w:ascii="楷体_GB2312" w:hAnsi="楷体_GB2312" w:eastAsia="楷体_GB2312" w:cs="楷体_GB2312"/>
          <w:b w:val="0"/>
          <w:color w:val="auto"/>
          <w:spacing w:val="8"/>
          <w:kern w:val="2"/>
          <w:sz w:val="32"/>
          <w:szCs w:val="32"/>
          <w:shd w:val="clear" w:color="auto" w:fill="FFFFFF"/>
        </w:rPr>
        <w:t>在提升自身能力上体现新担当。</w:t>
      </w:r>
      <w:r>
        <w:rPr>
          <w:rFonts w:hint="eastAsia" w:eastAsia="仿宋_GB2312"/>
          <w:b/>
          <w:color w:val="auto"/>
          <w:kern w:val="2"/>
          <w:sz w:val="32"/>
          <w:szCs w:val="32"/>
        </w:rPr>
        <w:t>一是扎实开展主题教育。</w:t>
      </w:r>
      <w:r>
        <w:rPr>
          <w:rFonts w:hint="eastAsia" w:eastAsia="仿宋_GB2312"/>
          <w:color w:val="auto"/>
          <w:sz w:val="32"/>
          <w:szCs w:val="32"/>
        </w:rPr>
        <w:t>开展主题交流研讨4次，调研走访20次，解决问题10个，向区委专题汇报团员和青年主题教育工作开展情况，主题教育扎实有序推进。</w:t>
      </w:r>
      <w:r>
        <w:rPr>
          <w:rFonts w:hint="eastAsia" w:eastAsia="仿宋_GB2312"/>
          <w:b/>
          <w:color w:val="auto"/>
          <w:kern w:val="2"/>
          <w:sz w:val="32"/>
          <w:szCs w:val="32"/>
        </w:rPr>
        <w:t>二是加强团组织队伍建设。</w:t>
      </w:r>
      <w:r>
        <w:rPr>
          <w:rFonts w:hint="eastAsia" w:eastAsia="仿宋_GB2312"/>
          <w:color w:val="auto"/>
          <w:sz w:val="32"/>
          <w:szCs w:val="32"/>
        </w:rPr>
        <w:t>严格执行重大事项请示报告制度，深化</w:t>
      </w:r>
      <w:r>
        <w:rPr>
          <w:rFonts w:hint="eastAsia" w:eastAsia="Times New Roman"/>
          <w:color w:val="auto"/>
          <w:sz w:val="32"/>
          <w:szCs w:val="32"/>
        </w:rPr>
        <w:t>“</w:t>
      </w:r>
      <w:r>
        <w:rPr>
          <w:rFonts w:hint="eastAsia" w:eastAsia="仿宋_GB2312"/>
          <w:color w:val="auto"/>
          <w:sz w:val="32"/>
          <w:szCs w:val="32"/>
        </w:rPr>
        <w:t>四比四抓四促进”专项行动，100余名团干和青年参加区少队辅导员专题培训班、基层团干部培训班、青马工程培训班，选拔12名“统选兼用”兼职团干部充实到基层一线，全面提升团干素质及业务水平。</w:t>
      </w:r>
      <w:r>
        <w:rPr>
          <w:rFonts w:hint="eastAsia" w:eastAsia="仿宋_GB2312"/>
          <w:b/>
          <w:color w:val="auto"/>
          <w:kern w:val="2"/>
          <w:sz w:val="32"/>
          <w:szCs w:val="32"/>
        </w:rPr>
        <w:t>三是完善党团队一体化建设。</w:t>
      </w:r>
      <w:r>
        <w:rPr>
          <w:rFonts w:hint="eastAsia" w:eastAsia="仿宋_GB2312"/>
          <w:color w:val="auto"/>
          <w:sz w:val="32"/>
          <w:szCs w:val="32"/>
        </w:rPr>
        <w:t>坚持党建带团（队）建，严格入团标准、控制团学比例、注重团员日常教育和培养，</w:t>
      </w:r>
      <w:r>
        <w:rPr>
          <w:rFonts w:hint="eastAsia" w:eastAsia="仿宋_GB2312"/>
          <w:color w:val="auto"/>
          <w:kern w:val="44"/>
          <w:sz w:val="32"/>
          <w:szCs w:val="32"/>
        </w:rPr>
        <w:t>新发展团（队）员1005名，推优入团87名</w:t>
      </w:r>
      <w:r>
        <w:rPr>
          <w:rFonts w:hint="eastAsia" w:eastAsia="仿宋_GB2312"/>
          <w:color w:val="auto"/>
          <w:sz w:val="32"/>
          <w:szCs w:val="32"/>
        </w:rPr>
        <w:t>；组织开展“蜀少年·星火计划”、</w:t>
      </w:r>
      <w:r>
        <w:rPr>
          <w:rFonts w:hint="eastAsia" w:eastAsia="仿宋_GB2312"/>
          <w:color w:val="auto"/>
          <w:kern w:val="44"/>
          <w:sz w:val="32"/>
          <w:szCs w:val="32"/>
        </w:rPr>
        <w:t>庆六·一等</w:t>
      </w:r>
      <w:r>
        <w:rPr>
          <w:rFonts w:hint="eastAsia" w:eastAsia="仿宋_GB2312"/>
          <w:color w:val="auto"/>
          <w:sz w:val="32"/>
          <w:szCs w:val="32"/>
        </w:rPr>
        <w:t>红色教育、</w:t>
      </w:r>
      <w:r>
        <w:rPr>
          <w:rFonts w:hint="eastAsia" w:eastAsia="仿宋_GB2312"/>
          <w:color w:val="auto"/>
          <w:kern w:val="44"/>
          <w:sz w:val="32"/>
          <w:szCs w:val="32"/>
        </w:rPr>
        <w:t>主题队日活动30余场次。</w:t>
      </w:r>
      <w:r>
        <w:rPr>
          <w:rFonts w:hint="eastAsia" w:eastAsia="仿宋_GB2312"/>
          <w:b/>
          <w:color w:val="auto"/>
          <w:sz w:val="32"/>
          <w:szCs w:val="32"/>
        </w:rPr>
        <w:t>四是深化县域共青团改革。</w:t>
      </w:r>
      <w:r>
        <w:rPr>
          <w:rFonts w:hint="eastAsia" w:eastAsia="仿宋_GB2312"/>
          <w:color w:val="auto"/>
          <w:kern w:val="44"/>
          <w:sz w:val="32"/>
          <w:szCs w:val="32"/>
        </w:rPr>
        <w:t>印发《县域共青团改革实施方案》，从10个举措28项任务清单推动县域共青团改革，</w:t>
      </w:r>
      <w:r>
        <w:rPr>
          <w:rFonts w:hint="eastAsia" w:eastAsia="仿宋_GB2312"/>
          <w:color w:val="auto"/>
          <w:sz w:val="32"/>
          <w:szCs w:val="32"/>
        </w:rPr>
        <w:t>改革动态被广元改革专报报道，并获区委刘自强书记肯定签批</w:t>
      </w:r>
      <w:r>
        <w:rPr>
          <w:rFonts w:hint="eastAsia" w:eastAsia="仿宋_GB2312"/>
          <w:color w:val="auto"/>
          <w:kern w:val="44"/>
          <w:sz w:val="32"/>
          <w:szCs w:val="32"/>
        </w:rPr>
        <w:t>。</w:t>
      </w:r>
      <w:r>
        <w:rPr>
          <w:rFonts w:hint="eastAsia" w:eastAsia="仿宋_GB2312"/>
          <w:color w:val="auto"/>
          <w:sz w:val="32"/>
          <w:szCs w:val="32"/>
        </w:rPr>
        <w:t>在省级初评获“较好”等次。</w:t>
      </w:r>
    </w:p>
    <w:p w14:paraId="04AD1A83">
      <w:pPr>
        <w:pStyle w:val="4"/>
        <w:keepNext/>
        <w:keepLines/>
        <w:spacing w:line="576" w:lineRule="exact"/>
        <w:ind w:firstLine="64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35574B5">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color w:val="000000"/>
          <w:sz w:val="32"/>
          <w:szCs w:val="24"/>
        </w:rPr>
        <w:t>中国共产主义青年团广元市昭化区委员会</w:t>
      </w:r>
      <w:r>
        <w:rPr>
          <w:rFonts w:hint="eastAsia" w:ascii="仿宋_GB2312" w:hAnsi="仿宋_GB2312" w:eastAsia="仿宋_GB2312"/>
          <w:kern w:val="2"/>
          <w:sz w:val="32"/>
          <w:szCs w:val="24"/>
        </w:rPr>
        <w:t>属于一级预算单位，</w:t>
      </w:r>
      <w:r>
        <w:rPr>
          <w:rFonts w:hint="eastAsia" w:ascii="仿宋_GB2312" w:hAnsi="仿宋_GB2312" w:eastAsia="仿宋_GB2312"/>
          <w:kern w:val="2"/>
          <w:sz w:val="32"/>
          <w:szCs w:val="24"/>
          <w:lang w:eastAsia="zh-CN"/>
        </w:rPr>
        <w:t>无</w:t>
      </w:r>
      <w:r>
        <w:rPr>
          <w:rFonts w:hint="eastAsia" w:ascii="仿宋_GB2312" w:hAnsi="仿宋_GB2312" w:eastAsia="仿宋_GB2312"/>
          <w:kern w:val="2"/>
          <w:sz w:val="32"/>
          <w:szCs w:val="24"/>
        </w:rPr>
        <w:t>二级预算单位，其中行政单位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个，参照公务员法管理的事业单位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56362FB7">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color w:val="000000"/>
          <w:sz w:val="32"/>
          <w:szCs w:val="24"/>
          <w:highlight w:val="none"/>
        </w:rPr>
        <w:t>纳入2023年度部门决算编制范围的</w:t>
      </w:r>
      <w:r>
        <w:rPr>
          <w:rFonts w:hint="eastAsia" w:ascii="仿宋_GB2312" w:hAnsi="仿宋_GB2312" w:eastAsia="仿宋_GB2312"/>
          <w:color w:val="000000"/>
          <w:sz w:val="32"/>
          <w:szCs w:val="24"/>
          <w:highlight w:val="none"/>
          <w:lang w:eastAsia="zh-CN"/>
        </w:rPr>
        <w:t>二级预算单位</w:t>
      </w:r>
      <w:r>
        <w:rPr>
          <w:rFonts w:hint="eastAsia" w:ascii="仿宋_GB2312" w:hAnsi="仿宋_GB2312" w:eastAsia="仿宋_GB2312"/>
          <w:color w:val="000000"/>
          <w:sz w:val="32"/>
          <w:szCs w:val="24"/>
          <w:highlight w:val="none"/>
        </w:rPr>
        <w:t>包括：</w:t>
      </w:r>
      <w:r>
        <w:rPr>
          <w:rFonts w:hint="eastAsia" w:ascii="仿宋_GB2312" w:hAnsi="仿宋_GB2312" w:eastAsia="仿宋_GB2312"/>
          <w:color w:val="000000"/>
          <w:sz w:val="32"/>
          <w:szCs w:val="24"/>
          <w:highlight w:val="none"/>
          <w:lang w:eastAsia="zh-CN"/>
        </w:rPr>
        <w:t>无</w:t>
      </w:r>
    </w:p>
    <w:p w14:paraId="05864E86">
      <w:pPr>
        <w:keepNext/>
        <w:keepLines/>
        <w:pageBreakBefore/>
        <w:spacing w:after="313" w:line="576" w:lineRule="exact"/>
        <w:jc w:val="center"/>
        <w:rPr>
          <w:rFonts w:hint="eastAsia" w:eastAsia="Times New Roman"/>
          <w:kern w:val="2"/>
          <w:sz w:val="21"/>
          <w:szCs w:val="24"/>
        </w:rPr>
      </w:pPr>
      <w:r>
        <w:rPr>
          <w:rFonts w:hint="eastAsia" w:ascii="黑体" w:hAnsi="黑体" w:eastAsia="黑体"/>
          <w:b/>
          <w:kern w:val="44"/>
          <w:sz w:val="44"/>
          <w:szCs w:val="24"/>
        </w:rPr>
        <w:t>第二部分  2023年度部门决算情况说明</w:t>
      </w:r>
    </w:p>
    <w:p w14:paraId="23E089D8">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3154E71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highlight w:val="none"/>
        </w:rPr>
        <w:t>2023年度收、支总计均为261.75万元。与2022年度相比，收、支总计各增加7.71万元，增长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%。主要</w:t>
      </w:r>
      <w:r>
        <w:rPr>
          <w:rFonts w:hint="eastAsia" w:ascii="仿宋" w:hAnsi="仿宋" w:eastAsia="仿宋"/>
          <w:color w:val="000000"/>
          <w:sz w:val="32"/>
          <w:szCs w:val="32"/>
          <w:highlight w:val="none"/>
        </w:rPr>
        <w:t>原因是志愿者增加</w:t>
      </w:r>
      <w:r>
        <w:rPr>
          <w:rFonts w:hint="eastAsia" w:ascii="仿宋" w:hAnsi="仿宋" w:eastAsia="仿宋"/>
          <w:color w:val="auto"/>
          <w:sz w:val="32"/>
          <w:szCs w:val="32"/>
          <w:highlight w:val="none"/>
        </w:rPr>
        <w:t>，预算增加</w:t>
      </w:r>
      <w:r>
        <w:rPr>
          <w:rFonts w:hint="eastAsia" w:ascii="仿宋_GB2312" w:hAnsi="仿宋_GB2312" w:eastAsia="仿宋_GB2312"/>
          <w:color w:val="000000"/>
          <w:kern w:val="2"/>
          <w:sz w:val="32"/>
          <w:szCs w:val="24"/>
          <w:highlight w:val="none"/>
        </w:rPr>
        <w:t>。</w:t>
      </w:r>
    </w:p>
    <w:p w14:paraId="2B05209E">
      <w:pPr>
        <w:overflowPunct w:val="0"/>
        <w:topLinePunct/>
        <w:jc w:val="center"/>
        <w:rPr>
          <w:rFonts w:hint="eastAsia" w:ascii="仿宋_GB2312" w:hAnsi="仿宋_GB2312" w:eastAsia="仿宋_GB2312"/>
          <w:color w:val="000000"/>
          <w:kern w:val="2"/>
          <w:sz w:val="32"/>
          <w:szCs w:val="24"/>
          <w:highlight w:val="yellow"/>
        </w:rPr>
      </w:pPr>
      <w:r>
        <w:rPr>
          <w:rFonts w:hint="default" w:eastAsia="仿宋_GB2312" w:cs="仿宋_GB2312"/>
          <w:color w:val="auto"/>
          <w:sz w:val="32"/>
          <w:szCs w:val="32"/>
        </w:rPr>
        <w:object>
          <v:shape id="_x0000_i1025" o:spt="75" type="#_x0000_t75" style="height:182.3pt;width:282.7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p>
    <w:p w14:paraId="58FAE23B">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37F30C0F">
      <w:pPr>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2023年本年收入合计261.75万元，其中：一般公共预算财政拨款收入261.75万元，占100%。</w:t>
      </w:r>
    </w:p>
    <w:p w14:paraId="281FE7F4">
      <w:pPr>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olor w:val="000000"/>
          <w:kern w:val="2"/>
          <w:sz w:val="32"/>
          <w:szCs w:val="24"/>
        </w:rPr>
      </w:pPr>
    </w:p>
    <w:p w14:paraId="08D6618F">
      <w:pPr>
        <w:keepNext w:val="0"/>
        <w:keepLines w:val="0"/>
        <w:pageBreakBefore w:val="0"/>
        <w:widowControl w:val="0"/>
        <w:kinsoku/>
        <w:wordWrap/>
        <w:overflowPunct w:val="0"/>
        <w:topLinePunct/>
        <w:autoSpaceDE w:val="0"/>
        <w:autoSpaceDN w:val="0"/>
        <w:bidi w:val="0"/>
        <w:adjustRightInd w:val="0"/>
        <w:snapToGrid/>
        <w:spacing w:line="240" w:lineRule="auto"/>
        <w:jc w:val="center"/>
        <w:textAlignment w:val="auto"/>
        <w:rPr>
          <w:rFonts w:hint="eastAsia" w:ascii="仿宋_GB2312" w:hAnsi="仿宋_GB2312" w:eastAsia="仿宋_GB2312"/>
          <w:color w:val="000000"/>
          <w:kern w:val="2"/>
          <w:sz w:val="32"/>
          <w:szCs w:val="24"/>
          <w:highlight w:val="yellow"/>
        </w:rPr>
      </w:pPr>
      <w:r>
        <w:rPr>
          <w:rFonts w:hint="default" w:ascii="仿宋_GB2312" w:hAnsi="仿宋_GB2312" w:eastAsia="仿宋_GB2312"/>
          <w:color w:val="000000"/>
          <w:kern w:val="2"/>
          <w:sz w:val="32"/>
          <w:szCs w:val="24"/>
          <w:highlight w:val="yellow"/>
        </w:rPr>
        <w:object>
          <v:shape id="_x0000_i1026" o:spt="75" type="#_x0000_t75" style="height:206.3pt;width:345.85pt;" o:ole="t" filled="f" o:preferrelative="t" stroked="f" coordsize="21600,21600">
            <v:path/>
            <v:fill on="f" focussize="0,0"/>
            <v:stroke on="f"/>
            <v:imagedata r:id="rId8" o:title=""/>
            <o:lock v:ext="edit" aspectratio="t"/>
            <w10:wrap type="none"/>
            <w10:anchorlock/>
          </v:shape>
          <o:OLEObject Type="Embed" ProgID="Excel.Chart.8" ShapeID="_x0000_i1026" DrawAspect="Content" ObjectID="_1468075726" r:id="rId7">
            <o:LockedField>false</o:LockedField>
          </o:OLEObject>
        </w:object>
      </w:r>
    </w:p>
    <w:p w14:paraId="0EF9D691">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7C32936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2023年本年支出合计261.75万元，其中：基本支出50.68万元，占</w:t>
      </w:r>
      <w:r>
        <w:rPr>
          <w:rFonts w:hint="eastAsia" w:ascii="仿宋_GB2312" w:hAnsi="仿宋_GB2312" w:eastAsia="仿宋_GB2312"/>
          <w:color w:val="000000"/>
          <w:kern w:val="2"/>
          <w:sz w:val="32"/>
          <w:szCs w:val="24"/>
          <w:lang w:val="en-US" w:eastAsia="zh-CN"/>
        </w:rPr>
        <w:t>19.4</w:t>
      </w:r>
      <w:r>
        <w:rPr>
          <w:rFonts w:hint="eastAsia" w:ascii="仿宋_GB2312" w:hAnsi="仿宋_GB2312" w:eastAsia="仿宋_GB2312"/>
          <w:color w:val="000000"/>
          <w:kern w:val="2"/>
          <w:sz w:val="32"/>
          <w:szCs w:val="24"/>
        </w:rPr>
        <w:t>%；项目支出211.07万元，占80.</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p>
    <w:p w14:paraId="7A22D5DA">
      <w:pPr>
        <w:overflowPunct w:val="0"/>
        <w:topLinePunct/>
        <w:ind w:firstLine="640" w:firstLineChars="200"/>
        <w:jc w:val="center"/>
        <w:rPr>
          <w:rFonts w:hint="eastAsia" w:ascii="仿宋_GB2312" w:hAnsi="仿宋_GB2312" w:eastAsia="仿宋_GB2312"/>
          <w:color w:val="000000"/>
          <w:kern w:val="2"/>
          <w:sz w:val="32"/>
          <w:szCs w:val="24"/>
          <w:highlight w:val="yellow"/>
        </w:rPr>
      </w:pPr>
      <w:r>
        <w:rPr>
          <w:rFonts w:hint="default" w:ascii="仿宋_GB2312" w:hAnsi="仿宋_GB2312" w:eastAsia="仿宋_GB2312"/>
          <w:color w:val="000000"/>
          <w:kern w:val="2"/>
          <w:sz w:val="32"/>
          <w:szCs w:val="24"/>
          <w:highlight w:val="yellow"/>
        </w:rPr>
        <w:object>
          <v:shape id="_x0000_i1027" o:spt="75" type="#_x0000_t75" style="height:209.4pt;width:358.6pt;" o:ole="t" filled="f" o:preferrelative="t" stroked="f" coordsize="21600,21600">
            <v:path/>
            <v:fill on="f" focussize="0,0"/>
            <v:stroke on="f"/>
            <v:imagedata r:id="rId10" o:title=""/>
            <o:lock v:ext="edit" aspectratio="t"/>
            <w10:wrap type="none"/>
            <w10:anchorlock/>
          </v:shape>
          <o:OLEObject Type="Embed" ProgID="Excel.Chart.8" ShapeID="_x0000_i1027" DrawAspect="Content" ObjectID="_1468075727" r:id="rId9">
            <o:LockedField>false</o:LockedField>
          </o:OLEObject>
        </w:object>
      </w:r>
    </w:p>
    <w:p w14:paraId="659A5AE1">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33B641C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2023年度财政拨款收、支总计均为261.75万元。与2022年度相比，财政拨款收、支总计各</w:t>
      </w:r>
      <w:r>
        <w:rPr>
          <w:rFonts w:hint="eastAsia" w:ascii="仿宋_GB2312" w:hAnsi="仿宋_GB2312" w:eastAsia="仿宋_GB2312"/>
          <w:color w:val="000000"/>
          <w:kern w:val="2"/>
          <w:sz w:val="32"/>
          <w:szCs w:val="24"/>
          <w:highlight w:val="none"/>
        </w:rPr>
        <w:t>增加7.71万元，增长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w:t>
      </w:r>
      <w:r>
        <w:rPr>
          <w:rFonts w:hint="eastAsia" w:ascii="仿宋_GB2312" w:hAnsi="仿宋_GB2312" w:eastAsia="仿宋_GB2312"/>
          <w:color w:val="000000"/>
          <w:kern w:val="2"/>
          <w:sz w:val="32"/>
          <w:szCs w:val="24"/>
        </w:rPr>
        <w:t>。</w:t>
      </w:r>
      <w:r>
        <w:rPr>
          <w:rFonts w:hint="eastAsia" w:eastAsia="仿宋_GB2312" w:cs="仿宋_GB2312"/>
          <w:color w:val="auto"/>
          <w:sz w:val="32"/>
          <w:szCs w:val="32"/>
        </w:rPr>
        <w:t>主要</w:t>
      </w:r>
      <w:r>
        <w:rPr>
          <w:rFonts w:hint="eastAsia" w:ascii="仿宋" w:hAnsi="仿宋" w:eastAsia="仿宋"/>
          <w:color w:val="000000"/>
          <w:sz w:val="32"/>
          <w:szCs w:val="32"/>
        </w:rPr>
        <w:t>原因是志愿者增加</w:t>
      </w:r>
      <w:r>
        <w:rPr>
          <w:rFonts w:hint="eastAsia" w:ascii="仿宋" w:hAnsi="仿宋" w:eastAsia="仿宋"/>
          <w:color w:val="auto"/>
          <w:sz w:val="32"/>
          <w:szCs w:val="32"/>
        </w:rPr>
        <w:t>，预算增加</w:t>
      </w:r>
      <w:r>
        <w:rPr>
          <w:rFonts w:hint="eastAsia" w:ascii="仿宋_GB2312" w:hAnsi="仿宋_GB2312" w:eastAsia="仿宋_GB2312"/>
          <w:color w:val="000000"/>
          <w:kern w:val="2"/>
          <w:sz w:val="32"/>
          <w:szCs w:val="24"/>
        </w:rPr>
        <w:t>。</w:t>
      </w:r>
    </w:p>
    <w:p w14:paraId="27442590">
      <w:pPr>
        <w:overflowPunct w:val="0"/>
        <w:topLinePunct/>
        <w:ind w:firstLine="640" w:firstLineChars="200"/>
        <w:jc w:val="both"/>
        <w:rPr>
          <w:rFonts w:hint="eastAsia" w:ascii="仿宋_GB2312" w:hAnsi="仿宋_GB2312" w:eastAsia="仿宋_GB2312"/>
          <w:color w:val="000000"/>
          <w:kern w:val="2"/>
          <w:sz w:val="32"/>
          <w:szCs w:val="24"/>
          <w:highlight w:val="yellow"/>
        </w:rPr>
      </w:pPr>
      <w:r>
        <w:rPr>
          <w:rFonts w:hint="default" w:ascii="仿宋_GB2312" w:hAnsi="仿宋_GB2312" w:eastAsia="仿宋_GB2312"/>
          <w:color w:val="000000"/>
          <w:kern w:val="2"/>
          <w:sz w:val="32"/>
          <w:szCs w:val="24"/>
          <w:highlight w:val="yellow"/>
        </w:rPr>
        <w:object>
          <v:shape id="_x0000_i1028" o:spt="75" type="#_x0000_t75" style="height:194.65pt;width:351.25pt;" o:ole="t" filled="f" o:preferrelative="t" stroked="f" coordsize="21600,21600">
            <v:path/>
            <v:fill on="f" focussize="0,0"/>
            <v:stroke on="f"/>
            <v:imagedata r:id="rId12" o:title=""/>
            <o:lock v:ext="edit" aspectratio="t"/>
            <w10:wrap type="none"/>
            <w10:anchorlock/>
          </v:shape>
          <o:OLEObject Type="Embed" ProgID="Excel.Chart.8" ShapeID="_x0000_i1028" DrawAspect="Content" ObjectID="_1468075728" r:id="rId11">
            <o:LockedField>false</o:LockedField>
          </o:OLEObject>
        </w:object>
      </w:r>
    </w:p>
    <w:p w14:paraId="1618E5C7">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2D89BFB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652C0C0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2023年度一般公共预算财政拨款支出261.75万元，占本年支出合计的100%。与2022年度相比，一般公共预算财政拨款支出增加7.71万元</w:t>
      </w:r>
      <w:r>
        <w:rPr>
          <w:rFonts w:hint="eastAsia" w:ascii="仿宋_GB2312" w:hAnsi="仿宋_GB2312" w:eastAsia="仿宋_GB2312"/>
          <w:color w:val="000000"/>
          <w:kern w:val="2"/>
          <w:sz w:val="32"/>
          <w:szCs w:val="24"/>
          <w:highlight w:val="none"/>
        </w:rPr>
        <w:t>，增长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w:t>
      </w:r>
      <w:r>
        <w:rPr>
          <w:rFonts w:hint="eastAsia" w:eastAsia="仿宋_GB2312" w:cs="仿宋_GB2312"/>
          <w:color w:val="auto"/>
          <w:sz w:val="32"/>
          <w:szCs w:val="32"/>
          <w:highlight w:val="none"/>
        </w:rPr>
        <w:t>主</w:t>
      </w:r>
      <w:r>
        <w:rPr>
          <w:rFonts w:hint="eastAsia" w:eastAsia="仿宋_GB2312" w:cs="仿宋_GB2312"/>
          <w:color w:val="auto"/>
          <w:sz w:val="32"/>
          <w:szCs w:val="32"/>
        </w:rPr>
        <w:t>要变动</w:t>
      </w:r>
      <w:r>
        <w:rPr>
          <w:rFonts w:hint="eastAsia" w:ascii="仿宋" w:hAnsi="仿宋" w:eastAsia="仿宋"/>
          <w:color w:val="000000"/>
          <w:sz w:val="32"/>
          <w:szCs w:val="32"/>
        </w:rPr>
        <w:t>原因是志愿者增加</w:t>
      </w:r>
      <w:r>
        <w:rPr>
          <w:rFonts w:hint="eastAsia" w:ascii="仿宋" w:hAnsi="仿宋" w:eastAsia="仿宋"/>
          <w:color w:val="auto"/>
          <w:sz w:val="32"/>
          <w:szCs w:val="32"/>
        </w:rPr>
        <w:t>，预算增加</w:t>
      </w:r>
      <w:r>
        <w:rPr>
          <w:rFonts w:hint="eastAsia" w:ascii="仿宋_GB2312" w:hAnsi="仿宋_GB2312" w:eastAsia="仿宋_GB2312"/>
          <w:color w:val="000000"/>
          <w:kern w:val="2"/>
          <w:sz w:val="32"/>
          <w:szCs w:val="24"/>
        </w:rPr>
        <w:t>。</w:t>
      </w:r>
    </w:p>
    <w:p w14:paraId="0569E67D">
      <w:pPr>
        <w:overflowPunct w:val="0"/>
        <w:topLinePunct/>
        <w:jc w:val="center"/>
        <w:rPr>
          <w:rFonts w:hint="eastAsia" w:ascii="仿宋_GB2312" w:hAnsi="仿宋_GB2312" w:eastAsia="仿宋_GB2312"/>
          <w:color w:val="000000"/>
          <w:kern w:val="2"/>
          <w:sz w:val="32"/>
          <w:szCs w:val="24"/>
          <w:highlight w:val="yellow"/>
        </w:rPr>
      </w:pPr>
      <w:r>
        <w:rPr>
          <w:rFonts w:hint="default" w:ascii="仿宋_GB2312" w:hAnsi="仿宋_GB2312" w:eastAsia="仿宋_GB2312"/>
          <w:color w:val="000000"/>
          <w:kern w:val="2"/>
          <w:sz w:val="32"/>
          <w:szCs w:val="24"/>
          <w:highlight w:val="yellow"/>
        </w:rPr>
        <w:object>
          <v:shape id="_x0000_i1029" o:spt="75" type="#_x0000_t75" style="height:204.8pt;width:336.45pt;" o:ole="t" filled="f" o:preferrelative="t" stroked="f" coordsize="21600,21600">
            <v:path/>
            <v:fill on="f" focussize="0,0"/>
            <v:stroke on="f"/>
            <v:imagedata r:id="rId14" o:title=""/>
            <o:lock v:ext="edit" aspectratio="t"/>
            <w10:wrap type="none"/>
            <w10:anchorlock/>
          </v:shape>
          <o:OLEObject Type="Embed" ProgID="Excel.Chart.8" ShapeID="_x0000_i1029" DrawAspect="Content" ObjectID="_1468075729" r:id="rId13">
            <o:LockedField>false</o:LockedField>
          </o:OLEObject>
        </w:object>
      </w:r>
    </w:p>
    <w:p w14:paraId="79F0A43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66FE8928">
      <w:pPr>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2023年度一般公共预算财政拨款支出261.75万元，主要用于以下方面:一般公共服务支出188.75万元，占72.1%；教育支出63.59万元，占24.</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rPr>
        <w:t>%；社会保障和就业支出4.37万元，占</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rPr>
        <w:t>%；卫生健康支出1.76万元，占</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rPr>
        <w:t>%；住房保障支出3.28万元，占</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w:t>
      </w:r>
    </w:p>
    <w:p w14:paraId="0BB17E36">
      <w:pPr>
        <w:overflowPunct w:val="0"/>
        <w:topLinePunct/>
        <w:ind w:firstLine="640" w:firstLineChars="200"/>
        <w:jc w:val="both"/>
        <w:rPr>
          <w:rFonts w:hint="default" w:ascii="仿宋_GB2312" w:hAnsi="仿宋_GB2312" w:eastAsia="仿宋_GB2312"/>
          <w:color w:val="000000"/>
          <w:kern w:val="2"/>
          <w:sz w:val="32"/>
          <w:szCs w:val="24"/>
          <w:highlight w:val="yellow"/>
        </w:rPr>
      </w:pPr>
    </w:p>
    <w:p w14:paraId="12AB1520">
      <w:pPr>
        <w:overflowPunct w:val="0"/>
        <w:topLinePunct/>
        <w:jc w:val="center"/>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4647565" cy="2588260"/>
            <wp:effectExtent l="4445" t="4445" r="15240" b="17145"/>
            <wp:docPr id="213"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B49F0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7691996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w:t>
      </w:r>
      <w:r>
        <w:rPr>
          <w:rFonts w:hint="eastAsia" w:ascii="仿宋_GB2312" w:hAnsi="仿宋_GB2312" w:eastAsia="仿宋_GB2312"/>
          <w:b/>
          <w:color w:val="000000"/>
          <w:kern w:val="2"/>
          <w:sz w:val="32"/>
          <w:szCs w:val="24"/>
          <w:lang w:val="en-US" w:eastAsia="zh-CN"/>
        </w:rPr>
        <w:t>261.75</w:t>
      </w:r>
      <w:r>
        <w:rPr>
          <w:rFonts w:hint="eastAsia" w:ascii="仿宋_GB2312" w:hAnsi="仿宋_GB2312" w:eastAsia="仿宋_GB2312"/>
          <w:b/>
          <w:color w:val="000000"/>
          <w:kern w:val="2"/>
          <w:sz w:val="32"/>
          <w:szCs w:val="24"/>
        </w:rPr>
        <w:t>万元，支出决算数为</w:t>
      </w:r>
      <w:r>
        <w:rPr>
          <w:rFonts w:hint="eastAsia" w:ascii="仿宋_GB2312" w:hAnsi="仿宋_GB2312" w:eastAsia="仿宋_GB2312"/>
          <w:b/>
          <w:color w:val="000000"/>
          <w:kern w:val="2"/>
          <w:sz w:val="32"/>
          <w:szCs w:val="24"/>
          <w:lang w:val="en-US" w:eastAsia="zh-CN"/>
        </w:rPr>
        <w:t>261.75</w:t>
      </w:r>
      <w:r>
        <w:rPr>
          <w:rFonts w:hint="eastAsia" w:ascii="仿宋_GB2312" w:hAnsi="仿宋_GB2312" w:eastAsia="仿宋_GB2312"/>
          <w:b/>
          <w:color w:val="000000"/>
          <w:kern w:val="2"/>
          <w:sz w:val="32"/>
          <w:szCs w:val="24"/>
        </w:rPr>
        <w:t>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181C33A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w:t>
      </w:r>
      <w:r>
        <w:rPr>
          <w:rFonts w:hint="eastAsia" w:ascii="仿宋_GB2312" w:hAnsi="仿宋_GB2312" w:eastAsia="仿宋_GB2312"/>
          <w:b/>
          <w:color w:val="000000"/>
          <w:kern w:val="2"/>
          <w:sz w:val="32"/>
          <w:szCs w:val="24"/>
          <w:lang w:val="en-US" w:eastAsia="zh-CN"/>
        </w:rPr>
        <w:t>群众团体事务</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41.27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41.27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41344A90">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rPr>
        <w:t>.一般公共服务支出（类）</w:t>
      </w:r>
      <w:r>
        <w:rPr>
          <w:rFonts w:hint="eastAsia" w:ascii="仿宋_GB2312" w:hAnsi="仿宋_GB2312" w:eastAsia="仿宋_GB2312"/>
          <w:b/>
          <w:color w:val="000000"/>
          <w:kern w:val="2"/>
          <w:sz w:val="32"/>
          <w:szCs w:val="24"/>
          <w:lang w:val="en-US" w:eastAsia="zh-CN"/>
        </w:rPr>
        <w:t>群众团体事务</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其他群众团体事务支出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147.48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147.48</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2312871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.教育支出（类）</w:t>
      </w:r>
      <w:r>
        <w:rPr>
          <w:rFonts w:hint="eastAsia" w:ascii="仿宋_GB2312" w:hAnsi="仿宋_GB2312" w:eastAsia="仿宋_GB2312"/>
          <w:b/>
          <w:color w:val="000000"/>
          <w:kern w:val="2"/>
          <w:sz w:val="32"/>
          <w:szCs w:val="24"/>
          <w:lang w:val="en-US" w:eastAsia="zh-CN"/>
        </w:rPr>
        <w:t>其他教育支出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其他教育支出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63.59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63.59</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56717027">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val="en-US" w:eastAsia="zh-CN"/>
        </w:rPr>
        <w:t>行政事业单位养老支出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513A8E13">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行政单位医疗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1.17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1.17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1A5FA194">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0.59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0.59</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6E9B30CD">
      <w:pPr>
        <w:numPr>
          <w:ilvl w:val="0"/>
          <w:numId w:val="0"/>
        </w:numPr>
        <w:spacing w:line="600" w:lineRule="exact"/>
        <w:ind w:firstLine="643" w:firstLineChars="200"/>
        <w:rPr>
          <w:rStyle w:val="13"/>
          <w:rFonts w:hint="eastAsia" w:ascii="Times New Roman" w:hAnsi="Times New Roman" w:eastAsia="仿宋_GB2312" w:cs="仿宋_GB2312"/>
          <w:b w:val="0"/>
          <w:bCs/>
          <w:color w:val="000000"/>
          <w:sz w:val="32"/>
          <w:szCs w:val="32"/>
          <w:lang w:val="en-US" w:eastAsia="zh-CN"/>
        </w:rPr>
      </w:pPr>
      <w:r>
        <w:rPr>
          <w:rFonts w:hint="eastAsia" w:eastAsia="仿宋_GB2312" w:cs="仿宋_GB2312"/>
          <w:b/>
          <w:color w:val="auto"/>
          <w:sz w:val="32"/>
          <w:szCs w:val="32"/>
          <w:highlight w:val="none"/>
          <w:lang w:val="en-US" w:eastAsia="zh-CN"/>
        </w:rPr>
        <w:t>7.</w:t>
      </w:r>
      <w:r>
        <w:rPr>
          <w:rFonts w:hint="eastAsia" w:ascii="Times New Roman" w:hAnsi="Times New Roman" w:eastAsia="仿宋_GB2312" w:cs="仿宋_GB2312"/>
          <w:b/>
          <w:color w:val="auto"/>
          <w:sz w:val="32"/>
          <w:szCs w:val="32"/>
          <w:highlight w:val="none"/>
          <w:lang w:val="en-US" w:eastAsia="zh-CN"/>
        </w:rPr>
        <w:t>住房保障（类）住房改革</w:t>
      </w:r>
      <w:r>
        <w:rPr>
          <w:rFonts w:hint="eastAsia" w:eastAsia="仿宋_GB2312" w:cs="仿宋_GB2312"/>
          <w:b/>
          <w:color w:val="auto"/>
          <w:sz w:val="32"/>
          <w:szCs w:val="32"/>
          <w:highlight w:val="none"/>
          <w:lang w:val="en-US" w:eastAsia="zh-CN"/>
        </w:rPr>
        <w:t>支出</w:t>
      </w:r>
      <w:r>
        <w:rPr>
          <w:rFonts w:hint="eastAsia" w:ascii="Times New Roman" w:hAnsi="Times New Roman" w:eastAsia="仿宋_GB2312" w:cs="仿宋_GB2312"/>
          <w:b/>
          <w:color w:val="auto"/>
          <w:sz w:val="32"/>
          <w:szCs w:val="32"/>
          <w:highlight w:val="none"/>
          <w:lang w:val="en-US" w:eastAsia="zh-CN"/>
        </w:rPr>
        <w:t>（款）住房公积金（项）：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3.28</w:t>
      </w:r>
      <w:r>
        <w:rPr>
          <w:rFonts w:hint="eastAsia" w:ascii="仿宋_GB2312" w:hAnsi="仿宋_GB2312" w:eastAsia="仿宋_GB2312"/>
          <w:color w:val="000000"/>
          <w:kern w:val="2"/>
          <w:sz w:val="32"/>
          <w:szCs w:val="24"/>
        </w:rPr>
        <w:t>万元，</w:t>
      </w:r>
      <w:r>
        <w:rPr>
          <w:rStyle w:val="13"/>
          <w:rFonts w:hint="eastAsia" w:ascii="Times New Roman" w:hAnsi="Times New Roman" w:eastAsia="仿宋_GB2312" w:cs="仿宋_GB2312"/>
          <w:b w:val="0"/>
          <w:bCs/>
          <w:color w:val="auto"/>
          <w:sz w:val="32"/>
          <w:szCs w:val="32"/>
          <w:highlight w:val="none"/>
          <w:lang w:val="en-US" w:eastAsia="zh-CN"/>
        </w:rPr>
        <w:t>支出决算为</w:t>
      </w:r>
      <w:r>
        <w:rPr>
          <w:rStyle w:val="13"/>
          <w:rFonts w:hint="eastAsia" w:eastAsia="仿宋_GB2312" w:cs="仿宋_GB2312"/>
          <w:b w:val="0"/>
          <w:bCs/>
          <w:color w:val="auto"/>
          <w:sz w:val="32"/>
          <w:szCs w:val="32"/>
          <w:highlight w:val="none"/>
          <w:lang w:val="en-US" w:eastAsia="zh-CN"/>
        </w:rPr>
        <w:t>3.28</w:t>
      </w:r>
      <w:r>
        <w:rPr>
          <w:rStyle w:val="13"/>
          <w:rFonts w:hint="eastAsia" w:ascii="Times New Roman" w:hAnsi="Times New Roman" w:eastAsia="仿宋_GB2312" w:cs="仿宋_GB2312"/>
          <w:b w:val="0"/>
          <w:bCs/>
          <w:color w:val="auto"/>
          <w:sz w:val="32"/>
          <w:szCs w:val="32"/>
          <w:highlight w:val="none"/>
          <w:lang w:val="en-US" w:eastAsia="zh-CN"/>
        </w:rPr>
        <w:t>万元，完成预算100%，</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506CB172">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624011E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w:t>
      </w:r>
      <w:r>
        <w:rPr>
          <w:rFonts w:hint="eastAsia" w:ascii="仿宋_GB2312" w:hAnsi="仿宋_GB2312" w:eastAsia="仿宋_GB2312"/>
          <w:color w:val="000000"/>
          <w:kern w:val="2"/>
          <w:sz w:val="32"/>
          <w:szCs w:val="24"/>
          <w:lang w:val="en-US" w:eastAsia="zh-CN"/>
        </w:rPr>
        <w:t>50.68</w:t>
      </w:r>
      <w:r>
        <w:rPr>
          <w:rFonts w:hint="eastAsia" w:ascii="仿宋_GB2312" w:hAnsi="仿宋_GB2312" w:eastAsia="仿宋_GB2312"/>
          <w:color w:val="000000"/>
          <w:kern w:val="2"/>
          <w:sz w:val="32"/>
          <w:szCs w:val="24"/>
        </w:rPr>
        <w:t>万元，其中：</w:t>
      </w:r>
    </w:p>
    <w:p w14:paraId="0866AAB6">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lang w:val="en-US" w:eastAsia="zh-CN"/>
        </w:rPr>
        <w:t>44.34</w:t>
      </w:r>
      <w:r>
        <w:rPr>
          <w:rFonts w:hint="eastAsia" w:ascii="仿宋_GB2312" w:hAnsi="仿宋_GB2312" w:eastAsia="仿宋_GB2312"/>
          <w:color w:val="000000"/>
          <w:kern w:val="2"/>
          <w:sz w:val="32"/>
          <w:szCs w:val="24"/>
        </w:rPr>
        <w:t>万元，主要包括：基本工资</w:t>
      </w:r>
      <w:r>
        <w:rPr>
          <w:rFonts w:hint="eastAsia" w:ascii="仿宋_GB2312" w:hAnsi="仿宋_GB2312" w:eastAsia="仿宋_GB2312"/>
          <w:color w:val="000000"/>
          <w:kern w:val="2"/>
          <w:sz w:val="32"/>
          <w:szCs w:val="24"/>
          <w:lang w:val="en-US" w:eastAsia="zh-CN"/>
        </w:rPr>
        <w:t>14.67</w:t>
      </w:r>
      <w:r>
        <w:rPr>
          <w:rFonts w:hint="eastAsia" w:ascii="仿宋_GB2312" w:hAnsi="仿宋_GB2312" w:eastAsia="仿宋_GB2312"/>
          <w:color w:val="000000"/>
          <w:kern w:val="2"/>
          <w:sz w:val="32"/>
          <w:szCs w:val="24"/>
        </w:rPr>
        <w:t>万元、津贴补贴</w:t>
      </w:r>
      <w:r>
        <w:rPr>
          <w:rFonts w:hint="eastAsia" w:ascii="仿宋_GB2312" w:hAnsi="仿宋_GB2312" w:eastAsia="仿宋_GB2312"/>
          <w:color w:val="000000"/>
          <w:kern w:val="2"/>
          <w:sz w:val="32"/>
          <w:szCs w:val="24"/>
          <w:lang w:val="en-US" w:eastAsia="zh-CN"/>
        </w:rPr>
        <w:t>5.72</w:t>
      </w:r>
      <w:r>
        <w:rPr>
          <w:rFonts w:hint="eastAsia" w:ascii="仿宋_GB2312" w:hAnsi="仿宋_GB2312" w:eastAsia="仿宋_GB2312"/>
          <w:color w:val="000000"/>
          <w:kern w:val="2"/>
          <w:sz w:val="32"/>
          <w:szCs w:val="24"/>
        </w:rPr>
        <w:t>万元、奖金</w:t>
      </w:r>
      <w:r>
        <w:rPr>
          <w:rFonts w:hint="eastAsia" w:ascii="仿宋_GB2312" w:hAnsi="仿宋_GB2312" w:eastAsia="仿宋_GB2312"/>
          <w:color w:val="000000"/>
          <w:kern w:val="2"/>
          <w:sz w:val="32"/>
          <w:szCs w:val="24"/>
          <w:lang w:val="en-US" w:eastAsia="zh-CN"/>
        </w:rPr>
        <w:t>14.53</w:t>
      </w:r>
      <w:r>
        <w:rPr>
          <w:rFonts w:hint="eastAsia" w:ascii="仿宋_GB2312" w:hAnsi="仿宋_GB2312" w:eastAsia="仿宋_GB2312"/>
          <w:color w:val="000000"/>
          <w:kern w:val="2"/>
          <w:sz w:val="32"/>
          <w:szCs w:val="24"/>
        </w:rPr>
        <w:t>万元、机关事业单位基本养老保险缴费</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万元、职工基本医疗保险缴费</w:t>
      </w:r>
      <w:r>
        <w:rPr>
          <w:rFonts w:hint="eastAsia" w:ascii="仿宋_GB2312" w:hAnsi="仿宋_GB2312" w:eastAsia="仿宋_GB2312"/>
          <w:color w:val="000000"/>
          <w:kern w:val="2"/>
          <w:sz w:val="32"/>
          <w:szCs w:val="24"/>
          <w:lang w:val="en-US" w:eastAsia="zh-CN"/>
        </w:rPr>
        <w:t>1.76</w:t>
      </w:r>
      <w:r>
        <w:rPr>
          <w:rFonts w:hint="eastAsia" w:ascii="仿宋_GB2312" w:hAnsi="仿宋_GB2312" w:eastAsia="仿宋_GB2312"/>
          <w:color w:val="000000"/>
          <w:kern w:val="2"/>
          <w:sz w:val="32"/>
          <w:szCs w:val="24"/>
        </w:rPr>
        <w:t>万元、住房公积金</w:t>
      </w:r>
      <w:r>
        <w:rPr>
          <w:rFonts w:hint="eastAsia" w:ascii="仿宋_GB2312" w:hAnsi="仿宋_GB2312" w:eastAsia="仿宋_GB2312"/>
          <w:color w:val="000000"/>
          <w:kern w:val="2"/>
          <w:sz w:val="32"/>
          <w:szCs w:val="24"/>
          <w:lang w:val="en-US" w:eastAsia="zh-CN"/>
        </w:rPr>
        <w:t>3.28</w:t>
      </w:r>
      <w:r>
        <w:rPr>
          <w:rFonts w:hint="eastAsia" w:ascii="仿宋_GB2312" w:hAnsi="仿宋_GB2312" w:eastAsia="仿宋_GB2312"/>
          <w:color w:val="000000"/>
          <w:kern w:val="2"/>
          <w:sz w:val="32"/>
          <w:szCs w:val="24"/>
        </w:rPr>
        <w:t>万元、其他工资福利支出</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rPr>
        <w:t>万元。</w:t>
      </w:r>
    </w:p>
    <w:p w14:paraId="4CF6C566">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lang w:val="en-US" w:eastAsia="zh-CN"/>
        </w:rPr>
        <w:t>6.34</w:t>
      </w:r>
      <w:r>
        <w:rPr>
          <w:rFonts w:hint="eastAsia" w:ascii="仿宋_GB2312" w:hAnsi="仿宋_GB2312" w:eastAsia="仿宋_GB2312"/>
          <w:color w:val="000000"/>
          <w:kern w:val="2"/>
          <w:sz w:val="32"/>
          <w:szCs w:val="24"/>
        </w:rPr>
        <w:t>万元，主要包括：办公费</w:t>
      </w:r>
      <w:r>
        <w:rPr>
          <w:rFonts w:hint="eastAsia" w:ascii="仿宋_GB2312" w:hAnsi="仿宋_GB2312" w:eastAsia="仿宋_GB2312"/>
          <w:color w:val="000000"/>
          <w:kern w:val="2"/>
          <w:sz w:val="32"/>
          <w:szCs w:val="24"/>
          <w:lang w:val="en-US" w:eastAsia="zh-CN"/>
        </w:rPr>
        <w:t>2.08</w:t>
      </w:r>
      <w:r>
        <w:rPr>
          <w:rFonts w:hint="eastAsia" w:ascii="仿宋_GB2312" w:hAnsi="仿宋_GB2312" w:eastAsia="仿宋_GB2312"/>
          <w:color w:val="000000"/>
          <w:kern w:val="2"/>
          <w:sz w:val="32"/>
          <w:szCs w:val="24"/>
        </w:rPr>
        <w:t>万元、印刷费</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rPr>
        <w:t>万元、差旅费</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rPr>
        <w:t>万元、公务接待费</w:t>
      </w:r>
      <w:r>
        <w:rPr>
          <w:rFonts w:hint="eastAsia" w:ascii="仿宋_GB2312" w:hAnsi="仿宋_GB2312" w:eastAsia="仿宋_GB2312"/>
          <w:color w:val="000000"/>
          <w:kern w:val="2"/>
          <w:sz w:val="32"/>
          <w:szCs w:val="24"/>
          <w:lang w:val="en-US" w:eastAsia="zh-CN"/>
        </w:rPr>
        <w:t>0.30</w:t>
      </w:r>
      <w:r>
        <w:rPr>
          <w:rFonts w:hint="eastAsia" w:ascii="仿宋_GB2312" w:hAnsi="仿宋_GB2312" w:eastAsia="仿宋_GB2312"/>
          <w:color w:val="000000"/>
          <w:kern w:val="2"/>
          <w:sz w:val="32"/>
          <w:szCs w:val="24"/>
        </w:rPr>
        <w:t>万元、其他交通费</w:t>
      </w:r>
      <w:r>
        <w:rPr>
          <w:rFonts w:hint="eastAsia" w:ascii="仿宋_GB2312" w:hAnsi="仿宋_GB2312" w:eastAsia="仿宋_GB2312"/>
          <w:color w:val="000000"/>
          <w:kern w:val="2"/>
          <w:sz w:val="32"/>
          <w:szCs w:val="24"/>
          <w:lang w:val="en-US" w:eastAsia="zh-CN"/>
        </w:rPr>
        <w:t>1.56</w:t>
      </w:r>
      <w:r>
        <w:rPr>
          <w:rFonts w:hint="eastAsia" w:ascii="仿宋_GB2312" w:hAnsi="仿宋_GB2312" w:eastAsia="仿宋_GB2312"/>
          <w:color w:val="000000"/>
          <w:kern w:val="2"/>
          <w:sz w:val="32"/>
          <w:szCs w:val="24"/>
        </w:rPr>
        <w:t>万元。</w:t>
      </w:r>
    </w:p>
    <w:p w14:paraId="0AC26A6F">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3334681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010C932B">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%；较上年增加</w:t>
      </w:r>
      <w:r>
        <w:rPr>
          <w:rFonts w:hint="eastAsia" w:ascii="仿宋_GB2312" w:hAnsi="仿宋_GB2312" w:eastAsia="仿宋_GB2312"/>
          <w:color w:val="000000"/>
          <w:kern w:val="2"/>
          <w:sz w:val="32"/>
          <w:szCs w:val="24"/>
          <w:lang w:val="en-US" w:eastAsia="zh-CN"/>
        </w:rPr>
        <w:t>0.18</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rPr>
        <w:t>%。决算数</w:t>
      </w:r>
      <w:r>
        <w:rPr>
          <w:rFonts w:hint="eastAsia" w:ascii="仿宋_GB2312" w:hAnsi="仿宋_GB2312" w:eastAsia="仿宋_GB2312"/>
          <w:color w:val="000000"/>
          <w:kern w:val="2"/>
          <w:sz w:val="32"/>
          <w:szCs w:val="24"/>
          <w:lang w:val="en-US" w:eastAsia="zh-CN"/>
        </w:rPr>
        <w:t>与</w:t>
      </w:r>
      <w:r>
        <w:rPr>
          <w:rFonts w:hint="eastAsia" w:ascii="仿宋_GB2312" w:hAnsi="仿宋_GB2312" w:eastAsia="仿宋_GB2312"/>
          <w:color w:val="000000"/>
          <w:kern w:val="2"/>
          <w:sz w:val="32"/>
          <w:szCs w:val="24"/>
        </w:rPr>
        <w:t>预算数</w:t>
      </w:r>
      <w:r>
        <w:rPr>
          <w:rFonts w:hint="eastAsia" w:ascii="仿宋_GB2312" w:hAnsi="仿宋_GB2312" w:eastAsia="仿宋_GB2312"/>
          <w:color w:val="000000"/>
          <w:kern w:val="2"/>
          <w:sz w:val="32"/>
          <w:szCs w:val="24"/>
          <w:highlight w:val="none"/>
        </w:rPr>
        <w:t>持平</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厉行节约，严格控制三公经费支出</w:t>
      </w:r>
      <w:r>
        <w:rPr>
          <w:rFonts w:hint="eastAsia" w:ascii="仿宋_GB2312" w:hAnsi="仿宋_GB2312" w:eastAsia="仿宋_GB2312"/>
          <w:color w:val="000000"/>
          <w:kern w:val="2"/>
          <w:sz w:val="32"/>
          <w:szCs w:val="24"/>
        </w:rPr>
        <w:t>。决算数较上年增加的主要原因是</w:t>
      </w:r>
      <w:r>
        <w:rPr>
          <w:rFonts w:hint="eastAsia" w:ascii="仿宋_GB2312" w:hAnsi="仿宋_GB2312" w:eastAsia="仿宋_GB2312"/>
          <w:color w:val="000000"/>
          <w:kern w:val="2"/>
          <w:sz w:val="32"/>
          <w:szCs w:val="24"/>
          <w:lang w:val="en-US" w:eastAsia="zh-CN"/>
        </w:rPr>
        <w:t>新冠感染</w:t>
      </w:r>
      <w:bookmarkStart w:id="0" w:name="_GoBack"/>
      <w:bookmarkEnd w:id="0"/>
      <w:r>
        <w:rPr>
          <w:rFonts w:hint="eastAsia" w:ascii="仿宋_GB2312" w:hAnsi="仿宋_GB2312" w:eastAsia="仿宋_GB2312"/>
          <w:color w:val="000000"/>
          <w:kern w:val="2"/>
          <w:sz w:val="32"/>
          <w:szCs w:val="24"/>
          <w:lang w:val="en-US" w:eastAsia="zh-CN"/>
        </w:rPr>
        <w:t>开放后开始，上级调研增多</w:t>
      </w:r>
      <w:r>
        <w:rPr>
          <w:rFonts w:hint="eastAsia" w:ascii="仿宋_GB2312" w:hAnsi="仿宋_GB2312" w:eastAsia="仿宋_GB2312"/>
          <w:color w:val="000000"/>
          <w:kern w:val="2"/>
          <w:sz w:val="32"/>
          <w:szCs w:val="24"/>
        </w:rPr>
        <w:t>。</w:t>
      </w:r>
    </w:p>
    <w:p w14:paraId="2B1BADE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3B2B310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%；公务接待费支出决算</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158ECE37">
      <w:pPr>
        <w:keepNext w:val="0"/>
        <w:keepLines w:val="0"/>
        <w:pageBreakBefore w:val="0"/>
        <w:widowControl w:val="0"/>
        <w:kinsoku/>
        <w:wordWrap/>
        <w:overflowPunct w:val="0"/>
        <w:topLinePunct/>
        <w:autoSpaceDE w:val="0"/>
        <w:autoSpaceDN w:val="0"/>
        <w:bidi w:val="0"/>
        <w:adjustRightInd w:val="0"/>
        <w:snapToGrid/>
        <w:spacing w:line="240" w:lineRule="auto"/>
        <w:jc w:val="center"/>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256530" cy="2988310"/>
            <wp:effectExtent l="5080" t="4445" r="15240" b="17145"/>
            <wp:docPr id="214"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634291">
      <w:pPr>
        <w:overflowPunct w:val="0"/>
        <w:topLinePunct/>
        <w:spacing w:line="576" w:lineRule="exact"/>
        <w:jc w:val="both"/>
        <w:rPr>
          <w:rFonts w:hint="eastAsia" w:ascii="仿宋_GB2312" w:hAnsi="仿宋_GB2312" w:eastAsia="仿宋_GB2312"/>
          <w:color w:val="000000"/>
          <w:kern w:val="2"/>
          <w:sz w:val="32"/>
          <w:szCs w:val="24"/>
          <w:highlight w:val="yellow"/>
        </w:rPr>
      </w:pPr>
    </w:p>
    <w:p w14:paraId="6988639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因公出国（境）支出决算较2022年度无变化。</w:t>
      </w:r>
    </w:p>
    <w:p w14:paraId="2D173081">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%。公务用车购置及运行维护费支出决算比2022年度</w:t>
      </w:r>
      <w:r>
        <w:rPr>
          <w:rFonts w:hint="eastAsia" w:ascii="仿宋_GB2312" w:hAnsi="仿宋_GB2312" w:eastAsia="仿宋_GB2312"/>
          <w:color w:val="000000"/>
          <w:kern w:val="2"/>
          <w:sz w:val="32"/>
          <w:szCs w:val="24"/>
          <w:lang w:val="en-US" w:eastAsia="zh-CN"/>
        </w:rPr>
        <w:t>持平</w:t>
      </w:r>
      <w:r>
        <w:rPr>
          <w:rFonts w:hint="eastAsia" w:ascii="仿宋_GB2312" w:hAnsi="仿宋_GB2312" w:eastAsia="仿宋_GB2312"/>
          <w:color w:val="000000"/>
          <w:kern w:val="2"/>
          <w:sz w:val="32"/>
          <w:szCs w:val="24"/>
        </w:rPr>
        <w:t>。</w:t>
      </w:r>
    </w:p>
    <w:p w14:paraId="04FF89B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万元。全年按规定更新购置公务用车0辆，其中：轿车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w:t>
      </w:r>
    </w:p>
    <w:p w14:paraId="018B12D7">
      <w:pPr>
        <w:keepNext w:val="0"/>
        <w:keepLines w:val="0"/>
        <w:pageBreakBefore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p>
    <w:p w14:paraId="432D2709">
      <w:pPr>
        <w:keepNext w:val="0"/>
        <w:keepLines w:val="0"/>
        <w:pageBreakBefore w:val="0"/>
        <w:widowControl/>
        <w:suppressLineNumbers w:val="0"/>
        <w:kinsoku/>
        <w:wordWrap/>
        <w:autoSpaceDE w:val="0"/>
        <w:autoSpaceDN w:val="0"/>
        <w:bidi w:val="0"/>
        <w:adjustRightInd w:val="0"/>
        <w:snapToGrid/>
        <w:spacing w:line="576" w:lineRule="exact"/>
        <w:ind w:firstLine="643" w:firstLineChars="200"/>
        <w:jc w:val="left"/>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%。公务接待费支出决算比2022年度增加</w:t>
      </w:r>
      <w:r>
        <w:rPr>
          <w:rFonts w:hint="eastAsia" w:ascii="仿宋_GB2312" w:hAnsi="仿宋_GB2312" w:eastAsia="仿宋_GB2312"/>
          <w:color w:val="000000"/>
          <w:kern w:val="2"/>
          <w:sz w:val="32"/>
          <w:szCs w:val="24"/>
          <w:lang w:val="en-US" w:eastAsia="zh-CN"/>
        </w:rPr>
        <w:t>0.18</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新冠感染开放后开始，上级调研增多</w:t>
      </w:r>
      <w:r>
        <w:rPr>
          <w:rFonts w:hint="eastAsia" w:ascii="仿宋_GB2312" w:hAnsi="仿宋_GB2312" w:eastAsia="仿宋_GB2312"/>
          <w:color w:val="000000"/>
          <w:kern w:val="2"/>
          <w:sz w:val="32"/>
          <w:szCs w:val="24"/>
        </w:rPr>
        <w:t>。其中：</w:t>
      </w:r>
    </w:p>
    <w:p w14:paraId="4697EA86">
      <w:pPr>
        <w:keepNext w:val="0"/>
        <w:keepLines w:val="0"/>
        <w:pageBreakBefore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万元。主要用于</w:t>
      </w:r>
      <w:r>
        <w:rPr>
          <w:rFonts w:hint="eastAsia" w:ascii="仿宋_GB2312" w:hAnsi="仿宋_GB2312" w:eastAsia="仿宋_GB2312"/>
          <w:color w:val="auto"/>
          <w:kern w:val="2"/>
          <w:sz w:val="32"/>
          <w:szCs w:val="24"/>
          <w:highlight w:val="none"/>
        </w:rPr>
        <w:t>执行公务、开展业务活动开支的交通费、住宿费、用餐费等。国内公</w:t>
      </w:r>
      <w:r>
        <w:rPr>
          <w:rFonts w:hint="eastAsia" w:ascii="仿宋_GB2312" w:hAnsi="仿宋_GB2312" w:eastAsia="仿宋_GB2312"/>
          <w:color w:val="000000"/>
          <w:kern w:val="2"/>
          <w:sz w:val="32"/>
          <w:szCs w:val="24"/>
        </w:rPr>
        <w:t>务接待</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批次</w:t>
      </w:r>
      <w:r>
        <w:rPr>
          <w:rFonts w:hint="eastAsia" w:ascii="仿宋_GB2312" w:hAnsi="仿宋_GB2312" w:eastAsia="仿宋_GB2312"/>
          <w:color w:val="000000"/>
          <w:kern w:val="2"/>
          <w:sz w:val="32"/>
          <w:szCs w:val="24"/>
          <w:lang w:val="en-US" w:eastAsia="zh-CN"/>
        </w:rPr>
        <w:t>210余</w:t>
      </w:r>
      <w:r>
        <w:rPr>
          <w:rFonts w:hint="eastAsia" w:ascii="仿宋_GB2312" w:hAnsi="仿宋_GB2312" w:eastAsia="仿宋_GB2312"/>
          <w:color w:val="000000"/>
          <w:kern w:val="2"/>
          <w:sz w:val="32"/>
          <w:szCs w:val="24"/>
        </w:rPr>
        <w:t>人次（不包括陪同人员），共计支出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万元，具体内容包括：</w:t>
      </w:r>
      <w:r>
        <w:rPr>
          <w:rFonts w:hint="eastAsia" w:ascii="仿宋_GB2312" w:hAnsi="仿宋_GB2312" w:eastAsia="仿宋_GB2312"/>
          <w:color w:val="000000"/>
          <w:kern w:val="2"/>
          <w:sz w:val="32"/>
          <w:szCs w:val="24"/>
          <w:lang w:val="en-US" w:eastAsia="zh-CN"/>
        </w:rPr>
        <w:t>省市团委、青联来昭指导检查、考察调研，兄弟县区团委来昭开展业务交流、会议座谈，区内各级团组织来团区委学习交流、请示汇报工作等服务保障</w:t>
      </w:r>
      <w:r>
        <w:rPr>
          <w:rFonts w:hint="eastAsia"/>
          <w:sz w:val="30"/>
          <w:szCs w:val="24"/>
        </w:rPr>
        <w:t>。</w:t>
      </w:r>
    </w:p>
    <w:p w14:paraId="1C6D127E">
      <w:pPr>
        <w:keepNext w:val="0"/>
        <w:keepLines w:val="0"/>
        <w:pageBreakBefore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黑体" w:eastAsia="黑体"/>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732FE3C5">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09B479D">
      <w:pPr>
        <w:spacing w:line="600" w:lineRule="exact"/>
        <w:ind w:firstLine="64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14:paraId="61449D30">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2B964D9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2A9E6B51">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661D5561">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615DCD8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val="en-US" w:eastAsia="zh-CN"/>
        </w:rPr>
        <w:t>团区委</w:t>
      </w:r>
      <w:r>
        <w:rPr>
          <w:rFonts w:hint="eastAsia" w:ascii="仿宋_GB2312" w:hAnsi="仿宋_GB2312" w:eastAsia="仿宋_GB2312"/>
          <w:color w:val="000000"/>
          <w:kern w:val="2"/>
          <w:sz w:val="32"/>
          <w:szCs w:val="24"/>
        </w:rPr>
        <w:t>机关运行经费支出</w:t>
      </w:r>
      <w:r>
        <w:rPr>
          <w:rFonts w:hint="eastAsia" w:ascii="仿宋_GB2312" w:hAnsi="仿宋_GB2312" w:eastAsia="仿宋_GB2312"/>
          <w:color w:val="000000"/>
          <w:kern w:val="2"/>
          <w:sz w:val="32"/>
          <w:szCs w:val="24"/>
          <w:lang w:val="en-US" w:eastAsia="zh-CN"/>
        </w:rPr>
        <w:t>6.34</w:t>
      </w:r>
      <w:r>
        <w:rPr>
          <w:rFonts w:hint="eastAsia" w:ascii="仿宋_GB2312" w:hAnsi="仿宋_GB2312" w:eastAsia="仿宋_GB2312"/>
          <w:color w:val="000000"/>
          <w:kern w:val="2"/>
          <w:sz w:val="32"/>
          <w:szCs w:val="24"/>
        </w:rPr>
        <w:t>万元，比2022年度减少</w:t>
      </w:r>
      <w:r>
        <w:rPr>
          <w:rFonts w:hint="eastAsia" w:ascii="仿宋_GB2312" w:hAnsi="仿宋_GB2312" w:eastAsia="仿宋_GB2312"/>
          <w:color w:val="000000"/>
          <w:kern w:val="2"/>
          <w:sz w:val="32"/>
          <w:szCs w:val="24"/>
          <w:lang w:val="en-US" w:eastAsia="zh-CN"/>
        </w:rPr>
        <w:t>87.49</w:t>
      </w:r>
      <w:r>
        <w:rPr>
          <w:rFonts w:hint="eastAsia" w:ascii="仿宋_GB2312" w:hAnsi="仿宋_GB2312" w:eastAsia="仿宋_GB2312"/>
          <w:color w:val="000000"/>
          <w:kern w:val="2"/>
          <w:sz w:val="32"/>
          <w:szCs w:val="24"/>
        </w:rPr>
        <w:t>万元，下降</w:t>
      </w:r>
      <w:r>
        <w:rPr>
          <w:rFonts w:hint="eastAsia" w:ascii="仿宋_GB2312" w:hAnsi="仿宋_GB2312" w:eastAsia="仿宋_GB2312"/>
          <w:color w:val="000000"/>
          <w:kern w:val="2"/>
          <w:sz w:val="32"/>
          <w:szCs w:val="24"/>
          <w:lang w:val="en-US" w:eastAsia="zh-CN"/>
        </w:rPr>
        <w:t>93.24</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年初预算，部分项目列入到项目支出中进行预算</w:t>
      </w:r>
      <w:r>
        <w:rPr>
          <w:rFonts w:hint="eastAsia" w:ascii="仿宋_GB2312" w:hAnsi="仿宋_GB2312" w:eastAsia="仿宋_GB2312"/>
          <w:color w:val="000000"/>
          <w:kern w:val="2"/>
          <w:sz w:val="32"/>
          <w:szCs w:val="24"/>
        </w:rPr>
        <w:t>。</w:t>
      </w:r>
    </w:p>
    <w:p w14:paraId="42C228E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764EB54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val="en-US" w:eastAsia="zh-CN"/>
        </w:rPr>
        <w:t>团区委未发生</w:t>
      </w:r>
      <w:r>
        <w:rPr>
          <w:rFonts w:hint="eastAsia" w:ascii="仿宋_GB2312" w:hAnsi="仿宋_GB2312" w:eastAsia="仿宋_GB2312"/>
          <w:color w:val="000000"/>
          <w:kern w:val="2"/>
          <w:sz w:val="32"/>
          <w:szCs w:val="24"/>
        </w:rPr>
        <w:t>政府采购支出。</w:t>
      </w:r>
    </w:p>
    <w:p w14:paraId="747A807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2CC90152">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val="en-US" w:eastAsia="zh-CN"/>
        </w:rPr>
        <w:t>团区委</w:t>
      </w:r>
      <w:r>
        <w:rPr>
          <w:rFonts w:hint="eastAsia" w:ascii="仿宋_GB2312" w:hAnsi="仿宋_GB2312" w:eastAsia="仿宋_GB2312"/>
          <w:color w:val="000000"/>
          <w:kern w:val="2"/>
          <w:sz w:val="32"/>
          <w:szCs w:val="24"/>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辆，其中：副部（省）级及以上领导用车0辆、主要负责人用车0辆、机要通信用车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辆、执法执勤用车0辆、特种专业技术用车0辆、离退休干部服务用车0辆、其他用车0辆。单价100万元（含）以上设备0台（套）。</w:t>
      </w:r>
    </w:p>
    <w:p w14:paraId="3FB6CB8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BF59826">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w:t>
      </w:r>
      <w:r>
        <w:rPr>
          <w:rFonts w:hint="eastAsia" w:ascii="仿宋_GB2312" w:hAnsi="仿宋_GB2312" w:eastAsia="仿宋_GB2312" w:cs="Times New Roman"/>
          <w:kern w:val="2"/>
          <w:sz w:val="32"/>
          <w:szCs w:val="24"/>
          <w:lang w:val="en-US" w:eastAsia="zh-CN"/>
        </w:rPr>
        <w:t>大学生志愿服务西部计划志愿者各项经费财政项目</w:t>
      </w:r>
      <w:r>
        <w:rPr>
          <w:rFonts w:hint="eastAsia" w:ascii="仿宋_GB2312" w:hAnsi="仿宋_GB2312" w:eastAsia="仿宋_GB2312"/>
          <w:kern w:val="2"/>
          <w:sz w:val="32"/>
          <w:szCs w:val="24"/>
        </w:rPr>
        <w:t>等</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个项目开展绩效监控。</w:t>
      </w:r>
    </w:p>
    <w:p w14:paraId="6827F8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kern w:val="2"/>
          <w:sz w:val="32"/>
          <w:szCs w:val="24"/>
          <w:highlight w:val="yellow"/>
        </w:rPr>
      </w:pPr>
      <w:r>
        <w:rPr>
          <w:rFonts w:hint="eastAsia" w:ascii="仿宋_GB2312" w:hAnsi="仿宋_GB2312" w:eastAsia="仿宋_GB2312"/>
          <w:kern w:val="2"/>
          <w:sz w:val="32"/>
          <w:szCs w:val="24"/>
        </w:rPr>
        <w:t>2023年度组织</w:t>
      </w:r>
      <w:r>
        <w:rPr>
          <w:rFonts w:hint="eastAsia" w:ascii="仿宋_GB2312" w:hAnsi="仿宋_GB2312" w:eastAsia="仿宋_GB2312"/>
          <w:color w:val="auto"/>
          <w:kern w:val="2"/>
          <w:sz w:val="32"/>
          <w:szCs w:val="24"/>
        </w:rPr>
        <w:t>一般公共预算、政府性基金预算、国有资本经营预算以及资本资产、债券资金等全面开展绩效自评，</w:t>
      </w:r>
      <w:r>
        <w:rPr>
          <w:rFonts w:hint="eastAsia" w:ascii="仿宋_GB2312" w:hAnsi="仿宋_GB2312" w:eastAsia="仿宋_GB2312"/>
          <w:kern w:val="2"/>
          <w:sz w:val="32"/>
          <w:szCs w:val="24"/>
        </w:rPr>
        <w:t>形成202</w:t>
      </w:r>
      <w:r>
        <w:rPr>
          <w:rFonts w:hint="eastAsia" w:ascii="仿宋_GB2312" w:hAnsi="仿宋_GB2312" w:eastAsia="仿宋_GB2312"/>
          <w:kern w:val="2"/>
          <w:sz w:val="32"/>
          <w:szCs w:val="24"/>
          <w:lang w:val="en-US" w:eastAsia="zh-CN"/>
        </w:rPr>
        <w:t>3</w:t>
      </w:r>
      <w:r>
        <w:rPr>
          <w:rFonts w:hint="eastAsia" w:ascii="仿宋_GB2312" w:hAnsi="仿宋_GB2312" w:eastAsia="仿宋_GB2312"/>
          <w:kern w:val="2"/>
          <w:sz w:val="32"/>
          <w:szCs w:val="24"/>
        </w:rPr>
        <w:t>年</w:t>
      </w:r>
      <w:r>
        <w:rPr>
          <w:rFonts w:hint="eastAsia" w:ascii="仿宋_GB2312" w:hAnsi="仿宋_GB2312" w:eastAsia="仿宋_GB2312"/>
          <w:kern w:val="2"/>
          <w:sz w:val="32"/>
          <w:szCs w:val="24"/>
          <w:lang w:val="en-US" w:eastAsia="zh-CN"/>
        </w:rPr>
        <w:t>团区委</w:t>
      </w:r>
      <w:r>
        <w:rPr>
          <w:rFonts w:hint="eastAsia" w:ascii="仿宋_GB2312" w:hAnsi="仿宋_GB2312" w:eastAsia="仿宋_GB2312"/>
          <w:kern w:val="2"/>
          <w:sz w:val="32"/>
          <w:szCs w:val="24"/>
        </w:rPr>
        <w:t>（部门）整体（含部门预算项目）绩效自评报告、</w:t>
      </w:r>
      <w:r>
        <w:rPr>
          <w:rFonts w:hint="eastAsia" w:ascii="仿宋_GB2312" w:hAnsi="仿宋_GB2312" w:eastAsia="仿宋_GB2312" w:cs="Times New Roman"/>
          <w:kern w:val="2"/>
          <w:sz w:val="32"/>
          <w:szCs w:val="24"/>
          <w:lang w:val="en-US" w:eastAsia="zh-CN"/>
        </w:rPr>
        <w:t>大学生志愿服务西部计划志愿者各项经费财政项目</w:t>
      </w:r>
      <w:r>
        <w:rPr>
          <w:rFonts w:hint="eastAsia" w:ascii="仿宋_GB2312" w:hAnsi="仿宋_GB2312" w:eastAsia="仿宋_GB2312"/>
          <w:kern w:val="2"/>
          <w:sz w:val="32"/>
          <w:szCs w:val="24"/>
        </w:rPr>
        <w:t>等专项预算项目绩效自评报告，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bCs/>
          <w:color w:val="auto"/>
          <w:sz w:val="32"/>
          <w:szCs w:val="32"/>
          <w:lang w:val="en-US" w:eastAsia="zh-CN"/>
        </w:rPr>
        <w:t>团区委</w:t>
      </w:r>
      <w:r>
        <w:rPr>
          <w:rFonts w:hint="eastAsia" w:ascii="仿宋_GB2312" w:hAnsi="仿宋_GB2312" w:eastAsia="仿宋_GB2312" w:cs="仿宋_GB2312"/>
          <w:b/>
          <w:bCs/>
          <w:color w:val="auto"/>
          <w:sz w:val="32"/>
          <w:szCs w:val="32"/>
        </w:rPr>
        <w:t>部门整体（含部门预算项目）</w:t>
      </w:r>
      <w:r>
        <w:rPr>
          <w:rFonts w:hint="eastAsia" w:ascii="仿宋_GB2312" w:hAnsi="仿宋_GB2312" w:eastAsia="仿宋_GB2312" w:cs="仿宋_GB2312"/>
          <w:color w:val="auto"/>
          <w:sz w:val="32"/>
          <w:szCs w:val="32"/>
        </w:rPr>
        <w:t>绩效自评得分为</w:t>
      </w:r>
      <w:r>
        <w:rPr>
          <w:rFonts w:hint="eastAsia" w:ascii="仿宋_GB2312" w:hAnsi="仿宋_GB2312" w:eastAsia="仿宋_GB2312" w:cs="仿宋_GB2312"/>
          <w:color w:val="auto"/>
          <w:sz w:val="32"/>
          <w:szCs w:val="32"/>
          <w:lang w:val="en-US" w:eastAsia="zh-CN"/>
        </w:rPr>
        <w:t>91.82</w:t>
      </w:r>
      <w:r>
        <w:rPr>
          <w:rFonts w:hint="eastAsia" w:ascii="仿宋_GB2312" w:hAnsi="仿宋_GB2312" w:eastAsia="仿宋_GB2312" w:cs="仿宋_GB2312"/>
          <w:color w:val="auto"/>
          <w:sz w:val="32"/>
          <w:szCs w:val="32"/>
        </w:rPr>
        <w:t>分，绩效自评综述：</w:t>
      </w:r>
      <w:r>
        <w:rPr>
          <w:rFonts w:hint="eastAsia" w:ascii="仿宋_GB2312" w:hAnsi="微软雅黑" w:eastAsia="仿宋_GB2312" w:cs="仿宋_GB2312"/>
          <w:i w:val="0"/>
          <w:iCs w:val="0"/>
          <w:caps w:val="0"/>
          <w:color w:val="333333"/>
          <w:spacing w:val="0"/>
          <w:sz w:val="32"/>
          <w:szCs w:val="32"/>
          <w:shd w:val="clear" w:color="auto" w:fill="FFFFFF"/>
        </w:rPr>
        <w:t>预算编制严格执行《中华人民共和国预算法》等有关文件精神和要求，预算数据准确，无随意调整预算情况，各项收入均纳入预算管理。202</w:t>
      </w:r>
      <w:r>
        <w:rPr>
          <w:rFonts w:hint="eastAsia" w:ascii="仿宋_GB2312" w:hAnsi="微软雅黑" w:eastAsia="仿宋_GB2312" w:cs="仿宋_GB2312"/>
          <w:i w:val="0"/>
          <w:iCs w:val="0"/>
          <w:caps w:val="0"/>
          <w:color w:val="333333"/>
          <w:spacing w:val="0"/>
          <w:sz w:val="32"/>
          <w:szCs w:val="32"/>
          <w:shd w:val="clear" w:color="auto" w:fill="FFFFFF"/>
          <w:lang w:val="en-US" w:eastAsia="zh-CN"/>
        </w:rPr>
        <w:t>3</w:t>
      </w:r>
      <w:r>
        <w:rPr>
          <w:rFonts w:hint="eastAsia" w:ascii="仿宋_GB2312" w:hAnsi="微软雅黑" w:eastAsia="仿宋_GB2312" w:cs="仿宋_GB2312"/>
          <w:i w:val="0"/>
          <w:iCs w:val="0"/>
          <w:caps w:val="0"/>
          <w:color w:val="333333"/>
          <w:spacing w:val="0"/>
          <w:sz w:val="32"/>
          <w:szCs w:val="32"/>
          <w:shd w:val="clear" w:color="auto" w:fill="FFFFFF"/>
        </w:rPr>
        <w:t>年度绩效目标填报完整和可行，绩效目标过程监控具有规范性和长效性，绩效评价具有客观性和公正性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kern w:val="2"/>
          <w:sz w:val="32"/>
          <w:szCs w:val="24"/>
        </w:rPr>
        <w:t>绩效自评报告详见附件（第四部分）。</w:t>
      </w:r>
    </w:p>
    <w:p w14:paraId="77959B20">
      <w:pPr>
        <w:pStyle w:val="2"/>
        <w:spacing w:before="72"/>
        <w:rPr>
          <w:rFonts w:hint="eastAsia"/>
          <w:sz w:val="30"/>
          <w:szCs w:val="24"/>
          <w:highlight w:val="yellow"/>
        </w:rPr>
        <w:sectPr>
          <w:footerReference r:id="rId3" w:type="default"/>
          <w:pgSz w:w="12240" w:h="15840"/>
          <w:pgMar w:top="2098" w:right="1474" w:bottom="1984" w:left="1587" w:header="720" w:footer="720" w:gutter="0"/>
          <w:lnNumType w:countBy="0" w:distance="360"/>
          <w:pgNumType w:fmt="decimal" w:start="1"/>
          <w:cols w:space="720" w:num="1"/>
        </w:sectPr>
      </w:pPr>
    </w:p>
    <w:p w14:paraId="0F0081FD">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771503E2">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8AE9BBC">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36B6756A">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1225DE4A">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3565E707">
      <w:pPr>
        <w:pStyle w:val="14"/>
        <w:spacing w:beforeLines="0" w:afterLines="0" w:line="560" w:lineRule="exact"/>
        <w:ind w:firstLine="640" w:firstLineChars="200"/>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7ACA28D0">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1A77548">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E056899">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697AB4D5">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行政运行</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行政单位（包括实施公务员管理的事业单位）的基本支出</w:t>
      </w:r>
      <w:r>
        <w:rPr>
          <w:rFonts w:hint="eastAsia" w:ascii="仿宋_GB2312" w:hAnsi="仿宋_GB2312" w:eastAsia="仿宋_GB2312"/>
          <w:color w:val="000000"/>
          <w:kern w:val="2"/>
          <w:sz w:val="32"/>
          <w:szCs w:val="24"/>
        </w:rPr>
        <w:t>。</w:t>
      </w:r>
    </w:p>
    <w:p w14:paraId="4E5E7F6F">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其他群众团体事务支出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除上述项目以外其他用于群众团体事务方面的支出</w:t>
      </w:r>
      <w:r>
        <w:rPr>
          <w:rFonts w:hint="eastAsia" w:ascii="仿宋_GB2312" w:hAnsi="仿宋_GB2312" w:eastAsia="仿宋_GB2312"/>
          <w:color w:val="000000"/>
          <w:kern w:val="2"/>
          <w:sz w:val="32"/>
          <w:szCs w:val="24"/>
        </w:rPr>
        <w:t>。</w:t>
      </w:r>
    </w:p>
    <w:p w14:paraId="0E977FED">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十一、教育支出（类）</w:t>
      </w:r>
      <w:r>
        <w:rPr>
          <w:rFonts w:hint="eastAsia" w:ascii="仿宋_GB2312" w:hAnsi="仿宋_GB2312" w:eastAsia="仿宋_GB2312"/>
          <w:color w:val="000000"/>
          <w:kern w:val="2"/>
          <w:sz w:val="32"/>
          <w:szCs w:val="24"/>
          <w:lang w:val="en-US" w:eastAsia="zh-CN"/>
        </w:rPr>
        <w:t>其他教育支出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其他教育支出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除上述项目以外其他用于教育方面的支出</w:t>
      </w:r>
      <w:r>
        <w:rPr>
          <w:rFonts w:hint="eastAsia" w:ascii="仿宋_GB2312" w:hAnsi="仿宋_GB2312" w:eastAsia="仿宋_GB2312"/>
          <w:color w:val="000000"/>
          <w:kern w:val="2"/>
          <w:sz w:val="32"/>
          <w:szCs w:val="24"/>
        </w:rPr>
        <w:t>。</w:t>
      </w:r>
    </w:p>
    <w:p w14:paraId="25937BA9">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kern w:val="2"/>
          <w:sz w:val="32"/>
          <w:szCs w:val="24"/>
        </w:rPr>
        <w:t>、社会保障和就业支出（类）</w:t>
      </w:r>
      <w:r>
        <w:rPr>
          <w:rFonts w:hint="eastAsia" w:ascii="仿宋_GB2312" w:hAnsi="仿宋_GB2312" w:eastAsia="仿宋_GB2312"/>
          <w:color w:val="000000"/>
          <w:kern w:val="2"/>
          <w:sz w:val="32"/>
          <w:szCs w:val="24"/>
          <w:lang w:val="en-US" w:eastAsia="zh-CN"/>
        </w:rPr>
        <w:t>行政事业单位养老支出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机关事业单位基本养老保险缴费支出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1056B795">
      <w:pPr>
        <w:spacing w:line="576" w:lineRule="exact"/>
        <w:ind w:firstLine="640"/>
        <w:jc w:val="both"/>
        <w:rPr>
          <w:rFonts w:hint="default"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kern w:val="2"/>
          <w:sz w:val="32"/>
          <w:szCs w:val="24"/>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行政单位医疗</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财政部门安排的行政单位（包括实施公务员管理的事业单位，下同）基本医疗保险缴纳经费，未参加医疗保险的行政单位的公费医疗经费，按国家规定享受离休人员、红军老战士人员待遇的医疗经费。</w:t>
      </w:r>
    </w:p>
    <w:p w14:paraId="27345D05">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四</w:t>
      </w:r>
      <w:r>
        <w:rPr>
          <w:rFonts w:hint="eastAsia" w:ascii="仿宋_GB2312" w:hAnsi="仿宋_GB2312" w:eastAsia="仿宋_GB2312"/>
          <w:color w:val="000000"/>
          <w:kern w:val="2"/>
          <w:sz w:val="32"/>
          <w:szCs w:val="24"/>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事业单位医疗</w:t>
      </w:r>
      <w:r>
        <w:rPr>
          <w:rFonts w:hint="eastAsia" w:ascii="仿宋_GB2312" w:hAnsi="仿宋_GB2312" w:eastAsia="仿宋_GB2312"/>
          <w:color w:val="000000"/>
          <w:kern w:val="2"/>
          <w:sz w:val="32"/>
          <w:szCs w:val="24"/>
        </w:rPr>
        <w:t>（项）：</w:t>
      </w:r>
      <w:r>
        <w:rPr>
          <w:rFonts w:hint="eastAsia" w:ascii="仿宋_GB2312" w:hAnsi="仿宋_GB2312" w:eastAsia="仿宋_GB2312"/>
          <w:color w:val="000000"/>
          <w:kern w:val="2"/>
          <w:sz w:val="32"/>
          <w:szCs w:val="24"/>
          <w:lang w:val="en-US" w:eastAsia="zh-CN"/>
        </w:rPr>
        <w:t>财政部门安排的事业单位基本医疗保险缴纳经费，未参加医疗保险的事业单位的公费医疗经费，按国家规定享受离休人员待遇的医疗经费。</w:t>
      </w:r>
    </w:p>
    <w:p w14:paraId="621C4853">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十五、住房保障支出（类）</w:t>
      </w:r>
      <w:r>
        <w:rPr>
          <w:rFonts w:hint="eastAsia" w:ascii="仿宋_GB2312" w:hAnsi="仿宋_GB2312" w:eastAsia="仿宋_GB2312"/>
          <w:color w:val="000000"/>
          <w:kern w:val="2"/>
          <w:sz w:val="32"/>
          <w:szCs w:val="24"/>
          <w:lang w:val="en-US" w:eastAsia="zh-CN"/>
        </w:rPr>
        <w:t>住房改革支出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住房公积金</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79597A69">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十六</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208DD8AE">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十七</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2A1FB5CA">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十八</w:t>
      </w:r>
      <w:r>
        <w:rPr>
          <w:rFonts w:hint="eastAsia" w:ascii="仿宋_GB2312" w:hAnsi="仿宋_GB2312" w:eastAsia="仿宋_GB2312"/>
          <w:color w:val="000000"/>
          <w:kern w:val="2"/>
          <w:sz w:val="32"/>
          <w:szCs w:val="24"/>
        </w:rPr>
        <w:t>、经营支出：指事业单位在专业业务活动及其辅助活动之外开展非独立核算经营活动发生的支出。</w:t>
      </w:r>
    </w:p>
    <w:p w14:paraId="7D6EF7B8">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十九</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07C1605">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二十</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741A77C">
      <w:pPr>
        <w:keepNext/>
        <w:keepLines/>
        <w:pageBreakBefore/>
        <w:spacing w:line="576" w:lineRule="exact"/>
        <w:jc w:val="center"/>
        <w:rPr>
          <w:rFonts w:hint="eastAsia" w:ascii="黑体" w:hAnsi="黑体" w:eastAsia="黑体"/>
          <w:kern w:val="2"/>
          <w:sz w:val="32"/>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5F14718A">
      <w:pPr>
        <w:keepNext/>
        <w:keepLines/>
        <w:spacing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521B90F0">
      <w:pPr>
        <w:keepNext/>
        <w:keepLines/>
        <w:spacing w:line="576" w:lineRule="exact"/>
        <w:jc w:val="center"/>
        <w:rPr>
          <w:rFonts w:hint="eastAsia" w:ascii="黑体" w:hAnsi="黑体" w:eastAsia="黑体"/>
          <w:color w:val="000000"/>
          <w:sz w:val="44"/>
          <w:szCs w:val="24"/>
        </w:rPr>
      </w:pPr>
    </w:p>
    <w:p w14:paraId="4FBC0620">
      <w:pPr>
        <w:keepNext/>
        <w:keepLines/>
        <w:spacing w:line="576" w:lineRule="exact"/>
        <w:jc w:val="center"/>
        <w:rPr>
          <w:rFonts w:hint="eastAsia" w:ascii="方正小标宋简体" w:hAnsi="方正小标宋简体" w:eastAsia="方正小标宋简体" w:cs="方正小标宋简体"/>
          <w:color w:val="000000"/>
          <w:sz w:val="44"/>
          <w:szCs w:val="24"/>
          <w:lang w:val="zh-CN"/>
        </w:rPr>
      </w:pPr>
      <w:r>
        <w:rPr>
          <w:rFonts w:hint="eastAsia" w:ascii="方正小标宋简体" w:hAnsi="方正小标宋简体" w:eastAsia="方正小标宋简体" w:cs="方正小标宋简体"/>
          <w:color w:val="000000"/>
          <w:sz w:val="44"/>
          <w:szCs w:val="24"/>
        </w:rPr>
        <w:t>2023年</w:t>
      </w:r>
      <w:r>
        <w:rPr>
          <w:rFonts w:hint="eastAsia" w:ascii="方正小标宋简体" w:hAnsi="方正小标宋简体" w:eastAsia="方正小标宋简体" w:cs="方正小标宋简体"/>
          <w:color w:val="000000"/>
          <w:sz w:val="44"/>
          <w:szCs w:val="24"/>
          <w:lang w:val="en-US" w:eastAsia="zh-CN"/>
        </w:rPr>
        <w:t>共青团广元市昭化区委员会</w:t>
      </w:r>
      <w:r>
        <w:rPr>
          <w:rFonts w:hint="eastAsia" w:ascii="方正小标宋简体" w:hAnsi="方正小标宋简体" w:eastAsia="方正小标宋简体" w:cs="方正小标宋简体"/>
          <w:color w:val="000000"/>
          <w:sz w:val="44"/>
          <w:szCs w:val="24"/>
        </w:rPr>
        <w:t>预算</w:t>
      </w:r>
      <w:r>
        <w:rPr>
          <w:rFonts w:hint="eastAsia" w:ascii="方正小标宋简体" w:hAnsi="方正小标宋简体" w:eastAsia="方正小标宋简体" w:cs="方正小标宋简体"/>
          <w:color w:val="000000"/>
          <w:sz w:val="44"/>
          <w:szCs w:val="24"/>
          <w:lang w:val="zh-CN"/>
        </w:rPr>
        <w:t>绩效</w:t>
      </w:r>
    </w:p>
    <w:p w14:paraId="7CB7C22D">
      <w:pPr>
        <w:keepNext/>
        <w:keepLines/>
        <w:spacing w:line="576" w:lineRule="exact"/>
        <w:jc w:val="center"/>
        <w:rPr>
          <w:rFonts w:hint="eastAsia" w:ascii="方正小标宋简体" w:hAnsi="方正小标宋简体" w:eastAsia="方正小标宋简体" w:cs="方正小标宋简体"/>
          <w:color w:val="000000"/>
          <w:sz w:val="44"/>
          <w:szCs w:val="24"/>
          <w:lang w:val="zh-CN"/>
        </w:rPr>
      </w:pPr>
      <w:r>
        <w:rPr>
          <w:rFonts w:hint="eastAsia" w:ascii="方正小标宋简体" w:hAnsi="方正小标宋简体" w:eastAsia="方正小标宋简体" w:cs="方正小标宋简体"/>
          <w:color w:val="000000"/>
          <w:sz w:val="44"/>
          <w:szCs w:val="24"/>
          <w:lang w:val="zh-CN"/>
        </w:rPr>
        <w:t>评价报告</w:t>
      </w:r>
    </w:p>
    <w:p w14:paraId="0E163D10">
      <w:pPr>
        <w:keepNext/>
        <w:keepLines/>
        <w:spacing w:line="576" w:lineRule="exact"/>
        <w:ind w:firstLine="640"/>
        <w:rPr>
          <w:rFonts w:hint="eastAsia" w:ascii="黑体" w:hAnsi="黑体" w:eastAsia="黑体"/>
          <w:color w:val="000000"/>
          <w:sz w:val="32"/>
          <w:szCs w:val="24"/>
        </w:rPr>
      </w:pPr>
    </w:p>
    <w:p w14:paraId="38BD3DB9">
      <w:pPr>
        <w:keepNext/>
        <w:keepLines/>
        <w:spacing w:line="576" w:lineRule="exact"/>
        <w:ind w:firstLine="640"/>
        <w:rPr>
          <w:rFonts w:hint="eastAsia" w:ascii="黑体" w:hAnsi="黑体" w:eastAsia="黑体"/>
          <w:color w:val="000000"/>
          <w:sz w:val="32"/>
          <w:szCs w:val="24"/>
          <w:lang w:val="zh-CN"/>
        </w:rPr>
      </w:pPr>
      <w:r>
        <w:rPr>
          <w:rFonts w:hint="eastAsia" w:ascii="黑体" w:hAnsi="黑体" w:eastAsia="黑体"/>
          <w:color w:val="000000"/>
          <w:sz w:val="32"/>
          <w:szCs w:val="24"/>
        </w:rPr>
        <w:t>一、</w:t>
      </w:r>
      <w:r>
        <w:rPr>
          <w:rFonts w:hint="eastAsia" w:ascii="黑体" w:hAnsi="黑体" w:eastAsia="黑体"/>
          <w:color w:val="000000"/>
          <w:sz w:val="32"/>
          <w:szCs w:val="24"/>
          <w:lang w:val="zh-CN"/>
        </w:rPr>
        <w:t>部门基本情况</w:t>
      </w:r>
    </w:p>
    <w:p w14:paraId="0E5B1D64">
      <w:pPr>
        <w:keepNext/>
        <w:keepLines/>
        <w:spacing w:line="576" w:lineRule="exact"/>
        <w:ind w:firstLine="643"/>
        <w:rPr>
          <w:rFonts w:hint="eastAsia" w:ascii="仿宋_GB2312" w:hAnsi="仿宋_GB2312" w:eastAsia="仿宋_GB2312"/>
          <w:b w:val="0"/>
          <w:bCs/>
          <w:i/>
          <w:color w:val="000000"/>
          <w:sz w:val="32"/>
          <w:szCs w:val="24"/>
          <w:highlight w:val="white"/>
          <w:lang w:val="zh-CN"/>
        </w:rPr>
      </w:pPr>
      <w:r>
        <w:rPr>
          <w:rFonts w:hint="eastAsia" w:ascii="仿宋_GB2312" w:hAnsi="仿宋_GB2312" w:eastAsia="仿宋_GB2312"/>
          <w:b w:val="0"/>
          <w:bCs/>
          <w:color w:val="000000"/>
          <w:sz w:val="32"/>
          <w:szCs w:val="24"/>
          <w:lang w:val="zh-CN"/>
        </w:rPr>
        <w:t>（一）机构组成。</w:t>
      </w:r>
    </w:p>
    <w:p w14:paraId="10AC107B">
      <w:pPr>
        <w:keepNext/>
        <w:keepLines/>
        <w:spacing w:line="576" w:lineRule="exact"/>
        <w:ind w:firstLine="643"/>
        <w:rPr>
          <w:rFonts w:hint="eastAsia" w:ascii="仿宋_GB2312" w:hAnsi="仿宋_GB2312" w:eastAsia="仿宋_GB2312"/>
          <w:b w:val="0"/>
          <w:bCs/>
          <w:color w:val="000000"/>
          <w:sz w:val="32"/>
          <w:szCs w:val="24"/>
          <w:lang w:val="zh-CN" w:eastAsia="zh-CN"/>
        </w:rPr>
      </w:pPr>
      <w:r>
        <w:rPr>
          <w:rFonts w:hint="eastAsia" w:ascii="仿宋_GB2312" w:hAnsi="仿宋_GB2312" w:eastAsia="仿宋_GB2312"/>
          <w:b w:val="0"/>
          <w:bCs/>
          <w:color w:val="000000"/>
          <w:sz w:val="32"/>
          <w:szCs w:val="24"/>
          <w:lang w:val="zh-CN" w:eastAsia="zh-CN"/>
        </w:rPr>
        <w:t>团区委属独立的财务一级预算党群部门，</w:t>
      </w:r>
      <w:r>
        <w:rPr>
          <w:rFonts w:hint="eastAsia" w:ascii="仿宋_GB2312" w:hAnsi="仿宋_GB2312" w:eastAsia="仿宋_GB2312"/>
          <w:b w:val="0"/>
          <w:bCs/>
          <w:color w:val="000000"/>
          <w:sz w:val="32"/>
          <w:szCs w:val="24"/>
          <w:lang w:val="zh-CN"/>
        </w:rPr>
        <w:t>设置3个职能股室:办公室(青联秘书部)</w:t>
      </w:r>
      <w:r>
        <w:rPr>
          <w:rFonts w:hint="eastAsia" w:ascii="仿宋_GB2312" w:hAnsi="仿宋_GB2312" w:eastAsia="仿宋_GB2312"/>
          <w:b w:val="0"/>
          <w:bCs/>
          <w:color w:val="000000"/>
          <w:sz w:val="32"/>
          <w:szCs w:val="24"/>
          <w:lang w:val="zh-CN" w:eastAsia="zh-CN"/>
        </w:rPr>
        <w:t>、</w:t>
      </w:r>
      <w:r>
        <w:rPr>
          <w:rFonts w:hint="eastAsia" w:ascii="仿宋_GB2312" w:hAnsi="仿宋_GB2312" w:eastAsia="仿宋_GB2312"/>
          <w:b w:val="0"/>
          <w:bCs/>
          <w:color w:val="000000"/>
          <w:sz w:val="32"/>
          <w:szCs w:val="24"/>
          <w:lang w:val="zh-CN"/>
        </w:rPr>
        <w:t>青工青农部</w:t>
      </w:r>
      <w:r>
        <w:rPr>
          <w:rFonts w:hint="eastAsia" w:ascii="仿宋_GB2312" w:hAnsi="仿宋_GB2312" w:eastAsia="仿宋_GB2312"/>
          <w:b w:val="0"/>
          <w:bCs/>
          <w:color w:val="000000"/>
          <w:sz w:val="32"/>
          <w:szCs w:val="24"/>
          <w:lang w:val="zh-CN" w:eastAsia="zh-CN"/>
        </w:rPr>
        <w:t>、</w:t>
      </w:r>
      <w:r>
        <w:rPr>
          <w:rFonts w:hint="eastAsia" w:ascii="仿宋_GB2312" w:hAnsi="仿宋_GB2312" w:eastAsia="仿宋_GB2312"/>
          <w:b w:val="0"/>
          <w:bCs/>
          <w:color w:val="000000"/>
          <w:sz w:val="32"/>
          <w:szCs w:val="24"/>
          <w:lang w:val="zh-CN"/>
        </w:rPr>
        <w:t>学少部</w:t>
      </w:r>
      <w:r>
        <w:rPr>
          <w:rFonts w:hint="eastAsia" w:ascii="仿宋_GB2312" w:hAnsi="仿宋_GB2312" w:eastAsia="仿宋_GB2312"/>
          <w:b w:val="0"/>
          <w:bCs/>
          <w:color w:val="000000"/>
          <w:sz w:val="32"/>
          <w:szCs w:val="24"/>
          <w:lang w:val="zh-CN" w:eastAsia="zh-CN"/>
        </w:rPr>
        <w:t>；下属公益一类事业单位1个，为“广元市昭化区青少年服务中心”，无二级预算单位。</w:t>
      </w:r>
    </w:p>
    <w:p w14:paraId="075819E1">
      <w:pPr>
        <w:keepNext/>
        <w:keepLines/>
        <w:spacing w:line="576" w:lineRule="exact"/>
        <w:ind w:firstLine="643"/>
        <w:rPr>
          <w:rFonts w:hint="eastAsia" w:ascii="仿宋_GB2312" w:hAnsi="仿宋_GB2312" w:eastAsia="仿宋_GB2312"/>
          <w:b w:val="0"/>
          <w:bCs/>
          <w:color w:val="000000"/>
          <w:sz w:val="32"/>
          <w:szCs w:val="24"/>
          <w:lang w:val="zh-CN"/>
        </w:rPr>
      </w:pPr>
      <w:r>
        <w:rPr>
          <w:rFonts w:hint="eastAsia" w:ascii="仿宋_GB2312" w:hAnsi="仿宋_GB2312" w:eastAsia="仿宋_GB2312"/>
          <w:b w:val="0"/>
          <w:bCs/>
          <w:color w:val="000000"/>
          <w:sz w:val="32"/>
          <w:szCs w:val="24"/>
          <w:lang w:val="zh-CN"/>
        </w:rPr>
        <w:t>（二）机构职能。</w:t>
      </w:r>
    </w:p>
    <w:p w14:paraId="18BCFFE8">
      <w:pPr>
        <w:keepNext/>
        <w:keepLines/>
        <w:spacing w:line="576" w:lineRule="exact"/>
        <w:ind w:firstLine="643"/>
        <w:rPr>
          <w:rFonts w:hint="eastAsia" w:ascii="仿宋_GB2312" w:hAnsi="仿宋_GB2312" w:eastAsia="仿宋_GB2312"/>
          <w:b w:val="0"/>
          <w:bCs/>
          <w:color w:val="000000"/>
          <w:sz w:val="32"/>
          <w:szCs w:val="24"/>
          <w:lang w:val="zh-CN"/>
        </w:rPr>
      </w:pPr>
      <w:r>
        <w:rPr>
          <w:rFonts w:hint="eastAsia" w:ascii="仿宋_GB2312" w:hAnsi="仿宋_GB2312" w:eastAsia="仿宋_GB2312"/>
          <w:b w:val="0"/>
          <w:bCs/>
          <w:color w:val="000000"/>
          <w:sz w:val="32"/>
          <w:szCs w:val="24"/>
          <w:lang w:val="zh-CN" w:eastAsia="zh-CN"/>
        </w:rPr>
        <w:t>1.</w:t>
      </w:r>
      <w:r>
        <w:rPr>
          <w:rFonts w:hint="eastAsia" w:ascii="仿宋_GB2312" w:hAnsi="仿宋_GB2312" w:eastAsia="仿宋_GB2312"/>
          <w:b w:val="0"/>
          <w:bCs/>
          <w:color w:val="000000"/>
          <w:sz w:val="32"/>
          <w:szCs w:val="24"/>
          <w:lang w:val="zh-CN"/>
        </w:rPr>
        <w:t>负责制定全区团的建设规划，分类指导区直机关、农村以及企事业单位团的思想、组织、作风建设和团员的教育管理工作。</w:t>
      </w:r>
    </w:p>
    <w:p w14:paraId="0488DFE2">
      <w:pPr>
        <w:keepNext/>
        <w:keepLines/>
        <w:spacing w:line="576" w:lineRule="exact"/>
        <w:ind w:firstLine="643"/>
        <w:rPr>
          <w:rFonts w:hint="eastAsia" w:ascii="仿宋_GB2312" w:hAnsi="仿宋_GB2312" w:eastAsia="仿宋_GB2312"/>
          <w:b w:val="0"/>
          <w:bCs/>
          <w:color w:val="000000"/>
          <w:sz w:val="32"/>
          <w:szCs w:val="24"/>
          <w:lang w:val="zh-CN" w:eastAsia="zh-CN"/>
        </w:rPr>
      </w:pPr>
      <w:r>
        <w:rPr>
          <w:rFonts w:hint="eastAsia" w:ascii="仿宋_GB2312" w:hAnsi="仿宋_GB2312" w:eastAsia="仿宋_GB2312"/>
          <w:b w:val="0"/>
          <w:bCs/>
          <w:color w:val="000000"/>
          <w:sz w:val="32"/>
          <w:szCs w:val="24"/>
          <w:lang w:val="zh-CN" w:eastAsia="zh-CN"/>
        </w:rPr>
        <w:t>2.</w:t>
      </w:r>
      <w:r>
        <w:rPr>
          <w:rFonts w:hint="eastAsia" w:ascii="仿宋_GB2312" w:hAnsi="仿宋_GB2312" w:eastAsia="仿宋_GB2312"/>
          <w:b w:val="0"/>
          <w:bCs/>
          <w:color w:val="000000"/>
          <w:sz w:val="32"/>
          <w:szCs w:val="24"/>
          <w:lang w:val="zh-CN"/>
        </w:rPr>
        <w:t>负责加强团的领导班子、领导干部的思想政治作风建</w:t>
      </w:r>
      <w:r>
        <w:rPr>
          <w:rFonts w:hint="eastAsia" w:ascii="仿宋_GB2312" w:hAnsi="仿宋_GB2312" w:eastAsia="仿宋_GB2312"/>
          <w:b w:val="0"/>
          <w:bCs/>
          <w:color w:val="000000"/>
          <w:sz w:val="32"/>
          <w:szCs w:val="24"/>
          <w:lang w:val="zh-CN" w:eastAsia="zh-CN"/>
        </w:rPr>
        <w:t>设；</w:t>
      </w:r>
      <w:r>
        <w:rPr>
          <w:rFonts w:hint="eastAsia" w:ascii="仿宋_GB2312" w:hAnsi="仿宋_GB2312" w:eastAsia="仿宋_GB2312"/>
          <w:b w:val="0"/>
          <w:bCs/>
          <w:color w:val="000000"/>
          <w:sz w:val="32"/>
          <w:szCs w:val="24"/>
          <w:lang w:val="zh-CN"/>
        </w:rPr>
        <w:t>了解各级团组织团员和思想动态，及时向有关部门领导反映和组织协调。</w:t>
      </w:r>
    </w:p>
    <w:p w14:paraId="7D4B6097">
      <w:pPr>
        <w:keepNext/>
        <w:keepLines/>
        <w:spacing w:line="576" w:lineRule="exact"/>
        <w:ind w:firstLine="643"/>
        <w:rPr>
          <w:rFonts w:hint="eastAsia" w:ascii="仿宋_GB2312" w:hAnsi="仿宋_GB2312" w:eastAsia="仿宋_GB2312"/>
          <w:b w:val="0"/>
          <w:bCs/>
          <w:color w:val="000000"/>
          <w:sz w:val="32"/>
          <w:szCs w:val="24"/>
          <w:lang w:val="zh-CN" w:eastAsia="zh-CN"/>
        </w:rPr>
      </w:pPr>
      <w:r>
        <w:rPr>
          <w:rFonts w:hint="eastAsia" w:ascii="仿宋_GB2312" w:hAnsi="仿宋_GB2312" w:eastAsia="仿宋_GB2312"/>
          <w:b w:val="0"/>
          <w:bCs/>
          <w:color w:val="000000"/>
          <w:sz w:val="32"/>
          <w:szCs w:val="24"/>
          <w:lang w:val="zh-CN" w:eastAsia="zh-CN"/>
        </w:rPr>
        <w:t>3.</w:t>
      </w:r>
      <w:r>
        <w:rPr>
          <w:rFonts w:hint="eastAsia" w:ascii="仿宋_GB2312" w:hAnsi="仿宋_GB2312" w:eastAsia="仿宋_GB2312"/>
          <w:b w:val="0"/>
          <w:bCs/>
          <w:color w:val="000000"/>
          <w:sz w:val="32"/>
          <w:szCs w:val="24"/>
          <w:lang w:val="zh-CN"/>
        </w:rPr>
        <w:t>负责考察直属团委领导班子的建立和组织发展工作;负责对书记、副书记和专职团干部的考核、培训工作。</w:t>
      </w:r>
    </w:p>
    <w:p w14:paraId="0E532CEC">
      <w:pPr>
        <w:keepNext/>
        <w:keepLines/>
        <w:spacing w:line="576" w:lineRule="exact"/>
        <w:ind w:firstLine="643"/>
        <w:rPr>
          <w:rFonts w:hint="eastAsia" w:ascii="仿宋_GB2312" w:hAnsi="仿宋_GB2312" w:eastAsia="仿宋_GB2312"/>
          <w:b w:val="0"/>
          <w:bCs/>
          <w:color w:val="000000"/>
          <w:sz w:val="32"/>
          <w:szCs w:val="24"/>
          <w:lang w:val="zh-CN"/>
        </w:rPr>
      </w:pPr>
      <w:r>
        <w:rPr>
          <w:rFonts w:hint="eastAsia" w:ascii="仿宋_GB2312" w:hAnsi="仿宋_GB2312" w:eastAsia="仿宋_GB2312"/>
          <w:b w:val="0"/>
          <w:bCs/>
          <w:color w:val="000000"/>
          <w:sz w:val="32"/>
          <w:szCs w:val="24"/>
          <w:lang w:val="zh-CN" w:eastAsia="zh-CN"/>
        </w:rPr>
        <w:t>4.</w:t>
      </w:r>
      <w:r>
        <w:rPr>
          <w:rFonts w:hint="eastAsia" w:ascii="仿宋_GB2312" w:hAnsi="仿宋_GB2312" w:eastAsia="仿宋_GB2312"/>
          <w:b w:val="0"/>
          <w:bCs/>
          <w:color w:val="000000"/>
          <w:sz w:val="32"/>
          <w:szCs w:val="24"/>
          <w:lang w:val="zh-CN"/>
        </w:rPr>
        <w:t>指导各级团组织抓好团员和青年的理论学习、党的路线、方针、政策以及科学文化、专业知识和法律知识的学习;</w:t>
      </w:r>
      <w:r>
        <w:rPr>
          <w:rFonts w:hint="eastAsia" w:ascii="仿宋_GB2312" w:hAnsi="仿宋_GB2312" w:eastAsia="仿宋_GB2312"/>
          <w:b w:val="0"/>
          <w:bCs/>
          <w:color w:val="000000"/>
          <w:sz w:val="32"/>
          <w:szCs w:val="24"/>
          <w:lang w:val="zh-CN" w:eastAsia="zh-CN"/>
        </w:rPr>
        <w:t>组</w:t>
      </w:r>
      <w:r>
        <w:rPr>
          <w:rFonts w:hint="eastAsia" w:ascii="仿宋_GB2312" w:hAnsi="仿宋_GB2312" w:eastAsia="仿宋_GB2312"/>
          <w:b w:val="0"/>
          <w:bCs/>
          <w:color w:val="000000"/>
          <w:sz w:val="32"/>
          <w:szCs w:val="24"/>
          <w:lang w:val="zh-CN"/>
        </w:rPr>
        <w:t>织直属团委领导干部短期集中理论学习;向区委举荐各类优秀青年人才。</w:t>
      </w:r>
    </w:p>
    <w:p w14:paraId="2A20EF4E">
      <w:pPr>
        <w:keepNext/>
        <w:keepLines/>
        <w:spacing w:line="576" w:lineRule="exact"/>
        <w:ind w:firstLine="643"/>
        <w:rPr>
          <w:rFonts w:hint="eastAsia" w:ascii="仿宋_GB2312" w:hAnsi="仿宋_GB2312" w:eastAsia="仿宋_GB2312"/>
          <w:b w:val="0"/>
          <w:bCs/>
          <w:color w:val="000000"/>
          <w:sz w:val="32"/>
          <w:szCs w:val="24"/>
          <w:lang w:val="zh-CN" w:eastAsia="zh-CN"/>
        </w:rPr>
      </w:pPr>
      <w:r>
        <w:rPr>
          <w:rFonts w:hint="eastAsia" w:ascii="仿宋_GB2312" w:hAnsi="仿宋_GB2312" w:eastAsia="仿宋_GB2312"/>
          <w:b w:val="0"/>
          <w:bCs/>
          <w:color w:val="000000"/>
          <w:sz w:val="32"/>
          <w:szCs w:val="24"/>
          <w:lang w:val="zh-CN" w:eastAsia="zh-CN"/>
        </w:rPr>
        <w:t>5.</w:t>
      </w:r>
      <w:r>
        <w:rPr>
          <w:rFonts w:hint="eastAsia" w:ascii="仿宋_GB2312" w:hAnsi="仿宋_GB2312" w:eastAsia="仿宋_GB2312"/>
          <w:b w:val="0"/>
          <w:bCs/>
          <w:color w:val="000000"/>
          <w:sz w:val="32"/>
          <w:szCs w:val="24"/>
          <w:lang w:val="zh-CN"/>
        </w:rPr>
        <w:t>指导各级团组织配合行政领导做好思想政治工作;完成行政领导交办的其他各项工作任务，抓好部门精神</w:t>
      </w:r>
      <w:r>
        <w:rPr>
          <w:rFonts w:hint="eastAsia" w:ascii="仿宋_GB2312" w:hAnsi="仿宋_GB2312" w:eastAsia="仿宋_GB2312"/>
          <w:b w:val="0"/>
          <w:bCs/>
          <w:color w:val="000000"/>
          <w:sz w:val="32"/>
          <w:szCs w:val="24"/>
          <w:lang w:val="zh-CN" w:eastAsia="zh-CN"/>
        </w:rPr>
        <w:t>文明建设。</w:t>
      </w:r>
    </w:p>
    <w:p w14:paraId="75428F3C">
      <w:pPr>
        <w:keepNext/>
        <w:keepLines/>
        <w:spacing w:line="576" w:lineRule="exact"/>
        <w:ind w:firstLine="643"/>
        <w:rPr>
          <w:rFonts w:hint="eastAsia" w:ascii="仿宋_GB2312" w:hAnsi="仿宋_GB2312" w:eastAsia="仿宋_GB2312"/>
          <w:b w:val="0"/>
          <w:bCs/>
          <w:color w:val="000000"/>
          <w:sz w:val="32"/>
          <w:szCs w:val="24"/>
          <w:lang w:val="zh-CN"/>
        </w:rPr>
      </w:pPr>
      <w:r>
        <w:rPr>
          <w:rFonts w:hint="eastAsia" w:ascii="仿宋_GB2312" w:hAnsi="仿宋_GB2312" w:eastAsia="仿宋_GB2312"/>
          <w:b w:val="0"/>
          <w:bCs/>
          <w:color w:val="000000"/>
          <w:sz w:val="32"/>
          <w:szCs w:val="24"/>
          <w:lang w:val="zh-CN" w:eastAsia="zh-CN"/>
        </w:rPr>
        <w:t>6.</w:t>
      </w:r>
      <w:r>
        <w:rPr>
          <w:rFonts w:hint="eastAsia" w:ascii="仿宋_GB2312" w:hAnsi="仿宋_GB2312" w:eastAsia="仿宋_GB2312"/>
          <w:b w:val="0"/>
          <w:bCs/>
          <w:color w:val="000000"/>
          <w:sz w:val="32"/>
          <w:szCs w:val="24"/>
          <w:lang w:val="zh-CN"/>
        </w:rPr>
        <w:t>指导各级团组织发扬“全团带队”的传统，做好少先队工作和希望工程工作。</w:t>
      </w:r>
    </w:p>
    <w:p w14:paraId="16D5F340">
      <w:pPr>
        <w:keepNext/>
        <w:keepLines/>
        <w:spacing w:line="576" w:lineRule="exact"/>
        <w:ind w:firstLine="643"/>
        <w:rPr>
          <w:rFonts w:hint="eastAsia" w:ascii="仿宋_GB2312" w:hAnsi="仿宋_GB2312" w:eastAsia="仿宋_GB2312"/>
          <w:b w:val="0"/>
          <w:bCs/>
          <w:color w:val="000000"/>
          <w:sz w:val="32"/>
          <w:szCs w:val="24"/>
          <w:lang w:val="zh-CN"/>
        </w:rPr>
      </w:pPr>
      <w:r>
        <w:rPr>
          <w:rFonts w:hint="eastAsia" w:ascii="仿宋_GB2312" w:hAnsi="仿宋_GB2312" w:eastAsia="仿宋_GB2312"/>
          <w:b w:val="0"/>
          <w:bCs/>
          <w:color w:val="000000"/>
          <w:sz w:val="32"/>
          <w:szCs w:val="24"/>
          <w:lang w:val="zh-CN" w:eastAsia="zh-CN"/>
        </w:rPr>
        <w:t>7.</w:t>
      </w:r>
      <w:r>
        <w:rPr>
          <w:rFonts w:hint="eastAsia" w:ascii="仿宋_GB2312" w:hAnsi="仿宋_GB2312" w:eastAsia="仿宋_GB2312"/>
          <w:b w:val="0"/>
          <w:bCs/>
          <w:color w:val="000000"/>
          <w:sz w:val="32"/>
          <w:szCs w:val="24"/>
          <w:lang w:val="zh-CN"/>
        </w:rPr>
        <w:t>完成区委和上级主管部门交办的其他工作。</w:t>
      </w:r>
    </w:p>
    <w:p w14:paraId="4EC642D4">
      <w:pPr>
        <w:keepNext/>
        <w:keepLines/>
        <w:spacing w:line="576" w:lineRule="exact"/>
        <w:ind w:firstLine="643"/>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（三）人员概况。</w:t>
      </w:r>
    </w:p>
    <w:p w14:paraId="26176A7D">
      <w:pPr>
        <w:keepNext/>
        <w:keepLines/>
        <w:spacing w:line="576" w:lineRule="exact"/>
        <w:ind w:firstLine="640"/>
        <w:rPr>
          <w:rFonts w:hint="eastAsia" w:ascii="黑体" w:hAnsi="黑体" w:eastAsia="黑体"/>
          <w:b w:val="0"/>
          <w:bCs w:val="0"/>
          <w:color w:val="000000"/>
          <w:sz w:val="32"/>
          <w:szCs w:val="24"/>
          <w:highlight w:val="none"/>
          <w:lang w:val="en-US" w:eastAsia="zh-CN"/>
        </w:rPr>
      </w:pPr>
      <w:r>
        <w:rPr>
          <w:rFonts w:hint="eastAsia" w:ascii="仿宋_GB2312" w:hAnsi="仿宋_GB2312" w:eastAsia="仿宋_GB2312" w:cs="Times New Roman"/>
          <w:b w:val="0"/>
          <w:bCs w:val="0"/>
          <w:color w:val="000000"/>
          <w:sz w:val="32"/>
          <w:szCs w:val="24"/>
          <w:highlight w:val="none"/>
          <w:lang w:val="en-US" w:eastAsia="zh-CN"/>
        </w:rPr>
        <w:t>团区委核定行政编制2名,2023年底在编在岗人数2名；下设广元市昭化区青少年服务中心，核定事业编制2</w:t>
      </w:r>
      <w:r>
        <w:rPr>
          <w:rFonts w:hint="eastAsia" w:ascii="仿宋_GB2312" w:hAnsi="仿宋_GB2312" w:eastAsia="仿宋_GB2312" w:cs="Times New Roman"/>
          <w:b w:val="0"/>
          <w:bCs w:val="0"/>
          <w:color w:val="000000"/>
          <w:sz w:val="32"/>
          <w:szCs w:val="24"/>
          <w:highlight w:val="none"/>
          <w:lang w:eastAsia="zh-CN"/>
        </w:rPr>
        <w:t>名</w:t>
      </w:r>
      <w:r>
        <w:rPr>
          <w:rFonts w:hint="eastAsia" w:ascii="仿宋_GB2312" w:hAnsi="仿宋_GB2312" w:eastAsia="仿宋_GB2312" w:cs="Times New Roman"/>
          <w:b w:val="0"/>
          <w:bCs w:val="0"/>
          <w:color w:val="000000"/>
          <w:sz w:val="32"/>
          <w:szCs w:val="24"/>
          <w:highlight w:val="none"/>
          <w:lang w:val="en-US" w:eastAsia="zh-CN"/>
        </w:rPr>
        <w:t>,2023年底在编在岗人数2名。</w:t>
      </w:r>
    </w:p>
    <w:p w14:paraId="24608A86">
      <w:pPr>
        <w:keepNext/>
        <w:keepLines/>
        <w:spacing w:line="576" w:lineRule="exact"/>
        <w:ind w:firstLine="640"/>
        <w:rPr>
          <w:rFonts w:hint="eastAsia" w:ascii="黑体" w:hAnsi="黑体" w:eastAsia="黑体"/>
          <w:color w:val="000000"/>
          <w:sz w:val="32"/>
          <w:szCs w:val="24"/>
          <w:highlight w:val="none"/>
        </w:rPr>
      </w:pPr>
      <w:r>
        <w:rPr>
          <w:rFonts w:hint="eastAsia" w:ascii="黑体" w:hAnsi="黑体" w:eastAsia="黑体"/>
          <w:color w:val="000000"/>
          <w:sz w:val="32"/>
          <w:szCs w:val="24"/>
          <w:highlight w:val="none"/>
        </w:rPr>
        <w:t>二、部门资金收支情况</w:t>
      </w:r>
    </w:p>
    <w:p w14:paraId="5C7E31DE">
      <w:pPr>
        <w:keepNext/>
        <w:keepLines/>
        <w:spacing w:line="576" w:lineRule="exact"/>
        <w:ind w:firstLine="643"/>
        <w:rPr>
          <w:rFonts w:hint="eastAsia" w:ascii="楷体_GB2312" w:hAnsi="楷体_GB2312" w:eastAsia="楷体_GB2312"/>
          <w:b/>
          <w:color w:val="000000"/>
          <w:sz w:val="32"/>
          <w:szCs w:val="24"/>
          <w:highlight w:val="none"/>
        </w:rPr>
      </w:pPr>
      <w:r>
        <w:rPr>
          <w:rFonts w:hint="eastAsia" w:ascii="楷体_GB2312" w:hAnsi="楷体_GB2312" w:eastAsia="楷体_GB2312"/>
          <w:b/>
          <w:color w:val="000000"/>
          <w:sz w:val="32"/>
          <w:szCs w:val="24"/>
          <w:highlight w:val="none"/>
        </w:rPr>
        <w:t>（一）收入情况。</w:t>
      </w:r>
    </w:p>
    <w:p w14:paraId="566CDC03">
      <w:pPr>
        <w:keepNext/>
        <w:keepLines/>
        <w:spacing w:line="576" w:lineRule="exact"/>
        <w:ind w:firstLine="640"/>
        <w:rPr>
          <w:rFonts w:hint="eastAsia" w:ascii="仿宋_GB2312" w:hAnsi="仿宋_GB2312" w:eastAsia="仿宋_GB2312"/>
          <w:color w:val="000000"/>
          <w:sz w:val="32"/>
          <w:szCs w:val="24"/>
          <w:highlight w:val="none"/>
          <w:lang w:val="zh-CN"/>
        </w:rPr>
      </w:pPr>
      <w:r>
        <w:rPr>
          <w:rFonts w:hint="eastAsia" w:ascii="仿宋_GB2312" w:hAnsi="仿宋_GB2312" w:eastAsia="仿宋_GB2312"/>
          <w:color w:val="000000"/>
          <w:sz w:val="32"/>
          <w:szCs w:val="24"/>
          <w:highlight w:val="none"/>
          <w:lang w:val="zh-CN"/>
        </w:rPr>
        <w:t>年初预算批复表反映202</w:t>
      </w:r>
      <w:r>
        <w:rPr>
          <w:rFonts w:hint="eastAsia" w:ascii="仿宋_GB2312" w:hAnsi="仿宋_GB2312" w:eastAsia="仿宋_GB2312"/>
          <w:color w:val="000000"/>
          <w:sz w:val="32"/>
          <w:szCs w:val="24"/>
          <w:highlight w:val="none"/>
          <w:lang w:val="zh-CN" w:eastAsia="zh-CN"/>
        </w:rPr>
        <w:t>3</w:t>
      </w:r>
      <w:r>
        <w:rPr>
          <w:rFonts w:hint="eastAsia" w:ascii="仿宋_GB2312" w:hAnsi="仿宋_GB2312" w:eastAsia="仿宋_GB2312"/>
          <w:color w:val="000000"/>
          <w:sz w:val="32"/>
          <w:szCs w:val="24"/>
          <w:highlight w:val="none"/>
          <w:lang w:val="zh-CN"/>
        </w:rPr>
        <w:t>年财政拨款收入</w:t>
      </w:r>
      <w:r>
        <w:rPr>
          <w:rFonts w:hint="eastAsia" w:ascii="仿宋_GB2312" w:hAnsi="仿宋_GB2312" w:eastAsia="仿宋_GB2312"/>
          <w:color w:val="000000"/>
          <w:sz w:val="32"/>
          <w:szCs w:val="24"/>
          <w:highlight w:val="none"/>
          <w:lang w:val="zh-CN" w:eastAsia="zh-CN"/>
        </w:rPr>
        <w:t>186.81</w:t>
      </w:r>
      <w:r>
        <w:rPr>
          <w:rFonts w:hint="eastAsia" w:ascii="仿宋_GB2312" w:hAnsi="仿宋_GB2312" w:eastAsia="仿宋_GB2312"/>
          <w:color w:val="000000"/>
          <w:sz w:val="32"/>
          <w:szCs w:val="24"/>
          <w:highlight w:val="none"/>
          <w:lang w:val="zh-CN"/>
        </w:rPr>
        <w:t>万元。其中：基本支出</w:t>
      </w:r>
      <w:r>
        <w:rPr>
          <w:rFonts w:hint="eastAsia" w:ascii="仿宋_GB2312" w:hAnsi="仿宋_GB2312" w:eastAsia="仿宋_GB2312"/>
          <w:color w:val="000000"/>
          <w:sz w:val="32"/>
          <w:szCs w:val="24"/>
          <w:highlight w:val="none"/>
          <w:lang w:val="zh-CN" w:eastAsia="zh-CN"/>
        </w:rPr>
        <w:t>42.64</w:t>
      </w:r>
      <w:r>
        <w:rPr>
          <w:rFonts w:hint="eastAsia" w:ascii="仿宋_GB2312" w:hAnsi="仿宋_GB2312" w:eastAsia="仿宋_GB2312"/>
          <w:color w:val="000000"/>
          <w:sz w:val="32"/>
          <w:szCs w:val="24"/>
          <w:highlight w:val="none"/>
          <w:lang w:val="zh-CN"/>
        </w:rPr>
        <w:t>万元，项目支出</w:t>
      </w:r>
      <w:r>
        <w:rPr>
          <w:rFonts w:hint="eastAsia" w:ascii="仿宋_GB2312" w:hAnsi="仿宋_GB2312" w:eastAsia="仿宋_GB2312"/>
          <w:color w:val="000000"/>
          <w:sz w:val="32"/>
          <w:szCs w:val="24"/>
          <w:highlight w:val="none"/>
          <w:lang w:val="zh-CN" w:eastAsia="zh-CN"/>
        </w:rPr>
        <w:t>144.17</w:t>
      </w:r>
      <w:r>
        <w:rPr>
          <w:rFonts w:hint="eastAsia" w:ascii="仿宋_GB2312" w:hAnsi="仿宋_GB2312" w:eastAsia="仿宋_GB2312"/>
          <w:color w:val="000000"/>
          <w:sz w:val="32"/>
          <w:szCs w:val="24"/>
          <w:highlight w:val="none"/>
          <w:lang w:val="zh-CN"/>
        </w:rPr>
        <w:t>万元。</w:t>
      </w:r>
    </w:p>
    <w:p w14:paraId="48F358B1">
      <w:pPr>
        <w:keepNext/>
        <w:keepLines/>
        <w:spacing w:line="576" w:lineRule="exact"/>
        <w:ind w:firstLine="640"/>
        <w:rPr>
          <w:rFonts w:hint="eastAsia" w:ascii="仿宋_GB2312" w:hAnsi="仿宋_GB2312" w:eastAsia="仿宋_GB2312"/>
          <w:color w:val="000000"/>
          <w:sz w:val="32"/>
          <w:szCs w:val="24"/>
          <w:highlight w:val="none"/>
          <w:lang w:val="zh-CN"/>
        </w:rPr>
      </w:pPr>
      <w:r>
        <w:rPr>
          <w:rFonts w:hint="eastAsia" w:ascii="仿宋_GB2312" w:hAnsi="仿宋_GB2312" w:eastAsia="仿宋_GB2312"/>
          <w:color w:val="000000"/>
          <w:sz w:val="32"/>
          <w:szCs w:val="24"/>
          <w:highlight w:val="none"/>
          <w:lang w:val="zh-CN"/>
        </w:rPr>
        <w:t>决算报表反映202</w:t>
      </w:r>
      <w:r>
        <w:rPr>
          <w:rFonts w:hint="eastAsia" w:ascii="仿宋_GB2312" w:hAnsi="仿宋_GB2312" w:eastAsia="仿宋_GB2312"/>
          <w:color w:val="000000"/>
          <w:sz w:val="32"/>
          <w:szCs w:val="24"/>
          <w:highlight w:val="none"/>
          <w:lang w:val="zh-CN" w:eastAsia="zh-CN"/>
        </w:rPr>
        <w:t>3</w:t>
      </w:r>
      <w:r>
        <w:rPr>
          <w:rFonts w:hint="eastAsia" w:ascii="仿宋_GB2312" w:hAnsi="仿宋_GB2312" w:eastAsia="仿宋_GB2312"/>
          <w:color w:val="000000"/>
          <w:sz w:val="32"/>
          <w:szCs w:val="24"/>
          <w:highlight w:val="none"/>
          <w:lang w:val="zh-CN"/>
        </w:rPr>
        <w:t>年财政资金决算收入</w:t>
      </w:r>
      <w:r>
        <w:rPr>
          <w:rFonts w:hint="eastAsia" w:ascii="仿宋_GB2312" w:hAnsi="仿宋_GB2312" w:eastAsia="仿宋_GB2312"/>
          <w:color w:val="000000"/>
          <w:sz w:val="32"/>
          <w:szCs w:val="24"/>
          <w:highlight w:val="none"/>
          <w:lang w:val="zh-CN" w:eastAsia="zh-CN"/>
        </w:rPr>
        <w:t>261.75</w:t>
      </w:r>
      <w:r>
        <w:rPr>
          <w:rFonts w:hint="eastAsia" w:ascii="仿宋_GB2312" w:hAnsi="仿宋_GB2312" w:eastAsia="仿宋_GB2312"/>
          <w:color w:val="000000"/>
          <w:sz w:val="32"/>
          <w:szCs w:val="24"/>
          <w:highlight w:val="none"/>
          <w:lang w:val="zh-CN"/>
        </w:rPr>
        <w:t>万元。其中：当年财政拨款收入</w:t>
      </w:r>
      <w:r>
        <w:rPr>
          <w:rFonts w:hint="eastAsia" w:ascii="仿宋_GB2312" w:hAnsi="仿宋_GB2312" w:eastAsia="仿宋_GB2312"/>
          <w:color w:val="000000"/>
          <w:sz w:val="32"/>
          <w:szCs w:val="24"/>
          <w:highlight w:val="none"/>
          <w:lang w:val="zh-CN" w:eastAsia="zh-CN"/>
        </w:rPr>
        <w:t>261.75</w:t>
      </w:r>
      <w:r>
        <w:rPr>
          <w:rFonts w:hint="eastAsia" w:ascii="仿宋_GB2312" w:hAnsi="仿宋_GB2312" w:eastAsia="仿宋_GB2312"/>
          <w:color w:val="000000"/>
          <w:sz w:val="32"/>
          <w:szCs w:val="24"/>
          <w:highlight w:val="none"/>
          <w:lang w:val="zh-CN"/>
        </w:rPr>
        <w:t>万元。财政追</w:t>
      </w:r>
      <w:r>
        <w:rPr>
          <w:rFonts w:hint="eastAsia" w:ascii="仿宋_GB2312" w:hAnsi="仿宋_GB2312" w:eastAsia="仿宋_GB2312"/>
          <w:color w:val="000000"/>
          <w:sz w:val="32"/>
          <w:szCs w:val="24"/>
          <w:highlight w:val="none"/>
          <w:lang w:val="zh-CN" w:eastAsia="zh-CN"/>
        </w:rPr>
        <w:t>加</w:t>
      </w:r>
      <w:r>
        <w:rPr>
          <w:rFonts w:hint="eastAsia" w:ascii="仿宋_GB2312" w:hAnsi="仿宋_GB2312" w:eastAsia="仿宋_GB2312"/>
          <w:color w:val="000000"/>
          <w:sz w:val="32"/>
          <w:szCs w:val="24"/>
          <w:highlight w:val="none"/>
          <w:lang w:val="zh-CN"/>
        </w:rPr>
        <w:t>大学生志愿服务西部计划中央补助资金</w:t>
      </w:r>
      <w:r>
        <w:rPr>
          <w:rFonts w:hint="eastAsia" w:ascii="仿宋_GB2312" w:hAnsi="仿宋_GB2312" w:eastAsia="仿宋_GB2312"/>
          <w:color w:val="000000"/>
          <w:sz w:val="32"/>
          <w:szCs w:val="24"/>
          <w:highlight w:val="none"/>
          <w:lang w:val="zh-CN" w:eastAsia="zh-CN"/>
        </w:rPr>
        <w:t>62.1</w:t>
      </w:r>
      <w:r>
        <w:rPr>
          <w:rFonts w:hint="eastAsia" w:ascii="仿宋_GB2312" w:hAnsi="仿宋_GB2312" w:eastAsia="仿宋_GB2312"/>
          <w:color w:val="000000"/>
          <w:sz w:val="32"/>
          <w:szCs w:val="24"/>
          <w:highlight w:val="none"/>
          <w:lang w:val="zh-CN"/>
        </w:rPr>
        <w:t>万元，财政追加</w:t>
      </w:r>
      <w:r>
        <w:rPr>
          <w:rFonts w:hint="eastAsia" w:ascii="仿宋_GB2312" w:hAnsi="仿宋_GB2312" w:eastAsia="仿宋_GB2312"/>
          <w:color w:val="000000"/>
          <w:sz w:val="32"/>
          <w:szCs w:val="24"/>
          <w:highlight w:val="none"/>
          <w:lang w:val="zh-CN" w:eastAsia="zh-CN"/>
        </w:rPr>
        <w:t>西部计划志愿者岗位补贴4.8</w:t>
      </w:r>
      <w:r>
        <w:rPr>
          <w:rFonts w:hint="eastAsia" w:ascii="仿宋_GB2312" w:hAnsi="仿宋_GB2312" w:eastAsia="仿宋_GB2312"/>
          <w:color w:val="000000"/>
          <w:sz w:val="32"/>
          <w:szCs w:val="24"/>
          <w:highlight w:val="none"/>
          <w:lang w:val="zh-CN"/>
        </w:rPr>
        <w:t>万元</w:t>
      </w:r>
      <w:r>
        <w:rPr>
          <w:rFonts w:hint="eastAsia" w:ascii="仿宋_GB2312" w:hAnsi="仿宋_GB2312" w:eastAsia="仿宋_GB2312"/>
          <w:color w:val="000000"/>
          <w:sz w:val="32"/>
          <w:szCs w:val="24"/>
          <w:highlight w:val="none"/>
          <w:lang w:val="zh-CN" w:eastAsia="zh-CN"/>
        </w:rPr>
        <w:t>，</w:t>
      </w:r>
      <w:r>
        <w:rPr>
          <w:rFonts w:hint="eastAsia" w:ascii="仿宋_GB2312" w:hAnsi="仿宋_GB2312" w:eastAsia="仿宋_GB2312"/>
          <w:color w:val="000000"/>
          <w:sz w:val="32"/>
          <w:szCs w:val="24"/>
          <w:highlight w:val="none"/>
          <w:lang w:val="zh-CN"/>
        </w:rPr>
        <w:t>财政追加人员类经费</w:t>
      </w:r>
      <w:r>
        <w:rPr>
          <w:rFonts w:hint="eastAsia" w:ascii="仿宋_GB2312" w:hAnsi="仿宋_GB2312" w:eastAsia="仿宋_GB2312"/>
          <w:color w:val="000000"/>
          <w:sz w:val="32"/>
          <w:szCs w:val="24"/>
          <w:highlight w:val="none"/>
          <w:lang w:val="zh-CN" w:eastAsia="zh-CN"/>
        </w:rPr>
        <w:t>8.04</w:t>
      </w:r>
      <w:r>
        <w:rPr>
          <w:rFonts w:hint="eastAsia" w:ascii="仿宋_GB2312" w:hAnsi="仿宋_GB2312" w:eastAsia="仿宋_GB2312"/>
          <w:color w:val="000000"/>
          <w:sz w:val="32"/>
          <w:szCs w:val="24"/>
          <w:highlight w:val="none"/>
          <w:lang w:val="zh-CN"/>
        </w:rPr>
        <w:t>万元</w:t>
      </w:r>
      <w:r>
        <w:rPr>
          <w:rFonts w:hint="eastAsia" w:ascii="仿宋_GB2312" w:hAnsi="仿宋_GB2312" w:eastAsia="仿宋_GB2312"/>
          <w:color w:val="000000"/>
          <w:sz w:val="32"/>
          <w:szCs w:val="24"/>
          <w:highlight w:val="none"/>
          <w:lang w:val="zh-CN" w:eastAsia="zh-CN"/>
        </w:rPr>
        <w:t>，上年结转资金8.29万元</w:t>
      </w:r>
      <w:r>
        <w:rPr>
          <w:rFonts w:hint="eastAsia" w:ascii="仿宋_GB2312" w:hAnsi="仿宋_GB2312" w:eastAsia="仿宋_GB2312"/>
          <w:color w:val="000000"/>
          <w:sz w:val="32"/>
          <w:szCs w:val="24"/>
          <w:highlight w:val="none"/>
          <w:lang w:val="zh-CN"/>
        </w:rPr>
        <w:t>。</w:t>
      </w:r>
    </w:p>
    <w:p w14:paraId="4E3676CC">
      <w:pPr>
        <w:keepNext/>
        <w:keepLines/>
        <w:spacing w:line="576" w:lineRule="exact"/>
        <w:ind w:firstLine="643"/>
        <w:rPr>
          <w:rFonts w:hint="eastAsia" w:ascii="楷体_GB2312" w:hAnsi="楷体_GB2312" w:eastAsia="楷体_GB2312"/>
          <w:b/>
          <w:color w:val="000000"/>
          <w:sz w:val="32"/>
          <w:szCs w:val="24"/>
          <w:highlight w:val="none"/>
        </w:rPr>
      </w:pPr>
      <w:r>
        <w:rPr>
          <w:rFonts w:hint="eastAsia" w:ascii="楷体_GB2312" w:hAnsi="楷体_GB2312" w:eastAsia="楷体_GB2312"/>
          <w:b/>
          <w:color w:val="000000"/>
          <w:sz w:val="32"/>
          <w:szCs w:val="24"/>
          <w:highlight w:val="none"/>
        </w:rPr>
        <w:t>（二）支出情况。</w:t>
      </w:r>
    </w:p>
    <w:p w14:paraId="6560BA53">
      <w:pPr>
        <w:keepNext/>
        <w:keepLines/>
        <w:spacing w:line="576" w:lineRule="exact"/>
        <w:ind w:firstLine="640"/>
        <w:rPr>
          <w:rFonts w:hint="eastAsia" w:ascii="仿宋_GB2312" w:hAnsi="仿宋_GB2312" w:eastAsia="仿宋_GB2312"/>
          <w:color w:val="000000"/>
          <w:sz w:val="32"/>
          <w:szCs w:val="24"/>
          <w:highlight w:val="none"/>
          <w:lang w:val="zh-CN"/>
        </w:rPr>
      </w:pPr>
      <w:r>
        <w:rPr>
          <w:rFonts w:hint="eastAsia" w:ascii="仿宋_GB2312" w:hAnsi="仿宋_GB2312" w:eastAsia="仿宋_GB2312"/>
          <w:color w:val="000000"/>
          <w:sz w:val="32"/>
          <w:szCs w:val="24"/>
          <w:highlight w:val="none"/>
          <w:lang w:val="zh-CN"/>
        </w:rPr>
        <w:t>年初预算批复表反映202</w:t>
      </w:r>
      <w:r>
        <w:rPr>
          <w:rFonts w:hint="eastAsia" w:ascii="仿宋_GB2312" w:hAnsi="仿宋_GB2312" w:eastAsia="仿宋_GB2312"/>
          <w:color w:val="000000"/>
          <w:sz w:val="32"/>
          <w:szCs w:val="24"/>
          <w:highlight w:val="none"/>
          <w:lang w:val="zh-CN" w:eastAsia="zh-CN"/>
        </w:rPr>
        <w:t>3</w:t>
      </w:r>
      <w:r>
        <w:rPr>
          <w:rFonts w:hint="eastAsia" w:ascii="仿宋_GB2312" w:hAnsi="仿宋_GB2312" w:eastAsia="仿宋_GB2312"/>
          <w:color w:val="000000"/>
          <w:sz w:val="32"/>
          <w:szCs w:val="24"/>
          <w:highlight w:val="none"/>
          <w:lang w:val="zh-CN"/>
        </w:rPr>
        <w:t>年预算安排支出</w:t>
      </w:r>
      <w:r>
        <w:rPr>
          <w:rFonts w:hint="eastAsia" w:ascii="仿宋_GB2312" w:hAnsi="仿宋_GB2312" w:eastAsia="仿宋_GB2312"/>
          <w:color w:val="000000"/>
          <w:sz w:val="32"/>
          <w:szCs w:val="24"/>
          <w:highlight w:val="none"/>
          <w:lang w:val="en-US" w:eastAsia="zh-CN"/>
        </w:rPr>
        <w:t>186.81</w:t>
      </w:r>
      <w:r>
        <w:rPr>
          <w:rFonts w:hint="eastAsia" w:ascii="仿宋_GB2312" w:hAnsi="仿宋_GB2312" w:eastAsia="仿宋_GB2312"/>
          <w:color w:val="000000"/>
          <w:sz w:val="32"/>
          <w:szCs w:val="24"/>
          <w:highlight w:val="none"/>
          <w:lang w:val="zh-CN"/>
        </w:rPr>
        <w:t>万元。其中：当年基本支出</w:t>
      </w:r>
      <w:r>
        <w:rPr>
          <w:rFonts w:hint="eastAsia" w:ascii="仿宋_GB2312" w:hAnsi="仿宋_GB2312" w:eastAsia="仿宋_GB2312"/>
          <w:color w:val="000000"/>
          <w:sz w:val="32"/>
          <w:szCs w:val="24"/>
          <w:highlight w:val="none"/>
          <w:lang w:val="en-US" w:eastAsia="zh-CN"/>
        </w:rPr>
        <w:t>42.64</w:t>
      </w:r>
      <w:r>
        <w:rPr>
          <w:rFonts w:hint="eastAsia" w:ascii="仿宋_GB2312" w:hAnsi="仿宋_GB2312" w:eastAsia="仿宋_GB2312"/>
          <w:color w:val="000000"/>
          <w:sz w:val="32"/>
          <w:szCs w:val="24"/>
          <w:highlight w:val="none"/>
          <w:lang w:val="zh-CN"/>
        </w:rPr>
        <w:t>万元、项目支出</w:t>
      </w:r>
      <w:r>
        <w:rPr>
          <w:rFonts w:hint="eastAsia" w:ascii="仿宋_GB2312" w:hAnsi="仿宋_GB2312" w:eastAsia="仿宋_GB2312"/>
          <w:color w:val="000000"/>
          <w:sz w:val="32"/>
          <w:szCs w:val="24"/>
          <w:highlight w:val="none"/>
          <w:lang w:val="en-US" w:eastAsia="zh-CN"/>
        </w:rPr>
        <w:t>144.17</w:t>
      </w:r>
      <w:r>
        <w:rPr>
          <w:rFonts w:hint="eastAsia" w:ascii="仿宋_GB2312" w:hAnsi="仿宋_GB2312" w:eastAsia="仿宋_GB2312"/>
          <w:color w:val="000000"/>
          <w:sz w:val="32"/>
          <w:szCs w:val="24"/>
          <w:highlight w:val="none"/>
          <w:lang w:val="zh-CN"/>
        </w:rPr>
        <w:t>万元。</w:t>
      </w:r>
    </w:p>
    <w:p w14:paraId="67601599">
      <w:pPr>
        <w:keepNext/>
        <w:keepLines/>
        <w:spacing w:line="576" w:lineRule="exact"/>
        <w:ind w:firstLine="640"/>
        <w:rPr>
          <w:rFonts w:hint="eastAsia" w:ascii="仿宋_GB2312" w:hAnsi="仿宋_GB2312" w:eastAsia="仿宋_GB2312"/>
          <w:color w:val="000000"/>
          <w:sz w:val="32"/>
          <w:szCs w:val="24"/>
          <w:highlight w:val="none"/>
          <w:lang w:val="zh-CN"/>
        </w:rPr>
      </w:pPr>
      <w:r>
        <w:rPr>
          <w:rFonts w:hint="eastAsia" w:ascii="仿宋_GB2312" w:hAnsi="仿宋_GB2312" w:eastAsia="仿宋_GB2312"/>
          <w:color w:val="000000"/>
          <w:sz w:val="32"/>
          <w:szCs w:val="24"/>
          <w:highlight w:val="none"/>
          <w:lang w:val="zh-CN"/>
        </w:rPr>
        <w:t>决算报表反映202</w:t>
      </w:r>
      <w:r>
        <w:rPr>
          <w:rFonts w:hint="eastAsia" w:ascii="仿宋_GB2312" w:hAnsi="仿宋_GB2312" w:eastAsia="仿宋_GB2312"/>
          <w:color w:val="000000"/>
          <w:sz w:val="32"/>
          <w:szCs w:val="24"/>
          <w:highlight w:val="none"/>
          <w:lang w:val="zh-CN" w:eastAsia="zh-CN"/>
        </w:rPr>
        <w:t>3</w:t>
      </w:r>
      <w:r>
        <w:rPr>
          <w:rFonts w:hint="eastAsia" w:ascii="仿宋_GB2312" w:hAnsi="仿宋_GB2312" w:eastAsia="仿宋_GB2312"/>
          <w:color w:val="000000"/>
          <w:sz w:val="32"/>
          <w:szCs w:val="24"/>
          <w:highlight w:val="none"/>
          <w:lang w:val="zh-CN"/>
        </w:rPr>
        <w:t>年财政资金支出决算合计</w:t>
      </w:r>
      <w:r>
        <w:rPr>
          <w:rFonts w:hint="eastAsia" w:ascii="仿宋_GB2312" w:hAnsi="仿宋_GB2312" w:eastAsia="仿宋_GB2312"/>
          <w:color w:val="000000"/>
          <w:sz w:val="32"/>
          <w:szCs w:val="24"/>
          <w:highlight w:val="none"/>
          <w:lang w:val="en-US" w:eastAsia="zh-CN"/>
        </w:rPr>
        <w:t>261.75</w:t>
      </w:r>
      <w:r>
        <w:rPr>
          <w:rFonts w:hint="eastAsia" w:ascii="仿宋_GB2312" w:hAnsi="仿宋_GB2312" w:eastAsia="仿宋_GB2312"/>
          <w:color w:val="000000"/>
          <w:sz w:val="32"/>
          <w:szCs w:val="24"/>
          <w:highlight w:val="none"/>
          <w:lang w:val="zh-CN"/>
        </w:rPr>
        <w:t>万元。其中：当年财政拨款支出</w:t>
      </w:r>
      <w:r>
        <w:rPr>
          <w:rFonts w:hint="eastAsia" w:ascii="仿宋_GB2312" w:hAnsi="仿宋_GB2312" w:eastAsia="仿宋_GB2312"/>
          <w:color w:val="000000"/>
          <w:sz w:val="32"/>
          <w:szCs w:val="24"/>
          <w:highlight w:val="none"/>
          <w:lang w:val="en-US" w:eastAsia="zh-CN"/>
        </w:rPr>
        <w:t>261.75</w:t>
      </w:r>
      <w:r>
        <w:rPr>
          <w:rFonts w:hint="eastAsia" w:ascii="仿宋_GB2312" w:hAnsi="仿宋_GB2312" w:eastAsia="仿宋_GB2312"/>
          <w:color w:val="000000"/>
          <w:sz w:val="32"/>
          <w:szCs w:val="24"/>
          <w:highlight w:val="none"/>
          <w:lang w:val="zh-CN"/>
        </w:rPr>
        <w:t>万元</w:t>
      </w:r>
      <w:r>
        <w:rPr>
          <w:rFonts w:hint="eastAsia" w:ascii="仿宋_GB2312" w:hAnsi="仿宋_GB2312" w:eastAsia="仿宋_GB2312"/>
          <w:color w:val="000000"/>
          <w:sz w:val="32"/>
          <w:szCs w:val="24"/>
          <w:highlight w:val="none"/>
          <w:lang w:val="zh-CN" w:eastAsia="zh-CN"/>
        </w:rPr>
        <w:t>。其中：</w:t>
      </w:r>
      <w:r>
        <w:rPr>
          <w:rFonts w:hint="eastAsia" w:ascii="仿宋_GB2312" w:hAnsi="仿宋_GB2312" w:eastAsia="仿宋_GB2312"/>
          <w:color w:val="000000"/>
          <w:sz w:val="32"/>
          <w:szCs w:val="24"/>
          <w:highlight w:val="none"/>
          <w:lang w:val="zh-CN"/>
        </w:rPr>
        <w:t>基本支出</w:t>
      </w:r>
      <w:r>
        <w:rPr>
          <w:rFonts w:hint="eastAsia" w:ascii="仿宋_GB2312" w:hAnsi="仿宋_GB2312" w:eastAsia="仿宋_GB2312"/>
          <w:color w:val="000000"/>
          <w:sz w:val="32"/>
          <w:szCs w:val="24"/>
          <w:highlight w:val="none"/>
          <w:lang w:val="en-US" w:eastAsia="zh-CN"/>
        </w:rPr>
        <w:t>50.68</w:t>
      </w:r>
      <w:r>
        <w:rPr>
          <w:rFonts w:hint="eastAsia" w:ascii="仿宋_GB2312" w:hAnsi="仿宋_GB2312" w:eastAsia="仿宋_GB2312"/>
          <w:color w:val="000000"/>
          <w:sz w:val="32"/>
          <w:szCs w:val="24"/>
          <w:highlight w:val="none"/>
          <w:lang w:val="zh-CN"/>
        </w:rPr>
        <w:t>万元，项目支出</w:t>
      </w:r>
      <w:r>
        <w:rPr>
          <w:rFonts w:hint="eastAsia" w:ascii="仿宋_GB2312" w:hAnsi="仿宋_GB2312" w:eastAsia="仿宋_GB2312"/>
          <w:color w:val="000000"/>
          <w:sz w:val="32"/>
          <w:szCs w:val="24"/>
          <w:highlight w:val="none"/>
          <w:lang w:val="en-US" w:eastAsia="zh-CN"/>
        </w:rPr>
        <w:t>211.07</w:t>
      </w:r>
      <w:r>
        <w:rPr>
          <w:rFonts w:hint="eastAsia" w:ascii="仿宋_GB2312" w:hAnsi="仿宋_GB2312" w:eastAsia="仿宋_GB2312"/>
          <w:color w:val="000000"/>
          <w:sz w:val="32"/>
          <w:szCs w:val="24"/>
          <w:highlight w:val="none"/>
          <w:lang w:val="zh-CN"/>
        </w:rPr>
        <w:t>万元。</w:t>
      </w:r>
    </w:p>
    <w:p w14:paraId="33A32C03">
      <w:pPr>
        <w:keepNext/>
        <w:keepLines/>
        <w:spacing w:line="576" w:lineRule="exact"/>
        <w:ind w:firstLine="643"/>
        <w:rPr>
          <w:rFonts w:hint="eastAsia" w:ascii="楷体_GB2312" w:hAnsi="楷体_GB2312" w:eastAsia="楷体_GB2312"/>
          <w:b/>
          <w:color w:val="000000"/>
          <w:sz w:val="32"/>
          <w:szCs w:val="24"/>
          <w:highlight w:val="none"/>
        </w:rPr>
      </w:pPr>
      <w:r>
        <w:rPr>
          <w:rFonts w:hint="eastAsia" w:ascii="楷体_GB2312" w:hAnsi="楷体_GB2312" w:eastAsia="楷体_GB2312"/>
          <w:b/>
          <w:color w:val="000000"/>
          <w:sz w:val="32"/>
          <w:szCs w:val="24"/>
          <w:highlight w:val="none"/>
        </w:rPr>
        <w:t>（三）结余分配和结转结余情况。</w:t>
      </w:r>
    </w:p>
    <w:p w14:paraId="3B05EE72">
      <w:pPr>
        <w:keepNext/>
        <w:keepLines/>
        <w:spacing w:line="576" w:lineRule="exact"/>
        <w:ind w:firstLine="640"/>
        <w:rPr>
          <w:rFonts w:hint="eastAsia" w:ascii="仿宋_GB2312" w:hAnsi="仿宋_GB2312" w:eastAsia="仿宋_GB2312" w:cs="Times New Roman"/>
          <w:color w:val="000000"/>
          <w:sz w:val="32"/>
          <w:szCs w:val="24"/>
          <w:highlight w:val="none"/>
          <w:lang w:val="zh-CN" w:eastAsia="zh-CN"/>
        </w:rPr>
      </w:pPr>
      <w:r>
        <w:rPr>
          <w:rFonts w:hint="eastAsia" w:ascii="仿宋_GB2312" w:hAnsi="仿宋_GB2312" w:eastAsia="仿宋_GB2312" w:cs="Times New Roman"/>
          <w:color w:val="000000"/>
          <w:sz w:val="32"/>
          <w:szCs w:val="24"/>
          <w:highlight w:val="none"/>
          <w:lang w:val="en-US" w:eastAsia="zh-CN"/>
        </w:rPr>
        <w:t>无结转结余。</w:t>
      </w:r>
    </w:p>
    <w:p w14:paraId="3ECDCB98">
      <w:pPr>
        <w:keepNext/>
        <w:keepLines/>
        <w:spacing w:line="576" w:lineRule="exact"/>
        <w:ind w:firstLine="640"/>
        <w:rPr>
          <w:rFonts w:hint="eastAsia" w:ascii="黑体" w:hAnsi="黑体" w:eastAsia="黑体"/>
          <w:color w:val="000000"/>
          <w:sz w:val="32"/>
          <w:szCs w:val="24"/>
        </w:rPr>
      </w:pPr>
      <w:r>
        <w:rPr>
          <w:rFonts w:hint="eastAsia" w:ascii="黑体" w:hAnsi="黑体" w:eastAsia="黑体"/>
          <w:color w:val="000000"/>
          <w:sz w:val="32"/>
          <w:szCs w:val="24"/>
        </w:rPr>
        <w:t>三、部门预算绩效分析</w:t>
      </w:r>
    </w:p>
    <w:p w14:paraId="7651881E">
      <w:pPr>
        <w:keepNext/>
        <w:keepLines/>
        <w:spacing w:line="576" w:lineRule="exact"/>
        <w:ind w:firstLine="643"/>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（一）部门预算总体绩效分析。</w:t>
      </w:r>
    </w:p>
    <w:p w14:paraId="4008248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部门绩效目标制定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年度主要目标保障单位运转。一是保障在职人员工资、保险和日常运转；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是保障</w:t>
      </w:r>
      <w:r>
        <w:rPr>
          <w:rFonts w:hint="eastAsia" w:ascii="仿宋_GB2312" w:hAnsi="仿宋_GB2312" w:eastAsia="仿宋_GB2312" w:cs="仿宋_GB2312"/>
          <w:sz w:val="32"/>
          <w:szCs w:val="32"/>
          <w:lang w:val="en-US" w:eastAsia="zh-CN"/>
        </w:rPr>
        <w:t>西部计划志愿者岗位补贴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生活补贴、目标绩效奖、</w:t>
      </w:r>
      <w:r>
        <w:rPr>
          <w:rFonts w:hint="eastAsia" w:ascii="仿宋_GB2312" w:hAnsi="仿宋_GB2312" w:eastAsia="仿宋_GB2312" w:cs="仿宋_GB2312"/>
          <w:sz w:val="32"/>
          <w:szCs w:val="32"/>
        </w:rPr>
        <w:t>保险；</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组建一支志愿服务队伍，招募志愿者在法治宣传教育，未成年保护等各类活动中开展志愿服务不少于12次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结</w:t>
      </w:r>
      <w:r>
        <w:rPr>
          <w:rFonts w:hint="eastAsia" w:ascii="仿宋_GB2312" w:hAnsi="仿宋_GB2312" w:eastAsia="仿宋_GB2312" w:cs="仿宋_GB2312"/>
          <w:sz w:val="32"/>
          <w:szCs w:val="32"/>
        </w:rPr>
        <w:t>合“6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26国际禁毒日”“12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1防艾宣传日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4宪法宣传日”等重大活动节点，联合相关行业部门，开展宣传教育活动不低于20次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lang w:eastAsia="zh-CN"/>
        </w:rPr>
        <w:t>开展青年交友活动不少于</w:t>
      </w: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是团干部、少队辅导员业务培训活动不少于3场；</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是开展留守儿童、困难青少年群体慰问，慰问人数200人次；</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是深入开展法律“七进”活动，加强预防青少年犯罪活动，开展宣传教育不少于10次，服务青少年2000人次；</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是开展常态化开展“河小青”“敬老院慰问”“青春志愿”“七彩假期”“助农增收”“安全生产”“景区服务”等系列志愿服务30场次。</w:t>
      </w:r>
    </w:p>
    <w:p w14:paraId="6443084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2.目标实现</w:t>
      </w:r>
      <w:r>
        <w:rPr>
          <w:rFonts w:hint="eastAsia" w:ascii="仿宋_GB2312" w:hAnsi="仿宋_GB2312" w:eastAsia="仿宋_GB2312" w:cs="仿宋_GB2312"/>
          <w:sz w:val="32"/>
          <w:szCs w:val="32"/>
          <w:lang w:val="en-US" w:eastAsia="zh-CN"/>
        </w:rPr>
        <w:t>情况</w:t>
      </w:r>
    </w:p>
    <w:p w14:paraId="690FDBF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（1）人员类</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年人员类经费</w:t>
      </w:r>
      <w:r>
        <w:rPr>
          <w:rFonts w:hint="eastAsia" w:ascii="仿宋_GB2312" w:hAnsi="仿宋_GB2312" w:eastAsia="仿宋_GB2312" w:cs="仿宋_GB2312"/>
          <w:sz w:val="32"/>
          <w:szCs w:val="32"/>
          <w:lang w:val="en-US" w:eastAsia="zh-CN"/>
        </w:rPr>
        <w:t>45.88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45.49</w:t>
      </w:r>
      <w:r>
        <w:rPr>
          <w:rFonts w:hint="eastAsia" w:ascii="仿宋_GB2312" w:hAnsi="仿宋_GB2312" w:eastAsia="仿宋_GB2312" w:cs="仿宋_GB2312"/>
          <w:sz w:val="32"/>
          <w:szCs w:val="32"/>
        </w:rPr>
        <w:t>万元，财政</w:t>
      </w:r>
      <w:r>
        <w:rPr>
          <w:rFonts w:hint="eastAsia" w:ascii="仿宋_GB2312" w:hAnsi="仿宋_GB2312" w:eastAsia="仿宋_GB2312" w:cs="仿宋_GB2312"/>
          <w:sz w:val="32"/>
          <w:szCs w:val="32"/>
          <w:lang w:val="en-US" w:eastAsia="zh-CN"/>
        </w:rPr>
        <w:t>资金结余0.39万元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经费支出用于</w:t>
      </w:r>
      <w:r>
        <w:rPr>
          <w:rFonts w:hint="eastAsia" w:ascii="仿宋_GB2312" w:hAnsi="仿宋_GB2312" w:eastAsia="仿宋_GB2312" w:cs="仿宋_GB2312"/>
          <w:sz w:val="32"/>
          <w:szCs w:val="32"/>
        </w:rPr>
        <w:t>每月按时发放在职人员工资、奖金以及缴纳各类保险</w:t>
      </w:r>
      <w:r>
        <w:rPr>
          <w:rFonts w:hint="eastAsia" w:ascii="仿宋_GB2312" w:hAnsi="仿宋_GB2312" w:eastAsia="仿宋_GB2312" w:cs="仿宋_GB2312"/>
          <w:sz w:val="32"/>
          <w:szCs w:val="32"/>
          <w:lang w:eastAsia="zh-CN"/>
        </w:rPr>
        <w:t>及日常办公经费</w:t>
      </w:r>
      <w:r>
        <w:rPr>
          <w:rFonts w:hint="eastAsia" w:ascii="仿宋_GB2312" w:hAnsi="仿宋_GB2312" w:eastAsia="仿宋_GB2312" w:cs="仿宋_GB2312"/>
          <w:sz w:val="32"/>
          <w:szCs w:val="32"/>
        </w:rPr>
        <w:t>，偏离度</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年终保险基数变更</w:t>
      </w:r>
      <w:r>
        <w:rPr>
          <w:rFonts w:hint="eastAsia" w:ascii="仿宋_GB2312" w:hAnsi="仿宋_GB2312" w:eastAsia="仿宋_GB2312" w:cs="仿宋_GB2312"/>
          <w:sz w:val="32"/>
          <w:szCs w:val="32"/>
          <w:lang w:eastAsia="zh-CN"/>
        </w:rPr>
        <w:t>。</w:t>
      </w:r>
    </w:p>
    <w:p w14:paraId="6B0386A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（2）运转类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val="en-US" w:eastAsia="zh-CN"/>
        </w:rPr>
        <w:t>2023年团委工作经费预算金额18万元，财政调剂办公费0.63万元，团委工作经费18.63万元。团委工作经费支出18.63万元，无财政资金结余</w:t>
      </w:r>
      <w:r>
        <w:rPr>
          <w:rFonts w:hint="eastAsia" w:ascii="仿宋_GB2312" w:hAnsi="仿宋_GB2312" w:eastAsia="仿宋_GB2312" w:cs="仿宋_GB2312"/>
          <w:sz w:val="32"/>
          <w:szCs w:val="32"/>
          <w:lang w:val="en-US" w:eastAsia="zh-CN"/>
        </w:rPr>
        <w:t>。经费主要用于</w:t>
      </w:r>
      <w:r>
        <w:rPr>
          <w:rFonts w:hint="eastAsia" w:ascii="仿宋_GB2312" w:hAnsi="仿宋_GB2312" w:eastAsia="仿宋_GB2312" w:cs="仿宋_GB2312"/>
          <w:bCs/>
          <w:sz w:val="32"/>
          <w:szCs w:val="32"/>
        </w:rPr>
        <w:t>保障团机关顺利运转、培训团干部、活动开展、保障共青团日常活动。开展青年交友活动2场；团干部、少队辅导员业务培训活动</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场；开展留守儿童、困难儿童群体慰问，慰问人数</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余人次；常态化开展“河小青”“敬老院慰问”“青春志愿”“七彩假期”“助农增收”“安全生产”“景区服务”等系列志愿服务30场次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深入开展法律“七进”活动，加强预防青少年犯罪活动，开展宣传教育10余次，服务青少年</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00余人次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无</w:t>
      </w:r>
      <w:r>
        <w:rPr>
          <w:rFonts w:hint="eastAsia" w:ascii="仿宋_GB2312" w:hAnsi="仿宋_GB2312" w:eastAsia="仿宋_GB2312" w:cs="仿宋_GB2312"/>
          <w:sz w:val="32"/>
          <w:szCs w:val="32"/>
        </w:rPr>
        <w:t>偏离度</w:t>
      </w:r>
      <w:r>
        <w:rPr>
          <w:rFonts w:hint="eastAsia" w:ascii="仿宋_GB2312" w:hAnsi="仿宋_GB2312" w:eastAsia="仿宋_GB2312" w:cs="仿宋_GB2312"/>
          <w:sz w:val="32"/>
          <w:szCs w:val="32"/>
          <w:lang w:eastAsia="zh-CN"/>
        </w:rPr>
        <w:t>。</w:t>
      </w:r>
    </w:p>
    <w:p w14:paraId="323F3E5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2023年青少年活动经费7万元，财政调剂会议费1.77万元，青少年活动经费8.77万元。青少年活动经费支出8.72万元，</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资金结余0.05万元。经费主要用于组建一支志愿服务队伍，招募志愿者在各类活动开展中开展志愿服务；开展线上线下宣传教育活动12次；结合“6·26国际禁毒日”“12·4宪法宣传日”等重大活动节点，联合相关行业部门，开展宣传教育活动20余次；维护青少年合法权益，关心关爱困难青少年群体。偏离度0.57%，</w:t>
      </w:r>
      <w:r>
        <w:rPr>
          <w:rFonts w:hint="eastAsia" w:ascii="仿宋_GB2312" w:hAnsi="仿宋_GB2312" w:eastAsia="仿宋_GB2312" w:cs="仿宋_GB2312"/>
          <w:sz w:val="32"/>
          <w:szCs w:val="32"/>
        </w:rPr>
        <w:t>原因是厉行节俭，控制经费支出</w:t>
      </w:r>
      <w:r>
        <w:rPr>
          <w:rFonts w:hint="eastAsia" w:ascii="仿宋_GB2312" w:hAnsi="仿宋_GB2312" w:eastAsia="仿宋_GB2312" w:cs="仿宋_GB2312"/>
          <w:sz w:val="32"/>
          <w:szCs w:val="32"/>
          <w:lang w:val="en-US" w:eastAsia="zh-CN"/>
        </w:rPr>
        <w:t>。</w:t>
      </w:r>
    </w:p>
    <w:p w14:paraId="19FCAA4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2023年</w:t>
      </w:r>
      <w:r>
        <w:rPr>
          <w:rFonts w:hint="eastAsia" w:ascii="仿宋_GB2312" w:hAnsi="仿宋_GB2312" w:eastAsia="仿宋_GB2312" w:cs="仿宋_GB2312"/>
          <w:bCs/>
          <w:sz w:val="32"/>
          <w:szCs w:val="32"/>
          <w:lang w:eastAsia="zh-CN"/>
        </w:rPr>
        <w:t>西部计划志愿者社会保险经费</w:t>
      </w:r>
      <w:r>
        <w:rPr>
          <w:rFonts w:hint="eastAsia" w:ascii="仿宋_GB2312" w:hAnsi="仿宋_GB2312" w:eastAsia="仿宋_GB2312" w:cs="仿宋_GB2312"/>
          <w:bCs/>
          <w:sz w:val="32"/>
          <w:szCs w:val="32"/>
          <w:lang w:val="en-US" w:eastAsia="zh-CN"/>
        </w:rPr>
        <w:t>58.15万元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西部计划志愿者社会保险支出</w:t>
      </w:r>
      <w:r>
        <w:rPr>
          <w:rFonts w:hint="eastAsia" w:ascii="仿宋_GB2312" w:hAnsi="仿宋_GB2312" w:eastAsia="仿宋_GB2312" w:cs="仿宋_GB2312"/>
          <w:bCs/>
          <w:sz w:val="32"/>
          <w:szCs w:val="32"/>
          <w:lang w:val="en-US" w:eastAsia="zh-CN"/>
        </w:rPr>
        <w:t>53.51万元，财政结余资金4.64万元。经费主要用于保障</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sz w:val="32"/>
          <w:szCs w:val="32"/>
          <w:lang w:val="en-US" w:eastAsia="zh-CN"/>
        </w:rPr>
        <w:t>偏离度7.98%，</w:t>
      </w: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val="en-US" w:eastAsia="zh-CN"/>
        </w:rPr>
        <w:t>是西部志愿志愿者总人数减少，保险缴纳金额减少。</w:t>
      </w:r>
    </w:p>
    <w:p w14:paraId="3F2D6D7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项目资金争取工作经费2万元，经费支出0万元，财政结余资金2万元。</w:t>
      </w:r>
      <w:r>
        <w:rPr>
          <w:rFonts w:hint="eastAsia" w:ascii="仿宋_GB2312" w:hAnsi="仿宋_GB2312" w:eastAsia="仿宋_GB2312" w:cs="仿宋_GB2312"/>
          <w:sz w:val="32"/>
          <w:szCs w:val="32"/>
          <w:lang w:val="en-US" w:eastAsia="zh-CN"/>
        </w:rPr>
        <w:t>经费主要用于保障与相关部门对接困难青少年慰问、新（改）建学校篮球场、足球场、“童伴之家”等工作产生的相关费用。偏离度100%，原因是</w:t>
      </w:r>
      <w:r>
        <w:rPr>
          <w:rFonts w:hint="eastAsia" w:ascii="仿宋_GB2312" w:hAnsi="仿宋_GB2312" w:eastAsia="仿宋_GB2312" w:cs="仿宋_GB2312"/>
          <w:sz w:val="32"/>
          <w:szCs w:val="32"/>
        </w:rPr>
        <w:t>厉行节俭，控制经费支出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项目对接产生相关经费由日常办公经费支出</w:t>
      </w:r>
      <w:r>
        <w:rPr>
          <w:rFonts w:hint="eastAsia" w:ascii="仿宋_GB2312" w:hAnsi="仿宋_GB2312" w:eastAsia="仿宋_GB2312" w:cs="仿宋_GB2312"/>
          <w:bCs/>
          <w:sz w:val="32"/>
          <w:szCs w:val="32"/>
          <w:lang w:val="en-US" w:eastAsia="zh-CN"/>
        </w:rPr>
        <w:t>。</w:t>
      </w:r>
    </w:p>
    <w:p w14:paraId="23491F98">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3" w:firstLineChars="200"/>
        <w:jc w:val="both"/>
        <w:textAlignment w:val="auto"/>
        <w:rPr>
          <w:rFonts w:hint="eastAsia" w:ascii="楷体_GB2312" w:hAnsi="楷体_GB2312" w:eastAsia="楷体_GB2312"/>
          <w:b/>
          <w:color w:val="000000"/>
          <w:sz w:val="32"/>
          <w:szCs w:val="24"/>
          <w:lang w:val="zh-CN"/>
        </w:rPr>
      </w:pPr>
      <w:r>
        <w:rPr>
          <w:rFonts w:hint="eastAsia" w:ascii="楷体_GB2312" w:hAnsi="楷体_GB2312" w:eastAsia="楷体_GB2312" w:cs="Times New Roman"/>
          <w:b/>
          <w:color w:val="000000"/>
          <w:sz w:val="32"/>
          <w:szCs w:val="24"/>
          <w:lang w:val="zh-CN" w:eastAsia="zh-CN" w:bidi="ar-SA"/>
        </w:rPr>
        <w:t>（二）</w:t>
      </w:r>
      <w:r>
        <w:rPr>
          <w:rFonts w:hint="eastAsia" w:ascii="楷体_GB2312" w:hAnsi="楷体_GB2312" w:eastAsia="楷体_GB2312"/>
          <w:b/>
          <w:color w:val="000000"/>
          <w:sz w:val="32"/>
          <w:szCs w:val="24"/>
          <w:lang w:val="zh-CN"/>
        </w:rPr>
        <w:t>部门预算</w:t>
      </w:r>
      <w:r>
        <w:rPr>
          <w:rFonts w:hint="eastAsia" w:ascii="楷体_GB2312" w:hAnsi="楷体_GB2312" w:eastAsia="楷体_GB2312"/>
          <w:b/>
          <w:sz w:val="32"/>
          <w:szCs w:val="24"/>
          <w:lang w:val="zh-CN"/>
        </w:rPr>
        <w:t>项目绩效分析</w:t>
      </w:r>
      <w:r>
        <w:rPr>
          <w:rFonts w:hint="eastAsia" w:ascii="楷体_GB2312" w:hAnsi="楷体_GB2312" w:eastAsia="楷体_GB2312"/>
          <w:b/>
          <w:color w:val="000000"/>
          <w:sz w:val="32"/>
          <w:szCs w:val="24"/>
          <w:lang w:val="zh-CN"/>
        </w:rPr>
        <w:t>。</w:t>
      </w:r>
    </w:p>
    <w:p w14:paraId="6FBF74D1">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常年项目绩效分析。该类项目总数</w:t>
      </w:r>
      <w:r>
        <w:rPr>
          <w:rFonts w:hint="eastAsia" w:ascii="仿宋_GB2312" w:hAnsi="仿宋_GB2312" w:eastAsia="仿宋_GB2312"/>
          <w:color w:val="000000"/>
          <w:sz w:val="32"/>
          <w:szCs w:val="24"/>
          <w:lang w:val="en-US" w:eastAsia="zh-CN"/>
        </w:rPr>
        <w:t>8</w:t>
      </w:r>
      <w:r>
        <w:rPr>
          <w:rFonts w:hint="eastAsia" w:ascii="仿宋_GB2312" w:hAnsi="仿宋_GB2312" w:eastAsia="仿宋_GB2312"/>
          <w:color w:val="000000"/>
          <w:sz w:val="32"/>
          <w:szCs w:val="24"/>
        </w:rPr>
        <w:t>个，涉及预算总金额</w:t>
      </w:r>
      <w:r>
        <w:rPr>
          <w:rFonts w:hint="eastAsia" w:ascii="仿宋_GB2312" w:hAnsi="仿宋_GB2312" w:eastAsia="仿宋_GB2312"/>
          <w:color w:val="000000"/>
          <w:sz w:val="32"/>
          <w:szCs w:val="24"/>
          <w:lang w:val="en-US" w:eastAsia="zh-CN"/>
        </w:rPr>
        <w:t>137.25</w:t>
      </w:r>
      <w:r>
        <w:rPr>
          <w:rFonts w:hint="eastAsia" w:ascii="仿宋_GB2312" w:hAnsi="仿宋_GB2312" w:eastAsia="仿宋_GB2312"/>
          <w:color w:val="000000"/>
          <w:sz w:val="32"/>
          <w:szCs w:val="24"/>
        </w:rPr>
        <w:t>万元，1-12月预算执行总体进度为</w:t>
      </w:r>
      <w:r>
        <w:rPr>
          <w:rFonts w:hint="eastAsia" w:ascii="仿宋_GB2312" w:hAnsi="仿宋_GB2312" w:eastAsia="仿宋_GB2312"/>
          <w:color w:val="000000"/>
          <w:sz w:val="32"/>
          <w:szCs w:val="24"/>
          <w:lang w:val="en-US" w:eastAsia="zh-CN"/>
        </w:rPr>
        <w:t>94.5</w:t>
      </w:r>
      <w:r>
        <w:rPr>
          <w:rFonts w:hint="eastAsia" w:ascii="仿宋_GB2312" w:hAnsi="仿宋_GB2312" w:eastAsia="仿宋_GB2312"/>
          <w:color w:val="000000"/>
          <w:sz w:val="32"/>
          <w:szCs w:val="24"/>
        </w:rPr>
        <w:t>%，其中：预算结余率大于10%的项目共计</w:t>
      </w: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rPr>
        <w:t>个。</w:t>
      </w:r>
    </w:p>
    <w:p w14:paraId="44943466">
      <w:pPr>
        <w:keepNext/>
        <w:keepLines/>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阶段（一次性）项目绩效分析。该类项目总数</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rPr>
        <w:t>个，涉及预算总金额</w:t>
      </w:r>
      <w:r>
        <w:rPr>
          <w:rFonts w:hint="eastAsia" w:ascii="仿宋_GB2312" w:hAnsi="仿宋_GB2312" w:eastAsia="仿宋_GB2312"/>
          <w:color w:val="000000"/>
          <w:sz w:val="32"/>
          <w:szCs w:val="24"/>
          <w:lang w:val="en-US" w:eastAsia="zh-CN"/>
        </w:rPr>
        <w:t>29.2</w:t>
      </w:r>
      <w:r>
        <w:rPr>
          <w:rFonts w:hint="eastAsia" w:ascii="仿宋_GB2312" w:hAnsi="仿宋_GB2312" w:eastAsia="仿宋_GB2312"/>
          <w:color w:val="000000"/>
          <w:sz w:val="32"/>
          <w:szCs w:val="24"/>
        </w:rPr>
        <w:t>万元，1-12月预算执行总体进度为</w:t>
      </w:r>
      <w:r>
        <w:rPr>
          <w:rFonts w:hint="eastAsia" w:ascii="仿宋_GB2312" w:hAnsi="仿宋_GB2312" w:eastAsia="仿宋_GB2312"/>
          <w:color w:val="000000"/>
          <w:sz w:val="32"/>
          <w:szCs w:val="24"/>
          <w:lang w:val="en-US" w:eastAsia="zh-CN"/>
        </w:rPr>
        <w:t>94.5</w:t>
      </w:r>
      <w:r>
        <w:rPr>
          <w:rFonts w:hint="eastAsia" w:ascii="仿宋_GB2312" w:hAnsi="仿宋_GB2312" w:eastAsia="仿宋_GB2312"/>
          <w:color w:val="000000"/>
          <w:sz w:val="32"/>
          <w:szCs w:val="24"/>
        </w:rPr>
        <w:t>%，其中：预算结余率大于10%的项目共计</w:t>
      </w: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rPr>
        <w:t>个。</w:t>
      </w:r>
    </w:p>
    <w:p w14:paraId="23C2DE8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年度大学生志愿服务西部计划中央补助资金</w:t>
      </w:r>
      <w:r>
        <w:rPr>
          <w:rFonts w:hint="eastAsia" w:ascii="仿宋_GB2312" w:hAnsi="仿宋_GB2312" w:eastAsia="仿宋_GB2312" w:cs="仿宋_GB2312"/>
          <w:bCs/>
          <w:sz w:val="32"/>
          <w:szCs w:val="32"/>
          <w:lang w:val="en-US" w:eastAsia="zh-CN"/>
        </w:rPr>
        <w:t>62.1万元，专项资金支出58万元，财政结余资金4.1万元。经费主要用于保障西部计划志愿者岗位补贴的发放。偏离度6.6%，原因是西部计划志愿年度考核结果未出，无法进行一次性奖励金的发放。</w:t>
      </w:r>
    </w:p>
    <w:p w14:paraId="5D1CF87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西部计划志愿者目标绩效奖24.6万元，经费支出21.7万元，财政结余资金2.9</w:t>
      </w:r>
      <w:r>
        <w:rPr>
          <w:rFonts w:hint="eastAsia" w:ascii="仿宋_GB2312" w:hAnsi="仿宋_GB2312" w:eastAsia="仿宋_GB2312" w:cs="仿宋_GB2312"/>
          <w:bCs/>
          <w:sz w:val="32"/>
          <w:szCs w:val="32"/>
          <w:lang w:val="en-US" w:eastAsia="zh-CN"/>
        </w:rPr>
        <w:t>万元。经费主要用于保障西部计划志愿者目标绩效奖的发放。偏离度11.79%，原因是下半年西部计划志愿者总人数减少，导致志愿者目标绩效奖资金结余。</w:t>
      </w:r>
    </w:p>
    <w:p w14:paraId="12C4B7D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西部计划志愿者地方项目岗位补贴24万元，经费支出24万元，无财政资金结余</w:t>
      </w:r>
      <w:r>
        <w:rPr>
          <w:rFonts w:hint="eastAsia" w:ascii="仿宋_GB2312" w:hAnsi="仿宋_GB2312" w:eastAsia="仿宋_GB2312" w:cs="仿宋_GB2312"/>
          <w:bCs/>
          <w:sz w:val="32"/>
          <w:szCs w:val="32"/>
          <w:lang w:val="en-US" w:eastAsia="zh-CN"/>
        </w:rPr>
        <w:t>。经费主要用于保障西部计划志愿者地方项目岗位补贴的发放。无偏离度。</w:t>
      </w:r>
    </w:p>
    <w:p w14:paraId="51A2BBA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西部计划志愿者生活补贴4.92万元，经费支出4.34万元，财政结余资金0.58</w:t>
      </w:r>
      <w:r>
        <w:rPr>
          <w:rFonts w:hint="eastAsia" w:ascii="仿宋_GB2312" w:hAnsi="仿宋_GB2312" w:eastAsia="仿宋_GB2312" w:cs="仿宋_GB2312"/>
          <w:bCs/>
          <w:sz w:val="32"/>
          <w:szCs w:val="32"/>
          <w:lang w:val="en-US" w:eastAsia="zh-CN"/>
        </w:rPr>
        <w:t>万元。经费主要用于保障西部计划志愿者生活补贴的发放。偏离度11.78%，原因是下半年西部计划志愿者总人数减少，导致志愿者生活补贴资金结余。</w:t>
      </w:r>
    </w:p>
    <w:p w14:paraId="446B3D4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结算下达2022年度大学生志愿服务西部计划专项资金（中央）5.5万元，经费支出5.5万元，无财政资金结余</w:t>
      </w:r>
      <w:r>
        <w:rPr>
          <w:rFonts w:hint="eastAsia" w:ascii="仿宋_GB2312" w:hAnsi="仿宋_GB2312" w:eastAsia="仿宋_GB2312" w:cs="仿宋_GB2312"/>
          <w:bCs/>
          <w:sz w:val="32"/>
          <w:szCs w:val="32"/>
          <w:lang w:val="en-US" w:eastAsia="zh-CN"/>
        </w:rPr>
        <w:t>。经费主要用于保障西部计划志愿者全国项目岗位补贴的发放。无偏离度。</w:t>
      </w:r>
    </w:p>
    <w:p w14:paraId="56B79F8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2022年度大学生志愿服务西部计划中央专项资金（上年结转资金）4万元，经费支出4万元，无财政资金结余</w:t>
      </w:r>
      <w:r>
        <w:rPr>
          <w:rFonts w:hint="eastAsia" w:ascii="仿宋_GB2312" w:hAnsi="仿宋_GB2312" w:eastAsia="仿宋_GB2312" w:cs="仿宋_GB2312"/>
          <w:bCs/>
          <w:sz w:val="32"/>
          <w:szCs w:val="32"/>
          <w:lang w:val="en-US" w:eastAsia="zh-CN"/>
        </w:rPr>
        <w:t>。经费主要用于保障西部计划志愿者全国项目岗位补贴的发放。无偏离度。</w:t>
      </w:r>
    </w:p>
    <w:p w14:paraId="329A199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大学生志愿服务西部计划志愿者生活补贴和社会保险经费7.33万元，经费支出7.33万元，无财政资金结余</w:t>
      </w:r>
      <w:r>
        <w:rPr>
          <w:rFonts w:hint="eastAsia" w:ascii="仿宋_GB2312" w:hAnsi="仿宋_GB2312" w:eastAsia="仿宋_GB2312" w:cs="仿宋_GB2312"/>
          <w:bCs/>
          <w:sz w:val="32"/>
          <w:szCs w:val="32"/>
          <w:lang w:val="en-US" w:eastAsia="zh-CN"/>
        </w:rPr>
        <w:t>。经费主要用于保障西部计划志愿者12月地方项目岗位补贴和10-12月生活补贴的发放。无偏离度。</w:t>
      </w:r>
    </w:p>
    <w:p w14:paraId="44E097E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追加2023年大学生志愿服务西部计划志愿者岗位补贴（生活补贴）经费4.8万元，经费支出4.8万元.无财政资金结余</w:t>
      </w:r>
      <w:r>
        <w:rPr>
          <w:rFonts w:hint="eastAsia" w:ascii="仿宋_GB2312" w:hAnsi="仿宋_GB2312" w:eastAsia="仿宋_GB2312" w:cs="仿宋_GB2312"/>
          <w:bCs/>
          <w:sz w:val="32"/>
          <w:szCs w:val="32"/>
          <w:lang w:val="en-US" w:eastAsia="zh-CN"/>
        </w:rPr>
        <w:t>。经费主要用于保障新招募西部计划志愿者地方项目岗位补贴的发放。无偏离度。</w:t>
      </w:r>
    </w:p>
    <w:p w14:paraId="13D7430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“昭化造”农特产品线上线下市场体系建设项</w:t>
      </w:r>
      <w:r>
        <w:rPr>
          <w:rFonts w:hint="eastAsia" w:ascii="仿宋_GB2312" w:hAnsi="仿宋_GB2312" w:eastAsia="仿宋_GB2312" w:cs="仿宋_GB2312"/>
          <w:bCs/>
          <w:sz w:val="32"/>
          <w:szCs w:val="32"/>
          <w:lang w:val="en-US" w:eastAsia="zh-CN"/>
        </w:rPr>
        <w:t>目10.6万元，项目支出10.6万元，无财政资金结余。经费主要用于运营昭化电商孵化中心、打造直播基地、培育网络主播，有组织、成规模、有规划地带动本地猕猴桃、贡桃、王家大米等农特产品宣传和销售，并在网络直播平台开展农产品网络直播活动。无偏离度。</w:t>
      </w:r>
    </w:p>
    <w:p w14:paraId="64406FD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工作经费6.1万元，经费支出6.07万元，财政结余资金0.03万元。经费主要用于团区委开展乡镇、学校团队组织建设，团干部培训及少工委、预防青少年犯罪，开展志愿服务和青年创业，同时用于保障团机关顺利运转、购置办公用品、日常活动开展等工作。</w:t>
      </w:r>
      <w:r>
        <w:rPr>
          <w:rFonts w:hint="eastAsia" w:ascii="仿宋_GB2312" w:hAnsi="仿宋_GB2312" w:eastAsia="仿宋_GB2312" w:cs="仿宋_GB2312"/>
          <w:sz w:val="32"/>
          <w:szCs w:val="32"/>
          <w:lang w:val="en-US" w:eastAsia="zh-CN"/>
        </w:rPr>
        <w:t>偏离度0.49%，</w:t>
      </w:r>
      <w:r>
        <w:rPr>
          <w:rFonts w:hint="eastAsia" w:ascii="仿宋_GB2312" w:hAnsi="仿宋_GB2312" w:eastAsia="仿宋_GB2312" w:cs="仿宋_GB2312"/>
          <w:sz w:val="32"/>
          <w:szCs w:val="32"/>
        </w:rPr>
        <w:t>原因是厉行节俭，控制经费支出</w:t>
      </w:r>
      <w:r>
        <w:rPr>
          <w:rFonts w:hint="eastAsia" w:ascii="仿宋_GB2312" w:hAnsi="仿宋_GB2312" w:eastAsia="仿宋_GB2312" w:cs="仿宋_GB2312"/>
          <w:sz w:val="32"/>
          <w:szCs w:val="32"/>
          <w:lang w:val="en-US" w:eastAsia="zh-CN"/>
        </w:rPr>
        <w:t>。</w:t>
      </w:r>
    </w:p>
    <w:p w14:paraId="12AB80D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庆祝建团100周年系列活动工作经费6万元，经费支出4.41万元，财政结余资金1.59万元。经费主要用于开展庆祝建团100周年系列活动。</w:t>
      </w:r>
      <w:r>
        <w:rPr>
          <w:rFonts w:hint="eastAsia" w:ascii="仿宋_GB2312" w:hAnsi="仿宋_GB2312" w:eastAsia="仿宋_GB2312" w:cs="仿宋_GB2312"/>
          <w:sz w:val="32"/>
          <w:szCs w:val="32"/>
          <w:lang w:val="en-US" w:eastAsia="zh-CN"/>
        </w:rPr>
        <w:t>偏离度26.5%，</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财政国库紧张，导致资金支付不及时。</w:t>
      </w:r>
    </w:p>
    <w:p w14:paraId="6097F9E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sz w:val="32"/>
          <w:szCs w:val="24"/>
        </w:rPr>
      </w:pPr>
      <w:r>
        <w:rPr>
          <w:rFonts w:hint="eastAsia" w:ascii="仿宋_GB2312" w:hAnsi="仿宋_GB2312" w:eastAsia="仿宋_GB2312" w:cs="仿宋_GB2312"/>
          <w:bCs/>
          <w:sz w:val="32"/>
          <w:szCs w:val="32"/>
          <w:lang w:val="en-US" w:eastAsia="zh-CN"/>
        </w:rPr>
        <w:t>区第五次团代会相关经费6.5万元，经费支出6.5万元，无财政资金结余。经费主要用于保障团区委第五次团代会换届工作。无偏离度。</w:t>
      </w:r>
    </w:p>
    <w:p w14:paraId="212BFCB8">
      <w:pPr>
        <w:keepNext/>
        <w:keepLines/>
        <w:spacing w:line="576" w:lineRule="exact"/>
        <w:ind w:firstLine="640"/>
        <w:rPr>
          <w:rFonts w:hint="eastAsia" w:ascii="楷体_GB2312" w:hAnsi="楷体_GB2312" w:eastAsia="楷体_GB2312"/>
          <w:b/>
          <w:sz w:val="32"/>
          <w:szCs w:val="24"/>
          <w:lang w:val="zh-CN"/>
        </w:rPr>
      </w:pPr>
      <w:r>
        <w:rPr>
          <w:rFonts w:hint="eastAsia" w:ascii="楷体_GB2312" w:hAnsi="楷体_GB2312" w:eastAsia="楷体_GB2312"/>
          <w:b/>
          <w:sz w:val="32"/>
          <w:szCs w:val="24"/>
          <w:lang w:val="zh-CN"/>
        </w:rPr>
        <w:t>（三）绩效结果应用情况。</w:t>
      </w:r>
    </w:p>
    <w:p w14:paraId="2059084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预算绩效制度建设。</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完善《内部</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》《机关财务管理制度》《干部职工考核管理办法》等相关制度。</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《干部职工考核管理办法》将内设机构办公室、青少年服务中心工作纳入考核体系，建立对内设机构预算与绩效挂钩机制。</w:t>
      </w:r>
    </w:p>
    <w:p w14:paraId="7E928E3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绩效信息公开。</w:t>
      </w:r>
      <w:r>
        <w:rPr>
          <w:rFonts w:hint="eastAsia" w:ascii="仿宋_GB2312" w:hAnsi="仿宋_GB2312" w:eastAsia="仿宋_GB2312" w:cs="仿宋_GB2312"/>
          <w:sz w:val="32"/>
          <w:szCs w:val="32"/>
        </w:rPr>
        <w:t>按照《中共中央国务院关于全面实施预算绩效管理的意见》（中发〔2018〕34号）《广元市昭化区预算绩效管理工作考核办法的通知》的通知（昭府办函〔2021〕号）文件要求，</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年年末全体干部职工会经过</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审阅，由财务在预决算公开时一起公开，规范工作要求，做好宣传引导，主动接受社会监督。</w:t>
      </w:r>
    </w:p>
    <w:p w14:paraId="4FC7086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3.问题整改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2022年整体支出绩效评价和项目支出绩效评价，我单位就存在的问题进行整改落实，并向区财政局报送了相关的整改报告。</w:t>
      </w:r>
    </w:p>
    <w:p w14:paraId="6CE90E5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4.应用反馈</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年度在规定时间内积极向财政部门反馈应用绩效结果报告。</w:t>
      </w:r>
    </w:p>
    <w:p w14:paraId="6133681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0" w:firstLineChars="200"/>
        <w:jc w:val="both"/>
        <w:textAlignment w:val="auto"/>
        <w:rPr>
          <w:rFonts w:hint="eastAsia" w:ascii="黑体" w:hAnsi="黑体" w:eastAsia="黑体"/>
          <w:color w:val="000000"/>
          <w:sz w:val="32"/>
          <w:szCs w:val="24"/>
        </w:rPr>
      </w:pPr>
      <w:r>
        <w:rPr>
          <w:rFonts w:hint="eastAsia" w:ascii="黑体" w:hAnsi="黑体" w:eastAsia="黑体" w:cs="Times New Roman"/>
          <w:color w:val="000000"/>
          <w:sz w:val="32"/>
          <w:szCs w:val="24"/>
          <w:lang w:val="en-US" w:eastAsia="zh-CN" w:bidi="ar-SA"/>
        </w:rPr>
        <w:t>四、</w:t>
      </w:r>
      <w:r>
        <w:rPr>
          <w:rFonts w:hint="eastAsia" w:ascii="黑体" w:hAnsi="黑体" w:eastAsia="黑体"/>
          <w:color w:val="000000"/>
          <w:sz w:val="32"/>
          <w:szCs w:val="24"/>
        </w:rPr>
        <w:t>评价结论及建议</w:t>
      </w:r>
    </w:p>
    <w:p w14:paraId="034D7F10">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b/>
          <w:color w:val="000000"/>
          <w:sz w:val="32"/>
          <w:szCs w:val="24"/>
          <w:lang w:val="zh-CN"/>
        </w:rPr>
        <w:t>（一）评价结论。</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年度整体目标绩效报告自评内容详细，数字精确，自评质量较高。</w:t>
      </w:r>
      <w:r>
        <w:rPr>
          <w:rFonts w:hint="eastAsia" w:ascii="仿宋_GB2312" w:hAnsi="仿宋_GB2312" w:eastAsia="仿宋_GB2312" w:cs="仿宋_GB2312"/>
          <w:b w:val="0"/>
          <w:bCs/>
          <w:kern w:val="2"/>
          <w:sz w:val="32"/>
          <w:szCs w:val="32"/>
          <w:lang w:val="en-US" w:eastAsia="zh-CN" w:bidi="ar-SA"/>
        </w:rPr>
        <w:t>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s="仿宋_GB2312"/>
          <w:b w:val="0"/>
          <w:bCs/>
          <w:kern w:val="2"/>
          <w:sz w:val="32"/>
          <w:szCs w:val="32"/>
          <w:lang w:val="zh-CN" w:eastAsia="zh-CN" w:bidi="ar-SA"/>
        </w:rPr>
        <w:t>，自评得分为</w:t>
      </w:r>
      <w:r>
        <w:rPr>
          <w:rFonts w:hint="eastAsia" w:ascii="仿宋_GB2312" w:hAnsi="仿宋_GB2312" w:eastAsia="仿宋_GB2312" w:cs="仿宋_GB2312"/>
          <w:b w:val="0"/>
          <w:bCs/>
          <w:kern w:val="2"/>
          <w:sz w:val="32"/>
          <w:szCs w:val="32"/>
          <w:lang w:val="en-US" w:eastAsia="zh-CN" w:bidi="ar-SA"/>
        </w:rPr>
        <w:t>91.82分。</w:t>
      </w:r>
    </w:p>
    <w:p w14:paraId="4B8E853C">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b/>
          <w:color w:val="000000"/>
          <w:sz w:val="32"/>
          <w:szCs w:val="24"/>
          <w:lang w:val="zh-CN"/>
        </w:rPr>
        <w:t>（二）存在问题。</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财务绩效管理与绩效评价存在认识上的误区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绩效管理与绩效评价是两个关联性比较接近的业务，绩效评价属于绩效管理中的一部分。绩效管理包含了绩效评价的内容。</w:t>
      </w:r>
      <w:r>
        <w:rPr>
          <w:rFonts w:hint="eastAsia" w:ascii="仿宋_GB2312" w:hAnsi="仿宋_GB2312" w:eastAsia="仿宋_GB2312" w:cs="仿宋_GB2312"/>
          <w:sz w:val="32"/>
          <w:szCs w:val="32"/>
          <w:lang w:val="en-US" w:eastAsia="zh-CN"/>
        </w:rPr>
        <w:t>但由于业务人员</w:t>
      </w:r>
      <w:r>
        <w:rPr>
          <w:rFonts w:hint="eastAsia" w:ascii="仿宋_GB2312" w:hAnsi="仿宋_GB2312" w:eastAsia="仿宋_GB2312" w:cs="仿宋_GB2312"/>
          <w:sz w:val="32"/>
          <w:szCs w:val="32"/>
        </w:rPr>
        <w:t>对绩效管理理解错误，没有分清两者的差别，从而使绩效管理局限在评价范围之内，无法发挥其更大的作用，因而需要深入学习、领会其实质。</w:t>
      </w:r>
    </w:p>
    <w:p w14:paraId="346C927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olor w:val="000000"/>
          <w:sz w:val="32"/>
          <w:szCs w:val="24"/>
          <w:highlight w:val="yellow"/>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预算编制工作有待细化。预算编制不够明确和细化，</w:t>
      </w:r>
      <w:r>
        <w:rPr>
          <w:rFonts w:hint="eastAsia" w:ascii="仿宋_GB2312" w:hAnsi="仿宋_GB2312" w:eastAsia="仿宋_GB2312" w:cs="仿宋_GB2312"/>
          <w:kern w:val="2"/>
          <w:sz w:val="32"/>
          <w:szCs w:val="32"/>
          <w:lang w:val="en-US" w:eastAsia="zh-CN" w:bidi="ar-SA"/>
        </w:rPr>
        <w:t>预算编制与预算执行存在一定的偏差，预算编制还不够完善和准确，预算管理的指导性和管理性作用不强。</w:t>
      </w:r>
    </w:p>
    <w:p w14:paraId="4D5F38A6">
      <w:pPr>
        <w:keepNext/>
        <w:keepLines/>
        <w:spacing w:line="576" w:lineRule="exact"/>
        <w:ind w:firstLine="643"/>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（三）改进建议。</w:t>
      </w:r>
    </w:p>
    <w:p w14:paraId="741F0D4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加强对</w:t>
      </w:r>
      <w:r>
        <w:rPr>
          <w:rFonts w:hint="eastAsia" w:ascii="仿宋_GB2312" w:hAnsi="仿宋_GB2312" w:eastAsia="仿宋_GB2312" w:cs="仿宋_GB2312"/>
          <w:sz w:val="32"/>
          <w:szCs w:val="32"/>
          <w:lang w:val="en-US" w:eastAsia="zh-CN"/>
        </w:rPr>
        <w:t>绩效管理与</w:t>
      </w:r>
      <w:r>
        <w:rPr>
          <w:rFonts w:hint="eastAsia" w:ascii="仿宋_GB2312" w:hAnsi="仿宋_GB2312" w:eastAsia="仿宋_GB2312" w:cs="仿宋_GB2312"/>
          <w:sz w:val="32"/>
          <w:szCs w:val="32"/>
          <w:lang w:eastAsia="zh-CN"/>
        </w:rPr>
        <w:t>绩效评价学习和培训，提升对绩效评价工作认知；强化内部预算支出管理，完善绩效评价制度建设。</w:t>
      </w:r>
    </w:p>
    <w:p w14:paraId="048E3489">
      <w:pPr>
        <w:keepNext w:val="0"/>
        <w:keepLines w:val="0"/>
        <w:pageBreakBefore w:val="0"/>
        <w:kinsoku/>
        <w:overflowPunct/>
        <w:topLinePunct w:val="0"/>
        <w:autoSpaceDE/>
        <w:autoSpaceDN/>
        <w:bidi w:val="0"/>
        <w:adjustRightInd/>
        <w:spacing w:beforeAutospacing="0" w:afterAutospacing="0" w:line="576" w:lineRule="exact"/>
        <w:ind w:firstLine="640" w:firstLineChars="200"/>
        <w:jc w:val="both"/>
        <w:textAlignment w:val="auto"/>
        <w:rPr>
          <w:rFonts w:hint="eastAsia" w:ascii="仿宋_GB2312" w:hAnsi="仿宋_GB2312" w:eastAsia="仿宋_GB2312"/>
          <w:color w:val="000000"/>
          <w:sz w:val="32"/>
          <w:szCs w:val="24"/>
          <w:highlight w:val="yellow"/>
          <w:lang w:val="zh-CN"/>
        </w:rPr>
      </w:pPr>
      <w:r>
        <w:rPr>
          <w:rFonts w:hint="eastAsia" w:ascii="仿宋_GB2312" w:hAnsi="仿宋_GB2312" w:eastAsia="仿宋_GB2312" w:cs="仿宋_GB2312"/>
          <w:sz w:val="32"/>
          <w:szCs w:val="32"/>
        </w:rPr>
        <w:t>细化预算编制工作。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371973D8">
      <w:pPr>
        <w:keepNext/>
        <w:keepLines/>
        <w:spacing w:line="576" w:lineRule="exact"/>
        <w:ind w:firstLine="640"/>
        <w:jc w:val="both"/>
        <w:rPr>
          <w:rFonts w:hint="eastAsia" w:ascii="仿宋_GB2312" w:hAnsi="仿宋_GB2312" w:eastAsia="仿宋_GB2312"/>
          <w:kern w:val="2"/>
          <w:sz w:val="32"/>
          <w:szCs w:val="24"/>
        </w:rPr>
      </w:pPr>
    </w:p>
    <w:p w14:paraId="65C7EC61">
      <w:pPr>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附表：部门预算项目支出绩效自评表（2023年度）</w:t>
      </w:r>
    </w:p>
    <w:tbl>
      <w:tblPr>
        <w:tblStyle w:val="10"/>
        <w:tblW w:w="6298" w:type="pct"/>
        <w:tblInd w:w="-1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1"/>
        <w:gridCol w:w="1249"/>
        <w:gridCol w:w="1185"/>
        <w:gridCol w:w="675"/>
        <w:gridCol w:w="180"/>
        <w:gridCol w:w="2520"/>
        <w:gridCol w:w="1350"/>
        <w:gridCol w:w="1245"/>
        <w:gridCol w:w="2219"/>
      </w:tblGrid>
      <w:tr w14:paraId="311C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9"/>
            <w:tcBorders>
              <w:top w:val="nil"/>
              <w:left w:val="nil"/>
              <w:bottom w:val="nil"/>
              <w:right w:val="nil"/>
            </w:tcBorders>
            <w:shd w:val="clear" w:color="auto" w:fill="auto"/>
            <w:vAlign w:val="center"/>
          </w:tcPr>
          <w:p w14:paraId="238C857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5CADC86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5E06CBE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0D94E9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34ABC21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4317D64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637A048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5F7B440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043DA4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723BFF2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5581EC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4AAFE48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p>
          <w:p w14:paraId="17D820E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rPr>
              <w:t>广元市昭化区部门整体支出绩效目标自评表</w:t>
            </w:r>
          </w:p>
        </w:tc>
      </w:tr>
      <w:tr w14:paraId="1F9D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9"/>
            <w:tcBorders>
              <w:top w:val="nil"/>
              <w:left w:val="nil"/>
              <w:bottom w:val="nil"/>
              <w:right w:val="nil"/>
            </w:tcBorders>
            <w:shd w:val="clear" w:color="auto" w:fill="auto"/>
            <w:vAlign w:val="top"/>
          </w:tcPr>
          <w:p w14:paraId="3333249E">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 2023年度）</w:t>
            </w:r>
          </w:p>
        </w:tc>
      </w:tr>
      <w:tr w14:paraId="19F4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C4E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主管部门</w:t>
            </w:r>
          </w:p>
        </w:tc>
        <w:tc>
          <w:tcPr>
            <w:tcW w:w="19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FCFA1">
            <w:pPr>
              <w:jc w:val="center"/>
              <w:rPr>
                <w:rFonts w:hint="eastAsia" w:ascii="宋体" w:hAnsi="宋体" w:eastAsia="宋体" w:cs="宋体"/>
                <w:i w:val="0"/>
                <w:iCs w:val="0"/>
                <w:color w:val="000000"/>
                <w:sz w:val="15"/>
                <w:szCs w:val="15"/>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9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实施单位</w:t>
            </w:r>
          </w:p>
        </w:tc>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4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团区委</w:t>
            </w:r>
          </w:p>
        </w:tc>
      </w:tr>
      <w:tr w14:paraId="3172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3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21F6D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项目（政策）资金（万元）</w:t>
            </w:r>
          </w:p>
        </w:tc>
        <w:tc>
          <w:tcPr>
            <w:tcW w:w="861" w:type="pct"/>
            <w:gridSpan w:val="3"/>
            <w:tcBorders>
              <w:top w:val="nil"/>
              <w:left w:val="single" w:color="000000" w:sz="4" w:space="0"/>
              <w:bottom w:val="single" w:color="000000" w:sz="4" w:space="0"/>
              <w:right w:val="single" w:color="000000" w:sz="4" w:space="0"/>
            </w:tcBorders>
            <w:shd w:val="clear" w:color="auto" w:fill="auto"/>
            <w:vAlign w:val="center"/>
          </w:tcPr>
          <w:p w14:paraId="59C9C4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年度预算数（万元）</w:t>
            </w:r>
          </w:p>
        </w:tc>
        <w:tc>
          <w:tcPr>
            <w:tcW w:w="1064" w:type="pct"/>
            <w:tcBorders>
              <w:top w:val="nil"/>
              <w:left w:val="single" w:color="000000" w:sz="4" w:space="0"/>
              <w:bottom w:val="single" w:color="000000" w:sz="4" w:space="0"/>
              <w:right w:val="single" w:color="000000" w:sz="4" w:space="0"/>
            </w:tcBorders>
            <w:shd w:val="clear" w:color="auto" w:fill="auto"/>
            <w:vAlign w:val="center"/>
          </w:tcPr>
          <w:p w14:paraId="2C0598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年初预算数</w:t>
            </w:r>
          </w:p>
        </w:tc>
        <w:tc>
          <w:tcPr>
            <w:tcW w:w="570" w:type="pct"/>
            <w:tcBorders>
              <w:top w:val="nil"/>
              <w:left w:val="single" w:color="000000" w:sz="4" w:space="0"/>
              <w:bottom w:val="single" w:color="000000" w:sz="4" w:space="0"/>
              <w:right w:val="single" w:color="000000" w:sz="4" w:space="0"/>
            </w:tcBorders>
            <w:shd w:val="clear" w:color="auto" w:fill="auto"/>
            <w:vAlign w:val="center"/>
          </w:tcPr>
          <w:p w14:paraId="2EEF6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全年预算数</w:t>
            </w:r>
          </w:p>
        </w:tc>
        <w:tc>
          <w:tcPr>
            <w:tcW w:w="526" w:type="pct"/>
            <w:tcBorders>
              <w:top w:val="nil"/>
              <w:left w:val="single" w:color="000000" w:sz="4" w:space="0"/>
              <w:bottom w:val="single" w:color="000000" w:sz="4" w:space="0"/>
              <w:right w:val="single" w:color="000000" w:sz="4" w:space="0"/>
            </w:tcBorders>
            <w:shd w:val="clear" w:color="auto" w:fill="auto"/>
            <w:vAlign w:val="center"/>
          </w:tcPr>
          <w:p w14:paraId="43DADB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全年执行数</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24B9C5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执行率(%)</w:t>
            </w:r>
          </w:p>
        </w:tc>
      </w:tr>
      <w:tr w14:paraId="523F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7A7440">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559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年度资金总额</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01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194.1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0D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304.86</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4E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288.58</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5E88D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94.66%</w:t>
            </w:r>
          </w:p>
        </w:tc>
      </w:tr>
      <w:tr w14:paraId="78D3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1EBDF3">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4A8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（一）财政拨款小计</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9489">
            <w:pPr>
              <w:jc w:val="center"/>
              <w:rPr>
                <w:rFonts w:hint="eastAsia" w:ascii="宋体" w:hAnsi="宋体" w:eastAsia="宋体" w:cs="宋体"/>
                <w:i w:val="0"/>
                <w:iCs w:val="0"/>
                <w:color w:val="000000"/>
                <w:sz w:val="15"/>
                <w:szCs w:val="15"/>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8F19">
            <w:pPr>
              <w:jc w:val="center"/>
              <w:rPr>
                <w:rFonts w:hint="eastAsia" w:ascii="宋体" w:hAnsi="宋体" w:eastAsia="宋体" w:cs="宋体"/>
                <w:i w:val="0"/>
                <w:iCs w:val="0"/>
                <w:color w:val="000000"/>
                <w:sz w:val="15"/>
                <w:szCs w:val="15"/>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80E5">
            <w:pPr>
              <w:jc w:val="center"/>
              <w:rPr>
                <w:rFonts w:hint="eastAsia" w:ascii="宋体" w:hAnsi="宋体" w:eastAsia="宋体" w:cs="宋体"/>
                <w:i w:val="0"/>
                <w:iCs w:val="0"/>
                <w:color w:val="000000"/>
                <w:sz w:val="15"/>
                <w:szCs w:val="15"/>
                <w:u w:val="none"/>
              </w:rPr>
            </w:pPr>
          </w:p>
        </w:tc>
        <w:tc>
          <w:tcPr>
            <w:tcW w:w="937" w:type="pct"/>
            <w:tcBorders>
              <w:top w:val="nil"/>
              <w:left w:val="single" w:color="000000" w:sz="4" w:space="0"/>
              <w:bottom w:val="single" w:color="000000" w:sz="4" w:space="0"/>
              <w:right w:val="single" w:color="000000" w:sz="4" w:space="0"/>
            </w:tcBorders>
            <w:shd w:val="clear" w:color="auto" w:fill="auto"/>
            <w:vAlign w:val="center"/>
          </w:tcPr>
          <w:p w14:paraId="0723A8E7">
            <w:pPr>
              <w:jc w:val="center"/>
              <w:rPr>
                <w:rFonts w:hint="eastAsia" w:ascii="宋体" w:hAnsi="宋体" w:eastAsia="宋体" w:cs="宋体"/>
                <w:i w:val="0"/>
                <w:iCs w:val="0"/>
                <w:color w:val="000000"/>
                <w:sz w:val="15"/>
                <w:szCs w:val="15"/>
                <w:u w:val="none"/>
              </w:rPr>
            </w:pPr>
          </w:p>
        </w:tc>
      </w:tr>
      <w:tr w14:paraId="13E4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B742C9">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C7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 1.一般公共预算</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86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194.1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2B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261.75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D2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247.09</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00BD5A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94.40%</w:t>
            </w:r>
          </w:p>
        </w:tc>
      </w:tr>
      <w:tr w14:paraId="3A77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5A23A8">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CE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 2.政府性基金</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8B28">
            <w:pPr>
              <w:jc w:val="center"/>
              <w:rPr>
                <w:rFonts w:hint="eastAsia" w:ascii="宋体" w:hAnsi="宋体" w:eastAsia="宋体" w:cs="宋体"/>
                <w:i w:val="0"/>
                <w:iCs w:val="0"/>
                <w:color w:val="000000"/>
                <w:sz w:val="15"/>
                <w:szCs w:val="15"/>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CEC6">
            <w:pPr>
              <w:jc w:val="center"/>
              <w:rPr>
                <w:rFonts w:hint="eastAsia" w:ascii="宋体" w:hAnsi="宋体" w:eastAsia="宋体" w:cs="宋体"/>
                <w:i w:val="0"/>
                <w:iCs w:val="0"/>
                <w:color w:val="000000"/>
                <w:sz w:val="15"/>
                <w:szCs w:val="15"/>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F1B4">
            <w:pPr>
              <w:jc w:val="center"/>
              <w:rPr>
                <w:rFonts w:hint="eastAsia" w:ascii="宋体" w:hAnsi="宋体" w:eastAsia="宋体" w:cs="宋体"/>
                <w:i w:val="0"/>
                <w:iCs w:val="0"/>
                <w:color w:val="000000"/>
                <w:sz w:val="15"/>
                <w:szCs w:val="15"/>
                <w:u w:val="none"/>
              </w:rPr>
            </w:pPr>
          </w:p>
        </w:tc>
        <w:tc>
          <w:tcPr>
            <w:tcW w:w="937" w:type="pct"/>
            <w:tcBorders>
              <w:top w:val="nil"/>
              <w:left w:val="single" w:color="000000" w:sz="4" w:space="0"/>
              <w:bottom w:val="single" w:color="000000" w:sz="4" w:space="0"/>
              <w:right w:val="single" w:color="000000" w:sz="4" w:space="0"/>
            </w:tcBorders>
            <w:shd w:val="clear" w:color="auto" w:fill="auto"/>
            <w:vAlign w:val="center"/>
          </w:tcPr>
          <w:p w14:paraId="00E1B524">
            <w:pPr>
              <w:jc w:val="center"/>
              <w:rPr>
                <w:rFonts w:hint="eastAsia" w:ascii="宋体" w:hAnsi="宋体" w:eastAsia="宋体" w:cs="宋体"/>
                <w:i w:val="0"/>
                <w:iCs w:val="0"/>
                <w:color w:val="000000"/>
                <w:sz w:val="15"/>
                <w:szCs w:val="15"/>
                <w:u w:val="none"/>
              </w:rPr>
            </w:pPr>
          </w:p>
        </w:tc>
      </w:tr>
      <w:tr w14:paraId="21EF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CD82BE">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513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 3.国有资本经营预算</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112D">
            <w:pPr>
              <w:jc w:val="center"/>
              <w:rPr>
                <w:rFonts w:hint="eastAsia" w:ascii="宋体" w:hAnsi="宋体" w:eastAsia="宋体" w:cs="宋体"/>
                <w:i w:val="0"/>
                <w:iCs w:val="0"/>
                <w:color w:val="000000"/>
                <w:sz w:val="15"/>
                <w:szCs w:val="15"/>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D786">
            <w:pPr>
              <w:jc w:val="center"/>
              <w:rPr>
                <w:rFonts w:hint="eastAsia" w:ascii="宋体" w:hAnsi="宋体" w:eastAsia="宋体" w:cs="宋体"/>
                <w:i w:val="0"/>
                <w:iCs w:val="0"/>
                <w:color w:val="000000"/>
                <w:sz w:val="15"/>
                <w:szCs w:val="15"/>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584C">
            <w:pPr>
              <w:jc w:val="center"/>
              <w:rPr>
                <w:rFonts w:hint="eastAsia" w:ascii="宋体" w:hAnsi="宋体" w:eastAsia="宋体" w:cs="宋体"/>
                <w:i w:val="0"/>
                <w:iCs w:val="0"/>
                <w:color w:val="000000"/>
                <w:sz w:val="15"/>
                <w:szCs w:val="15"/>
                <w:u w:val="none"/>
              </w:rPr>
            </w:pPr>
          </w:p>
        </w:tc>
        <w:tc>
          <w:tcPr>
            <w:tcW w:w="937" w:type="pct"/>
            <w:tcBorders>
              <w:top w:val="nil"/>
              <w:left w:val="single" w:color="000000" w:sz="4" w:space="0"/>
              <w:bottom w:val="single" w:color="000000" w:sz="4" w:space="0"/>
              <w:right w:val="single" w:color="000000" w:sz="4" w:space="0"/>
            </w:tcBorders>
            <w:shd w:val="clear" w:color="auto" w:fill="auto"/>
            <w:vAlign w:val="center"/>
          </w:tcPr>
          <w:p w14:paraId="1C16A690">
            <w:pPr>
              <w:jc w:val="center"/>
              <w:rPr>
                <w:rFonts w:hint="eastAsia" w:ascii="宋体" w:hAnsi="宋体" w:eastAsia="宋体" w:cs="宋体"/>
                <w:i w:val="0"/>
                <w:iCs w:val="0"/>
                <w:color w:val="000000"/>
                <w:sz w:val="15"/>
                <w:szCs w:val="15"/>
                <w:u w:val="none"/>
              </w:rPr>
            </w:pPr>
          </w:p>
        </w:tc>
      </w:tr>
      <w:tr w14:paraId="0A05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ACF9E6">
            <w:pPr>
              <w:jc w:val="center"/>
              <w:rPr>
                <w:rFonts w:hint="eastAsia" w:ascii="宋体" w:hAnsi="宋体" w:eastAsia="宋体" w:cs="宋体"/>
                <w:i w:val="0"/>
                <w:iCs w:val="0"/>
                <w:color w:val="000000"/>
                <w:sz w:val="15"/>
                <w:szCs w:val="15"/>
                <w:u w:val="none"/>
              </w:rPr>
            </w:pPr>
          </w:p>
        </w:tc>
        <w:tc>
          <w:tcPr>
            <w:tcW w:w="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D6E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（二）其他资金</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0C4C">
            <w:pPr>
              <w:jc w:val="center"/>
              <w:rPr>
                <w:rFonts w:hint="eastAsia" w:ascii="宋体" w:hAnsi="宋体" w:eastAsia="宋体" w:cs="宋体"/>
                <w:i w:val="0"/>
                <w:iCs w:val="0"/>
                <w:color w:val="000000"/>
                <w:sz w:val="15"/>
                <w:szCs w:val="15"/>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FC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43.11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AA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41.49</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1F6B51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96.24%</w:t>
            </w:r>
          </w:p>
        </w:tc>
      </w:tr>
      <w:tr w14:paraId="00DD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5EC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整体</w:t>
            </w:r>
            <w:r>
              <w:rPr>
                <w:rFonts w:hint="eastAsia" w:ascii="宋体" w:hAnsi="宋体" w:eastAsia="宋体" w:cs="宋体"/>
                <w:i w:val="0"/>
                <w:iCs w:val="0"/>
                <w:color w:val="000000"/>
                <w:kern w:val="0"/>
                <w:sz w:val="15"/>
                <w:szCs w:val="15"/>
                <w:u w:val="none"/>
                <w:lang w:val="en-US" w:eastAsia="zh-CN"/>
              </w:rPr>
              <w:br w:type="textWrapping"/>
            </w:r>
            <w:r>
              <w:rPr>
                <w:rFonts w:hint="eastAsia" w:ascii="宋体" w:hAnsi="宋体" w:eastAsia="宋体" w:cs="宋体"/>
                <w:i w:val="0"/>
                <w:iCs w:val="0"/>
                <w:color w:val="000000"/>
                <w:kern w:val="0"/>
                <w:sz w:val="15"/>
                <w:szCs w:val="15"/>
                <w:u w:val="none"/>
                <w:lang w:val="en-US" w:eastAsia="zh-CN"/>
              </w:rPr>
              <w:t>目标</w:t>
            </w:r>
          </w:p>
        </w:tc>
        <w:tc>
          <w:tcPr>
            <w:tcW w:w="30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D100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年度目标</w:t>
            </w:r>
          </w:p>
        </w:tc>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7C3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完成情况</w:t>
            </w:r>
          </w:p>
        </w:tc>
      </w:tr>
      <w:tr w14:paraId="0179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AB13">
            <w:pPr>
              <w:jc w:val="center"/>
              <w:rPr>
                <w:rFonts w:hint="eastAsia" w:ascii="宋体" w:hAnsi="宋体" w:eastAsia="宋体" w:cs="宋体"/>
                <w:i w:val="0"/>
                <w:iCs w:val="0"/>
                <w:color w:val="000000"/>
                <w:sz w:val="15"/>
                <w:szCs w:val="15"/>
                <w:u w:val="none"/>
              </w:rPr>
            </w:pPr>
          </w:p>
        </w:tc>
        <w:tc>
          <w:tcPr>
            <w:tcW w:w="30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26679">
            <w:pPr>
              <w:keepNext w:val="0"/>
              <w:keepLines w:val="0"/>
              <w:pageBreakBefore w:val="0"/>
              <w:widowControl/>
              <w:suppressLineNumbers w:val="0"/>
              <w:kinsoku/>
              <w:wordWrap/>
              <w:overflowPunct/>
              <w:topLinePunct w:val="0"/>
              <w:autoSpaceDE w:val="0"/>
              <w:autoSpaceDN w:val="0"/>
              <w:bidi w:val="0"/>
              <w:adjustRightInd w:val="0"/>
              <w:snapToGrid/>
              <w:spacing w:line="10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深入学习习近平新时代中国特色社会主义思想，认真贯彻党的二十大精神和省委、市委、区委各项决策部署，引导全区青年始终听党话、跟党走，一是运用好现有志愿服务队伍，让志愿者在法治宣传教育，未成年保护等各类活动中开展志愿服务不少于12次；二是开展线上线下青少年交通安全，安全用火，防溺水等安全教育活动不低于12次；三是结合“6·26国际禁毒日”“12.1防艾宣传日““12.4宪法宣传日”等重大活动节点，联合相关行业部门，开展宣传教育活动不低于20次，维护青少年合法权益，关心关爱困难青少年群体。</w:t>
            </w:r>
            <w:r>
              <w:rPr>
                <w:rFonts w:hint="eastAsia" w:ascii="宋体" w:hAnsi="宋体" w:eastAsia="宋体" w:cs="宋体"/>
                <w:i w:val="0"/>
                <w:iCs w:val="0"/>
                <w:color w:val="000000"/>
                <w:kern w:val="0"/>
                <w:sz w:val="15"/>
                <w:szCs w:val="15"/>
                <w:u w:val="none"/>
                <w:lang w:val="en-US" w:eastAsia="zh-CN"/>
              </w:rPr>
              <w:br w:type="textWrapping"/>
            </w:r>
            <w:r>
              <w:rPr>
                <w:rFonts w:hint="eastAsia" w:ascii="宋体" w:hAnsi="宋体" w:eastAsia="宋体" w:cs="宋体"/>
                <w:i w:val="0"/>
                <w:iCs w:val="0"/>
                <w:color w:val="000000"/>
                <w:kern w:val="0"/>
                <w:sz w:val="15"/>
                <w:szCs w:val="15"/>
                <w:u w:val="none"/>
                <w:lang w:val="en-US" w:eastAsia="zh-CN"/>
              </w:rPr>
              <w:t xml:space="preserve">  办好实事，积极探索运用市场经济条件下服务和凝聚青年的新载体、新途径，不断优化共青团组织 服务广大青少年的平台，为广大青少年办好事做实事解难事，狠 抓青少年权益保障。2023年度需保障西部计划志愿者保险经费、生活补贴、目标绩效奖以及地方项目岗位补贴。其中：41名志愿者养老保险320469.12元，失业保险10661.64元,工伤保险10017.12元，医疗保险240371.52元；41名志愿者生活补贴100元/月/人；41名志愿者目标绩效奖500元/月/人；10名地方项目志愿者岗位补贴2000元/月/人。</w:t>
            </w:r>
            <w:r>
              <w:rPr>
                <w:rFonts w:hint="eastAsia" w:ascii="宋体" w:hAnsi="宋体" w:eastAsia="宋体" w:cs="宋体"/>
                <w:i w:val="0"/>
                <w:iCs w:val="0"/>
                <w:color w:val="000000"/>
                <w:kern w:val="0"/>
                <w:sz w:val="15"/>
                <w:szCs w:val="15"/>
                <w:u w:val="none"/>
                <w:lang w:val="en-US" w:eastAsia="zh-CN"/>
              </w:rPr>
              <w:br w:type="textWrapping"/>
            </w:r>
            <w:r>
              <w:rPr>
                <w:rFonts w:hint="eastAsia" w:ascii="宋体" w:hAnsi="宋体" w:eastAsia="宋体" w:cs="宋体"/>
                <w:i w:val="0"/>
                <w:iCs w:val="0"/>
                <w:color w:val="000000"/>
                <w:kern w:val="0"/>
                <w:sz w:val="15"/>
                <w:szCs w:val="15"/>
                <w:u w:val="none"/>
                <w:lang w:val="en-US" w:eastAsia="zh-CN"/>
              </w:rPr>
              <w:t xml:space="preserve">  建强组织，充分把握共青团改革的有利时机，扎实推进团的自身建设和基层工作，建立联系基层团员团 代表机制，增强各级团组织和团员干部服务青年能力和效能。一是开展青年交友活动不少于2场；二是团干部、少队辅导员业务培训活动不少于3场；三是开展留守儿童、困难青少年群体慰问，慰问人数200人次；四是深入开展法律“七进”活动，加强预防青少年犯罪活动，开展宣传教育不少于10次，服务青少年2000人次；五是开展常态化开展“河小青”“敬老院慰问”“青春志愿”“七彩假期”“助农增收”“安全生产”、“景区服务”等系列志愿服务30场次。积极向上对接争取资金。      </w:t>
            </w:r>
          </w:p>
        </w:tc>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4A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完成志愿服务活动100余次；保障在岗西部计划志愿者各项经费按时发放，保障在岗西部计划志愿者社会保险的缴纳；保障在职人员工资、保险和日常运转。</w:t>
            </w:r>
          </w:p>
        </w:tc>
      </w:tr>
      <w:tr w14:paraId="5B6D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153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部门整体绩效指标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C3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一级指标</w:t>
            </w:r>
          </w:p>
        </w:tc>
        <w:tc>
          <w:tcPr>
            <w:tcW w:w="500" w:type="pct"/>
            <w:tcBorders>
              <w:top w:val="single" w:color="000000" w:sz="4" w:space="0"/>
              <w:left w:val="single" w:color="000000" w:sz="4" w:space="0"/>
              <w:bottom w:val="single" w:color="000000" w:sz="4" w:space="0"/>
              <w:right w:val="single" w:color="auto" w:sz="4" w:space="0"/>
            </w:tcBorders>
            <w:shd w:val="clear" w:color="auto" w:fill="auto"/>
            <w:vAlign w:val="center"/>
          </w:tcPr>
          <w:p w14:paraId="7EC653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二级指标</w:t>
            </w:r>
          </w:p>
        </w:tc>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25F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三级指标</w:t>
            </w:r>
          </w:p>
        </w:tc>
        <w:tc>
          <w:tcPr>
            <w:tcW w:w="570" w:type="pct"/>
            <w:tcBorders>
              <w:top w:val="single" w:color="000000" w:sz="4" w:space="0"/>
              <w:left w:val="single" w:color="auto" w:sz="4" w:space="0"/>
              <w:bottom w:val="single" w:color="000000" w:sz="4" w:space="0"/>
              <w:right w:val="single" w:color="000000" w:sz="4" w:space="0"/>
            </w:tcBorders>
            <w:shd w:val="clear" w:color="auto" w:fill="auto"/>
            <w:vAlign w:val="center"/>
          </w:tcPr>
          <w:p w14:paraId="2354E9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年度指标值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B5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实际完成值</w:t>
            </w:r>
          </w:p>
        </w:tc>
        <w:tc>
          <w:tcPr>
            <w:tcW w:w="937" w:type="pct"/>
            <w:tcBorders>
              <w:top w:val="nil"/>
              <w:left w:val="nil"/>
              <w:bottom w:val="nil"/>
              <w:right w:val="single" w:color="000000" w:sz="4" w:space="0"/>
            </w:tcBorders>
            <w:shd w:val="clear" w:color="auto" w:fill="auto"/>
            <w:vAlign w:val="center"/>
          </w:tcPr>
          <w:p w14:paraId="56226B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偏差原因分析及改进措施</w:t>
            </w:r>
          </w:p>
        </w:tc>
      </w:tr>
      <w:tr w14:paraId="3333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5F3D">
            <w:pPr>
              <w:jc w:val="center"/>
              <w:rPr>
                <w:rFonts w:hint="eastAsia" w:ascii="宋体" w:hAnsi="宋体" w:eastAsia="宋体" w:cs="宋体"/>
                <w:i w:val="0"/>
                <w:iCs w:val="0"/>
                <w:color w:val="000000"/>
                <w:sz w:val="15"/>
                <w:szCs w:val="15"/>
                <w:u w:val="none"/>
              </w:rPr>
            </w:pP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EA0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产出指标</w:t>
            </w:r>
          </w:p>
        </w:tc>
        <w:tc>
          <w:tcPr>
            <w:tcW w:w="500"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00001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数量指标</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F7AD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D1170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单位职工人数</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D4F0C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C9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4人</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E9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2023年8月调入1人</w:t>
            </w:r>
          </w:p>
        </w:tc>
      </w:tr>
      <w:tr w14:paraId="5B3D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03EA">
            <w:pPr>
              <w:jc w:val="center"/>
              <w:rPr>
                <w:rFonts w:hint="eastAsia" w:ascii="宋体" w:hAnsi="宋体" w:eastAsia="宋体" w:cs="宋体"/>
                <w:i w:val="0"/>
                <w:iCs w:val="0"/>
                <w:color w:val="000000"/>
                <w:sz w:val="15"/>
                <w:szCs w:val="15"/>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FD19">
            <w:pPr>
              <w:jc w:val="center"/>
              <w:rPr>
                <w:rFonts w:hint="eastAsia" w:ascii="宋体" w:hAnsi="宋体" w:eastAsia="宋体" w:cs="宋体"/>
                <w:i w:val="0"/>
                <w:iCs w:val="0"/>
                <w:color w:val="000000"/>
                <w:sz w:val="15"/>
                <w:szCs w:val="15"/>
                <w:u w:val="none"/>
              </w:rPr>
            </w:pPr>
          </w:p>
        </w:tc>
        <w:tc>
          <w:tcPr>
            <w:tcW w:w="50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DEB0CB7">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B00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指标2：</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306E5A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西部计划志愿者人数</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A585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＝41人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74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41人</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1F2A">
            <w:pPr>
              <w:jc w:val="center"/>
              <w:rPr>
                <w:rFonts w:hint="eastAsia" w:ascii="宋体" w:hAnsi="宋体" w:eastAsia="宋体" w:cs="宋体"/>
                <w:i w:val="0"/>
                <w:iCs w:val="0"/>
                <w:color w:val="000000"/>
                <w:sz w:val="15"/>
                <w:szCs w:val="15"/>
                <w:u w:val="none"/>
              </w:rPr>
            </w:pPr>
          </w:p>
        </w:tc>
      </w:tr>
      <w:tr w14:paraId="7B85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7021">
            <w:pPr>
              <w:jc w:val="center"/>
              <w:rPr>
                <w:rFonts w:hint="eastAsia" w:ascii="宋体" w:hAnsi="宋体" w:eastAsia="宋体" w:cs="宋体"/>
                <w:i w:val="0"/>
                <w:iCs w:val="0"/>
                <w:color w:val="000000"/>
                <w:sz w:val="15"/>
                <w:szCs w:val="15"/>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ED17">
            <w:pPr>
              <w:jc w:val="center"/>
              <w:rPr>
                <w:rFonts w:hint="eastAsia" w:ascii="宋体" w:hAnsi="宋体" w:eastAsia="宋体" w:cs="宋体"/>
                <w:i w:val="0"/>
                <w:iCs w:val="0"/>
                <w:color w:val="000000"/>
                <w:sz w:val="15"/>
                <w:szCs w:val="15"/>
                <w:u w:val="none"/>
              </w:rPr>
            </w:pPr>
          </w:p>
        </w:tc>
        <w:tc>
          <w:tcPr>
            <w:tcW w:w="50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497736D">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33D3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指标3：</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2D1C9F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志愿服务、活动开展次数</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C790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≥50场次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C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52场次</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BA8A">
            <w:pPr>
              <w:jc w:val="center"/>
              <w:rPr>
                <w:rFonts w:hint="eastAsia" w:ascii="宋体" w:hAnsi="宋体" w:eastAsia="宋体" w:cs="宋体"/>
                <w:i w:val="0"/>
                <w:iCs w:val="0"/>
                <w:color w:val="000000"/>
                <w:sz w:val="15"/>
                <w:szCs w:val="15"/>
                <w:u w:val="none"/>
              </w:rPr>
            </w:pPr>
          </w:p>
        </w:tc>
      </w:tr>
      <w:tr w14:paraId="6D37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A118">
            <w:pPr>
              <w:jc w:val="center"/>
              <w:rPr>
                <w:rFonts w:hint="eastAsia" w:ascii="宋体" w:hAnsi="宋体" w:eastAsia="宋体" w:cs="宋体"/>
                <w:i w:val="0"/>
                <w:iCs w:val="0"/>
                <w:color w:val="000000"/>
                <w:sz w:val="15"/>
                <w:szCs w:val="15"/>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7452">
            <w:pPr>
              <w:jc w:val="center"/>
              <w:rPr>
                <w:rFonts w:hint="eastAsia" w:ascii="宋体" w:hAnsi="宋体" w:eastAsia="宋体" w:cs="宋体"/>
                <w:i w:val="0"/>
                <w:iCs w:val="0"/>
                <w:color w:val="000000"/>
                <w:sz w:val="15"/>
                <w:szCs w:val="15"/>
                <w:u w:val="none"/>
              </w:rPr>
            </w:pPr>
          </w:p>
        </w:tc>
        <w:tc>
          <w:tcPr>
            <w:tcW w:w="500" w:type="pct"/>
            <w:tcBorders>
              <w:top w:val="single" w:color="000000" w:sz="4" w:space="0"/>
              <w:left w:val="single" w:color="000000" w:sz="4" w:space="0"/>
              <w:bottom w:val="single" w:color="000000" w:sz="4" w:space="0"/>
              <w:right w:val="single" w:color="auto" w:sz="4" w:space="0"/>
            </w:tcBorders>
            <w:shd w:val="clear" w:color="auto" w:fill="auto"/>
            <w:vAlign w:val="center"/>
          </w:tcPr>
          <w:p w14:paraId="69D3C5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质量指标</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5EA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25EB08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志愿服务活动知晓率（ 样本知晓的人数/样本人数×100%）</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14CF9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DC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AEC9">
            <w:pPr>
              <w:jc w:val="center"/>
              <w:rPr>
                <w:rFonts w:hint="eastAsia" w:ascii="宋体" w:hAnsi="宋体" w:eastAsia="宋体" w:cs="宋体"/>
                <w:i w:val="0"/>
                <w:iCs w:val="0"/>
                <w:color w:val="000000"/>
                <w:sz w:val="15"/>
                <w:szCs w:val="15"/>
                <w:u w:val="none"/>
              </w:rPr>
            </w:pPr>
          </w:p>
        </w:tc>
      </w:tr>
      <w:tr w14:paraId="7FAD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94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部门整体绩效指标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B0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产出指标</w:t>
            </w:r>
          </w:p>
        </w:tc>
        <w:tc>
          <w:tcPr>
            <w:tcW w:w="500" w:type="pct"/>
            <w:tcBorders>
              <w:top w:val="single" w:color="000000" w:sz="4" w:space="0"/>
              <w:left w:val="single" w:color="000000" w:sz="4" w:space="0"/>
              <w:bottom w:val="single" w:color="000000" w:sz="4" w:space="0"/>
              <w:right w:val="single" w:color="auto" w:sz="4" w:space="0"/>
            </w:tcBorders>
            <w:shd w:val="clear" w:color="auto" w:fill="auto"/>
            <w:vAlign w:val="center"/>
          </w:tcPr>
          <w:p w14:paraId="329446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时效指标</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E38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706595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完成时间</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FA84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≤12月</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AF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12月</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E32B">
            <w:pPr>
              <w:jc w:val="center"/>
              <w:rPr>
                <w:rFonts w:hint="eastAsia" w:ascii="宋体" w:hAnsi="宋体" w:eastAsia="宋体" w:cs="宋体"/>
                <w:i w:val="0"/>
                <w:iCs w:val="0"/>
                <w:color w:val="000000"/>
                <w:sz w:val="15"/>
                <w:szCs w:val="15"/>
                <w:u w:val="none"/>
              </w:rPr>
            </w:pPr>
          </w:p>
        </w:tc>
      </w:tr>
      <w:tr w14:paraId="2EA5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B123">
            <w:pPr>
              <w:jc w:val="center"/>
              <w:rPr>
                <w:rFonts w:hint="eastAsia" w:ascii="宋体" w:hAnsi="宋体" w:eastAsia="宋体" w:cs="宋体"/>
                <w:i w:val="0"/>
                <w:iCs w:val="0"/>
                <w:color w:val="000000"/>
                <w:sz w:val="15"/>
                <w:szCs w:val="15"/>
                <w:u w:val="none"/>
              </w:rPr>
            </w:pPr>
          </w:p>
        </w:tc>
        <w:tc>
          <w:tcPr>
            <w:tcW w:w="527" w:type="pct"/>
            <w:tcBorders>
              <w:top w:val="single" w:color="000000" w:sz="4" w:space="0"/>
              <w:left w:val="single" w:color="000000" w:sz="4" w:space="0"/>
              <w:bottom w:val="single" w:color="auto" w:sz="4" w:space="0"/>
              <w:right w:val="single" w:color="000000" w:sz="4" w:space="0"/>
            </w:tcBorders>
            <w:shd w:val="clear" w:color="auto" w:fill="auto"/>
            <w:vAlign w:val="center"/>
          </w:tcPr>
          <w:p w14:paraId="759D82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效益指标</w:t>
            </w:r>
          </w:p>
        </w:tc>
        <w:tc>
          <w:tcPr>
            <w:tcW w:w="500" w:type="pct"/>
            <w:tcBorders>
              <w:top w:val="single" w:color="000000" w:sz="4" w:space="0"/>
              <w:left w:val="single" w:color="000000" w:sz="4" w:space="0"/>
              <w:bottom w:val="single" w:color="auto" w:sz="4" w:space="0"/>
              <w:right w:val="single" w:color="auto" w:sz="4" w:space="0"/>
            </w:tcBorders>
            <w:shd w:val="clear" w:color="auto" w:fill="auto"/>
            <w:vAlign w:val="center"/>
          </w:tcPr>
          <w:p w14:paraId="463C26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社会效益</w:t>
            </w:r>
            <w:r>
              <w:rPr>
                <w:rFonts w:hint="eastAsia" w:ascii="宋体" w:hAnsi="宋体" w:eastAsia="宋体" w:cs="宋体"/>
                <w:i w:val="0"/>
                <w:iCs w:val="0"/>
                <w:color w:val="000000"/>
                <w:kern w:val="0"/>
                <w:sz w:val="15"/>
                <w:szCs w:val="15"/>
                <w:u w:val="none"/>
                <w:lang w:val="en-US" w:eastAsia="zh-CN"/>
              </w:rPr>
              <w:br w:type="textWrapping"/>
            </w:r>
            <w:r>
              <w:rPr>
                <w:rFonts w:hint="eastAsia" w:ascii="宋体" w:hAnsi="宋体" w:eastAsia="宋体" w:cs="宋体"/>
                <w:i w:val="0"/>
                <w:iCs w:val="0"/>
                <w:color w:val="000000"/>
                <w:kern w:val="0"/>
                <w:sz w:val="15"/>
                <w:szCs w:val="15"/>
                <w:u w:val="none"/>
                <w:lang w:val="en-US" w:eastAsia="zh-CN"/>
              </w:rPr>
              <w:t>指标</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B52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B5E35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青少年权益知晓率（ 样本知晓的人数/样本人数×100%）</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A2C3D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FC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5353">
            <w:pPr>
              <w:jc w:val="center"/>
              <w:rPr>
                <w:rFonts w:hint="eastAsia" w:ascii="宋体" w:hAnsi="宋体" w:eastAsia="宋体" w:cs="宋体"/>
                <w:i w:val="0"/>
                <w:iCs w:val="0"/>
                <w:color w:val="000000"/>
                <w:sz w:val="15"/>
                <w:szCs w:val="15"/>
                <w:u w:val="none"/>
              </w:rPr>
            </w:pPr>
          </w:p>
        </w:tc>
      </w:tr>
      <w:tr w14:paraId="7CD7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324CD5">
            <w:pPr>
              <w:jc w:val="center"/>
              <w:rPr>
                <w:rFonts w:hint="eastAsia" w:ascii="宋体" w:hAnsi="宋体" w:eastAsia="宋体" w:cs="宋体"/>
                <w:i w:val="0"/>
                <w:iCs w:val="0"/>
                <w:color w:val="000000"/>
                <w:sz w:val="15"/>
                <w:szCs w:val="15"/>
                <w:u w:val="none"/>
              </w:rPr>
            </w:pPr>
          </w:p>
        </w:tc>
        <w:tc>
          <w:tcPr>
            <w:tcW w:w="5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132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成本指标</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EDF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经济成本指标</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7E3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DCDEB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青少年活动经费支出成本控制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AA95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≤7万元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D6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8.72</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C9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包含2022年结转资金</w:t>
            </w:r>
          </w:p>
        </w:tc>
      </w:tr>
      <w:tr w14:paraId="5D0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DD99720">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05CF3">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4DC4A">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9E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指标2：</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A041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人员经费支出成本控制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B5D8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≤38.44万元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3182">
            <w:pPr>
              <w:jc w:val="center"/>
              <w:rPr>
                <w:rFonts w:hint="eastAsia" w:ascii="宋体" w:hAnsi="宋体" w:eastAsia="宋体" w:cs="宋体"/>
                <w:i w:val="0"/>
                <w:iCs w:val="0"/>
                <w:color w:val="000000"/>
                <w:sz w:val="15"/>
                <w:szCs w:val="15"/>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4E17">
            <w:pPr>
              <w:jc w:val="center"/>
              <w:rPr>
                <w:rFonts w:hint="eastAsia" w:ascii="宋体" w:hAnsi="宋体" w:eastAsia="宋体" w:cs="宋体"/>
                <w:i w:val="0"/>
                <w:iCs w:val="0"/>
                <w:color w:val="000000"/>
                <w:sz w:val="15"/>
                <w:szCs w:val="15"/>
                <w:u w:val="none"/>
              </w:rPr>
            </w:pPr>
          </w:p>
        </w:tc>
      </w:tr>
      <w:tr w14:paraId="5D54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6C1B4BA">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9A561">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85FCE">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D8D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指标3：</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5BCA31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日常公用经费支出成本控制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4B9B0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≤4.2万元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6397">
            <w:pPr>
              <w:jc w:val="center"/>
              <w:rPr>
                <w:rFonts w:hint="eastAsia" w:ascii="宋体" w:hAnsi="宋体" w:eastAsia="宋体" w:cs="宋体"/>
                <w:i w:val="0"/>
                <w:iCs w:val="0"/>
                <w:color w:val="000000"/>
                <w:sz w:val="15"/>
                <w:szCs w:val="15"/>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488D">
            <w:pPr>
              <w:jc w:val="center"/>
              <w:rPr>
                <w:rFonts w:hint="eastAsia" w:ascii="宋体" w:hAnsi="宋体" w:eastAsia="宋体" w:cs="宋体"/>
                <w:i w:val="0"/>
                <w:iCs w:val="0"/>
                <w:color w:val="000000"/>
                <w:sz w:val="15"/>
                <w:szCs w:val="15"/>
                <w:u w:val="none"/>
              </w:rPr>
            </w:pPr>
          </w:p>
        </w:tc>
      </w:tr>
      <w:tr w14:paraId="2D0B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3E01695">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FB382">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114DD">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E68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指标4：</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6471FB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团委经费支出成本控制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B9C3F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≤18万元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D8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18.63万元</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B4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包含2022年结转资金</w:t>
            </w:r>
          </w:p>
        </w:tc>
      </w:tr>
      <w:tr w14:paraId="1741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B80F166">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59A78">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D408A">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44D9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指标5：</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6176FC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西部计划志愿者保险支出成本控制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AA4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≤58.1520万元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15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53.15</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7E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部分西部计划志愿者到期离岗</w:t>
            </w:r>
          </w:p>
        </w:tc>
      </w:tr>
      <w:tr w14:paraId="2093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904383">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FAC82">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A58AC">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374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指标6：</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4F853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西部计划志愿者地方项目岗位补贴支出成本控制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B8899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≤24万元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B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24万元</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E197">
            <w:pPr>
              <w:jc w:val="center"/>
              <w:rPr>
                <w:rFonts w:hint="eastAsia" w:ascii="宋体" w:hAnsi="宋体" w:eastAsia="宋体" w:cs="宋体"/>
                <w:i w:val="0"/>
                <w:iCs w:val="0"/>
                <w:color w:val="000000"/>
                <w:sz w:val="15"/>
                <w:szCs w:val="15"/>
                <w:u w:val="none"/>
              </w:rPr>
            </w:pPr>
          </w:p>
        </w:tc>
      </w:tr>
      <w:tr w14:paraId="3581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DB0C36B">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272E9">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F830A">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734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指标7：</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58A42D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西部计划志愿者目标绩效奖支出成本控制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0B8C1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≤24.6万元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D4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21.7万元</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04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部分西部计划志愿者到期离岗</w:t>
            </w:r>
          </w:p>
        </w:tc>
      </w:tr>
      <w:tr w14:paraId="349B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C75158F">
            <w:pPr>
              <w:jc w:val="center"/>
              <w:rPr>
                <w:rFonts w:hint="eastAsia" w:ascii="宋体" w:hAnsi="宋体" w:eastAsia="宋体" w:cs="宋体"/>
                <w:i w:val="0"/>
                <w:iCs w:val="0"/>
                <w:color w:val="000000"/>
                <w:sz w:val="15"/>
                <w:szCs w:val="15"/>
                <w:u w:val="none"/>
              </w:rPr>
            </w:pPr>
          </w:p>
        </w:tc>
        <w:tc>
          <w:tcPr>
            <w:tcW w:w="527"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48CE6A1">
            <w:pPr>
              <w:jc w:val="center"/>
              <w:rPr>
                <w:rFonts w:hint="eastAsia" w:ascii="宋体" w:hAnsi="宋体" w:eastAsia="宋体" w:cs="宋体"/>
                <w:i w:val="0"/>
                <w:iCs w:val="0"/>
                <w:color w:val="000000"/>
                <w:sz w:val="15"/>
                <w:szCs w:val="15"/>
                <w:u w:val="none"/>
              </w:rPr>
            </w:pPr>
          </w:p>
        </w:tc>
        <w:tc>
          <w:tcPr>
            <w:tcW w:w="500" w:type="pct"/>
            <w:vMerge w:val="continue"/>
            <w:tcBorders>
              <w:top w:val="single" w:color="auto" w:sz="4" w:space="0"/>
              <w:left w:val="single" w:color="000000" w:sz="4" w:space="0"/>
              <w:bottom w:val="nil"/>
              <w:right w:val="single" w:color="auto" w:sz="4" w:space="0"/>
            </w:tcBorders>
            <w:shd w:val="clear" w:color="auto" w:fill="auto"/>
            <w:vAlign w:val="center"/>
          </w:tcPr>
          <w:p w14:paraId="7671106D">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78B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指标8：</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1297D7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西部计划志愿者生活补贴支出成本控制</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EC9F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≤4.92万元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64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4.34</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17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部分西部计划志愿者到期离岗</w:t>
            </w:r>
          </w:p>
        </w:tc>
      </w:tr>
      <w:tr w14:paraId="73C8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2BD1AAA">
            <w:pPr>
              <w:jc w:val="center"/>
              <w:rPr>
                <w:rFonts w:hint="eastAsia" w:ascii="宋体" w:hAnsi="宋体" w:eastAsia="宋体" w:cs="宋体"/>
                <w:i w:val="0"/>
                <w:iCs w:val="0"/>
                <w:color w:val="000000"/>
                <w:sz w:val="15"/>
                <w:szCs w:val="15"/>
                <w:u w:val="none"/>
              </w:rPr>
            </w:pPr>
          </w:p>
        </w:tc>
        <w:tc>
          <w:tcPr>
            <w:tcW w:w="52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DB7A6EC">
            <w:pPr>
              <w:jc w:val="center"/>
              <w:rPr>
                <w:rFonts w:hint="eastAsia" w:ascii="宋体" w:hAnsi="宋体" w:eastAsia="宋体" w:cs="宋体"/>
                <w:i w:val="0"/>
                <w:iCs w:val="0"/>
                <w:color w:val="000000"/>
                <w:sz w:val="15"/>
                <w:szCs w:val="15"/>
                <w:u w:val="none"/>
              </w:rPr>
            </w:pPr>
          </w:p>
        </w:tc>
        <w:tc>
          <w:tcPr>
            <w:tcW w:w="500" w:type="pct"/>
            <w:vMerge w:val="continue"/>
            <w:tcBorders>
              <w:top w:val="single" w:color="000000" w:sz="4" w:space="0"/>
              <w:left w:val="single" w:color="000000" w:sz="4" w:space="0"/>
              <w:bottom w:val="nil"/>
              <w:right w:val="single" w:color="auto" w:sz="4" w:space="0"/>
            </w:tcBorders>
            <w:shd w:val="clear" w:color="auto" w:fill="auto"/>
            <w:vAlign w:val="center"/>
          </w:tcPr>
          <w:p w14:paraId="7C7B3B98">
            <w:pPr>
              <w:jc w:val="center"/>
              <w:rPr>
                <w:rFonts w:hint="eastAsia" w:ascii="宋体" w:hAnsi="宋体" w:eastAsia="宋体" w:cs="宋体"/>
                <w:i w:val="0"/>
                <w:iCs w:val="0"/>
                <w:color w:val="000000"/>
                <w:sz w:val="15"/>
                <w:szCs w:val="15"/>
                <w:u w:val="none"/>
              </w:rPr>
            </w:pP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7B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指标9：</w:t>
            </w: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025219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项目争取工作经费</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88700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1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47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项目对接相关经费用</w:t>
            </w:r>
            <w:r>
              <w:rPr>
                <w:rFonts w:hint="eastAsia" w:ascii="宋体" w:hAnsi="宋体" w:cs="宋体"/>
                <w:i w:val="0"/>
                <w:iCs w:val="0"/>
                <w:color w:val="000000"/>
                <w:kern w:val="0"/>
                <w:sz w:val="15"/>
                <w:szCs w:val="15"/>
                <w:u w:val="none"/>
                <w:lang w:val="en-US" w:eastAsia="zh-CN"/>
              </w:rPr>
              <w:t>于</w:t>
            </w:r>
            <w:r>
              <w:rPr>
                <w:rFonts w:hint="eastAsia" w:ascii="宋体" w:hAnsi="宋体" w:eastAsia="宋体" w:cs="宋体"/>
                <w:i w:val="0"/>
                <w:iCs w:val="0"/>
                <w:color w:val="000000"/>
                <w:kern w:val="0"/>
                <w:sz w:val="15"/>
                <w:szCs w:val="15"/>
                <w:u w:val="none"/>
                <w:lang w:val="en-US" w:eastAsia="zh-CN"/>
              </w:rPr>
              <w:t>日常工作经费支出。</w:t>
            </w:r>
          </w:p>
        </w:tc>
      </w:tr>
      <w:tr w14:paraId="164C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EBAB">
            <w:pPr>
              <w:jc w:val="center"/>
              <w:rPr>
                <w:rFonts w:hint="eastAsia" w:ascii="宋体" w:hAnsi="宋体" w:eastAsia="宋体" w:cs="宋体"/>
                <w:i w:val="0"/>
                <w:iCs w:val="0"/>
                <w:color w:val="000000"/>
                <w:sz w:val="15"/>
                <w:szCs w:val="15"/>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2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满意度</w:t>
            </w:r>
            <w:r>
              <w:rPr>
                <w:rFonts w:hint="eastAsia" w:ascii="宋体" w:hAnsi="宋体" w:eastAsia="宋体" w:cs="宋体"/>
                <w:i w:val="0"/>
                <w:iCs w:val="0"/>
                <w:color w:val="000000"/>
                <w:kern w:val="0"/>
                <w:sz w:val="15"/>
                <w:szCs w:val="15"/>
                <w:u w:val="none"/>
                <w:lang w:val="en-US" w:eastAsia="zh-CN"/>
              </w:rPr>
              <w:br w:type="textWrapping"/>
            </w:r>
            <w:r>
              <w:rPr>
                <w:rFonts w:hint="eastAsia" w:ascii="宋体" w:hAnsi="宋体" w:eastAsia="宋体" w:cs="宋体"/>
                <w:i w:val="0"/>
                <w:iCs w:val="0"/>
                <w:color w:val="000000"/>
                <w:kern w:val="0"/>
                <w:sz w:val="15"/>
                <w:szCs w:val="15"/>
                <w:u w:val="none"/>
                <w:lang w:val="en-US" w:eastAsia="zh-CN"/>
              </w:rPr>
              <w:t>指标</w:t>
            </w:r>
          </w:p>
        </w:tc>
        <w:tc>
          <w:tcPr>
            <w:tcW w:w="500" w:type="pct"/>
            <w:tcBorders>
              <w:top w:val="single" w:color="000000" w:sz="4" w:space="0"/>
              <w:left w:val="single" w:color="000000" w:sz="4" w:space="0"/>
              <w:bottom w:val="single" w:color="000000" w:sz="4" w:space="0"/>
              <w:right w:val="single" w:color="auto" w:sz="4" w:space="0"/>
            </w:tcBorders>
            <w:shd w:val="clear" w:color="auto" w:fill="auto"/>
            <w:vAlign w:val="center"/>
          </w:tcPr>
          <w:p w14:paraId="25B345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服务对象满意度指标</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D4B2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指标1：</w:t>
            </w:r>
          </w:p>
        </w:tc>
        <w:tc>
          <w:tcPr>
            <w:tcW w:w="11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0B4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西部计划志愿者、青少年、青年等群体满意度（样本满意数/样本数）*100%</w:t>
            </w:r>
          </w:p>
        </w:tc>
        <w:tc>
          <w:tcPr>
            <w:tcW w:w="57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5E610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BE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80B2">
            <w:pPr>
              <w:jc w:val="center"/>
              <w:rPr>
                <w:rFonts w:hint="eastAsia" w:ascii="宋体" w:hAnsi="宋体" w:eastAsia="宋体" w:cs="宋体"/>
                <w:i w:val="0"/>
                <w:iCs w:val="0"/>
                <w:color w:val="000000"/>
                <w:sz w:val="15"/>
                <w:szCs w:val="15"/>
                <w:u w:val="none"/>
              </w:rPr>
            </w:pPr>
          </w:p>
        </w:tc>
      </w:tr>
    </w:tbl>
    <w:p w14:paraId="2DBA1A5B">
      <w:pPr>
        <w:pStyle w:val="2"/>
        <w:spacing w:before="72"/>
        <w:rPr>
          <w:rFonts w:hint="eastAsia" w:hAnsi="仿宋_GB2312"/>
          <w:kern w:val="2"/>
          <w:sz w:val="32"/>
          <w:szCs w:val="24"/>
          <w:highlight w:val="yellow"/>
        </w:rPr>
        <w:sectPr>
          <w:pgSz w:w="12240" w:h="15840"/>
          <w:pgMar w:top="2098" w:right="1474" w:bottom="1984" w:left="1587" w:header="720" w:footer="720" w:gutter="0"/>
          <w:lnNumType w:countBy="0" w:distance="360"/>
          <w:pgNumType w:fmt="decimal"/>
          <w:cols w:space="720" w:num="1"/>
        </w:sectPr>
      </w:pPr>
    </w:p>
    <w:p w14:paraId="12856345">
      <w:pPr>
        <w:keepNext/>
        <w:keepLines/>
        <w:pageBreakBefore/>
        <w:spacing w:line="576" w:lineRule="exact"/>
        <w:jc w:val="both"/>
        <w:rPr>
          <w:rFonts w:hint="eastAsia" w:ascii="仿宋_GB2312" w:hAnsi="仿宋_GB2312" w:eastAsia="仿宋_GB2312"/>
          <w:kern w:val="2"/>
          <w:sz w:val="32"/>
          <w:szCs w:val="24"/>
        </w:rPr>
      </w:pPr>
      <w:r>
        <w:rPr>
          <w:rFonts w:hint="eastAsia" w:ascii="黑体" w:hAnsi="黑体" w:eastAsia="黑体"/>
          <w:kern w:val="2"/>
          <w:sz w:val="32"/>
          <w:szCs w:val="24"/>
        </w:rPr>
        <w:t>附件2</w:t>
      </w:r>
    </w:p>
    <w:p w14:paraId="11F03E0E">
      <w:pPr>
        <w:keepNext/>
        <w:keepLines/>
        <w:spacing w:after="313" w:line="576" w:lineRule="exact"/>
        <w:jc w:val="center"/>
        <w:rPr>
          <w:rFonts w:hint="eastAsia" w:ascii="黑体" w:hAnsi="黑体" w:eastAsia="黑体"/>
          <w:kern w:val="2"/>
          <w:sz w:val="36"/>
          <w:szCs w:val="24"/>
        </w:rPr>
      </w:pPr>
    </w:p>
    <w:p w14:paraId="283BDFEA">
      <w:pPr>
        <w:keepNext/>
        <w:keepLines/>
        <w:spacing w:after="313" w:line="576" w:lineRule="exact"/>
        <w:jc w:val="center"/>
        <w:rPr>
          <w:rFonts w:hint="eastAsia" w:ascii="方正小标宋简体" w:hAnsi="方正小标宋简体" w:eastAsia="方正小标宋简体" w:cs="方正小标宋简体"/>
          <w:kern w:val="2"/>
          <w:sz w:val="44"/>
          <w:szCs w:val="44"/>
          <w:lang w:val="zh-CN"/>
        </w:rPr>
      </w:pPr>
      <w:r>
        <w:rPr>
          <w:rFonts w:hint="eastAsia" w:ascii="方正小标宋简体" w:hAnsi="方正小标宋简体" w:eastAsia="方正小标宋简体" w:cs="方正小标宋简体"/>
          <w:kern w:val="2"/>
          <w:sz w:val="44"/>
          <w:szCs w:val="44"/>
        </w:rPr>
        <w:t>2023年</w:t>
      </w:r>
      <w:r>
        <w:rPr>
          <w:rFonts w:hint="eastAsia" w:ascii="方正小标宋简体" w:hAnsi="方正小标宋简体" w:eastAsia="方正小标宋简体" w:cs="方正小标宋简体"/>
          <w:kern w:val="2"/>
          <w:sz w:val="44"/>
          <w:szCs w:val="44"/>
          <w:lang w:val="en-US" w:eastAsia="zh-CN"/>
        </w:rPr>
        <w:t>大学生志愿服务西部计划志愿者各项经费财政项目</w:t>
      </w:r>
      <w:r>
        <w:rPr>
          <w:rFonts w:hint="eastAsia" w:ascii="方正小标宋简体" w:hAnsi="方正小标宋简体" w:eastAsia="方正小标宋简体" w:cs="方正小标宋简体"/>
          <w:kern w:val="2"/>
          <w:sz w:val="44"/>
          <w:szCs w:val="44"/>
          <w:lang w:val="zh-CN"/>
        </w:rPr>
        <w:t>绩效评价报告</w:t>
      </w:r>
    </w:p>
    <w:p w14:paraId="2E09A819">
      <w:pPr>
        <w:spacing w:line="576" w:lineRule="exact"/>
        <w:ind w:firstLine="640"/>
        <w:jc w:val="both"/>
        <w:rPr>
          <w:rFonts w:hint="eastAsia" w:ascii="黑体" w:hAnsi="黑体" w:eastAsia="黑体"/>
          <w:kern w:val="2"/>
          <w:sz w:val="32"/>
          <w:szCs w:val="24"/>
        </w:rPr>
      </w:pPr>
    </w:p>
    <w:p w14:paraId="570238A0">
      <w:pPr>
        <w:spacing w:line="576" w:lineRule="exact"/>
        <w:ind w:firstLine="640"/>
        <w:jc w:val="both"/>
        <w:rPr>
          <w:rFonts w:hint="eastAsia" w:ascii="黑体" w:hAnsi="黑体" w:eastAsia="黑体"/>
          <w:kern w:val="2"/>
          <w:sz w:val="32"/>
          <w:szCs w:val="24"/>
          <w:lang w:val="zh-CN"/>
        </w:rPr>
      </w:pPr>
      <w:r>
        <w:rPr>
          <w:rFonts w:hint="eastAsia" w:ascii="黑体" w:hAnsi="黑体" w:eastAsia="黑体"/>
          <w:kern w:val="2"/>
          <w:sz w:val="32"/>
          <w:szCs w:val="24"/>
        </w:rPr>
        <w:t>一、</w:t>
      </w:r>
      <w:r>
        <w:rPr>
          <w:rFonts w:hint="eastAsia" w:ascii="黑体" w:hAnsi="黑体" w:eastAsia="黑体"/>
          <w:kern w:val="2"/>
          <w:sz w:val="32"/>
          <w:szCs w:val="24"/>
          <w:lang w:val="zh-CN"/>
        </w:rPr>
        <w:t>项目概况</w:t>
      </w:r>
    </w:p>
    <w:p w14:paraId="15D04DA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25074C0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关于大学生志愿服务西部计划志愿者各类</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共有财政项目</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其中：1个其他</w:t>
      </w:r>
      <w:r>
        <w:rPr>
          <w:rFonts w:hint="eastAsia" w:ascii="仿宋_GB2312" w:hAnsi="仿宋_GB2312" w:eastAsia="仿宋_GB2312" w:cs="仿宋_GB2312"/>
          <w:sz w:val="32"/>
          <w:szCs w:val="32"/>
        </w:rPr>
        <w:t>运转类项目，</w:t>
      </w:r>
      <w:r>
        <w:rPr>
          <w:rFonts w:hint="eastAsia" w:ascii="仿宋_GB2312" w:hAnsi="仿宋_GB2312" w:eastAsia="仿宋_GB2312" w:cs="仿宋_GB2312"/>
          <w:sz w:val="32"/>
          <w:szCs w:val="32"/>
          <w:lang w:val="en-US" w:eastAsia="zh-CN"/>
        </w:rPr>
        <w:t>6个部门运转类项目，2个转移性项目。2023</w:t>
      </w:r>
      <w:r>
        <w:rPr>
          <w:rFonts w:hint="eastAsia" w:ascii="仿宋_GB2312" w:hAnsi="仿宋_GB2312" w:eastAsia="仿宋_GB2312" w:cs="仿宋_GB2312"/>
          <w:sz w:val="32"/>
          <w:szCs w:val="32"/>
        </w:rPr>
        <w:t>年初申报预算</w:t>
      </w:r>
      <w:r>
        <w:rPr>
          <w:rFonts w:hint="eastAsia" w:ascii="仿宋_GB2312" w:hAnsi="仿宋_GB2312" w:eastAsia="仿宋_GB2312" w:cs="仿宋_GB2312"/>
          <w:sz w:val="32"/>
          <w:szCs w:val="32"/>
          <w:lang w:val="en-US" w:eastAsia="zh-CN"/>
        </w:rPr>
        <w:t>117.17</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117.17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政追加存量资金再安排大学生志愿服务西部计划志愿者生活补贴和社会保险经费7.33万元（不进决算）；结算下达2023年度大学生志愿服务西部计划中央补助资金58万元；专项资金（2022年度大学生志愿服务西部计划中央专项资金）上年结余4万元；追加2023年大学生志愿服务西部计划志愿者地方项目岗位补贴（生活补贴）4.8万元</w:t>
      </w:r>
      <w:r>
        <w:rPr>
          <w:rFonts w:hint="eastAsia" w:ascii="仿宋_GB2312" w:hAnsi="仿宋_GB2312" w:eastAsia="仿宋_GB2312" w:cs="仿宋_GB2312"/>
          <w:sz w:val="32"/>
          <w:szCs w:val="32"/>
        </w:rPr>
        <w:t>。</w:t>
      </w:r>
    </w:p>
    <w:p w14:paraId="07C2D28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1.西部计划志愿者社会保险。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bCs/>
          <w:sz w:val="32"/>
          <w:szCs w:val="32"/>
          <w:lang w:eastAsia="zh-CN"/>
        </w:rPr>
        <w:t>西部计划志愿者社会保险经费</w:t>
      </w:r>
      <w:r>
        <w:rPr>
          <w:rFonts w:hint="eastAsia" w:ascii="仿宋_GB2312" w:hAnsi="仿宋_GB2312" w:eastAsia="仿宋_GB2312" w:cs="仿宋_GB2312"/>
          <w:sz w:val="32"/>
          <w:szCs w:val="32"/>
        </w:rPr>
        <w:t>预算</w:t>
      </w:r>
      <w:r>
        <w:rPr>
          <w:rFonts w:hint="eastAsia" w:ascii="仿宋_GB2312" w:hAnsi="仿宋_GB2312" w:eastAsia="仿宋_GB2312" w:cs="仿宋_GB2312"/>
          <w:bCs/>
          <w:sz w:val="32"/>
          <w:szCs w:val="32"/>
          <w:lang w:val="en-US" w:eastAsia="zh-CN"/>
        </w:rPr>
        <w:t>58.15万元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58.15</w:t>
      </w:r>
      <w:r>
        <w:rPr>
          <w:rFonts w:hint="eastAsia" w:ascii="仿宋_GB2312" w:hAnsi="仿宋_GB2312" w:eastAsia="仿宋_GB2312" w:cs="仿宋_GB2312"/>
          <w:sz w:val="32"/>
          <w:szCs w:val="32"/>
        </w:rPr>
        <w:t>万元，为一般公共预算收入。</w:t>
      </w:r>
    </w:p>
    <w:p w14:paraId="7454F3CF">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2.西部计划志愿者目标绩效奖。</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bCs/>
          <w:sz w:val="32"/>
          <w:szCs w:val="32"/>
          <w:lang w:eastAsia="zh-CN"/>
        </w:rPr>
        <w:t>西部计划志愿者目标绩效奖经费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24.6</w:t>
      </w:r>
      <w:r>
        <w:rPr>
          <w:rFonts w:hint="eastAsia" w:ascii="仿宋_GB2312" w:hAnsi="仿宋_GB2312" w:eastAsia="仿宋_GB2312" w:cs="仿宋_GB2312"/>
          <w:sz w:val="32"/>
          <w:szCs w:val="32"/>
        </w:rPr>
        <w:t>万元，为一般公共预算收入。</w:t>
      </w:r>
    </w:p>
    <w:p w14:paraId="4B43EB77">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3.西部计划志愿者地方项目岗位补贴。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bCs/>
          <w:sz w:val="32"/>
          <w:szCs w:val="32"/>
          <w:lang w:eastAsia="zh-CN"/>
        </w:rPr>
        <w:t>西部计划志愿者地方项目岗位补贴经费</w:t>
      </w:r>
      <w:r>
        <w:rPr>
          <w:rFonts w:hint="eastAsia" w:ascii="仿宋_GB2312" w:hAnsi="仿宋_GB2312" w:eastAsia="仿宋_GB2312" w:cs="仿宋_GB2312"/>
          <w:sz w:val="32"/>
          <w:szCs w:val="32"/>
        </w:rPr>
        <w:t>预算</w:t>
      </w:r>
      <w:r>
        <w:rPr>
          <w:rFonts w:hint="eastAsia" w:ascii="仿宋_GB2312" w:hAnsi="仿宋_GB2312" w:eastAsia="仿宋_GB2312" w:cs="仿宋_GB2312"/>
          <w:bCs/>
          <w:sz w:val="32"/>
          <w:szCs w:val="32"/>
          <w:lang w:val="en-US" w:eastAsia="zh-CN"/>
        </w:rPr>
        <w:t>24万元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sz w:val="32"/>
          <w:szCs w:val="32"/>
        </w:rPr>
        <w:t>万元，为一般公共预算收入。</w:t>
      </w:r>
    </w:p>
    <w:p w14:paraId="36F1F517">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4.西部计划志愿者生活补贴。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bCs/>
          <w:sz w:val="32"/>
          <w:szCs w:val="32"/>
          <w:lang w:eastAsia="zh-CN"/>
        </w:rPr>
        <w:t>西部计划志愿者生活补贴经费</w:t>
      </w:r>
      <w:r>
        <w:rPr>
          <w:rFonts w:hint="eastAsia" w:ascii="仿宋_GB2312" w:hAnsi="仿宋_GB2312" w:eastAsia="仿宋_GB2312" w:cs="仿宋_GB2312"/>
          <w:sz w:val="32"/>
          <w:szCs w:val="32"/>
        </w:rPr>
        <w:t>预算</w:t>
      </w:r>
      <w:r>
        <w:rPr>
          <w:rFonts w:hint="eastAsia" w:ascii="仿宋_GB2312" w:hAnsi="仿宋_GB2312" w:eastAsia="仿宋_GB2312" w:cs="仿宋_GB2312"/>
          <w:bCs/>
          <w:sz w:val="32"/>
          <w:szCs w:val="32"/>
          <w:lang w:val="en-US" w:eastAsia="zh-CN"/>
        </w:rPr>
        <w:t>4.92万元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4.92</w:t>
      </w:r>
      <w:r>
        <w:rPr>
          <w:rFonts w:hint="eastAsia" w:ascii="仿宋_GB2312" w:hAnsi="仿宋_GB2312" w:eastAsia="仿宋_GB2312" w:cs="仿宋_GB2312"/>
          <w:sz w:val="32"/>
          <w:szCs w:val="32"/>
        </w:rPr>
        <w:t>万元，为一般公共预算收入。</w:t>
      </w:r>
    </w:p>
    <w:p w14:paraId="58A80438">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5.结算下达2022年度大学生志愿服务西部计划专项资金（中央）（追加经费）。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sz w:val="32"/>
          <w:szCs w:val="32"/>
          <w:lang w:val="en-US" w:eastAsia="zh-CN"/>
        </w:rPr>
        <w:t>2022年追加经费</w:t>
      </w:r>
      <w:r>
        <w:rPr>
          <w:rFonts w:hint="eastAsia" w:ascii="仿宋_GB2312" w:hAnsi="仿宋_GB2312" w:eastAsia="仿宋_GB2312" w:cs="仿宋_GB2312"/>
          <w:bCs/>
          <w:sz w:val="32"/>
          <w:szCs w:val="32"/>
          <w:lang w:val="en-US" w:eastAsia="zh-CN"/>
        </w:rPr>
        <w:t>结算下达2022年度大学生志愿服务西部计划专项资金（中央）</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5.5</w:t>
      </w:r>
      <w:r>
        <w:rPr>
          <w:rFonts w:hint="eastAsia" w:ascii="仿宋_GB2312" w:hAnsi="仿宋_GB2312" w:eastAsia="仿宋_GB2312" w:cs="仿宋_GB2312"/>
          <w:sz w:val="32"/>
          <w:szCs w:val="32"/>
        </w:rPr>
        <w:t>万元，为一般公共预算收入。</w:t>
      </w:r>
    </w:p>
    <w:p w14:paraId="3E31D496">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rPr>
      </w:pPr>
      <w:r>
        <w:rPr>
          <w:rFonts w:hint="eastAsia" w:ascii="仿宋_GB2312" w:hAnsi="仿宋_GB2312" w:eastAsia="仿宋_GB2312" w:cs="仿宋_GB2312"/>
          <w:bCs/>
          <w:sz w:val="32"/>
          <w:szCs w:val="32"/>
          <w:lang w:val="en-US" w:eastAsia="zh-CN"/>
        </w:rPr>
        <w:t>6.2022年度大学生志愿服务西部计划中央专项资金（上年结转）。</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sz w:val="32"/>
          <w:szCs w:val="32"/>
          <w:lang w:val="en-US" w:eastAsia="zh-CN"/>
        </w:rPr>
        <w:t>2022年结转资金</w:t>
      </w:r>
      <w:r>
        <w:rPr>
          <w:rFonts w:hint="eastAsia" w:ascii="仿宋_GB2312" w:hAnsi="仿宋_GB2312" w:eastAsia="仿宋_GB2312" w:cs="仿宋_GB2312"/>
          <w:bCs/>
          <w:sz w:val="32"/>
          <w:szCs w:val="32"/>
          <w:lang w:val="en-US" w:eastAsia="zh-CN"/>
        </w:rPr>
        <w:t>2022年度大学生志愿服务西部计划中央专项资金</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sz w:val="32"/>
          <w:szCs w:val="32"/>
        </w:rPr>
        <w:t>万元，为一般公共预算收入。</w:t>
      </w:r>
    </w:p>
    <w:p w14:paraId="7C4E29C8">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sz w:val="32"/>
          <w:szCs w:val="32"/>
          <w:lang w:val="en-US" w:eastAsia="zh-CN"/>
        </w:rPr>
        <w:t>追加2023年大学生志愿服务西部计划志愿者岗位补贴（生活补贴）。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年本单位申请</w:t>
      </w:r>
      <w:r>
        <w:rPr>
          <w:rFonts w:hint="eastAsia" w:ascii="仿宋_GB2312" w:hAnsi="仿宋_GB2312" w:eastAsia="仿宋_GB2312" w:cs="仿宋_GB2312"/>
          <w:bCs/>
          <w:sz w:val="32"/>
          <w:szCs w:val="32"/>
          <w:lang w:eastAsia="zh-CN"/>
        </w:rPr>
        <w:t>追加2023年大学生志愿服务西部计划志愿者岗位补贴（生活补贴）经费</w:t>
      </w:r>
      <w:r>
        <w:rPr>
          <w:rFonts w:hint="eastAsia" w:ascii="仿宋_GB2312" w:hAnsi="仿宋_GB2312" w:eastAsia="仿宋_GB2312" w:cs="仿宋_GB2312"/>
          <w:sz w:val="32"/>
          <w:szCs w:val="32"/>
        </w:rPr>
        <w:t>预算</w:t>
      </w:r>
      <w:r>
        <w:rPr>
          <w:rFonts w:hint="eastAsia" w:ascii="仿宋_GB2312" w:hAnsi="仿宋_GB2312" w:eastAsia="仿宋_GB2312" w:cs="仿宋_GB2312"/>
          <w:bCs/>
          <w:sz w:val="32"/>
          <w:szCs w:val="32"/>
          <w:lang w:val="en-US" w:eastAsia="zh-CN"/>
        </w:rPr>
        <w:t>4.8万元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4.8</w:t>
      </w:r>
      <w:r>
        <w:rPr>
          <w:rFonts w:hint="eastAsia" w:ascii="仿宋_GB2312" w:hAnsi="仿宋_GB2312" w:eastAsia="仿宋_GB2312" w:cs="仿宋_GB2312"/>
          <w:sz w:val="32"/>
          <w:szCs w:val="32"/>
        </w:rPr>
        <w:t>万元，为一般公共预算收入。</w:t>
      </w:r>
    </w:p>
    <w:p w14:paraId="6C2785CE">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rPr>
      </w:pPr>
      <w:r>
        <w:rPr>
          <w:rFonts w:hint="eastAsia" w:ascii="仿宋_GB2312" w:hAnsi="仿宋_GB2312" w:eastAsia="仿宋_GB2312" w:cs="仿宋_GB2312"/>
          <w:bCs/>
          <w:sz w:val="32"/>
          <w:szCs w:val="32"/>
          <w:lang w:val="en-US" w:eastAsia="zh-CN"/>
        </w:rPr>
        <w:t>8.大学生志愿服务西部计划中央补助资金。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年初本单位申请</w:t>
      </w:r>
      <w:r>
        <w:rPr>
          <w:rFonts w:hint="eastAsia" w:ascii="仿宋_GB2312" w:hAnsi="仿宋_GB2312" w:eastAsia="仿宋_GB2312" w:cs="仿宋_GB2312"/>
          <w:bCs/>
          <w:sz w:val="32"/>
          <w:szCs w:val="32"/>
          <w:lang w:eastAsia="zh-CN"/>
        </w:rPr>
        <w:t>大学生志愿服务西部计划中央补助资金经费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万元，为一般公共预算收入。</w:t>
      </w:r>
    </w:p>
    <w:p w14:paraId="34F1DD25">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lang w:val="en-US" w:eastAsia="zh-CN"/>
        </w:rPr>
      </w:pPr>
      <w:r>
        <w:rPr>
          <w:rFonts w:hint="eastAsia" w:ascii="仿宋_GB2312" w:hAnsi="仿宋_GB2312" w:eastAsia="仿宋_GB2312" w:cs="仿宋_GB2312"/>
          <w:sz w:val="32"/>
          <w:szCs w:val="32"/>
          <w:lang w:val="en-US" w:eastAsia="zh-CN"/>
        </w:rPr>
        <w:t>9.大学生志愿服务西部计划志愿者生活补贴和社会保险。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本单位申请</w:t>
      </w:r>
      <w:r>
        <w:rPr>
          <w:rFonts w:hint="eastAsia" w:ascii="仿宋_GB2312" w:hAnsi="仿宋_GB2312" w:eastAsia="仿宋_GB2312" w:cs="仿宋_GB2312"/>
          <w:sz w:val="32"/>
          <w:szCs w:val="32"/>
          <w:lang w:val="en-US" w:eastAsia="zh-CN"/>
        </w:rPr>
        <w:t>大学生志愿服务西部计划志愿者生活补贴和社会保险</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区财政存量资金再安排7.33万元。</w:t>
      </w:r>
    </w:p>
    <w:p w14:paraId="5F49C43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5081C219">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lang w:val="en-US" w:eastAsia="zh-CN"/>
        </w:rPr>
        <w:t>西部计划志愿者社会保险</w:t>
      </w:r>
    </w:p>
    <w:p w14:paraId="6CDB368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lang w:val="en-US" w:eastAsia="zh-CN"/>
        </w:rPr>
        <w:t>的购买</w:t>
      </w:r>
      <w:r>
        <w:rPr>
          <w:rFonts w:hint="eastAsia" w:ascii="仿宋_GB2312" w:hAnsi="仿宋_GB2312" w:eastAsia="仿宋_GB2312" w:cs="仿宋_GB2312"/>
          <w:bCs/>
          <w:sz w:val="32"/>
          <w:szCs w:val="32"/>
        </w:rPr>
        <w:t>。</w:t>
      </w:r>
    </w:p>
    <w:p w14:paraId="028AC5E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30BD82EB">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西部计划志愿者目标绩效奖</w:t>
      </w:r>
    </w:p>
    <w:p w14:paraId="624E0AD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保障西部计划志愿者目标绩效奖的按时发放</w:t>
      </w:r>
      <w:r>
        <w:rPr>
          <w:rFonts w:hint="eastAsia" w:ascii="仿宋_GB2312" w:hAnsi="仿宋_GB2312" w:eastAsia="仿宋_GB2312" w:cs="仿宋_GB2312"/>
          <w:bCs/>
          <w:sz w:val="32"/>
          <w:szCs w:val="32"/>
        </w:rPr>
        <w:t>。</w:t>
      </w:r>
    </w:p>
    <w:p w14:paraId="181744D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w:t>
      </w:r>
      <w:r>
        <w:rPr>
          <w:rFonts w:hint="eastAsia" w:ascii="仿宋_GB2312" w:hAnsi="仿宋_GB2312" w:eastAsia="仿宋_GB2312" w:cs="仿宋_GB2312"/>
          <w:sz w:val="32"/>
          <w:szCs w:val="32"/>
          <w:lang w:val="en-US" w:eastAsia="zh-CN"/>
        </w:rPr>
        <w:t>季</w:t>
      </w:r>
      <w:r>
        <w:rPr>
          <w:rFonts w:hint="eastAsia" w:ascii="仿宋_GB2312" w:hAnsi="仿宋_GB2312" w:eastAsia="仿宋_GB2312" w:cs="仿宋_GB2312"/>
          <w:sz w:val="32"/>
          <w:szCs w:val="32"/>
        </w:rPr>
        <w:t>推进，年度全面完成。</w:t>
      </w:r>
    </w:p>
    <w:p w14:paraId="7B415B66">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西部计划志愿者地方项目岗位补贴</w:t>
      </w:r>
    </w:p>
    <w:p w14:paraId="7849C0C8">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保障西部计划志愿者地方项目岗位补贴的按时发放</w:t>
      </w:r>
      <w:r>
        <w:rPr>
          <w:rFonts w:hint="eastAsia" w:ascii="仿宋_GB2312" w:hAnsi="仿宋_GB2312" w:eastAsia="仿宋_GB2312" w:cs="仿宋_GB2312"/>
          <w:bCs/>
          <w:sz w:val="32"/>
          <w:szCs w:val="32"/>
        </w:rPr>
        <w:t>。</w:t>
      </w:r>
    </w:p>
    <w:p w14:paraId="7B11FE2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08970E2C">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西部计划志愿者生活补贴</w:t>
      </w:r>
    </w:p>
    <w:p w14:paraId="45E37E4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保障西部计划志愿者生活补贴的按时发放</w:t>
      </w:r>
      <w:r>
        <w:rPr>
          <w:rFonts w:hint="eastAsia" w:ascii="仿宋_GB2312" w:hAnsi="仿宋_GB2312" w:eastAsia="仿宋_GB2312" w:cs="仿宋_GB2312"/>
          <w:bCs/>
          <w:sz w:val="32"/>
          <w:szCs w:val="32"/>
        </w:rPr>
        <w:t>。</w:t>
      </w:r>
    </w:p>
    <w:p w14:paraId="217E51B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72921C7A">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结算下达2022年度大学生志愿服务西部计划专项资金（中央）</w:t>
      </w:r>
    </w:p>
    <w:p w14:paraId="428FDB77">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保障全国项目</w:t>
      </w:r>
      <w:r>
        <w:rPr>
          <w:rFonts w:hint="eastAsia" w:ascii="仿宋_GB2312" w:hAnsi="仿宋_GB2312" w:eastAsia="仿宋_GB2312" w:cs="仿宋_GB2312"/>
          <w:bCs/>
          <w:sz w:val="32"/>
          <w:szCs w:val="32"/>
          <w:lang w:eastAsia="zh-CN"/>
        </w:rPr>
        <w:t>西部计划志愿者</w:t>
      </w:r>
      <w:r>
        <w:rPr>
          <w:rFonts w:hint="eastAsia" w:ascii="仿宋_GB2312" w:hAnsi="仿宋_GB2312" w:eastAsia="仿宋_GB2312" w:cs="仿宋_GB2312"/>
          <w:bCs/>
          <w:sz w:val="32"/>
          <w:szCs w:val="32"/>
          <w:lang w:val="en-US" w:eastAsia="zh-CN"/>
        </w:rPr>
        <w:t>岗位补贴的按时发放</w:t>
      </w:r>
      <w:r>
        <w:rPr>
          <w:rFonts w:hint="eastAsia" w:ascii="仿宋_GB2312" w:hAnsi="仿宋_GB2312" w:eastAsia="仿宋_GB2312" w:cs="仿宋_GB2312"/>
          <w:bCs/>
          <w:sz w:val="32"/>
          <w:szCs w:val="32"/>
        </w:rPr>
        <w:t>。</w:t>
      </w:r>
    </w:p>
    <w:p w14:paraId="2810A6D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644FF58A">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Cs/>
          <w:sz w:val="32"/>
          <w:szCs w:val="32"/>
          <w:lang w:val="en-US" w:eastAsia="zh-CN"/>
        </w:rPr>
        <w:t>2022年度大学生志愿服务西部计划中央专项资金</w:t>
      </w:r>
    </w:p>
    <w:p w14:paraId="7F5B9B9F">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保障全国项目</w:t>
      </w:r>
      <w:r>
        <w:rPr>
          <w:rFonts w:hint="eastAsia" w:ascii="仿宋_GB2312" w:hAnsi="仿宋_GB2312" w:eastAsia="仿宋_GB2312" w:cs="仿宋_GB2312"/>
          <w:bCs/>
          <w:sz w:val="32"/>
          <w:szCs w:val="32"/>
          <w:lang w:eastAsia="zh-CN"/>
        </w:rPr>
        <w:t>西部计划志愿者</w:t>
      </w:r>
      <w:r>
        <w:rPr>
          <w:rFonts w:hint="eastAsia" w:ascii="仿宋_GB2312" w:hAnsi="仿宋_GB2312" w:eastAsia="仿宋_GB2312" w:cs="仿宋_GB2312"/>
          <w:bCs/>
          <w:sz w:val="32"/>
          <w:szCs w:val="32"/>
          <w:lang w:val="en-US" w:eastAsia="zh-CN"/>
        </w:rPr>
        <w:t>岗位补贴的按时发放</w:t>
      </w:r>
      <w:r>
        <w:rPr>
          <w:rFonts w:hint="eastAsia" w:ascii="仿宋_GB2312" w:hAnsi="仿宋_GB2312" w:eastAsia="仿宋_GB2312" w:cs="仿宋_GB2312"/>
          <w:bCs/>
          <w:sz w:val="32"/>
          <w:szCs w:val="32"/>
        </w:rPr>
        <w:t>。</w:t>
      </w:r>
    </w:p>
    <w:p w14:paraId="7B8E655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301DFCC5">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7.追加2023年大学生志愿服务西部计划志愿者岗位补贴</w:t>
      </w:r>
    </w:p>
    <w:p w14:paraId="4BA7A2DB">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保障2023年新招募西部计划志愿者地方项目岗位补贴的按时发放</w:t>
      </w:r>
      <w:r>
        <w:rPr>
          <w:rFonts w:hint="eastAsia" w:ascii="仿宋_GB2312" w:hAnsi="仿宋_GB2312" w:eastAsia="仿宋_GB2312" w:cs="仿宋_GB2312"/>
          <w:bCs/>
          <w:sz w:val="32"/>
          <w:szCs w:val="32"/>
        </w:rPr>
        <w:t>。</w:t>
      </w:r>
    </w:p>
    <w:p w14:paraId="3505BCD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4B9B758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大学生志愿服务西部计划中央补助资金</w:t>
      </w:r>
    </w:p>
    <w:p w14:paraId="39872399">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保障全国项目</w:t>
      </w:r>
      <w:r>
        <w:rPr>
          <w:rFonts w:hint="eastAsia" w:ascii="仿宋_GB2312" w:hAnsi="仿宋_GB2312" w:eastAsia="仿宋_GB2312" w:cs="仿宋_GB2312"/>
          <w:bCs/>
          <w:sz w:val="32"/>
          <w:szCs w:val="32"/>
          <w:lang w:eastAsia="zh-CN"/>
        </w:rPr>
        <w:t>西部计划志愿者</w:t>
      </w:r>
      <w:r>
        <w:rPr>
          <w:rFonts w:hint="eastAsia" w:ascii="仿宋_GB2312" w:hAnsi="仿宋_GB2312" w:eastAsia="仿宋_GB2312" w:cs="仿宋_GB2312"/>
          <w:bCs/>
          <w:sz w:val="32"/>
          <w:szCs w:val="32"/>
          <w:lang w:val="en-US" w:eastAsia="zh-CN"/>
        </w:rPr>
        <w:t>岗位补贴的按时发放</w:t>
      </w:r>
      <w:r>
        <w:rPr>
          <w:rFonts w:hint="eastAsia" w:ascii="仿宋_GB2312" w:hAnsi="仿宋_GB2312" w:eastAsia="仿宋_GB2312" w:cs="仿宋_GB2312"/>
          <w:bCs/>
          <w:sz w:val="32"/>
          <w:szCs w:val="32"/>
        </w:rPr>
        <w:t>。</w:t>
      </w:r>
    </w:p>
    <w:p w14:paraId="41A8CD5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rPr>
      </w:pPr>
      <w:r>
        <w:rPr>
          <w:rFonts w:hint="eastAsia" w:ascii="仿宋_GB2312" w:hAnsi="仿宋_GB2312" w:eastAsia="仿宋_GB2312" w:cs="仿宋_GB2312"/>
          <w:sz w:val="32"/>
          <w:szCs w:val="32"/>
        </w:rPr>
        <w:t>项目实施进度计划：按月推进，年度全面完成。</w:t>
      </w:r>
    </w:p>
    <w:p w14:paraId="62209331">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大学生志愿服务西部计划志愿者生活补贴和社会保险</w:t>
      </w:r>
    </w:p>
    <w:p w14:paraId="2A7C4DD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val="en-US" w:eastAsia="zh-CN"/>
        </w:rPr>
        <w:t>保障西部计划志愿者地方项目，生活补贴和岗位补贴的发放。</w:t>
      </w:r>
    </w:p>
    <w:p w14:paraId="0D9FC3F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570911A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3CA487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bCs/>
          <w:sz w:val="32"/>
          <w:szCs w:val="32"/>
          <w:lang w:eastAsia="zh-CN"/>
        </w:rPr>
        <w:t>部计划志愿者</w:t>
      </w:r>
      <w:r>
        <w:rPr>
          <w:rFonts w:hint="eastAsia" w:ascii="仿宋_GB2312" w:hAnsi="仿宋_GB2312" w:eastAsia="仿宋_GB2312" w:cs="仿宋_GB2312"/>
          <w:bCs/>
          <w:sz w:val="32"/>
          <w:szCs w:val="32"/>
          <w:lang w:val="en-US" w:eastAsia="zh-CN"/>
        </w:rPr>
        <w:t>各项</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申报完全按照项目实施内容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年度内计划方案实施，资金申报合理，操作性强，可行性高。我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结合资金性质及用途，有预见性、前瞻性地开展工作，对项目实施未产生任何负面影响。</w:t>
      </w:r>
    </w:p>
    <w:p w14:paraId="6DCFB39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3810D56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区财政局</w:t>
      </w:r>
      <w:r>
        <w:rPr>
          <w:rFonts w:hint="eastAsia" w:ascii="仿宋_GB2312" w:hAnsi="仿宋_GB2312" w:eastAsia="仿宋_GB2312" w:cs="仿宋_GB2312"/>
          <w:sz w:val="32"/>
          <w:szCs w:val="32"/>
          <w:lang w:val="en-US" w:eastAsia="zh-CN"/>
        </w:rPr>
        <w:t>下发的</w:t>
      </w:r>
      <w:r>
        <w:rPr>
          <w:rFonts w:hint="eastAsia" w:ascii="仿宋_GB2312" w:hAnsi="仿宋_GB2312" w:eastAsia="仿宋_GB2312" w:cs="仿宋_GB2312"/>
          <w:sz w:val="32"/>
          <w:szCs w:val="32"/>
        </w:rPr>
        <w:t>开展绩效自评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通知，明确绩效评价工作要求及完成时限。成立</w:t>
      </w:r>
      <w:r>
        <w:rPr>
          <w:rFonts w:hint="eastAsia" w:ascii="仿宋_GB2312" w:hAnsi="仿宋_GB2312" w:eastAsia="仿宋_GB2312" w:cs="仿宋_GB2312"/>
          <w:sz w:val="32"/>
          <w:szCs w:val="32"/>
          <w:lang w:val="en-US" w:eastAsia="zh-CN"/>
        </w:rPr>
        <w:t>绩效</w:t>
      </w:r>
      <w:r>
        <w:rPr>
          <w:rFonts w:hint="eastAsia" w:ascii="仿宋_GB2312" w:hAnsi="仿宋_GB2312" w:eastAsia="仿宋_GB2312" w:cs="仿宋_GB2312"/>
          <w:sz w:val="32"/>
          <w:szCs w:val="32"/>
        </w:rPr>
        <w:t>自评小组，采用比较法、成本效益分析法等展开了单位自评。首先对年初下达的预算批复和年初项目绩效进行了全面梳理，分类清理了各项目一年来绩效目标完成情况、资金使用情况、项目达到的效果等，然后逐一对各项目绩效情况进行分析总结。</w:t>
      </w:r>
    </w:p>
    <w:p w14:paraId="4E5072A9">
      <w:pPr>
        <w:spacing w:line="576" w:lineRule="exact"/>
        <w:ind w:firstLine="640"/>
        <w:jc w:val="both"/>
        <w:rPr>
          <w:rFonts w:hint="eastAsia" w:ascii="黑体" w:hAnsi="黑体" w:eastAsia="黑体"/>
          <w:kern w:val="2"/>
          <w:sz w:val="32"/>
          <w:szCs w:val="24"/>
        </w:rPr>
      </w:pPr>
      <w:r>
        <w:rPr>
          <w:rFonts w:hint="eastAsia" w:ascii="黑体" w:hAnsi="黑体" w:eastAsia="黑体"/>
          <w:kern w:val="2"/>
          <w:sz w:val="32"/>
          <w:szCs w:val="24"/>
        </w:rPr>
        <w:t>二、评价实施</w:t>
      </w:r>
    </w:p>
    <w:p w14:paraId="399C2B9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（一）资金计划、到位及使用情况</w:t>
      </w:r>
    </w:p>
    <w:p w14:paraId="187A28D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的各项资金按照本单位的预算，区财政局予以及时批复，我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严格按照各类项目资金使用要求支出，落实专款专用，无任何违规使用的情况。</w:t>
      </w:r>
    </w:p>
    <w:p w14:paraId="42E6BEAA">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lang w:val="en-US" w:eastAsia="zh-CN"/>
        </w:rPr>
        <w:t>西部计划志愿者社会保险经费。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53.51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执行率</w:t>
      </w:r>
      <w:r>
        <w:rPr>
          <w:rFonts w:hint="eastAsia" w:ascii="仿宋_GB2312" w:hAnsi="仿宋_GB2312" w:eastAsia="仿宋_GB2312" w:cs="仿宋_GB2312"/>
          <w:sz w:val="32"/>
          <w:szCs w:val="32"/>
          <w:lang w:val="en-US" w:eastAsia="zh-CN"/>
        </w:rPr>
        <w:t>92.02</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cs="仿宋_GB2312"/>
          <w:sz w:val="32"/>
          <w:szCs w:val="32"/>
          <w:highlight w:val="none"/>
        </w:rPr>
        <w:t>。</w:t>
      </w:r>
    </w:p>
    <w:p w14:paraId="2CFD1F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lang w:val="en-US" w:eastAsia="zh-CN"/>
        </w:rPr>
        <w:t>西部计划志愿者目标绩效奖</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rPr>
        <w:t>执行率</w:t>
      </w:r>
      <w:r>
        <w:rPr>
          <w:rFonts w:hint="eastAsia" w:ascii="仿宋_GB2312" w:hAnsi="仿宋_GB2312" w:eastAsia="仿宋_GB2312" w:cs="仿宋_GB2312"/>
          <w:sz w:val="32"/>
          <w:szCs w:val="32"/>
          <w:lang w:val="en-US" w:eastAsia="zh-CN"/>
        </w:rPr>
        <w:t>88.21</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cs="仿宋_GB2312"/>
          <w:sz w:val="32"/>
          <w:szCs w:val="32"/>
          <w:highlight w:val="none"/>
        </w:rPr>
        <w:t>。</w:t>
      </w:r>
    </w:p>
    <w:p w14:paraId="40EA104B">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lang w:val="en-US" w:eastAsia="zh-CN"/>
        </w:rPr>
        <w:t>西部计划志愿者地方项目岗位补贴</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23422B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Cs/>
          <w:sz w:val="32"/>
          <w:szCs w:val="32"/>
          <w:lang w:val="en-US" w:eastAsia="zh-CN"/>
        </w:rPr>
        <w:t>西部计划志愿者生活补贴</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4.34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88.21%，</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cs="仿宋_GB2312"/>
          <w:sz w:val="32"/>
          <w:szCs w:val="32"/>
          <w:highlight w:val="none"/>
        </w:rPr>
        <w:t>。</w:t>
      </w:r>
    </w:p>
    <w:p w14:paraId="2866BAD8">
      <w:pPr>
        <w:keepNext w:val="0"/>
        <w:keepLines w:val="0"/>
        <w:pageBreakBefore w:val="0"/>
        <w:numPr>
          <w:ilvl w:val="0"/>
          <w:numId w:val="0"/>
        </w:numPr>
        <w:kinsoku/>
        <w:overflowPunct/>
        <w:topLinePunct w:val="0"/>
        <w:autoSpaceDE/>
        <w:autoSpaceDN/>
        <w:bidi w:val="0"/>
        <w:adjustRightInd/>
        <w:spacing w:beforeAutospacing="0" w:afterAutospacing="0" w:line="576"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Cs/>
          <w:sz w:val="32"/>
          <w:szCs w:val="32"/>
          <w:lang w:val="en-US" w:eastAsia="zh-CN"/>
        </w:rPr>
        <w:t>结算下达2022年度大学生志愿服务西部计划专项资金（中央）</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追加2022年预算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62804F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Cs/>
          <w:sz w:val="32"/>
          <w:szCs w:val="32"/>
          <w:lang w:val="en-US" w:eastAsia="zh-CN"/>
        </w:rPr>
        <w:t>2022年度大学生志愿服务西部计划中央专项资金</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上年结转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6EA0A675">
      <w:pPr>
        <w:keepNext w:val="0"/>
        <w:keepLines w:val="0"/>
        <w:pageBreakBefore w:val="0"/>
        <w:numPr>
          <w:ilvl w:val="0"/>
          <w:numId w:val="0"/>
        </w:numPr>
        <w:kinsoku/>
        <w:overflowPunct/>
        <w:topLinePunct w:val="0"/>
        <w:autoSpaceDE/>
        <w:autoSpaceDN/>
        <w:bidi w:val="0"/>
        <w:adjustRightInd/>
        <w:spacing w:beforeAutospacing="0" w:afterAutospacing="0" w:line="576"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7.追加2023年大学生志愿服务西部计划志愿者岗位补贴</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6C590B2C">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Cs/>
          <w:sz w:val="32"/>
          <w:szCs w:val="32"/>
          <w:lang w:val="en-US" w:eastAsia="zh-CN"/>
        </w:rPr>
        <w:t>大学生志愿服务西部计划中央补助资金</w:t>
      </w:r>
      <w:r>
        <w:rPr>
          <w:rFonts w:hint="eastAsia" w:ascii="仿宋_GB2312" w:hAnsi="仿宋_GB2312" w:eastAsia="仿宋_GB2312" w:cs="仿宋_GB2312"/>
          <w:bCs/>
          <w:sz w:val="32"/>
          <w:szCs w:val="32"/>
          <w:lang w:eastAsia="zh-CN"/>
        </w:rPr>
        <w:t>经费。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93.4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原因是剩余资金为志愿者年终考核资金</w:t>
      </w:r>
      <w:r>
        <w:rPr>
          <w:rFonts w:hint="eastAsia" w:ascii="仿宋_GB2312" w:hAnsi="仿宋_GB2312" w:eastAsia="仿宋_GB2312" w:cs="仿宋_GB2312"/>
          <w:sz w:val="32"/>
          <w:szCs w:val="32"/>
          <w:highlight w:val="none"/>
        </w:rPr>
        <w:t>。</w:t>
      </w:r>
    </w:p>
    <w:p w14:paraId="4A41C24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200" w:firstLine="320" w:firstLineChars="1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大学生志愿服务西部计划志愿者生活补贴和社会保险。追加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（存量资金再安排）7.33</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年本单位按照工作进度予以支付，全年使用</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w:t>
      </w:r>
    </w:p>
    <w:p w14:paraId="4FC28A8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6B8F810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到项目资金的最大使用效果，我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财务处理及时、会计核算规范，充分发挥了资金使用效益。</w:t>
      </w:r>
    </w:p>
    <w:p w14:paraId="3CFA39E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415610C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高度重视，成立了以</w:t>
      </w:r>
      <w:r>
        <w:rPr>
          <w:rFonts w:hint="eastAsia" w:ascii="仿宋_GB2312" w:hAnsi="仿宋_GB2312" w:eastAsia="仿宋_GB2312" w:cs="仿宋_GB2312"/>
          <w:sz w:val="32"/>
          <w:szCs w:val="32"/>
          <w:lang w:eastAsia="zh-CN"/>
        </w:rPr>
        <w:t>主要领导任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分管财务领导</w:t>
      </w:r>
      <w:r>
        <w:rPr>
          <w:rFonts w:hint="eastAsia" w:ascii="仿宋_GB2312" w:hAnsi="仿宋_GB2312" w:eastAsia="仿宋_GB2312" w:cs="仿宋_GB2312"/>
          <w:sz w:val="32"/>
          <w:szCs w:val="32"/>
        </w:rPr>
        <w:t>为副组长的领导小组，将责任落实到人头，制定了切实可行的工作实施方案，为专项资金的使用提供了坚强的组织保障。项目资金的使用严格按照程序化、制度化、公开化、透明化实施。</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个项目基本完成各项绩效目标，达到了预期的各项指标和效果。</w:t>
      </w:r>
    </w:p>
    <w:p w14:paraId="5F6D24FF">
      <w:pPr>
        <w:spacing w:line="576" w:lineRule="exact"/>
        <w:ind w:firstLine="640"/>
        <w:jc w:val="both"/>
        <w:rPr>
          <w:rFonts w:hint="eastAsia" w:ascii="黑体" w:hAnsi="黑体" w:eastAsia="黑体"/>
          <w:kern w:val="2"/>
          <w:sz w:val="32"/>
          <w:szCs w:val="24"/>
        </w:rPr>
      </w:pPr>
      <w:r>
        <w:rPr>
          <w:rFonts w:hint="eastAsia" w:ascii="黑体" w:hAnsi="黑体" w:eastAsia="黑体"/>
          <w:kern w:val="2"/>
          <w:sz w:val="32"/>
          <w:szCs w:val="24"/>
        </w:rPr>
        <w:t>三、绩效分析</w:t>
      </w:r>
    </w:p>
    <w:p w14:paraId="0D1D33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bCs/>
          <w:sz w:val="32"/>
          <w:szCs w:val="32"/>
          <w:lang w:val="en-US" w:eastAsia="zh-CN"/>
        </w:rPr>
        <w:t>西部计划志愿者各项经费，主要用于保障志愿者社会保险的按时购买、岗位补贴（全国项目和地方项目）、生活补贴、目标绩效奖的按时发放。</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个项目均做到了资金与项目方案相符，严格按照方案要求进行实施，加强了资金管理，做到了专款专用，确保了资金的安全，提高了资金使用效率。</w:t>
      </w:r>
      <w:r>
        <w:rPr>
          <w:rFonts w:hint="eastAsia" w:ascii="仿宋_GB2312" w:hAnsi="仿宋_GB2312" w:eastAsia="仿宋_GB2312" w:cs="仿宋_GB2312"/>
          <w:sz w:val="32"/>
          <w:szCs w:val="32"/>
          <w:lang w:val="en-US" w:eastAsia="zh-CN"/>
        </w:rPr>
        <w:t>根据自评年度审计监督、财务监督和决算审查结果反映专项预算无违规情况。</w:t>
      </w:r>
    </w:p>
    <w:p w14:paraId="2ADB9A90">
      <w:pPr>
        <w:keepNext/>
        <w:keepLines/>
        <w:spacing w:line="576" w:lineRule="exact"/>
        <w:ind w:firstLine="640"/>
        <w:jc w:val="both"/>
        <w:rPr>
          <w:rFonts w:hint="eastAsia" w:ascii="黑体" w:hAnsi="黑体" w:eastAsia="黑体"/>
          <w:kern w:val="2"/>
          <w:sz w:val="32"/>
          <w:szCs w:val="24"/>
        </w:rPr>
      </w:pPr>
      <w:r>
        <w:rPr>
          <w:rFonts w:hint="eastAsia" w:ascii="黑体" w:hAnsi="黑体" w:eastAsia="黑体"/>
          <w:kern w:val="2"/>
          <w:sz w:val="32"/>
          <w:szCs w:val="24"/>
        </w:rPr>
        <w:t>四、评价结论</w:t>
      </w:r>
    </w:p>
    <w:p w14:paraId="72C408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西部计划志愿者目标绩效奖项目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91</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rPr>
        <w:t>执行率</w:t>
      </w:r>
      <w:r>
        <w:rPr>
          <w:rFonts w:hint="eastAsia" w:ascii="仿宋_GB2312" w:hAnsi="仿宋_GB2312" w:eastAsia="仿宋_GB2312" w:cs="仿宋_GB2312"/>
          <w:sz w:val="32"/>
          <w:szCs w:val="32"/>
          <w:lang w:val="en-US" w:eastAsia="zh-CN"/>
        </w:rPr>
        <w:t>88.21</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rPr>
        <w:t>西部计划志愿者社会保险项目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93.26</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58.15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53.51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执行率</w:t>
      </w:r>
      <w:r>
        <w:rPr>
          <w:rFonts w:hint="eastAsia" w:ascii="仿宋_GB2312" w:hAnsi="仿宋_GB2312" w:eastAsia="仿宋_GB2312" w:cs="仿宋_GB2312"/>
          <w:sz w:val="32"/>
          <w:szCs w:val="32"/>
          <w:lang w:val="en-US" w:eastAsia="zh-CN"/>
        </w:rPr>
        <w:t>92.02</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西部计划志愿者地方项目岗位补贴项目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96</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西部计划志愿者生活补贴项目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91</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4.34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88.21%，</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2023年7月西部志愿者到期离岗导致资金结余</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追加2023年大学生志愿服务西部计划志愿者岗位补贴（生活补贴）项目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98</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结算下达2022年度大学生志愿服务西部计划专项资金（中央）项目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98</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追加2022年预算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大学生志愿服务西部计划中央补助资金项目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96.04</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93.4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原因是剩余资金为志愿者年终考核资金</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大学生志愿服务西部计划志愿者生活补贴和社会保险经费项目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98</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（存量资金再安排）7.33</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年本单位按照工作进度予以支付，全年使用</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kern w:val="2"/>
          <w:sz w:val="32"/>
          <w:szCs w:val="24"/>
          <w:lang w:eastAsia="zh-CN"/>
        </w:rPr>
        <w:t>；</w:t>
      </w:r>
      <w:r>
        <w:rPr>
          <w:rFonts w:hint="eastAsia" w:ascii="仿宋_GB2312" w:hAnsi="仿宋_GB2312" w:eastAsia="仿宋_GB2312"/>
          <w:b/>
          <w:bCs/>
          <w:kern w:val="2"/>
          <w:sz w:val="32"/>
          <w:szCs w:val="24"/>
          <w:lang w:eastAsia="zh-CN"/>
        </w:rPr>
        <w:t>2022年度大学生志愿服务西部计划中央专项资金</w:t>
      </w:r>
      <w:r>
        <w:rPr>
          <w:rFonts w:hint="eastAsia" w:ascii="仿宋_GB2312" w:hAnsi="仿宋_GB2312" w:eastAsia="仿宋_GB2312"/>
          <w:b/>
          <w:bCs/>
          <w:kern w:val="2"/>
          <w:sz w:val="32"/>
          <w:szCs w:val="24"/>
          <w:lang w:val="en-US" w:eastAsia="zh-CN"/>
        </w:rPr>
        <w:t>项目</w:t>
      </w:r>
      <w:r>
        <w:rPr>
          <w:rFonts w:hint="eastAsia" w:ascii="仿宋_GB2312" w:hAnsi="仿宋_GB2312" w:eastAsia="仿宋_GB2312"/>
          <w:kern w:val="2"/>
          <w:sz w:val="32"/>
          <w:szCs w:val="24"/>
        </w:rPr>
        <w:t>绩效自评得分为</w:t>
      </w:r>
      <w:r>
        <w:rPr>
          <w:rFonts w:hint="eastAsia" w:ascii="仿宋_GB2312" w:hAnsi="仿宋_GB2312" w:eastAsia="仿宋_GB2312"/>
          <w:kern w:val="2"/>
          <w:sz w:val="32"/>
          <w:szCs w:val="24"/>
          <w:lang w:val="en-US" w:eastAsia="zh-CN"/>
        </w:rPr>
        <w:t>98</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绩效自评综述：</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上年结转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年本单位按照工作进度予以支付，全年使用</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kern w:val="2"/>
          <w:sz w:val="32"/>
          <w:szCs w:val="24"/>
          <w:lang w:val="en-US" w:eastAsia="zh-CN"/>
        </w:rPr>
        <w:t>。</w:t>
      </w:r>
    </w:p>
    <w:p w14:paraId="73623572">
      <w:pPr>
        <w:keepNext/>
        <w:keepLines/>
        <w:spacing w:line="576" w:lineRule="exact"/>
        <w:ind w:firstLine="640"/>
        <w:jc w:val="both"/>
        <w:rPr>
          <w:rFonts w:hint="eastAsia" w:ascii="黑体" w:hAnsi="黑体" w:eastAsia="黑体"/>
          <w:kern w:val="2"/>
          <w:sz w:val="32"/>
          <w:szCs w:val="24"/>
          <w:lang w:val="zh-CN"/>
        </w:rPr>
      </w:pPr>
      <w:r>
        <w:rPr>
          <w:rFonts w:hint="eastAsia" w:ascii="黑体" w:hAnsi="黑体" w:eastAsia="黑体"/>
          <w:kern w:val="2"/>
          <w:sz w:val="32"/>
          <w:szCs w:val="24"/>
          <w:lang w:val="zh-CN"/>
        </w:rPr>
        <w:t>五、存在主要问题</w:t>
      </w:r>
    </w:p>
    <w:p w14:paraId="0BAC586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i/>
          <w:kern w:val="2"/>
          <w:sz w:val="32"/>
          <w:szCs w:val="24"/>
          <w:highlight w:val="yellow"/>
          <w:lang w:val="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西部计划志愿者人员流动性强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存在对志愿者预算不精准的问题</w:t>
      </w:r>
      <w:r>
        <w:rPr>
          <w:rFonts w:hint="eastAsia" w:ascii="仿宋_GB2312" w:hAnsi="仿宋_GB2312" w:eastAsia="仿宋_GB2312" w:cs="仿宋_GB2312"/>
          <w:sz w:val="32"/>
          <w:szCs w:val="32"/>
        </w:rPr>
        <w:t>；二是在</w:t>
      </w:r>
      <w:r>
        <w:rPr>
          <w:rFonts w:hint="eastAsia" w:ascii="仿宋_GB2312" w:hAnsi="仿宋_GB2312" w:eastAsia="仿宋_GB2312" w:cs="仿宋_GB2312"/>
          <w:sz w:val="32"/>
          <w:szCs w:val="32"/>
          <w:lang w:val="en-US" w:eastAsia="zh-CN"/>
        </w:rPr>
        <w:t>2023年度预算绩效目标编制工作中，有的三级指标设置科学量化度不高，绩效目标编制质量仍需提高。</w:t>
      </w:r>
    </w:p>
    <w:p w14:paraId="37DBF90A">
      <w:pPr>
        <w:spacing w:line="576" w:lineRule="exact"/>
        <w:ind w:firstLine="640"/>
        <w:jc w:val="both"/>
        <w:rPr>
          <w:rFonts w:hint="eastAsia" w:ascii="楷体_GB2312" w:hAnsi="楷体_GB2312" w:eastAsia="楷体_GB2312"/>
          <w:b/>
          <w:kern w:val="2"/>
          <w:sz w:val="32"/>
          <w:szCs w:val="24"/>
          <w:lang w:val="zh-CN"/>
        </w:rPr>
      </w:pPr>
      <w:r>
        <w:rPr>
          <w:rFonts w:hint="eastAsia" w:ascii="黑体" w:hAnsi="黑体" w:eastAsia="黑体"/>
          <w:kern w:val="2"/>
          <w:sz w:val="32"/>
          <w:szCs w:val="24"/>
          <w:lang w:val="zh-CN"/>
        </w:rPr>
        <w:t>六、改进建议</w:t>
      </w:r>
    </w:p>
    <w:p w14:paraId="59C466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kern w:val="2"/>
          <w:sz w:val="32"/>
          <w:szCs w:val="32"/>
          <w:lang w:val="en-US" w:eastAsia="zh-CN" w:bidi="ar-SA"/>
        </w:rPr>
        <w:t>进一步完善规范西部计划志愿者管理办法，安排专人提前掌握志愿者动向，保障专项资金预算准确，减少资金结余；</w:t>
      </w:r>
      <w:r>
        <w:rPr>
          <w:rFonts w:hint="eastAsia" w:ascii="仿宋_GB2312" w:hAnsi="仿宋_GB2312" w:eastAsia="仿宋_GB2312" w:cs="仿宋_GB2312"/>
          <w:kern w:val="0"/>
          <w:sz w:val="32"/>
          <w:szCs w:val="32"/>
          <w:lang w:val="en-US" w:eastAsia="zh-CN" w:bidi="ar-SA"/>
        </w:rPr>
        <w:t>二是认真做好预算绩效目标编制。严格按照绩效目标编制的相关制度和要求，绩效目标尽可能地</w:t>
      </w:r>
      <w:r>
        <w:rPr>
          <w:rFonts w:hint="eastAsia" w:ascii="仿宋_GB2312" w:hAnsi="仿宋_GB2312" w:eastAsia="仿宋_GB2312" w:cs="仿宋_GB2312"/>
          <w:kern w:val="2"/>
          <w:sz w:val="32"/>
          <w:szCs w:val="32"/>
          <w:lang w:val="en-US" w:eastAsia="zh-CN" w:bidi="ar-SA"/>
        </w:rPr>
        <w:t>充分考虑成本指标、社会效益指标的均衡性，将绩效目标编制的更加</w:t>
      </w:r>
      <w:r>
        <w:rPr>
          <w:rFonts w:hint="eastAsia" w:ascii="仿宋_GB2312" w:hAnsi="仿宋_GB2312" w:eastAsia="仿宋_GB2312" w:cs="仿宋_GB2312"/>
          <w:kern w:val="0"/>
          <w:sz w:val="32"/>
          <w:szCs w:val="32"/>
          <w:lang w:val="en-US" w:eastAsia="zh-CN" w:bidi="ar-SA"/>
        </w:rPr>
        <w:t>全面和细化，进一步提高绩效目标设立的科学性。</w:t>
      </w:r>
    </w:p>
    <w:p w14:paraId="764E93BA">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19999FFF">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5E3446B5">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423ABAF1">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3602D9FD">
      <w:pPr>
        <w:pStyle w:val="4"/>
        <w:keepNext/>
        <w:keepLines/>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5C691080">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1573B3AC">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799A7E4B">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12DC8A25">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5922361C">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6FC45A74">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017A3521">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6318CE96">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12A2B05F">
      <w:pPr>
        <w:spacing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2098" w:right="1474" w:bottom="1984" w:left="1587"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89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BFFA13F">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LDZYUCAgAACwQAAA4AAABkcnMvZTJvRG9jLnhtbK1TwY7TMBC9I/EP&#10;lu80bQW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ewVZ05Yavn529fz95/n&#10;H1/Yy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0sNlhQICAAALBAAADgAAAAAAAAABACAAAAAfAQAAZHJzL2Uyb0Rv&#10;Yy54bWxQSwUGAAAAAAYABgBZAQAAkwUAAAAA&#10;">
              <v:fill on="f" focussize="0,0"/>
              <v:stroke on="f"/>
              <v:imagedata o:title=""/>
              <o:lock v:ext="edit" aspectratio="f"/>
              <v:textbox inset="0mm,0mm,0mm,0mm" style="mso-fit-shape-to-text:t;">
                <w:txbxContent>
                  <w:p w14:paraId="1BFFA13F">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MTc2OTEzZTQyN2E4YTMxMTM3MmQwYWQ5Zjk0YTAifQ=="/>
  </w:docVars>
  <w:rsids>
    <w:rsidRoot w:val="00000000"/>
    <w:rsid w:val="215C3E48"/>
    <w:rsid w:val="2DB23725"/>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3">
    <w:name w:val="heading 1"/>
    <w:basedOn w:val="1"/>
    <w:link w:val="16"/>
    <w:unhideWhenUsed/>
    <w:qFormat/>
    <w:uiPriority w:val="99"/>
    <w:pPr>
      <w:outlineLvl w:val="0"/>
    </w:pPr>
    <w:rPr>
      <w:rFonts w:hint="eastAsia"/>
      <w:sz w:val="24"/>
      <w:szCs w:val="24"/>
    </w:rPr>
  </w:style>
  <w:style w:type="paragraph" w:styleId="4">
    <w:name w:val="heading 2"/>
    <w:basedOn w:val="1"/>
    <w:link w:val="17"/>
    <w:unhideWhenUsed/>
    <w:qFormat/>
    <w:uiPriority w:val="99"/>
    <w:pPr>
      <w:outlineLvl w:val="1"/>
    </w:pPr>
    <w:rPr>
      <w:rFonts w:hint="eastAsia"/>
      <w:sz w:val="24"/>
      <w:szCs w:val="24"/>
    </w:rPr>
  </w:style>
  <w:style w:type="character" w:default="1" w:styleId="12">
    <w:name w:val="Default Paragraph Font"/>
    <w:unhideWhenUsed/>
    <w:qFormat/>
    <w:uiPriority w:val="99"/>
    <w:rPr>
      <w:rFonts w:hint="default"/>
      <w:sz w:val="24"/>
      <w:szCs w:val="24"/>
    </w:rPr>
  </w:style>
  <w:style w:type="table" w:default="1" w:styleId="10">
    <w:name w:val="Normal Table"/>
    <w:qFormat/>
    <w:uiPriority w:val="99"/>
    <w:rPr>
      <w:sz w:val="24"/>
      <w:szCs w:val="24"/>
    </w:rPr>
    <w:tblPr>
      <w:tblCellMar>
        <w:top w:w="0" w:type="dxa"/>
        <w:left w:w="108" w:type="dxa"/>
        <w:bottom w:w="0" w:type="dxa"/>
        <w:right w:w="108" w:type="dxa"/>
      </w:tblCellMar>
    </w:tblPr>
  </w:style>
  <w:style w:type="paragraph" w:styleId="2">
    <w:name w:val="Body Text"/>
    <w:basedOn w:val="1"/>
    <w:link w:val="15"/>
    <w:unhideWhenUsed/>
    <w:qFormat/>
    <w:uiPriority w:val="99"/>
    <w:pPr>
      <w:spacing w:beforeLines="30"/>
    </w:pPr>
    <w:rPr>
      <w:rFonts w:hint="eastAsia" w:ascii="仿宋_GB2312" w:eastAsia="仿宋_GB2312"/>
      <w:sz w:val="30"/>
      <w:szCs w:val="24"/>
    </w:rPr>
  </w:style>
  <w:style w:type="paragraph" w:styleId="5">
    <w:name w:val="index 6"/>
    <w:basedOn w:val="1"/>
    <w:next w:val="1"/>
    <w:qFormat/>
    <w:uiPriority w:val="99"/>
    <w:pPr>
      <w:ind w:left="2100"/>
    </w:pPr>
    <w:rPr>
      <w:sz w:val="24"/>
      <w:szCs w:val="24"/>
    </w:rPr>
  </w:style>
  <w:style w:type="paragraph" w:styleId="6">
    <w:name w:val="footer"/>
    <w:basedOn w:val="1"/>
    <w:link w:val="19"/>
    <w:unhideWhenUsed/>
    <w:qFormat/>
    <w:uiPriority w:val="99"/>
    <w:pPr>
      <w:tabs>
        <w:tab w:val="center" w:pos="4153"/>
        <w:tab w:val="right" w:pos="8306"/>
      </w:tabs>
      <w:snapToGrid w:val="0"/>
    </w:pPr>
    <w:rPr>
      <w:rFonts w:hint="eastAsia"/>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8">
    <w:name w:val="table of figures"/>
    <w:basedOn w:val="1"/>
    <w:next w:val="1"/>
    <w:semiHidden/>
    <w:qFormat/>
    <w:uiPriority w:val="0"/>
    <w:pPr>
      <w:ind w:leftChars="200" w:hanging="200" w:hangingChars="200"/>
    </w:pPr>
    <w:rPr>
      <w:sz w:val="24"/>
      <w:szCs w:val="24"/>
    </w:rPr>
  </w:style>
  <w:style w:type="paragraph" w:styleId="9">
    <w:name w:val="Normal (Web)"/>
    <w:basedOn w:val="1"/>
    <w:unhideWhenUsed/>
    <w:qFormat/>
    <w:uiPriority w:val="0"/>
    <w:pPr>
      <w:spacing w:before="100" w:beforeAutospacing="1" w:after="100" w:afterAutospacing="1"/>
    </w:pPr>
    <w:rPr>
      <w:rFonts w:hint="eastAsia"/>
      <w:sz w:val="24"/>
      <w:szCs w:val="24"/>
    </w:rPr>
  </w:style>
  <w:style w:type="table" w:styleId="11">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unhideWhenUsed/>
    <w:qFormat/>
    <w:uiPriority w:val="0"/>
    <w:rPr>
      <w:rFonts w:hint="default"/>
      <w:b/>
      <w:sz w:val="24"/>
      <w:szCs w:val="24"/>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5">
    <w:name w:val="正文文本 Char"/>
    <w:basedOn w:val="12"/>
    <w:link w:val="2"/>
    <w:unhideWhenUsed/>
    <w:qFormat/>
    <w:locked/>
    <w:uiPriority w:val="99"/>
    <w:rPr>
      <w:rFonts w:hint="default" w:cs="Times New Roman"/>
      <w:sz w:val="24"/>
      <w:szCs w:val="24"/>
    </w:rPr>
  </w:style>
  <w:style w:type="character" w:customStyle="1" w:styleId="16">
    <w:name w:val="标题 1 Char"/>
    <w:basedOn w:val="12"/>
    <w:link w:val="3"/>
    <w:unhideWhenUsed/>
    <w:qFormat/>
    <w:locked/>
    <w:uiPriority w:val="9"/>
    <w:rPr>
      <w:rFonts w:hint="default" w:cs="Times New Roman"/>
      <w:b/>
      <w:kern w:val="44"/>
      <w:sz w:val="44"/>
      <w:szCs w:val="44"/>
    </w:rPr>
  </w:style>
  <w:style w:type="character" w:customStyle="1" w:styleId="17">
    <w:name w:val="标题 2 Char"/>
    <w:basedOn w:val="12"/>
    <w:link w:val="4"/>
    <w:unhideWhenUsed/>
    <w:qFormat/>
    <w:locked/>
    <w:uiPriority w:val="9"/>
    <w:rPr>
      <w:rFonts w:hint="eastAsia" w:ascii="Cambria" w:hAnsi="Cambria" w:eastAsia="宋体" w:cs="Times New Roman"/>
      <w:b/>
      <w:sz w:val="32"/>
      <w:szCs w:val="32"/>
    </w:rPr>
  </w:style>
  <w:style w:type="character" w:customStyle="1" w:styleId="18">
    <w:name w:val="页眉 Char"/>
    <w:basedOn w:val="12"/>
    <w:link w:val="7"/>
    <w:unhideWhenUsed/>
    <w:qFormat/>
    <w:locked/>
    <w:uiPriority w:val="99"/>
    <w:rPr>
      <w:rFonts w:hint="default" w:cs="Times New Roman"/>
      <w:sz w:val="18"/>
      <w:szCs w:val="18"/>
    </w:rPr>
  </w:style>
  <w:style w:type="character" w:customStyle="1" w:styleId="19">
    <w:name w:val="页脚 Char"/>
    <w:basedOn w:val="12"/>
    <w:link w:val="6"/>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3.xls"/><Relationship Id="rId8" Type="http://schemas.openxmlformats.org/officeDocument/2006/relationships/image" Target="media/image2.emf"/><Relationship Id="rId7" Type="http://schemas.openxmlformats.org/officeDocument/2006/relationships/oleObject" Target="embeddings/Workbook2.xls"/><Relationship Id="rId6" Type="http://schemas.openxmlformats.org/officeDocument/2006/relationships/image" Target="media/image1.emf"/><Relationship Id="rId5" Type="http://schemas.openxmlformats.org/officeDocument/2006/relationships/oleObject" Target="embeddings/Workbook1.xls"/><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5.emf"/><Relationship Id="rId13" Type="http://schemas.openxmlformats.org/officeDocument/2006/relationships/oleObject" Target="embeddings/Workbook5.xls"/><Relationship Id="rId12" Type="http://schemas.openxmlformats.org/officeDocument/2006/relationships/image" Target="media/image4.emf"/><Relationship Id="rId11" Type="http://schemas.openxmlformats.org/officeDocument/2006/relationships/oleObject" Target="embeddings/Workbook4.xls"/><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4921478618024"/>
          <c:y val="0.903314917127072"/>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152391882097125"/>
          <c:y val="0.0669358266043349"/>
          <c:w val="0.449504711282919"/>
          <c:h val="0.790692732681683"/>
        </c:manualLayout>
      </c:layout>
      <c:pieChart>
        <c:varyColors val="1"/>
        <c:ser>
          <c:idx val="0"/>
          <c:order val="0"/>
          <c:tx>
            <c:strRef>
              <c:f>Sheet1!$B$1</c:f>
              <c:strCache>
                <c:ptCount val="1"/>
                <c:pt idx="0">
                  <c:v>图6：一般公共预算财政拨款支出决算结构</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General</c:formatCode>
                <c:ptCount val="5"/>
                <c:pt idx="0">
                  <c:v>188.75</c:v>
                </c:pt>
                <c:pt idx="1">
                  <c:v>63.59</c:v>
                </c:pt>
                <c:pt idx="2">
                  <c:v>4.37</c:v>
                </c:pt>
                <c:pt idx="3">
                  <c:v>1.76</c:v>
                </c:pt>
                <c:pt idx="4">
                  <c:v>3.28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1121043730369"/>
          <c:y val="0.909689757756056"/>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0.00%</c:formatCode>
                <c:ptCount val="4"/>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03129E76D9CF4AD38044B30E34E6EAFF_13</vt:lpwstr>
  </property>
</Properties>
</file>

<file path=customXml/item3.xml><?xml version="1.0" encoding="utf-8"?>
<Properties xmlns="http://schemas.openxmlformats.org/officeDocument/2006/extended-properties" xmlns:vt="http://schemas.openxmlformats.org/officeDocument/2006/docPropsVTypes">
  <Pages>42</Pages>
  <Words>16488</Words>
  <Characters>18030</Characters>
  <TotalTime>13</TotalTime>
  <ScaleCrop>false</ScaleCrop>
  <LinksUpToDate>false</LinksUpToDate>
  <CharactersWithSpaces>18109</CharactersWithSpaces>
  <Application>WPS Office_12.1.0.18276_F1E327BC-269C-435d-A152-05C5408002CA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2024-09-19T04:53:00Z</dcterms:created>
  <dc:creator>user</dc:creator>
  <cp:lastModifiedBy>稻草人</cp:lastModifiedBy>
  <cp:lastPrinted>2024-09-27T02:53:27Z</cp:lastPrinted>
  <dcterms:modified xsi:type="dcterms:W3CDTF">2024-09-27T02:56:32Z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da998-c430-4a0c-9cc1-930db31c1036}">
  <ds:schemaRefs/>
</ds:datastoreItem>
</file>

<file path=customXml/itemProps3.xml><?xml version="1.0" encoding="utf-8"?>
<ds:datastoreItem xmlns:ds="http://schemas.openxmlformats.org/officeDocument/2006/customXml" ds:itemID="{25bd284b-01c6-48e8-a4d9-d92da6edcf3d}">
  <ds:schemaRefs/>
</ds:datastoreItem>
</file>

<file path=customXml/itemProps4.xml><?xml version="1.0" encoding="utf-8"?>
<ds:datastoreItem xmlns:ds="http://schemas.openxmlformats.org/officeDocument/2006/customXml" ds:itemID="{6ff54999-068c-4e02-8cce-944786b27d8b}">
  <ds:schemaRefs/>
</ds:datastoreItem>
</file>

<file path=docProps/app.xml><?xml version="1.0" encoding="utf-8"?>
<Properties xmlns="http://schemas.openxmlformats.org/officeDocument/2006/extended-properties" xmlns:vt="http://schemas.openxmlformats.org/officeDocument/2006/docPropsVTypes">
  <Pages>42</Pages>
  <Words>16487</Words>
  <Characters>18029</Characters>
  <TotalTime>71</TotalTime>
  <ScaleCrop>false</ScaleCrop>
  <LinksUpToDate>false</LinksUpToDate>
  <CharactersWithSpaces>18108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2024-09-19T04:53:00Z</dcterms:created>
  <dc:creator>user</dc:creator>
  <cp:lastModifiedBy>.</cp:lastModifiedBy>
  <cp:lastPrinted>2024-09-27T02:53:00Z</cp:lastPrinted>
  <dcterms:modified xsi:type="dcterms:W3CDTF">2024-09-29T02:24:50Z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B177FDF2F0214C26BB96B2907496E934_13</vt:lpwstr>
  </property>
</Properties>
</file>