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86895A">
      <w:pPr>
        <w:spacing w:beforeLines="0" w:afterLines="0" w:line="360" w:lineRule="auto"/>
        <w:jc w:val="both"/>
        <w:rPr>
          <w:rFonts w:hint="eastAsia" w:ascii="黑体" w:hAnsi="黑体" w:eastAsia="黑体"/>
          <w:b w:val="0"/>
          <w:bCs w:val="0"/>
          <w:color w:val="000000" w:themeColor="text1"/>
          <w:kern w:val="2"/>
          <w:sz w:val="72"/>
          <w14:textFill>
            <w14:solidFill>
              <w14:schemeClr w14:val="tx1"/>
            </w14:solidFill>
          </w14:textFill>
        </w:rPr>
      </w:pPr>
    </w:p>
    <w:p w14:paraId="1307094E">
      <w:pPr>
        <w:spacing w:beforeLines="0" w:afterLines="0" w:line="360" w:lineRule="auto"/>
        <w:jc w:val="center"/>
        <w:rPr>
          <w:rFonts w:hint="eastAsia" w:ascii="黑体" w:hAnsi="黑体" w:eastAsia="黑体"/>
          <w:b w:val="0"/>
          <w:bCs w:val="0"/>
          <w:color w:val="000000" w:themeColor="text1"/>
          <w:kern w:val="2"/>
          <w:sz w:val="72"/>
          <w14:textFill>
            <w14:solidFill>
              <w14:schemeClr w14:val="tx1"/>
            </w14:solidFill>
          </w14:textFill>
        </w:rPr>
      </w:pPr>
    </w:p>
    <w:p w14:paraId="37F04EE2">
      <w:pPr>
        <w:spacing w:beforeLines="0" w:afterLines="0" w:line="1400" w:lineRule="exact"/>
        <w:jc w:val="center"/>
        <w:rPr>
          <w:rFonts w:hint="eastAsia" w:ascii="方正小标宋_GBK" w:hAnsi="方正小标宋_GBK" w:eastAsia="方正小标宋_GBK" w:cs="方正小标宋_GBK"/>
          <w:b w:val="0"/>
          <w:bCs w:val="0"/>
          <w:color w:val="000000" w:themeColor="text1"/>
          <w:kern w:val="2"/>
          <w:sz w:val="72"/>
          <w14:textFill>
            <w14:solidFill>
              <w14:schemeClr w14:val="tx1"/>
            </w14:solidFill>
          </w14:textFill>
        </w:rPr>
      </w:pPr>
      <w:r>
        <w:rPr>
          <w:rFonts w:hint="eastAsia" w:ascii="Times New Roman" w:hAnsi="Times New Roman" w:eastAsia="方正小标宋_GBK" w:cs="方正小标宋_GBK"/>
          <w:b w:val="0"/>
          <w:bCs w:val="0"/>
          <w:color w:val="000000" w:themeColor="text1"/>
          <w:kern w:val="2"/>
          <w:sz w:val="72"/>
          <w14:textFill>
            <w14:solidFill>
              <w14:schemeClr w14:val="tx1"/>
            </w14:solidFill>
          </w14:textFill>
        </w:rPr>
        <w:t>2023</w:t>
      </w:r>
      <w:r>
        <w:rPr>
          <w:rFonts w:hint="eastAsia" w:ascii="方正小标宋_GBK" w:hAnsi="方正小标宋_GBK" w:eastAsia="方正小标宋_GBK" w:cs="方正小标宋_GBK"/>
          <w:b w:val="0"/>
          <w:bCs w:val="0"/>
          <w:color w:val="000000" w:themeColor="text1"/>
          <w:kern w:val="2"/>
          <w:sz w:val="72"/>
          <w14:textFill>
            <w14:solidFill>
              <w14:schemeClr w14:val="tx1"/>
            </w14:solidFill>
          </w14:textFill>
        </w:rPr>
        <w:t>年度</w:t>
      </w:r>
    </w:p>
    <w:p w14:paraId="7984E6E1">
      <w:pPr>
        <w:spacing w:beforeLines="0" w:afterLines="0" w:line="1400" w:lineRule="exact"/>
        <w:jc w:val="center"/>
        <w:rPr>
          <w:rFonts w:hint="eastAsia" w:ascii="方正小标宋_GBK" w:hAnsi="方正小标宋_GBK" w:eastAsia="方正小标宋_GBK" w:cs="方正小标宋_GBK"/>
          <w:b w:val="0"/>
          <w:bCs w:val="0"/>
          <w:color w:val="000000" w:themeColor="text1"/>
          <w:kern w:val="2"/>
          <w:sz w:val="72"/>
          <w:lang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2"/>
          <w:sz w:val="72"/>
          <w:lang w:eastAsia="zh-CN"/>
          <w14:textFill>
            <w14:solidFill>
              <w14:schemeClr w14:val="tx1"/>
            </w14:solidFill>
          </w14:textFill>
        </w:rPr>
        <w:t>中国共产党广元市昭化区纪律检查委员会</w:t>
      </w:r>
    </w:p>
    <w:p w14:paraId="62439A6D">
      <w:pPr>
        <w:keepNext/>
        <w:keepLines/>
        <w:spacing w:beforeLines="0" w:afterLines="0" w:line="240" w:lineRule="auto"/>
        <w:jc w:val="center"/>
        <w:rPr>
          <w:rFonts w:hint="eastAsia" w:ascii="方正小标宋_GBK" w:hAnsi="方正小标宋_GBK" w:eastAsia="方正小标宋_GBK" w:cs="方正小标宋_GBK"/>
          <w:b w:val="0"/>
          <w:bCs w:val="0"/>
          <w:color w:val="000000" w:themeColor="text1"/>
          <w:kern w:val="2"/>
          <w:sz w:val="72"/>
          <w:szCs w:val="22"/>
          <w:lang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2"/>
          <w:sz w:val="72"/>
          <w:szCs w:val="22"/>
          <w:lang w:eastAsia="zh-CN"/>
          <w14:textFill>
            <w14:solidFill>
              <w14:schemeClr w14:val="tx1"/>
            </w14:solidFill>
          </w14:textFill>
        </w:rPr>
        <w:t>单位决算</w:t>
      </w:r>
    </w:p>
    <w:p w14:paraId="74FDBCE4">
      <w:pPr>
        <w:keepNext/>
        <w:keepLines/>
        <w:spacing w:beforeLines="0" w:afterLines="0" w:line="240" w:lineRule="auto"/>
        <w:jc w:val="center"/>
        <w:rPr>
          <w:rFonts w:hint="eastAsia" w:ascii="方正小标宋_GBK" w:hAnsi="方正小标宋_GBK" w:eastAsia="方正小标宋_GBK" w:cs="方正小标宋_GBK"/>
          <w:b w:val="0"/>
          <w:bCs w:val="0"/>
          <w:color w:val="000000" w:themeColor="text1"/>
          <w:kern w:val="2"/>
          <w:sz w:val="72"/>
          <w:szCs w:val="22"/>
          <w:lang w:eastAsia="zh-CN"/>
          <w14:textFill>
            <w14:solidFill>
              <w14:schemeClr w14:val="tx1"/>
            </w14:solidFill>
          </w14:textFill>
        </w:rPr>
        <w:sectPr>
          <w:pgSz w:w="12240" w:h="15840"/>
          <w:pgMar w:top="2098" w:right="1474" w:bottom="1984" w:left="1587" w:header="850" w:footer="1587" w:gutter="0"/>
          <w:pgBorders>
            <w:top w:val="none" w:sz="0" w:space="0"/>
            <w:left w:val="none" w:sz="0" w:space="0"/>
            <w:bottom w:val="none" w:sz="0" w:space="0"/>
            <w:right w:val="none" w:sz="0" w:space="0"/>
          </w:pgBorders>
          <w:lnNumType w:countBy="0" w:distance="360"/>
          <w:pgNumType w:start="0"/>
          <w:cols w:space="0" w:num="1"/>
          <w:rtlGutter w:val="0"/>
          <w:docGrid w:linePitch="0" w:charSpace="0"/>
        </w:sectPr>
      </w:pPr>
    </w:p>
    <w:p w14:paraId="7907651E">
      <w:pPr>
        <w:keepNext/>
        <w:keepLines/>
        <w:spacing w:beforeLines="0" w:afterLines="0" w:line="240" w:lineRule="auto"/>
        <w:jc w:val="center"/>
        <w:rPr>
          <w:rFonts w:hint="eastAsia" w:ascii="黑体" w:hAnsi="黑体" w:eastAsia="黑体"/>
          <w:b w:val="0"/>
          <w:bCs w:val="0"/>
          <w:color w:val="000000" w:themeColor="text1"/>
          <w:kern w:val="2"/>
          <w:sz w:val="48"/>
          <w14:textFill>
            <w14:solidFill>
              <w14:schemeClr w14:val="tx1"/>
            </w14:solidFill>
          </w14:textFill>
        </w:rPr>
      </w:pPr>
      <w:r>
        <w:rPr>
          <w:rFonts w:hint="eastAsia" w:ascii="黑体" w:hAnsi="黑体" w:eastAsia="黑体"/>
          <w:b w:val="0"/>
          <w:bCs w:val="0"/>
          <w:color w:val="000000" w:themeColor="text1"/>
          <w:kern w:val="2"/>
          <w:sz w:val="48"/>
          <w14:textFill>
            <w14:solidFill>
              <w14:schemeClr w14:val="tx1"/>
            </w14:solidFill>
          </w14:textFill>
        </w:rPr>
        <w:t>目    录</w:t>
      </w:r>
    </w:p>
    <w:p w14:paraId="41109274">
      <w:pPr>
        <w:keepNext/>
        <w:keepLines/>
        <w:spacing w:before="120" w:beforeLines="50" w:after="480" w:afterLines="200"/>
        <w:jc w:val="center"/>
        <w:rPr>
          <w:rFonts w:hint="eastAsia" w:ascii="楷体_GB2312" w:eastAsia="楷体_GB2312"/>
          <w:b w:val="0"/>
          <w:bCs w:val="0"/>
          <w:color w:val="000000" w:themeColor="text1"/>
          <w:kern w:val="2"/>
          <w:sz w:val="32"/>
          <w14:textFill>
            <w14:solidFill>
              <w14:schemeClr w14:val="tx1"/>
            </w14:solidFill>
          </w14:textFill>
        </w:rPr>
      </w:pPr>
      <w:r>
        <w:rPr>
          <w:rFonts w:hint="eastAsia" w:ascii="楷体_GB2312" w:hAnsi="仿宋" w:eastAsia="楷体_GB2312"/>
          <w:b w:val="0"/>
          <w:bCs w:val="0"/>
          <w:color w:val="000000" w:themeColor="text1"/>
          <w:kern w:val="2"/>
          <w:sz w:val="32"/>
          <w14:textFill>
            <w14:solidFill>
              <w14:schemeClr w14:val="tx1"/>
            </w14:solidFill>
          </w14:textFill>
        </w:rPr>
        <w:t>公开时间：</w:t>
      </w:r>
      <w:r>
        <w:rPr>
          <w:rFonts w:hint="eastAsia" w:ascii="Times New Roman" w:hAnsi="Times New Roman" w:eastAsia="楷体_GB2312"/>
          <w:b w:val="0"/>
          <w:bCs w:val="0"/>
          <w:color w:val="000000" w:themeColor="text1"/>
          <w:kern w:val="2"/>
          <w:sz w:val="32"/>
          <w14:textFill>
            <w14:solidFill>
              <w14:schemeClr w14:val="tx1"/>
            </w14:solidFill>
          </w14:textFill>
        </w:rPr>
        <w:t>2024</w:t>
      </w:r>
      <w:r>
        <w:rPr>
          <w:rFonts w:hint="eastAsia" w:ascii="楷体_GB2312" w:hAnsi="仿宋" w:eastAsia="楷体_GB2312"/>
          <w:b w:val="0"/>
          <w:bCs w:val="0"/>
          <w:color w:val="000000" w:themeColor="text1"/>
          <w:kern w:val="2"/>
          <w:sz w:val="32"/>
          <w14:textFill>
            <w14:solidFill>
              <w14:schemeClr w14:val="tx1"/>
            </w14:solidFill>
          </w14:textFill>
        </w:rPr>
        <w:t>年</w:t>
      </w:r>
      <w:r>
        <w:rPr>
          <w:rFonts w:hint="eastAsia" w:ascii="Times New Roman" w:hAnsi="Times New Roman" w:eastAsia="楷体_GB2312"/>
          <w:b w:val="0"/>
          <w:bCs w:val="0"/>
          <w:color w:val="000000" w:themeColor="text1"/>
          <w:kern w:val="2"/>
          <w:sz w:val="32"/>
          <w:lang w:val="en-US" w:eastAsia="zh-CN"/>
          <w14:textFill>
            <w14:solidFill>
              <w14:schemeClr w14:val="tx1"/>
            </w14:solidFill>
          </w14:textFill>
        </w:rPr>
        <w:t>9</w:t>
      </w:r>
      <w:r>
        <w:rPr>
          <w:rFonts w:hint="eastAsia" w:ascii="楷体_GB2312" w:hAnsi="仿宋" w:eastAsia="楷体_GB2312"/>
          <w:b w:val="0"/>
          <w:bCs w:val="0"/>
          <w:color w:val="000000" w:themeColor="text1"/>
          <w:kern w:val="2"/>
          <w:sz w:val="32"/>
          <w14:textFill>
            <w14:solidFill>
              <w14:schemeClr w14:val="tx1"/>
            </w14:solidFill>
          </w14:textFill>
        </w:rPr>
        <w:t>月</w:t>
      </w:r>
      <w:r>
        <w:rPr>
          <w:rFonts w:hint="eastAsia" w:ascii="Times New Roman" w:hAnsi="Times New Roman" w:eastAsia="楷体_GB2312"/>
          <w:b w:val="0"/>
          <w:bCs w:val="0"/>
          <w:color w:val="000000" w:themeColor="text1"/>
          <w:kern w:val="2"/>
          <w:sz w:val="32"/>
          <w:lang w:val="en-US" w:eastAsia="zh-CN"/>
          <w14:textFill>
            <w14:solidFill>
              <w14:schemeClr w14:val="tx1"/>
            </w14:solidFill>
          </w14:textFill>
        </w:rPr>
        <w:t>25</w:t>
      </w:r>
      <w:r>
        <w:rPr>
          <w:rFonts w:hint="eastAsia" w:ascii="楷体_GB2312" w:hAnsi="仿宋" w:eastAsia="楷体_GB2312"/>
          <w:b w:val="0"/>
          <w:bCs w:val="0"/>
          <w:color w:val="000000" w:themeColor="text1"/>
          <w:kern w:val="2"/>
          <w:sz w:val="32"/>
          <w14:textFill>
            <w14:solidFill>
              <w14:schemeClr w14:val="tx1"/>
            </w14:solidFill>
          </w14:textFill>
        </w:rPr>
        <w:t>日</w:t>
      </w:r>
    </w:p>
    <w:p w14:paraId="733AFCEB">
      <w:pPr>
        <w:keepNext/>
        <w:keepLines/>
        <w:tabs>
          <w:tab w:val="right" w:leader="dot" w:pos="8845"/>
        </w:tabs>
        <w:spacing w:beforeLines="0" w:afterLines="0" w:line="440" w:lineRule="exact"/>
        <w:jc w:val="center"/>
        <w:rPr>
          <w:rFonts w:hint="default" w:eastAsia="Times New Roman"/>
          <w:b w:val="0"/>
          <w:bCs w:val="0"/>
          <w:color w:val="000000" w:themeColor="text1"/>
          <w:sz w:val="24"/>
          <w:lang w:val="zh-CN"/>
          <w14:textFill>
            <w14:solidFill>
              <w14:schemeClr w14:val="tx1"/>
            </w14:solidFill>
          </w14:textFill>
        </w:rPr>
      </w:pPr>
      <w:r>
        <w:rPr>
          <w:rFonts w:hint="eastAsia" w:ascii="仿宋" w:hAnsi="仿宋" w:eastAsia="仿宋"/>
          <w:b w:val="0"/>
          <w:bCs w:val="0"/>
          <w:color w:val="000000" w:themeColor="text1"/>
          <w:sz w:val="24"/>
          <w:lang w:val="zh-CN"/>
          <w14:textFill>
            <w14:solidFill>
              <w14:schemeClr w14:val="tx1"/>
            </w14:solidFill>
          </w14:textFill>
        </w:rPr>
        <w:t>第一部分 单位概况</w:t>
      </w:r>
      <w:r>
        <w:rPr>
          <w:rFonts w:hint="eastAsia" w:ascii="仿宋" w:hAnsi="仿宋" w:eastAsia="仿宋"/>
          <w:b w:val="0"/>
          <w:bCs w:val="0"/>
          <w:color w:val="000000" w:themeColor="text1"/>
          <w:sz w:val="24"/>
          <w:lang w:val="zh-CN"/>
          <w14:textFill>
            <w14:solidFill>
              <w14:schemeClr w14:val="tx1"/>
            </w14:solidFill>
          </w14:textFill>
        </w:rPr>
        <w:tab/>
      </w:r>
      <w:r>
        <w:rPr>
          <w:rFonts w:hint="eastAsia" w:ascii="Times New Roman" w:hAnsi="Times New Roman" w:eastAsia="仿宋"/>
          <w:b w:val="0"/>
          <w:bCs w:val="0"/>
          <w:color w:val="000000" w:themeColor="text1"/>
          <w:sz w:val="24"/>
          <w:lang w:val="zh-CN"/>
          <w14:textFill>
            <w14:solidFill>
              <w14:schemeClr w14:val="tx1"/>
            </w14:solidFill>
          </w14:textFill>
        </w:rPr>
        <w:t>1</w:t>
      </w:r>
    </w:p>
    <w:p w14:paraId="38597B70">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一、主要职责</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1</w:t>
      </w:r>
    </w:p>
    <w:p w14:paraId="2D8CEEBC">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二、机构设置</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1</w:t>
      </w:r>
    </w:p>
    <w:p w14:paraId="0095F45C">
      <w:pPr>
        <w:keepNext/>
        <w:keepLines/>
        <w:tabs>
          <w:tab w:val="right" w:leader="dot" w:pos="8845"/>
        </w:tabs>
        <w:spacing w:beforeLines="0" w:afterLines="0" w:line="440" w:lineRule="exact"/>
        <w:jc w:val="center"/>
        <w:rPr>
          <w:rFonts w:hint="default" w:eastAsia="Times New Roman"/>
          <w:b w:val="0"/>
          <w:bCs w:val="0"/>
          <w:color w:val="000000" w:themeColor="text1"/>
          <w:sz w:val="24"/>
          <w:lang w:val="zh-CN"/>
          <w14:textFill>
            <w14:solidFill>
              <w14:schemeClr w14:val="tx1"/>
            </w14:solidFill>
          </w14:textFill>
        </w:rPr>
      </w:pPr>
      <w:r>
        <w:rPr>
          <w:rFonts w:hint="eastAsia" w:ascii="仿宋" w:hAnsi="仿宋" w:eastAsia="仿宋"/>
          <w:b w:val="0"/>
          <w:bCs w:val="0"/>
          <w:color w:val="000000" w:themeColor="text1"/>
          <w:sz w:val="24"/>
          <w:lang w:val="zh-CN"/>
          <w14:textFill>
            <w14:solidFill>
              <w14:schemeClr w14:val="tx1"/>
            </w14:solidFill>
          </w14:textFill>
        </w:rPr>
        <w:t xml:space="preserve">第二部分 </w:t>
      </w:r>
      <w:r>
        <w:rPr>
          <w:rFonts w:hint="eastAsia" w:ascii="Times New Roman" w:hAnsi="Times New Roman" w:eastAsia="仿宋"/>
          <w:b w:val="0"/>
          <w:bCs w:val="0"/>
          <w:color w:val="000000" w:themeColor="text1"/>
          <w:sz w:val="24"/>
          <w:lang w:val="zh-CN"/>
          <w14:textFill>
            <w14:solidFill>
              <w14:schemeClr w14:val="tx1"/>
            </w14:solidFill>
          </w14:textFill>
        </w:rPr>
        <w:t>202</w:t>
      </w:r>
      <w:r>
        <w:rPr>
          <w:rFonts w:hint="eastAsia" w:ascii="Times New Roman" w:hAnsi="Times New Roman" w:eastAsia="仿宋"/>
          <w:b w:val="0"/>
          <w:bCs w:val="0"/>
          <w:color w:val="000000" w:themeColor="text1"/>
          <w:sz w:val="24"/>
          <w14:textFill>
            <w14:solidFill>
              <w14:schemeClr w14:val="tx1"/>
            </w14:solidFill>
          </w14:textFill>
        </w:rPr>
        <w:t>3</w:t>
      </w:r>
      <w:r>
        <w:rPr>
          <w:rFonts w:hint="eastAsia" w:ascii="仿宋" w:hAnsi="仿宋" w:eastAsia="仿宋"/>
          <w:b w:val="0"/>
          <w:bCs w:val="0"/>
          <w:color w:val="000000" w:themeColor="text1"/>
          <w:sz w:val="24"/>
          <w:lang w:val="zh-CN"/>
          <w14:textFill>
            <w14:solidFill>
              <w14:schemeClr w14:val="tx1"/>
            </w14:solidFill>
          </w14:textFill>
        </w:rPr>
        <w:t>年度单位决算情况说明</w:t>
      </w:r>
      <w:r>
        <w:rPr>
          <w:rFonts w:hint="eastAsia" w:ascii="仿宋" w:hAnsi="仿宋" w:eastAsia="仿宋"/>
          <w:b w:val="0"/>
          <w:bCs w:val="0"/>
          <w:color w:val="000000" w:themeColor="text1"/>
          <w:sz w:val="24"/>
          <w:lang w:val="zh-CN"/>
          <w14:textFill>
            <w14:solidFill>
              <w14:schemeClr w14:val="tx1"/>
            </w14:solidFill>
          </w14:textFill>
        </w:rPr>
        <w:tab/>
      </w:r>
      <w:r>
        <w:rPr>
          <w:rFonts w:hint="eastAsia" w:ascii="Times New Roman" w:hAnsi="Times New Roman" w:eastAsia="仿宋"/>
          <w:b w:val="0"/>
          <w:bCs w:val="0"/>
          <w:color w:val="000000" w:themeColor="text1"/>
          <w:sz w:val="24"/>
          <w:lang w:val="zh-CN"/>
          <w14:textFill>
            <w14:solidFill>
              <w14:schemeClr w14:val="tx1"/>
            </w14:solidFill>
          </w14:textFill>
        </w:rPr>
        <w:t>2</w:t>
      </w:r>
    </w:p>
    <w:p w14:paraId="591DF286">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一、收入支出决算总体情况说明</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2</w:t>
      </w:r>
    </w:p>
    <w:p w14:paraId="545107A1">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二、收入决算情况说明</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2</w:t>
      </w:r>
    </w:p>
    <w:p w14:paraId="09F55EF5">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三、支出决算情况说明</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3</w:t>
      </w:r>
    </w:p>
    <w:p w14:paraId="68F9476E">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四、财政拨款收入支出决算总体情况说明</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3</w:t>
      </w:r>
    </w:p>
    <w:p w14:paraId="28B6CAFF">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五、一般公共预算财政拨款支出决算情况说明</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3</w:t>
      </w:r>
    </w:p>
    <w:p w14:paraId="5C7A18C0">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六、一般公共预算财政拨款基本支出决算情况说明</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6</w:t>
      </w:r>
    </w:p>
    <w:p w14:paraId="563BCA5B">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七、财政拨款“三公”经费支出决算情况说明</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8</w:t>
      </w:r>
    </w:p>
    <w:p w14:paraId="6C3E0E54">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八、政府性基金预算支出决算情况说明</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10</w:t>
      </w:r>
    </w:p>
    <w:p w14:paraId="1C43FBEA">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九、国有资本经营预算支出决算情况说明</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11</w:t>
      </w:r>
    </w:p>
    <w:p w14:paraId="1A5ABA9D">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十、其他重要事项的情况说明</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11</w:t>
      </w:r>
    </w:p>
    <w:p w14:paraId="1A866449">
      <w:pPr>
        <w:keepNext/>
        <w:keepLines/>
        <w:tabs>
          <w:tab w:val="right" w:leader="dot" w:pos="8845"/>
        </w:tabs>
        <w:spacing w:beforeLines="0" w:afterLines="0" w:line="440" w:lineRule="exact"/>
        <w:jc w:val="center"/>
        <w:rPr>
          <w:rFonts w:hint="eastAsia" w:ascii="仿宋" w:hAnsi="仿宋" w:eastAsia="仿宋"/>
          <w:b w:val="0"/>
          <w:bCs w:val="0"/>
          <w:color w:val="000000" w:themeColor="text1"/>
          <w:sz w:val="24"/>
          <w:lang w:val="zh-CN"/>
          <w14:textFill>
            <w14:solidFill>
              <w14:schemeClr w14:val="tx1"/>
            </w14:solidFill>
          </w14:textFill>
        </w:rPr>
      </w:pPr>
      <w:r>
        <w:rPr>
          <w:rFonts w:hint="eastAsia" w:ascii="仿宋" w:hAnsi="仿宋" w:eastAsia="仿宋"/>
          <w:b w:val="0"/>
          <w:bCs w:val="0"/>
          <w:color w:val="000000" w:themeColor="text1"/>
          <w:sz w:val="24"/>
          <w:lang w:val="zh-CN"/>
          <w14:textFill>
            <w14:solidFill>
              <w14:schemeClr w14:val="tx1"/>
            </w14:solidFill>
          </w14:textFill>
        </w:rPr>
        <w:t>第三部分</w:t>
      </w:r>
      <w:r>
        <w:rPr>
          <w:rFonts w:hint="eastAsia" w:ascii="仿宋" w:hAnsi="仿宋" w:eastAsia="仿宋"/>
          <w:b w:val="0"/>
          <w:bCs w:val="0"/>
          <w:color w:val="000000" w:themeColor="text1"/>
          <w:sz w:val="24"/>
          <w14:textFill>
            <w14:solidFill>
              <w14:schemeClr w14:val="tx1"/>
            </w14:solidFill>
          </w14:textFill>
        </w:rPr>
        <w:t xml:space="preserve"> </w:t>
      </w:r>
      <w:r>
        <w:rPr>
          <w:rFonts w:hint="eastAsia" w:ascii="仿宋" w:hAnsi="仿宋" w:eastAsia="仿宋"/>
          <w:b w:val="0"/>
          <w:bCs w:val="0"/>
          <w:color w:val="000000" w:themeColor="text1"/>
          <w:sz w:val="24"/>
          <w:lang w:val="zh-CN"/>
          <w14:textFill>
            <w14:solidFill>
              <w14:schemeClr w14:val="tx1"/>
            </w14:solidFill>
          </w14:textFill>
        </w:rPr>
        <w:t>名词解释</w:t>
      </w:r>
      <w:r>
        <w:rPr>
          <w:rFonts w:hint="eastAsia" w:ascii="仿宋" w:hAnsi="仿宋" w:eastAsia="仿宋"/>
          <w:b w:val="0"/>
          <w:bCs w:val="0"/>
          <w:color w:val="000000" w:themeColor="text1"/>
          <w:sz w:val="24"/>
          <w:lang w:val="zh-CN"/>
          <w14:textFill>
            <w14:solidFill>
              <w14:schemeClr w14:val="tx1"/>
            </w14:solidFill>
          </w14:textFill>
        </w:rPr>
        <w:tab/>
      </w:r>
      <w:r>
        <w:rPr>
          <w:rFonts w:hint="eastAsia" w:ascii="Times New Roman" w:hAnsi="Times New Roman" w:eastAsia="仿宋"/>
          <w:b w:val="0"/>
          <w:bCs w:val="0"/>
          <w:color w:val="000000" w:themeColor="text1"/>
          <w:sz w:val="24"/>
          <w:lang w:val="zh-CN"/>
          <w14:textFill>
            <w14:solidFill>
              <w14:schemeClr w14:val="tx1"/>
            </w14:solidFill>
          </w14:textFill>
        </w:rPr>
        <w:t>13</w:t>
      </w:r>
    </w:p>
    <w:p w14:paraId="4FBEF42C">
      <w:pPr>
        <w:keepNext/>
        <w:keepLines/>
        <w:tabs>
          <w:tab w:val="right" w:leader="dot" w:pos="8845"/>
        </w:tabs>
        <w:spacing w:beforeLines="0" w:afterLines="0" w:line="440" w:lineRule="exact"/>
        <w:jc w:val="center"/>
        <w:rPr>
          <w:rFonts w:hint="eastAsia" w:ascii="仿宋" w:hAnsi="仿宋" w:eastAsia="仿宋"/>
          <w:b w:val="0"/>
          <w:bCs w:val="0"/>
          <w:color w:val="000000" w:themeColor="text1"/>
          <w:sz w:val="24"/>
          <w:lang w:val="zh-CN"/>
          <w14:textFill>
            <w14:solidFill>
              <w14:schemeClr w14:val="tx1"/>
            </w14:solidFill>
          </w14:textFill>
        </w:rPr>
      </w:pPr>
      <w:r>
        <w:rPr>
          <w:rFonts w:hint="eastAsia" w:ascii="仿宋" w:hAnsi="仿宋" w:eastAsia="仿宋"/>
          <w:b w:val="0"/>
          <w:bCs w:val="0"/>
          <w:color w:val="000000" w:themeColor="text1"/>
          <w:sz w:val="24"/>
          <w:lang w:val="zh-CN"/>
          <w14:textFill>
            <w14:solidFill>
              <w14:schemeClr w14:val="tx1"/>
            </w14:solidFill>
          </w14:textFill>
        </w:rPr>
        <w:t>第四部分 附件</w:t>
      </w:r>
      <w:r>
        <w:rPr>
          <w:rFonts w:hint="eastAsia" w:ascii="仿宋" w:hAnsi="仿宋" w:eastAsia="仿宋"/>
          <w:b w:val="0"/>
          <w:bCs w:val="0"/>
          <w:color w:val="000000" w:themeColor="text1"/>
          <w:sz w:val="24"/>
          <w:lang w:val="zh-CN"/>
          <w14:textFill>
            <w14:solidFill>
              <w14:schemeClr w14:val="tx1"/>
            </w14:solidFill>
          </w14:textFill>
        </w:rPr>
        <w:tab/>
      </w:r>
      <w:r>
        <w:rPr>
          <w:rFonts w:hint="eastAsia" w:ascii="Times New Roman" w:hAnsi="Times New Roman" w:eastAsia="仿宋"/>
          <w:b w:val="0"/>
          <w:bCs w:val="0"/>
          <w:color w:val="000000" w:themeColor="text1"/>
          <w:sz w:val="24"/>
          <w:lang w:val="zh-CN"/>
          <w14:textFill>
            <w14:solidFill>
              <w14:schemeClr w14:val="tx1"/>
            </w14:solidFill>
          </w14:textFill>
        </w:rPr>
        <w:t>17</w:t>
      </w:r>
    </w:p>
    <w:p w14:paraId="0BBD8F8F">
      <w:pPr>
        <w:keepNext/>
        <w:keepLines/>
        <w:tabs>
          <w:tab w:val="right" w:leader="dot" w:pos="8845"/>
        </w:tabs>
        <w:spacing w:beforeLines="0" w:afterLines="0" w:line="440" w:lineRule="exact"/>
        <w:jc w:val="center"/>
        <w:rPr>
          <w:rFonts w:hint="eastAsia" w:ascii="仿宋" w:hAnsi="仿宋" w:eastAsia="仿宋"/>
          <w:b w:val="0"/>
          <w:bCs w:val="0"/>
          <w:color w:val="000000" w:themeColor="text1"/>
          <w:sz w:val="24"/>
          <w:lang w:val="zh-CN"/>
          <w14:textFill>
            <w14:solidFill>
              <w14:schemeClr w14:val="tx1"/>
            </w14:solidFill>
          </w14:textFill>
        </w:rPr>
      </w:pPr>
      <w:r>
        <w:rPr>
          <w:rFonts w:hint="eastAsia" w:ascii="仿宋" w:hAnsi="仿宋" w:eastAsia="仿宋"/>
          <w:b w:val="0"/>
          <w:bCs w:val="0"/>
          <w:color w:val="000000" w:themeColor="text1"/>
          <w:sz w:val="24"/>
          <w:lang w:val="zh-CN"/>
          <w14:textFill>
            <w14:solidFill>
              <w14:schemeClr w14:val="tx1"/>
            </w14:solidFill>
          </w14:textFill>
        </w:rPr>
        <w:t>第五部分 附表</w:t>
      </w:r>
      <w:r>
        <w:rPr>
          <w:rFonts w:hint="eastAsia" w:ascii="仿宋" w:hAnsi="仿宋" w:eastAsia="仿宋"/>
          <w:b w:val="0"/>
          <w:bCs w:val="0"/>
          <w:color w:val="000000" w:themeColor="text1"/>
          <w:sz w:val="24"/>
          <w:lang w:val="zh-CN"/>
          <w14:textFill>
            <w14:solidFill>
              <w14:schemeClr w14:val="tx1"/>
            </w14:solidFill>
          </w14:textFill>
        </w:rPr>
        <w:tab/>
      </w:r>
      <w:r>
        <w:rPr>
          <w:rFonts w:hint="eastAsia" w:ascii="Times New Roman" w:hAnsi="Times New Roman" w:eastAsia="仿宋"/>
          <w:b w:val="0"/>
          <w:bCs w:val="0"/>
          <w:color w:val="000000" w:themeColor="text1"/>
          <w:sz w:val="24"/>
          <w:lang w:val="zh-CN"/>
          <w14:textFill>
            <w14:solidFill>
              <w14:schemeClr w14:val="tx1"/>
            </w14:solidFill>
          </w14:textFill>
        </w:rPr>
        <w:t>20</w:t>
      </w:r>
    </w:p>
    <w:p w14:paraId="30D64565">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一、收入支出决算总表</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20</w:t>
      </w:r>
    </w:p>
    <w:p w14:paraId="0405A35F">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二、收入决算表</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20</w:t>
      </w:r>
    </w:p>
    <w:p w14:paraId="0963EEA0">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三、支出决算表</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20</w:t>
      </w:r>
    </w:p>
    <w:p w14:paraId="77707F15">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四、财政拨款收入支出决算总表</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20</w:t>
      </w:r>
    </w:p>
    <w:p w14:paraId="2A90B707">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五、财政拨款支出决算明细表</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20</w:t>
      </w:r>
    </w:p>
    <w:p w14:paraId="43019F29">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六、一般公共预算财政拨款支出决算表</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20</w:t>
      </w:r>
    </w:p>
    <w:p w14:paraId="2942018D">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sectPr>
          <w:footerReference r:id="rId4" w:type="default"/>
          <w:pgSz w:w="12240" w:h="15840"/>
          <w:pgMar w:top="2098" w:right="1474" w:bottom="1984" w:left="1587" w:header="850" w:footer="1587" w:gutter="0"/>
          <w:pgBorders>
            <w:top w:val="none" w:sz="0" w:space="0"/>
            <w:left w:val="none" w:sz="0" w:space="0"/>
            <w:bottom w:val="none" w:sz="0" w:space="0"/>
            <w:right w:val="none" w:sz="0" w:space="0"/>
          </w:pgBorders>
          <w:lnNumType w:countBy="0" w:distance="360"/>
          <w:pgNumType w:start="0"/>
          <w:cols w:space="0" w:num="1"/>
          <w:rtlGutter w:val="0"/>
          <w:docGrid w:linePitch="0" w:charSpace="0"/>
        </w:sectPr>
      </w:pPr>
    </w:p>
    <w:p w14:paraId="714E37A9">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七、一般公共预算财政拨款支出决算明细表</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20</w:t>
      </w:r>
    </w:p>
    <w:p w14:paraId="33BFBBB6">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八、一般公共预算财政拨款基本支出决算表</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20</w:t>
      </w:r>
    </w:p>
    <w:p w14:paraId="07574571">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九、一般公共预算财政拨款项目支出决算表</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20</w:t>
      </w:r>
    </w:p>
    <w:p w14:paraId="1FCC1B29">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十、政府性基金预算财政拨款收入支出决算表</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20</w:t>
      </w:r>
    </w:p>
    <w:p w14:paraId="5FC8B7E5">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十一、国有资本经营预算财政拨款收入支出决算表</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20</w:t>
      </w:r>
    </w:p>
    <w:p w14:paraId="2807B885">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十二、国有资本经营预算财政拨款支出决算表</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20</w:t>
      </w:r>
    </w:p>
    <w:p w14:paraId="5371E449">
      <w:pPr>
        <w:keepNext/>
        <w:keepLines/>
        <w:tabs>
          <w:tab w:val="right" w:leader="dot" w:pos="8845"/>
        </w:tabs>
        <w:spacing w:beforeLines="0" w:afterLines="0" w:line="440" w:lineRule="exact"/>
        <w:jc w:val="center"/>
        <w:rPr>
          <w:rFonts w:hint="eastAsia" w:ascii="宋体" w:hAnsi="宋体"/>
          <w:b w:val="0"/>
          <w:bCs w:val="0"/>
          <w:color w:val="000000" w:themeColor="text1"/>
          <w:sz w:val="24"/>
          <w:lang w:val="zh-CN"/>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十三、财政拨款“三公”经费支出决算表</w:t>
      </w:r>
      <w:r>
        <w:rPr>
          <w:rFonts w:hint="eastAsia"/>
          <w:b w:val="0"/>
          <w:bCs w:val="0"/>
          <w:color w:val="000000" w:themeColor="text1"/>
          <w:sz w:val="24"/>
          <w:lang w:val="zh-CN"/>
          <w14:textFill>
            <w14:solidFill>
              <w14:schemeClr w14:val="tx1"/>
            </w14:solidFill>
          </w14:textFill>
        </w:rPr>
        <w:tab/>
      </w:r>
      <w:r>
        <w:rPr>
          <w:rFonts w:hint="eastAsia" w:ascii="Times New Roman" w:hAnsi="Times New Roman"/>
          <w:b w:val="0"/>
          <w:bCs w:val="0"/>
          <w:color w:val="000000" w:themeColor="text1"/>
          <w:sz w:val="24"/>
          <w:lang w:val="zh-CN"/>
          <w14:textFill>
            <w14:solidFill>
              <w14:schemeClr w14:val="tx1"/>
            </w14:solidFill>
          </w14:textFill>
        </w:rPr>
        <w:t>20</w:t>
      </w:r>
    </w:p>
    <w:p w14:paraId="31CD1CE3">
      <w:pPr>
        <w:keepNext w:val="0"/>
        <w:keepLines w:val="0"/>
        <w:pageBreakBefore w:val="0"/>
        <w:widowControl w:val="0"/>
        <w:kinsoku/>
        <w:wordWrap/>
        <w:overflowPunct w:val="0"/>
        <w:topLinePunct/>
        <w:bidi w:val="0"/>
        <w:snapToGrid/>
        <w:spacing w:beforeLines="0" w:afterLines="0" w:line="600" w:lineRule="exact"/>
        <w:jc w:val="center"/>
        <w:textAlignment w:val="auto"/>
        <w:rPr>
          <w:rFonts w:hint="eastAsia" w:ascii="方正小标宋简体" w:eastAsia="方正小标宋简体"/>
          <w:b w:val="0"/>
          <w:bCs w:val="0"/>
          <w:color w:val="000000" w:themeColor="text1"/>
          <w:sz w:val="44"/>
          <w14:textFill>
            <w14:solidFill>
              <w14:schemeClr w14:val="tx1"/>
            </w14:solidFill>
          </w14:textFill>
        </w:rPr>
        <w:sectPr>
          <w:footerReference r:id="rId5" w:type="default"/>
          <w:pgSz w:w="12240" w:h="15840"/>
          <w:pgMar w:top="2098" w:right="1474" w:bottom="1984" w:left="1587" w:header="850" w:footer="1587" w:gutter="0"/>
          <w:pgBorders>
            <w:top w:val="none" w:sz="0" w:space="0"/>
            <w:left w:val="none" w:sz="0" w:space="0"/>
            <w:bottom w:val="none" w:sz="0" w:space="0"/>
            <w:right w:val="none" w:sz="0" w:space="0"/>
          </w:pgBorders>
          <w:lnNumType w:countBy="0" w:distance="360"/>
          <w:pgNumType w:start="0"/>
          <w:cols w:space="0" w:num="1"/>
          <w:rtlGutter w:val="0"/>
          <w:docGrid w:linePitch="0" w:charSpace="0"/>
        </w:sectPr>
      </w:pPr>
    </w:p>
    <w:p w14:paraId="371E7000">
      <w:pPr>
        <w:keepNext w:val="0"/>
        <w:keepLines w:val="0"/>
        <w:pageBreakBefore w:val="0"/>
        <w:widowControl w:val="0"/>
        <w:kinsoku/>
        <w:wordWrap/>
        <w:overflowPunct w:val="0"/>
        <w:topLinePunct/>
        <w:bidi w:val="0"/>
        <w:snapToGrid/>
        <w:spacing w:beforeLines="0" w:afterLines="0" w:line="600" w:lineRule="exact"/>
        <w:jc w:val="center"/>
        <w:textAlignment w:val="auto"/>
        <w:rPr>
          <w:rFonts w:hint="eastAsia" w:ascii="方正小标宋简体" w:eastAsia="方正小标宋简体"/>
          <w:b w:val="0"/>
          <w:bCs w:val="0"/>
          <w:color w:val="000000" w:themeColor="text1"/>
          <w:sz w:val="44"/>
          <w14:textFill>
            <w14:solidFill>
              <w14:schemeClr w14:val="tx1"/>
            </w14:solidFill>
          </w14:textFill>
        </w:rPr>
      </w:pPr>
      <w:r>
        <w:rPr>
          <w:rFonts w:hint="eastAsia" w:ascii="方正小标宋简体" w:eastAsia="方正小标宋简体"/>
          <w:b w:val="0"/>
          <w:bCs w:val="0"/>
          <w:color w:val="000000" w:themeColor="text1"/>
          <w:sz w:val="44"/>
          <w14:textFill>
            <w14:solidFill>
              <w14:schemeClr w14:val="tx1"/>
            </w14:solidFill>
          </w14:textFill>
        </w:rPr>
        <w:t xml:space="preserve">第一部分 </w:t>
      </w:r>
      <w:r>
        <w:rPr>
          <w:rFonts w:hint="eastAsia" w:ascii="方正小标宋简体" w:eastAsia="方正小标宋简体"/>
          <w:b w:val="0"/>
          <w:bCs w:val="0"/>
          <w:color w:val="000000" w:themeColor="text1"/>
          <w:sz w:val="44"/>
          <w:lang w:val="en-US" w:eastAsia="zh-CN"/>
          <w14:textFill>
            <w14:solidFill>
              <w14:schemeClr w14:val="tx1"/>
            </w14:solidFill>
          </w14:textFill>
        </w:rPr>
        <w:t xml:space="preserve"> </w:t>
      </w:r>
      <w:r>
        <w:rPr>
          <w:rFonts w:hint="eastAsia" w:ascii="方正小标宋简体" w:eastAsia="方正小标宋简体"/>
          <w:b w:val="0"/>
          <w:bCs w:val="0"/>
          <w:color w:val="000000" w:themeColor="text1"/>
          <w:sz w:val="44"/>
          <w14:textFill>
            <w14:solidFill>
              <w14:schemeClr w14:val="tx1"/>
            </w14:solidFill>
          </w14:textFill>
        </w:rPr>
        <w:t>单位概况</w:t>
      </w:r>
    </w:p>
    <w:p w14:paraId="1E861FD1">
      <w:pPr>
        <w:pStyle w:val="6"/>
        <w:keepNext w:val="0"/>
        <w:keepLines w:val="0"/>
        <w:pageBreakBefore w:val="0"/>
        <w:widowControl w:val="0"/>
        <w:kinsoku/>
        <w:wordWrap/>
        <w:overflowPunct w:val="0"/>
        <w:topLinePunct/>
        <w:bidi w:val="0"/>
        <w:snapToGrid/>
        <w:spacing w:before="72" w:afterLines="0" w:line="600" w:lineRule="exact"/>
        <w:textAlignment w:val="auto"/>
        <w:rPr>
          <w:rFonts w:hint="eastAsia"/>
          <w:b w:val="0"/>
          <w:bCs w:val="0"/>
          <w:color w:val="000000" w:themeColor="text1"/>
          <w:sz w:val="30"/>
          <w14:textFill>
            <w14:solidFill>
              <w14:schemeClr w14:val="tx1"/>
            </w14:solidFill>
          </w14:textFill>
        </w:rPr>
      </w:pPr>
    </w:p>
    <w:p w14:paraId="7B142CFE">
      <w:pPr>
        <w:pStyle w:val="4"/>
        <w:keepNext w:val="0"/>
        <w:keepLines w:val="0"/>
        <w:pageBreakBefore w:val="0"/>
        <w:widowControl w:val="0"/>
        <w:kinsoku/>
        <w:wordWrap/>
        <w:overflowPunct w:val="0"/>
        <w:topLinePunct/>
        <w:bidi w:val="0"/>
        <w:snapToGrid/>
        <w:spacing w:beforeLines="0" w:afterLines="0" w:line="600" w:lineRule="exact"/>
        <w:ind w:firstLine="640" w:firstLineChars="200"/>
        <w:jc w:val="both"/>
        <w:textAlignment w:val="auto"/>
        <w:rPr>
          <w:rFonts w:hint="eastAsia" w:ascii="黑体" w:hAnsi="黑体" w:eastAsia="黑体"/>
          <w:b w:val="0"/>
          <w:bCs w:val="0"/>
          <w:color w:val="000000" w:themeColor="text1"/>
          <w:kern w:val="2"/>
          <w:sz w:val="32"/>
          <w14:textFill>
            <w14:solidFill>
              <w14:schemeClr w14:val="tx1"/>
            </w14:solidFill>
          </w14:textFill>
        </w:rPr>
      </w:pPr>
      <w:r>
        <w:rPr>
          <w:rFonts w:hint="eastAsia" w:ascii="黑体" w:hAnsi="黑体" w:eastAsia="黑体"/>
          <w:b w:val="0"/>
          <w:bCs w:val="0"/>
          <w:color w:val="000000" w:themeColor="text1"/>
          <w:kern w:val="2"/>
          <w:sz w:val="32"/>
          <w14:textFill>
            <w14:solidFill>
              <w14:schemeClr w14:val="tx1"/>
            </w14:solidFill>
          </w14:textFill>
        </w:rPr>
        <w:t>一、主要职责</w:t>
      </w:r>
    </w:p>
    <w:p w14:paraId="1F548B7F">
      <w:pPr>
        <w:keepNext w:val="0"/>
        <w:keepLines w:val="0"/>
        <w:pageBreakBefore w:val="0"/>
        <w:widowControl w:val="0"/>
        <w:kinsoku/>
        <w:wordWrap/>
        <w:overflowPunct w:val="0"/>
        <w:bidi w:val="0"/>
        <w:snapToGrid/>
        <w:spacing w:line="600" w:lineRule="exact"/>
        <w:ind w:firstLine="614" w:firstLineChars="192"/>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（一）单位主要职能。</w:t>
      </w:r>
    </w:p>
    <w:p w14:paraId="23E43BB0">
      <w:pPr>
        <w:keepNext w:val="0"/>
        <w:keepLines w:val="0"/>
        <w:pageBreakBefore w:val="0"/>
        <w:widowControl w:val="0"/>
        <w:kinsoku/>
        <w:wordWrap/>
        <w:overflowPunct w:val="0"/>
        <w:bidi w:val="0"/>
        <w:snapToGrid/>
        <w:spacing w:line="600" w:lineRule="exact"/>
        <w:ind w:firstLine="614" w:firstLineChars="192"/>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负责党的纪律检查工作。贯彻落实党中央关于纪律检查工作的决定，落实市委和区委关于纪律检查工作的要求，维护党的章程和其他党内法规，检查党的路线方针政策和决议的执行情况，协助区委推进全面从严治党、加强党风建设和组织协调反腐败工作。</w:t>
      </w:r>
    </w:p>
    <w:p w14:paraId="69C348A3">
      <w:pPr>
        <w:keepNext w:val="0"/>
        <w:keepLines w:val="0"/>
        <w:pageBreakBefore w:val="0"/>
        <w:widowControl w:val="0"/>
        <w:kinsoku/>
        <w:wordWrap/>
        <w:overflowPunct w:val="0"/>
        <w:bidi w:val="0"/>
        <w:snapToGrid/>
        <w:spacing w:line="600" w:lineRule="exact"/>
        <w:ind w:firstLine="614" w:firstLineChars="192"/>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依照党的章程和其他党内法规履行监督、执纪、问责职责。负责经常对党员进行遵守纪律的教育，作出关于维护党纪的决定；对区委工作机关、区委批准设立的党组（党委），各乡镇党委、纪委等党的组织和区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中共党员</w:t>
      </w:r>
      <w:r>
        <w:rPr>
          <w:rFonts w:hint="eastAsia" w:ascii="仿宋_GB2312" w:hAnsi="仿宋_GB2312" w:eastAsia="仿宋_GB2312" w:cs="仿宋_GB2312"/>
          <w:b w:val="0"/>
          <w:bCs w:val="0"/>
          <w:color w:val="000000" w:themeColor="text1"/>
          <w:sz w:val="32"/>
          <w:szCs w:val="32"/>
          <w14:textFill>
            <w14:solidFill>
              <w14:schemeClr w14:val="tx1"/>
            </w14:solidFill>
          </w14:textFill>
        </w:rPr>
        <w:t>的处分；进行问责或者提出责任追究的建议；受理党员的控告和申诉；保障党员的权利。</w:t>
      </w:r>
    </w:p>
    <w:p w14:paraId="7DA53955">
      <w:pPr>
        <w:keepNext w:val="0"/>
        <w:keepLines w:val="0"/>
        <w:pageBreakBefore w:val="0"/>
        <w:widowControl w:val="0"/>
        <w:kinsoku/>
        <w:wordWrap/>
        <w:overflowPunct w:val="0"/>
        <w:bidi w:val="0"/>
        <w:snapToGrid/>
        <w:spacing w:line="600" w:lineRule="exact"/>
        <w:ind w:firstLine="614" w:firstLineChars="192"/>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.负责</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全区纪检监察工作。</w:t>
      </w:r>
      <w:r>
        <w:rPr>
          <w:rFonts w:hint="eastAsia" w:ascii="仿宋_GB2312" w:hAnsi="仿宋_GB2312" w:eastAsia="仿宋_GB2312" w:cs="仿宋_GB2312"/>
          <w:b w:val="0"/>
          <w:bCs w:val="0"/>
          <w:color w:val="000000" w:themeColor="text1"/>
          <w:sz w:val="32"/>
          <w:szCs w:val="32"/>
          <w14:textFill>
            <w14:solidFill>
              <w14:schemeClr w14:val="tx1"/>
            </w14:solidFill>
          </w14:textFill>
        </w:rPr>
        <w:t>彻落实中央关于监察工作的决定，按照市纪委监委和区委关于监察工作的要求，维护宪法法律，依法对区委管理的行使公权力的公职人员进行监察，调查职务违法和职务犯罪，开展廉政建设和反腐败工作。依照法律规定履行监督、调查、处置职责。推动开展廉政教育，对全区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695FD8CA">
      <w:pPr>
        <w:keepNext w:val="0"/>
        <w:keepLines w:val="0"/>
        <w:pageBreakBefore w:val="0"/>
        <w:widowControl w:val="0"/>
        <w:kinsoku/>
        <w:wordWrap/>
        <w:overflowPunct w:val="0"/>
        <w:bidi w:val="0"/>
        <w:snapToGrid/>
        <w:spacing w:line="600" w:lineRule="exact"/>
        <w:ind w:firstLine="614" w:firstLineChars="192"/>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负责组织协调全面从严治党、党风廉政建设和反腐败宣传教育工作。负责综合分析全面从严治党、党风廉政建设和反腐败工作情况，对纪检监察工作重要理论及实践问题进行调查研究；制定或者修改纪检监察文件制度，参与起草制定区内有关规范性文件。根据干部管理权限，负责纪检监察系统领导班子建设、干部队伍建设和组织建设的综合规划、政策研究、制度建设和业务指导；会同有关方面做好区纪委监委派驻派出机构，乡镇纪检监察机构领导班子建设有关工作；组织和指导纪检监察系统干部教育培训工作等。</w:t>
      </w:r>
    </w:p>
    <w:p w14:paraId="75015BBC">
      <w:pPr>
        <w:keepNext w:val="0"/>
        <w:keepLines w:val="0"/>
        <w:pageBreakBefore w:val="0"/>
        <w:widowControl w:val="0"/>
        <w:kinsoku/>
        <w:wordWrap/>
        <w:overflowPunct w:val="0"/>
        <w:topLinePunct/>
        <w:bidi w:val="0"/>
        <w:snapToGrid/>
        <w:spacing w:beforeLines="0" w:afterLines="0" w:line="600" w:lineRule="exact"/>
        <w:ind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bookmarkStart w:id="0" w:name="_Toc161927380"/>
      <w:r>
        <w:rPr>
          <w:rFonts w:hint="eastAsia" w:ascii="Times New Roman" w:hAnsi="Times New Roman" w:eastAsia="仿宋_GB2312" w:cs="仿宋_GB2312"/>
          <w:b w:val="0"/>
          <w:bCs w:val="0"/>
          <w:color w:val="000000" w:themeColor="text1"/>
          <w:sz w:val="32"/>
          <w:szCs w:val="32"/>
          <w14:textFill>
            <w14:solidFill>
              <w14:schemeClr w14:val="tx1"/>
            </w14:solidFill>
          </w14:textFill>
        </w:rPr>
        <w:t>5</w:t>
      </w:r>
      <w:r>
        <w:rPr>
          <w:rFonts w:hint="eastAsia" w:ascii="仿宋_GB2312" w:hAnsi="仿宋_GB2312" w:eastAsia="仿宋_GB2312" w:cs="仿宋_GB2312"/>
          <w:b w:val="0"/>
          <w:bCs w:val="0"/>
          <w:color w:val="000000" w:themeColor="text1"/>
          <w:sz w:val="32"/>
          <w:szCs w:val="32"/>
          <w14:textFill>
            <w14:solidFill>
              <w14:schemeClr w14:val="tx1"/>
            </w14:solidFill>
          </w14:textFill>
        </w:rPr>
        <w:t>.完成市纪委监委和区委交办的其他任务。</w:t>
      </w:r>
      <w:bookmarkEnd w:id="0"/>
    </w:p>
    <w:p w14:paraId="3C528D17">
      <w:pPr>
        <w:keepNext w:val="0"/>
        <w:keepLines w:val="0"/>
        <w:pageBreakBefore w:val="0"/>
        <w:widowControl w:val="0"/>
        <w:kinsoku/>
        <w:wordWrap/>
        <w:overflowPunct w:val="0"/>
        <w:bidi w:val="0"/>
        <w:snapToGrid/>
        <w:spacing w:line="600" w:lineRule="exact"/>
        <w:ind w:firstLine="614" w:firstLineChars="192"/>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（二）</w:t>
      </w:r>
      <w:r>
        <w:rPr>
          <w:rFonts w:hint="eastAsia" w:ascii="Times New Roman" w:hAnsi="Times New Roman" w:eastAsia="楷体_GB2312" w:cs="楷体_GB2312"/>
          <w:b w:val="0"/>
          <w:bCs w:val="0"/>
          <w:color w:val="000000" w:themeColor="text1"/>
          <w:sz w:val="32"/>
          <w:szCs w:val="32"/>
          <w14:textFill>
            <w14:solidFill>
              <w14:schemeClr w14:val="tx1"/>
            </w14:solidFill>
          </w14:textFill>
        </w:rPr>
        <w:t>2023</w:t>
      </w:r>
      <w:r>
        <w:rPr>
          <w:rFonts w:hint="eastAsia" w:ascii="楷体_GB2312" w:hAnsi="楷体_GB2312" w:eastAsia="楷体_GB2312" w:cs="楷体_GB2312"/>
          <w:b w:val="0"/>
          <w:bCs w:val="0"/>
          <w:color w:val="000000" w:themeColor="text1"/>
          <w:sz w:val="32"/>
          <w:szCs w:val="32"/>
          <w14:textFill>
            <w14:solidFill>
              <w14:schemeClr w14:val="tx1"/>
            </w14:solidFill>
          </w14:textFill>
        </w:rPr>
        <w:t>年重点工作完成情况。</w:t>
      </w:r>
    </w:p>
    <w:p w14:paraId="04163F0C">
      <w:pPr>
        <w:pStyle w:val="2"/>
        <w:keepNext w:val="0"/>
        <w:keepLines w:val="0"/>
        <w:pageBreakBefore w:val="0"/>
        <w:widowControl w:val="0"/>
        <w:numPr>
          <w:ilvl w:val="0"/>
          <w:numId w:val="0"/>
        </w:numPr>
        <w:kinsoku/>
        <w:wordWrap/>
        <w:overflowPunct w:val="0"/>
        <w:topLinePunct w:val="0"/>
        <w:bidi w:val="0"/>
        <w:snapToGrid/>
        <w:spacing w:line="600" w:lineRule="exact"/>
        <w:ind w:firstLine="640" w:firstLineChars="200"/>
        <w:textAlignment w:val="auto"/>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紧扣中心大局，政治监督更加聚焦。坚持大处着眼、小处着手，推动政治监督具体化、精准化、常态化。聚焦习近平新时代中国特色社会主义思想和党的二十大精神，特别是习近平总书记来川来广视察重要指示精神贯彻落实情况，以“三个一”工作机制为抓手，紧盯生态环境保护、粮食安全等</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5</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个领域</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19</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项具体任务，“量身定制”重点监督清单，扎实开展立项监督，发现并督促整改问题</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75</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个，发送“两书”</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30</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份，追责问责</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20</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人。严明政治纪律和政治规矩，加强对政治意识淡漠、治责任缺位、意识形态工作责任制落实不力等问题监督检查，查处违反政治纪律问题</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3</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人。持续开展“纪委书记盯粮库”行动，拓展粮食购销领域腐败问题专项整治成效，推动建章立制</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3</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项。聚力“最优营商环境”目标，持续开展优化营商环境专项监督，健全“</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135</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”工作机制，开展园区接访、进企业走访、企业家座谈等“清风护航”系列活动</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20</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余场次，督促解决企业问题诉求</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73</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个，查处损害营商环境问题</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13</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人。</w:t>
      </w:r>
    </w:p>
    <w:p w14:paraId="23EB756E">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2</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从严整肃队伍，自我革命更加彻底。坚持主题教育和教育整顿相结合，高起点谋划、高标准部署、高质量推进，把学习教育贯穿始终，严格落实“第一议题”制度，建立“每日一自学、每周一集中、每月一研讨”学习制度，充分发挥“班子成员+支部书记”示范引领作用，带头作廉政报告、讲党课</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19</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场次，开展集中学习教育活动</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36</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次，用活太公红军山等本地红色资源，筑牢信仰根基。严格落实“四下基层”工作要求，委领导班子成员带头开展下沉式、蹲点式调研，</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3</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篇调研文章荣获省级表彰。全覆盖谈心谈话</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204</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人次，紧盯检视整整治查摆问题</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1186</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个，制定整改措施</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1300</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条。清仓起底党的十八大以来纪检监察干部问题线索</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43</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件，教育整顿开展以来，约谈提醒</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3</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人，纪律处分</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人，以彻底自我革命精神纯洁思想、纯洁组织，经验做法全市推广。高度重视年轻干部教育管理监督，通过参观广元监狱、川北家风馆、观看职务犯罪案件庭审和警示教育片等方式，常态化警示教育</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12</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次，召开年轻干部家属座谈会，深化家风立德建设，落实“老带新”“师带徒”机制，制定“涉网”和政商交往负面清单</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15</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条，塑造“青廉”教育品牌，引导扣好廉洁从政的“第一粒扣子”。</w:t>
      </w:r>
    </w:p>
    <w:p w14:paraId="117C4EF9">
      <w:pPr>
        <w:pStyle w:val="2"/>
        <w:keepNext w:val="0"/>
        <w:keepLines w:val="0"/>
        <w:pageBreakBefore w:val="0"/>
        <w:widowControl w:val="0"/>
        <w:numPr>
          <w:ilvl w:val="0"/>
          <w:numId w:val="0"/>
        </w:numPr>
        <w:kinsoku/>
        <w:wordWrap/>
        <w:overflowPunct w:val="0"/>
        <w:topLinePunct w:val="0"/>
        <w:bidi w:val="0"/>
        <w:snapToGrid/>
        <w:spacing w:line="600" w:lineRule="exact"/>
        <w:ind w:firstLine="640" w:firstLineChars="200"/>
        <w:textAlignment w:val="auto"/>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3</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.坚持办案引领，惩贪治腐更加有力。坚持有案必查、有腐必惩，推动案件查办从数量向质量、“有形”向“有效”深化拓展，全区处置问题线索</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213</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件，初核立案率</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94</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2</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%，同比增长</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27</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7</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个百分点，立案</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133</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件、处分</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128</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人，同比分别下降</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13</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63</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16</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88</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%，其中立案同级党委管理干部</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26</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人、同比增长</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8</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3</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%，移送审查起诉</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6</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人、同比增长</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100</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%；坚持受贿行贿一起查，斩断“围猎与被“围猎”的利益链条，追缴违纪违法所得</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1620</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余万元；严肃查处区农业农村系统腐败窝案，循线追踪查处违规插手干预项目、参与套取项目资金的党员干部</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27</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人，释放一严到底强烈信号。“强化办案引领”论文获评全省纪检监察优秀研究成果三等奖。深入推动国企、自然资源等领域系统治理，集中开展统计造假屡禁难绝、低收入群体就业补贴管理等领域腐败问题专项整治，立案</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15</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人、组织处理</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10</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人，追缴退赔资金</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110</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08</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万元，持续净化行业领域政治生态。扎实做好案件查办“后半篇文章”，督导开展农业农村系统“以案促改”和付泉山案、罗鸣案“以案促改”回头看，持续规范招投标、财务管理等方面制度机制，推动案发单位促改、促建、促治。创新“三统两单三评”机制，规范问题线索管理处置，经验做法得到省纪委主要领导高度肯定。持续深化“乡案县审”集中专审，全面推行自我定性量纪、全员参审推动案件质效提升，经验做法全省推广，获评全省案件质量评查优秀案件</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件、全市精品案件</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2</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件。深化同级同类警示教育，制作《“权钱交易”的不归路》等警示教育、廉洁短片</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5</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部。加强廉洁文化建设，协同打造“大蜀道廉洁文化基</w:t>
      </w:r>
      <w:r>
        <w:rPr>
          <w:rFonts w:hint="eastAsia" w:ascii="仿宋_GB2312" w:hAnsi="仿宋_GB2312" w:eastAsia="仿宋_GB2312" w:cs="仿宋_GB2312"/>
          <w:b w:val="0"/>
          <w:bCs w:val="0"/>
          <w:color w:val="000000" w:themeColor="text1"/>
          <w:spacing w:val="-6"/>
          <w:kern w:val="2"/>
          <w:sz w:val="32"/>
          <w:szCs w:val="32"/>
          <w:u w:val="none"/>
          <w:lang w:val="en-US" w:eastAsia="zh-CN" w:bidi="ar-SA"/>
          <w14:textFill>
            <w14:solidFill>
              <w14:schemeClr w14:val="tx1"/>
            </w14:solidFill>
          </w14:textFill>
        </w:rPr>
        <w:t>地”，构建“</w:t>
      </w:r>
      <w:r>
        <w:rPr>
          <w:rFonts w:hint="eastAsia" w:ascii="Times New Roman" w:hAnsi="Times New Roman" w:eastAsia="仿宋_GB2312" w:cs="仿宋_GB2312"/>
          <w:b w:val="0"/>
          <w:bCs w:val="0"/>
          <w:color w:val="000000" w:themeColor="text1"/>
          <w:spacing w:val="-6"/>
          <w:kern w:val="2"/>
          <w:sz w:val="32"/>
          <w:szCs w:val="32"/>
          <w:u w:val="none"/>
          <w:lang w:val="en-US" w:eastAsia="zh-CN" w:bidi="ar-SA"/>
          <w14:textFill>
            <w14:solidFill>
              <w14:schemeClr w14:val="tx1"/>
            </w14:solidFill>
          </w14:textFill>
        </w:rPr>
        <w:t>1</w:t>
      </w:r>
      <w:r>
        <w:rPr>
          <w:rFonts w:hint="eastAsia" w:ascii="仿宋_GB2312" w:hAnsi="仿宋_GB2312" w:eastAsia="仿宋_GB2312" w:cs="仿宋_GB2312"/>
          <w:b w:val="0"/>
          <w:bCs w:val="0"/>
          <w:color w:val="000000" w:themeColor="text1"/>
          <w:spacing w:val="-6"/>
          <w:kern w:val="2"/>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spacing w:val="-6"/>
          <w:kern w:val="2"/>
          <w:sz w:val="32"/>
          <w:szCs w:val="32"/>
          <w:u w:val="none"/>
          <w:lang w:val="en-US" w:eastAsia="zh-CN" w:bidi="ar-SA"/>
          <w14:textFill>
            <w14:solidFill>
              <w14:schemeClr w14:val="tx1"/>
            </w14:solidFill>
          </w14:textFill>
        </w:rPr>
        <w:t>6</w:t>
      </w:r>
      <w:r>
        <w:rPr>
          <w:rFonts w:hint="eastAsia" w:ascii="仿宋_GB2312" w:hAnsi="仿宋_GB2312" w:eastAsia="仿宋_GB2312" w:cs="仿宋_GB2312"/>
          <w:b w:val="0"/>
          <w:bCs w:val="0"/>
          <w:color w:val="000000" w:themeColor="text1"/>
          <w:spacing w:val="-6"/>
          <w:kern w:val="2"/>
          <w:sz w:val="32"/>
          <w:szCs w:val="32"/>
          <w:u w:val="none"/>
          <w:lang w:val="en-US" w:eastAsia="zh-CN" w:bidi="ar-SA"/>
          <w14:textFill>
            <w14:solidFill>
              <w14:schemeClr w14:val="tx1"/>
            </w14:solidFill>
          </w14:textFill>
        </w:rPr>
        <w:t>”廉洁文化矩阵，实现“廉珠成串”、廉润人心。</w:t>
      </w:r>
    </w:p>
    <w:p w14:paraId="7F4B75C1">
      <w:pPr>
        <w:pStyle w:val="2"/>
        <w:keepNext w:val="0"/>
        <w:keepLines w:val="0"/>
        <w:pageBreakBefore w:val="0"/>
        <w:widowControl w:val="0"/>
        <w:numPr>
          <w:ilvl w:val="0"/>
          <w:numId w:val="0"/>
        </w:numPr>
        <w:kinsoku/>
        <w:wordWrap/>
        <w:overflowPunct w:val="0"/>
        <w:topLinePunct w:val="0"/>
        <w:bidi w:val="0"/>
        <w:snapToGrid/>
        <w:spacing w:line="600" w:lineRule="exact"/>
        <w:ind w:firstLine="640" w:firstLineChars="200"/>
        <w:textAlignment w:val="auto"/>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4</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突出纠树并举，新风正气更加充盈。坚持综合施策、全周期治理，一以贯之纠“四风”，密切关注借培训名义搞公款旅游、“不吃公款吃老板”等隐形变异问题，狠刹“升学宴”“谢师宴”等歪风，查处违反中央八项规定精神问题</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21</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件</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25</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人，及时清除“风”“腐”滋生隐患，持续加固中央八项规定堤坝。系统推进纪律作风建设三年提升行动和“蜀道纪律作风行”专项行动，集中整治“不担当、不作为，不负责、责任空转，不主动、不争先”等</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3</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类突出问题，拍摄“廉情监督·看作为”暗访短片</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3</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期，开展“阳光问廉”坝坝会</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127</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场次，推动解决“搅拌站违规经营”等久拖不决问题</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225</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个，查处贯彻落实决策部署不力问题</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9</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件</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12</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人，持续巩固纪律作风建设成效。认真落实“三个区分开来”要求，精准运用“四种形态”，各形态占比分别为</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71</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8</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21</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6</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4</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5</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2</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%。认真落实容错纠错、严查诬告陷害、受处</w:t>
      </w:r>
      <w:r>
        <w:rPr>
          <w:rFonts w:hint="eastAsia" w:ascii="仿宋_GB2312" w:hAnsi="仿宋_GB2312" w:eastAsia="仿宋_GB2312" w:cs="仿宋_GB2312"/>
          <w:b w:val="0"/>
          <w:bCs w:val="0"/>
          <w:color w:val="000000" w:themeColor="text1"/>
          <w:spacing w:val="-6"/>
          <w:kern w:val="2"/>
          <w:sz w:val="32"/>
          <w:szCs w:val="32"/>
          <w:u w:val="none"/>
          <w:lang w:val="en-US" w:eastAsia="zh-CN" w:bidi="ar-SA"/>
          <w14:textFill>
            <w14:solidFill>
              <w14:schemeClr w14:val="tx1"/>
            </w14:solidFill>
          </w14:textFill>
        </w:rPr>
        <w:t>分党员干部回访教育等“三项机制”，旗帜鲜明支持干部担当作为。</w:t>
      </w:r>
    </w:p>
    <w:p w14:paraId="7AABCE27">
      <w:pPr>
        <w:pStyle w:val="11"/>
        <w:keepNext w:val="0"/>
        <w:keepLines w:val="0"/>
        <w:pageBreakBefore w:val="0"/>
        <w:widowControl w:val="0"/>
        <w:numPr>
          <w:ilvl w:val="0"/>
          <w:numId w:val="0"/>
        </w:numPr>
        <w:suppressAutoHyphens/>
        <w:kinsoku/>
        <w:wordWrap/>
        <w:overflowPunct w:val="0"/>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5</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.深化基层监督，民心民力更加凝聚。完善基层监督体系建设，深化“委室组地”联动监督模式，组建</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6</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个综合监督检查组、构建</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6</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个协作片区，推进监督全域统筹、全面联动，监督转立案占比</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57</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8</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基层监督效能显著提升。分类推进清廉村居、清廉医院、清廉机关、清廉园区等清廉单元建设，推动清廉建设融入基层治理，纵深构建全域清廉格局。扎实推进“走基层、访民生、解难题”活动，一季一重点深入村组开展“联村·清风行”，持续打好“一站一点一册”村级监督组合拳，激活监督“神经末梢”，不断夯实基层监督工作基础，督促解决群众“急难愁盼”问题</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720</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余件，经验做法在《人民日报》《中国纪检监察报》刊载。积极回应群众关切，紧盯农村饮用水安全保障、教育、医疗等重点领域，常态化开展群众身边腐败和作风问题专项治理，查处</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64</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件</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64</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人。建立完善信访举报“办结四级联审、办理质量评查和不满意提级反馈”等机制，实名信访举报反馈满意率达</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100</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%，建成“无重复举报乡镇”</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10</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个。党风廉政建设社会评价群众满意度连续两年全省前列、全市第一。</w:t>
      </w:r>
    </w:p>
    <w:p w14:paraId="3F103DBC">
      <w:pPr>
        <w:keepNext w:val="0"/>
        <w:keepLines w:val="0"/>
        <w:pageBreakBefore w:val="0"/>
        <w:widowControl w:val="0"/>
        <w:numPr>
          <w:ilvl w:val="0"/>
          <w:numId w:val="0"/>
        </w:numPr>
        <w:kinsoku/>
        <w:wordWrap/>
        <w:overflowPunct w:val="0"/>
        <w:topLinePunct w:val="0"/>
        <w:bidi w:val="0"/>
        <w:snapToGrid/>
        <w:spacing w:line="600" w:lineRule="exact"/>
        <w:ind w:firstLine="640" w:firstLineChars="200"/>
        <w:textAlignment w:val="auto"/>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6</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.着力整改落实，利剑效应更加彰显。系统谋划八届区委巡察工作，及时修订区委巡察工作五年规划，建立完善巡察组工作质效考核办法等</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13</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项制度。高标准完成第四轮、第五轮常规巡察，巡察区镇党组织</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26</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个，巡察村级基层党组织</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69</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个；发现问题</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1161</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个，移交问题线索</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10</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件</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13</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人，线索成案率</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80</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实现巡察时间、任务“双过半”。建立“一函一单一述一评”巡改联动机制，以“提示函”向区委区政府分管领导抄送问题清单，以“重要整改事项交办单”压实被巡察党组织整改责任，对落实整改不力党组织负责人警示约谈，责令在区委常</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委会上“述责”检视。开展整改质效评估，第一轮、第二轮巡察的</w:t>
      </w:r>
      <w:r>
        <w:rPr>
          <w:rFonts w:hint="eastAsia" w:ascii="Times New Roman" w:hAnsi="Times New Roman" w:eastAsia="仿宋_GB2312" w:cs="仿宋_GB2312"/>
          <w:b w:val="0"/>
          <w:bCs w:val="0"/>
          <w:color w:val="000000" w:themeColor="text1"/>
          <w:spacing w:val="0"/>
          <w:kern w:val="2"/>
          <w:sz w:val="32"/>
          <w:szCs w:val="32"/>
          <w:lang w:val="en-US" w:eastAsia="zh-CN" w:bidi="ar-SA"/>
          <w14:textFill>
            <w14:solidFill>
              <w14:schemeClr w14:val="tx1"/>
            </w14:solidFill>
          </w14:textFill>
        </w:rPr>
        <w:t>18</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个党组织阶段性整改完成率达</w:t>
      </w:r>
      <w:r>
        <w:rPr>
          <w:rFonts w:hint="eastAsia" w:ascii="Times New Roman" w:hAnsi="Times New Roman" w:eastAsia="仿宋_GB2312" w:cs="仿宋_GB2312"/>
          <w:b w:val="0"/>
          <w:bCs w:val="0"/>
          <w:color w:val="000000" w:themeColor="text1"/>
          <w:spacing w:val="0"/>
          <w:kern w:val="2"/>
          <w:sz w:val="32"/>
          <w:szCs w:val="32"/>
          <w:lang w:val="en-US" w:eastAsia="zh-CN" w:bidi="ar-SA"/>
          <w14:textFill>
            <w14:solidFill>
              <w14:schemeClr w14:val="tx1"/>
            </w14:solidFill>
          </w14:textFill>
        </w:rPr>
        <w:t>91</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%。坚持对共性问题集中整治，对深层次问题从制度上剖析原因、专项治理，做到“巡一次、见一事、理一制”，聚焦群众身边“微腐败”，开展专项治理</w:t>
      </w:r>
      <w:r>
        <w:rPr>
          <w:rFonts w:hint="eastAsia" w:ascii="Times New Roman" w:hAnsi="Times New Roman" w:eastAsia="仿宋_GB2312" w:cs="仿宋_GB2312"/>
          <w:b w:val="0"/>
          <w:bCs w:val="0"/>
          <w:color w:val="000000" w:themeColor="text1"/>
          <w:spacing w:val="0"/>
          <w:kern w:val="2"/>
          <w:sz w:val="32"/>
          <w:szCs w:val="32"/>
          <w:lang w:val="en-US" w:eastAsia="zh-CN" w:bidi="ar-SA"/>
          <w14:textFill>
            <w14:solidFill>
              <w14:schemeClr w14:val="tx1"/>
            </w14:solidFill>
          </w14:textFill>
        </w:rPr>
        <w:t>7</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个，完善制度办法</w:t>
      </w:r>
      <w:r>
        <w:rPr>
          <w:rFonts w:hint="eastAsia" w:ascii="Times New Roman" w:hAnsi="Times New Roman" w:eastAsia="仿宋_GB2312" w:cs="仿宋_GB2312"/>
          <w:b w:val="0"/>
          <w:bCs w:val="0"/>
          <w:color w:val="000000" w:themeColor="text1"/>
          <w:spacing w:val="0"/>
          <w:kern w:val="2"/>
          <w:sz w:val="32"/>
          <w:szCs w:val="32"/>
          <w:lang w:val="en-US" w:eastAsia="zh-CN" w:bidi="ar-SA"/>
          <w14:textFill>
            <w14:solidFill>
              <w14:schemeClr w14:val="tx1"/>
            </w14:solidFill>
          </w14:textFill>
        </w:rPr>
        <w:t>14</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项，以小切口解决民生大问题，为基层治理注入强劲动能。</w:t>
      </w:r>
    </w:p>
    <w:p w14:paraId="1095D14F">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7</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加强自身建设，铁军本色更加纯正。区纪委常委会带头严格落实重大事项请示报告等制度，以“四高四专”工作理念和“四心四不”工作要求明方向、立规矩、正风气。坚持优进、严管、高出，提拔重用交流纪检监察干部</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15</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人，完成区镇两级</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90</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名纪检监察干部首次确定监察官等级工作。深化全员培训，实施办案能力提升专项计划，选派机关、派驻纪检监察干部</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42</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人次到省、市纪委监委机关跟班学习、上挂锻炼，依托“葭萌纪法讲堂”轮训干部</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870</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余人次，对镇纪委和村（社区）“四职合一”人员进行“巡回”集中面授、现场调研培训</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9</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次。强化纪检监察体制改革释能，推动增设区属国企纪委书记职数、选派区属学校纪委书记，全覆盖开展镇纪委和派驻（出）机构向区纪委述职述责述廉。提升纪检监察工作“三化”水平，健全内控制度</w:t>
      </w:r>
      <w:r>
        <w:rPr>
          <w:rFonts w:hint="eastAsia" w:ascii="Times New Roman" w:hAnsi="Times New Roman" w:eastAsia="仿宋_GB2312" w:cs="仿宋_GB2312"/>
          <w:b w:val="0"/>
          <w:bCs w:val="0"/>
          <w:color w:val="000000" w:themeColor="text1"/>
          <w:spacing w:val="0"/>
          <w:kern w:val="2"/>
          <w:sz w:val="32"/>
          <w:szCs w:val="32"/>
          <w:u w:val="none"/>
          <w:lang w:val="en-US" w:eastAsia="zh-CN" w:bidi="ar-SA"/>
          <w14:textFill>
            <w14:solidFill>
              <w14:schemeClr w14:val="tx1"/>
            </w14:solidFill>
          </w14:textFill>
        </w:rPr>
        <w:t>35</w:t>
      </w:r>
      <w:r>
        <w:rPr>
          <w:rFonts w:hint="eastAsia" w:ascii="仿宋_GB2312" w:hAnsi="仿宋_GB2312" w:eastAsia="仿宋_GB2312" w:cs="仿宋_GB2312"/>
          <w:b w:val="0"/>
          <w:bCs w:val="0"/>
          <w:color w:val="000000" w:themeColor="text1"/>
          <w:spacing w:val="0"/>
          <w:kern w:val="2"/>
          <w:sz w:val="32"/>
          <w:szCs w:val="32"/>
          <w:u w:val="none"/>
          <w:lang w:val="en-US" w:eastAsia="zh-CN" w:bidi="ar-SA"/>
          <w14:textFill>
            <w14:solidFill>
              <w14:schemeClr w14:val="tx1"/>
            </w14:solidFill>
          </w14:textFill>
        </w:rPr>
        <w:t>项，区纪委监委机关获评“第六届广元市最佳文明单位”，被市委市政府表彰为农业农村改革发展先进集体、优化营商环境先进集体。</w:t>
      </w:r>
    </w:p>
    <w:p w14:paraId="32BD5ED4">
      <w:pPr>
        <w:pStyle w:val="4"/>
        <w:keepNext w:val="0"/>
        <w:keepLines w:val="0"/>
        <w:pageBreakBefore w:val="0"/>
        <w:widowControl w:val="0"/>
        <w:numPr>
          <w:ilvl w:val="0"/>
          <w:numId w:val="1"/>
        </w:numPr>
        <w:kinsoku/>
        <w:wordWrap/>
        <w:overflowPunct w:val="0"/>
        <w:topLinePunct/>
        <w:bidi w:val="0"/>
        <w:snapToGrid/>
        <w:spacing w:beforeLines="0" w:afterLines="0" w:line="600"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机构设置</w:t>
      </w:r>
    </w:p>
    <w:p w14:paraId="58E4C82E">
      <w:pPr>
        <w:pStyle w:val="4"/>
        <w:keepNext w:val="0"/>
        <w:keepLines w:val="0"/>
        <w:pageBreakBefore w:val="0"/>
        <w:widowControl w:val="0"/>
        <w:numPr>
          <w:ilvl w:val="0"/>
          <w:numId w:val="0"/>
        </w:numPr>
        <w:kinsoku/>
        <w:wordWrap/>
        <w:overflowPunct w:val="0"/>
        <w:topLinePunct/>
        <w:bidi w:val="0"/>
        <w:snapToGrid/>
        <w:spacing w:beforeLines="0" w:afterLines="0" w:line="600"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中共广元市昭化区纪委无下属</w:t>
      </w:r>
      <w:r>
        <w:rPr>
          <w:rFonts w:hint="eastAsia" w:ascii="仿宋_GB2312" w:hAnsi="仿宋_GB2312" w:eastAsia="仿宋_GB2312" w:cs="仿宋_GB2312"/>
          <w:b w:val="0"/>
          <w:bCs w:val="0"/>
          <w:color w:val="000000" w:themeColor="text1"/>
          <w:sz w:val="32"/>
          <w:szCs w:val="32"/>
          <w14:textFill>
            <w14:solidFill>
              <w14:schemeClr w14:val="tx1"/>
            </w14:solidFill>
          </w14:textFill>
        </w:rPr>
        <w:t>二级</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预算</w:t>
      </w:r>
      <w:r>
        <w:rPr>
          <w:rFonts w:hint="eastAsia" w:ascii="仿宋_GB2312" w:hAnsi="仿宋_GB2312" w:eastAsia="仿宋_GB2312" w:cs="仿宋_GB2312"/>
          <w:b w:val="0"/>
          <w:bCs w:val="0"/>
          <w:color w:val="000000" w:themeColor="text1"/>
          <w:sz w:val="32"/>
          <w:szCs w:val="32"/>
          <w14:textFill>
            <w14:solidFill>
              <w14:schemeClr w14:val="tx1"/>
            </w14:solidFill>
          </w14:textFill>
        </w:rPr>
        <w:t>单位，其中行政单位</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个，其他事业单位</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个。</w:t>
      </w:r>
    </w:p>
    <w:p w14:paraId="0E0D9C9F">
      <w:pPr>
        <w:keepNext w:val="0"/>
        <w:keepLines w:val="0"/>
        <w:pageBreakBefore w:val="0"/>
        <w:widowControl w:val="0"/>
        <w:kinsoku/>
        <w:wordWrap/>
        <w:overflowPunct w:val="0"/>
        <w:topLinePunct/>
        <w:autoSpaceDE w:val="0"/>
        <w:autoSpaceDN w:val="0"/>
        <w:bidi w:val="0"/>
        <w:adjustRightInd w:val="0"/>
        <w:snapToGrid/>
        <w:spacing w:beforeLines="0" w:afterLines="0" w:line="600" w:lineRule="exact"/>
        <w:jc w:val="center"/>
        <w:textAlignment w:val="auto"/>
        <w:rPr>
          <w:rFonts w:hint="eastAsia" w:ascii="方正小标宋简体" w:eastAsia="方正小标宋简体"/>
          <w:b w:val="0"/>
          <w:bCs w:val="0"/>
          <w:color w:val="000000" w:themeColor="text1"/>
          <w:sz w:val="44"/>
          <w14:textFill>
            <w14:solidFill>
              <w14:schemeClr w14:val="tx1"/>
            </w14:solidFill>
          </w14:textFill>
        </w:rPr>
      </w:pPr>
      <w:r>
        <w:rPr>
          <w:rFonts w:hint="eastAsia" w:ascii="方正小标宋简体" w:eastAsia="方正小标宋简体"/>
          <w:b w:val="0"/>
          <w:bCs w:val="0"/>
          <w:color w:val="000000" w:themeColor="text1"/>
          <w:sz w:val="44"/>
          <w14:textFill>
            <w14:solidFill>
              <w14:schemeClr w14:val="tx1"/>
            </w14:solidFill>
          </w14:textFill>
        </w:rPr>
        <w:t xml:space="preserve">第二部分 </w:t>
      </w:r>
      <w:r>
        <w:rPr>
          <w:rFonts w:hint="eastAsia" w:ascii="方正小标宋简体" w:eastAsia="方正小标宋简体"/>
          <w:b w:val="0"/>
          <w:bCs w:val="0"/>
          <w:color w:val="000000" w:themeColor="text1"/>
          <w:sz w:val="44"/>
          <w:lang w:val="en-US" w:eastAsia="zh-CN"/>
          <w14:textFill>
            <w14:solidFill>
              <w14:schemeClr w14:val="tx1"/>
            </w14:solidFill>
          </w14:textFill>
        </w:rPr>
        <w:t xml:space="preserve"> </w:t>
      </w:r>
      <w:r>
        <w:rPr>
          <w:rFonts w:hint="eastAsia" w:ascii="Times New Roman" w:hAnsi="Times New Roman" w:eastAsia="方正小标宋简体"/>
          <w:b w:val="0"/>
          <w:bCs w:val="0"/>
          <w:color w:val="000000" w:themeColor="text1"/>
          <w:sz w:val="44"/>
          <w14:textFill>
            <w14:solidFill>
              <w14:schemeClr w14:val="tx1"/>
            </w14:solidFill>
          </w14:textFill>
        </w:rPr>
        <w:t>2023</w:t>
      </w:r>
      <w:r>
        <w:rPr>
          <w:rFonts w:hint="eastAsia" w:ascii="方正小标宋简体" w:eastAsia="方正小标宋简体"/>
          <w:b w:val="0"/>
          <w:bCs w:val="0"/>
          <w:color w:val="000000" w:themeColor="text1"/>
          <w:sz w:val="44"/>
          <w14:textFill>
            <w14:solidFill>
              <w14:schemeClr w14:val="tx1"/>
            </w14:solidFill>
          </w14:textFill>
        </w:rPr>
        <w:t>年度单位决算情况说明</w:t>
      </w:r>
    </w:p>
    <w:p w14:paraId="000E1815">
      <w:pPr>
        <w:pStyle w:val="6"/>
        <w:keepNext w:val="0"/>
        <w:keepLines w:val="0"/>
        <w:pageBreakBefore w:val="0"/>
        <w:widowControl w:val="0"/>
        <w:kinsoku/>
        <w:wordWrap/>
        <w:overflowPunct w:val="0"/>
        <w:autoSpaceDE w:val="0"/>
        <w:autoSpaceDN w:val="0"/>
        <w:bidi w:val="0"/>
        <w:adjustRightInd w:val="0"/>
        <w:snapToGrid/>
        <w:spacing w:before="72" w:afterLines="0" w:line="600" w:lineRule="exact"/>
        <w:textAlignment w:val="auto"/>
        <w:rPr>
          <w:rFonts w:hint="eastAsia"/>
          <w:b w:val="0"/>
          <w:bCs w:val="0"/>
          <w:color w:val="000000" w:themeColor="text1"/>
          <w:sz w:val="30"/>
          <w14:textFill>
            <w14:solidFill>
              <w14:schemeClr w14:val="tx1"/>
            </w14:solidFill>
          </w14:textFill>
        </w:rPr>
      </w:pPr>
    </w:p>
    <w:p w14:paraId="746491D4">
      <w:pPr>
        <w:pStyle w:val="4"/>
        <w:keepNext w:val="0"/>
        <w:keepLines w:val="0"/>
        <w:pageBreakBefore w:val="0"/>
        <w:widowControl w:val="0"/>
        <w:kinsoku/>
        <w:wordWrap/>
        <w:overflowPunct w:val="0"/>
        <w:topLinePunct/>
        <w:autoSpaceDE w:val="0"/>
        <w:autoSpaceDN w:val="0"/>
        <w:bidi w:val="0"/>
        <w:adjustRightInd w:val="0"/>
        <w:snapToGrid/>
        <w:spacing w:beforeLines="0" w:afterLines="0" w:line="600" w:lineRule="exact"/>
        <w:ind w:firstLine="640" w:firstLineChars="200"/>
        <w:jc w:val="both"/>
        <w:textAlignment w:val="auto"/>
        <w:rPr>
          <w:rFonts w:hint="eastAsia" w:ascii="黑体" w:hAnsi="黑体" w:eastAsia="黑体"/>
          <w:b w:val="0"/>
          <w:bCs w:val="0"/>
          <w:color w:val="000000" w:themeColor="text1"/>
          <w:kern w:val="2"/>
          <w:sz w:val="32"/>
          <w14:textFill>
            <w14:solidFill>
              <w14:schemeClr w14:val="tx1"/>
            </w14:solidFill>
          </w14:textFill>
        </w:rPr>
      </w:pPr>
      <w:r>
        <w:rPr>
          <w:rFonts w:hint="eastAsia" w:ascii="黑体" w:hAnsi="黑体" w:eastAsia="黑体"/>
          <w:b w:val="0"/>
          <w:bCs w:val="0"/>
          <w:color w:val="000000" w:themeColor="text1"/>
          <w:kern w:val="2"/>
          <w:sz w:val="32"/>
          <w14:textFill>
            <w14:solidFill>
              <w14:schemeClr w14:val="tx1"/>
            </w14:solidFill>
          </w14:textFill>
        </w:rPr>
        <w:t>一、收入支出决算总体情况说明</w:t>
      </w:r>
    </w:p>
    <w:p w14:paraId="03909ADE">
      <w:pPr>
        <w:keepNext w:val="0"/>
        <w:keepLines w:val="0"/>
        <w:pageBreakBefore w:val="0"/>
        <w:widowControl w:val="0"/>
        <w:kinsoku/>
        <w:wordWrap/>
        <w:overflowPunct w:val="0"/>
        <w:topLinePunct/>
        <w:autoSpaceDE w:val="0"/>
        <w:autoSpaceDN w:val="0"/>
        <w:bidi w:val="0"/>
        <w:adjustRightInd w:val="0"/>
        <w:snapToGrid/>
        <w:spacing w:beforeLines="0" w:afterLines="0" w:line="600" w:lineRule="exact"/>
        <w:ind w:firstLine="640" w:firstLineChars="200"/>
        <w:jc w:val="both"/>
        <w:textAlignment w:val="auto"/>
        <w:rPr>
          <w:rFonts w:hint="eastAsia" w:ascii="仿宋_GB2312" w:hAnsi="仿宋_GB2312" w:eastAsia="仿宋_GB2312"/>
          <w:b w:val="0"/>
          <w:bCs w:val="0"/>
          <w:color w:val="000000" w:themeColor="text1"/>
          <w:kern w:val="2"/>
          <w:sz w:val="32"/>
          <w:lang w:val="en-US" w:eastAsia="zh-CN"/>
          <w14:textFill>
            <w14:solidFill>
              <w14:schemeClr w14:val="tx1"/>
            </w14:solidFill>
          </w14:textFill>
        </w:rPr>
      </w:pPr>
      <w:r>
        <w:rPr>
          <w:rFonts w:hint="eastAsia" w:ascii="Times New Roman" w:hAnsi="Times New Roman" w:eastAsia="仿宋_GB2312"/>
          <w:b w:val="0"/>
          <w:bCs w:val="0"/>
          <w:color w:val="000000" w:themeColor="text1"/>
          <w:kern w:val="2"/>
          <w:sz w:val="32"/>
          <w14:textFill>
            <w14:solidFill>
              <w14:schemeClr w14:val="tx1"/>
            </w14:solidFill>
          </w14:textFill>
        </w:rPr>
        <w:t>2023</w:t>
      </w:r>
      <w:r>
        <w:rPr>
          <w:rFonts w:hint="eastAsia" w:ascii="仿宋_GB2312" w:hAnsi="仿宋_GB2312" w:eastAsia="仿宋_GB2312"/>
          <w:b w:val="0"/>
          <w:bCs w:val="0"/>
          <w:color w:val="000000" w:themeColor="text1"/>
          <w:kern w:val="2"/>
          <w:sz w:val="32"/>
          <w14:textFill>
            <w14:solidFill>
              <w14:schemeClr w14:val="tx1"/>
            </w14:solidFill>
          </w14:textFill>
        </w:rPr>
        <w:t>年度收、支总计均为</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2200</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03</w:t>
      </w:r>
      <w:r>
        <w:rPr>
          <w:rFonts w:hint="eastAsia" w:ascii="仿宋_GB2312" w:hAnsi="仿宋_GB2312" w:eastAsia="仿宋_GB2312"/>
          <w:b w:val="0"/>
          <w:bCs w:val="0"/>
          <w:color w:val="000000" w:themeColor="text1"/>
          <w:kern w:val="2"/>
          <w:sz w:val="32"/>
          <w14:textFill>
            <w14:solidFill>
              <w14:schemeClr w14:val="tx1"/>
            </w14:solidFill>
          </w14:textFill>
        </w:rPr>
        <w:t>万元。与</w:t>
      </w:r>
      <w:r>
        <w:rPr>
          <w:rFonts w:hint="eastAsia" w:ascii="Times New Roman" w:hAnsi="Times New Roman" w:eastAsia="仿宋_GB2312"/>
          <w:b w:val="0"/>
          <w:bCs w:val="0"/>
          <w:color w:val="000000" w:themeColor="text1"/>
          <w:kern w:val="2"/>
          <w:sz w:val="32"/>
          <w14:textFill>
            <w14:solidFill>
              <w14:schemeClr w14:val="tx1"/>
            </w14:solidFill>
          </w14:textFill>
        </w:rPr>
        <w:t>2022</w:t>
      </w:r>
      <w:r>
        <w:rPr>
          <w:rFonts w:hint="eastAsia" w:ascii="仿宋_GB2312" w:hAnsi="仿宋_GB2312" w:eastAsia="仿宋_GB2312"/>
          <w:b w:val="0"/>
          <w:bCs w:val="0"/>
          <w:color w:val="000000" w:themeColor="text1"/>
          <w:kern w:val="2"/>
          <w:sz w:val="32"/>
          <w14:textFill>
            <w14:solidFill>
              <w14:schemeClr w14:val="tx1"/>
            </w14:solidFill>
          </w14:textFill>
        </w:rPr>
        <w:t>年度相比，收、支总计各增加</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470</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04</w:t>
      </w:r>
      <w:r>
        <w:rPr>
          <w:rFonts w:hint="eastAsia" w:ascii="仿宋_GB2312" w:hAnsi="仿宋_GB2312" w:eastAsia="仿宋_GB2312"/>
          <w:b w:val="0"/>
          <w:bCs w:val="0"/>
          <w:color w:val="000000" w:themeColor="text1"/>
          <w:kern w:val="2"/>
          <w:sz w:val="32"/>
          <w14:textFill>
            <w14:solidFill>
              <w14:schemeClr w14:val="tx1"/>
            </w14:solidFill>
          </w14:textFill>
        </w:rPr>
        <w:t>万元，增长</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27</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17</w:t>
      </w:r>
      <w:r>
        <w:rPr>
          <w:rFonts w:hint="eastAsia" w:ascii="仿宋_GB2312" w:hAnsi="仿宋_GB2312" w:eastAsia="仿宋_GB2312"/>
          <w:b w:val="0"/>
          <w:bCs w:val="0"/>
          <w:color w:val="000000" w:themeColor="text1"/>
          <w:kern w:val="2"/>
          <w:sz w:val="32"/>
          <w14:textFill>
            <w14:solidFill>
              <w14:schemeClr w14:val="tx1"/>
            </w14:solidFill>
          </w14:textFill>
        </w:rPr>
        <w:t>%。主要变动原因</w:t>
      </w:r>
      <w:r>
        <w:rPr>
          <w:rFonts w:hint="eastAsia" w:ascii="仿宋_GB2312" w:hAnsi="仿宋_GB2312" w:eastAsia="仿宋_GB2312"/>
          <w:b w:val="0"/>
          <w:bCs w:val="0"/>
          <w:color w:val="000000" w:themeColor="text1"/>
          <w:kern w:val="2"/>
          <w:sz w:val="32"/>
          <w:lang w:eastAsia="zh-CN"/>
          <w14:textFill>
            <w14:solidFill>
              <w14:schemeClr w14:val="tx1"/>
            </w14:solidFill>
          </w14:textFill>
        </w:rPr>
        <w:t>一</w:t>
      </w:r>
      <w:r>
        <w:rPr>
          <w:rFonts w:hint="eastAsia" w:ascii="仿宋_GB2312" w:hAnsi="仿宋_GB2312" w:eastAsia="仿宋_GB2312"/>
          <w:b w:val="0"/>
          <w:bCs w:val="0"/>
          <w:color w:val="000000" w:themeColor="text1"/>
          <w:kern w:val="2"/>
          <w:sz w:val="32"/>
          <w14:textFill>
            <w14:solidFill>
              <w14:schemeClr w14:val="tx1"/>
            </w14:solidFill>
          </w14:textFill>
        </w:rPr>
        <w:t>是</w:t>
      </w:r>
      <w:r>
        <w:rPr>
          <w:rFonts w:hint="eastAsia" w:ascii="仿宋_GB2312" w:hAnsi="仿宋_GB2312" w:eastAsia="仿宋_GB2312"/>
          <w:b w:val="0"/>
          <w:bCs w:val="0"/>
          <w:color w:val="000000" w:themeColor="text1"/>
          <w:kern w:val="2"/>
          <w:sz w:val="32"/>
          <w:lang w:eastAsia="zh-CN"/>
          <w14:textFill>
            <w14:solidFill>
              <w14:schemeClr w14:val="tx1"/>
            </w14:solidFill>
          </w14:textFill>
        </w:rPr>
        <w:t>人员调入和人员职级晋升导致基本支出中的人员经费和公用经费增加，二是</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增加</w:t>
      </w:r>
      <w:r>
        <w:rPr>
          <w:rFonts w:hint="eastAsia" w:ascii="仿宋_GB2312" w:hAnsi="仿宋_GB2312" w:eastAsia="仿宋_GB2312"/>
          <w:b w:val="0"/>
          <w:bCs w:val="0"/>
          <w:color w:val="000000" w:themeColor="text1"/>
          <w:kern w:val="2"/>
          <w:sz w:val="32"/>
          <w:lang w:eastAsia="zh-CN"/>
          <w14:textFill>
            <w14:solidFill>
              <w14:schemeClr w14:val="tx1"/>
            </w14:solidFill>
          </w14:textFill>
        </w:rPr>
        <w:t>乡镇（街道）谈话室标准化建设差口资金</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、村级群众说事服务站工作经费和</w:t>
      </w:r>
      <w:r>
        <w:rPr>
          <w:rFonts w:hint="eastAsia" w:ascii="仿宋_GB2312" w:hAnsi="仿宋_GB2312" w:eastAsia="仿宋_GB2312"/>
          <w:b w:val="0"/>
          <w:bCs w:val="0"/>
          <w:color w:val="000000" w:themeColor="text1"/>
          <w:kern w:val="2"/>
          <w:sz w:val="32"/>
          <w:lang w:eastAsia="zh-CN"/>
          <w14:textFill>
            <w14:solidFill>
              <w14:schemeClr w14:val="tx1"/>
            </w14:solidFill>
          </w14:textFill>
        </w:rPr>
        <w:t>年底追加</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审查调查工作经费、</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2022</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年目标奖考核费用预算。</w:t>
      </w:r>
    </w:p>
    <w:p w14:paraId="79898CC0">
      <w:pPr>
        <w:pStyle w:val="18"/>
        <w:jc w:val="center"/>
        <w:rPr>
          <w:rFonts w:hint="eastAsia" w:ascii="仿宋_GB2312" w:hAnsi="仿宋_GB2312" w:eastAsia="仿宋_GB2312"/>
          <w:b w:val="0"/>
          <w:bCs w:val="0"/>
          <w:color w:val="000000" w:themeColor="text1"/>
          <w:kern w:val="2"/>
          <w:sz w:val="32"/>
          <w:lang w:val="en-US" w:eastAsia="zh-CN"/>
          <w14:textFill>
            <w14:solidFill>
              <w14:schemeClr w14:val="tx1"/>
            </w14:solidFill>
          </w14:textFill>
        </w:rPr>
      </w:pPr>
      <w:r>
        <w:rPr>
          <w:rFonts w:hint="eastAsia" w:eastAsiaTheme="minorEastAsia"/>
          <w:b w:val="0"/>
          <w:bCs w:val="0"/>
          <w:color w:val="000000" w:themeColor="text1"/>
          <w:lang w:eastAsia="zh-CN"/>
          <w14:textFill>
            <w14:solidFill>
              <w14:schemeClr w14:val="tx1"/>
            </w14:solidFill>
          </w14:textFill>
        </w:rPr>
        <w:object>
          <v:shape id="_x0000_i1025" o:spt="75" type="#_x0000_t75" style="height:292.8pt;width:328.9pt;" o:ole="t" filled="f" o:preferrelative="t" stroked="f" coordsize="21600,21600">
            <v:path/>
            <v:fill on="f" focussize="0,0"/>
            <v:stroke on="f"/>
            <v:imagedata r:id="rId9" o:title=""/>
            <o:lock v:ext="edit" aspectratio="t"/>
            <w10:wrap type="none"/>
            <w10:anchorlock/>
          </v:shape>
          <o:OLEObject Type="Embed" ProgID="excel.sheet.8" ShapeID="_x0000_i1025" DrawAspect="Content" ObjectID="_1468075725" r:id="rId8">
            <o:LockedField>false</o:LockedField>
          </o:OLEObject>
        </w:object>
      </w:r>
    </w:p>
    <w:p w14:paraId="6F60834B">
      <w:pPr>
        <w:pStyle w:val="18"/>
        <w:rPr>
          <w:rFonts w:hint="default" w:ascii="仿宋_GB2312" w:hAnsi="仿宋_GB2312" w:eastAsia="仿宋_GB2312"/>
          <w:b w:val="0"/>
          <w:bCs w:val="0"/>
          <w:color w:val="000000" w:themeColor="text1"/>
          <w:kern w:val="2"/>
          <w:sz w:val="32"/>
          <w:lang w:val="en-US" w:eastAsia="zh-CN"/>
          <w14:textFill>
            <w14:solidFill>
              <w14:schemeClr w14:val="tx1"/>
            </w14:solidFill>
          </w14:textFill>
        </w:rPr>
      </w:pPr>
    </w:p>
    <w:p w14:paraId="60272EBC">
      <w:pPr>
        <w:overflowPunct w:val="0"/>
        <w:topLinePunct/>
        <w:spacing w:beforeLines="0" w:afterLines="0" w:line="576" w:lineRule="exact"/>
        <w:ind w:firstLine="640" w:firstLineChars="200"/>
        <w:jc w:val="both"/>
        <w:rPr>
          <w:rFonts w:hint="eastAsia" w:ascii="黑体" w:hAnsi="黑体" w:eastAsia="黑体"/>
          <w:b w:val="0"/>
          <w:bCs w:val="0"/>
          <w:color w:val="000000" w:themeColor="text1"/>
          <w:kern w:val="2"/>
          <w:sz w:val="32"/>
          <w14:textFill>
            <w14:solidFill>
              <w14:schemeClr w14:val="tx1"/>
            </w14:solidFill>
          </w14:textFill>
        </w:rPr>
      </w:pPr>
      <w:r>
        <w:rPr>
          <w:rFonts w:hint="eastAsia" w:ascii="黑体" w:hAnsi="黑体" w:eastAsia="黑体"/>
          <w:b w:val="0"/>
          <w:bCs w:val="0"/>
          <w:color w:val="000000" w:themeColor="text1"/>
          <w:kern w:val="2"/>
          <w:sz w:val="32"/>
          <w14:textFill>
            <w14:solidFill>
              <w14:schemeClr w14:val="tx1"/>
            </w14:solidFill>
          </w14:textFill>
        </w:rPr>
        <w:t>二、收入决算情况说明</w:t>
      </w:r>
    </w:p>
    <w:p w14:paraId="68242744">
      <w:pPr>
        <w:overflowPunct w:val="0"/>
        <w:topLinePunct/>
        <w:spacing w:beforeLines="0" w:afterLines="0" w:line="576" w:lineRule="exact"/>
        <w:ind w:firstLine="640" w:firstLineChars="200"/>
        <w:jc w:val="both"/>
        <w:rPr>
          <w:rFonts w:hint="eastAsia" w:ascii="仿宋_GB2312" w:hAnsi="仿宋_GB2312" w:eastAsia="仿宋_GB2312"/>
          <w:b w:val="0"/>
          <w:bCs w:val="0"/>
          <w:color w:val="000000" w:themeColor="text1"/>
          <w:kern w:val="2"/>
          <w:sz w:val="32"/>
          <w:lang w:eastAsia="zh-CN"/>
          <w14:textFill>
            <w14:solidFill>
              <w14:schemeClr w14:val="tx1"/>
            </w14:solidFill>
          </w14:textFill>
        </w:rPr>
      </w:pPr>
      <w:r>
        <w:rPr>
          <w:rFonts w:hint="eastAsia" w:ascii="Times New Roman" w:hAnsi="Times New Roman" w:eastAsia="仿宋_GB2312"/>
          <w:b w:val="0"/>
          <w:bCs w:val="0"/>
          <w:color w:val="000000" w:themeColor="text1"/>
          <w:kern w:val="2"/>
          <w:sz w:val="32"/>
          <w14:textFill>
            <w14:solidFill>
              <w14:schemeClr w14:val="tx1"/>
            </w14:solidFill>
          </w14:textFill>
        </w:rPr>
        <w:t>2023</w:t>
      </w:r>
      <w:r>
        <w:rPr>
          <w:rFonts w:hint="eastAsia" w:ascii="仿宋_GB2312" w:hAnsi="仿宋_GB2312" w:eastAsia="仿宋_GB2312"/>
          <w:b w:val="0"/>
          <w:bCs w:val="0"/>
          <w:color w:val="000000" w:themeColor="text1"/>
          <w:kern w:val="2"/>
          <w:sz w:val="32"/>
          <w14:textFill>
            <w14:solidFill>
              <w14:schemeClr w14:val="tx1"/>
            </w14:solidFill>
          </w14:textFill>
        </w:rPr>
        <w:t>年本年收入合计</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2200</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03</w:t>
      </w:r>
      <w:r>
        <w:rPr>
          <w:rFonts w:hint="eastAsia" w:ascii="仿宋_GB2312" w:hAnsi="仿宋_GB2312" w:eastAsia="仿宋_GB2312"/>
          <w:b w:val="0"/>
          <w:bCs w:val="0"/>
          <w:color w:val="000000" w:themeColor="text1"/>
          <w:kern w:val="2"/>
          <w:sz w:val="32"/>
          <w14:textFill>
            <w14:solidFill>
              <w14:schemeClr w14:val="tx1"/>
            </w14:solidFill>
          </w14:textFill>
        </w:rPr>
        <w:t>万元，其中：一般公共预算财政拨款收入</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2200</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03</w:t>
      </w:r>
      <w:r>
        <w:rPr>
          <w:rFonts w:hint="eastAsia" w:ascii="仿宋_GB2312" w:hAnsi="仿宋_GB2312" w:eastAsia="仿宋_GB2312"/>
          <w:b w:val="0"/>
          <w:bCs w:val="0"/>
          <w:color w:val="000000" w:themeColor="text1"/>
          <w:kern w:val="2"/>
          <w:sz w:val="32"/>
          <w14:textFill>
            <w14:solidFill>
              <w14:schemeClr w14:val="tx1"/>
            </w14:solidFill>
          </w14:textFill>
        </w:rPr>
        <w:t>万元</w:t>
      </w:r>
      <w:r>
        <w:rPr>
          <w:rFonts w:hint="eastAsia" w:ascii="仿宋_GB2312" w:hAnsi="仿宋_GB2312" w:eastAsia="仿宋_GB2312"/>
          <w:b w:val="0"/>
          <w:bCs w:val="0"/>
          <w:color w:val="000000" w:themeColor="text1"/>
          <w:kern w:val="2"/>
          <w:sz w:val="32"/>
          <w:lang w:eastAsia="zh-CN"/>
          <w14:textFill>
            <w14:solidFill>
              <w14:schemeClr w14:val="tx1"/>
            </w14:solidFill>
          </w14:textFill>
        </w:rPr>
        <w:t>。</w:t>
      </w:r>
    </w:p>
    <w:p w14:paraId="685F656C">
      <w:pPr>
        <w:overflowPunct w:val="0"/>
        <w:topLinePunct/>
        <w:spacing w:beforeLines="0" w:afterLines="0" w:line="240" w:lineRule="auto"/>
        <w:ind w:firstLine="480" w:firstLineChars="200"/>
        <w:jc w:val="center"/>
        <w:rPr>
          <w:rFonts w:hint="eastAsia" w:ascii="仿宋_GB2312" w:hAnsi="仿宋_GB2312" w:eastAsia="仿宋_GB2312"/>
          <w:b w:val="0"/>
          <w:bCs w:val="0"/>
          <w:color w:val="000000" w:themeColor="text1"/>
          <w:kern w:val="2"/>
          <w:sz w:val="32"/>
          <w:lang w:eastAsia="zh-CN"/>
          <w14:textFill>
            <w14:solidFill>
              <w14:schemeClr w14:val="tx1"/>
            </w14:solidFill>
          </w14:textFill>
        </w:rPr>
      </w:pPr>
      <w:r>
        <w:rPr>
          <w:rFonts w:hint="eastAsia" w:eastAsiaTheme="minorEastAsia"/>
          <w:b w:val="0"/>
          <w:bCs w:val="0"/>
          <w:color w:val="000000" w:themeColor="text1"/>
          <w:lang w:eastAsia="zh-CN"/>
          <w14:textFill>
            <w14:solidFill>
              <w14:schemeClr w14:val="tx1"/>
            </w14:solidFill>
          </w14:textFill>
        </w:rPr>
        <w:object>
          <v:shape id="_x0000_i1026" o:spt="75" type="#_x0000_t75" style="height:197pt;width:261.25pt;" o:ole="t" filled="f" o:preferrelative="t" stroked="f" coordsize="21600,21600">
            <v:path/>
            <v:fill on="f" focussize="0,0"/>
            <v:stroke on="f"/>
            <v:imagedata r:id="rId11" o:title=""/>
            <o:lock v:ext="edit" aspectratio="t"/>
            <w10:wrap type="none"/>
            <w10:anchorlock/>
          </v:shape>
          <o:OLEObject Type="Embed" ProgID="excel.sheet.8" ShapeID="_x0000_i1026" DrawAspect="Content" ObjectID="_1468075726" r:id="rId10">
            <o:LockedField>false</o:LockedField>
          </o:OLEObject>
        </w:object>
      </w:r>
    </w:p>
    <w:p w14:paraId="1AFD1596">
      <w:pPr>
        <w:overflowPunct w:val="0"/>
        <w:topLinePunct/>
        <w:spacing w:beforeLines="0" w:afterLines="0" w:line="576" w:lineRule="exact"/>
        <w:ind w:firstLine="320" w:firstLineChars="100"/>
        <w:jc w:val="both"/>
        <w:rPr>
          <w:rFonts w:hint="eastAsia" w:ascii="黑体" w:hAnsi="黑体" w:eastAsia="黑体"/>
          <w:b w:val="0"/>
          <w:bCs w:val="0"/>
          <w:color w:val="000000" w:themeColor="text1"/>
          <w:kern w:val="2"/>
          <w:sz w:val="32"/>
          <w14:textFill>
            <w14:solidFill>
              <w14:schemeClr w14:val="tx1"/>
            </w14:solidFill>
          </w14:textFill>
        </w:rPr>
      </w:pPr>
      <w:r>
        <w:rPr>
          <w:rFonts w:hint="eastAsia" w:ascii="黑体" w:hAnsi="黑体" w:eastAsia="黑体"/>
          <w:b w:val="0"/>
          <w:bCs w:val="0"/>
          <w:color w:val="000000" w:themeColor="text1"/>
          <w:kern w:val="2"/>
          <w:sz w:val="32"/>
          <w14:textFill>
            <w14:solidFill>
              <w14:schemeClr w14:val="tx1"/>
            </w14:solidFill>
          </w14:textFill>
        </w:rPr>
        <w:t>三、支出决算情况说明</w:t>
      </w:r>
    </w:p>
    <w:p w14:paraId="0CC0CEE9">
      <w:pPr>
        <w:overflowPunct w:val="0"/>
        <w:topLinePunct/>
        <w:spacing w:beforeLines="0" w:afterLines="0" w:line="576" w:lineRule="exact"/>
        <w:ind w:firstLine="640" w:firstLineChars="200"/>
        <w:jc w:val="both"/>
        <w:rPr>
          <w:rFonts w:hint="eastAsia" w:ascii="仿宋_GB2312" w:hAnsi="仿宋_GB2312" w:eastAsia="仿宋_GB2312"/>
          <w:b w:val="0"/>
          <w:bCs w:val="0"/>
          <w:color w:val="000000" w:themeColor="text1"/>
          <w:kern w:val="2"/>
          <w:sz w:val="32"/>
          <w14:textFill>
            <w14:solidFill>
              <w14:schemeClr w14:val="tx1"/>
            </w14:solidFill>
          </w14:textFill>
        </w:rPr>
      </w:pPr>
      <w:r>
        <w:rPr>
          <w:rFonts w:hint="eastAsia" w:ascii="Times New Roman" w:hAnsi="Times New Roman" w:eastAsia="仿宋_GB2312"/>
          <w:b w:val="0"/>
          <w:bCs w:val="0"/>
          <w:color w:val="000000" w:themeColor="text1"/>
          <w:kern w:val="2"/>
          <w:sz w:val="32"/>
          <w14:textFill>
            <w14:solidFill>
              <w14:schemeClr w14:val="tx1"/>
            </w14:solidFill>
          </w14:textFill>
        </w:rPr>
        <w:t>2023</w:t>
      </w:r>
      <w:r>
        <w:rPr>
          <w:rFonts w:hint="eastAsia" w:ascii="仿宋_GB2312" w:hAnsi="仿宋_GB2312" w:eastAsia="仿宋_GB2312"/>
          <w:b w:val="0"/>
          <w:bCs w:val="0"/>
          <w:color w:val="000000" w:themeColor="text1"/>
          <w:kern w:val="2"/>
          <w:sz w:val="32"/>
          <w14:textFill>
            <w14:solidFill>
              <w14:schemeClr w14:val="tx1"/>
            </w14:solidFill>
          </w14:textFill>
        </w:rPr>
        <w:t>年本年支出合计</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2200</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03</w:t>
      </w:r>
      <w:r>
        <w:rPr>
          <w:rFonts w:hint="eastAsia" w:ascii="仿宋_GB2312" w:hAnsi="仿宋_GB2312" w:eastAsia="仿宋_GB2312"/>
          <w:b w:val="0"/>
          <w:bCs w:val="0"/>
          <w:color w:val="000000" w:themeColor="text1"/>
          <w:kern w:val="2"/>
          <w:sz w:val="32"/>
          <w14:textFill>
            <w14:solidFill>
              <w14:schemeClr w14:val="tx1"/>
            </w14:solidFill>
          </w14:textFill>
        </w:rPr>
        <w:t>万元，其中：基本支出</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1551</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23</w:t>
      </w:r>
      <w:r>
        <w:rPr>
          <w:rFonts w:hint="eastAsia" w:ascii="仿宋_GB2312" w:hAnsi="仿宋_GB2312" w:eastAsia="仿宋_GB2312"/>
          <w:b w:val="0"/>
          <w:bCs w:val="0"/>
          <w:color w:val="000000" w:themeColor="text1"/>
          <w:kern w:val="2"/>
          <w:sz w:val="32"/>
          <w14:textFill>
            <w14:solidFill>
              <w14:schemeClr w14:val="tx1"/>
            </w14:solidFill>
          </w14:textFill>
        </w:rPr>
        <w:t>万元，占</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70</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51</w:t>
      </w:r>
      <w:r>
        <w:rPr>
          <w:rFonts w:hint="eastAsia" w:ascii="仿宋_GB2312" w:hAnsi="仿宋_GB2312" w:eastAsia="仿宋_GB2312"/>
          <w:b w:val="0"/>
          <w:bCs w:val="0"/>
          <w:color w:val="000000" w:themeColor="text1"/>
          <w:kern w:val="2"/>
          <w:sz w:val="32"/>
          <w14:textFill>
            <w14:solidFill>
              <w14:schemeClr w14:val="tx1"/>
            </w14:solidFill>
          </w14:textFill>
        </w:rPr>
        <w:t>%；项目支出</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648</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8</w:t>
      </w:r>
      <w:r>
        <w:rPr>
          <w:rFonts w:hint="eastAsia" w:ascii="仿宋_GB2312" w:hAnsi="仿宋_GB2312" w:eastAsia="仿宋_GB2312"/>
          <w:b w:val="0"/>
          <w:bCs w:val="0"/>
          <w:color w:val="000000" w:themeColor="text1"/>
          <w:kern w:val="2"/>
          <w:sz w:val="32"/>
          <w14:textFill>
            <w14:solidFill>
              <w14:schemeClr w14:val="tx1"/>
            </w14:solidFill>
          </w14:textFill>
        </w:rPr>
        <w:t>万元，占</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29</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49</w:t>
      </w:r>
      <w:r>
        <w:rPr>
          <w:rFonts w:hint="eastAsia" w:ascii="仿宋_GB2312" w:hAnsi="仿宋_GB2312" w:eastAsia="仿宋_GB2312"/>
          <w:b w:val="0"/>
          <w:bCs w:val="0"/>
          <w:color w:val="000000" w:themeColor="text1"/>
          <w:kern w:val="2"/>
          <w:sz w:val="32"/>
          <w14:textFill>
            <w14:solidFill>
              <w14:schemeClr w14:val="tx1"/>
            </w14:solidFill>
          </w14:textFill>
        </w:rPr>
        <w:t>%。</w:t>
      </w:r>
    </w:p>
    <w:p w14:paraId="318DFD8A">
      <w:pPr>
        <w:overflowPunct w:val="0"/>
        <w:topLinePunct/>
        <w:spacing w:beforeLines="0" w:afterLines="0" w:line="240" w:lineRule="auto"/>
        <w:ind w:firstLine="480" w:firstLineChars="200"/>
        <w:jc w:val="both"/>
        <w:rPr>
          <w:rFonts w:hint="eastAsia" w:ascii="仿宋_GB2312" w:hAnsi="仿宋_GB2312" w:eastAsia="仿宋_GB2312"/>
          <w:b w:val="0"/>
          <w:bCs w:val="0"/>
          <w:color w:val="000000" w:themeColor="text1"/>
          <w:kern w:val="2"/>
          <w:sz w:val="32"/>
          <w:highlight w:val="yellow"/>
          <w14:textFill>
            <w14:solidFill>
              <w14:schemeClr w14:val="tx1"/>
            </w14:solidFill>
          </w14:textFill>
        </w:rPr>
      </w:pPr>
      <w:r>
        <w:rPr>
          <w:b w:val="0"/>
          <w:bCs w:val="0"/>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1285875</wp:posOffset>
                </wp:positionH>
                <wp:positionV relativeFrom="paragraph">
                  <wp:posOffset>1343025</wp:posOffset>
                </wp:positionV>
                <wp:extent cx="697230" cy="240665"/>
                <wp:effectExtent l="0" t="0" r="0" b="0"/>
                <wp:wrapNone/>
                <wp:docPr id="224" name="矩形 3"/>
                <wp:cNvGraphicFramePr/>
                <a:graphic xmlns:a="http://schemas.openxmlformats.org/drawingml/2006/main">
                  <a:graphicData uri="http://schemas.microsoft.com/office/word/2010/wordprocessingShape">
                    <wps:wsp>
                      <wps:cNvSpPr/>
                      <wps:spPr>
                        <a:xfrm>
                          <a:off x="0" y="0"/>
                          <a:ext cx="697230" cy="240665"/>
                        </a:xfrm>
                        <a:prstGeom prst="rect">
                          <a:avLst/>
                        </a:prstGeom>
                        <a:noFill/>
                        <a:ln>
                          <a:noFill/>
                        </a:ln>
                      </wps:spPr>
                      <wps:txbx>
                        <w:txbxContent>
                          <w:p w14:paraId="69D11A11">
                            <w:pPr>
                              <w:pStyle w:val="12"/>
                              <w:kinsoku/>
                              <w:ind w:left="0"/>
                              <w:jc w:val="center"/>
                            </w:pPr>
                            <w:r>
                              <w:rPr>
                                <w:rFonts w:ascii="Times New Roman" w:hAnsi="Times New Roman" w:eastAsia="宋体"/>
                                <w:color w:val="000000" w:themeColor="text1"/>
                                <w:kern w:val="24"/>
                                <w:sz w:val="18"/>
                                <w:szCs w:val="18"/>
                                <w14:textFill>
                                  <w14:solidFill>
                                    <w14:schemeClr w14:val="tx1"/>
                                  </w14:solidFill>
                                </w14:textFill>
                              </w:rPr>
                              <w:t>648</w:t>
                            </w:r>
                            <w:r>
                              <w:rPr>
                                <w:rFonts w:ascii="宋体" w:hAnsi="宋体" w:eastAsia="宋体"/>
                                <w:color w:val="000000" w:themeColor="text1"/>
                                <w:kern w:val="24"/>
                                <w:sz w:val="18"/>
                                <w:szCs w:val="18"/>
                                <w14:textFill>
                                  <w14:solidFill>
                                    <w14:schemeClr w14:val="tx1"/>
                                  </w14:solidFill>
                                </w14:textFill>
                              </w:rPr>
                              <w:t>.</w:t>
                            </w:r>
                            <w:r>
                              <w:rPr>
                                <w:rFonts w:ascii="Times New Roman" w:hAnsi="Times New Roman" w:eastAsia="宋体"/>
                                <w:color w:val="000000" w:themeColor="text1"/>
                                <w:kern w:val="24"/>
                                <w:sz w:val="18"/>
                                <w:szCs w:val="18"/>
                                <w14:textFill>
                                  <w14:solidFill>
                                    <w14:schemeClr w14:val="tx1"/>
                                  </w14:solidFill>
                                </w14:textFill>
                              </w:rPr>
                              <w:t>8</w:t>
                            </w:r>
                            <w:r>
                              <w:rPr>
                                <w:rFonts w:ascii="宋体" w:hAnsi="宋体" w:eastAsia="宋体"/>
                                <w:color w:val="000000" w:themeColor="text1"/>
                                <w:kern w:val="24"/>
                                <w:sz w:val="18"/>
                                <w:szCs w:val="18"/>
                                <w14:textFill>
                                  <w14:solidFill>
                                    <w14:schemeClr w14:val="tx1"/>
                                  </w14:solidFill>
                                </w14:textFill>
                              </w:rPr>
                              <w:t>万元</w:t>
                            </w:r>
                          </w:p>
                        </w:txbxContent>
                      </wps:txbx>
                      <wps:bodyPr rot="0" spcFirstLastPara="0" vertOverflow="overflow" horzOverflow="overflow" vert="horz" wrap="none" lIns="91440" tIns="45720" rIns="91440" bIns="45720" numCol="1" rtlCol="0" anchor="t" upright="0">
                        <a:spAutoFit/>
                      </wps:bodyPr>
                    </wps:wsp>
                  </a:graphicData>
                </a:graphic>
              </wp:anchor>
            </w:drawing>
          </mc:Choice>
          <mc:Fallback>
            <w:pict>
              <v:rect id="矩形 3" o:spid="_x0000_s1026" o:spt="1" style="position:absolute;left:0pt;margin-left:101.25pt;margin-top:105.75pt;height:18.95pt;width:54.9pt;mso-wrap-style:none;z-index:251660288;mso-width-relative:page;mso-height-relative:page;" filled="f" stroked="f" coordsize="21600,21600" o:gfxdata="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bHqVPYAAAACwEAAA8AAAAAAAAAAQAgAAAA&#10;IgAAAGRycy9kb3ducmV2LnhtbFBLAQIUABQAAAAIAIdO4kBCoox9CwIAABYEAAAOAAAAAAAAAAEA&#10;IAAAACcBAABkcnMvZTJvRG9jLnhtbFBLBQYAAAAABgAGAFkBAACkBQAAAAA=&#10;">
                <v:fill on="f" focussize="0,0"/>
                <v:stroke on="f"/>
                <v:imagedata o:title=""/>
                <o:lock v:ext="edit" aspectratio="f"/>
                <v:textbox style="mso-fit-shape-to-text:t;">
                  <w:txbxContent>
                    <w:p w14:paraId="69D11A11">
                      <w:pPr>
                        <w:pStyle w:val="12"/>
                        <w:kinsoku/>
                        <w:ind w:left="0"/>
                        <w:jc w:val="center"/>
                      </w:pPr>
                      <w:r>
                        <w:rPr>
                          <w:rFonts w:ascii="Times New Roman" w:hAnsi="Times New Roman" w:eastAsia="宋体"/>
                          <w:color w:val="000000" w:themeColor="text1"/>
                          <w:kern w:val="24"/>
                          <w:sz w:val="18"/>
                          <w:szCs w:val="18"/>
                          <w14:textFill>
                            <w14:solidFill>
                              <w14:schemeClr w14:val="tx1"/>
                            </w14:solidFill>
                          </w14:textFill>
                        </w:rPr>
                        <w:t>648</w:t>
                      </w:r>
                      <w:r>
                        <w:rPr>
                          <w:rFonts w:ascii="宋体" w:hAnsi="宋体" w:eastAsia="宋体"/>
                          <w:color w:val="000000" w:themeColor="text1"/>
                          <w:kern w:val="24"/>
                          <w:sz w:val="18"/>
                          <w:szCs w:val="18"/>
                          <w14:textFill>
                            <w14:solidFill>
                              <w14:schemeClr w14:val="tx1"/>
                            </w14:solidFill>
                          </w14:textFill>
                        </w:rPr>
                        <w:t>.</w:t>
                      </w:r>
                      <w:r>
                        <w:rPr>
                          <w:rFonts w:ascii="Times New Roman" w:hAnsi="Times New Roman" w:eastAsia="宋体"/>
                          <w:color w:val="000000" w:themeColor="text1"/>
                          <w:kern w:val="24"/>
                          <w:sz w:val="18"/>
                          <w:szCs w:val="18"/>
                          <w14:textFill>
                            <w14:solidFill>
                              <w14:schemeClr w14:val="tx1"/>
                            </w14:solidFill>
                          </w14:textFill>
                        </w:rPr>
                        <w:t>8</w:t>
                      </w:r>
                      <w:r>
                        <w:rPr>
                          <w:rFonts w:ascii="宋体" w:hAnsi="宋体" w:eastAsia="宋体"/>
                          <w:color w:val="000000" w:themeColor="text1"/>
                          <w:kern w:val="24"/>
                          <w:sz w:val="18"/>
                          <w:szCs w:val="18"/>
                          <w14:textFill>
                            <w14:solidFill>
                              <w14:schemeClr w14:val="tx1"/>
                            </w14:solidFill>
                          </w14:textFill>
                        </w:rPr>
                        <w:t>万元</w:t>
                      </w:r>
                    </w:p>
                  </w:txbxContent>
                </v:textbox>
              </v:rect>
            </w:pict>
          </mc:Fallback>
        </mc:AlternateContent>
      </w:r>
      <w:r>
        <w:rPr>
          <w:b w:val="0"/>
          <w:bCs w:val="0"/>
          <w:color w:val="000000" w:themeColor="text1"/>
          <w14:textFill>
            <w14:solidFill>
              <w14:schemeClr w14:val="tx1"/>
            </w14:solidFill>
          </w14:textFill>
        </w:rPr>
        <w:drawing>
          <wp:inline distT="0" distB="0" distL="114300" distR="114300">
            <wp:extent cx="4464050" cy="2674620"/>
            <wp:effectExtent l="4445" t="5080" r="8255" b="6350"/>
            <wp:docPr id="225" name="图片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b w:val="0"/>
          <w:bCs w:val="0"/>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2007235</wp:posOffset>
                </wp:positionH>
                <wp:positionV relativeFrom="paragraph">
                  <wp:posOffset>2014855</wp:posOffset>
                </wp:positionV>
                <wp:extent cx="811530" cy="240665"/>
                <wp:effectExtent l="0" t="0" r="0" b="0"/>
                <wp:wrapNone/>
                <wp:docPr id="226" name="矩形 2"/>
                <wp:cNvGraphicFramePr/>
                <a:graphic xmlns:a="http://schemas.openxmlformats.org/drawingml/2006/main">
                  <a:graphicData uri="http://schemas.microsoft.com/office/word/2010/wordprocessingShape">
                    <wps:wsp>
                      <wps:cNvSpPr/>
                      <wps:spPr>
                        <a:xfrm>
                          <a:off x="0" y="0"/>
                          <a:ext cx="811530" cy="240665"/>
                        </a:xfrm>
                        <a:prstGeom prst="rect">
                          <a:avLst/>
                        </a:prstGeom>
                        <a:noFill/>
                        <a:ln>
                          <a:noFill/>
                        </a:ln>
                      </wps:spPr>
                      <wps:txbx>
                        <w:txbxContent>
                          <w:p w14:paraId="5E9B4629">
                            <w:pPr>
                              <w:pStyle w:val="12"/>
                              <w:kinsoku/>
                              <w:ind w:left="0"/>
                              <w:jc w:val="center"/>
                            </w:pPr>
                            <w:r>
                              <w:rPr>
                                <w:rFonts w:ascii="Times New Roman" w:hAnsi="Times New Roman" w:eastAsia="宋体"/>
                                <w:color w:val="000000" w:themeColor="text1"/>
                                <w:kern w:val="24"/>
                                <w:sz w:val="18"/>
                                <w:szCs w:val="18"/>
                                <w14:textFill>
                                  <w14:solidFill>
                                    <w14:schemeClr w14:val="tx1"/>
                                  </w14:solidFill>
                                </w14:textFill>
                              </w:rPr>
                              <w:t>1551</w:t>
                            </w:r>
                            <w:r>
                              <w:rPr>
                                <w:rFonts w:ascii="宋体" w:hAnsi="宋体" w:eastAsia="宋体"/>
                                <w:color w:val="000000" w:themeColor="text1"/>
                                <w:kern w:val="24"/>
                                <w:sz w:val="18"/>
                                <w:szCs w:val="18"/>
                                <w14:textFill>
                                  <w14:solidFill>
                                    <w14:schemeClr w14:val="tx1"/>
                                  </w14:solidFill>
                                </w14:textFill>
                              </w:rPr>
                              <w:t>.</w:t>
                            </w:r>
                            <w:r>
                              <w:rPr>
                                <w:rFonts w:ascii="Times New Roman" w:hAnsi="Times New Roman" w:eastAsia="宋体"/>
                                <w:color w:val="000000" w:themeColor="text1"/>
                                <w:kern w:val="24"/>
                                <w:sz w:val="18"/>
                                <w:szCs w:val="18"/>
                                <w14:textFill>
                                  <w14:solidFill>
                                    <w14:schemeClr w14:val="tx1"/>
                                  </w14:solidFill>
                                </w14:textFill>
                              </w:rPr>
                              <w:t>23</w:t>
                            </w:r>
                            <w:r>
                              <w:rPr>
                                <w:rFonts w:ascii="宋体" w:hAnsi="宋体" w:eastAsia="宋体"/>
                                <w:color w:val="000000" w:themeColor="text1"/>
                                <w:kern w:val="24"/>
                                <w:sz w:val="18"/>
                                <w:szCs w:val="18"/>
                                <w14:textFill>
                                  <w14:solidFill>
                                    <w14:schemeClr w14:val="tx1"/>
                                  </w14:solidFill>
                                </w14:textFill>
                              </w:rPr>
                              <w:t>万元</w:t>
                            </w:r>
                          </w:p>
                        </w:txbxContent>
                      </wps:txbx>
                      <wps:bodyPr rot="0" spcFirstLastPara="0" vertOverflow="overflow" horzOverflow="overflow" vert="horz" wrap="none" lIns="91440" tIns="45720" rIns="91440" bIns="45720" numCol="1" rtlCol="0" anchor="t" upright="0">
                        <a:spAutoFit/>
                      </wps:bodyPr>
                    </wps:wsp>
                  </a:graphicData>
                </a:graphic>
              </wp:anchor>
            </w:drawing>
          </mc:Choice>
          <mc:Fallback>
            <w:pict>
              <v:rect id="矩形 2" o:spid="_x0000_s1026" o:spt="1" style="position:absolute;left:0pt;margin-left:158.05pt;margin-top:158.65pt;height:18.95pt;width:63.9pt;mso-wrap-style:none;z-index:251659264;mso-width-relative:page;mso-height-relative:page;" filled="f" stroked="f" coordsize="21600,21600" o:gfxdata="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dEW3XYAAAACwEAAA8AAAAAAAAAAQAgAAAA&#10;IgAAAGRycy9kb3ducmV2LnhtbFBLAQIUABQAAAAIAIdO4kDAIWTiCwIAABYEAAAOAAAAAAAAAAEA&#10;IAAAACcBAABkcnMvZTJvRG9jLnhtbFBLBQYAAAAABgAGAFkBAACkBQAAAAA=&#10;">
                <v:fill on="f" focussize="0,0"/>
                <v:stroke on="f"/>
                <v:imagedata o:title=""/>
                <o:lock v:ext="edit" aspectratio="f"/>
                <v:textbox style="mso-fit-shape-to-text:t;">
                  <w:txbxContent>
                    <w:p w14:paraId="5E9B4629">
                      <w:pPr>
                        <w:pStyle w:val="12"/>
                        <w:kinsoku/>
                        <w:ind w:left="0"/>
                        <w:jc w:val="center"/>
                      </w:pPr>
                      <w:r>
                        <w:rPr>
                          <w:rFonts w:ascii="Times New Roman" w:hAnsi="Times New Roman" w:eastAsia="宋体"/>
                          <w:color w:val="000000" w:themeColor="text1"/>
                          <w:kern w:val="24"/>
                          <w:sz w:val="18"/>
                          <w:szCs w:val="18"/>
                          <w14:textFill>
                            <w14:solidFill>
                              <w14:schemeClr w14:val="tx1"/>
                            </w14:solidFill>
                          </w14:textFill>
                        </w:rPr>
                        <w:t>1551</w:t>
                      </w:r>
                      <w:r>
                        <w:rPr>
                          <w:rFonts w:ascii="宋体" w:hAnsi="宋体" w:eastAsia="宋体"/>
                          <w:color w:val="000000" w:themeColor="text1"/>
                          <w:kern w:val="24"/>
                          <w:sz w:val="18"/>
                          <w:szCs w:val="18"/>
                          <w14:textFill>
                            <w14:solidFill>
                              <w14:schemeClr w14:val="tx1"/>
                            </w14:solidFill>
                          </w14:textFill>
                        </w:rPr>
                        <w:t>.</w:t>
                      </w:r>
                      <w:r>
                        <w:rPr>
                          <w:rFonts w:ascii="Times New Roman" w:hAnsi="Times New Roman" w:eastAsia="宋体"/>
                          <w:color w:val="000000" w:themeColor="text1"/>
                          <w:kern w:val="24"/>
                          <w:sz w:val="18"/>
                          <w:szCs w:val="18"/>
                          <w14:textFill>
                            <w14:solidFill>
                              <w14:schemeClr w14:val="tx1"/>
                            </w14:solidFill>
                          </w14:textFill>
                        </w:rPr>
                        <w:t>23</w:t>
                      </w:r>
                      <w:r>
                        <w:rPr>
                          <w:rFonts w:ascii="宋体" w:hAnsi="宋体" w:eastAsia="宋体"/>
                          <w:color w:val="000000" w:themeColor="text1"/>
                          <w:kern w:val="24"/>
                          <w:sz w:val="18"/>
                          <w:szCs w:val="18"/>
                          <w14:textFill>
                            <w14:solidFill>
                              <w14:schemeClr w14:val="tx1"/>
                            </w14:solidFill>
                          </w14:textFill>
                        </w:rPr>
                        <w:t>万元</w:t>
                      </w:r>
                    </w:p>
                  </w:txbxContent>
                </v:textbox>
              </v:rect>
            </w:pict>
          </mc:Fallback>
        </mc:AlternateContent>
      </w:r>
    </w:p>
    <w:p w14:paraId="0EB1A66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黑体" w:hAnsi="黑体" w:eastAsia="黑体"/>
          <w:b w:val="0"/>
          <w:bCs w:val="0"/>
          <w:color w:val="000000" w:themeColor="text1"/>
          <w:kern w:val="2"/>
          <w:sz w:val="32"/>
          <w14:textFill>
            <w14:solidFill>
              <w14:schemeClr w14:val="tx1"/>
            </w14:solidFill>
          </w14:textFill>
        </w:rPr>
      </w:pPr>
      <w:r>
        <w:rPr>
          <w:rFonts w:hint="eastAsia" w:ascii="黑体" w:hAnsi="黑体" w:eastAsia="黑体"/>
          <w:b w:val="0"/>
          <w:bCs w:val="0"/>
          <w:color w:val="000000" w:themeColor="text1"/>
          <w:kern w:val="2"/>
          <w:sz w:val="32"/>
          <w14:textFill>
            <w14:solidFill>
              <w14:schemeClr w14:val="tx1"/>
            </w14:solidFill>
          </w14:textFill>
        </w:rPr>
        <w:t>四、财政拨款收入支出决算总体情况说明</w:t>
      </w:r>
    </w:p>
    <w:p w14:paraId="036CF73C">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val="0"/>
          <w:bCs w:val="0"/>
          <w:color w:val="000000" w:themeColor="text1"/>
          <w:kern w:val="2"/>
          <w:sz w:val="32"/>
          <w14:textFill>
            <w14:solidFill>
              <w14:schemeClr w14:val="tx1"/>
            </w14:solidFill>
          </w14:textFill>
        </w:rPr>
      </w:pPr>
      <w:r>
        <w:rPr>
          <w:rFonts w:hint="eastAsia" w:ascii="Times New Roman" w:hAnsi="Times New Roman" w:eastAsia="仿宋_GB2312"/>
          <w:b w:val="0"/>
          <w:bCs w:val="0"/>
          <w:color w:val="000000" w:themeColor="text1"/>
          <w:kern w:val="2"/>
          <w:sz w:val="32"/>
          <w14:textFill>
            <w14:solidFill>
              <w14:schemeClr w14:val="tx1"/>
            </w14:solidFill>
          </w14:textFill>
        </w:rPr>
        <w:t>2023</w:t>
      </w:r>
      <w:r>
        <w:rPr>
          <w:rFonts w:hint="eastAsia" w:ascii="仿宋_GB2312" w:hAnsi="仿宋_GB2312" w:eastAsia="仿宋_GB2312"/>
          <w:b w:val="0"/>
          <w:bCs w:val="0"/>
          <w:color w:val="000000" w:themeColor="text1"/>
          <w:kern w:val="2"/>
          <w:sz w:val="32"/>
          <w14:textFill>
            <w14:solidFill>
              <w14:schemeClr w14:val="tx1"/>
            </w14:solidFill>
          </w14:textFill>
        </w:rPr>
        <w:t>年度财政拨款收、支总计均为</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2200</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03</w:t>
      </w:r>
      <w:r>
        <w:rPr>
          <w:rFonts w:hint="eastAsia" w:ascii="仿宋_GB2312" w:hAnsi="仿宋_GB2312" w:eastAsia="仿宋_GB2312"/>
          <w:b w:val="0"/>
          <w:bCs w:val="0"/>
          <w:color w:val="000000" w:themeColor="text1"/>
          <w:kern w:val="2"/>
          <w:sz w:val="32"/>
          <w14:textFill>
            <w14:solidFill>
              <w14:schemeClr w14:val="tx1"/>
            </w14:solidFill>
          </w14:textFill>
        </w:rPr>
        <w:t>万元。与</w:t>
      </w:r>
      <w:r>
        <w:rPr>
          <w:rFonts w:hint="eastAsia" w:ascii="Times New Roman" w:hAnsi="Times New Roman" w:eastAsia="仿宋_GB2312"/>
          <w:b w:val="0"/>
          <w:bCs w:val="0"/>
          <w:color w:val="000000" w:themeColor="text1"/>
          <w:kern w:val="2"/>
          <w:sz w:val="32"/>
          <w14:textFill>
            <w14:solidFill>
              <w14:schemeClr w14:val="tx1"/>
            </w14:solidFill>
          </w14:textFill>
        </w:rPr>
        <w:t>2022</w:t>
      </w:r>
      <w:r>
        <w:rPr>
          <w:rFonts w:hint="eastAsia" w:ascii="仿宋_GB2312" w:hAnsi="仿宋_GB2312" w:eastAsia="仿宋_GB2312"/>
          <w:b w:val="0"/>
          <w:bCs w:val="0"/>
          <w:color w:val="000000" w:themeColor="text1"/>
          <w:kern w:val="2"/>
          <w:sz w:val="32"/>
          <w14:textFill>
            <w14:solidFill>
              <w14:schemeClr w14:val="tx1"/>
            </w14:solidFill>
          </w14:textFill>
        </w:rPr>
        <w:t>年度相比，财政拨款收、支总计各增加</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470</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04</w:t>
      </w:r>
      <w:r>
        <w:rPr>
          <w:rFonts w:hint="eastAsia" w:ascii="仿宋_GB2312" w:hAnsi="仿宋_GB2312" w:eastAsia="仿宋_GB2312"/>
          <w:b w:val="0"/>
          <w:bCs w:val="0"/>
          <w:color w:val="000000" w:themeColor="text1"/>
          <w:kern w:val="2"/>
          <w:sz w:val="32"/>
          <w14:textFill>
            <w14:solidFill>
              <w14:schemeClr w14:val="tx1"/>
            </w14:solidFill>
          </w14:textFill>
        </w:rPr>
        <w:t>万元，增长</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27</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17</w:t>
      </w:r>
      <w:r>
        <w:rPr>
          <w:rFonts w:hint="eastAsia" w:ascii="仿宋_GB2312" w:hAnsi="仿宋_GB2312" w:eastAsia="仿宋_GB2312"/>
          <w:b w:val="0"/>
          <w:bCs w:val="0"/>
          <w:color w:val="000000" w:themeColor="text1"/>
          <w:kern w:val="2"/>
          <w:sz w:val="32"/>
          <w14:textFill>
            <w14:solidFill>
              <w14:schemeClr w14:val="tx1"/>
            </w14:solidFill>
          </w14:textFill>
        </w:rPr>
        <w:t>%。主要变动原因</w:t>
      </w:r>
      <w:r>
        <w:rPr>
          <w:rFonts w:hint="eastAsia" w:ascii="仿宋_GB2312" w:hAnsi="仿宋_GB2312" w:eastAsia="仿宋_GB2312"/>
          <w:b w:val="0"/>
          <w:bCs w:val="0"/>
          <w:color w:val="000000" w:themeColor="text1"/>
          <w:kern w:val="2"/>
          <w:sz w:val="32"/>
          <w:lang w:eastAsia="zh-CN"/>
          <w14:textFill>
            <w14:solidFill>
              <w14:schemeClr w14:val="tx1"/>
            </w14:solidFill>
          </w14:textFill>
        </w:rPr>
        <w:t>一</w:t>
      </w:r>
      <w:r>
        <w:rPr>
          <w:rFonts w:hint="eastAsia" w:ascii="仿宋_GB2312" w:hAnsi="仿宋_GB2312" w:eastAsia="仿宋_GB2312"/>
          <w:b w:val="0"/>
          <w:bCs w:val="0"/>
          <w:color w:val="000000" w:themeColor="text1"/>
          <w:kern w:val="2"/>
          <w:sz w:val="32"/>
          <w14:textFill>
            <w14:solidFill>
              <w14:schemeClr w14:val="tx1"/>
            </w14:solidFill>
          </w14:textFill>
        </w:rPr>
        <w:t>是</w:t>
      </w:r>
      <w:r>
        <w:rPr>
          <w:rFonts w:hint="eastAsia" w:ascii="仿宋_GB2312" w:hAnsi="仿宋_GB2312" w:eastAsia="仿宋_GB2312"/>
          <w:b w:val="0"/>
          <w:bCs w:val="0"/>
          <w:color w:val="000000" w:themeColor="text1"/>
          <w:kern w:val="2"/>
          <w:sz w:val="32"/>
          <w:lang w:eastAsia="zh-CN"/>
          <w14:textFill>
            <w14:solidFill>
              <w14:schemeClr w14:val="tx1"/>
            </w14:solidFill>
          </w14:textFill>
        </w:rPr>
        <w:t>人员调入和人员职级晋升导致基本支出中的人员经费和公用经费增加，二是</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预算增加</w:t>
      </w:r>
      <w:r>
        <w:rPr>
          <w:rFonts w:hint="eastAsia" w:ascii="仿宋_GB2312" w:hAnsi="仿宋_GB2312" w:eastAsia="仿宋_GB2312"/>
          <w:b w:val="0"/>
          <w:bCs w:val="0"/>
          <w:color w:val="000000" w:themeColor="text1"/>
          <w:kern w:val="2"/>
          <w:sz w:val="32"/>
          <w:lang w:eastAsia="zh-CN"/>
          <w14:textFill>
            <w14:solidFill>
              <w14:schemeClr w14:val="tx1"/>
            </w14:solidFill>
          </w14:textFill>
        </w:rPr>
        <w:t>乡镇（街道）谈话室标准化建设差口资金</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、村级群众说事服务站工作经费和</w:t>
      </w:r>
      <w:r>
        <w:rPr>
          <w:rFonts w:hint="eastAsia" w:ascii="仿宋_GB2312" w:hAnsi="仿宋_GB2312" w:eastAsia="仿宋_GB2312"/>
          <w:b w:val="0"/>
          <w:bCs w:val="0"/>
          <w:color w:val="000000" w:themeColor="text1"/>
          <w:kern w:val="2"/>
          <w:sz w:val="32"/>
          <w:lang w:eastAsia="zh-CN"/>
          <w14:textFill>
            <w14:solidFill>
              <w14:schemeClr w14:val="tx1"/>
            </w14:solidFill>
          </w14:textFill>
        </w:rPr>
        <w:t>年底追加</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审查调查工作经费、</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2022</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年目标奖考核费用。</w:t>
      </w:r>
    </w:p>
    <w:p w14:paraId="79CCB568">
      <w:pPr>
        <w:overflowPunct w:val="0"/>
        <w:topLinePunct/>
        <w:spacing w:beforeLines="0" w:afterLines="0" w:line="240" w:lineRule="auto"/>
        <w:ind w:firstLine="480" w:firstLineChars="200"/>
        <w:jc w:val="both"/>
        <w:rPr>
          <w:rFonts w:hint="eastAsia" w:ascii="仿宋_GB2312" w:hAnsi="仿宋_GB2312" w:eastAsia="仿宋_GB2312"/>
          <w:b w:val="0"/>
          <w:bCs w:val="0"/>
          <w:color w:val="000000" w:themeColor="text1"/>
          <w:kern w:val="2"/>
          <w:sz w:val="32"/>
          <w:highlight w:val="yellow"/>
          <w14:textFill>
            <w14:solidFill>
              <w14:schemeClr w14:val="tx1"/>
            </w14:solidFill>
          </w14:textFill>
        </w:rPr>
      </w:pPr>
      <w:r>
        <w:rPr>
          <w:b w:val="0"/>
          <w:bCs w:val="0"/>
          <w:color w:val="000000" w:themeColor="text1"/>
          <w14:textFill>
            <w14:solidFill>
              <w14:schemeClr w14:val="tx1"/>
            </w14:solidFill>
          </w14:textFill>
        </w:rPr>
        <w:drawing>
          <wp:inline distT="0" distB="0" distL="114300" distR="114300">
            <wp:extent cx="4596130" cy="3004820"/>
            <wp:effectExtent l="4445" t="4445" r="9525" b="19685"/>
            <wp:docPr id="227"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881CEF">
      <w:pPr>
        <w:overflowPunct w:val="0"/>
        <w:topLinePunct/>
        <w:spacing w:beforeLines="0" w:afterLines="0" w:line="576" w:lineRule="exact"/>
        <w:ind w:firstLine="640" w:firstLineChars="200"/>
        <w:jc w:val="both"/>
        <w:rPr>
          <w:rFonts w:hint="eastAsia" w:ascii="黑体" w:hAnsi="黑体" w:eastAsia="黑体"/>
          <w:b w:val="0"/>
          <w:bCs w:val="0"/>
          <w:color w:val="000000" w:themeColor="text1"/>
          <w:kern w:val="2"/>
          <w:sz w:val="32"/>
          <w14:textFill>
            <w14:solidFill>
              <w14:schemeClr w14:val="tx1"/>
            </w14:solidFill>
          </w14:textFill>
        </w:rPr>
      </w:pPr>
      <w:r>
        <w:rPr>
          <w:rFonts w:hint="eastAsia" w:ascii="黑体" w:hAnsi="黑体" w:eastAsia="黑体"/>
          <w:b w:val="0"/>
          <w:bCs w:val="0"/>
          <w:color w:val="000000" w:themeColor="text1"/>
          <w:kern w:val="2"/>
          <w:sz w:val="32"/>
          <w14:textFill>
            <w14:solidFill>
              <w14:schemeClr w14:val="tx1"/>
            </w14:solidFill>
          </w14:textFill>
        </w:rPr>
        <w:t>五、一般公共预算财政拨款支出决算情况说明</w:t>
      </w:r>
    </w:p>
    <w:p w14:paraId="4933CB39">
      <w:pPr>
        <w:overflowPunct w:val="0"/>
        <w:topLinePunct/>
        <w:spacing w:beforeLines="0" w:afterLines="0" w:line="576" w:lineRule="exact"/>
        <w:ind w:firstLine="640" w:firstLineChars="200"/>
        <w:jc w:val="both"/>
        <w:rPr>
          <w:rFonts w:hint="eastAsia" w:ascii="楷体_GB2312" w:hAnsi="楷体_GB2312" w:eastAsia="楷体_GB2312" w:cs="楷体_GB2312"/>
          <w:b w:val="0"/>
          <w:bCs w:val="0"/>
          <w:color w:val="000000" w:themeColor="text1"/>
          <w:kern w:val="2"/>
          <w:sz w:val="32"/>
          <w14:textFill>
            <w14:solidFill>
              <w14:schemeClr w14:val="tx1"/>
            </w14:solidFill>
          </w14:textFill>
        </w:rPr>
      </w:pPr>
      <w:r>
        <w:rPr>
          <w:rFonts w:hint="eastAsia" w:ascii="楷体_GB2312" w:hAnsi="楷体_GB2312" w:eastAsia="楷体_GB2312" w:cs="楷体_GB2312"/>
          <w:b w:val="0"/>
          <w:bCs w:val="0"/>
          <w:color w:val="000000" w:themeColor="text1"/>
          <w:kern w:val="2"/>
          <w:sz w:val="32"/>
          <w14:textFill>
            <w14:solidFill>
              <w14:schemeClr w14:val="tx1"/>
            </w14:solidFill>
          </w14:textFill>
        </w:rPr>
        <w:t>（一）一般公共预算财政拨款支出决算总体情况</w:t>
      </w:r>
    </w:p>
    <w:p w14:paraId="08F72A00">
      <w:pPr>
        <w:overflowPunct w:val="0"/>
        <w:topLinePunct/>
        <w:spacing w:beforeLines="0" w:afterLines="0" w:line="576" w:lineRule="exact"/>
        <w:ind w:firstLine="640" w:firstLineChars="200"/>
        <w:jc w:val="both"/>
        <w:rPr>
          <w:rFonts w:hint="eastAsia" w:ascii="仿宋_GB2312" w:hAnsi="仿宋_GB2312" w:eastAsia="仿宋_GB2312"/>
          <w:b w:val="0"/>
          <w:bCs w:val="0"/>
          <w:color w:val="000000" w:themeColor="text1"/>
          <w:kern w:val="2"/>
          <w:sz w:val="32"/>
          <w14:textFill>
            <w14:solidFill>
              <w14:schemeClr w14:val="tx1"/>
            </w14:solidFill>
          </w14:textFill>
        </w:rPr>
      </w:pPr>
      <w:r>
        <w:rPr>
          <w:rFonts w:hint="eastAsia" w:ascii="Times New Roman" w:hAnsi="Times New Roman" w:eastAsia="仿宋_GB2312"/>
          <w:b w:val="0"/>
          <w:bCs w:val="0"/>
          <w:color w:val="000000" w:themeColor="text1"/>
          <w:kern w:val="2"/>
          <w:sz w:val="32"/>
          <w14:textFill>
            <w14:solidFill>
              <w14:schemeClr w14:val="tx1"/>
            </w14:solidFill>
          </w14:textFill>
        </w:rPr>
        <w:t>2023</w:t>
      </w:r>
      <w:r>
        <w:rPr>
          <w:rFonts w:hint="eastAsia" w:ascii="仿宋_GB2312" w:hAnsi="仿宋_GB2312" w:eastAsia="仿宋_GB2312"/>
          <w:b w:val="0"/>
          <w:bCs w:val="0"/>
          <w:color w:val="000000" w:themeColor="text1"/>
          <w:kern w:val="2"/>
          <w:sz w:val="32"/>
          <w14:textFill>
            <w14:solidFill>
              <w14:schemeClr w14:val="tx1"/>
            </w14:solidFill>
          </w14:textFill>
        </w:rPr>
        <w:t>年度一般公共预算财政拨款支出</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2200</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03</w:t>
      </w:r>
      <w:r>
        <w:rPr>
          <w:rFonts w:hint="eastAsia" w:ascii="仿宋_GB2312" w:hAnsi="仿宋_GB2312" w:eastAsia="仿宋_GB2312"/>
          <w:b w:val="0"/>
          <w:bCs w:val="0"/>
          <w:color w:val="000000" w:themeColor="text1"/>
          <w:kern w:val="2"/>
          <w:sz w:val="32"/>
          <w14:textFill>
            <w14:solidFill>
              <w14:schemeClr w14:val="tx1"/>
            </w14:solidFill>
          </w14:textFill>
        </w:rPr>
        <w:t>万元，占本年支出合计的</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100</w:t>
      </w:r>
      <w:r>
        <w:rPr>
          <w:rFonts w:hint="eastAsia" w:ascii="仿宋_GB2312" w:hAnsi="仿宋_GB2312" w:eastAsia="仿宋_GB2312"/>
          <w:b w:val="0"/>
          <w:bCs w:val="0"/>
          <w:color w:val="000000" w:themeColor="text1"/>
          <w:kern w:val="2"/>
          <w:sz w:val="32"/>
          <w14:textFill>
            <w14:solidFill>
              <w14:schemeClr w14:val="tx1"/>
            </w14:solidFill>
          </w14:textFill>
        </w:rPr>
        <w:t>%。与</w:t>
      </w:r>
      <w:r>
        <w:rPr>
          <w:rFonts w:hint="eastAsia" w:ascii="Times New Roman" w:hAnsi="Times New Roman" w:eastAsia="仿宋_GB2312"/>
          <w:b w:val="0"/>
          <w:bCs w:val="0"/>
          <w:color w:val="000000" w:themeColor="text1"/>
          <w:kern w:val="2"/>
          <w:sz w:val="32"/>
          <w14:textFill>
            <w14:solidFill>
              <w14:schemeClr w14:val="tx1"/>
            </w14:solidFill>
          </w14:textFill>
        </w:rPr>
        <w:t>2022</w:t>
      </w:r>
      <w:r>
        <w:rPr>
          <w:rFonts w:hint="eastAsia" w:ascii="仿宋_GB2312" w:hAnsi="仿宋_GB2312" w:eastAsia="仿宋_GB2312"/>
          <w:b w:val="0"/>
          <w:bCs w:val="0"/>
          <w:color w:val="000000" w:themeColor="text1"/>
          <w:kern w:val="2"/>
          <w:sz w:val="32"/>
          <w14:textFill>
            <w14:solidFill>
              <w14:schemeClr w14:val="tx1"/>
            </w14:solidFill>
          </w14:textFill>
        </w:rPr>
        <w:t>年度相比，一般公共预算财政拨款支出增加</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470</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04</w:t>
      </w:r>
      <w:r>
        <w:rPr>
          <w:rFonts w:hint="eastAsia" w:ascii="仿宋_GB2312" w:hAnsi="仿宋_GB2312" w:eastAsia="仿宋_GB2312"/>
          <w:b w:val="0"/>
          <w:bCs w:val="0"/>
          <w:color w:val="000000" w:themeColor="text1"/>
          <w:kern w:val="2"/>
          <w:sz w:val="32"/>
          <w14:textFill>
            <w14:solidFill>
              <w14:schemeClr w14:val="tx1"/>
            </w14:solidFill>
          </w14:textFill>
        </w:rPr>
        <w:t>万元，增长</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27</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17</w:t>
      </w:r>
      <w:r>
        <w:rPr>
          <w:rFonts w:hint="eastAsia" w:ascii="仿宋_GB2312" w:hAnsi="仿宋_GB2312" w:eastAsia="仿宋_GB2312"/>
          <w:b w:val="0"/>
          <w:bCs w:val="0"/>
          <w:color w:val="000000" w:themeColor="text1"/>
          <w:kern w:val="2"/>
          <w:sz w:val="32"/>
          <w14:textFill>
            <w14:solidFill>
              <w14:schemeClr w14:val="tx1"/>
            </w14:solidFill>
          </w14:textFill>
        </w:rPr>
        <w:t>%。主要变动原因</w:t>
      </w:r>
      <w:r>
        <w:rPr>
          <w:rFonts w:hint="eastAsia" w:ascii="仿宋_GB2312" w:hAnsi="仿宋_GB2312" w:eastAsia="仿宋_GB2312"/>
          <w:b w:val="0"/>
          <w:bCs w:val="0"/>
          <w:color w:val="000000" w:themeColor="text1"/>
          <w:kern w:val="2"/>
          <w:sz w:val="32"/>
          <w:lang w:eastAsia="zh-CN"/>
          <w14:textFill>
            <w14:solidFill>
              <w14:schemeClr w14:val="tx1"/>
            </w14:solidFill>
          </w14:textFill>
        </w:rPr>
        <w:t>一</w:t>
      </w:r>
      <w:r>
        <w:rPr>
          <w:rFonts w:hint="eastAsia" w:ascii="仿宋_GB2312" w:hAnsi="仿宋_GB2312" w:eastAsia="仿宋_GB2312"/>
          <w:b w:val="0"/>
          <w:bCs w:val="0"/>
          <w:color w:val="000000" w:themeColor="text1"/>
          <w:kern w:val="2"/>
          <w:sz w:val="32"/>
          <w14:textFill>
            <w14:solidFill>
              <w14:schemeClr w14:val="tx1"/>
            </w14:solidFill>
          </w14:textFill>
        </w:rPr>
        <w:t>是</w:t>
      </w:r>
      <w:r>
        <w:rPr>
          <w:rFonts w:hint="eastAsia" w:ascii="仿宋_GB2312" w:hAnsi="仿宋_GB2312" w:eastAsia="仿宋_GB2312"/>
          <w:b w:val="0"/>
          <w:bCs w:val="0"/>
          <w:color w:val="000000" w:themeColor="text1"/>
          <w:kern w:val="2"/>
          <w:sz w:val="32"/>
          <w:lang w:eastAsia="zh-CN"/>
          <w14:textFill>
            <w14:solidFill>
              <w14:schemeClr w14:val="tx1"/>
            </w14:solidFill>
          </w14:textFill>
        </w:rPr>
        <w:t>人员调入和人员职级晋升导致基本支出中的人员经费和公用经费增加，二是</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预算增加</w:t>
      </w:r>
      <w:r>
        <w:rPr>
          <w:rFonts w:hint="eastAsia" w:ascii="仿宋_GB2312" w:hAnsi="仿宋_GB2312" w:eastAsia="仿宋_GB2312"/>
          <w:b w:val="0"/>
          <w:bCs w:val="0"/>
          <w:color w:val="000000" w:themeColor="text1"/>
          <w:kern w:val="2"/>
          <w:sz w:val="32"/>
          <w:lang w:eastAsia="zh-CN"/>
          <w14:textFill>
            <w14:solidFill>
              <w14:schemeClr w14:val="tx1"/>
            </w14:solidFill>
          </w14:textFill>
        </w:rPr>
        <w:t>乡镇（街道）谈话室标准化建设差口资金</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、村级群众说事服务站工作经费和</w:t>
      </w:r>
      <w:r>
        <w:rPr>
          <w:rFonts w:hint="eastAsia" w:ascii="仿宋_GB2312" w:hAnsi="仿宋_GB2312" w:eastAsia="仿宋_GB2312"/>
          <w:b w:val="0"/>
          <w:bCs w:val="0"/>
          <w:color w:val="000000" w:themeColor="text1"/>
          <w:kern w:val="2"/>
          <w:sz w:val="32"/>
          <w:lang w:eastAsia="zh-CN"/>
          <w14:textFill>
            <w14:solidFill>
              <w14:schemeClr w14:val="tx1"/>
            </w14:solidFill>
          </w14:textFill>
        </w:rPr>
        <w:t>年底追加</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审查调查工作经费、</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2022</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年目标奖考核费用。</w:t>
      </w:r>
    </w:p>
    <w:p w14:paraId="116B83E8">
      <w:pPr>
        <w:overflowPunct w:val="0"/>
        <w:topLinePunct/>
        <w:spacing w:beforeLines="0" w:afterLines="0" w:line="240" w:lineRule="auto"/>
        <w:ind w:firstLine="480" w:firstLineChars="200"/>
        <w:jc w:val="both"/>
        <w:rPr>
          <w:rFonts w:hint="eastAsia" w:ascii="仿宋_GB2312" w:hAnsi="仿宋_GB2312" w:eastAsia="仿宋_GB2312"/>
          <w:b w:val="0"/>
          <w:bCs w:val="0"/>
          <w:color w:val="000000" w:themeColor="text1"/>
          <w:kern w:val="2"/>
          <w:sz w:val="32"/>
          <w:highlight w:val="yellow"/>
          <w14:textFill>
            <w14:solidFill>
              <w14:schemeClr w14:val="tx1"/>
            </w14:solidFill>
          </w14:textFill>
        </w:rPr>
      </w:pPr>
      <w:r>
        <w:rPr>
          <w:b w:val="0"/>
          <w:bCs w:val="0"/>
          <w:color w:val="000000" w:themeColor="text1"/>
          <w14:textFill>
            <w14:solidFill>
              <w14:schemeClr w14:val="tx1"/>
            </w14:solidFill>
          </w14:textFill>
        </w:rPr>
        <w:drawing>
          <wp:inline distT="0" distB="0" distL="114300" distR="114300">
            <wp:extent cx="3811270" cy="2286635"/>
            <wp:effectExtent l="4445" t="5080" r="13335" b="13335"/>
            <wp:docPr id="228" name="图片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7428D7">
      <w:pPr>
        <w:overflowPunct w:val="0"/>
        <w:topLinePunct/>
        <w:spacing w:beforeLines="0" w:afterLines="0" w:line="576" w:lineRule="exact"/>
        <w:ind w:firstLine="640" w:firstLineChars="200"/>
        <w:jc w:val="both"/>
        <w:rPr>
          <w:rFonts w:hint="eastAsia" w:ascii="楷体_GB2312" w:hAnsi="楷体_GB2312" w:eastAsia="楷体_GB2312" w:cs="楷体_GB2312"/>
          <w:b w:val="0"/>
          <w:bCs w:val="0"/>
          <w:color w:val="000000" w:themeColor="text1"/>
          <w:kern w:val="2"/>
          <w:sz w:val="32"/>
          <w14:textFill>
            <w14:solidFill>
              <w14:schemeClr w14:val="tx1"/>
            </w14:solidFill>
          </w14:textFill>
        </w:rPr>
      </w:pPr>
      <w:r>
        <w:rPr>
          <w:rFonts w:hint="eastAsia" w:ascii="楷体_GB2312" w:hAnsi="楷体_GB2312" w:eastAsia="楷体_GB2312" w:cs="楷体_GB2312"/>
          <w:b w:val="0"/>
          <w:bCs w:val="0"/>
          <w:color w:val="000000" w:themeColor="text1"/>
          <w:kern w:val="2"/>
          <w:sz w:val="32"/>
          <w14:textFill>
            <w14:solidFill>
              <w14:schemeClr w14:val="tx1"/>
            </w14:solidFill>
          </w14:textFill>
        </w:rPr>
        <w:t>（二）一般公共预算财政拨款支出决算结构情况</w:t>
      </w:r>
    </w:p>
    <w:p w14:paraId="68E1EFE6">
      <w:pPr>
        <w:overflowPunct w:val="0"/>
        <w:topLinePunct/>
        <w:spacing w:beforeLines="0" w:afterLines="0" w:line="576" w:lineRule="exact"/>
        <w:ind w:firstLine="640" w:firstLineChars="200"/>
        <w:jc w:val="both"/>
        <w:rPr>
          <w:rFonts w:hint="eastAsia" w:ascii="仿宋_GB2312" w:hAnsi="仿宋_GB2312" w:eastAsia="仿宋_GB2312"/>
          <w:b w:val="0"/>
          <w:bCs w:val="0"/>
          <w:color w:val="000000" w:themeColor="text1"/>
          <w:kern w:val="2"/>
          <w:sz w:val="32"/>
          <w14:textFill>
            <w14:solidFill>
              <w14:schemeClr w14:val="tx1"/>
            </w14:solidFill>
          </w14:textFill>
        </w:rPr>
      </w:pPr>
      <w:r>
        <w:rPr>
          <w:rFonts w:hint="eastAsia" w:ascii="Times New Roman" w:hAnsi="Times New Roman" w:eastAsia="仿宋_GB2312"/>
          <w:b w:val="0"/>
          <w:bCs w:val="0"/>
          <w:color w:val="000000" w:themeColor="text1"/>
          <w:kern w:val="2"/>
          <w:sz w:val="32"/>
          <w14:textFill>
            <w14:solidFill>
              <w14:schemeClr w14:val="tx1"/>
            </w14:solidFill>
          </w14:textFill>
        </w:rPr>
        <w:t>2023</w:t>
      </w:r>
      <w:r>
        <w:rPr>
          <w:rFonts w:hint="eastAsia" w:ascii="仿宋_GB2312" w:hAnsi="仿宋_GB2312" w:eastAsia="仿宋_GB2312"/>
          <w:b w:val="0"/>
          <w:bCs w:val="0"/>
          <w:color w:val="000000" w:themeColor="text1"/>
          <w:kern w:val="2"/>
          <w:sz w:val="32"/>
          <w14:textFill>
            <w14:solidFill>
              <w14:schemeClr w14:val="tx1"/>
            </w14:solidFill>
          </w14:textFill>
        </w:rPr>
        <w:t>年度一般公共预算财政拨款支出</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2200</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03</w:t>
      </w:r>
      <w:r>
        <w:rPr>
          <w:rFonts w:hint="eastAsia" w:ascii="仿宋_GB2312" w:hAnsi="仿宋_GB2312" w:eastAsia="仿宋_GB2312"/>
          <w:b w:val="0"/>
          <w:bCs w:val="0"/>
          <w:color w:val="000000" w:themeColor="text1"/>
          <w:kern w:val="2"/>
          <w:sz w:val="32"/>
          <w14:textFill>
            <w14:solidFill>
              <w14:schemeClr w14:val="tx1"/>
            </w14:solidFill>
          </w14:textFill>
        </w:rPr>
        <w:t>万元，主要用于以下方面:一般公共服务支出</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1909</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9</w:t>
      </w:r>
      <w:r>
        <w:rPr>
          <w:rFonts w:hint="eastAsia" w:ascii="仿宋_GB2312" w:hAnsi="仿宋_GB2312" w:eastAsia="仿宋_GB2312"/>
          <w:b w:val="0"/>
          <w:bCs w:val="0"/>
          <w:color w:val="000000" w:themeColor="text1"/>
          <w:kern w:val="2"/>
          <w:sz w:val="32"/>
          <w14:textFill>
            <w14:solidFill>
              <w14:schemeClr w14:val="tx1"/>
            </w14:solidFill>
          </w14:textFill>
        </w:rPr>
        <w:t>万元，占</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86</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81</w:t>
      </w:r>
      <w:r>
        <w:rPr>
          <w:rFonts w:hint="eastAsia" w:ascii="仿宋_GB2312" w:hAnsi="仿宋_GB2312" w:eastAsia="仿宋_GB2312"/>
          <w:b w:val="0"/>
          <w:bCs w:val="0"/>
          <w:color w:val="000000" w:themeColor="text1"/>
          <w:kern w:val="2"/>
          <w:sz w:val="32"/>
          <w14:textFill>
            <w14:solidFill>
              <w14:schemeClr w14:val="tx1"/>
            </w14:solidFill>
          </w14:textFill>
        </w:rPr>
        <w:t>%；社会保障和就业支出</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138</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12</w:t>
      </w:r>
      <w:r>
        <w:rPr>
          <w:rFonts w:hint="eastAsia" w:ascii="仿宋_GB2312" w:hAnsi="仿宋_GB2312" w:eastAsia="仿宋_GB2312"/>
          <w:b w:val="0"/>
          <w:bCs w:val="0"/>
          <w:color w:val="000000" w:themeColor="text1"/>
          <w:kern w:val="2"/>
          <w:sz w:val="32"/>
          <w14:textFill>
            <w14:solidFill>
              <w14:schemeClr w14:val="tx1"/>
            </w14:solidFill>
          </w14:textFill>
        </w:rPr>
        <w:t>万元，占</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6</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28</w:t>
      </w:r>
      <w:r>
        <w:rPr>
          <w:rFonts w:hint="eastAsia" w:ascii="仿宋_GB2312" w:hAnsi="仿宋_GB2312" w:eastAsia="仿宋_GB2312"/>
          <w:b w:val="0"/>
          <w:bCs w:val="0"/>
          <w:color w:val="000000" w:themeColor="text1"/>
          <w:kern w:val="2"/>
          <w:sz w:val="32"/>
          <w14:textFill>
            <w14:solidFill>
              <w14:schemeClr w14:val="tx1"/>
            </w14:solidFill>
          </w14:textFill>
        </w:rPr>
        <w:t>%；卫生健康支出</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51</w:t>
      </w:r>
      <w:r>
        <w:rPr>
          <w:rFonts w:hint="eastAsia" w:ascii="仿宋_GB2312" w:hAnsi="仿宋_GB2312" w:eastAsia="仿宋_GB2312"/>
          <w:b w:val="0"/>
          <w:bCs w:val="0"/>
          <w:color w:val="000000" w:themeColor="text1"/>
          <w:kern w:val="2"/>
          <w:sz w:val="32"/>
          <w14:textFill>
            <w14:solidFill>
              <w14:schemeClr w14:val="tx1"/>
            </w14:solidFill>
          </w14:textFill>
        </w:rPr>
        <w:t>万元，占</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2</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32</w:t>
      </w:r>
      <w:r>
        <w:rPr>
          <w:rFonts w:hint="eastAsia" w:ascii="仿宋_GB2312" w:hAnsi="仿宋_GB2312" w:eastAsia="仿宋_GB2312"/>
          <w:b w:val="0"/>
          <w:bCs w:val="0"/>
          <w:color w:val="000000" w:themeColor="text1"/>
          <w:kern w:val="2"/>
          <w:sz w:val="32"/>
          <w14:textFill>
            <w14:solidFill>
              <w14:schemeClr w14:val="tx1"/>
            </w14:solidFill>
          </w14:textFill>
        </w:rPr>
        <w:t>%；住房保障支出</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101</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01</w:t>
      </w:r>
      <w:r>
        <w:rPr>
          <w:rFonts w:hint="eastAsia" w:ascii="仿宋_GB2312" w:hAnsi="仿宋_GB2312" w:eastAsia="仿宋_GB2312"/>
          <w:b w:val="0"/>
          <w:bCs w:val="0"/>
          <w:color w:val="000000" w:themeColor="text1"/>
          <w:kern w:val="2"/>
          <w:sz w:val="32"/>
          <w14:textFill>
            <w14:solidFill>
              <w14:schemeClr w14:val="tx1"/>
            </w14:solidFill>
          </w14:textFill>
        </w:rPr>
        <w:t>万元，占</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4</w:t>
      </w:r>
      <w:r>
        <w:rPr>
          <w:rFonts w:hint="eastAsia" w:ascii="仿宋_GB2312" w:hAnsi="仿宋_GB2312" w:eastAsia="仿宋_GB2312"/>
          <w:b w:val="0"/>
          <w:bCs w:val="0"/>
          <w:color w:val="000000" w:themeColor="text1"/>
          <w:kern w:val="2"/>
          <w:sz w:val="32"/>
          <w:lang w:val="en-US" w:eastAsia="zh-CN"/>
          <w14:textFill>
            <w14:solidFill>
              <w14:schemeClr w14:val="tx1"/>
            </w14:solidFill>
          </w14:textFill>
        </w:rPr>
        <w:t>.</w:t>
      </w:r>
      <w:r>
        <w:rPr>
          <w:rFonts w:hint="eastAsia" w:ascii="Times New Roman" w:hAnsi="Times New Roman" w:eastAsia="仿宋_GB2312"/>
          <w:b w:val="0"/>
          <w:bCs w:val="0"/>
          <w:color w:val="000000" w:themeColor="text1"/>
          <w:kern w:val="2"/>
          <w:sz w:val="32"/>
          <w:lang w:val="en-US" w:eastAsia="zh-CN"/>
          <w14:textFill>
            <w14:solidFill>
              <w14:schemeClr w14:val="tx1"/>
            </w14:solidFill>
          </w14:textFill>
        </w:rPr>
        <w:t>59</w:t>
      </w:r>
      <w:r>
        <w:rPr>
          <w:rFonts w:hint="eastAsia" w:ascii="仿宋_GB2312" w:hAnsi="仿宋_GB2312" w:eastAsia="仿宋_GB2312"/>
          <w:b w:val="0"/>
          <w:bCs w:val="0"/>
          <w:color w:val="000000" w:themeColor="text1"/>
          <w:kern w:val="2"/>
          <w:sz w:val="32"/>
          <w14:textFill>
            <w14:solidFill>
              <w14:schemeClr w14:val="tx1"/>
            </w14:solidFill>
          </w14:textFill>
        </w:rPr>
        <w:t>%。</w:t>
      </w:r>
    </w:p>
    <w:p w14:paraId="1928FDD4">
      <w:pPr>
        <w:overflowPunct w:val="0"/>
        <w:topLinePunct/>
        <w:spacing w:beforeLines="0" w:afterLines="0" w:line="240" w:lineRule="auto"/>
        <w:ind w:firstLine="480" w:firstLineChars="200"/>
        <w:jc w:val="both"/>
        <w:rPr>
          <w:rFonts w:hint="eastAsia" w:ascii="仿宋_GB2312" w:hAnsi="仿宋_GB2312" w:eastAsia="仿宋_GB2312"/>
          <w:b w:val="0"/>
          <w:bCs w:val="0"/>
          <w:color w:val="000000" w:themeColor="text1"/>
          <w:kern w:val="2"/>
          <w:sz w:val="32"/>
          <w:highlight w:val="yellow"/>
          <w14:textFill>
            <w14:solidFill>
              <w14:schemeClr w14:val="tx1"/>
            </w14:solidFill>
          </w14:textFill>
        </w:rPr>
      </w:pPr>
      <w:r>
        <w:rPr>
          <w:b w:val="0"/>
          <w:bCs w:val="0"/>
          <w:color w:val="000000" w:themeColor="text1"/>
          <w14:textFill>
            <w14:solidFill>
              <w14:schemeClr w14:val="tx1"/>
            </w14:solidFill>
          </w14:textFill>
        </w:rPr>
        <w:drawing>
          <wp:inline distT="0" distB="0" distL="114300" distR="114300">
            <wp:extent cx="4312285" cy="2132330"/>
            <wp:effectExtent l="5080" t="5080" r="6985" b="15240"/>
            <wp:docPr id="229"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895247">
      <w:pPr>
        <w:overflowPunct w:val="0"/>
        <w:topLinePunct/>
        <w:spacing w:beforeLines="0" w:afterLines="0" w:line="576" w:lineRule="exact"/>
        <w:ind w:firstLine="640" w:firstLineChars="200"/>
        <w:jc w:val="both"/>
        <w:rPr>
          <w:rFonts w:hint="eastAsia" w:ascii="楷体_GB2312" w:hAnsi="楷体_GB2312" w:eastAsia="楷体_GB2312" w:cs="楷体_GB2312"/>
          <w:b w:val="0"/>
          <w:bCs w:val="0"/>
          <w:color w:val="000000" w:themeColor="text1"/>
          <w:kern w:val="2"/>
          <w:sz w:val="32"/>
          <w14:textFill>
            <w14:solidFill>
              <w14:schemeClr w14:val="tx1"/>
            </w14:solidFill>
          </w14:textFill>
        </w:rPr>
      </w:pPr>
      <w:r>
        <w:rPr>
          <w:rFonts w:hint="eastAsia" w:ascii="楷体_GB2312" w:hAnsi="楷体_GB2312" w:eastAsia="楷体_GB2312" w:cs="楷体_GB2312"/>
          <w:b w:val="0"/>
          <w:bCs w:val="0"/>
          <w:color w:val="000000" w:themeColor="text1"/>
          <w:kern w:val="2"/>
          <w:sz w:val="32"/>
          <w14:textFill>
            <w14:solidFill>
              <w14:schemeClr w14:val="tx1"/>
            </w14:solidFill>
          </w14:textFill>
        </w:rPr>
        <w:t>（三）一般公共预算财政拨款支出决算具体情况</w:t>
      </w:r>
    </w:p>
    <w:p w14:paraId="1F76163A">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2023</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年度一般公共预算支出全年预算数为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2200</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03</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万元，支出决算数为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2200</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03</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万元，完成全年预算数的</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100</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%。其中：</w:t>
      </w:r>
    </w:p>
    <w:p w14:paraId="45EB6887">
      <w:pPr>
        <w:keepNext w:val="0"/>
        <w:keepLines w:val="0"/>
        <w:pageBreakBefore w:val="0"/>
        <w:widowControl w:val="0"/>
        <w:kinsoku/>
        <w:wordWrap/>
        <w:overflowPunct w:val="0"/>
        <w:topLinePunct w:val="0"/>
        <w:autoSpaceDE/>
        <w:autoSpaceDN/>
        <w:bidi w:val="0"/>
        <w:adjustRightInd/>
        <w:snapToGrid/>
        <w:spacing w:beforeLines="0" w:afterLines="0" w:line="576" w:lineRule="exact"/>
        <w:ind w:firstLine="640" w:firstLineChars="200"/>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1</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一般公共服务（类）</w:t>
      </w:r>
      <w:r>
        <w:rPr>
          <w:rStyle w:val="1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纪检监察事务（</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款</w:t>
      </w:r>
      <w:r>
        <w:rPr>
          <w:rStyle w:val="1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）行政运行</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 xml:space="preserve">（项）: </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全年预算为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1126</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61</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支出决算为</w:t>
      </w:r>
      <w:r>
        <w:rPr>
          <w:rStyle w:val="17"/>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1126</w:t>
      </w:r>
      <w:r>
        <w:rPr>
          <w:rStyle w:val="17"/>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Style w:val="17"/>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61</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万元，完成预算</w:t>
      </w:r>
      <w:r>
        <w:rPr>
          <w:rStyle w:val="17"/>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100</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Style w:val="1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决算数等于预算数</w:t>
      </w:r>
      <w:r>
        <w:rPr>
          <w:rStyle w:val="1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p>
    <w:p w14:paraId="220B9725">
      <w:pPr>
        <w:keepNext w:val="0"/>
        <w:keepLines w:val="0"/>
        <w:pageBreakBefore w:val="0"/>
        <w:widowControl w:val="0"/>
        <w:kinsoku/>
        <w:wordWrap/>
        <w:overflowPunct w:val="0"/>
        <w:topLinePunct w:val="0"/>
        <w:autoSpaceDE/>
        <w:autoSpaceDN/>
        <w:bidi w:val="0"/>
        <w:adjustRightInd/>
        <w:snapToGrid/>
        <w:spacing w:beforeLines="0" w:afterLines="0" w:line="576" w:lineRule="exact"/>
        <w:ind w:firstLine="640" w:firstLineChars="200"/>
        <w:textAlignment w:val="auto"/>
        <w:rPr>
          <w:rStyle w:val="1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2</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一般公共服务（类）</w:t>
      </w:r>
      <w:r>
        <w:rPr>
          <w:rStyle w:val="1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纪检监察事务（</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款</w:t>
      </w:r>
      <w:r>
        <w:rPr>
          <w:rStyle w:val="1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）机关服务</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 xml:space="preserve">（项）: </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全年预算为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18</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支出决算为</w:t>
      </w:r>
      <w:r>
        <w:rPr>
          <w:rStyle w:val="17"/>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18</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万元，完成预算</w:t>
      </w:r>
      <w:r>
        <w:rPr>
          <w:rStyle w:val="17"/>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100</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Style w:val="1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决算数等于预算数</w:t>
      </w:r>
      <w:r>
        <w:rPr>
          <w:rStyle w:val="1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p>
    <w:p w14:paraId="122A2C4F">
      <w:pPr>
        <w:pStyle w:val="18"/>
        <w:keepNext w:val="0"/>
        <w:keepLines w:val="0"/>
        <w:pageBreakBefore w:val="0"/>
        <w:widowControl w:val="0"/>
        <w:kinsoku/>
        <w:wordWrap/>
        <w:overflowPunct w:val="0"/>
        <w:bidi w:val="0"/>
        <w:snapToGrid/>
        <w:spacing w:line="576" w:lineRule="exact"/>
        <w:ind w:firstLine="640" w:firstLineChars="200"/>
        <w:textAlignment w:val="auto"/>
        <w:rPr>
          <w:rStyle w:val="1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一般公共服务（类）</w:t>
      </w:r>
      <w:r>
        <w:rPr>
          <w:rStyle w:val="1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纪检监察事务（</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款</w:t>
      </w:r>
      <w:r>
        <w:rPr>
          <w:rStyle w:val="1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）大案要案查处</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 xml:space="preserve">（项）: </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全年预算为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332</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支出决算为</w:t>
      </w:r>
      <w:r>
        <w:rPr>
          <w:rStyle w:val="17"/>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332</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万元，完成预算</w:t>
      </w:r>
      <w:r>
        <w:rPr>
          <w:rStyle w:val="17"/>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100</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Style w:val="1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决算数等于预算数</w:t>
      </w:r>
      <w:r>
        <w:rPr>
          <w:rStyle w:val="1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p>
    <w:p w14:paraId="21FA6EC9">
      <w:pPr>
        <w:keepNext w:val="0"/>
        <w:keepLines w:val="0"/>
        <w:pageBreakBefore w:val="0"/>
        <w:widowControl w:val="0"/>
        <w:kinsoku/>
        <w:wordWrap/>
        <w:overflowPunct w:val="0"/>
        <w:topLinePunct w:val="0"/>
        <w:autoSpaceDE/>
        <w:autoSpaceDN/>
        <w:bidi w:val="0"/>
        <w:adjustRightInd/>
        <w:snapToGrid/>
        <w:spacing w:beforeLines="0" w:afterLines="0" w:line="576" w:lineRule="exact"/>
        <w:ind w:firstLine="640" w:firstLineChars="200"/>
        <w:textAlignment w:val="auto"/>
        <w:rPr>
          <w:rStyle w:val="17"/>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.一般公共服务（类）纪检监察事务（款）派驻派出机构（项）: </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全年预算为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70</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支</w:t>
      </w:r>
      <w:r>
        <w:rPr>
          <w:rStyle w:val="17"/>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出决算为</w:t>
      </w:r>
      <w:r>
        <w:rPr>
          <w:rStyle w:val="17"/>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70</w:t>
      </w:r>
      <w:r>
        <w:rPr>
          <w:rStyle w:val="17"/>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万元，完成预算</w:t>
      </w:r>
      <w:r>
        <w:rPr>
          <w:rStyle w:val="17"/>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100</w:t>
      </w:r>
      <w:r>
        <w:rPr>
          <w:rStyle w:val="17"/>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%，决算数等于预算。</w:t>
      </w:r>
    </w:p>
    <w:p w14:paraId="756B1032">
      <w:pPr>
        <w:keepNext w:val="0"/>
        <w:keepLines w:val="0"/>
        <w:pageBreakBefore w:val="0"/>
        <w:widowControl w:val="0"/>
        <w:kinsoku/>
        <w:wordWrap/>
        <w:overflowPunct w:val="0"/>
        <w:topLinePunct w:val="0"/>
        <w:autoSpaceDE/>
        <w:autoSpaceDN/>
        <w:bidi w:val="0"/>
        <w:adjustRightInd/>
        <w:snapToGrid/>
        <w:spacing w:beforeLines="0" w:afterLines="0" w:line="576" w:lineRule="exact"/>
        <w:ind w:firstLine="640" w:firstLineChars="200"/>
        <w:textAlignment w:val="auto"/>
        <w:rPr>
          <w:rStyle w:val="17"/>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.一般公共服务（类）纪检监察事务（款）巡视工作（项）:</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全年预算为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80</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支</w:t>
      </w:r>
      <w:r>
        <w:rPr>
          <w:rStyle w:val="17"/>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出决算为</w:t>
      </w:r>
      <w:r>
        <w:rPr>
          <w:rStyle w:val="17"/>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80</w:t>
      </w:r>
      <w:r>
        <w:rPr>
          <w:rStyle w:val="17"/>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万元，完成预算</w:t>
      </w:r>
      <w:r>
        <w:rPr>
          <w:rStyle w:val="17"/>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100</w:t>
      </w:r>
      <w:r>
        <w:rPr>
          <w:rStyle w:val="17"/>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%，决算数等于预算数。</w:t>
      </w:r>
    </w:p>
    <w:p w14:paraId="160AFF7C">
      <w:pPr>
        <w:keepNext w:val="0"/>
        <w:keepLines w:val="0"/>
        <w:pageBreakBefore w:val="0"/>
        <w:widowControl w:val="0"/>
        <w:kinsoku/>
        <w:wordWrap/>
        <w:overflowPunct w:val="0"/>
        <w:topLinePunct w:val="0"/>
        <w:autoSpaceDE/>
        <w:autoSpaceDN/>
        <w:bidi w:val="0"/>
        <w:adjustRightInd/>
        <w:snapToGrid/>
        <w:spacing w:beforeLines="0" w:afterLines="0" w:line="576" w:lineRule="exact"/>
        <w:ind w:firstLine="640" w:firstLineChars="200"/>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.一般公共服务（类）纪检监察事务（款）事业运行（项）:</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全年预算为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134</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49</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 支出决算为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134</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49</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万元，完成预算</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100</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%，决算数等于预算数。</w:t>
      </w:r>
    </w:p>
    <w:p w14:paraId="05CCF02A">
      <w:pPr>
        <w:keepNext w:val="0"/>
        <w:keepLines w:val="0"/>
        <w:pageBreakBefore w:val="0"/>
        <w:widowControl w:val="0"/>
        <w:kinsoku/>
        <w:wordWrap/>
        <w:overflowPunct w:val="0"/>
        <w:topLinePunct w:val="0"/>
        <w:autoSpaceDE/>
        <w:autoSpaceDN/>
        <w:bidi w:val="0"/>
        <w:adjustRightInd/>
        <w:snapToGrid/>
        <w:spacing w:beforeLines="0" w:afterLines="0" w:line="576" w:lineRule="exact"/>
        <w:ind w:firstLine="640" w:firstLineChars="200"/>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 xml:space="preserve">.一般公共服务（类）纪检监察事务（款）其他纪检监察事务支出（项） </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:全年预算为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148</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支出决算为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148</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万元，完成预算</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100</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%，决算数等于预算。</w:t>
      </w:r>
    </w:p>
    <w:p w14:paraId="3555FF46">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.社会保障和就业支出（类）行政事业单位养老支出（款）机关事业单位基本养老保险缴费支出（项）:全年预算为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134</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68</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万元，支出决算为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134</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68</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万元，完成全年预算的</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100</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p>
    <w:p w14:paraId="06BDB29D">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.社会保障和就业支出（类）行政事业单位养老支出（款）其他社会保障和就业支出（项）:全年预算为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44</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万元，支出决算为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44</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万元，完成全年预算的</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100</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p>
    <w:p w14:paraId="53C68A74">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.卫生健康支出（类）行政事业单位医疗（款）行政单位医疗（项）:全年预算为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42</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万元，支出决算为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42</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万元，完成全年预算的</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100</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p>
    <w:p w14:paraId="1CF107E9">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11</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.卫生健康支出（类）行政事业单位医疗（款）事业单位医疗（项）:全年预算为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79</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万元，支出决算为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79</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万元，完成全年预算的</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100</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p>
    <w:p w14:paraId="7E1F8F80">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12</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r>
        <w:rPr>
          <w:rStyle w:val="1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住房保障（</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类</w:t>
      </w:r>
      <w:r>
        <w:rPr>
          <w:rStyle w:val="1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）住房改革支出</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（款）</w:t>
      </w:r>
      <w:r>
        <w:rPr>
          <w:rStyle w:val="1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住房公积金</w:t>
      </w:r>
      <w:r>
        <w:rPr>
          <w:rStyle w:val="1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（项）</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:全年预算为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101</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01</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万元，支出决算为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101</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01</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万元，完成全年预算的</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100</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p>
    <w:p w14:paraId="2C760FBC">
      <w:pPr>
        <w:keepNext w:val="0"/>
        <w:keepLines w:val="0"/>
        <w:pageBreakBefore w:val="0"/>
        <w:widowControl w:val="0"/>
        <w:tabs>
          <w:tab w:val="right" w:pos="8306"/>
        </w:tabs>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六、一般公共预算财政拨款基本支出决算情况说明</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ab/>
      </w:r>
    </w:p>
    <w:p w14:paraId="1B93F23B">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2023</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年度一般公共预算财政拨款基本支出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1551</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23</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万元，其中：</w:t>
      </w:r>
    </w:p>
    <w:p w14:paraId="28122CA6">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人员经费</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1256</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24</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万元，主要包括：基本工资</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350</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37</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万元、津贴补贴</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219</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0</w:t>
      </w:r>
      <w:r>
        <w:rPr>
          <w:rFonts w:hint="eastAsia" w:ascii="Times New Roman" w:hAnsi="Times New Roman" w:eastAsia="仿宋_GB2312" w:cs="仿宋_GB2312"/>
          <w:b w:val="0"/>
          <w:bCs w:val="0"/>
          <w:color w:val="000000" w:themeColor="text1"/>
          <w:kern w:val="2"/>
          <w:sz w:val="32"/>
          <w:szCs w:val="32"/>
          <w:lang w:eastAsia="zh-CN"/>
          <w14:textFill>
            <w14:solidFill>
              <w14:schemeClr w14:val="tx1"/>
            </w14:solidFill>
          </w14:textFill>
        </w:rPr>
        <w:t>１</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万元、奖金</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284</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45</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万元、绩效工资</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39</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93</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万元、机关事业单位基本养老保险缴费</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134</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68</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万元、职工基本医疗保险缴费</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51</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万元、其他社会保障缴费</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3</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44</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万元、住房公积金</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101</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01</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万元、医疗费</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15</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16</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万元、其他工资福利支出</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40</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88</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万元、生活补助</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13</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87</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万元、奖励金</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1</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92</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万元、其他对个人和家庭的补助支出</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0</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52</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w:t>
      </w:r>
    </w:p>
    <w:p w14:paraId="71BE54AE">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公用经费</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294</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99</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万元，主要包括：办公费</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45</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52</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万元、印刷费</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16</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万元、手续费</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0</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2</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万元、邮电费</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12</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万元、差旅费</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74</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53</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万元、会议费</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15</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万元、培训费</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15</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万元、公务接待费</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万元、劳务费</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万元、工会经费</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37</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97</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万元、其他交通费</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67</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37</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w:t>
      </w:r>
      <w:r>
        <w:rPr>
          <w:rFonts w:hint="eastAsia" w:ascii="仿宋_GB2312" w:hAnsi="仿宋_GB2312" w:eastAsia="仿宋_GB2312" w:cs="仿宋_GB2312"/>
          <w:b w:val="0"/>
          <w:bCs w:val="0"/>
          <w:color w:val="000000" w:themeColor="text1"/>
          <w:kern w:val="2"/>
          <w:sz w:val="32"/>
          <w:szCs w:val="32"/>
          <w:lang w:eastAsia="zh-CN"/>
          <w14:textFill>
            <w14:solidFill>
              <w14:schemeClr w14:val="tx1"/>
            </w14:solidFill>
          </w14:textFill>
        </w:rPr>
        <w:t>其他商品和服务支出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w:t>
      </w:r>
      <w:r>
        <w:rPr>
          <w:rFonts w:hint="eastAsia" w:ascii="仿宋_GB2312" w:hAnsi="仿宋_GB2312" w:eastAsia="仿宋_GB2312" w:cs="仿宋_GB2312"/>
          <w:b w:val="0"/>
          <w:bCs w:val="0"/>
          <w:color w:val="000000" w:themeColor="text1"/>
          <w:kern w:val="2"/>
          <w:sz w:val="32"/>
          <w:szCs w:val="32"/>
          <w:lang w:eastAsia="zh-CN"/>
          <w14:textFill>
            <w14:solidFill>
              <w14:schemeClr w14:val="tx1"/>
            </w14:solidFill>
          </w14:textFill>
        </w:rPr>
        <w:t>。</w:t>
      </w:r>
    </w:p>
    <w:p w14:paraId="7569166A">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eastAsia" w:ascii="黑体" w:hAnsi="黑体" w:eastAsia="黑体" w:cs="黑体"/>
          <w:b w:val="0"/>
          <w:bCs w:val="0"/>
          <w:color w:val="000000" w:themeColor="text1"/>
          <w:kern w:val="2"/>
          <w:sz w:val="32"/>
          <w:szCs w:val="32"/>
          <w14:textFill>
            <w14:solidFill>
              <w14:schemeClr w14:val="tx1"/>
            </w14:solidFill>
          </w14:textFill>
        </w:rPr>
      </w:pPr>
      <w:r>
        <w:rPr>
          <w:rFonts w:hint="eastAsia" w:ascii="黑体" w:hAnsi="黑体" w:eastAsia="黑体" w:cs="黑体"/>
          <w:b w:val="0"/>
          <w:bCs w:val="0"/>
          <w:color w:val="000000" w:themeColor="text1"/>
          <w:kern w:val="2"/>
          <w:sz w:val="32"/>
          <w:szCs w:val="32"/>
          <w14:textFill>
            <w14:solidFill>
              <w14:schemeClr w14:val="tx1"/>
            </w14:solidFill>
          </w14:textFill>
        </w:rPr>
        <w:t>七、财政拨款“三公”经费支出决算情况说明</w:t>
      </w:r>
    </w:p>
    <w:p w14:paraId="4103B077">
      <w:pPr>
        <w:overflowPunct w:val="0"/>
        <w:topLinePunct/>
        <w:spacing w:beforeLines="0" w:afterLines="0" w:line="576" w:lineRule="exact"/>
        <w:ind w:firstLine="640" w:firstLineChars="200"/>
        <w:jc w:val="both"/>
        <w:rPr>
          <w:rFonts w:hint="eastAsia" w:ascii="楷体_GB2312" w:hAnsi="楷体_GB2312" w:eastAsia="楷体_GB2312" w:cs="楷体_GB2312"/>
          <w:b w:val="0"/>
          <w:bCs w:val="0"/>
          <w:color w:val="000000" w:themeColor="text1"/>
          <w:kern w:val="2"/>
          <w:sz w:val="32"/>
          <w14:textFill>
            <w14:solidFill>
              <w14:schemeClr w14:val="tx1"/>
            </w14:solidFill>
          </w14:textFill>
        </w:rPr>
      </w:pPr>
      <w:r>
        <w:rPr>
          <w:rFonts w:hint="eastAsia" w:ascii="楷体_GB2312" w:hAnsi="楷体_GB2312" w:eastAsia="楷体_GB2312" w:cs="楷体_GB2312"/>
          <w:b w:val="0"/>
          <w:bCs w:val="0"/>
          <w:color w:val="000000" w:themeColor="text1"/>
          <w:kern w:val="2"/>
          <w:sz w:val="32"/>
          <w14:textFill>
            <w14:solidFill>
              <w14:schemeClr w14:val="tx1"/>
            </w14:solidFill>
          </w14:textFill>
        </w:rPr>
        <w:t>（一）“三公”经费财政拨款支出决算总体情况说明</w:t>
      </w:r>
    </w:p>
    <w:p w14:paraId="08DBFC26">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2023</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年度“三公”经费财政拨款支出预算为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28</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万元，支出决算为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28</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万元，完成预算的</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100</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lang w:eastAsia="zh-CN"/>
          <w14:textFill>
            <w14:solidFill>
              <w14:schemeClr w14:val="tx1"/>
            </w14:solidFill>
          </w14:textFill>
        </w:rPr>
        <w:t>预算数与决算数持平主要原因是严格按照年初预算安排三公经费支出。</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较上年减少</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万元，下降</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35</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%。决算数较上年减少的主要原因是</w:t>
      </w:r>
      <w:r>
        <w:rPr>
          <w:rFonts w:hint="eastAsia" w:ascii="仿宋_GB2312" w:hAnsi="仿宋_GB2312" w:eastAsia="仿宋_GB2312" w:cs="仿宋_GB2312"/>
          <w:b w:val="0"/>
          <w:bCs w:val="0"/>
          <w:color w:val="000000" w:themeColor="text1"/>
          <w:kern w:val="2"/>
          <w:sz w:val="32"/>
          <w:szCs w:val="32"/>
          <w:lang w:eastAsia="zh-CN"/>
          <w14:textFill>
            <w14:solidFill>
              <w14:schemeClr w14:val="tx1"/>
            </w14:solidFill>
          </w14:textFill>
        </w:rPr>
        <w:t>严格控制了公务接待的频次和标准。</w:t>
      </w:r>
    </w:p>
    <w:p w14:paraId="5756AEC4">
      <w:pPr>
        <w:overflowPunct w:val="0"/>
        <w:topLinePunct/>
        <w:spacing w:beforeLines="0" w:afterLines="0" w:line="576" w:lineRule="exact"/>
        <w:ind w:firstLine="640" w:firstLineChars="200"/>
        <w:jc w:val="both"/>
        <w:rPr>
          <w:rFonts w:hint="eastAsia" w:ascii="楷体_GB2312" w:hAnsi="楷体_GB2312" w:eastAsia="楷体_GB2312" w:cs="楷体_GB2312"/>
          <w:b w:val="0"/>
          <w:bCs w:val="0"/>
          <w:color w:val="000000" w:themeColor="text1"/>
          <w:kern w:val="2"/>
          <w:sz w:val="32"/>
          <w14:textFill>
            <w14:solidFill>
              <w14:schemeClr w14:val="tx1"/>
            </w14:solidFill>
          </w14:textFill>
        </w:rPr>
      </w:pPr>
      <w:r>
        <w:rPr>
          <w:rFonts w:hint="eastAsia" w:ascii="楷体_GB2312" w:hAnsi="楷体_GB2312" w:eastAsia="楷体_GB2312" w:cs="楷体_GB2312"/>
          <w:b w:val="0"/>
          <w:bCs w:val="0"/>
          <w:color w:val="000000" w:themeColor="text1"/>
          <w:kern w:val="2"/>
          <w:sz w:val="32"/>
          <w14:textFill>
            <w14:solidFill>
              <w14:schemeClr w14:val="tx1"/>
            </w14:solidFill>
          </w14:textFill>
        </w:rPr>
        <w:t>（二）“三公”经费财政拨款支出决算具体情况说明</w:t>
      </w:r>
    </w:p>
    <w:p w14:paraId="47EE71E3">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2023</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年度“三公”经费财政拨款支出决算中，因公出国（境）费支出决算</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万元；公务用车购置及运行维护费支出决算</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18</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万元，占</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62</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94</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%；公务接待费支出决算</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万元，占</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37</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06</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%。具体情况如下：</w:t>
      </w:r>
    </w:p>
    <w:p w14:paraId="3FD9DDCB">
      <w:pPr>
        <w:pStyle w:val="18"/>
        <w:jc w:val="center"/>
        <w:rPr>
          <w:rFonts w:hint="eastAsia" w:ascii="仿宋_GB2312" w:hAnsi="仿宋_GB2312" w:eastAsia="仿宋_GB2312"/>
          <w:b w:val="0"/>
          <w:bCs w:val="0"/>
          <w:color w:val="000000" w:themeColor="text1"/>
          <w:kern w:val="2"/>
          <w:sz w:val="32"/>
          <w14:textFill>
            <w14:solidFill>
              <w14:schemeClr w14:val="tx1"/>
            </w14:solidFill>
          </w14:textFill>
        </w:rPr>
      </w:pPr>
      <w:r>
        <w:rPr>
          <w:b w:val="0"/>
          <w:bCs w:val="0"/>
          <w:color w:val="000000" w:themeColor="text1"/>
          <w14:textFill>
            <w14:solidFill>
              <w14:schemeClr w14:val="tx1"/>
            </w14:solidFill>
          </w14:textFill>
        </w:rPr>
        <w:drawing>
          <wp:inline distT="0" distB="0" distL="114300" distR="114300">
            <wp:extent cx="4285615" cy="2609215"/>
            <wp:effectExtent l="5080" t="4445" r="15875" b="18415"/>
            <wp:docPr id="230" name="图表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表 5"/>
                    <pic:cNvPicPr>
                      <a:picLocks noChangeAspect="1"/>
                    </pic:cNvPicPr>
                  </pic:nvPicPr>
                  <pic:blipFill>
                    <a:blip r:embed="rId16"/>
                    <a:stretch>
                      <a:fillRect/>
                    </a:stretch>
                  </pic:blipFill>
                  <pic:spPr>
                    <a:xfrm>
                      <a:off x="0" y="0"/>
                      <a:ext cx="4285615" cy="2609215"/>
                    </a:xfrm>
                    <a:prstGeom prst="rect">
                      <a:avLst/>
                    </a:prstGeom>
                    <a:noFill/>
                    <a:ln>
                      <a:noFill/>
                    </a:ln>
                  </pic:spPr>
                </pic:pic>
              </a:graphicData>
            </a:graphic>
          </wp:inline>
        </w:drawing>
      </w:r>
    </w:p>
    <w:p w14:paraId="02BC5E49">
      <w:pPr>
        <w:pStyle w:val="18"/>
        <w:rPr>
          <w:rFonts w:hint="eastAsia" w:ascii="仿宋_GB2312" w:hAnsi="仿宋_GB2312" w:eastAsia="仿宋_GB2312"/>
          <w:b w:val="0"/>
          <w:bCs w:val="0"/>
          <w:color w:val="000000" w:themeColor="text1"/>
          <w:kern w:val="2"/>
          <w:sz w:val="32"/>
          <w14:textFill>
            <w14:solidFill>
              <w14:schemeClr w14:val="tx1"/>
            </w14:solidFill>
          </w14:textFill>
        </w:rPr>
      </w:pPr>
    </w:p>
    <w:p w14:paraId="558B433F">
      <w:pPr>
        <w:keepNext w:val="0"/>
        <w:keepLines w:val="0"/>
        <w:pageBreakBefore w:val="0"/>
        <w:widowControl w:val="0"/>
        <w:kinsoku/>
        <w:wordWrap/>
        <w:overflowPunct w:val="0"/>
        <w:topLinePunct/>
        <w:bidi w:val="0"/>
        <w:spacing w:beforeLines="0" w:afterLines="0" w:line="600"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1</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.因公出国（境）经费预算为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因公出国（境）经费支出</w:t>
      </w:r>
      <w:r>
        <w:rPr>
          <w:rFonts w:hint="eastAsia" w:ascii="Times New Roman" w:hAnsi="Times New Roman" w:eastAsia="仿宋_GB2312" w:cs="仿宋_GB2312"/>
          <w:b w:val="0"/>
          <w:bCs w:val="0"/>
          <w:color w:val="000000" w:themeColor="text1"/>
          <w:sz w:val="32"/>
          <w:szCs w:val="32"/>
          <w:highlight w:val="none"/>
          <w14:textFill>
            <w14:solidFill>
              <w14:schemeClr w14:val="tx1"/>
            </w14:solidFill>
          </w14:textFill>
        </w:rPr>
        <w:t>0</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万元，年初未安排预算</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p>
    <w:p w14:paraId="424BE0FA">
      <w:pPr>
        <w:keepNext w:val="0"/>
        <w:keepLines w:val="0"/>
        <w:pageBreakBefore w:val="0"/>
        <w:widowControl w:val="0"/>
        <w:kinsoku/>
        <w:wordWrap/>
        <w:overflowPunct w:val="0"/>
        <w:topLinePunct/>
        <w:bidi w:val="0"/>
        <w:spacing w:beforeLines="0" w:afterLines="0" w:line="600"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2</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.公务用车购置及运行维护费预算为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18</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万元,支出决算为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18</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万元，完成预算的</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100</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%。公务用车购置及运行维护费支出决算</w:t>
      </w:r>
      <w:r>
        <w:rPr>
          <w:rFonts w:hint="eastAsia" w:ascii="仿宋_GB2312" w:hAnsi="仿宋_GB2312" w:eastAsia="仿宋_GB2312" w:cs="仿宋_GB2312"/>
          <w:b w:val="0"/>
          <w:bCs w:val="0"/>
          <w:color w:val="000000" w:themeColor="text1"/>
          <w:kern w:val="2"/>
          <w:sz w:val="32"/>
          <w:szCs w:val="32"/>
          <w:lang w:eastAsia="zh-CN"/>
          <w14:textFill>
            <w14:solidFill>
              <w14:schemeClr w14:val="tx1"/>
            </w14:solidFill>
          </w14:textFill>
        </w:rPr>
        <w:t>与</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2022</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年度</w:t>
      </w:r>
      <w:r>
        <w:rPr>
          <w:rFonts w:hint="eastAsia" w:ascii="仿宋_GB2312" w:hAnsi="仿宋_GB2312" w:eastAsia="仿宋_GB2312" w:cs="仿宋_GB2312"/>
          <w:b w:val="0"/>
          <w:bCs w:val="0"/>
          <w:color w:val="000000" w:themeColor="text1"/>
          <w:kern w:val="2"/>
          <w:sz w:val="32"/>
          <w:szCs w:val="32"/>
          <w:lang w:eastAsia="zh-CN"/>
          <w14:textFill>
            <w14:solidFill>
              <w14:schemeClr w14:val="tx1"/>
            </w14:solidFill>
          </w14:textFill>
        </w:rPr>
        <w:t>决算数持平</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p>
    <w:p w14:paraId="0B3C05C3">
      <w:pPr>
        <w:keepNext w:val="0"/>
        <w:keepLines w:val="0"/>
        <w:pageBreakBefore w:val="0"/>
        <w:widowControl w:val="0"/>
        <w:kinsoku/>
        <w:wordWrap/>
        <w:overflowPunct w:val="0"/>
        <w:topLinePunct/>
        <w:bidi w:val="0"/>
        <w:spacing w:beforeLines="0" w:afterLines="0" w:line="600"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其中：公务用车购置费支出</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0</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万元。全年按规定更新购置公务用车</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0</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辆</w:t>
      </w:r>
      <w:r>
        <w:rPr>
          <w:rFonts w:hint="eastAsia" w:ascii="仿宋_GB2312" w:hAnsi="仿宋_GB2312" w:eastAsia="仿宋_GB2312" w:cs="仿宋_GB2312"/>
          <w:b w:val="0"/>
          <w:bCs w:val="0"/>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截至</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2023</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年</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12</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月</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31</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日，本部门共有</w:t>
      </w:r>
      <w:r>
        <w:rPr>
          <w:rFonts w:hint="eastAsia" w:ascii="仿宋_GB2312" w:hAnsi="仿宋_GB2312" w:eastAsia="仿宋_GB2312" w:cs="仿宋_GB2312"/>
          <w:b w:val="0"/>
          <w:bCs w:val="0"/>
          <w:color w:val="000000" w:themeColor="text1"/>
          <w:kern w:val="2"/>
          <w:sz w:val="32"/>
          <w:szCs w:val="32"/>
          <w:lang w:eastAsia="zh-CN"/>
          <w14:textFill>
            <w14:solidFill>
              <w14:schemeClr w14:val="tx1"/>
            </w14:solidFill>
          </w14:textFill>
        </w:rPr>
        <w:t>执法执勤</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公务用车</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辆，其中：轿车</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辆、越野车</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辆。</w:t>
      </w:r>
    </w:p>
    <w:p w14:paraId="547B98D9">
      <w:pPr>
        <w:keepNext w:val="0"/>
        <w:keepLines w:val="0"/>
        <w:pageBreakBefore w:val="0"/>
        <w:widowControl w:val="0"/>
        <w:kinsoku/>
        <w:wordWrap/>
        <w:overflowPunct w:val="0"/>
        <w:topLinePunct/>
        <w:bidi w:val="0"/>
        <w:spacing w:beforeLines="0" w:afterLines="0" w:line="600"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公务用车运行维护费支出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18</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w:t>
      </w:r>
      <w:r>
        <w:rPr>
          <w:rFonts w:hint="eastAsia" w:ascii="仿宋_GB2312" w:hAnsi="仿宋_GB2312" w:eastAsia="仿宋_GB2312" w:cs="仿宋_GB2312"/>
          <w:b w:val="0"/>
          <w:bCs w:val="0"/>
          <w:color w:val="000000" w:themeColor="text1"/>
          <w:kern w:val="2"/>
          <w:sz w:val="32"/>
          <w:szCs w:val="32"/>
          <w:lang w:eastAsia="zh-CN"/>
          <w14:textFill>
            <w14:solidFill>
              <w14:schemeClr w14:val="tx1"/>
            </w14:solidFill>
          </w14:textFill>
        </w:rPr>
        <w:t>单位执法执勤车辆</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主要用于</w:t>
      </w:r>
      <w:r>
        <w:rPr>
          <w:rFonts w:hint="eastAsia" w:ascii="仿宋_GB2312" w:hAnsi="仿宋_GB2312" w:eastAsia="仿宋_GB2312" w:cs="仿宋_GB2312"/>
          <w:b w:val="0"/>
          <w:bCs w:val="0"/>
          <w:color w:val="000000" w:themeColor="text1"/>
          <w:kern w:val="2"/>
          <w:sz w:val="32"/>
          <w:szCs w:val="32"/>
          <w:lang w:eastAsia="zh-CN"/>
          <w14:textFill>
            <w14:solidFill>
              <w14:schemeClr w14:val="tx1"/>
            </w14:solidFill>
          </w14:textFill>
        </w:rPr>
        <w:t>保障纪委监委的信访核查、留置案件查办</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所需的燃料费、维修费、过路过桥费、保险费等支出。</w:t>
      </w:r>
    </w:p>
    <w:p w14:paraId="155DAE20">
      <w:pPr>
        <w:keepNext w:val="0"/>
        <w:keepLines w:val="0"/>
        <w:pageBreakBefore w:val="0"/>
        <w:widowControl w:val="0"/>
        <w:kinsoku/>
        <w:wordWrap/>
        <w:overflowPunct w:val="0"/>
        <w:topLinePunct/>
        <w:bidi w:val="0"/>
        <w:spacing w:beforeLines="0" w:afterLines="0" w:line="600"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3</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.公务接待费预算为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万元，支出决算为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万元，完成预算的</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100</w:t>
      </w:r>
      <w:r>
        <w:rPr>
          <w:rFonts w:hint="eastAsia"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。公务接待费支出决算比</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2022</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年度减少</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万元，下降</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93</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%。主要原因是</w:t>
      </w:r>
      <w:r>
        <w:rPr>
          <w:rFonts w:hint="eastAsia" w:ascii="仿宋_GB2312" w:hAnsi="仿宋_GB2312" w:eastAsia="仿宋_GB2312" w:cs="仿宋_GB2312"/>
          <w:b w:val="0"/>
          <w:bCs w:val="0"/>
          <w:color w:val="000000" w:themeColor="text1"/>
          <w:kern w:val="2"/>
          <w:sz w:val="32"/>
          <w:szCs w:val="32"/>
          <w:lang w:eastAsia="zh-CN"/>
          <w14:textFill>
            <w14:solidFill>
              <w14:schemeClr w14:val="tx1"/>
            </w14:solidFill>
          </w14:textFill>
        </w:rPr>
        <w:t>严格控制了公务接待的频次和标准。</w:t>
      </w:r>
    </w:p>
    <w:p w14:paraId="59485BA9">
      <w:pPr>
        <w:pStyle w:val="6"/>
        <w:keepNext w:val="0"/>
        <w:keepLines w:val="0"/>
        <w:pageBreakBefore w:val="0"/>
        <w:widowControl w:val="0"/>
        <w:kinsoku/>
        <w:wordWrap/>
        <w:overflowPunct w:val="0"/>
        <w:topLinePunct/>
        <w:bidi w:val="0"/>
        <w:spacing w:beforeLines="0" w:afterLines="0" w:line="600" w:lineRule="exact"/>
        <w:ind w:firstLine="640" w:firstLineChars="200"/>
        <w:jc w:val="both"/>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国内公务接待支出</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主要用于</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纪检监察事务、行政运行、案件查办、巡视巡察工作</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开展业务活动开支的餐费和交通费</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等</w:t>
      </w:r>
      <w:r>
        <w:rPr>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具体内容包括：</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中央纪委、巡视</w:t>
      </w:r>
      <w:r>
        <w:rPr>
          <w:rFonts w:hint="eastAsia" w:hAnsi="仿宋_GB2312" w:cs="仿宋_GB2312"/>
          <w:b w:val="0"/>
          <w:bCs w:val="0"/>
          <w:color w:val="000000" w:themeColor="text1"/>
          <w:sz w:val="32"/>
          <w:szCs w:val="32"/>
          <w:highlight w:val="none"/>
          <w:lang w:eastAsia="zh-CN"/>
          <w14:textFill>
            <w14:solidFill>
              <w14:schemeClr w14:val="tx1"/>
            </w14:solidFill>
          </w14:textFill>
        </w:rPr>
        <w:t>组</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和省</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、区、县</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纪委、巡察</w:t>
      </w:r>
      <w:r>
        <w:rPr>
          <w:rFonts w:hint="eastAsia" w:hAnsi="仿宋_GB2312" w:cs="仿宋_GB2312"/>
          <w:b w:val="0"/>
          <w:bCs w:val="0"/>
          <w:color w:val="000000" w:themeColor="text1"/>
          <w:sz w:val="32"/>
          <w:szCs w:val="32"/>
          <w:highlight w:val="none"/>
          <w:lang w:eastAsia="zh-CN"/>
          <w14:textFill>
            <w14:solidFill>
              <w14:schemeClr w14:val="tx1"/>
            </w14:solidFill>
          </w14:textFill>
        </w:rPr>
        <w:t>组</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来我单位</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检查指导、考察调研以及</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兄弟</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区、县</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纪委、巡察</w:t>
      </w:r>
      <w:r>
        <w:rPr>
          <w:rFonts w:hint="eastAsia" w:hAnsi="仿宋_GB2312" w:cs="仿宋_GB2312"/>
          <w:b w:val="0"/>
          <w:bCs w:val="0"/>
          <w:color w:val="000000" w:themeColor="text1"/>
          <w:sz w:val="32"/>
          <w:szCs w:val="32"/>
          <w:highlight w:val="none"/>
          <w:lang w:eastAsia="zh-CN"/>
          <w14:textFill>
            <w14:solidFill>
              <w14:schemeClr w14:val="tx1"/>
            </w14:solidFill>
          </w14:textFill>
        </w:rPr>
        <w:t>组</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来学习</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交流、</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乡镇</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请示汇报工作等服务保障。</w:t>
      </w:r>
    </w:p>
    <w:p w14:paraId="4F122BC9">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国内公务接待</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95</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批次</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722</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人次（不包括陪同人员），共计支出</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w:t>
      </w:r>
    </w:p>
    <w:p w14:paraId="13A44E26">
      <w:pPr>
        <w:keepNext w:val="0"/>
        <w:keepLines w:val="0"/>
        <w:pageBreakBefore w:val="0"/>
        <w:widowControl w:val="0"/>
        <w:kinsoku/>
        <w:wordWrap/>
        <w:overflowPunct w:val="0"/>
        <w:topLinePunct/>
        <w:bidi w:val="0"/>
        <w:snapToGrid/>
        <w:spacing w:beforeLines="0" w:afterLines="0" w:line="600" w:lineRule="exact"/>
        <w:ind w:firstLine="640" w:firstLineChars="200"/>
        <w:jc w:val="both"/>
        <w:textAlignment w:val="auto"/>
        <w:rPr>
          <w:rFonts w:hint="eastAsia" w:ascii="黑体" w:hAnsi="黑体" w:eastAsia="黑体" w:cs="黑体"/>
          <w:b w:val="0"/>
          <w:bCs w:val="0"/>
          <w:color w:val="000000" w:themeColor="text1"/>
          <w:kern w:val="2"/>
          <w:sz w:val="32"/>
          <w:szCs w:val="32"/>
          <w14:textFill>
            <w14:solidFill>
              <w14:schemeClr w14:val="tx1"/>
            </w14:solidFill>
          </w14:textFill>
        </w:rPr>
      </w:pPr>
      <w:r>
        <w:rPr>
          <w:rFonts w:hint="eastAsia" w:ascii="黑体" w:hAnsi="黑体" w:eastAsia="黑体" w:cs="黑体"/>
          <w:b w:val="0"/>
          <w:bCs w:val="0"/>
          <w:color w:val="000000" w:themeColor="text1"/>
          <w:kern w:val="2"/>
          <w:sz w:val="32"/>
          <w:szCs w:val="32"/>
          <w14:textFill>
            <w14:solidFill>
              <w14:schemeClr w14:val="tx1"/>
            </w14:solidFill>
          </w14:textFill>
        </w:rPr>
        <w:t>八、政府性基金预算支出决算情况说明</w:t>
      </w:r>
    </w:p>
    <w:p w14:paraId="700829A1">
      <w:pPr>
        <w:keepNext w:val="0"/>
        <w:keepLines w:val="0"/>
        <w:pageBreakBefore w:val="0"/>
        <w:widowControl w:val="0"/>
        <w:kinsoku/>
        <w:wordWrap/>
        <w:overflowPunct w:val="0"/>
        <w:topLinePunct/>
        <w:bidi w:val="0"/>
        <w:spacing w:beforeLines="0" w:afterLines="0" w:line="600"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2023</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年政府性基金预算拨款支出</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0</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w:t>
      </w:r>
      <w:r>
        <w:rPr>
          <w:rFonts w:hint="eastAsia" w:ascii="仿宋_GB2312" w:hAnsi="仿宋_GB2312" w:eastAsia="仿宋_GB2312" w:cs="仿宋_GB2312"/>
          <w:b w:val="0"/>
          <w:bCs w:val="0"/>
          <w:color w:val="000000" w:themeColor="text1"/>
          <w:kern w:val="2"/>
          <w:sz w:val="32"/>
          <w:szCs w:val="32"/>
          <w:lang w:eastAsia="zh-CN"/>
          <w14:textFill>
            <w14:solidFill>
              <w14:schemeClr w14:val="tx1"/>
            </w14:solidFill>
          </w14:textFill>
        </w:rPr>
        <w:t>，年初未安排预算。</w:t>
      </w:r>
    </w:p>
    <w:p w14:paraId="26517189">
      <w:pPr>
        <w:keepNext w:val="0"/>
        <w:keepLines w:val="0"/>
        <w:pageBreakBefore w:val="0"/>
        <w:widowControl w:val="0"/>
        <w:kinsoku/>
        <w:wordWrap/>
        <w:overflowPunct w:val="0"/>
        <w:topLinePunct/>
        <w:bidi w:val="0"/>
        <w:snapToGrid/>
        <w:spacing w:beforeLines="0" w:afterLines="0" w:line="600" w:lineRule="exact"/>
        <w:ind w:firstLine="640" w:firstLineChars="200"/>
        <w:jc w:val="both"/>
        <w:textAlignment w:val="auto"/>
        <w:rPr>
          <w:rFonts w:hint="eastAsia" w:ascii="黑体" w:hAnsi="黑体" w:eastAsia="黑体" w:cs="黑体"/>
          <w:b w:val="0"/>
          <w:bCs w:val="0"/>
          <w:color w:val="000000" w:themeColor="text1"/>
          <w:kern w:val="2"/>
          <w:sz w:val="32"/>
          <w:szCs w:val="32"/>
          <w14:textFill>
            <w14:solidFill>
              <w14:schemeClr w14:val="tx1"/>
            </w14:solidFill>
          </w14:textFill>
        </w:rPr>
      </w:pPr>
      <w:r>
        <w:rPr>
          <w:rFonts w:hint="eastAsia" w:ascii="黑体" w:hAnsi="黑体" w:eastAsia="黑体" w:cs="黑体"/>
          <w:b w:val="0"/>
          <w:bCs w:val="0"/>
          <w:color w:val="000000" w:themeColor="text1"/>
          <w:kern w:val="2"/>
          <w:sz w:val="32"/>
          <w:szCs w:val="32"/>
          <w14:textFill>
            <w14:solidFill>
              <w14:schemeClr w14:val="tx1"/>
            </w14:solidFill>
          </w14:textFill>
        </w:rPr>
        <w:t>九、国有资本经营预算支出决算情况说明</w:t>
      </w:r>
    </w:p>
    <w:p w14:paraId="004CB54F">
      <w:pPr>
        <w:keepNext w:val="0"/>
        <w:keepLines w:val="0"/>
        <w:pageBreakBefore w:val="0"/>
        <w:widowControl w:val="0"/>
        <w:kinsoku/>
        <w:wordWrap/>
        <w:overflowPunct w:val="0"/>
        <w:topLinePunct/>
        <w:bidi w:val="0"/>
        <w:spacing w:beforeLines="0" w:afterLines="0" w:line="600"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2023</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年国有资本经营预算拨款支出</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0</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万元</w:t>
      </w:r>
      <w:r>
        <w:rPr>
          <w:rFonts w:hint="eastAsia" w:ascii="仿宋_GB2312" w:hAnsi="仿宋_GB2312" w:eastAsia="仿宋_GB2312" w:cs="仿宋_GB2312"/>
          <w:b w:val="0"/>
          <w:bCs w:val="0"/>
          <w:color w:val="000000" w:themeColor="text1"/>
          <w:kern w:val="2"/>
          <w:sz w:val="32"/>
          <w:szCs w:val="32"/>
          <w:lang w:eastAsia="zh-CN"/>
          <w14:textFill>
            <w14:solidFill>
              <w14:schemeClr w14:val="tx1"/>
            </w14:solidFill>
          </w14:textFill>
        </w:rPr>
        <w:t>，年初未安排预算。</w:t>
      </w:r>
    </w:p>
    <w:p w14:paraId="401C302B">
      <w:pPr>
        <w:keepNext w:val="0"/>
        <w:keepLines w:val="0"/>
        <w:pageBreakBefore w:val="0"/>
        <w:widowControl w:val="0"/>
        <w:kinsoku/>
        <w:wordWrap/>
        <w:overflowPunct w:val="0"/>
        <w:topLinePunct/>
        <w:bidi w:val="0"/>
        <w:snapToGrid/>
        <w:spacing w:beforeLines="0" w:afterLines="0" w:line="600" w:lineRule="exact"/>
        <w:ind w:firstLine="640" w:firstLineChars="200"/>
        <w:jc w:val="both"/>
        <w:textAlignment w:val="auto"/>
        <w:rPr>
          <w:rFonts w:hint="eastAsia" w:ascii="黑体" w:hAnsi="黑体" w:eastAsia="黑体" w:cs="黑体"/>
          <w:b w:val="0"/>
          <w:bCs w:val="0"/>
          <w:color w:val="000000" w:themeColor="text1"/>
          <w:kern w:val="2"/>
          <w:sz w:val="32"/>
          <w:szCs w:val="32"/>
          <w14:textFill>
            <w14:solidFill>
              <w14:schemeClr w14:val="tx1"/>
            </w14:solidFill>
          </w14:textFill>
        </w:rPr>
      </w:pPr>
      <w:r>
        <w:rPr>
          <w:rFonts w:hint="eastAsia" w:ascii="黑体" w:hAnsi="黑体" w:eastAsia="黑体" w:cs="黑体"/>
          <w:b w:val="0"/>
          <w:bCs w:val="0"/>
          <w:color w:val="000000" w:themeColor="text1"/>
          <w:kern w:val="2"/>
          <w:sz w:val="32"/>
          <w:szCs w:val="32"/>
          <w14:textFill>
            <w14:solidFill>
              <w14:schemeClr w14:val="tx1"/>
            </w14:solidFill>
          </w14:textFill>
        </w:rPr>
        <w:t>十、其他重要事项的情况说明</w:t>
      </w:r>
    </w:p>
    <w:p w14:paraId="281D59B6">
      <w:pPr>
        <w:keepNext w:val="0"/>
        <w:keepLines w:val="0"/>
        <w:pageBreakBefore w:val="0"/>
        <w:widowControl w:val="0"/>
        <w:kinsoku/>
        <w:wordWrap/>
        <w:overflowPunct w:val="0"/>
        <w:topLinePunct/>
        <w:bidi w:val="0"/>
        <w:spacing w:beforeLines="0" w:afterLines="0" w:line="600" w:lineRule="exact"/>
        <w:ind w:firstLine="640" w:firstLineChars="200"/>
        <w:jc w:val="both"/>
        <w:textAlignment w:val="auto"/>
        <w:rPr>
          <w:rFonts w:hint="eastAsia" w:ascii="楷体_GB2312" w:hAnsi="楷体_GB2312" w:eastAsia="楷体_GB2312" w:cs="楷体_GB2312"/>
          <w:b w:val="0"/>
          <w:bCs w:val="0"/>
          <w:color w:val="000000" w:themeColor="text1"/>
          <w:kern w:val="2"/>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14:textFill>
            <w14:solidFill>
              <w14:schemeClr w14:val="tx1"/>
            </w14:solidFill>
          </w14:textFill>
        </w:rPr>
        <w:t>（一）机关运行经费支出情况</w:t>
      </w:r>
    </w:p>
    <w:p w14:paraId="069C19E8">
      <w:pPr>
        <w:keepNext w:val="0"/>
        <w:keepLines w:val="0"/>
        <w:pageBreakBefore w:val="0"/>
        <w:widowControl w:val="0"/>
        <w:kinsoku/>
        <w:wordWrap/>
        <w:overflowPunct w:val="0"/>
        <w:bidi w:val="0"/>
        <w:spacing w:beforeLines="0" w:afterLines="0" w:line="6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14:textFill>
            <w14:solidFill>
              <w14:schemeClr w14:val="tx1"/>
            </w14:solidFill>
          </w14:textFill>
        </w:rPr>
        <w:t>2023</w:t>
      </w:r>
      <w:r>
        <w:rPr>
          <w:rFonts w:hint="eastAsia" w:ascii="仿宋_GB2312" w:hAnsi="仿宋_GB2312" w:eastAsia="仿宋_GB2312" w:cs="仿宋_GB2312"/>
          <w:b w:val="0"/>
          <w:bCs w:val="0"/>
          <w:color w:val="000000" w:themeColor="text1"/>
          <w:sz w:val="32"/>
          <w:szCs w:val="32"/>
          <w14:textFill>
            <w14:solidFill>
              <w14:schemeClr w14:val="tx1"/>
            </w14:solidFill>
          </w14:textFill>
        </w:rPr>
        <w:t>年度，</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纪委</w:t>
      </w:r>
      <w:r>
        <w:rPr>
          <w:rFonts w:hint="eastAsia" w:ascii="仿宋_GB2312" w:hAnsi="仿宋_GB2312" w:eastAsia="仿宋_GB2312" w:cs="仿宋_GB2312"/>
          <w:b w:val="0"/>
          <w:bCs w:val="0"/>
          <w:color w:val="000000" w:themeColor="text1"/>
          <w:sz w:val="32"/>
          <w:szCs w:val="32"/>
          <w14:textFill>
            <w14:solidFill>
              <w14:schemeClr w14:val="tx1"/>
            </w14:solidFill>
          </w14:textFill>
        </w:rPr>
        <w:t>机关运行经费支出</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294</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99</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万元，比</w:t>
      </w:r>
      <w:r>
        <w:rPr>
          <w:rFonts w:hint="eastAsia" w:ascii="Times New Roman" w:hAnsi="Times New Roman" w:eastAsia="仿宋_GB2312" w:cs="仿宋_GB2312"/>
          <w:b w:val="0"/>
          <w:bCs w:val="0"/>
          <w:color w:val="000000" w:themeColor="text1"/>
          <w:sz w:val="32"/>
          <w:szCs w:val="32"/>
          <w14:textFill>
            <w14:solidFill>
              <w14:schemeClr w14:val="tx1"/>
            </w14:solidFill>
          </w14:textFill>
        </w:rPr>
        <w:t>2022</w:t>
      </w:r>
      <w:r>
        <w:rPr>
          <w:rFonts w:hint="eastAsia" w:ascii="仿宋_GB2312" w:hAnsi="仿宋_GB2312" w:eastAsia="仿宋_GB2312" w:cs="仿宋_GB2312"/>
          <w:b w:val="0"/>
          <w:bCs w:val="0"/>
          <w:color w:val="000000" w:themeColor="text1"/>
          <w:sz w:val="32"/>
          <w:szCs w:val="32"/>
          <w14:textFill>
            <w14:solidFill>
              <w14:schemeClr w14:val="tx1"/>
            </w14:solidFill>
          </w14:textFill>
        </w:rPr>
        <w:t>年度增加</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78</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69</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万元，增长</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36</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38</w:t>
      </w:r>
      <w:r>
        <w:rPr>
          <w:rFonts w:hint="eastAsia" w:ascii="仿宋_GB2312" w:hAnsi="仿宋_GB2312" w:eastAsia="仿宋_GB2312" w:cs="仿宋_GB2312"/>
          <w:b w:val="0"/>
          <w:bCs w:val="0"/>
          <w:color w:val="000000" w:themeColor="text1"/>
          <w:sz w:val="32"/>
          <w:szCs w:val="32"/>
          <w14:textFill>
            <w14:solidFill>
              <w14:schemeClr w14:val="tx1"/>
            </w14:solidFill>
          </w14:textFill>
        </w:rPr>
        <w:t>%。主要</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原因是</w:t>
      </w:r>
      <w:r>
        <w:rPr>
          <w:rFonts w:hint="eastAsia" w:ascii="仿宋_GB2312" w:hAnsi="仿宋_GB2312" w:eastAsia="仿宋_GB2312" w:cs="仿宋_GB2312"/>
          <w:b w:val="0"/>
          <w:bCs w:val="0"/>
          <w:color w:val="000000" w:themeColor="text1"/>
          <w:kern w:val="2"/>
          <w:sz w:val="32"/>
          <w:szCs w:val="32"/>
          <w:lang w:eastAsia="zh-CN"/>
          <w14:textFill>
            <w14:solidFill>
              <w14:schemeClr w14:val="tx1"/>
            </w14:solidFill>
          </w14:textFill>
        </w:rPr>
        <w:t>人员调入导致公用经费增加。</w:t>
      </w:r>
    </w:p>
    <w:p w14:paraId="14E7F01A">
      <w:pPr>
        <w:keepNext w:val="0"/>
        <w:keepLines w:val="0"/>
        <w:pageBreakBefore w:val="0"/>
        <w:widowControl w:val="0"/>
        <w:kinsoku/>
        <w:wordWrap/>
        <w:overflowPunct w:val="0"/>
        <w:topLinePunct/>
        <w:bidi w:val="0"/>
        <w:spacing w:beforeLines="0" w:afterLines="0" w:line="600" w:lineRule="exact"/>
        <w:ind w:firstLine="640" w:firstLineChars="200"/>
        <w:jc w:val="both"/>
        <w:textAlignment w:val="auto"/>
        <w:rPr>
          <w:rFonts w:hint="eastAsia" w:ascii="楷体_GB2312" w:hAnsi="楷体_GB2312" w:eastAsia="楷体_GB2312" w:cs="楷体_GB2312"/>
          <w:b w:val="0"/>
          <w:bCs w:val="0"/>
          <w:color w:val="000000" w:themeColor="text1"/>
          <w:kern w:val="2"/>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14:textFill>
            <w14:solidFill>
              <w14:schemeClr w14:val="tx1"/>
            </w14:solidFill>
          </w14:textFill>
        </w:rPr>
        <w:t>（二）政府采购支出情况</w:t>
      </w:r>
    </w:p>
    <w:p w14:paraId="2A9EE1A2">
      <w:pPr>
        <w:keepNext w:val="0"/>
        <w:keepLines w:val="0"/>
        <w:pageBreakBefore w:val="0"/>
        <w:widowControl w:val="0"/>
        <w:kinsoku/>
        <w:wordWrap/>
        <w:overflowPunct w:val="0"/>
        <w:topLinePunct/>
        <w:bidi w:val="0"/>
        <w:spacing w:beforeLines="0" w:afterLines="0" w:line="600"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2023</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年，</w:t>
      </w:r>
      <w:r>
        <w:rPr>
          <w:rFonts w:hint="eastAsia" w:ascii="仿宋_GB2312" w:hAnsi="仿宋_GB2312" w:eastAsia="仿宋_GB2312" w:cs="仿宋_GB2312"/>
          <w:b w:val="0"/>
          <w:bCs w:val="0"/>
          <w:color w:val="000000" w:themeColor="text1"/>
          <w:kern w:val="2"/>
          <w:sz w:val="32"/>
          <w:szCs w:val="32"/>
          <w:lang w:eastAsia="zh-CN"/>
          <w14:textFill>
            <w14:solidFill>
              <w14:schemeClr w14:val="tx1"/>
            </w14:solidFill>
          </w14:textFill>
        </w:rPr>
        <w:t>纪委未发生</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政府采购支出。</w:t>
      </w:r>
    </w:p>
    <w:p w14:paraId="2FC1381F">
      <w:pPr>
        <w:keepNext w:val="0"/>
        <w:keepLines w:val="0"/>
        <w:pageBreakBefore w:val="0"/>
        <w:widowControl w:val="0"/>
        <w:kinsoku/>
        <w:wordWrap/>
        <w:overflowPunct w:val="0"/>
        <w:topLinePunct/>
        <w:bidi w:val="0"/>
        <w:spacing w:beforeLines="0" w:afterLines="0" w:line="600" w:lineRule="exact"/>
        <w:ind w:firstLine="640" w:firstLineChars="200"/>
        <w:jc w:val="both"/>
        <w:textAlignment w:val="auto"/>
        <w:rPr>
          <w:rFonts w:hint="eastAsia" w:ascii="楷体_GB2312" w:hAnsi="楷体_GB2312" w:eastAsia="楷体_GB2312" w:cs="楷体_GB2312"/>
          <w:b w:val="0"/>
          <w:bCs w:val="0"/>
          <w:color w:val="000000" w:themeColor="text1"/>
          <w:kern w:val="2"/>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14:textFill>
            <w14:solidFill>
              <w14:schemeClr w14:val="tx1"/>
            </w14:solidFill>
          </w14:textFill>
        </w:rPr>
        <w:t>（三）国有资产占有使用情况</w:t>
      </w:r>
    </w:p>
    <w:p w14:paraId="74FA502A">
      <w:pPr>
        <w:keepNext w:val="0"/>
        <w:keepLines w:val="0"/>
        <w:pageBreakBefore w:val="0"/>
        <w:widowControl w:val="0"/>
        <w:kinsoku/>
        <w:wordWrap/>
        <w:overflowPunct w:val="0"/>
        <w:topLinePunct/>
        <w:bidi w:val="0"/>
        <w:spacing w:beforeLines="0" w:afterLines="0" w:line="600"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截至</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2023</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年</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12</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月</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31</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日，</w:t>
      </w:r>
      <w:r>
        <w:rPr>
          <w:rFonts w:hint="eastAsia" w:ascii="仿宋_GB2312" w:hAnsi="仿宋_GB2312" w:eastAsia="仿宋_GB2312" w:cs="仿宋_GB2312"/>
          <w:b w:val="0"/>
          <w:bCs w:val="0"/>
          <w:color w:val="000000" w:themeColor="text1"/>
          <w:kern w:val="2"/>
          <w:sz w:val="32"/>
          <w:szCs w:val="32"/>
          <w:lang w:eastAsia="zh-CN"/>
          <w14:textFill>
            <w14:solidFill>
              <w14:schemeClr w14:val="tx1"/>
            </w14:solidFill>
          </w14:textFill>
        </w:rPr>
        <w:t>纪委</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共有车辆</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辆，</w:t>
      </w:r>
      <w:r>
        <w:rPr>
          <w:rFonts w:hint="eastAsia" w:ascii="仿宋_GB2312" w:hAnsi="仿宋_GB2312" w:eastAsia="仿宋_GB2312" w:cs="仿宋_GB2312"/>
          <w:b w:val="0"/>
          <w:bCs w:val="0"/>
          <w:color w:val="000000" w:themeColor="text1"/>
          <w:kern w:val="2"/>
          <w:sz w:val="32"/>
          <w:szCs w:val="32"/>
          <w:lang w:eastAsia="zh-CN"/>
          <w14:textFill>
            <w14:solidFill>
              <w14:schemeClr w14:val="tx1"/>
            </w14:solidFill>
          </w14:textFill>
        </w:rPr>
        <w:t>全部为</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执法执勤用车。</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主要是用于</w:t>
      </w: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纪检监察事务的信访调查、线索核查和案件查办</w:t>
      </w:r>
      <w:r>
        <w:rPr>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本单位无</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单价</w:t>
      </w:r>
      <w:r>
        <w:rPr>
          <w:rFonts w:hint="eastAsia" w:ascii="Times New Roman" w:hAnsi="Times New Roman" w:eastAsia="仿宋_GB2312" w:cs="仿宋_GB2312"/>
          <w:b w:val="0"/>
          <w:bCs w:val="0"/>
          <w:color w:val="000000" w:themeColor="text1"/>
          <w:sz w:val="32"/>
          <w:szCs w:val="32"/>
          <w:highlight w:val="none"/>
          <w14:textFill>
            <w14:solidFill>
              <w14:schemeClr w14:val="tx1"/>
            </w14:solidFill>
          </w14:textFill>
        </w:rPr>
        <w:t>100</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万元以上专用设备</w:t>
      </w:r>
    </w:p>
    <w:p w14:paraId="21D0E881">
      <w:pPr>
        <w:keepNext w:val="0"/>
        <w:keepLines w:val="0"/>
        <w:pageBreakBefore w:val="0"/>
        <w:widowControl w:val="0"/>
        <w:kinsoku/>
        <w:wordWrap/>
        <w:overflowPunct w:val="0"/>
        <w:topLinePunct/>
        <w:bidi w:val="0"/>
        <w:spacing w:beforeLines="0" w:afterLines="0" w:line="600" w:lineRule="exact"/>
        <w:ind w:firstLine="640" w:firstLineChars="200"/>
        <w:jc w:val="both"/>
        <w:textAlignment w:val="auto"/>
        <w:rPr>
          <w:rFonts w:hint="eastAsia" w:ascii="楷体_GB2312" w:hAnsi="楷体_GB2312" w:eastAsia="楷体_GB2312" w:cs="楷体_GB2312"/>
          <w:b w:val="0"/>
          <w:bCs w:val="0"/>
          <w:color w:val="000000" w:themeColor="text1"/>
          <w:kern w:val="2"/>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14:textFill>
            <w14:solidFill>
              <w14:schemeClr w14:val="tx1"/>
            </w14:solidFill>
          </w14:textFill>
        </w:rPr>
        <w:t>（四）预算绩效管理情况。</w:t>
      </w:r>
    </w:p>
    <w:p w14:paraId="098E5A28">
      <w:pPr>
        <w:keepNext w:val="0"/>
        <w:keepLines w:val="0"/>
        <w:pageBreakBefore w:val="0"/>
        <w:widowControl w:val="0"/>
        <w:kinsoku/>
        <w:wordWrap/>
        <w:overflowPunct w:val="0"/>
        <w:topLinePunct w:val="0"/>
        <w:autoSpaceDE/>
        <w:autoSpaceDN/>
        <w:bidi w:val="0"/>
        <w:adjustRightInd w:val="0"/>
        <w:snapToGrid w:val="0"/>
        <w:spacing w:beforeLines="0" w:afterLines="0" w:line="600" w:lineRule="exact"/>
        <w:ind w:left="365" w:leftChars="152" w:firstLine="320" w:firstLineChars="100"/>
        <w:contextualSpacing/>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根据预算绩效管理要求，本单位在</w:t>
      </w:r>
      <w:r>
        <w:rPr>
          <w:rFonts w:hint="eastAsia" w:ascii="Times New Roman" w:hAnsi="Times New Roman" w:eastAsia="仿宋_GB2312" w:cs="仿宋_GB2312"/>
          <w:b w:val="0"/>
          <w:bCs w:val="0"/>
          <w:color w:val="000000" w:themeColor="text1"/>
          <w:kern w:val="2"/>
          <w:sz w:val="32"/>
          <w:szCs w:val="32"/>
          <w14:textFill>
            <w14:solidFill>
              <w14:schemeClr w14:val="tx1"/>
            </w14:solidFill>
          </w14:textFill>
        </w:rPr>
        <w:t>2023</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年度预算编制阶段，组织对</w:t>
      </w:r>
      <w:r>
        <w:rPr>
          <w:rFonts w:hint="eastAsia" w:ascii="仿宋_GB2312" w:hAnsi="仿宋_GB2312" w:eastAsia="仿宋_GB2312" w:cs="仿宋_GB2312"/>
          <w:b w:val="0"/>
          <w:bCs w:val="0"/>
          <w:color w:val="000000" w:themeColor="text1"/>
          <w:kern w:val="0"/>
          <w:sz w:val="32"/>
          <w:szCs w:val="32"/>
          <w:highlight w:val="none"/>
          <w:shd w:val="clear" w:color="auto" w:fill="FFFFFF"/>
          <w:lang w:val="en-US" w:eastAsia="zh-CN"/>
          <w14:textFill>
            <w14:solidFill>
              <w14:schemeClr w14:val="tx1"/>
            </w14:solidFill>
          </w14:textFill>
        </w:rPr>
        <w:t>巡察工作经费、审查调查工作经费、宣传教育会议工作经费</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等</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个项目开展了预算事前绩效评估，对</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个项目编制了绩效目标，预算执行过程中，选取</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个项目开展绩效监控，组织对</w:t>
      </w:r>
      <w:r>
        <w:rPr>
          <w:rFonts w:hint="eastAsia" w:ascii="Times New Roman" w:hAnsi="Times New Roman" w:eastAsia="仿宋_GB2312" w:cs="仿宋_GB2312"/>
          <w:b w:val="0"/>
          <w:bCs w:val="0"/>
          <w:color w:val="000000" w:themeColor="text1"/>
          <w:kern w:val="2"/>
          <w:sz w:val="32"/>
          <w:szCs w:val="32"/>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个项目开展绩效评价，绩效自评报表见第四部分附件。</w:t>
      </w:r>
    </w:p>
    <w:p w14:paraId="6AC94073">
      <w:pPr>
        <w:pStyle w:val="18"/>
        <w:keepNext w:val="0"/>
        <w:keepLines w:val="0"/>
        <w:pageBreakBefore w:val="0"/>
        <w:widowControl w:val="0"/>
        <w:kinsoku/>
        <w:wordWrap/>
        <w:overflowPunct w:val="0"/>
        <w:bidi w:val="0"/>
        <w:spacing w:line="600" w:lineRule="exact"/>
        <w:textAlignment w:val="auto"/>
        <w:rPr>
          <w:rFonts w:hint="eastAsia" w:ascii="仿宋_GB2312" w:hAnsi="仿宋_GB2312" w:eastAsia="仿宋_GB2312"/>
          <w:b w:val="0"/>
          <w:bCs w:val="0"/>
          <w:color w:val="000000" w:themeColor="text1"/>
          <w:kern w:val="2"/>
          <w:sz w:val="32"/>
          <w14:textFill>
            <w14:solidFill>
              <w14:schemeClr w14:val="tx1"/>
            </w14:solidFill>
          </w14:textFill>
        </w:rPr>
      </w:pPr>
    </w:p>
    <w:p w14:paraId="0A0E949E">
      <w:pPr>
        <w:keepNext w:val="0"/>
        <w:keepLines w:val="0"/>
        <w:pageBreakBefore w:val="0"/>
        <w:widowControl w:val="0"/>
        <w:numPr>
          <w:ilvl w:val="0"/>
          <w:numId w:val="0"/>
        </w:numPr>
        <w:kinsoku/>
        <w:wordWrap/>
        <w:overflowPunct w:val="0"/>
        <w:bidi w:val="0"/>
        <w:spacing w:beforeLines="0" w:afterLines="0" w:line="600" w:lineRule="exact"/>
        <w:ind w:left="0" w:leftChars="0" w:firstLine="0" w:firstLineChars="0"/>
        <w:jc w:val="center"/>
        <w:textAlignment w:val="auto"/>
        <w:outlineLvl w:val="0"/>
        <w:rPr>
          <w:rStyle w:val="22"/>
          <w:rFonts w:hint="eastAsia" w:ascii="方正小标宋简体" w:hAnsi="方正小标宋简体" w:eastAsia="方正小标宋简体" w:cs="方正小标宋简体"/>
          <w:b w:val="0"/>
          <w:bCs w:val="0"/>
          <w:color w:val="000000" w:themeColor="text1"/>
          <w:highlight w:val="none"/>
          <w14:textFill>
            <w14:solidFill>
              <w14:schemeClr w14:val="tx1"/>
            </w14:solidFill>
          </w14:textFill>
        </w:rPr>
      </w:pPr>
      <w:bookmarkStart w:id="1" w:name="_Toc15396613"/>
      <w:bookmarkStart w:id="2" w:name="_Toc2307"/>
      <w:bookmarkStart w:id="3" w:name="_Toc15377225"/>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 xml:space="preserve">第三部分  </w:t>
      </w:r>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名</w:t>
      </w:r>
      <w:r>
        <w:rPr>
          <w:rStyle w:val="22"/>
          <w:rFonts w:hint="eastAsia" w:ascii="方正小标宋简体" w:hAnsi="方正小标宋简体" w:eastAsia="方正小标宋简体" w:cs="方正小标宋简体"/>
          <w:b w:val="0"/>
          <w:bCs w:val="0"/>
          <w:color w:val="000000" w:themeColor="text1"/>
          <w:highlight w:val="none"/>
          <w14:textFill>
            <w14:solidFill>
              <w14:schemeClr w14:val="tx1"/>
            </w14:solidFill>
          </w14:textFill>
        </w:rPr>
        <w:t>词解释</w:t>
      </w:r>
      <w:bookmarkEnd w:id="1"/>
      <w:bookmarkEnd w:id="2"/>
      <w:bookmarkEnd w:id="3"/>
    </w:p>
    <w:p w14:paraId="00DF1441">
      <w:pPr>
        <w:keepNext w:val="0"/>
        <w:keepLines w:val="0"/>
        <w:pageBreakBefore w:val="0"/>
        <w:widowControl w:val="0"/>
        <w:kinsoku/>
        <w:wordWrap/>
        <w:overflowPunct w:val="0"/>
        <w:bidi w:val="0"/>
        <w:spacing w:beforeLines="0" w:afterLines="0" w:line="600" w:lineRule="exact"/>
        <w:jc w:val="left"/>
        <w:textAlignment w:val="auto"/>
        <w:rPr>
          <w:rFonts w:ascii="宋体"/>
          <w:b w:val="0"/>
          <w:bCs w:val="0"/>
          <w:color w:val="000000" w:themeColor="text1"/>
          <w:sz w:val="44"/>
          <w:szCs w:val="44"/>
          <w:highlight w:val="none"/>
          <w14:textFill>
            <w14:solidFill>
              <w14:schemeClr w14:val="tx1"/>
            </w14:solidFill>
          </w14:textFill>
        </w:rPr>
      </w:pPr>
    </w:p>
    <w:p w14:paraId="03AAE98A">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.财政拨款收入：指单位从同级财政部门取得的财政预算资金。</w:t>
      </w:r>
    </w:p>
    <w:p w14:paraId="49651742">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.年初结转和结余：指以前年度尚未完成、结转到本年按有关规定继续使用的资金。 </w:t>
      </w:r>
    </w:p>
    <w:p w14:paraId="747215AD">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年末结转和结余：指单位按有关规定结转到下年或以后年度继续使用的资金。</w:t>
      </w:r>
    </w:p>
    <w:p w14:paraId="59EADACD">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.一般公共服务（类）纪检监察事务（款）行政运行（项）：反映行政单位(包括实行公务员管理的事业单位)的基本支出。</w:t>
      </w:r>
    </w:p>
    <w:p w14:paraId="0C220B3E">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.一般公共服务（类）纪检监察事务（款）事业运行（项）：反映事业单位的基本支出,不包括行政单位(包括实行公务员管理的事业单位)后勤服务中心,医务室等附属事业单位.。</w:t>
      </w:r>
    </w:p>
    <w:p w14:paraId="7FB35323">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.一般公共服务（类）纪检监察事务（款）其他纪检监察事务支出（项）：反映除上述项目以外其他纪检监察事务方面的支出.</w:t>
      </w:r>
    </w:p>
    <w:p w14:paraId="0561577E">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.社会保障和就业（类）行政事业单位养老支出（款）机关事业单位基本养老保险缴费支出（项）：指部门实施养老保险制度由单位缴纳的养老保险费的支出。</w:t>
      </w:r>
    </w:p>
    <w:p w14:paraId="619D92D7">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.社会保障和就业（类）行政事业单位养老支出（款）机关事业单位职业年金缴费支出（项）：指部门实施养老保险制度由单位缴纳的职业年金的支出。</w:t>
      </w:r>
    </w:p>
    <w:p w14:paraId="578E5BDA">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.卫生健康（类）行政事业单位医疗（款）行政单位医疗（项）：指厅机关及参公管理事业单位用于单位应缴纳基本医疗保险支出。</w:t>
      </w:r>
    </w:p>
    <w:p w14:paraId="58E8CE0D">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.卫生健康（类）行政事业单位医疗（款）公务员医疗补助（项）：指厅机关及参公管理事业单位用于集中缴纳公务员医疗补助支出。</w:t>
      </w:r>
    </w:p>
    <w:p w14:paraId="7538D4FE">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.住房保障（类）住房改革支出（款）住房公积金（项）：指按照《住房公积金管理条例》的规定，由单位及其在职职工缴存的长期住房储金。</w:t>
      </w:r>
    </w:p>
    <w:p w14:paraId="4238DC1A">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.住房保障（类）住房改革支出（款）购房补贴（项）：指按房改政策规定的标准，向符合条件职工发放的用于购买住房的补贴。</w:t>
      </w:r>
    </w:p>
    <w:p w14:paraId="275799B8">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.基本支出：指为保障机构正常运转、完成日常工作任务而发生的人员支出和公用支出。</w:t>
      </w:r>
    </w:p>
    <w:p w14:paraId="62186409">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的车辆购置支出（含车辆购置税）及租用费、燃料费、维修费、过路过桥费、保险费等支出；公务接待费反映单位按规定开支的各类公务接待（含外宾接待）支出。</w:t>
      </w:r>
    </w:p>
    <w:p w14:paraId="2E069D9A">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01623184">
      <w:pPr>
        <w:overflowPunct w:val="0"/>
        <w:topLinePunct/>
        <w:spacing w:beforeLines="0" w:afterLines="0" w:line="576" w:lineRule="exact"/>
        <w:jc w:val="both"/>
        <w:rPr>
          <w:rFonts w:hint="eastAsia" w:ascii="黑体" w:hAnsi="黑体" w:eastAsia="黑体"/>
          <w:b w:val="0"/>
          <w:bCs w:val="0"/>
          <w:color w:val="000000" w:themeColor="text1"/>
          <w:kern w:val="2"/>
          <w:sz w:val="44"/>
          <w14:textFill>
            <w14:solidFill>
              <w14:schemeClr w14:val="tx1"/>
            </w14:solidFill>
          </w14:textFill>
        </w:rPr>
      </w:pPr>
    </w:p>
    <w:p w14:paraId="4F69F96F">
      <w:pPr>
        <w:keepNext w:val="0"/>
        <w:keepLines w:val="0"/>
        <w:pageBreakBefore w:val="0"/>
        <w:widowControl w:val="0"/>
        <w:numPr>
          <w:ilvl w:val="0"/>
          <w:numId w:val="0"/>
        </w:numPr>
        <w:kinsoku/>
        <w:wordWrap/>
        <w:overflowPunct w:val="0"/>
        <w:bidi w:val="0"/>
        <w:spacing w:beforeLines="0" w:afterLines="0" w:line="600" w:lineRule="exact"/>
        <w:ind w:left="0" w:leftChars="0" w:firstLine="0" w:firstLineChars="0"/>
        <w:jc w:val="center"/>
        <w:textAlignment w:val="auto"/>
        <w:outlineLvl w:val="0"/>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第四部分  附件</w:t>
      </w:r>
    </w:p>
    <w:p w14:paraId="709DE0C3">
      <w:pP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r>
        <w:br w:type="page"/>
      </w:r>
    </w:p>
    <w:p w14:paraId="28F5959F">
      <w:pP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w:t>
      </w:r>
    </w:p>
    <w:tbl>
      <w:tblPr>
        <w:tblStyle w:val="13"/>
        <w:tblW w:w="9855" w:type="dxa"/>
        <w:jc w:val="center"/>
        <w:shd w:val="clear" w:color="auto" w:fill="auto"/>
        <w:tblLayout w:type="autofit"/>
        <w:tblCellMar>
          <w:top w:w="0" w:type="dxa"/>
          <w:left w:w="0" w:type="dxa"/>
          <w:bottom w:w="0" w:type="dxa"/>
          <w:right w:w="0" w:type="dxa"/>
        </w:tblCellMar>
      </w:tblPr>
      <w:tblGrid>
        <w:gridCol w:w="754"/>
        <w:gridCol w:w="9"/>
        <w:gridCol w:w="833"/>
        <w:gridCol w:w="19"/>
        <w:gridCol w:w="1096"/>
        <w:gridCol w:w="33"/>
        <w:gridCol w:w="1094"/>
        <w:gridCol w:w="46"/>
        <w:gridCol w:w="1968"/>
        <w:gridCol w:w="70"/>
        <w:gridCol w:w="1293"/>
        <w:gridCol w:w="87"/>
        <w:gridCol w:w="1217"/>
        <w:gridCol w:w="103"/>
        <w:gridCol w:w="1118"/>
        <w:gridCol w:w="115"/>
      </w:tblGrid>
      <w:tr w14:paraId="5A7243C8">
        <w:tblPrEx>
          <w:shd w:val="clear" w:color="auto" w:fill="auto"/>
          <w:tblCellMar>
            <w:top w:w="0" w:type="dxa"/>
            <w:left w:w="0" w:type="dxa"/>
            <w:bottom w:w="0" w:type="dxa"/>
            <w:right w:w="0" w:type="dxa"/>
          </w:tblCellMar>
        </w:tblPrEx>
        <w:trPr>
          <w:gridAfter w:val="1"/>
          <w:wAfter w:w="115" w:type="dxa"/>
          <w:trHeight w:val="611" w:hRule="atLeast"/>
          <w:jc w:val="center"/>
        </w:trPr>
        <w:tc>
          <w:tcPr>
            <w:tcW w:w="9740" w:type="dxa"/>
            <w:gridSpan w:val="15"/>
            <w:tcBorders>
              <w:top w:val="nil"/>
              <w:left w:val="nil"/>
              <w:bottom w:val="nil"/>
              <w:right w:val="nil"/>
            </w:tcBorders>
            <w:shd w:val="clear" w:color="auto" w:fill="auto"/>
            <w:tcMar>
              <w:top w:w="15" w:type="dxa"/>
              <w:left w:w="15" w:type="dxa"/>
              <w:bottom w:w="0" w:type="dxa"/>
              <w:right w:w="15" w:type="dxa"/>
            </w:tcMar>
            <w:vAlign w:val="center"/>
          </w:tcPr>
          <w:p w14:paraId="6FE0E0E7">
            <w:pPr>
              <w:keepNext w:val="0"/>
              <w:keepLines w:val="0"/>
              <w:widowControl/>
              <w:suppressLineNumbers w:val="0"/>
              <w:jc w:val="center"/>
              <w:textAlignment w:val="center"/>
              <w:rPr>
                <w:rFonts w:ascii="方正小标宋简体" w:hAnsi="方正小标宋简体" w:eastAsia="方正小标宋简体" w:cs="方正小标宋简体"/>
                <w:b w:val="0"/>
                <w:bCs w:val="0"/>
                <w:i w:val="0"/>
                <w:color w:val="000000" w:themeColor="text1"/>
                <w:sz w:val="36"/>
                <w:szCs w:val="36"/>
                <w:u w:val="none"/>
                <w14:textFill>
                  <w14:solidFill>
                    <w14:schemeClr w14:val="tx1"/>
                  </w14:solidFill>
                </w14:textFill>
              </w:rPr>
            </w:pPr>
            <w:r>
              <w:rPr>
                <w:rFonts w:hint="default" w:ascii="方正小标宋简体" w:hAnsi="方正小标宋简体" w:eastAsia="方正小标宋简体" w:cs="方正小标宋简体"/>
                <w:b w:val="0"/>
                <w:bCs w:val="0"/>
                <w:i w:val="0"/>
                <w:color w:val="000000" w:themeColor="text1"/>
                <w:kern w:val="0"/>
                <w:sz w:val="36"/>
                <w:szCs w:val="36"/>
                <w:u w:val="none"/>
                <w:lang w:val="en-US" w:eastAsia="zh-CN"/>
                <w14:textFill>
                  <w14:solidFill>
                    <w14:schemeClr w14:val="tx1"/>
                  </w14:solidFill>
                </w14:textFill>
              </w:rPr>
              <w:t>中共广元市昭化区纪委财政项目支出绩效自评表</w:t>
            </w:r>
          </w:p>
        </w:tc>
      </w:tr>
      <w:tr w14:paraId="60F244E2">
        <w:tblPrEx>
          <w:tblCellMar>
            <w:top w:w="0" w:type="dxa"/>
            <w:left w:w="0" w:type="dxa"/>
            <w:bottom w:w="0" w:type="dxa"/>
            <w:right w:w="0" w:type="dxa"/>
          </w:tblCellMar>
        </w:tblPrEx>
        <w:trPr>
          <w:gridAfter w:val="1"/>
          <w:wAfter w:w="115" w:type="dxa"/>
          <w:trHeight w:val="472" w:hRule="atLeast"/>
          <w:jc w:val="center"/>
        </w:trPr>
        <w:tc>
          <w:tcPr>
            <w:tcW w:w="9740" w:type="dxa"/>
            <w:gridSpan w:val="15"/>
            <w:tcBorders>
              <w:top w:val="nil"/>
              <w:left w:val="nil"/>
              <w:bottom w:val="nil"/>
              <w:right w:val="nil"/>
            </w:tcBorders>
            <w:shd w:val="clear" w:color="auto" w:fill="auto"/>
            <w:tcMar>
              <w:top w:w="15" w:type="dxa"/>
              <w:left w:w="15" w:type="dxa"/>
              <w:bottom w:w="0" w:type="dxa"/>
              <w:right w:w="15" w:type="dxa"/>
            </w:tcMar>
            <w:vAlign w:val="top"/>
          </w:tcPr>
          <w:p w14:paraId="3BED8B34">
            <w:pPr>
              <w:keepNext w:val="0"/>
              <w:keepLines w:val="0"/>
              <w:widowControl/>
              <w:suppressLineNumbers w:val="0"/>
              <w:jc w:val="center"/>
              <w:textAlignment w:val="top"/>
              <w:rPr>
                <w:rFonts w:hint="eastAsia" w:ascii="宋体" w:hAnsi="宋体" w:eastAsia="宋体" w:cs="宋体"/>
                <w:b w:val="0"/>
                <w:bCs w:val="0"/>
                <w:i w:val="0"/>
                <w:color w:val="000000" w:themeColor="text1"/>
                <w:sz w:val="24"/>
                <w:szCs w:val="24"/>
                <w:u w:val="none"/>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14:textFill>
                  <w14:solidFill>
                    <w14:schemeClr w14:val="tx1"/>
                  </w14:solidFill>
                </w14:textFill>
              </w:rPr>
              <w:t xml:space="preserve">（ </w:t>
            </w:r>
            <w:r>
              <w:rPr>
                <w:rFonts w:hint="eastAsia" w:ascii="Times New Roman" w:hAnsi="Times New Roman" w:eastAsia="宋体" w:cs="宋体"/>
                <w:b w:val="0"/>
                <w:bCs w:val="0"/>
                <w:i w:val="0"/>
                <w:color w:val="000000" w:themeColor="text1"/>
                <w:kern w:val="0"/>
                <w:sz w:val="24"/>
                <w:szCs w:val="24"/>
                <w:u w:val="none"/>
                <w:lang w:val="en-US" w:eastAsia="zh-CN"/>
                <w14:textFill>
                  <w14:solidFill>
                    <w14:schemeClr w14:val="tx1"/>
                  </w14:solidFill>
                </w14:textFill>
              </w:rPr>
              <w:t>2023</w:t>
            </w:r>
            <w:r>
              <w:rPr>
                <w:rFonts w:hint="eastAsia" w:ascii="宋体" w:hAnsi="宋体" w:eastAsia="宋体" w:cs="宋体"/>
                <w:b w:val="0"/>
                <w:bCs w:val="0"/>
                <w:i w:val="0"/>
                <w:color w:val="000000" w:themeColor="text1"/>
                <w:kern w:val="0"/>
                <w:sz w:val="24"/>
                <w:szCs w:val="24"/>
                <w:u w:val="none"/>
                <w:lang w:val="en-US" w:eastAsia="zh-CN"/>
                <w14:textFill>
                  <w14:solidFill>
                    <w14:schemeClr w14:val="tx1"/>
                  </w14:solidFill>
                </w14:textFill>
              </w:rPr>
              <w:t>年度）</w:t>
            </w:r>
          </w:p>
        </w:tc>
      </w:tr>
      <w:tr w14:paraId="464BD1C9">
        <w:tblPrEx>
          <w:tblCellMar>
            <w:top w:w="0" w:type="dxa"/>
            <w:left w:w="0" w:type="dxa"/>
            <w:bottom w:w="0" w:type="dxa"/>
            <w:right w:w="0" w:type="dxa"/>
          </w:tblCellMar>
        </w:tblPrEx>
        <w:trPr>
          <w:gridAfter w:val="1"/>
          <w:wAfter w:w="115" w:type="dxa"/>
          <w:trHeight w:val="462" w:hRule="atLeast"/>
          <w:jc w:val="center"/>
        </w:trPr>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DBC87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项目（政策）名称</w:t>
            </w:r>
          </w:p>
        </w:tc>
        <w:tc>
          <w:tcPr>
            <w:tcW w:w="814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73745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执法执勤用车经费</w:t>
            </w:r>
          </w:p>
        </w:tc>
      </w:tr>
      <w:tr w14:paraId="014ACA33">
        <w:tblPrEx>
          <w:tblCellMar>
            <w:top w:w="0" w:type="dxa"/>
            <w:left w:w="0" w:type="dxa"/>
            <w:bottom w:w="0" w:type="dxa"/>
            <w:right w:w="0" w:type="dxa"/>
          </w:tblCellMar>
        </w:tblPrEx>
        <w:trPr>
          <w:gridAfter w:val="1"/>
          <w:wAfter w:w="115" w:type="dxa"/>
          <w:trHeight w:val="383" w:hRule="atLeast"/>
          <w:jc w:val="center"/>
        </w:trPr>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76F66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主管部门</w:t>
            </w:r>
          </w:p>
        </w:tc>
        <w:tc>
          <w:tcPr>
            <w:tcW w:w="425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1FA28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cs="宋体"/>
                <w:b w:val="0"/>
                <w:bCs w:val="0"/>
                <w:i w:val="0"/>
                <w:color w:val="000000" w:themeColor="text1"/>
                <w:kern w:val="0"/>
                <w:sz w:val="18"/>
                <w:szCs w:val="18"/>
                <w:u w:val="none"/>
                <w:lang w:val="en-US" w:eastAsia="zh-CN"/>
                <w14:textFill>
                  <w14:solidFill>
                    <w14:schemeClr w14:val="tx1"/>
                  </w14:solidFill>
                </w14:textFill>
              </w:rPr>
              <w:t>中共广元</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市纪委</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F5B4D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实施单位</w:t>
            </w:r>
          </w:p>
        </w:tc>
        <w:tc>
          <w:tcPr>
            <w:tcW w:w="252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6611545">
            <w:pPr>
              <w:keepNext w:val="0"/>
              <w:keepLines w:val="0"/>
              <w:widowControl/>
              <w:suppressLineNumbers w:val="0"/>
              <w:jc w:val="center"/>
              <w:textAlignment w:val="center"/>
              <w:rPr>
                <w:rFonts w:hint="eastAsia" w:ascii="宋体" w:hAnsi="宋体" w:eastAsia="宋体" w:cs="宋体"/>
                <w:b w:val="0"/>
                <w:bCs w:val="0"/>
                <w:i w:val="0"/>
                <w:color w:val="000000" w:themeColor="text1"/>
                <w:sz w:val="24"/>
                <w:szCs w:val="24"/>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中共昭化区纪委</w:t>
            </w:r>
          </w:p>
        </w:tc>
      </w:tr>
      <w:tr w14:paraId="3FB7357B">
        <w:tblPrEx>
          <w:tblCellMar>
            <w:top w:w="0" w:type="dxa"/>
            <w:left w:w="0" w:type="dxa"/>
            <w:bottom w:w="0" w:type="dxa"/>
            <w:right w:w="0" w:type="dxa"/>
          </w:tblCellMar>
        </w:tblPrEx>
        <w:trPr>
          <w:gridAfter w:val="1"/>
          <w:wAfter w:w="115" w:type="dxa"/>
          <w:trHeight w:val="383" w:hRule="atLeast"/>
          <w:jc w:val="center"/>
        </w:trPr>
        <w:tc>
          <w:tcPr>
            <w:tcW w:w="1596"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2E24D39C">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项目（政策）资金</w:t>
            </w:r>
          </w:p>
          <w:p w14:paraId="39D6E3FE">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（万元）</w:t>
            </w:r>
          </w:p>
        </w:tc>
        <w:tc>
          <w:tcPr>
            <w:tcW w:w="2242" w:type="dxa"/>
            <w:gridSpan w:val="4"/>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3A4B73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年度预算数（万元）</w:t>
            </w:r>
          </w:p>
        </w:tc>
        <w:tc>
          <w:tcPr>
            <w:tcW w:w="2014"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661E6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年初预算数</w:t>
            </w:r>
          </w:p>
        </w:tc>
        <w:tc>
          <w:tcPr>
            <w:tcW w:w="1363"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C01B01">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全年预算数</w:t>
            </w:r>
          </w:p>
        </w:tc>
        <w:tc>
          <w:tcPr>
            <w:tcW w:w="1304"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355264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全年执行数</w:t>
            </w:r>
          </w:p>
        </w:tc>
        <w:tc>
          <w:tcPr>
            <w:tcW w:w="1221"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9B63B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执行率</w:t>
            </w:r>
          </w:p>
        </w:tc>
      </w:tr>
      <w:tr w14:paraId="1EF54CA7">
        <w:tblPrEx>
          <w:tblCellMar>
            <w:top w:w="0" w:type="dxa"/>
            <w:left w:w="0" w:type="dxa"/>
            <w:bottom w:w="0" w:type="dxa"/>
            <w:right w:w="0" w:type="dxa"/>
          </w:tblCellMar>
        </w:tblPrEx>
        <w:trPr>
          <w:gridAfter w:val="1"/>
          <w:wAfter w:w="115" w:type="dxa"/>
          <w:trHeight w:val="383" w:hRule="atLeast"/>
          <w:jc w:val="center"/>
        </w:trPr>
        <w:tc>
          <w:tcPr>
            <w:tcW w:w="1596"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7E911C9C">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634AE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年度资金总额</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04780A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18</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15BCD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18</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074A9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18</w:t>
            </w:r>
          </w:p>
        </w:tc>
        <w:tc>
          <w:tcPr>
            <w:tcW w:w="1221"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289DD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r>
      <w:tr w14:paraId="215B38FE">
        <w:tblPrEx>
          <w:tblCellMar>
            <w:top w:w="0" w:type="dxa"/>
            <w:left w:w="0" w:type="dxa"/>
            <w:bottom w:w="0" w:type="dxa"/>
            <w:right w:w="0" w:type="dxa"/>
          </w:tblCellMar>
        </w:tblPrEx>
        <w:trPr>
          <w:gridAfter w:val="1"/>
          <w:wAfter w:w="115" w:type="dxa"/>
          <w:trHeight w:val="383" w:hRule="atLeast"/>
          <w:jc w:val="center"/>
        </w:trPr>
        <w:tc>
          <w:tcPr>
            <w:tcW w:w="1596"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4EAD8BFD">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A51E2CE">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（一）财政拨款小计</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4B418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18</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5B9E6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18</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2761B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18</w:t>
            </w:r>
          </w:p>
        </w:tc>
        <w:tc>
          <w:tcPr>
            <w:tcW w:w="1221"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FD498F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r>
      <w:tr w14:paraId="4476E2DB">
        <w:tblPrEx>
          <w:tblCellMar>
            <w:top w:w="0" w:type="dxa"/>
            <w:left w:w="0" w:type="dxa"/>
            <w:bottom w:w="0" w:type="dxa"/>
            <w:right w:w="0" w:type="dxa"/>
          </w:tblCellMar>
        </w:tblPrEx>
        <w:trPr>
          <w:gridAfter w:val="1"/>
          <w:wAfter w:w="115" w:type="dxa"/>
          <w:trHeight w:val="383" w:hRule="atLeast"/>
          <w:jc w:val="center"/>
        </w:trPr>
        <w:tc>
          <w:tcPr>
            <w:tcW w:w="1596"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3AB4584F">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D1700E">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.一般公共预算</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F3482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18</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B97E8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18</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AD37E2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18</w:t>
            </w:r>
          </w:p>
        </w:tc>
        <w:tc>
          <w:tcPr>
            <w:tcW w:w="1221"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F70FD1">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r>
      <w:tr w14:paraId="260B3E60">
        <w:tblPrEx>
          <w:tblCellMar>
            <w:top w:w="0" w:type="dxa"/>
            <w:left w:w="0" w:type="dxa"/>
            <w:bottom w:w="0" w:type="dxa"/>
            <w:right w:w="0" w:type="dxa"/>
          </w:tblCellMar>
        </w:tblPrEx>
        <w:trPr>
          <w:gridAfter w:val="1"/>
          <w:wAfter w:w="115" w:type="dxa"/>
          <w:trHeight w:val="383" w:hRule="atLeast"/>
          <w:jc w:val="center"/>
        </w:trPr>
        <w:tc>
          <w:tcPr>
            <w:tcW w:w="1596"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58962906">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428CD5">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.政府性基金</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BFF06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E752D4">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D4375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0F9A6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r>
      <w:tr w14:paraId="30AD7FFE">
        <w:tblPrEx>
          <w:tblCellMar>
            <w:top w:w="0" w:type="dxa"/>
            <w:left w:w="0" w:type="dxa"/>
            <w:bottom w:w="0" w:type="dxa"/>
            <w:right w:w="0" w:type="dxa"/>
          </w:tblCellMar>
        </w:tblPrEx>
        <w:trPr>
          <w:gridAfter w:val="1"/>
          <w:wAfter w:w="115" w:type="dxa"/>
          <w:trHeight w:val="462" w:hRule="atLeast"/>
          <w:jc w:val="center"/>
        </w:trPr>
        <w:tc>
          <w:tcPr>
            <w:tcW w:w="1596"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18F50BFF">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EBDF7F">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3</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.国有资本经营预算</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AEB95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F9707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ADC242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80847C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r>
      <w:tr w14:paraId="147DC315">
        <w:tblPrEx>
          <w:tblCellMar>
            <w:top w:w="0" w:type="dxa"/>
            <w:left w:w="0" w:type="dxa"/>
            <w:bottom w:w="0" w:type="dxa"/>
            <w:right w:w="0" w:type="dxa"/>
          </w:tblCellMar>
        </w:tblPrEx>
        <w:trPr>
          <w:gridAfter w:val="1"/>
          <w:wAfter w:w="115" w:type="dxa"/>
          <w:trHeight w:val="383" w:hRule="atLeast"/>
          <w:jc w:val="center"/>
        </w:trPr>
        <w:tc>
          <w:tcPr>
            <w:tcW w:w="1596"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359D0E46">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A8728E">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（二）其他资金</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D50DE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E603B5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81981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9DCD9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r>
      <w:tr w14:paraId="52235C4F">
        <w:tblPrEx>
          <w:tblCellMar>
            <w:top w:w="0" w:type="dxa"/>
            <w:left w:w="0" w:type="dxa"/>
            <w:bottom w:w="0" w:type="dxa"/>
            <w:right w:w="0" w:type="dxa"/>
          </w:tblCellMar>
        </w:tblPrEx>
        <w:trPr>
          <w:gridAfter w:val="1"/>
          <w:wAfter w:w="115" w:type="dxa"/>
          <w:trHeight w:val="462" w:hRule="atLeast"/>
          <w:jc w:val="center"/>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C976D6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年度总体目标</w:t>
            </w:r>
          </w:p>
        </w:tc>
        <w:tc>
          <w:tcPr>
            <w:tcW w:w="509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06B62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预期目标</w:t>
            </w:r>
          </w:p>
        </w:tc>
        <w:tc>
          <w:tcPr>
            <w:tcW w:w="388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9787E04">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全年实际完成情况</w:t>
            </w:r>
          </w:p>
        </w:tc>
      </w:tr>
      <w:tr w14:paraId="243E1BFD">
        <w:tblPrEx>
          <w:tblCellMar>
            <w:top w:w="0" w:type="dxa"/>
            <w:left w:w="0" w:type="dxa"/>
            <w:bottom w:w="0" w:type="dxa"/>
            <w:right w:w="0" w:type="dxa"/>
          </w:tblCellMar>
        </w:tblPrEx>
        <w:trPr>
          <w:gridAfter w:val="1"/>
          <w:wAfter w:w="115" w:type="dxa"/>
          <w:trHeight w:val="1500" w:hRule="atLeast"/>
          <w:jc w:val="center"/>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7F38F4">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509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52CE221">
            <w:pPr>
              <w:keepNext w:val="0"/>
              <w:keepLines w:val="0"/>
              <w:pageBreakBefore w:val="0"/>
              <w:widowControl/>
              <w:suppressLineNumbers w:val="0"/>
              <w:kinsoku/>
              <w:wordWrap/>
              <w:overflowPunct/>
              <w:topLinePunct w:val="0"/>
              <w:autoSpaceDE w:val="0"/>
              <w:autoSpaceDN w:val="0"/>
              <w:bidi w:val="0"/>
              <w:adjustRightInd w:val="0"/>
              <w:snapToGrid/>
              <w:spacing w:line="300" w:lineRule="exact"/>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满足执法执勤车的燃料过桥过路费保险费洗车维修维护费，保障纪委及派驻机构信访查办和线索核查，承担留置案件的通勤保障服务。</w:t>
            </w:r>
          </w:p>
        </w:tc>
        <w:tc>
          <w:tcPr>
            <w:tcW w:w="388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C7EDAE">
            <w:pPr>
              <w:keepNext w:val="0"/>
              <w:keepLines w:val="0"/>
              <w:pageBreakBefore w:val="0"/>
              <w:widowControl/>
              <w:suppressLineNumbers w:val="0"/>
              <w:kinsoku/>
              <w:wordWrap/>
              <w:overflowPunct/>
              <w:topLinePunct w:val="0"/>
              <w:autoSpaceDE w:val="0"/>
              <w:autoSpaceDN w:val="0"/>
              <w:bidi w:val="0"/>
              <w:adjustRightInd w:val="0"/>
              <w:snapToGrid/>
              <w:spacing w:line="300" w:lineRule="exact"/>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全年出车</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270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天，完成专案查办任务，承担留置案件的通勤保障服务。</w:t>
            </w:r>
          </w:p>
        </w:tc>
      </w:tr>
      <w:tr w14:paraId="761979A2">
        <w:tblPrEx>
          <w:tblCellMar>
            <w:top w:w="0" w:type="dxa"/>
            <w:left w:w="0" w:type="dxa"/>
            <w:bottom w:w="0" w:type="dxa"/>
            <w:right w:w="0" w:type="dxa"/>
          </w:tblCellMar>
        </w:tblPrEx>
        <w:trPr>
          <w:gridAfter w:val="1"/>
          <w:wAfter w:w="115" w:type="dxa"/>
          <w:trHeight w:val="567" w:hRule="atLeast"/>
          <w:jc w:val="center"/>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1544B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绩效</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AC9DC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一级指标</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58429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二级指标</w:t>
            </w:r>
          </w:p>
        </w:tc>
        <w:tc>
          <w:tcPr>
            <w:tcW w:w="3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ADF34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三级指标</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0440EE1">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年度指标值</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99A09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实际完成值</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AD9164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偏差原因分析及改进措施</w:t>
            </w:r>
          </w:p>
        </w:tc>
      </w:tr>
      <w:tr w14:paraId="6B4375C0">
        <w:tblPrEx>
          <w:tblCellMar>
            <w:top w:w="0" w:type="dxa"/>
            <w:left w:w="0" w:type="dxa"/>
            <w:bottom w:w="0" w:type="dxa"/>
            <w:right w:w="0" w:type="dxa"/>
          </w:tblCellMar>
        </w:tblPrEx>
        <w:trPr>
          <w:gridAfter w:val="1"/>
          <w:wAfter w:w="115" w:type="dxa"/>
          <w:trHeight w:val="567" w:hRule="atLeast"/>
          <w:jc w:val="center"/>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FB6E09">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5B292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产出指标</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58559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数量指标</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3642AD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01E78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全年出车天数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0C011E">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265</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天</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30240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265</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天</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F90742">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25D3FE96">
        <w:tblPrEx>
          <w:tblCellMar>
            <w:top w:w="0" w:type="dxa"/>
            <w:left w:w="0" w:type="dxa"/>
            <w:bottom w:w="0" w:type="dxa"/>
            <w:right w:w="0" w:type="dxa"/>
          </w:tblCellMar>
        </w:tblPrEx>
        <w:trPr>
          <w:gridAfter w:val="1"/>
          <w:wAfter w:w="115" w:type="dxa"/>
          <w:trHeight w:val="567" w:hRule="atLeast"/>
          <w:jc w:val="center"/>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519701">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199CC5">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FF133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质量指标</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75AE4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C41758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全年安全出车率</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5FD27E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12DB1E4">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CD2BBA8">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64925737">
        <w:tblPrEx>
          <w:tblCellMar>
            <w:top w:w="0" w:type="dxa"/>
            <w:left w:w="0" w:type="dxa"/>
            <w:bottom w:w="0" w:type="dxa"/>
            <w:right w:w="0" w:type="dxa"/>
          </w:tblCellMar>
        </w:tblPrEx>
        <w:trPr>
          <w:gridAfter w:val="1"/>
          <w:wAfter w:w="115" w:type="dxa"/>
          <w:trHeight w:val="567" w:hRule="atLeast"/>
          <w:jc w:val="center"/>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B2816C">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E9DCAA">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D0D57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时效指标</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33B7D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11D9B8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派车响应时间</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54E6B1">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分钟</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1C0E77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分钟</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16BEDF">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08303703">
        <w:tblPrEx>
          <w:tblCellMar>
            <w:top w:w="0" w:type="dxa"/>
            <w:left w:w="0" w:type="dxa"/>
            <w:bottom w:w="0" w:type="dxa"/>
            <w:right w:w="0" w:type="dxa"/>
          </w:tblCellMar>
        </w:tblPrEx>
        <w:trPr>
          <w:gridAfter w:val="1"/>
          <w:wAfter w:w="115" w:type="dxa"/>
          <w:trHeight w:val="567" w:hRule="atLeast"/>
          <w:jc w:val="center"/>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C6EF74">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70CA1F">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CD0A41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成本指标</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DC2C8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28D763">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财政预算资金内执行</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68422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18</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3D33E7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18</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1D9BFD">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798DD1B0">
        <w:tblPrEx>
          <w:tblCellMar>
            <w:top w:w="0" w:type="dxa"/>
            <w:left w:w="0" w:type="dxa"/>
            <w:bottom w:w="0" w:type="dxa"/>
            <w:right w:w="0" w:type="dxa"/>
          </w:tblCellMar>
        </w:tblPrEx>
        <w:trPr>
          <w:gridAfter w:val="1"/>
          <w:wAfter w:w="115" w:type="dxa"/>
          <w:trHeight w:val="567" w:hRule="atLeast"/>
          <w:jc w:val="center"/>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412285">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14B1D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效益</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F41EFE">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社会效益</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482D7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262DB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为昭化四城新区建设营造更优质的环境。</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F41E43">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优</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9EE3E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优</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BC04F7">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7C87E053">
        <w:tblPrEx>
          <w:tblCellMar>
            <w:top w:w="0" w:type="dxa"/>
            <w:left w:w="0" w:type="dxa"/>
            <w:bottom w:w="0" w:type="dxa"/>
            <w:right w:w="0" w:type="dxa"/>
          </w:tblCellMar>
        </w:tblPrEx>
        <w:trPr>
          <w:gridAfter w:val="1"/>
          <w:wAfter w:w="115" w:type="dxa"/>
          <w:trHeight w:val="567" w:hRule="atLeast"/>
          <w:jc w:val="center"/>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2B0B7A">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B0696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满意度</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96B84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服务对象满意度指标</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A1E85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595E1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保障职工用车满意度</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F48962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95</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69D08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98</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5FE475E">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2D9D338B">
        <w:tblPrEx>
          <w:tblCellMar>
            <w:top w:w="0" w:type="dxa"/>
            <w:left w:w="0" w:type="dxa"/>
            <w:bottom w:w="0" w:type="dxa"/>
            <w:right w:w="0" w:type="dxa"/>
          </w:tblCellMar>
        </w:tblPrEx>
        <w:trPr>
          <w:trHeight w:val="600" w:hRule="atLeast"/>
          <w:jc w:val="center"/>
        </w:trPr>
        <w:tc>
          <w:tcPr>
            <w:tcW w:w="9855" w:type="dxa"/>
            <w:gridSpan w:val="16"/>
            <w:tcBorders>
              <w:top w:val="nil"/>
              <w:left w:val="nil"/>
              <w:bottom w:val="nil"/>
              <w:right w:val="nil"/>
            </w:tcBorders>
            <w:shd w:val="clear" w:color="auto" w:fill="auto"/>
            <w:tcMar>
              <w:top w:w="15" w:type="dxa"/>
              <w:left w:w="15" w:type="dxa"/>
              <w:bottom w:w="0" w:type="dxa"/>
              <w:right w:w="15" w:type="dxa"/>
            </w:tcMar>
            <w:vAlign w:val="center"/>
          </w:tcPr>
          <w:p w14:paraId="1F0B00A2">
            <w:pPr>
              <w:keepNext w:val="0"/>
              <w:keepLines w:val="0"/>
              <w:widowControl/>
              <w:suppressLineNumbers w:val="0"/>
              <w:jc w:val="center"/>
              <w:textAlignment w:val="center"/>
              <w:rPr>
                <w:rFonts w:ascii="方正小标宋简体" w:hAnsi="方正小标宋简体" w:eastAsia="方正小标宋简体" w:cs="方正小标宋简体"/>
                <w:b w:val="0"/>
                <w:bCs w:val="0"/>
                <w:i w:val="0"/>
                <w:color w:val="000000" w:themeColor="text1"/>
                <w:sz w:val="36"/>
                <w:szCs w:val="36"/>
                <w:u w:val="none"/>
                <w14:textFill>
                  <w14:solidFill>
                    <w14:schemeClr w14:val="tx1"/>
                  </w14:solidFill>
                </w14:textFill>
              </w:rPr>
            </w:pPr>
            <w:r>
              <w:rPr>
                <w:rFonts w:hint="default" w:ascii="方正小标宋简体" w:hAnsi="方正小标宋简体" w:eastAsia="方正小标宋简体" w:cs="方正小标宋简体"/>
                <w:b w:val="0"/>
                <w:bCs w:val="0"/>
                <w:i w:val="0"/>
                <w:color w:val="000000" w:themeColor="text1"/>
                <w:kern w:val="0"/>
                <w:sz w:val="36"/>
                <w:szCs w:val="36"/>
                <w:u w:val="none"/>
                <w:lang w:val="en-US" w:eastAsia="zh-CN"/>
                <w14:textFill>
                  <w14:solidFill>
                    <w14:schemeClr w14:val="tx1"/>
                  </w14:solidFill>
                </w14:textFill>
              </w:rPr>
              <w:t>中共广元市昭化区纪委财政项目支出绩效自评表</w:t>
            </w:r>
          </w:p>
        </w:tc>
      </w:tr>
      <w:tr w14:paraId="2CCBE533">
        <w:tblPrEx>
          <w:tblCellMar>
            <w:top w:w="0" w:type="dxa"/>
            <w:left w:w="0" w:type="dxa"/>
            <w:bottom w:w="0" w:type="dxa"/>
            <w:right w:w="0" w:type="dxa"/>
          </w:tblCellMar>
        </w:tblPrEx>
        <w:trPr>
          <w:trHeight w:val="460" w:hRule="atLeast"/>
          <w:jc w:val="center"/>
        </w:trPr>
        <w:tc>
          <w:tcPr>
            <w:tcW w:w="9855" w:type="dxa"/>
            <w:gridSpan w:val="16"/>
            <w:tcBorders>
              <w:top w:val="nil"/>
              <w:left w:val="nil"/>
              <w:bottom w:val="nil"/>
              <w:right w:val="nil"/>
            </w:tcBorders>
            <w:shd w:val="clear" w:color="auto" w:fill="auto"/>
            <w:tcMar>
              <w:top w:w="15" w:type="dxa"/>
              <w:left w:w="15" w:type="dxa"/>
              <w:bottom w:w="0" w:type="dxa"/>
              <w:right w:w="15" w:type="dxa"/>
            </w:tcMar>
            <w:vAlign w:val="top"/>
          </w:tcPr>
          <w:p w14:paraId="5C8DE2B1">
            <w:pPr>
              <w:keepNext w:val="0"/>
              <w:keepLines w:val="0"/>
              <w:widowControl/>
              <w:suppressLineNumbers w:val="0"/>
              <w:jc w:val="center"/>
              <w:textAlignment w:val="top"/>
              <w:rPr>
                <w:rFonts w:hint="eastAsia" w:ascii="宋体" w:hAnsi="宋体" w:eastAsia="宋体" w:cs="宋体"/>
                <w:b w:val="0"/>
                <w:bCs w:val="0"/>
                <w:i w:val="0"/>
                <w:color w:val="000000" w:themeColor="text1"/>
                <w:sz w:val="24"/>
                <w:szCs w:val="24"/>
                <w:u w:val="none"/>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14:textFill>
                  <w14:solidFill>
                    <w14:schemeClr w14:val="tx1"/>
                  </w14:solidFill>
                </w14:textFill>
              </w:rPr>
              <w:t xml:space="preserve">（ </w:t>
            </w:r>
            <w:r>
              <w:rPr>
                <w:rFonts w:hint="eastAsia" w:ascii="Times New Roman" w:hAnsi="Times New Roman" w:eastAsia="宋体" w:cs="宋体"/>
                <w:b w:val="0"/>
                <w:bCs w:val="0"/>
                <w:i w:val="0"/>
                <w:color w:val="000000" w:themeColor="text1"/>
                <w:kern w:val="0"/>
                <w:sz w:val="24"/>
                <w:szCs w:val="24"/>
                <w:u w:val="none"/>
                <w:lang w:val="en-US" w:eastAsia="zh-CN"/>
                <w14:textFill>
                  <w14:solidFill>
                    <w14:schemeClr w14:val="tx1"/>
                  </w14:solidFill>
                </w14:textFill>
              </w:rPr>
              <w:t>2023</w:t>
            </w:r>
            <w:r>
              <w:rPr>
                <w:rFonts w:hint="eastAsia" w:ascii="宋体" w:hAnsi="宋体" w:eastAsia="宋体" w:cs="宋体"/>
                <w:b w:val="0"/>
                <w:bCs w:val="0"/>
                <w:i w:val="0"/>
                <w:color w:val="000000" w:themeColor="text1"/>
                <w:kern w:val="0"/>
                <w:sz w:val="24"/>
                <w:szCs w:val="24"/>
                <w:u w:val="none"/>
                <w:lang w:val="en-US" w:eastAsia="zh-CN"/>
                <w14:textFill>
                  <w14:solidFill>
                    <w14:schemeClr w14:val="tx1"/>
                  </w14:solidFill>
                </w14:textFill>
              </w:rPr>
              <w:t>年度）</w:t>
            </w:r>
          </w:p>
        </w:tc>
      </w:tr>
      <w:tr w14:paraId="41095880">
        <w:tblPrEx>
          <w:tblCellMar>
            <w:top w:w="0" w:type="dxa"/>
            <w:left w:w="0" w:type="dxa"/>
            <w:bottom w:w="0" w:type="dxa"/>
            <w:right w:w="0" w:type="dxa"/>
          </w:tblCellMar>
        </w:tblPrEx>
        <w:trPr>
          <w:trHeight w:val="440" w:hRule="atLeast"/>
          <w:jc w:val="center"/>
        </w:trPr>
        <w:tc>
          <w:tcPr>
            <w:tcW w:w="16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699D04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项目（政策）名称</w:t>
            </w:r>
          </w:p>
        </w:tc>
        <w:tc>
          <w:tcPr>
            <w:tcW w:w="824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F928C0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巡察工作经费</w:t>
            </w:r>
          </w:p>
        </w:tc>
      </w:tr>
      <w:tr w14:paraId="022FBEF5">
        <w:tblPrEx>
          <w:tblCellMar>
            <w:top w:w="0" w:type="dxa"/>
            <w:left w:w="0" w:type="dxa"/>
            <w:bottom w:w="0" w:type="dxa"/>
            <w:right w:w="0" w:type="dxa"/>
          </w:tblCellMar>
        </w:tblPrEx>
        <w:trPr>
          <w:trHeight w:val="360" w:hRule="atLeast"/>
          <w:jc w:val="center"/>
        </w:trPr>
        <w:tc>
          <w:tcPr>
            <w:tcW w:w="16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232F5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主管部门</w:t>
            </w:r>
          </w:p>
        </w:tc>
        <w:tc>
          <w:tcPr>
            <w:tcW w:w="430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3870F3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市委巡察办</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673EC3">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实施单位</w:t>
            </w:r>
          </w:p>
        </w:tc>
        <w:tc>
          <w:tcPr>
            <w:tcW w:w="2553" w:type="dxa"/>
            <w:gridSpan w:val="4"/>
            <w:tcBorders>
              <w:top w:val="single" w:color="000000" w:sz="4" w:space="0"/>
              <w:left w:val="single" w:color="000000" w:sz="4" w:space="0"/>
              <w:bottom w:val="single" w:color="000000" w:sz="4" w:space="0"/>
              <w:right w:val="nil"/>
            </w:tcBorders>
            <w:shd w:val="clear" w:color="auto" w:fill="auto"/>
            <w:tcMar>
              <w:top w:w="15" w:type="dxa"/>
              <w:left w:w="15" w:type="dxa"/>
              <w:bottom w:w="0" w:type="dxa"/>
              <w:right w:w="15" w:type="dxa"/>
            </w:tcMar>
            <w:vAlign w:val="center"/>
          </w:tcPr>
          <w:p w14:paraId="74407683">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区委巡察办</w:t>
            </w:r>
          </w:p>
        </w:tc>
      </w:tr>
      <w:tr w14:paraId="4D212F47">
        <w:tblPrEx>
          <w:tblCellMar>
            <w:top w:w="0" w:type="dxa"/>
            <w:left w:w="0" w:type="dxa"/>
            <w:bottom w:w="0" w:type="dxa"/>
            <w:right w:w="0" w:type="dxa"/>
          </w:tblCellMar>
        </w:tblPrEx>
        <w:trPr>
          <w:trHeight w:val="360" w:hRule="atLeast"/>
          <w:jc w:val="center"/>
        </w:trPr>
        <w:tc>
          <w:tcPr>
            <w:tcW w:w="1615" w:type="dxa"/>
            <w:gridSpan w:val="4"/>
            <w:vMerge w:val="restart"/>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2522DBC5">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项目（政策）资金</w:t>
            </w:r>
          </w:p>
          <w:p w14:paraId="0463E6B4">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（万元）</w:t>
            </w:r>
          </w:p>
        </w:tc>
        <w:tc>
          <w:tcPr>
            <w:tcW w:w="2269" w:type="dxa"/>
            <w:gridSpan w:val="4"/>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F3060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年度预算数（万元）</w:t>
            </w:r>
          </w:p>
        </w:tc>
        <w:tc>
          <w:tcPr>
            <w:tcW w:w="2038"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44B0A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年初预算数</w:t>
            </w:r>
          </w:p>
        </w:tc>
        <w:tc>
          <w:tcPr>
            <w:tcW w:w="1380"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83DA9C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全年预算数</w:t>
            </w:r>
          </w:p>
        </w:tc>
        <w:tc>
          <w:tcPr>
            <w:tcW w:w="1320"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FF412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全年执行数</w:t>
            </w:r>
          </w:p>
        </w:tc>
        <w:tc>
          <w:tcPr>
            <w:tcW w:w="1233"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5603EE">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执行率</w:t>
            </w:r>
          </w:p>
        </w:tc>
      </w:tr>
      <w:tr w14:paraId="245D4582">
        <w:tblPrEx>
          <w:tblCellMar>
            <w:top w:w="0" w:type="dxa"/>
            <w:left w:w="0" w:type="dxa"/>
            <w:bottom w:w="0" w:type="dxa"/>
            <w:right w:w="0" w:type="dxa"/>
          </w:tblCellMar>
        </w:tblPrEx>
        <w:trPr>
          <w:trHeight w:val="360" w:hRule="atLeast"/>
          <w:jc w:val="center"/>
        </w:trPr>
        <w:tc>
          <w:tcPr>
            <w:tcW w:w="1615"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54328123">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B6BE3F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年度资金总额</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3A7305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80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3F5A1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80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26942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80</w:t>
            </w:r>
          </w:p>
        </w:tc>
        <w:tc>
          <w:tcPr>
            <w:tcW w:w="1233"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716E6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r>
      <w:tr w14:paraId="158F2BBE">
        <w:tblPrEx>
          <w:tblCellMar>
            <w:top w:w="0" w:type="dxa"/>
            <w:left w:w="0" w:type="dxa"/>
            <w:bottom w:w="0" w:type="dxa"/>
            <w:right w:w="0" w:type="dxa"/>
          </w:tblCellMar>
        </w:tblPrEx>
        <w:trPr>
          <w:trHeight w:val="360" w:hRule="atLeast"/>
          <w:jc w:val="center"/>
        </w:trPr>
        <w:tc>
          <w:tcPr>
            <w:tcW w:w="1615"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6FD3A147">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B3C29A">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（一）财政拨款小计</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5A274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80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EFC22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80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4158E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80</w:t>
            </w:r>
          </w:p>
        </w:tc>
        <w:tc>
          <w:tcPr>
            <w:tcW w:w="1233"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64667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r>
      <w:tr w14:paraId="17EB2481">
        <w:tblPrEx>
          <w:tblCellMar>
            <w:top w:w="0" w:type="dxa"/>
            <w:left w:w="0" w:type="dxa"/>
            <w:bottom w:w="0" w:type="dxa"/>
            <w:right w:w="0" w:type="dxa"/>
          </w:tblCellMar>
        </w:tblPrEx>
        <w:trPr>
          <w:trHeight w:val="360" w:hRule="atLeast"/>
          <w:jc w:val="center"/>
        </w:trPr>
        <w:tc>
          <w:tcPr>
            <w:tcW w:w="1615"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5CDB2073">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C44350">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.一般公共预算</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F4C650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80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ED664F1">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80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0669A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80</w:t>
            </w:r>
          </w:p>
        </w:tc>
        <w:tc>
          <w:tcPr>
            <w:tcW w:w="1233"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45B4CC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r>
      <w:tr w14:paraId="4746894C">
        <w:tblPrEx>
          <w:tblCellMar>
            <w:top w:w="0" w:type="dxa"/>
            <w:left w:w="0" w:type="dxa"/>
            <w:bottom w:w="0" w:type="dxa"/>
            <w:right w:w="0" w:type="dxa"/>
          </w:tblCellMar>
        </w:tblPrEx>
        <w:trPr>
          <w:trHeight w:val="360" w:hRule="atLeast"/>
          <w:jc w:val="center"/>
        </w:trPr>
        <w:tc>
          <w:tcPr>
            <w:tcW w:w="1615"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0D604AC7">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995AC72">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.政府性基金</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1C962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1C03294">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50C80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A23C6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r>
      <w:tr w14:paraId="17147E91">
        <w:tblPrEx>
          <w:tblCellMar>
            <w:top w:w="0" w:type="dxa"/>
            <w:left w:w="0" w:type="dxa"/>
            <w:bottom w:w="0" w:type="dxa"/>
            <w:right w:w="0" w:type="dxa"/>
          </w:tblCellMar>
        </w:tblPrEx>
        <w:trPr>
          <w:trHeight w:val="440" w:hRule="atLeast"/>
          <w:jc w:val="center"/>
        </w:trPr>
        <w:tc>
          <w:tcPr>
            <w:tcW w:w="1615"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10BC592C">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9A6FA5">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3</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.国有资本经营预算</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E6F56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320CB5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5E7A3F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2A164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r>
      <w:tr w14:paraId="7DD22240">
        <w:tblPrEx>
          <w:tblCellMar>
            <w:top w:w="0" w:type="dxa"/>
            <w:left w:w="0" w:type="dxa"/>
            <w:bottom w:w="0" w:type="dxa"/>
            <w:right w:w="0" w:type="dxa"/>
          </w:tblCellMar>
        </w:tblPrEx>
        <w:trPr>
          <w:trHeight w:val="360" w:hRule="atLeast"/>
          <w:jc w:val="center"/>
        </w:trPr>
        <w:tc>
          <w:tcPr>
            <w:tcW w:w="1615"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7EDE2136">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E0F9E6">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（二）其他资金</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EFEB9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133EEE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FB1DF6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9869E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r>
      <w:tr w14:paraId="36073AA4">
        <w:tblPrEx>
          <w:tblCellMar>
            <w:top w:w="0" w:type="dxa"/>
            <w:left w:w="0" w:type="dxa"/>
            <w:bottom w:w="0" w:type="dxa"/>
            <w:right w:w="0" w:type="dxa"/>
          </w:tblCellMar>
        </w:tblPrEx>
        <w:trPr>
          <w:trHeight w:val="400" w:hRule="atLeast"/>
          <w:jc w:val="center"/>
        </w:trPr>
        <w:tc>
          <w:tcPr>
            <w:tcW w:w="7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1120A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年度总体目标</w:t>
            </w:r>
          </w:p>
        </w:tc>
        <w:tc>
          <w:tcPr>
            <w:tcW w:w="515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5C2A43">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预期目标</w:t>
            </w:r>
          </w:p>
        </w:tc>
        <w:tc>
          <w:tcPr>
            <w:tcW w:w="393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5D195B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全年实际完成情况</w:t>
            </w:r>
          </w:p>
        </w:tc>
      </w:tr>
      <w:tr w14:paraId="0C4467C2">
        <w:tblPrEx>
          <w:tblCellMar>
            <w:top w:w="0" w:type="dxa"/>
            <w:left w:w="0" w:type="dxa"/>
            <w:bottom w:w="0" w:type="dxa"/>
            <w:right w:w="0" w:type="dxa"/>
          </w:tblCellMar>
        </w:tblPrEx>
        <w:trPr>
          <w:trHeight w:val="2939" w:hRule="atLeast"/>
          <w:jc w:val="center"/>
        </w:trPr>
        <w:tc>
          <w:tcPr>
            <w:tcW w:w="7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9F7588">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515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DB6522">
            <w:pPr>
              <w:keepNext w:val="0"/>
              <w:keepLines w:val="0"/>
              <w:pageBreakBefore w:val="0"/>
              <w:widowControl w:val="0"/>
              <w:suppressLineNumbers w:val="0"/>
              <w:kinsoku/>
              <w:wordWrap/>
              <w:overflowPunct w:val="0"/>
              <w:topLinePunct w:val="0"/>
              <w:autoSpaceDE w:val="0"/>
              <w:autoSpaceDN w:val="0"/>
              <w:bidi w:val="0"/>
              <w:adjustRightInd w:val="0"/>
              <w:snapToGrid/>
              <w:spacing w:line="3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坚持稳中求进的工作总思路，贯彻巡视工作方针，坚守政治监督职责，落实政治巡察要求，推动昭化巡察高质量发展为主题，提升巡察规范水平，强化问题意识，着力在上下联动、提级交叉等有形有效覆盖上实现新的突破，以巡察信息化建设促进巡察工作规范化，不断推进昭化巡察再上新台阶。本年度巡察党组织不少于</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个，上下联动、提级或交叉巡察党组织不少于</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个。</w:t>
            </w:r>
          </w:p>
        </w:tc>
        <w:tc>
          <w:tcPr>
            <w:tcW w:w="393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384C2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全年完成巡察</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14</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个单位、回头看单位</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8</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个，延伸村</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32</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个。</w:t>
            </w:r>
          </w:p>
        </w:tc>
      </w:tr>
      <w:tr w14:paraId="6E923854">
        <w:tblPrEx>
          <w:tblCellMar>
            <w:top w:w="0" w:type="dxa"/>
            <w:left w:w="0" w:type="dxa"/>
            <w:bottom w:w="0" w:type="dxa"/>
            <w:right w:w="0" w:type="dxa"/>
          </w:tblCellMar>
        </w:tblPrEx>
        <w:trPr>
          <w:trHeight w:val="520" w:hRule="atLeast"/>
          <w:jc w:val="center"/>
        </w:trPr>
        <w:tc>
          <w:tcPr>
            <w:tcW w:w="7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B5256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绩效</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CE2E6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一级指标</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DB65E3">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二级指标</w:t>
            </w:r>
          </w:p>
        </w:tc>
        <w:tc>
          <w:tcPr>
            <w:tcW w:w="31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A271FF4">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三级指标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11CAA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年度指标值</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1E3C5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实际完成值</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3DEE4E">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偏差原因分析及改进措施</w:t>
            </w:r>
          </w:p>
        </w:tc>
      </w:tr>
      <w:tr w14:paraId="48E548D3">
        <w:tblPrEx>
          <w:tblCellMar>
            <w:top w:w="0" w:type="dxa"/>
            <w:left w:w="0" w:type="dxa"/>
            <w:bottom w:w="0" w:type="dxa"/>
            <w:right w:w="0" w:type="dxa"/>
          </w:tblCellMar>
        </w:tblPrEx>
        <w:trPr>
          <w:trHeight w:val="285" w:hRule="atLeast"/>
          <w:jc w:val="center"/>
        </w:trPr>
        <w:tc>
          <w:tcPr>
            <w:tcW w:w="7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EB1891">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71B15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产出指标</w:t>
            </w:r>
          </w:p>
        </w:tc>
        <w:tc>
          <w:tcPr>
            <w:tcW w:w="11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1120F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数量指标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E960B93">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FA47F4">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延伸巡察村</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E76B98">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32</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F348A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32</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B510F5">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7E84878F">
        <w:tblPrEx>
          <w:tblCellMar>
            <w:top w:w="0" w:type="dxa"/>
            <w:left w:w="0" w:type="dxa"/>
            <w:bottom w:w="0" w:type="dxa"/>
            <w:right w:w="0" w:type="dxa"/>
          </w:tblCellMar>
        </w:tblPrEx>
        <w:trPr>
          <w:trHeight w:val="285" w:hRule="atLeast"/>
          <w:jc w:val="center"/>
        </w:trPr>
        <w:tc>
          <w:tcPr>
            <w:tcW w:w="7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C944A8">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04F52C">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1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E86EEF">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D38C6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58A6F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线索移交</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87D622">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7F702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EAA368">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58FDC605">
        <w:tblPrEx>
          <w:tblCellMar>
            <w:top w:w="0" w:type="dxa"/>
            <w:left w:w="0" w:type="dxa"/>
            <w:bottom w:w="0" w:type="dxa"/>
            <w:right w:w="0" w:type="dxa"/>
          </w:tblCellMar>
        </w:tblPrEx>
        <w:trPr>
          <w:trHeight w:val="285" w:hRule="atLeast"/>
          <w:jc w:val="center"/>
        </w:trPr>
        <w:tc>
          <w:tcPr>
            <w:tcW w:w="7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F169EB">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DAF213">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1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76AF6A">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A3627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3</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59950F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常规巡察单位</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BE1C2A">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14</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0491F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14</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9E12BB">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4EA06F20">
        <w:tblPrEx>
          <w:tblCellMar>
            <w:top w:w="0" w:type="dxa"/>
            <w:left w:w="0" w:type="dxa"/>
            <w:bottom w:w="0" w:type="dxa"/>
            <w:right w:w="0" w:type="dxa"/>
          </w:tblCellMar>
        </w:tblPrEx>
        <w:trPr>
          <w:trHeight w:val="285" w:hRule="atLeast"/>
          <w:jc w:val="center"/>
        </w:trPr>
        <w:tc>
          <w:tcPr>
            <w:tcW w:w="7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1C6F49">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4F217F">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B56113">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质量指标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95DA653">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A2D983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精准发现问题</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DC7AA2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2D9D9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62B989">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48E5D5D1">
        <w:tblPrEx>
          <w:tblCellMar>
            <w:top w:w="0" w:type="dxa"/>
            <w:left w:w="0" w:type="dxa"/>
            <w:bottom w:w="0" w:type="dxa"/>
            <w:right w:w="0" w:type="dxa"/>
          </w:tblCellMar>
        </w:tblPrEx>
        <w:trPr>
          <w:trHeight w:val="450" w:hRule="atLeast"/>
          <w:jc w:val="center"/>
        </w:trPr>
        <w:tc>
          <w:tcPr>
            <w:tcW w:w="7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14D823">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77D89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效益指标</w:t>
            </w:r>
          </w:p>
        </w:tc>
        <w:tc>
          <w:tcPr>
            <w:tcW w:w="1129" w:type="dxa"/>
            <w:gridSpan w:val="2"/>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5BC7F1D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经济效益</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5629D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46605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助推全区经济社会高质量发展</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5F2A45">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好</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2C86E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好</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67C37D">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74A46B64">
        <w:tblPrEx>
          <w:tblCellMar>
            <w:top w:w="0" w:type="dxa"/>
            <w:left w:w="0" w:type="dxa"/>
            <w:bottom w:w="0" w:type="dxa"/>
            <w:right w:w="0" w:type="dxa"/>
          </w:tblCellMar>
        </w:tblPrEx>
        <w:trPr>
          <w:trHeight w:val="450" w:hRule="atLeast"/>
          <w:jc w:val="center"/>
        </w:trPr>
        <w:tc>
          <w:tcPr>
            <w:tcW w:w="7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51ACB7E">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D0DA3D">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3DCD4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可持续影响指标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365AE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8D491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统筹推进巡察“回头看”的巡察单位</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AA0F59">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8</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A3E1C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8</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6FA27E">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21C189C3">
        <w:tblPrEx>
          <w:tblCellMar>
            <w:top w:w="0" w:type="dxa"/>
            <w:left w:w="0" w:type="dxa"/>
            <w:bottom w:w="0" w:type="dxa"/>
            <w:right w:w="0" w:type="dxa"/>
          </w:tblCellMar>
        </w:tblPrEx>
        <w:trPr>
          <w:trHeight w:val="600" w:hRule="atLeast"/>
          <w:jc w:val="center"/>
        </w:trPr>
        <w:tc>
          <w:tcPr>
            <w:tcW w:w="7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4A5F010">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F15F1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满意度</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E32F5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服务对象满意度指标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98594E">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BD13E2E">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巡察队伍满意度测评</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4DB0DB9">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95</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1FF30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98</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D4166B">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bl>
    <w:tbl>
      <w:tblPr>
        <w:tblStyle w:val="13"/>
        <w:tblpPr w:leftFromText="180" w:rightFromText="180" w:vertAnchor="text" w:horzAnchor="page" w:tblpXSpec="center" w:tblpY="171"/>
        <w:tblOverlap w:val="never"/>
        <w:tblW w:w="9625" w:type="dxa"/>
        <w:jc w:val="center"/>
        <w:shd w:val="clear" w:color="auto" w:fill="auto"/>
        <w:tblLayout w:type="fixed"/>
        <w:tblCellMar>
          <w:top w:w="0" w:type="dxa"/>
          <w:left w:w="0" w:type="dxa"/>
          <w:bottom w:w="0" w:type="dxa"/>
          <w:right w:w="0" w:type="dxa"/>
        </w:tblCellMar>
      </w:tblPr>
      <w:tblGrid>
        <w:gridCol w:w="386"/>
        <w:gridCol w:w="623"/>
        <w:gridCol w:w="933"/>
        <w:gridCol w:w="634"/>
        <w:gridCol w:w="3310"/>
        <w:gridCol w:w="972"/>
        <w:gridCol w:w="963"/>
        <w:gridCol w:w="1804"/>
      </w:tblGrid>
      <w:tr w14:paraId="53720E76">
        <w:tblPrEx>
          <w:shd w:val="clear" w:color="auto" w:fill="auto"/>
          <w:tblCellMar>
            <w:top w:w="0" w:type="dxa"/>
            <w:left w:w="0" w:type="dxa"/>
            <w:bottom w:w="0" w:type="dxa"/>
            <w:right w:w="0" w:type="dxa"/>
          </w:tblCellMar>
        </w:tblPrEx>
        <w:trPr>
          <w:trHeight w:val="600" w:hRule="atLeast"/>
          <w:jc w:val="center"/>
        </w:trPr>
        <w:tc>
          <w:tcPr>
            <w:tcW w:w="9625" w:type="dxa"/>
            <w:gridSpan w:val="8"/>
            <w:tcBorders>
              <w:top w:val="nil"/>
              <w:left w:val="nil"/>
              <w:bottom w:val="nil"/>
              <w:right w:val="nil"/>
            </w:tcBorders>
            <w:shd w:val="clear" w:color="auto" w:fill="auto"/>
            <w:tcMar>
              <w:top w:w="15" w:type="dxa"/>
              <w:left w:w="15" w:type="dxa"/>
              <w:bottom w:w="0" w:type="dxa"/>
              <w:right w:w="15" w:type="dxa"/>
            </w:tcMar>
            <w:vAlign w:val="center"/>
          </w:tcPr>
          <w:p w14:paraId="2BA252A3">
            <w:pPr>
              <w:keepNext w:val="0"/>
              <w:keepLines w:val="0"/>
              <w:widowControl/>
              <w:suppressLineNumbers w:val="0"/>
              <w:spacing w:line="240" w:lineRule="auto"/>
              <w:jc w:val="center"/>
              <w:textAlignment w:val="center"/>
              <w:rPr>
                <w:rFonts w:ascii="方正小标宋简体" w:hAnsi="方正小标宋简体" w:eastAsia="方正小标宋简体" w:cs="方正小标宋简体"/>
                <w:b w:val="0"/>
                <w:bCs w:val="0"/>
                <w:i w:val="0"/>
                <w:color w:val="000000" w:themeColor="text1"/>
                <w:sz w:val="36"/>
                <w:szCs w:val="36"/>
                <w:u w:val="none"/>
                <w14:textFill>
                  <w14:solidFill>
                    <w14:schemeClr w14:val="tx1"/>
                  </w14:solidFill>
                </w14:textFill>
              </w:rPr>
            </w:pPr>
            <w:r>
              <w:rPr>
                <w:rFonts w:hint="eastAsia" w:ascii="方正小标宋简体" w:hAnsi="方正小标宋简体" w:eastAsia="方正小标宋简体" w:cs="方正小标宋简体"/>
                <w:b w:val="0"/>
                <w:bCs w:val="0"/>
                <w:i w:val="0"/>
                <w:color w:val="000000" w:themeColor="text1"/>
                <w:kern w:val="0"/>
                <w:sz w:val="36"/>
                <w:szCs w:val="36"/>
                <w:u w:val="none"/>
                <w:lang w:val="en-US" w:eastAsia="zh-CN"/>
                <w14:textFill>
                  <w14:solidFill>
                    <w14:schemeClr w14:val="tx1"/>
                  </w14:solidFill>
                </w14:textFill>
              </w:rPr>
              <w:t>中共</w:t>
            </w:r>
            <w:r>
              <w:rPr>
                <w:rFonts w:hint="default" w:ascii="方正小标宋简体" w:hAnsi="方正小标宋简体" w:eastAsia="方正小标宋简体" w:cs="方正小标宋简体"/>
                <w:b w:val="0"/>
                <w:bCs w:val="0"/>
                <w:i w:val="0"/>
                <w:color w:val="000000" w:themeColor="text1"/>
                <w:kern w:val="0"/>
                <w:sz w:val="36"/>
                <w:szCs w:val="36"/>
                <w:u w:val="none"/>
                <w:lang w:val="en-US" w:eastAsia="zh-CN"/>
                <w14:textFill>
                  <w14:solidFill>
                    <w14:schemeClr w14:val="tx1"/>
                  </w14:solidFill>
                </w14:textFill>
              </w:rPr>
              <w:t>广元市昭化区</w:t>
            </w:r>
            <w:r>
              <w:rPr>
                <w:rFonts w:hint="eastAsia" w:ascii="方正小标宋简体" w:hAnsi="方正小标宋简体" w:eastAsia="方正小标宋简体" w:cs="方正小标宋简体"/>
                <w:b w:val="0"/>
                <w:bCs w:val="0"/>
                <w:i w:val="0"/>
                <w:color w:val="000000" w:themeColor="text1"/>
                <w:kern w:val="0"/>
                <w:sz w:val="36"/>
                <w:szCs w:val="36"/>
                <w:u w:val="none"/>
                <w:lang w:val="en-US" w:eastAsia="zh-CN"/>
                <w14:textFill>
                  <w14:solidFill>
                    <w14:schemeClr w14:val="tx1"/>
                  </w14:solidFill>
                </w14:textFill>
              </w:rPr>
              <w:t>纪委</w:t>
            </w:r>
            <w:r>
              <w:rPr>
                <w:rFonts w:hint="default" w:ascii="方正小标宋简体" w:hAnsi="方正小标宋简体" w:eastAsia="方正小标宋简体" w:cs="方正小标宋简体"/>
                <w:b w:val="0"/>
                <w:bCs w:val="0"/>
                <w:i w:val="0"/>
                <w:color w:val="000000" w:themeColor="text1"/>
                <w:kern w:val="0"/>
                <w:sz w:val="36"/>
                <w:szCs w:val="36"/>
                <w:u w:val="none"/>
                <w:lang w:val="en-US" w:eastAsia="zh-CN"/>
                <w14:textFill>
                  <w14:solidFill>
                    <w14:schemeClr w14:val="tx1"/>
                  </w14:solidFill>
                </w14:textFill>
              </w:rPr>
              <w:t>财政项目支出绩效自评表</w:t>
            </w:r>
          </w:p>
        </w:tc>
      </w:tr>
      <w:tr w14:paraId="3D810821">
        <w:tblPrEx>
          <w:shd w:val="clear" w:color="auto" w:fill="auto"/>
          <w:tblCellMar>
            <w:top w:w="0" w:type="dxa"/>
            <w:left w:w="0" w:type="dxa"/>
            <w:bottom w:w="0" w:type="dxa"/>
            <w:right w:w="0" w:type="dxa"/>
          </w:tblCellMar>
        </w:tblPrEx>
        <w:trPr>
          <w:trHeight w:val="460" w:hRule="atLeast"/>
          <w:jc w:val="center"/>
        </w:trPr>
        <w:tc>
          <w:tcPr>
            <w:tcW w:w="9625" w:type="dxa"/>
            <w:gridSpan w:val="8"/>
            <w:tcBorders>
              <w:top w:val="nil"/>
              <w:left w:val="nil"/>
              <w:bottom w:val="nil"/>
              <w:right w:val="nil"/>
            </w:tcBorders>
            <w:shd w:val="clear" w:color="auto" w:fill="auto"/>
            <w:tcMar>
              <w:top w:w="15" w:type="dxa"/>
              <w:left w:w="15" w:type="dxa"/>
              <w:bottom w:w="0" w:type="dxa"/>
              <w:right w:w="15" w:type="dxa"/>
            </w:tcMar>
            <w:vAlign w:val="top"/>
          </w:tcPr>
          <w:p w14:paraId="3BE93974">
            <w:pPr>
              <w:keepNext w:val="0"/>
              <w:keepLines w:val="0"/>
              <w:widowControl/>
              <w:suppressLineNumbers w:val="0"/>
              <w:spacing w:line="240" w:lineRule="auto"/>
              <w:jc w:val="center"/>
              <w:textAlignment w:val="top"/>
              <w:rPr>
                <w:rFonts w:hint="eastAsia" w:ascii="宋体" w:hAnsi="宋体" w:eastAsia="宋体" w:cs="宋体"/>
                <w:b w:val="0"/>
                <w:bCs w:val="0"/>
                <w:i w:val="0"/>
                <w:color w:val="000000" w:themeColor="text1"/>
                <w:sz w:val="24"/>
                <w:szCs w:val="24"/>
                <w:u w:val="none"/>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14:textFill>
                  <w14:solidFill>
                    <w14:schemeClr w14:val="tx1"/>
                  </w14:solidFill>
                </w14:textFill>
              </w:rPr>
              <w:t>（</w:t>
            </w:r>
            <w:r>
              <w:rPr>
                <w:rFonts w:hint="eastAsia" w:ascii="Times New Roman" w:hAnsi="Times New Roman" w:eastAsia="宋体" w:cs="宋体"/>
                <w:b w:val="0"/>
                <w:bCs w:val="0"/>
                <w:i w:val="0"/>
                <w:color w:val="000000" w:themeColor="text1"/>
                <w:kern w:val="0"/>
                <w:sz w:val="24"/>
                <w:szCs w:val="24"/>
                <w:u w:val="none"/>
                <w:lang w:val="en-US" w:eastAsia="zh-CN"/>
                <w14:textFill>
                  <w14:solidFill>
                    <w14:schemeClr w14:val="tx1"/>
                  </w14:solidFill>
                </w14:textFill>
              </w:rPr>
              <w:t>2023</w:t>
            </w:r>
            <w:r>
              <w:rPr>
                <w:rFonts w:hint="eastAsia" w:ascii="宋体" w:hAnsi="宋体" w:eastAsia="宋体" w:cs="宋体"/>
                <w:b w:val="0"/>
                <w:bCs w:val="0"/>
                <w:i w:val="0"/>
                <w:color w:val="000000" w:themeColor="text1"/>
                <w:kern w:val="0"/>
                <w:sz w:val="24"/>
                <w:szCs w:val="24"/>
                <w:u w:val="none"/>
                <w:lang w:val="en-US" w:eastAsia="zh-CN"/>
                <w14:textFill>
                  <w14:solidFill>
                    <w14:schemeClr w14:val="tx1"/>
                  </w14:solidFill>
                </w14:textFill>
              </w:rPr>
              <w:t>年度）</w:t>
            </w:r>
          </w:p>
        </w:tc>
      </w:tr>
      <w:tr w14:paraId="5113E7B9">
        <w:tblPrEx>
          <w:shd w:val="clear" w:color="auto" w:fill="auto"/>
          <w:tblCellMar>
            <w:top w:w="0" w:type="dxa"/>
            <w:left w:w="0" w:type="dxa"/>
            <w:bottom w:w="0" w:type="dxa"/>
            <w:right w:w="0" w:type="dxa"/>
          </w:tblCellMar>
        </w:tblPrEx>
        <w:trPr>
          <w:trHeight w:val="440" w:hRule="atLeast"/>
          <w:jc w:val="center"/>
        </w:trPr>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91DBFB">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项目（政策）名称</w:t>
            </w:r>
          </w:p>
        </w:tc>
        <w:tc>
          <w:tcPr>
            <w:tcW w:w="861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85627A6">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宣传教育会议工作经费</w:t>
            </w:r>
          </w:p>
        </w:tc>
      </w:tr>
      <w:tr w14:paraId="0AB5A2AC">
        <w:tblPrEx>
          <w:tblCellMar>
            <w:top w:w="0" w:type="dxa"/>
            <w:left w:w="0" w:type="dxa"/>
            <w:bottom w:w="0" w:type="dxa"/>
            <w:right w:w="0" w:type="dxa"/>
          </w:tblCellMar>
        </w:tblPrEx>
        <w:trPr>
          <w:trHeight w:val="360" w:hRule="atLeast"/>
          <w:jc w:val="center"/>
        </w:trPr>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83D2CA9">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主管部门</w:t>
            </w:r>
          </w:p>
        </w:tc>
        <w:tc>
          <w:tcPr>
            <w:tcW w:w="48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3D8B4F3">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cs="宋体"/>
                <w:b w:val="0"/>
                <w:bCs w:val="0"/>
                <w:i w:val="0"/>
                <w:color w:val="000000" w:themeColor="text1"/>
                <w:kern w:val="0"/>
                <w:sz w:val="18"/>
                <w:szCs w:val="18"/>
                <w:u w:val="none"/>
                <w:lang w:val="en-US" w:eastAsia="zh-CN"/>
                <w14:textFill>
                  <w14:solidFill>
                    <w14:schemeClr w14:val="tx1"/>
                  </w14:solidFill>
                </w14:textFill>
              </w:rPr>
              <w:t>中共广元</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市纪委</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E6617A">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实施单位</w:t>
            </w:r>
          </w:p>
        </w:tc>
        <w:tc>
          <w:tcPr>
            <w:tcW w:w="2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EDFC22D">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24"/>
                <w:szCs w:val="24"/>
                <w:u w:val="none"/>
                <w14:textFill>
                  <w14:solidFill>
                    <w14:schemeClr w14:val="tx1"/>
                  </w14:solidFill>
                </w14:textFill>
              </w:rPr>
            </w:pPr>
            <w:r>
              <w:rPr>
                <w:rFonts w:hint="eastAsia" w:ascii="宋体" w:hAnsi="宋体" w:cs="宋体"/>
                <w:b w:val="0"/>
                <w:bCs w:val="0"/>
                <w:i w:val="0"/>
                <w:color w:val="000000" w:themeColor="text1"/>
                <w:kern w:val="0"/>
                <w:sz w:val="18"/>
                <w:szCs w:val="18"/>
                <w:u w:val="none"/>
                <w:lang w:val="en-US" w:eastAsia="zh-CN"/>
                <w14:textFill>
                  <w14:solidFill>
                    <w14:schemeClr w14:val="tx1"/>
                  </w14:solidFill>
                </w14:textFill>
              </w:rPr>
              <w:t>中共昭化</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区纪委</w:t>
            </w:r>
          </w:p>
        </w:tc>
      </w:tr>
      <w:tr w14:paraId="49F9A022">
        <w:tblPrEx>
          <w:shd w:val="clear" w:color="auto" w:fill="auto"/>
          <w:tblCellMar>
            <w:top w:w="0" w:type="dxa"/>
            <w:left w:w="0" w:type="dxa"/>
            <w:bottom w:w="0" w:type="dxa"/>
            <w:right w:w="0" w:type="dxa"/>
          </w:tblCellMar>
        </w:tblPrEx>
        <w:trPr>
          <w:trHeight w:val="360" w:hRule="atLeast"/>
          <w:jc w:val="center"/>
        </w:trPr>
        <w:tc>
          <w:tcPr>
            <w:tcW w:w="1009"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6A2833AC">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项目（政策）资金（万元）</w:t>
            </w:r>
          </w:p>
        </w:tc>
        <w:tc>
          <w:tcPr>
            <w:tcW w:w="1567"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91A47D">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年度预算数（万元）</w:t>
            </w:r>
          </w:p>
        </w:tc>
        <w:tc>
          <w:tcPr>
            <w:tcW w:w="3310"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92FD42">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年初预算数</w:t>
            </w:r>
          </w:p>
        </w:tc>
        <w:tc>
          <w:tcPr>
            <w:tcW w:w="972"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C6DFF1">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全年预算数</w:t>
            </w:r>
          </w:p>
        </w:tc>
        <w:tc>
          <w:tcPr>
            <w:tcW w:w="963"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8FB6F7">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全年执行数</w:t>
            </w:r>
          </w:p>
        </w:tc>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FC2BAA">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执行率</w:t>
            </w:r>
          </w:p>
        </w:tc>
      </w:tr>
      <w:tr w14:paraId="01532E11">
        <w:tblPrEx>
          <w:shd w:val="clear" w:color="auto" w:fill="auto"/>
          <w:tblCellMar>
            <w:top w:w="0" w:type="dxa"/>
            <w:left w:w="0" w:type="dxa"/>
            <w:bottom w:w="0" w:type="dxa"/>
            <w:right w:w="0" w:type="dxa"/>
          </w:tblCellMar>
        </w:tblPrEx>
        <w:trPr>
          <w:trHeight w:val="360" w:hRule="atLeast"/>
          <w:jc w:val="center"/>
        </w:trPr>
        <w:tc>
          <w:tcPr>
            <w:tcW w:w="100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32F0F8C0">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5991AEB">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年度资金总额</w:t>
            </w:r>
          </w:p>
        </w:tc>
        <w:tc>
          <w:tcPr>
            <w:tcW w:w="3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2EF06A">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61</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90C628">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61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A2EAF94">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61</w:t>
            </w:r>
          </w:p>
        </w:tc>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549D261">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r>
      <w:tr w14:paraId="4514C0C2">
        <w:tblPrEx>
          <w:shd w:val="clear" w:color="auto" w:fill="auto"/>
          <w:tblCellMar>
            <w:top w:w="0" w:type="dxa"/>
            <w:left w:w="0" w:type="dxa"/>
            <w:bottom w:w="0" w:type="dxa"/>
            <w:right w:w="0" w:type="dxa"/>
          </w:tblCellMar>
        </w:tblPrEx>
        <w:trPr>
          <w:trHeight w:val="360" w:hRule="atLeast"/>
          <w:jc w:val="center"/>
        </w:trPr>
        <w:tc>
          <w:tcPr>
            <w:tcW w:w="100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4617DE72">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838189">
            <w:pPr>
              <w:keepNext w:val="0"/>
              <w:keepLines w:val="0"/>
              <w:widowControl/>
              <w:suppressLineNumbers w:val="0"/>
              <w:spacing w:line="240" w:lineRule="auto"/>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（一）财政拨款小计</w:t>
            </w:r>
          </w:p>
        </w:tc>
        <w:tc>
          <w:tcPr>
            <w:tcW w:w="3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EE84615">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61</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F9BC68">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61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10B9F4">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61</w:t>
            </w:r>
          </w:p>
        </w:tc>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13E4C21">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r>
      <w:tr w14:paraId="3CA219F9">
        <w:tblPrEx>
          <w:shd w:val="clear" w:color="auto" w:fill="auto"/>
          <w:tblCellMar>
            <w:top w:w="0" w:type="dxa"/>
            <w:left w:w="0" w:type="dxa"/>
            <w:bottom w:w="0" w:type="dxa"/>
            <w:right w:w="0" w:type="dxa"/>
          </w:tblCellMar>
        </w:tblPrEx>
        <w:trPr>
          <w:trHeight w:val="360" w:hRule="atLeast"/>
          <w:jc w:val="center"/>
        </w:trPr>
        <w:tc>
          <w:tcPr>
            <w:tcW w:w="100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258FCC9B">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438830">
            <w:pPr>
              <w:keepNext w:val="0"/>
              <w:keepLines w:val="0"/>
              <w:widowControl/>
              <w:suppressLineNumbers w:val="0"/>
              <w:spacing w:line="240" w:lineRule="auto"/>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.一般公共预算</w:t>
            </w:r>
          </w:p>
        </w:tc>
        <w:tc>
          <w:tcPr>
            <w:tcW w:w="3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558A43F">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61</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569F20">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61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B8A4E2B">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61</w:t>
            </w:r>
          </w:p>
        </w:tc>
        <w:tc>
          <w:tcPr>
            <w:tcW w:w="1804"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3ADF4C">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r>
      <w:tr w14:paraId="467D97DD">
        <w:tblPrEx>
          <w:shd w:val="clear" w:color="auto" w:fill="auto"/>
          <w:tblCellMar>
            <w:top w:w="0" w:type="dxa"/>
            <w:left w:w="0" w:type="dxa"/>
            <w:bottom w:w="0" w:type="dxa"/>
            <w:right w:w="0" w:type="dxa"/>
          </w:tblCellMar>
        </w:tblPrEx>
        <w:trPr>
          <w:trHeight w:val="360" w:hRule="atLeast"/>
          <w:jc w:val="center"/>
        </w:trPr>
        <w:tc>
          <w:tcPr>
            <w:tcW w:w="100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71B71D1E">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E9C633D">
            <w:pPr>
              <w:keepNext w:val="0"/>
              <w:keepLines w:val="0"/>
              <w:widowControl/>
              <w:suppressLineNumbers w:val="0"/>
              <w:spacing w:line="240" w:lineRule="auto"/>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.政府性基金</w:t>
            </w:r>
          </w:p>
        </w:tc>
        <w:tc>
          <w:tcPr>
            <w:tcW w:w="3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A59ACE1">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EC1E1E">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F2CFBA">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D950DC">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r>
      <w:tr w14:paraId="528A1BB1">
        <w:tblPrEx>
          <w:tblCellMar>
            <w:top w:w="0" w:type="dxa"/>
            <w:left w:w="0" w:type="dxa"/>
            <w:bottom w:w="0" w:type="dxa"/>
            <w:right w:w="0" w:type="dxa"/>
          </w:tblCellMar>
        </w:tblPrEx>
        <w:trPr>
          <w:trHeight w:val="440" w:hRule="atLeast"/>
          <w:jc w:val="center"/>
        </w:trPr>
        <w:tc>
          <w:tcPr>
            <w:tcW w:w="100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1DD5B9D2">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010F76">
            <w:pPr>
              <w:keepNext w:val="0"/>
              <w:keepLines w:val="0"/>
              <w:widowControl/>
              <w:suppressLineNumbers w:val="0"/>
              <w:spacing w:line="240" w:lineRule="auto"/>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3</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.国有资本经营预算</w:t>
            </w:r>
          </w:p>
        </w:tc>
        <w:tc>
          <w:tcPr>
            <w:tcW w:w="3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C9482B1">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D8397B">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A1C1D5">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0396F7">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r>
      <w:tr w14:paraId="201877E2">
        <w:tblPrEx>
          <w:shd w:val="clear" w:color="auto" w:fill="auto"/>
          <w:tblCellMar>
            <w:top w:w="0" w:type="dxa"/>
            <w:left w:w="0" w:type="dxa"/>
            <w:bottom w:w="0" w:type="dxa"/>
            <w:right w:w="0" w:type="dxa"/>
          </w:tblCellMar>
        </w:tblPrEx>
        <w:trPr>
          <w:trHeight w:val="360" w:hRule="atLeast"/>
          <w:jc w:val="center"/>
        </w:trPr>
        <w:tc>
          <w:tcPr>
            <w:tcW w:w="100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2538966F">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7B37B4">
            <w:pPr>
              <w:keepNext w:val="0"/>
              <w:keepLines w:val="0"/>
              <w:widowControl/>
              <w:suppressLineNumbers w:val="0"/>
              <w:spacing w:line="240" w:lineRule="auto"/>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（二）其他资金</w:t>
            </w:r>
          </w:p>
        </w:tc>
        <w:tc>
          <w:tcPr>
            <w:tcW w:w="3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3DBCAD">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114072">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1779B66">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E79857">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r>
      <w:tr w14:paraId="5A6F57A6">
        <w:tblPrEx>
          <w:tblCellMar>
            <w:top w:w="0" w:type="dxa"/>
            <w:left w:w="0" w:type="dxa"/>
            <w:bottom w:w="0" w:type="dxa"/>
            <w:right w:w="0" w:type="dxa"/>
          </w:tblCellMar>
        </w:tblPrEx>
        <w:trPr>
          <w:trHeight w:val="440" w:hRule="atLeast"/>
          <w:jc w:val="center"/>
        </w:trPr>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444A28">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年度总体目标</w:t>
            </w:r>
          </w:p>
        </w:tc>
        <w:tc>
          <w:tcPr>
            <w:tcW w:w="55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137855">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预期目标</w:t>
            </w:r>
          </w:p>
        </w:tc>
        <w:tc>
          <w:tcPr>
            <w:tcW w:w="37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171E1DB">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全年实际完成情况</w:t>
            </w:r>
          </w:p>
        </w:tc>
      </w:tr>
      <w:tr w14:paraId="5B9666D4">
        <w:tblPrEx>
          <w:shd w:val="clear" w:color="auto" w:fill="auto"/>
          <w:tblCellMar>
            <w:top w:w="0" w:type="dxa"/>
            <w:left w:w="0" w:type="dxa"/>
            <w:bottom w:w="0" w:type="dxa"/>
            <w:right w:w="0" w:type="dxa"/>
          </w:tblCellMar>
        </w:tblPrEx>
        <w:trPr>
          <w:trHeight w:val="2040"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CED01D">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55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77E9CD">
            <w:pPr>
              <w:keepNext w:val="0"/>
              <w:keepLines w:val="0"/>
              <w:widowControl/>
              <w:suppressLineNumbers w:val="0"/>
              <w:spacing w:line="240" w:lineRule="auto"/>
              <w:jc w:val="both"/>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制作警示教育片、开展警示教育活动、开展廉洁文化宣传、召开纪委全会,警示教育大会等大型会议，教育引导广大党员干部知敬畏、存戒惧、守底线，奋力营造风清气正良好政治生态，保障区委各项工作安排部署落实落地。</w:t>
            </w:r>
          </w:p>
        </w:tc>
        <w:tc>
          <w:tcPr>
            <w:tcW w:w="37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C721BA">
            <w:pPr>
              <w:keepNext w:val="0"/>
              <w:keepLines w:val="0"/>
              <w:widowControl/>
              <w:suppressLineNumbers w:val="0"/>
              <w:spacing w:line="240" w:lineRule="auto"/>
              <w:jc w:val="both"/>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全年完成对全区纪检干部培训、综合能力提升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870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人次，召开纪委全会</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次，拍摄警示教育片及短视频</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4</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部，开展警示教育活动、开展廉洁文化宣传</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余次。</w:t>
            </w:r>
          </w:p>
        </w:tc>
      </w:tr>
      <w:tr w14:paraId="2D5C9075">
        <w:tblPrEx>
          <w:shd w:val="clear" w:color="auto" w:fill="auto"/>
          <w:tblCellMar>
            <w:top w:w="0" w:type="dxa"/>
            <w:left w:w="0" w:type="dxa"/>
            <w:bottom w:w="0" w:type="dxa"/>
            <w:right w:w="0" w:type="dxa"/>
          </w:tblCellMar>
        </w:tblPrEx>
        <w:trPr>
          <w:trHeight w:val="520" w:hRule="atLeast"/>
          <w:jc w:val="center"/>
        </w:trPr>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D24A74">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绩效</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6259D1">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一级</w:t>
            </w:r>
          </w:p>
          <w:p w14:paraId="0754F0F8">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82C3221">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二级指标</w:t>
            </w:r>
          </w:p>
        </w:tc>
        <w:tc>
          <w:tcPr>
            <w:tcW w:w="39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A4243E">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三级指标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047CB9">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年度指标值</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8B31CC">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实际完成值</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977610">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偏差原因分析及</w:t>
            </w:r>
          </w:p>
          <w:p w14:paraId="44D4FF99">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改进措施</w:t>
            </w:r>
          </w:p>
        </w:tc>
      </w:tr>
      <w:tr w14:paraId="16417FFB">
        <w:tblPrEx>
          <w:shd w:val="clear" w:color="auto" w:fill="auto"/>
          <w:tblCellMar>
            <w:top w:w="0" w:type="dxa"/>
            <w:left w:w="0" w:type="dxa"/>
            <w:bottom w:w="0" w:type="dxa"/>
            <w:right w:w="0" w:type="dxa"/>
          </w:tblCellMar>
        </w:tblPrEx>
        <w:trPr>
          <w:trHeight w:val="285"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1D3218">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7A7892">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产出</w:t>
            </w:r>
          </w:p>
          <w:p w14:paraId="3E39D184">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FE2128">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数量指标</w:t>
            </w:r>
          </w:p>
        </w:tc>
        <w:tc>
          <w:tcPr>
            <w:tcW w:w="634" w:type="dxa"/>
            <w:tcBorders>
              <w:top w:val="single" w:color="000000" w:sz="4" w:space="0"/>
              <w:left w:val="single" w:color="000000" w:sz="4" w:space="0"/>
              <w:bottom w:val="single" w:color="000000" w:sz="4" w:space="0"/>
              <w:right w:val="nil"/>
            </w:tcBorders>
            <w:shd w:val="clear" w:color="auto" w:fill="auto"/>
            <w:tcMar>
              <w:top w:w="15" w:type="dxa"/>
              <w:left w:w="15" w:type="dxa"/>
              <w:bottom w:w="0" w:type="dxa"/>
              <w:right w:w="15" w:type="dxa"/>
            </w:tcMar>
            <w:vAlign w:val="center"/>
          </w:tcPr>
          <w:p w14:paraId="2259D1B6">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3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076557A">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全年开展警示教育活动</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DC9446">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4</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041DC1">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5</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3C754F">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06D1D98E">
        <w:tblPrEx>
          <w:shd w:val="clear" w:color="auto" w:fill="auto"/>
          <w:tblCellMar>
            <w:top w:w="0" w:type="dxa"/>
            <w:left w:w="0" w:type="dxa"/>
            <w:bottom w:w="0" w:type="dxa"/>
            <w:right w:w="0" w:type="dxa"/>
          </w:tblCellMar>
        </w:tblPrEx>
        <w:trPr>
          <w:trHeight w:val="285"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AF353B">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97EC69">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D659BE">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634" w:type="dxa"/>
            <w:tcBorders>
              <w:top w:val="single" w:color="000000" w:sz="4" w:space="0"/>
              <w:left w:val="single" w:color="000000" w:sz="4" w:space="0"/>
              <w:bottom w:val="single" w:color="000000" w:sz="4" w:space="0"/>
              <w:right w:val="nil"/>
            </w:tcBorders>
            <w:shd w:val="clear" w:color="auto" w:fill="auto"/>
            <w:tcMar>
              <w:top w:w="15" w:type="dxa"/>
              <w:left w:w="15" w:type="dxa"/>
              <w:bottom w:w="0" w:type="dxa"/>
              <w:right w:w="15" w:type="dxa"/>
            </w:tcMar>
            <w:vAlign w:val="center"/>
          </w:tcPr>
          <w:p w14:paraId="6C201B79">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3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3BFFAF3">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制作警示教育片部数</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F99304">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F8569E">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4</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39F4F6F">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73921E3B">
        <w:tblPrEx>
          <w:shd w:val="clear" w:color="auto" w:fill="auto"/>
          <w:tblCellMar>
            <w:top w:w="0" w:type="dxa"/>
            <w:left w:w="0" w:type="dxa"/>
            <w:bottom w:w="0" w:type="dxa"/>
            <w:right w:w="0" w:type="dxa"/>
          </w:tblCellMar>
        </w:tblPrEx>
        <w:trPr>
          <w:trHeight w:val="285"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C613F8">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99D2BD">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B26CEA">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634" w:type="dxa"/>
            <w:tcBorders>
              <w:top w:val="single" w:color="000000" w:sz="4" w:space="0"/>
              <w:left w:val="single" w:color="000000" w:sz="4" w:space="0"/>
              <w:bottom w:val="single" w:color="000000" w:sz="4" w:space="0"/>
              <w:right w:val="nil"/>
            </w:tcBorders>
            <w:shd w:val="clear" w:color="auto" w:fill="auto"/>
            <w:tcMar>
              <w:top w:w="15" w:type="dxa"/>
              <w:left w:w="15" w:type="dxa"/>
              <w:bottom w:w="0" w:type="dxa"/>
              <w:right w:w="15" w:type="dxa"/>
            </w:tcMar>
            <w:vAlign w:val="center"/>
          </w:tcPr>
          <w:p w14:paraId="4827BEA0">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3</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3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B1A4CC6">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召开警示教育培训会议次数</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23D6DE">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841A578">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928481">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3C0D4CD5">
        <w:tblPrEx>
          <w:shd w:val="clear" w:color="auto" w:fill="auto"/>
          <w:tblCellMar>
            <w:top w:w="0" w:type="dxa"/>
            <w:left w:w="0" w:type="dxa"/>
            <w:bottom w:w="0" w:type="dxa"/>
            <w:right w:w="0" w:type="dxa"/>
          </w:tblCellMar>
        </w:tblPrEx>
        <w:trPr>
          <w:trHeight w:val="285"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324449B">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19DB07">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A90024">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634" w:type="dxa"/>
            <w:tcBorders>
              <w:top w:val="single" w:color="000000" w:sz="4" w:space="0"/>
              <w:left w:val="single" w:color="000000" w:sz="4" w:space="0"/>
              <w:bottom w:val="single" w:color="000000" w:sz="4" w:space="0"/>
              <w:right w:val="nil"/>
            </w:tcBorders>
            <w:shd w:val="clear" w:color="auto" w:fill="auto"/>
            <w:tcMar>
              <w:top w:w="15" w:type="dxa"/>
              <w:left w:w="15" w:type="dxa"/>
              <w:bottom w:w="0" w:type="dxa"/>
              <w:right w:w="15" w:type="dxa"/>
            </w:tcMar>
            <w:vAlign w:val="center"/>
          </w:tcPr>
          <w:p w14:paraId="15F98852">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4</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3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944B956">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纪委全会</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7435E0">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B748DF">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A69903">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105E9EC8">
        <w:tblPrEx>
          <w:shd w:val="clear" w:color="auto" w:fill="auto"/>
          <w:tblCellMar>
            <w:top w:w="0" w:type="dxa"/>
            <w:left w:w="0" w:type="dxa"/>
            <w:bottom w:w="0" w:type="dxa"/>
            <w:right w:w="0" w:type="dxa"/>
          </w:tblCellMar>
        </w:tblPrEx>
        <w:trPr>
          <w:trHeight w:val="285"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9D58F0">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C19CFC">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1C58557">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质量指标</w:t>
            </w:r>
          </w:p>
        </w:tc>
        <w:tc>
          <w:tcPr>
            <w:tcW w:w="634" w:type="dxa"/>
            <w:tcBorders>
              <w:top w:val="single" w:color="000000" w:sz="4" w:space="0"/>
              <w:left w:val="single" w:color="000000" w:sz="4" w:space="0"/>
              <w:bottom w:val="single" w:color="000000" w:sz="4" w:space="0"/>
              <w:right w:val="nil"/>
            </w:tcBorders>
            <w:shd w:val="clear" w:color="auto" w:fill="auto"/>
            <w:tcMar>
              <w:top w:w="15" w:type="dxa"/>
              <w:left w:w="15" w:type="dxa"/>
              <w:bottom w:w="0" w:type="dxa"/>
              <w:right w:w="15" w:type="dxa"/>
            </w:tcMar>
            <w:vAlign w:val="center"/>
          </w:tcPr>
          <w:p w14:paraId="24CB3C51">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3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16C4A7F">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引导党员干部知纪明法的效果</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C11731">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好</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1719FC">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好</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B72F0A7">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224B52EA">
        <w:tblPrEx>
          <w:tblCellMar>
            <w:top w:w="0" w:type="dxa"/>
            <w:left w:w="0" w:type="dxa"/>
            <w:bottom w:w="0" w:type="dxa"/>
            <w:right w:w="0" w:type="dxa"/>
          </w:tblCellMar>
        </w:tblPrEx>
        <w:trPr>
          <w:trHeight w:val="285"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9D76EA">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48123D">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31368EC">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时效指标</w:t>
            </w:r>
          </w:p>
        </w:tc>
        <w:tc>
          <w:tcPr>
            <w:tcW w:w="634" w:type="dxa"/>
            <w:tcBorders>
              <w:top w:val="single" w:color="000000" w:sz="4" w:space="0"/>
              <w:left w:val="single" w:color="000000" w:sz="4" w:space="0"/>
              <w:bottom w:val="single" w:color="000000" w:sz="4" w:space="0"/>
              <w:right w:val="nil"/>
            </w:tcBorders>
            <w:shd w:val="clear" w:color="auto" w:fill="auto"/>
            <w:tcMar>
              <w:top w:w="15" w:type="dxa"/>
              <w:left w:w="15" w:type="dxa"/>
              <w:bottom w:w="0" w:type="dxa"/>
              <w:right w:w="15" w:type="dxa"/>
            </w:tcMar>
            <w:vAlign w:val="center"/>
          </w:tcPr>
          <w:p w14:paraId="5D4CAB17">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3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A5D5F32">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完成时效</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DAE4FE">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F1AA132">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606994">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7D93AD80">
        <w:tblPrEx>
          <w:shd w:val="clear" w:color="auto" w:fill="auto"/>
          <w:tblCellMar>
            <w:top w:w="0" w:type="dxa"/>
            <w:left w:w="0" w:type="dxa"/>
            <w:bottom w:w="0" w:type="dxa"/>
            <w:right w:w="0" w:type="dxa"/>
          </w:tblCellMar>
        </w:tblPrEx>
        <w:trPr>
          <w:trHeight w:val="450"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2AE339">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96EE3E">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效益</w:t>
            </w:r>
          </w:p>
          <w:p w14:paraId="1667ECAE">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p>
        </w:tc>
        <w:tc>
          <w:tcPr>
            <w:tcW w:w="933" w:type="dxa"/>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2A45C709">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经济效益</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p>
        </w:tc>
        <w:tc>
          <w:tcPr>
            <w:tcW w:w="634" w:type="dxa"/>
            <w:tcBorders>
              <w:top w:val="single" w:color="000000" w:sz="4" w:space="0"/>
              <w:left w:val="single" w:color="000000" w:sz="4" w:space="0"/>
              <w:bottom w:val="single" w:color="000000" w:sz="4" w:space="0"/>
              <w:right w:val="nil"/>
            </w:tcBorders>
            <w:shd w:val="clear" w:color="auto" w:fill="auto"/>
            <w:tcMar>
              <w:top w:w="15" w:type="dxa"/>
              <w:left w:w="15" w:type="dxa"/>
              <w:bottom w:w="0" w:type="dxa"/>
              <w:right w:w="15" w:type="dxa"/>
            </w:tcMar>
            <w:vAlign w:val="center"/>
          </w:tcPr>
          <w:p w14:paraId="017335A0">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3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C9572DE">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财政预算资金</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18BB6A8">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61</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A38F5D">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61</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F4B353">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7E235147">
        <w:tblPrEx>
          <w:shd w:val="clear" w:color="auto" w:fill="auto"/>
          <w:tblCellMar>
            <w:top w:w="0" w:type="dxa"/>
            <w:left w:w="0" w:type="dxa"/>
            <w:bottom w:w="0" w:type="dxa"/>
            <w:right w:w="0" w:type="dxa"/>
          </w:tblCellMar>
        </w:tblPrEx>
        <w:trPr>
          <w:trHeight w:val="450"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0F749A">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D15BFC">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36F36A">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可持续影响指标</w:t>
            </w:r>
          </w:p>
        </w:tc>
        <w:tc>
          <w:tcPr>
            <w:tcW w:w="634" w:type="dxa"/>
            <w:tcBorders>
              <w:top w:val="single" w:color="000000" w:sz="4" w:space="0"/>
              <w:left w:val="single" w:color="000000" w:sz="4" w:space="0"/>
              <w:bottom w:val="single" w:color="000000" w:sz="4" w:space="0"/>
              <w:right w:val="nil"/>
            </w:tcBorders>
            <w:shd w:val="clear" w:color="auto" w:fill="auto"/>
            <w:tcMar>
              <w:top w:w="15" w:type="dxa"/>
              <w:left w:w="15" w:type="dxa"/>
              <w:bottom w:w="0" w:type="dxa"/>
              <w:right w:w="15" w:type="dxa"/>
            </w:tcMar>
            <w:vAlign w:val="center"/>
          </w:tcPr>
          <w:p w14:paraId="6741D41D">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3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267367D">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确保政治生态持续向上向好</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119A30">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好</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4D9FE1">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好</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A7FA52">
            <w:pPr>
              <w:spacing w:line="240" w:lineRule="auto"/>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bl>
    <w:p w14:paraId="42357570">
      <w:pPr>
        <w:pStyle w:val="18"/>
        <w:rPr>
          <w:rFonts w:hint="eastAsia" w:ascii="仿宋_GB2312" w:hAnsi="仿宋_GB2312" w:eastAsia="仿宋_GB2312"/>
          <w:b w:val="0"/>
          <w:bCs w:val="0"/>
          <w:color w:val="000000" w:themeColor="text1"/>
          <w:kern w:val="2"/>
          <w:sz w:val="32"/>
          <w:highlight w:val="yellow"/>
          <w14:textFill>
            <w14:solidFill>
              <w14:schemeClr w14:val="tx1"/>
            </w14:solidFill>
          </w14:textFill>
        </w:rPr>
      </w:pPr>
    </w:p>
    <w:tbl>
      <w:tblPr>
        <w:tblStyle w:val="13"/>
        <w:tblpPr w:leftFromText="180" w:rightFromText="180" w:vertAnchor="text" w:horzAnchor="page" w:tblpXSpec="center" w:tblpY="370"/>
        <w:tblOverlap w:val="never"/>
        <w:tblW w:w="10080" w:type="dxa"/>
        <w:jc w:val="center"/>
        <w:shd w:val="clear" w:color="auto" w:fill="auto"/>
        <w:tblLayout w:type="autofit"/>
        <w:tblCellMar>
          <w:top w:w="0" w:type="dxa"/>
          <w:left w:w="0" w:type="dxa"/>
          <w:bottom w:w="0" w:type="dxa"/>
          <w:right w:w="0" w:type="dxa"/>
        </w:tblCellMar>
      </w:tblPr>
      <w:tblGrid>
        <w:gridCol w:w="539"/>
        <w:gridCol w:w="852"/>
        <w:gridCol w:w="1129"/>
        <w:gridCol w:w="1140"/>
        <w:gridCol w:w="2715"/>
        <w:gridCol w:w="1380"/>
        <w:gridCol w:w="1320"/>
        <w:gridCol w:w="1005"/>
      </w:tblGrid>
      <w:tr w14:paraId="12672E7F">
        <w:tblPrEx>
          <w:shd w:val="clear" w:color="auto" w:fill="auto"/>
          <w:tblCellMar>
            <w:top w:w="0" w:type="dxa"/>
            <w:left w:w="0" w:type="dxa"/>
            <w:bottom w:w="0" w:type="dxa"/>
            <w:right w:w="0" w:type="dxa"/>
          </w:tblCellMar>
        </w:tblPrEx>
        <w:trPr>
          <w:trHeight w:val="600" w:hRule="atLeast"/>
          <w:jc w:val="center"/>
        </w:trPr>
        <w:tc>
          <w:tcPr>
            <w:tcW w:w="10080" w:type="dxa"/>
            <w:gridSpan w:val="8"/>
            <w:tcBorders>
              <w:top w:val="nil"/>
              <w:left w:val="nil"/>
              <w:bottom w:val="nil"/>
              <w:right w:val="nil"/>
            </w:tcBorders>
            <w:shd w:val="clear" w:color="auto" w:fill="auto"/>
            <w:tcMar>
              <w:top w:w="15" w:type="dxa"/>
              <w:left w:w="15" w:type="dxa"/>
              <w:bottom w:w="0" w:type="dxa"/>
              <w:right w:w="15" w:type="dxa"/>
            </w:tcMar>
            <w:vAlign w:val="center"/>
          </w:tcPr>
          <w:p w14:paraId="51D600B3">
            <w:pPr>
              <w:keepNext w:val="0"/>
              <w:keepLines w:val="0"/>
              <w:widowControl/>
              <w:suppressLineNumbers w:val="0"/>
              <w:jc w:val="center"/>
              <w:textAlignment w:val="center"/>
              <w:rPr>
                <w:rFonts w:ascii="方正小标宋简体" w:hAnsi="方正小标宋简体" w:eastAsia="方正小标宋简体" w:cs="方正小标宋简体"/>
                <w:b w:val="0"/>
                <w:bCs w:val="0"/>
                <w:i w:val="0"/>
                <w:color w:val="000000" w:themeColor="text1"/>
                <w:sz w:val="36"/>
                <w:szCs w:val="36"/>
                <w:u w:val="none"/>
                <w14:textFill>
                  <w14:solidFill>
                    <w14:schemeClr w14:val="tx1"/>
                  </w14:solidFill>
                </w14:textFill>
              </w:rPr>
            </w:pPr>
            <w:r>
              <w:rPr>
                <w:rFonts w:hint="eastAsia" w:ascii="方正小标宋简体" w:hAnsi="方正小标宋简体" w:eastAsia="方正小标宋简体" w:cs="方正小标宋简体"/>
                <w:b w:val="0"/>
                <w:bCs w:val="0"/>
                <w:i w:val="0"/>
                <w:color w:val="000000" w:themeColor="text1"/>
                <w:kern w:val="0"/>
                <w:sz w:val="36"/>
                <w:szCs w:val="36"/>
                <w:u w:val="none"/>
                <w:lang w:val="en-US" w:eastAsia="zh-CN"/>
                <w14:textFill>
                  <w14:solidFill>
                    <w14:schemeClr w14:val="tx1"/>
                  </w14:solidFill>
                </w14:textFill>
              </w:rPr>
              <w:t>中共</w:t>
            </w:r>
            <w:r>
              <w:rPr>
                <w:rFonts w:hint="default" w:ascii="方正小标宋简体" w:hAnsi="方正小标宋简体" w:eastAsia="方正小标宋简体" w:cs="方正小标宋简体"/>
                <w:b w:val="0"/>
                <w:bCs w:val="0"/>
                <w:i w:val="0"/>
                <w:color w:val="000000" w:themeColor="text1"/>
                <w:kern w:val="0"/>
                <w:sz w:val="36"/>
                <w:szCs w:val="36"/>
                <w:u w:val="none"/>
                <w:lang w:val="en-US" w:eastAsia="zh-CN"/>
                <w14:textFill>
                  <w14:solidFill>
                    <w14:schemeClr w14:val="tx1"/>
                  </w14:solidFill>
                </w14:textFill>
              </w:rPr>
              <w:t>广元市昭化区</w:t>
            </w:r>
            <w:r>
              <w:rPr>
                <w:rFonts w:hint="eastAsia" w:ascii="方正小标宋简体" w:hAnsi="方正小标宋简体" w:eastAsia="方正小标宋简体" w:cs="方正小标宋简体"/>
                <w:b w:val="0"/>
                <w:bCs w:val="0"/>
                <w:i w:val="0"/>
                <w:color w:val="000000" w:themeColor="text1"/>
                <w:kern w:val="0"/>
                <w:sz w:val="36"/>
                <w:szCs w:val="36"/>
                <w:u w:val="none"/>
                <w:lang w:val="en-US" w:eastAsia="zh-CN"/>
                <w14:textFill>
                  <w14:solidFill>
                    <w14:schemeClr w14:val="tx1"/>
                  </w14:solidFill>
                </w14:textFill>
              </w:rPr>
              <w:t>纪委</w:t>
            </w:r>
            <w:r>
              <w:rPr>
                <w:rFonts w:hint="default" w:ascii="方正小标宋简体" w:hAnsi="方正小标宋简体" w:eastAsia="方正小标宋简体" w:cs="方正小标宋简体"/>
                <w:b w:val="0"/>
                <w:bCs w:val="0"/>
                <w:i w:val="0"/>
                <w:color w:val="000000" w:themeColor="text1"/>
                <w:kern w:val="0"/>
                <w:sz w:val="36"/>
                <w:szCs w:val="36"/>
                <w:u w:val="none"/>
                <w:lang w:val="en-US" w:eastAsia="zh-CN"/>
                <w14:textFill>
                  <w14:solidFill>
                    <w14:schemeClr w14:val="tx1"/>
                  </w14:solidFill>
                </w14:textFill>
              </w:rPr>
              <w:t>财政项目支出绩效自评表</w:t>
            </w:r>
          </w:p>
        </w:tc>
      </w:tr>
      <w:tr w14:paraId="2B532CF6">
        <w:tblPrEx>
          <w:shd w:val="clear" w:color="auto" w:fill="auto"/>
          <w:tblCellMar>
            <w:top w:w="0" w:type="dxa"/>
            <w:left w:w="0" w:type="dxa"/>
            <w:bottom w:w="0" w:type="dxa"/>
            <w:right w:w="0" w:type="dxa"/>
          </w:tblCellMar>
        </w:tblPrEx>
        <w:trPr>
          <w:trHeight w:val="460" w:hRule="atLeast"/>
          <w:jc w:val="center"/>
        </w:trPr>
        <w:tc>
          <w:tcPr>
            <w:tcW w:w="10080" w:type="dxa"/>
            <w:gridSpan w:val="8"/>
            <w:tcBorders>
              <w:top w:val="nil"/>
              <w:left w:val="nil"/>
              <w:bottom w:val="nil"/>
              <w:right w:val="nil"/>
            </w:tcBorders>
            <w:shd w:val="clear" w:color="auto" w:fill="auto"/>
            <w:tcMar>
              <w:top w:w="15" w:type="dxa"/>
              <w:left w:w="15" w:type="dxa"/>
              <w:bottom w:w="0" w:type="dxa"/>
              <w:right w:w="15" w:type="dxa"/>
            </w:tcMar>
            <w:vAlign w:val="top"/>
          </w:tcPr>
          <w:p w14:paraId="12FE2136">
            <w:pPr>
              <w:keepNext w:val="0"/>
              <w:keepLines w:val="0"/>
              <w:widowControl/>
              <w:suppressLineNumbers w:val="0"/>
              <w:jc w:val="center"/>
              <w:textAlignment w:val="top"/>
              <w:rPr>
                <w:rFonts w:hint="eastAsia" w:ascii="宋体" w:hAnsi="宋体" w:eastAsia="宋体" w:cs="宋体"/>
                <w:b w:val="0"/>
                <w:bCs w:val="0"/>
                <w:i w:val="0"/>
                <w:color w:val="000000" w:themeColor="text1"/>
                <w:sz w:val="24"/>
                <w:szCs w:val="24"/>
                <w:u w:val="none"/>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14:textFill>
                  <w14:solidFill>
                    <w14:schemeClr w14:val="tx1"/>
                  </w14:solidFill>
                </w14:textFill>
              </w:rPr>
              <w:t>（</w:t>
            </w:r>
            <w:r>
              <w:rPr>
                <w:rFonts w:hint="eastAsia" w:ascii="Times New Roman" w:hAnsi="Times New Roman" w:eastAsia="宋体" w:cs="宋体"/>
                <w:b w:val="0"/>
                <w:bCs w:val="0"/>
                <w:i w:val="0"/>
                <w:color w:val="000000" w:themeColor="text1"/>
                <w:kern w:val="0"/>
                <w:sz w:val="24"/>
                <w:szCs w:val="24"/>
                <w:u w:val="none"/>
                <w:lang w:val="en-US" w:eastAsia="zh-CN"/>
                <w14:textFill>
                  <w14:solidFill>
                    <w14:schemeClr w14:val="tx1"/>
                  </w14:solidFill>
                </w14:textFill>
              </w:rPr>
              <w:t>2023</w:t>
            </w:r>
            <w:r>
              <w:rPr>
                <w:rFonts w:hint="eastAsia" w:ascii="宋体" w:hAnsi="宋体" w:eastAsia="宋体" w:cs="宋体"/>
                <w:b w:val="0"/>
                <w:bCs w:val="0"/>
                <w:i w:val="0"/>
                <w:color w:val="000000" w:themeColor="text1"/>
                <w:kern w:val="0"/>
                <w:sz w:val="24"/>
                <w:szCs w:val="24"/>
                <w:u w:val="none"/>
                <w:lang w:val="en-US" w:eastAsia="zh-CN"/>
                <w14:textFill>
                  <w14:solidFill>
                    <w14:schemeClr w14:val="tx1"/>
                  </w14:solidFill>
                </w14:textFill>
              </w:rPr>
              <w:t>年度）</w:t>
            </w:r>
          </w:p>
        </w:tc>
      </w:tr>
      <w:tr w14:paraId="03CF4A14">
        <w:tblPrEx>
          <w:shd w:val="clear" w:color="auto" w:fill="auto"/>
          <w:tblCellMar>
            <w:top w:w="0" w:type="dxa"/>
            <w:left w:w="0" w:type="dxa"/>
            <w:bottom w:w="0" w:type="dxa"/>
            <w:right w:w="0" w:type="dxa"/>
          </w:tblCellMar>
        </w:tblPrEx>
        <w:trPr>
          <w:trHeight w:val="440" w:hRule="atLeast"/>
          <w:jc w:val="center"/>
        </w:trPr>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3E2CE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项目（政策）名称</w:t>
            </w:r>
          </w:p>
        </w:tc>
        <w:tc>
          <w:tcPr>
            <w:tcW w:w="86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1D362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审查调查工作经费</w:t>
            </w:r>
          </w:p>
        </w:tc>
      </w:tr>
      <w:tr w14:paraId="57CB8282">
        <w:tblPrEx>
          <w:shd w:val="clear" w:color="auto" w:fill="auto"/>
          <w:tblCellMar>
            <w:top w:w="0" w:type="dxa"/>
            <w:left w:w="0" w:type="dxa"/>
            <w:bottom w:w="0" w:type="dxa"/>
            <w:right w:w="0" w:type="dxa"/>
          </w:tblCellMar>
        </w:tblPrEx>
        <w:trPr>
          <w:trHeight w:val="360" w:hRule="atLeast"/>
          <w:jc w:val="center"/>
        </w:trPr>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E590D54">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主管部门</w:t>
            </w:r>
          </w:p>
        </w:tc>
        <w:tc>
          <w:tcPr>
            <w:tcW w:w="49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6713C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cs="宋体"/>
                <w:b w:val="0"/>
                <w:bCs w:val="0"/>
                <w:i w:val="0"/>
                <w:color w:val="000000" w:themeColor="text1"/>
                <w:kern w:val="0"/>
                <w:sz w:val="18"/>
                <w:szCs w:val="18"/>
                <w:u w:val="none"/>
                <w:lang w:val="en-US" w:eastAsia="zh-CN"/>
                <w14:textFill>
                  <w14:solidFill>
                    <w14:schemeClr w14:val="tx1"/>
                  </w14:solidFill>
                </w14:textFill>
              </w:rPr>
              <w:t>中共广元</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市纪委</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4131A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实施单位</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F6D5528">
            <w:pPr>
              <w:keepNext w:val="0"/>
              <w:keepLines w:val="0"/>
              <w:widowControl/>
              <w:suppressLineNumbers w:val="0"/>
              <w:jc w:val="center"/>
              <w:textAlignment w:val="center"/>
              <w:rPr>
                <w:rFonts w:hint="eastAsia" w:ascii="宋体" w:hAnsi="宋体" w:eastAsia="宋体" w:cs="宋体"/>
                <w:b w:val="0"/>
                <w:bCs w:val="0"/>
                <w:i w:val="0"/>
                <w:color w:val="000000" w:themeColor="text1"/>
                <w:sz w:val="24"/>
                <w:szCs w:val="24"/>
                <w:u w:val="none"/>
                <w14:textFill>
                  <w14:solidFill>
                    <w14:schemeClr w14:val="tx1"/>
                  </w14:solidFill>
                </w14:textFill>
              </w:rPr>
            </w:pPr>
            <w:r>
              <w:rPr>
                <w:rFonts w:hint="eastAsia" w:ascii="宋体" w:hAnsi="宋体" w:cs="宋体"/>
                <w:b w:val="0"/>
                <w:bCs w:val="0"/>
                <w:i w:val="0"/>
                <w:color w:val="000000" w:themeColor="text1"/>
                <w:kern w:val="0"/>
                <w:sz w:val="18"/>
                <w:szCs w:val="18"/>
                <w:u w:val="none"/>
                <w:lang w:val="en-US" w:eastAsia="zh-CN"/>
                <w14:textFill>
                  <w14:solidFill>
                    <w14:schemeClr w14:val="tx1"/>
                  </w14:solidFill>
                </w14:textFill>
              </w:rPr>
              <w:t>中共昭化</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区纪委</w:t>
            </w:r>
          </w:p>
        </w:tc>
      </w:tr>
      <w:tr w14:paraId="36828367">
        <w:tblPrEx>
          <w:shd w:val="clear" w:color="auto" w:fill="auto"/>
          <w:tblCellMar>
            <w:top w:w="0" w:type="dxa"/>
            <w:left w:w="0" w:type="dxa"/>
            <w:bottom w:w="0" w:type="dxa"/>
            <w:right w:w="0" w:type="dxa"/>
          </w:tblCellMar>
        </w:tblPrEx>
        <w:trPr>
          <w:trHeight w:val="360" w:hRule="atLeast"/>
          <w:jc w:val="center"/>
        </w:trPr>
        <w:tc>
          <w:tcPr>
            <w:tcW w:w="1391"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0FF18FD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F67A1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年度预算数（万元）</w:t>
            </w:r>
          </w:p>
        </w:tc>
        <w:tc>
          <w:tcPr>
            <w:tcW w:w="2715"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AB779C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年初预算数</w:t>
            </w:r>
          </w:p>
        </w:tc>
        <w:tc>
          <w:tcPr>
            <w:tcW w:w="1380"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C03C5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全年预算数</w:t>
            </w:r>
          </w:p>
        </w:tc>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85416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全年执行数</w:t>
            </w:r>
          </w:p>
        </w:tc>
        <w:tc>
          <w:tcPr>
            <w:tcW w:w="1005"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E9EBF2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执行率</w:t>
            </w:r>
          </w:p>
        </w:tc>
      </w:tr>
      <w:tr w14:paraId="4A9E6E85">
        <w:tblPrEx>
          <w:shd w:val="clear" w:color="auto" w:fill="auto"/>
          <w:tblCellMar>
            <w:top w:w="0" w:type="dxa"/>
            <w:left w:w="0" w:type="dxa"/>
            <w:bottom w:w="0" w:type="dxa"/>
            <w:right w:w="0" w:type="dxa"/>
          </w:tblCellMar>
        </w:tblPrEx>
        <w:trPr>
          <w:trHeight w:val="360" w:hRule="atLeast"/>
          <w:jc w:val="center"/>
        </w:trPr>
        <w:tc>
          <w:tcPr>
            <w:tcW w:w="139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08FC30D2">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B757C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年度资金总额</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77698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237</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A26028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237</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C9A31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237</w:t>
            </w:r>
          </w:p>
        </w:tc>
        <w:tc>
          <w:tcPr>
            <w:tcW w:w="1005"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A5E2B34">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r>
      <w:tr w14:paraId="0CF0D847">
        <w:tblPrEx>
          <w:shd w:val="clear" w:color="auto" w:fill="auto"/>
          <w:tblCellMar>
            <w:top w:w="0" w:type="dxa"/>
            <w:left w:w="0" w:type="dxa"/>
            <w:bottom w:w="0" w:type="dxa"/>
            <w:right w:w="0" w:type="dxa"/>
          </w:tblCellMar>
        </w:tblPrEx>
        <w:trPr>
          <w:trHeight w:val="360" w:hRule="atLeast"/>
          <w:jc w:val="center"/>
        </w:trPr>
        <w:tc>
          <w:tcPr>
            <w:tcW w:w="139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111838F7">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B667ED">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（一）财政拨款小计</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036AB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237</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690B6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237</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B360A4">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237</w:t>
            </w:r>
          </w:p>
        </w:tc>
        <w:tc>
          <w:tcPr>
            <w:tcW w:w="1005"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79089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r>
      <w:tr w14:paraId="46ECBA81">
        <w:tblPrEx>
          <w:shd w:val="clear" w:color="auto" w:fill="auto"/>
          <w:tblCellMar>
            <w:top w:w="0" w:type="dxa"/>
            <w:left w:w="0" w:type="dxa"/>
            <w:bottom w:w="0" w:type="dxa"/>
            <w:right w:w="0" w:type="dxa"/>
          </w:tblCellMar>
        </w:tblPrEx>
        <w:trPr>
          <w:trHeight w:val="360" w:hRule="atLeast"/>
          <w:jc w:val="center"/>
        </w:trPr>
        <w:tc>
          <w:tcPr>
            <w:tcW w:w="139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15895A96">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A838A3C">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.一般公共预算</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CB178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237</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068AF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237</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37AD2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237</w:t>
            </w:r>
          </w:p>
        </w:tc>
        <w:tc>
          <w:tcPr>
            <w:tcW w:w="1005"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D83DB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r>
      <w:tr w14:paraId="30D658A1">
        <w:tblPrEx>
          <w:shd w:val="clear" w:color="auto" w:fill="auto"/>
          <w:tblCellMar>
            <w:top w:w="0" w:type="dxa"/>
            <w:left w:w="0" w:type="dxa"/>
            <w:bottom w:w="0" w:type="dxa"/>
            <w:right w:w="0" w:type="dxa"/>
          </w:tblCellMar>
        </w:tblPrEx>
        <w:trPr>
          <w:trHeight w:val="360" w:hRule="atLeast"/>
          <w:jc w:val="center"/>
        </w:trPr>
        <w:tc>
          <w:tcPr>
            <w:tcW w:w="139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34BB7EB4">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11C8D2">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.政府性基金</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CFD79E">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6FF86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867F61">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9D2191">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r>
      <w:tr w14:paraId="4AE7159D">
        <w:tblPrEx>
          <w:shd w:val="clear" w:color="auto" w:fill="auto"/>
          <w:tblCellMar>
            <w:top w:w="0" w:type="dxa"/>
            <w:left w:w="0" w:type="dxa"/>
            <w:bottom w:w="0" w:type="dxa"/>
            <w:right w:w="0" w:type="dxa"/>
          </w:tblCellMar>
        </w:tblPrEx>
        <w:trPr>
          <w:trHeight w:val="440" w:hRule="atLeast"/>
          <w:jc w:val="center"/>
        </w:trPr>
        <w:tc>
          <w:tcPr>
            <w:tcW w:w="139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6FAAD986">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802564">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3</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.国有资本经营预算</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DCFFF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D3F23FE">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3301141">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1F8DD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r>
      <w:tr w14:paraId="61EE22A4">
        <w:tblPrEx>
          <w:shd w:val="clear" w:color="auto" w:fill="auto"/>
          <w:tblCellMar>
            <w:top w:w="0" w:type="dxa"/>
            <w:left w:w="0" w:type="dxa"/>
            <w:bottom w:w="0" w:type="dxa"/>
            <w:right w:w="0" w:type="dxa"/>
          </w:tblCellMar>
        </w:tblPrEx>
        <w:trPr>
          <w:trHeight w:val="360" w:hRule="atLeast"/>
          <w:jc w:val="center"/>
        </w:trPr>
        <w:tc>
          <w:tcPr>
            <w:tcW w:w="139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35701CEC">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B8DA83">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（二）其他资金</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97F65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9DEC91">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7EEC0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2805B4">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r>
      <w:tr w14:paraId="378166C5">
        <w:tblPrEx>
          <w:shd w:val="clear" w:color="auto" w:fill="auto"/>
          <w:tblCellMar>
            <w:top w:w="0" w:type="dxa"/>
            <w:left w:w="0" w:type="dxa"/>
            <w:bottom w:w="0" w:type="dxa"/>
            <w:right w:w="0" w:type="dxa"/>
          </w:tblCellMar>
        </w:tblPrEx>
        <w:trPr>
          <w:trHeight w:val="440" w:hRule="atLeast"/>
          <w:jc w:val="center"/>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0E5443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年度总体目标</w:t>
            </w:r>
          </w:p>
        </w:tc>
        <w:tc>
          <w:tcPr>
            <w:tcW w:w="583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6690B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预期目标</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6DF6C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全年实际完成情况</w:t>
            </w:r>
          </w:p>
        </w:tc>
      </w:tr>
      <w:tr w14:paraId="5105CF12">
        <w:tblPrEx>
          <w:shd w:val="clear" w:color="auto" w:fill="auto"/>
          <w:tblCellMar>
            <w:top w:w="0" w:type="dxa"/>
            <w:left w:w="0" w:type="dxa"/>
            <w:bottom w:w="0" w:type="dxa"/>
            <w:right w:w="0" w:type="dxa"/>
          </w:tblCellMar>
        </w:tblPrEx>
        <w:trPr>
          <w:trHeight w:val="72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098D4F">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583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1898365">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保障案件查办运行。发挥查办案件的综合效应，将政治效果、社会效果、法纪效果和经济效果有机统一，注意治本，服务经济和社会发展大局，增强政治效果，大力营造风清气正的环境。</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D9A49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完成专案查办任务。</w:t>
            </w:r>
          </w:p>
        </w:tc>
      </w:tr>
      <w:tr w14:paraId="2571E662">
        <w:tblPrEx>
          <w:shd w:val="clear" w:color="auto" w:fill="auto"/>
          <w:tblCellMar>
            <w:top w:w="0" w:type="dxa"/>
            <w:left w:w="0" w:type="dxa"/>
            <w:bottom w:w="0" w:type="dxa"/>
            <w:right w:w="0" w:type="dxa"/>
          </w:tblCellMar>
        </w:tblPrEx>
        <w:trPr>
          <w:trHeight w:val="720" w:hRule="atLeast"/>
          <w:jc w:val="center"/>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A9708E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绩效</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390F4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6DD98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二级指标</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A52C1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EBBAC3">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05564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实际完成值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F56DA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偏差原因分析及改进措施</w:t>
            </w:r>
          </w:p>
        </w:tc>
      </w:tr>
      <w:tr w14:paraId="00A579CD">
        <w:tblPrEx>
          <w:shd w:val="clear" w:color="auto" w:fill="auto"/>
          <w:tblCellMar>
            <w:top w:w="0" w:type="dxa"/>
            <w:left w:w="0" w:type="dxa"/>
            <w:bottom w:w="0" w:type="dxa"/>
            <w:right w:w="0" w:type="dxa"/>
          </w:tblCellMar>
        </w:tblPrEx>
        <w:trPr>
          <w:trHeight w:val="72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489516">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D894D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产出指标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5682B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数量指标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CAB39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8CCCDE">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办理留置案件</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5B0253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C4944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9230BD">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0DFE16F9">
        <w:tblPrEx>
          <w:shd w:val="clear" w:color="auto" w:fill="auto"/>
          <w:tblCellMar>
            <w:top w:w="0" w:type="dxa"/>
            <w:left w:w="0" w:type="dxa"/>
            <w:bottom w:w="0" w:type="dxa"/>
            <w:right w:w="0" w:type="dxa"/>
          </w:tblCellMar>
        </w:tblPrEx>
        <w:trPr>
          <w:trHeight w:val="72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FA6F8D9">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87AA74">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7DC433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质量指标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531FBE">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A3B25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移送司法机关审查起诉</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AB2FE3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E574D1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150BD93">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73857B54">
        <w:tblPrEx>
          <w:shd w:val="clear" w:color="auto" w:fill="auto"/>
          <w:tblCellMar>
            <w:top w:w="0" w:type="dxa"/>
            <w:left w:w="0" w:type="dxa"/>
            <w:bottom w:w="0" w:type="dxa"/>
            <w:right w:w="0" w:type="dxa"/>
          </w:tblCellMar>
        </w:tblPrEx>
        <w:trPr>
          <w:trHeight w:val="72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C55968">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7E970B">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831B1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时效指标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336DDE">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D89A9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本年内</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6EF85F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70298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767FF1">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3FB669FC">
        <w:tblPrEx>
          <w:shd w:val="clear" w:color="auto" w:fill="auto"/>
          <w:tblCellMar>
            <w:top w:w="0" w:type="dxa"/>
            <w:left w:w="0" w:type="dxa"/>
            <w:bottom w:w="0" w:type="dxa"/>
            <w:right w:w="0" w:type="dxa"/>
          </w:tblCellMar>
        </w:tblPrEx>
        <w:trPr>
          <w:trHeight w:val="72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074A994">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F6DC93">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BE588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成本指标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CEFC0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5FB6D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财政预算资金内执行</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A53C4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237</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5A591DE">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237</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4827E7">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20B02F3B">
        <w:tblPrEx>
          <w:shd w:val="clear" w:color="auto" w:fill="auto"/>
          <w:tblCellMar>
            <w:top w:w="0" w:type="dxa"/>
            <w:left w:w="0" w:type="dxa"/>
            <w:bottom w:w="0" w:type="dxa"/>
            <w:right w:w="0" w:type="dxa"/>
          </w:tblCellMar>
        </w:tblPrEx>
        <w:trPr>
          <w:trHeight w:val="72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E9089B">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58EB95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效益</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C718D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生态效益指标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2A45C4">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5F8C0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持续巩固风清气正的良好政治生态和发展环境</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D1952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优</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3A0B9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优</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DA5687">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557878D7">
        <w:tblPrEx>
          <w:shd w:val="clear" w:color="auto" w:fill="auto"/>
          <w:tblCellMar>
            <w:top w:w="0" w:type="dxa"/>
            <w:left w:w="0" w:type="dxa"/>
            <w:bottom w:w="0" w:type="dxa"/>
            <w:right w:w="0" w:type="dxa"/>
          </w:tblCellMar>
        </w:tblPrEx>
        <w:trPr>
          <w:trHeight w:val="72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D33952">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76011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满意度</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64392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服务对象满意度指标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27B44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B4C131">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全力提升群众的满意度水平。</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C5BF2FE">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95</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2E0D2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98</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33B42CE">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bl>
    <w:tbl>
      <w:tblPr>
        <w:tblStyle w:val="13"/>
        <w:tblpPr w:leftFromText="180" w:rightFromText="180" w:vertAnchor="text" w:horzAnchor="page" w:tblpXSpec="center" w:tblpY="186"/>
        <w:tblOverlap w:val="never"/>
        <w:tblW w:w="9987" w:type="dxa"/>
        <w:jc w:val="center"/>
        <w:shd w:val="clear" w:color="auto" w:fill="auto"/>
        <w:tblLayout w:type="autofit"/>
        <w:tblCellMar>
          <w:top w:w="0" w:type="dxa"/>
          <w:left w:w="0" w:type="dxa"/>
          <w:bottom w:w="0" w:type="dxa"/>
          <w:right w:w="0" w:type="dxa"/>
        </w:tblCellMar>
      </w:tblPr>
      <w:tblGrid>
        <w:gridCol w:w="763"/>
        <w:gridCol w:w="851"/>
        <w:gridCol w:w="1128"/>
        <w:gridCol w:w="1139"/>
        <w:gridCol w:w="3107"/>
        <w:gridCol w:w="1049"/>
        <w:gridCol w:w="1005"/>
        <w:gridCol w:w="945"/>
      </w:tblGrid>
      <w:tr w14:paraId="73B37155">
        <w:tblPrEx>
          <w:tblCellMar>
            <w:top w:w="0" w:type="dxa"/>
            <w:left w:w="0" w:type="dxa"/>
            <w:bottom w:w="0" w:type="dxa"/>
            <w:right w:w="0" w:type="dxa"/>
          </w:tblCellMar>
        </w:tblPrEx>
        <w:trPr>
          <w:trHeight w:val="600" w:hRule="atLeast"/>
          <w:jc w:val="center"/>
        </w:trPr>
        <w:tc>
          <w:tcPr>
            <w:tcW w:w="9987" w:type="dxa"/>
            <w:gridSpan w:val="8"/>
            <w:tcBorders>
              <w:top w:val="nil"/>
              <w:left w:val="nil"/>
              <w:bottom w:val="nil"/>
              <w:right w:val="nil"/>
            </w:tcBorders>
            <w:shd w:val="clear" w:color="auto" w:fill="auto"/>
            <w:tcMar>
              <w:top w:w="15" w:type="dxa"/>
              <w:left w:w="15" w:type="dxa"/>
              <w:bottom w:w="0" w:type="dxa"/>
              <w:right w:w="15" w:type="dxa"/>
            </w:tcMar>
            <w:vAlign w:val="center"/>
          </w:tcPr>
          <w:p w14:paraId="50B595CA">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color w:val="000000" w:themeColor="text1"/>
                <w:kern w:val="0"/>
                <w:sz w:val="36"/>
                <w:szCs w:val="36"/>
                <w:u w:val="none"/>
                <w:lang w:val="en-US" w:eastAsia="zh-CN"/>
                <w14:textFill>
                  <w14:solidFill>
                    <w14:schemeClr w14:val="tx1"/>
                  </w14:solidFill>
                </w14:textFill>
              </w:rPr>
            </w:pPr>
          </w:p>
          <w:p w14:paraId="17F59E1E">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color w:val="000000" w:themeColor="text1"/>
                <w:kern w:val="0"/>
                <w:sz w:val="36"/>
                <w:szCs w:val="36"/>
                <w:u w:val="none"/>
                <w:lang w:val="en-US" w:eastAsia="zh-CN"/>
                <w14:textFill>
                  <w14:solidFill>
                    <w14:schemeClr w14:val="tx1"/>
                  </w14:solidFill>
                </w14:textFill>
              </w:rPr>
            </w:pPr>
          </w:p>
          <w:p w14:paraId="6DE0AAAF">
            <w:pPr>
              <w:keepNext w:val="0"/>
              <w:keepLines w:val="0"/>
              <w:widowControl/>
              <w:suppressLineNumbers w:val="0"/>
              <w:jc w:val="center"/>
              <w:textAlignment w:val="center"/>
              <w:rPr>
                <w:rFonts w:ascii="方正小标宋简体" w:hAnsi="方正小标宋简体" w:eastAsia="方正小标宋简体" w:cs="方正小标宋简体"/>
                <w:b w:val="0"/>
                <w:bCs w:val="0"/>
                <w:i w:val="0"/>
                <w:color w:val="000000" w:themeColor="text1"/>
                <w:sz w:val="36"/>
                <w:szCs w:val="36"/>
                <w:u w:val="none"/>
                <w14:textFill>
                  <w14:solidFill>
                    <w14:schemeClr w14:val="tx1"/>
                  </w14:solidFill>
                </w14:textFill>
              </w:rPr>
            </w:pPr>
            <w:r>
              <w:rPr>
                <w:rFonts w:hint="eastAsia" w:ascii="方正小标宋简体" w:hAnsi="方正小标宋简体" w:eastAsia="方正小标宋简体" w:cs="方正小标宋简体"/>
                <w:b w:val="0"/>
                <w:bCs w:val="0"/>
                <w:i w:val="0"/>
                <w:color w:val="000000" w:themeColor="text1"/>
                <w:kern w:val="0"/>
                <w:sz w:val="36"/>
                <w:szCs w:val="36"/>
                <w:u w:val="none"/>
                <w:lang w:val="en-US" w:eastAsia="zh-CN"/>
                <w14:textFill>
                  <w14:solidFill>
                    <w14:schemeClr w14:val="tx1"/>
                  </w14:solidFill>
                </w14:textFill>
              </w:rPr>
              <w:t>中共</w:t>
            </w:r>
            <w:r>
              <w:rPr>
                <w:rFonts w:hint="default" w:ascii="方正小标宋简体" w:hAnsi="方正小标宋简体" w:eastAsia="方正小标宋简体" w:cs="方正小标宋简体"/>
                <w:b w:val="0"/>
                <w:bCs w:val="0"/>
                <w:i w:val="0"/>
                <w:color w:val="000000" w:themeColor="text1"/>
                <w:kern w:val="0"/>
                <w:sz w:val="36"/>
                <w:szCs w:val="36"/>
                <w:u w:val="none"/>
                <w:lang w:val="en-US" w:eastAsia="zh-CN"/>
                <w14:textFill>
                  <w14:solidFill>
                    <w14:schemeClr w14:val="tx1"/>
                  </w14:solidFill>
                </w14:textFill>
              </w:rPr>
              <w:t>广元市昭化区</w:t>
            </w:r>
            <w:r>
              <w:rPr>
                <w:rFonts w:hint="eastAsia" w:ascii="方正小标宋简体" w:hAnsi="方正小标宋简体" w:eastAsia="方正小标宋简体" w:cs="方正小标宋简体"/>
                <w:b w:val="0"/>
                <w:bCs w:val="0"/>
                <w:i w:val="0"/>
                <w:color w:val="000000" w:themeColor="text1"/>
                <w:kern w:val="0"/>
                <w:sz w:val="36"/>
                <w:szCs w:val="36"/>
                <w:u w:val="none"/>
                <w:lang w:val="en-US" w:eastAsia="zh-CN"/>
                <w14:textFill>
                  <w14:solidFill>
                    <w14:schemeClr w14:val="tx1"/>
                  </w14:solidFill>
                </w14:textFill>
              </w:rPr>
              <w:t>纪委</w:t>
            </w:r>
            <w:r>
              <w:rPr>
                <w:rFonts w:hint="default" w:ascii="方正小标宋简体" w:hAnsi="方正小标宋简体" w:eastAsia="方正小标宋简体" w:cs="方正小标宋简体"/>
                <w:b w:val="0"/>
                <w:bCs w:val="0"/>
                <w:i w:val="0"/>
                <w:color w:val="000000" w:themeColor="text1"/>
                <w:kern w:val="0"/>
                <w:sz w:val="36"/>
                <w:szCs w:val="36"/>
                <w:u w:val="none"/>
                <w:lang w:val="en-US" w:eastAsia="zh-CN"/>
                <w14:textFill>
                  <w14:solidFill>
                    <w14:schemeClr w14:val="tx1"/>
                  </w14:solidFill>
                </w14:textFill>
              </w:rPr>
              <w:t>财政项目支出绩效自评表</w:t>
            </w:r>
          </w:p>
        </w:tc>
      </w:tr>
      <w:tr w14:paraId="443AC4AC">
        <w:tblPrEx>
          <w:shd w:val="clear" w:color="auto" w:fill="auto"/>
          <w:tblCellMar>
            <w:top w:w="0" w:type="dxa"/>
            <w:left w:w="0" w:type="dxa"/>
            <w:bottom w:w="0" w:type="dxa"/>
            <w:right w:w="0" w:type="dxa"/>
          </w:tblCellMar>
        </w:tblPrEx>
        <w:trPr>
          <w:trHeight w:val="460" w:hRule="atLeast"/>
          <w:jc w:val="center"/>
        </w:trPr>
        <w:tc>
          <w:tcPr>
            <w:tcW w:w="9987" w:type="dxa"/>
            <w:gridSpan w:val="8"/>
            <w:tcBorders>
              <w:top w:val="nil"/>
              <w:left w:val="nil"/>
              <w:bottom w:val="nil"/>
              <w:right w:val="nil"/>
            </w:tcBorders>
            <w:shd w:val="clear" w:color="auto" w:fill="auto"/>
            <w:tcMar>
              <w:top w:w="15" w:type="dxa"/>
              <w:left w:w="15" w:type="dxa"/>
              <w:bottom w:w="0" w:type="dxa"/>
              <w:right w:w="15" w:type="dxa"/>
            </w:tcMar>
            <w:vAlign w:val="top"/>
          </w:tcPr>
          <w:p w14:paraId="03708CC0">
            <w:pPr>
              <w:keepNext w:val="0"/>
              <w:keepLines w:val="0"/>
              <w:widowControl/>
              <w:suppressLineNumbers w:val="0"/>
              <w:jc w:val="center"/>
              <w:textAlignment w:val="top"/>
              <w:rPr>
                <w:rFonts w:hint="eastAsia" w:ascii="宋体" w:hAnsi="宋体" w:eastAsia="宋体" w:cs="宋体"/>
                <w:b w:val="0"/>
                <w:bCs w:val="0"/>
                <w:i w:val="0"/>
                <w:color w:val="000000" w:themeColor="text1"/>
                <w:sz w:val="24"/>
                <w:szCs w:val="24"/>
                <w:u w:val="none"/>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14:textFill>
                  <w14:solidFill>
                    <w14:schemeClr w14:val="tx1"/>
                  </w14:solidFill>
                </w14:textFill>
              </w:rPr>
              <w:t>（</w:t>
            </w:r>
            <w:r>
              <w:rPr>
                <w:rFonts w:hint="eastAsia" w:ascii="Times New Roman" w:hAnsi="Times New Roman" w:eastAsia="宋体" w:cs="宋体"/>
                <w:b w:val="0"/>
                <w:bCs w:val="0"/>
                <w:i w:val="0"/>
                <w:color w:val="000000" w:themeColor="text1"/>
                <w:kern w:val="0"/>
                <w:sz w:val="24"/>
                <w:szCs w:val="24"/>
                <w:u w:val="none"/>
                <w:lang w:val="en-US" w:eastAsia="zh-CN"/>
                <w14:textFill>
                  <w14:solidFill>
                    <w14:schemeClr w14:val="tx1"/>
                  </w14:solidFill>
                </w14:textFill>
              </w:rPr>
              <w:t>2023</w:t>
            </w:r>
            <w:r>
              <w:rPr>
                <w:rFonts w:hint="eastAsia" w:ascii="宋体" w:hAnsi="宋体" w:eastAsia="宋体" w:cs="宋体"/>
                <w:b w:val="0"/>
                <w:bCs w:val="0"/>
                <w:i w:val="0"/>
                <w:color w:val="000000" w:themeColor="text1"/>
                <w:kern w:val="0"/>
                <w:sz w:val="24"/>
                <w:szCs w:val="24"/>
                <w:u w:val="none"/>
                <w:lang w:val="en-US" w:eastAsia="zh-CN"/>
                <w14:textFill>
                  <w14:solidFill>
                    <w14:schemeClr w14:val="tx1"/>
                  </w14:solidFill>
                </w14:textFill>
              </w:rPr>
              <w:t>年度）</w:t>
            </w:r>
          </w:p>
        </w:tc>
      </w:tr>
      <w:tr w14:paraId="0E8C1C41">
        <w:tblPrEx>
          <w:shd w:val="clear" w:color="auto" w:fill="auto"/>
          <w:tblCellMar>
            <w:top w:w="0" w:type="dxa"/>
            <w:left w:w="0" w:type="dxa"/>
            <w:bottom w:w="0" w:type="dxa"/>
            <w:right w:w="0" w:type="dxa"/>
          </w:tblCellMar>
        </w:tblPrEx>
        <w:trPr>
          <w:trHeight w:val="440" w:hRule="atLeast"/>
          <w:jc w:val="center"/>
        </w:trPr>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AF81191">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项目（政策）名称</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AF6811">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纪委监委派驻机构工作经费（</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14</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个部门）</w:t>
            </w:r>
          </w:p>
        </w:tc>
      </w:tr>
      <w:tr w14:paraId="0002C32D">
        <w:tblPrEx>
          <w:shd w:val="clear" w:color="auto" w:fill="auto"/>
          <w:tblCellMar>
            <w:top w:w="0" w:type="dxa"/>
            <w:left w:w="0" w:type="dxa"/>
            <w:bottom w:w="0" w:type="dxa"/>
            <w:right w:w="0" w:type="dxa"/>
          </w:tblCellMar>
        </w:tblPrEx>
        <w:trPr>
          <w:trHeight w:val="360" w:hRule="atLeast"/>
          <w:jc w:val="center"/>
        </w:trPr>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F0DA64">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主管部门</w:t>
            </w:r>
          </w:p>
        </w:tc>
        <w:tc>
          <w:tcPr>
            <w:tcW w:w="53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434803">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cs="宋体"/>
                <w:b w:val="0"/>
                <w:bCs w:val="0"/>
                <w:i w:val="0"/>
                <w:color w:val="000000" w:themeColor="text1"/>
                <w:kern w:val="0"/>
                <w:sz w:val="18"/>
                <w:szCs w:val="18"/>
                <w:u w:val="none"/>
                <w:lang w:val="en-US" w:eastAsia="zh-CN"/>
                <w14:textFill>
                  <w14:solidFill>
                    <w14:schemeClr w14:val="tx1"/>
                  </w14:solidFill>
                </w14:textFill>
              </w:rPr>
              <w:t>中共广元</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市纪委</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821D3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实施单位</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E2BB637">
            <w:pPr>
              <w:keepNext w:val="0"/>
              <w:keepLines w:val="0"/>
              <w:widowControl/>
              <w:suppressLineNumbers w:val="0"/>
              <w:jc w:val="center"/>
              <w:textAlignment w:val="center"/>
              <w:rPr>
                <w:rFonts w:hint="eastAsia" w:ascii="宋体" w:hAnsi="宋体" w:eastAsia="宋体" w:cs="宋体"/>
                <w:b w:val="0"/>
                <w:bCs w:val="0"/>
                <w:i w:val="0"/>
                <w:color w:val="000000" w:themeColor="text1"/>
                <w:sz w:val="24"/>
                <w:szCs w:val="24"/>
                <w:u w:val="none"/>
                <w14:textFill>
                  <w14:solidFill>
                    <w14:schemeClr w14:val="tx1"/>
                  </w14:solidFill>
                </w14:textFill>
              </w:rPr>
            </w:pPr>
            <w:r>
              <w:rPr>
                <w:rFonts w:hint="eastAsia" w:ascii="宋体" w:hAnsi="宋体" w:cs="宋体"/>
                <w:b w:val="0"/>
                <w:bCs w:val="0"/>
                <w:i w:val="0"/>
                <w:color w:val="000000" w:themeColor="text1"/>
                <w:kern w:val="0"/>
                <w:sz w:val="18"/>
                <w:szCs w:val="18"/>
                <w:u w:val="none"/>
                <w:lang w:val="en-US" w:eastAsia="zh-CN"/>
                <w14:textFill>
                  <w14:solidFill>
                    <w14:schemeClr w14:val="tx1"/>
                  </w14:solidFill>
                </w14:textFill>
              </w:rPr>
              <w:t>中共昭化</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区纪委</w:t>
            </w:r>
          </w:p>
        </w:tc>
      </w:tr>
      <w:tr w14:paraId="160FC7F7">
        <w:tblPrEx>
          <w:shd w:val="clear" w:color="auto" w:fill="auto"/>
          <w:tblCellMar>
            <w:top w:w="0" w:type="dxa"/>
            <w:left w:w="0" w:type="dxa"/>
            <w:bottom w:w="0" w:type="dxa"/>
            <w:right w:w="0" w:type="dxa"/>
          </w:tblCellMar>
        </w:tblPrEx>
        <w:trPr>
          <w:trHeight w:val="360" w:hRule="atLeast"/>
          <w:jc w:val="center"/>
        </w:trPr>
        <w:tc>
          <w:tcPr>
            <w:tcW w:w="1614"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1F4E241B">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项目（政策）资金</w:t>
            </w:r>
          </w:p>
          <w:p w14:paraId="4EFE7AC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（万元）</w:t>
            </w:r>
          </w:p>
        </w:tc>
        <w:tc>
          <w:tcPr>
            <w:tcW w:w="2267"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8CAB4B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年度预算数（万元）</w:t>
            </w:r>
          </w:p>
        </w:tc>
        <w:tc>
          <w:tcPr>
            <w:tcW w:w="310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8E4E6BE">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年初预算数</w:t>
            </w:r>
          </w:p>
        </w:tc>
        <w:tc>
          <w:tcPr>
            <w:tcW w:w="1049"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5AF07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全年预算数</w:t>
            </w:r>
          </w:p>
        </w:tc>
        <w:tc>
          <w:tcPr>
            <w:tcW w:w="1005"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9C490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全年执行数</w:t>
            </w:r>
          </w:p>
        </w:tc>
        <w:tc>
          <w:tcPr>
            <w:tcW w:w="945"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BBA3C4">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执行率</w:t>
            </w:r>
          </w:p>
        </w:tc>
      </w:tr>
      <w:tr w14:paraId="30B465E2">
        <w:tblPrEx>
          <w:shd w:val="clear" w:color="auto" w:fill="auto"/>
          <w:tblCellMar>
            <w:top w:w="0" w:type="dxa"/>
            <w:left w:w="0" w:type="dxa"/>
            <w:bottom w:w="0" w:type="dxa"/>
            <w:right w:w="0" w:type="dxa"/>
          </w:tblCellMar>
        </w:tblPrEx>
        <w:trPr>
          <w:trHeight w:val="360" w:hRule="atLeast"/>
          <w:jc w:val="center"/>
        </w:trPr>
        <w:tc>
          <w:tcPr>
            <w:tcW w:w="161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008D1686">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421C7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年度资金总额</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6AB78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70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E070F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70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E164DB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70</w:t>
            </w:r>
          </w:p>
        </w:tc>
        <w:tc>
          <w:tcPr>
            <w:tcW w:w="945"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34C74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r>
      <w:tr w14:paraId="71CADC74">
        <w:tblPrEx>
          <w:shd w:val="clear" w:color="auto" w:fill="auto"/>
          <w:tblCellMar>
            <w:top w:w="0" w:type="dxa"/>
            <w:left w:w="0" w:type="dxa"/>
            <w:bottom w:w="0" w:type="dxa"/>
            <w:right w:w="0" w:type="dxa"/>
          </w:tblCellMar>
        </w:tblPrEx>
        <w:trPr>
          <w:trHeight w:val="360" w:hRule="atLeast"/>
          <w:jc w:val="center"/>
        </w:trPr>
        <w:tc>
          <w:tcPr>
            <w:tcW w:w="161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48EFBC30">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611F2D">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（一）财政拨款小计</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E16D37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70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3072E8E">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70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73247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70</w:t>
            </w:r>
          </w:p>
        </w:tc>
        <w:tc>
          <w:tcPr>
            <w:tcW w:w="945"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77536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r>
      <w:tr w14:paraId="642E0041">
        <w:tblPrEx>
          <w:tblCellMar>
            <w:top w:w="0" w:type="dxa"/>
            <w:left w:w="0" w:type="dxa"/>
            <w:bottom w:w="0" w:type="dxa"/>
            <w:right w:w="0" w:type="dxa"/>
          </w:tblCellMar>
        </w:tblPrEx>
        <w:trPr>
          <w:trHeight w:val="360" w:hRule="atLeast"/>
          <w:jc w:val="center"/>
        </w:trPr>
        <w:tc>
          <w:tcPr>
            <w:tcW w:w="161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5046CF8A">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582CD3">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.一般公共预算</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E6A57F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70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7C74B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70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62BA8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70</w:t>
            </w:r>
          </w:p>
        </w:tc>
        <w:tc>
          <w:tcPr>
            <w:tcW w:w="945"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32AFE8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r>
      <w:tr w14:paraId="28DA9A32">
        <w:tblPrEx>
          <w:tblCellMar>
            <w:top w:w="0" w:type="dxa"/>
            <w:left w:w="0" w:type="dxa"/>
            <w:bottom w:w="0" w:type="dxa"/>
            <w:right w:w="0" w:type="dxa"/>
          </w:tblCellMar>
        </w:tblPrEx>
        <w:trPr>
          <w:trHeight w:val="360" w:hRule="atLeast"/>
          <w:jc w:val="center"/>
        </w:trPr>
        <w:tc>
          <w:tcPr>
            <w:tcW w:w="161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291AACFC">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B18903E">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.政府性基金</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A848AF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E393F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8778F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59FA8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r>
      <w:tr w14:paraId="39207F90">
        <w:tblPrEx>
          <w:shd w:val="clear" w:color="auto" w:fill="auto"/>
          <w:tblCellMar>
            <w:top w:w="0" w:type="dxa"/>
            <w:left w:w="0" w:type="dxa"/>
            <w:bottom w:w="0" w:type="dxa"/>
            <w:right w:w="0" w:type="dxa"/>
          </w:tblCellMar>
        </w:tblPrEx>
        <w:trPr>
          <w:trHeight w:val="440" w:hRule="atLeast"/>
          <w:jc w:val="center"/>
        </w:trPr>
        <w:tc>
          <w:tcPr>
            <w:tcW w:w="161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12F8AA3B">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F1E8DF">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3</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.国有资本经营预算</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5EE45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E1F34B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3419E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48EB9E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r>
      <w:tr w14:paraId="03576C78">
        <w:tblPrEx>
          <w:shd w:val="clear" w:color="auto" w:fill="auto"/>
          <w:tblCellMar>
            <w:top w:w="0" w:type="dxa"/>
            <w:left w:w="0" w:type="dxa"/>
            <w:bottom w:w="0" w:type="dxa"/>
            <w:right w:w="0" w:type="dxa"/>
          </w:tblCellMar>
        </w:tblPrEx>
        <w:trPr>
          <w:trHeight w:val="360" w:hRule="atLeast"/>
          <w:jc w:val="center"/>
        </w:trPr>
        <w:tc>
          <w:tcPr>
            <w:tcW w:w="161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231B5DB1">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200FEB">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（二）其他资金</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EE9E6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D4FD831">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B3FC8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86734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r>
      <w:tr w14:paraId="331E5FB6">
        <w:tblPrEx>
          <w:shd w:val="clear" w:color="auto" w:fill="auto"/>
          <w:tblCellMar>
            <w:top w:w="0" w:type="dxa"/>
            <w:left w:w="0" w:type="dxa"/>
            <w:bottom w:w="0" w:type="dxa"/>
            <w:right w:w="0" w:type="dxa"/>
          </w:tblCellMar>
        </w:tblPrEx>
        <w:trPr>
          <w:trHeight w:val="440"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8F5601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年度总体目标</w:t>
            </w:r>
          </w:p>
        </w:tc>
        <w:tc>
          <w:tcPr>
            <w:tcW w:w="62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9544D4">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预期目标</w:t>
            </w:r>
          </w:p>
        </w:tc>
        <w:tc>
          <w:tcPr>
            <w:tcW w:w="29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3EF3F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全年实际完成情况</w:t>
            </w:r>
          </w:p>
        </w:tc>
      </w:tr>
      <w:tr w14:paraId="4E0AC780">
        <w:tblPrEx>
          <w:shd w:val="clear" w:color="auto" w:fill="auto"/>
          <w:tblCellMar>
            <w:top w:w="0" w:type="dxa"/>
            <w:left w:w="0" w:type="dxa"/>
            <w:bottom w:w="0" w:type="dxa"/>
            <w:right w:w="0" w:type="dxa"/>
          </w:tblCellMar>
        </w:tblPrEx>
        <w:trPr>
          <w:trHeight w:val="296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0E292B">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62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AE875E">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)督促区级</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60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余个部门领导班子及成员落实全面从严治党主体责任、遵守党章党规党纪、执行党的路线方针政策决议和区委决策部署、推进党风廉政建设和反腐败斗争及廉洁自律等情况。</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br w:type="textWrapping"/>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)经常、及时向区纪委监委报告上述情况及发现的重要问题。针对发现的重要问题按照区纪委监委授权开展纪检工作。</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br w:type="textWrapping"/>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3</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)受理对驻在部门党的组织和党员的检举、控告，以及对驻在部门党风廉政建设和反腐败工作的批评建议。</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br w:type="textWrapping"/>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4</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)对违反党章和其他党内法规，不履行或不正确履行职责的驻在部门党的组织和负有责任的党的领导干部，按照管理权限对其作出问责决定，或向有权作出问责决定的党的组织提出问责建议。</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br w:type="textWrapping"/>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5</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)根据区纪委监委全年培训工作计划制定派驻单位的培训</w:t>
            </w:r>
            <w:r>
              <w:rPr>
                <w:rFonts w:hint="eastAsia"/>
                <w:lang w:eastAsia="zh-CN"/>
              </w:rPr>
              <w:t>计划</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29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832D8D">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完成对派驻部门的领导班子及成员全面从严治党主体责任、遵守党章党规党纪、执行党的路线方针政策决议和区委决策部署、推进党风廉政建设和反腐败斗争及廉洁自律等情况，对相关线索经批准后移交案件管理室。</w:t>
            </w:r>
          </w:p>
        </w:tc>
      </w:tr>
      <w:tr w14:paraId="1BCCD41F">
        <w:tblPrEx>
          <w:tblCellMar>
            <w:top w:w="0" w:type="dxa"/>
            <w:left w:w="0" w:type="dxa"/>
            <w:bottom w:w="0" w:type="dxa"/>
            <w:right w:w="0" w:type="dxa"/>
          </w:tblCellMar>
        </w:tblPrEx>
        <w:trPr>
          <w:trHeight w:val="780"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0C24A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绩效</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D3D6D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一级指标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153F8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二级指标</w:t>
            </w:r>
          </w:p>
        </w:tc>
        <w:tc>
          <w:tcPr>
            <w:tcW w:w="42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54717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三级指标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33B171">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年度指标值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C624A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实际完成值</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DBBEDF3">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偏差原因分析及改进措施</w:t>
            </w:r>
          </w:p>
        </w:tc>
      </w:tr>
      <w:tr w14:paraId="1FE0FFE6">
        <w:tblPrEx>
          <w:shd w:val="clear" w:color="auto" w:fill="auto"/>
          <w:tblCellMar>
            <w:top w:w="0" w:type="dxa"/>
            <w:left w:w="0" w:type="dxa"/>
            <w:bottom w:w="0" w:type="dxa"/>
            <w:right w:w="0" w:type="dxa"/>
          </w:tblCellMar>
        </w:tblPrEx>
        <w:trPr>
          <w:trHeight w:val="28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A4AD1B8">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0A6F6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产出指标</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534689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数量指标</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27553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D9C614">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向区级部门和下属单位党风廉政建设监督检查一个季度</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B69D98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6C7AC7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CE8D8FF">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6312AC11">
        <w:tblPrEx>
          <w:shd w:val="clear" w:color="auto" w:fill="auto"/>
          <w:tblCellMar>
            <w:top w:w="0" w:type="dxa"/>
            <w:left w:w="0" w:type="dxa"/>
            <w:bottom w:w="0" w:type="dxa"/>
            <w:right w:w="0" w:type="dxa"/>
          </w:tblCellMar>
        </w:tblPrEx>
        <w:trPr>
          <w:trHeight w:val="48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45133F8">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F85DB2">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87FA1BB">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D59A73">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9B179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围绕区纪委年度综合目标，开展综合监督检查工作，移送线索</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B2C122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53E68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6BC636">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73A5F3E2">
        <w:tblPrEx>
          <w:shd w:val="clear" w:color="auto" w:fill="auto"/>
          <w:tblCellMar>
            <w:top w:w="0" w:type="dxa"/>
            <w:left w:w="0" w:type="dxa"/>
            <w:bottom w:w="0" w:type="dxa"/>
            <w:right w:w="0" w:type="dxa"/>
          </w:tblCellMar>
        </w:tblPrEx>
        <w:trPr>
          <w:trHeight w:val="28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B71002">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3C84FB">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5DA54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质量指标</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5B10CA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02572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开展监督检查问题整改率</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CD0D60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AC200A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B4607CE">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081755DF">
        <w:tblPrEx>
          <w:shd w:val="clear" w:color="auto" w:fill="auto"/>
          <w:tblCellMar>
            <w:top w:w="0" w:type="dxa"/>
            <w:left w:w="0" w:type="dxa"/>
            <w:bottom w:w="0" w:type="dxa"/>
            <w:right w:w="0" w:type="dxa"/>
          </w:tblCellMar>
        </w:tblPrEx>
        <w:trPr>
          <w:trHeight w:val="28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1F6A09A">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D228FB">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953B4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时效指标</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EC6649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5D04B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完成时限</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EE68E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34973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4D3E99">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1C335949">
        <w:tblPrEx>
          <w:tblCellMar>
            <w:top w:w="0" w:type="dxa"/>
            <w:left w:w="0" w:type="dxa"/>
            <w:bottom w:w="0" w:type="dxa"/>
            <w:right w:w="0" w:type="dxa"/>
          </w:tblCellMar>
        </w:tblPrEx>
        <w:trPr>
          <w:trHeight w:val="28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C6E19B">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8BB567">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34930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成本指标</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398F24">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50E19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预算内执行</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D23FEE">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70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ADD8F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70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353855E">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48837180">
        <w:tblPrEx>
          <w:tblCellMar>
            <w:top w:w="0" w:type="dxa"/>
            <w:left w:w="0" w:type="dxa"/>
            <w:bottom w:w="0" w:type="dxa"/>
            <w:right w:w="0" w:type="dxa"/>
          </w:tblCellMar>
        </w:tblPrEx>
        <w:trPr>
          <w:trHeight w:val="45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0CA3FC">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30608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效益指标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6B948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社会效益</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CB74C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BF762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落实全面从严治党、推进党风廉政建设和反腐败斗争及廉洁自律</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63F65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好</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2C60E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好</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C53BA0F">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bl>
    <w:tbl>
      <w:tblPr>
        <w:tblStyle w:val="13"/>
        <w:tblpPr w:leftFromText="180" w:rightFromText="180" w:vertAnchor="text" w:horzAnchor="page" w:tblpXSpec="center" w:tblpY="-181"/>
        <w:tblOverlap w:val="never"/>
        <w:tblW w:w="5233" w:type="pct"/>
        <w:jc w:val="center"/>
        <w:shd w:val="clear" w:color="auto" w:fill="auto"/>
        <w:tblLayout w:type="autofit"/>
        <w:tblCellMar>
          <w:top w:w="0" w:type="dxa"/>
          <w:left w:w="0" w:type="dxa"/>
          <w:bottom w:w="0" w:type="dxa"/>
          <w:right w:w="0" w:type="dxa"/>
        </w:tblCellMar>
      </w:tblPr>
      <w:tblGrid>
        <w:gridCol w:w="627"/>
        <w:gridCol w:w="723"/>
        <w:gridCol w:w="945"/>
        <w:gridCol w:w="661"/>
        <w:gridCol w:w="1903"/>
        <w:gridCol w:w="1024"/>
        <w:gridCol w:w="1241"/>
        <w:gridCol w:w="2514"/>
      </w:tblGrid>
      <w:tr w14:paraId="5BAF0B18">
        <w:tblPrEx>
          <w:shd w:val="clear" w:color="auto" w:fill="auto"/>
          <w:tblCellMar>
            <w:top w:w="0" w:type="dxa"/>
            <w:left w:w="0" w:type="dxa"/>
            <w:bottom w:w="0" w:type="dxa"/>
            <w:right w:w="0" w:type="dxa"/>
          </w:tblCellMar>
        </w:tblPrEx>
        <w:trPr>
          <w:cantSplit/>
          <w:trHeight w:val="600" w:hRule="atLeast"/>
          <w:jc w:val="center"/>
        </w:trPr>
        <w:tc>
          <w:tcPr>
            <w:tcW w:w="5000" w:type="pct"/>
            <w:gridSpan w:val="8"/>
            <w:tcBorders>
              <w:top w:val="nil"/>
              <w:left w:val="nil"/>
              <w:bottom w:val="nil"/>
              <w:right w:val="nil"/>
            </w:tcBorders>
            <w:shd w:val="clear" w:color="auto" w:fill="auto"/>
            <w:tcMar>
              <w:top w:w="15" w:type="dxa"/>
              <w:left w:w="15" w:type="dxa"/>
              <w:bottom w:w="0" w:type="dxa"/>
              <w:right w:w="15" w:type="dxa"/>
            </w:tcMar>
            <w:vAlign w:val="center"/>
          </w:tcPr>
          <w:p w14:paraId="763871B5">
            <w:pPr>
              <w:keepNext w:val="0"/>
              <w:keepLines w:val="0"/>
              <w:widowControl/>
              <w:suppressLineNumbers w:val="0"/>
              <w:jc w:val="center"/>
              <w:textAlignment w:val="center"/>
              <w:rPr>
                <w:rFonts w:ascii="方正小标宋简体" w:hAnsi="方正小标宋简体" w:eastAsia="方正小标宋简体" w:cs="方正小标宋简体"/>
                <w:b w:val="0"/>
                <w:bCs w:val="0"/>
                <w:i w:val="0"/>
                <w:color w:val="000000" w:themeColor="text1"/>
                <w:sz w:val="36"/>
                <w:szCs w:val="36"/>
                <w:u w:val="none"/>
                <w14:textFill>
                  <w14:solidFill>
                    <w14:schemeClr w14:val="tx1"/>
                  </w14:solidFill>
                </w14:textFill>
              </w:rPr>
            </w:pPr>
            <w:r>
              <w:rPr>
                <w:rFonts w:hint="eastAsia" w:ascii="方正小标宋简体" w:hAnsi="方正小标宋简体" w:eastAsia="方正小标宋简体" w:cs="方正小标宋简体"/>
                <w:b w:val="0"/>
                <w:bCs w:val="0"/>
                <w:i w:val="0"/>
                <w:color w:val="000000" w:themeColor="text1"/>
                <w:kern w:val="0"/>
                <w:sz w:val="36"/>
                <w:szCs w:val="36"/>
                <w:u w:val="none"/>
                <w:lang w:val="en-US" w:eastAsia="zh-CN"/>
                <w14:textFill>
                  <w14:solidFill>
                    <w14:schemeClr w14:val="tx1"/>
                  </w14:solidFill>
                </w14:textFill>
              </w:rPr>
              <w:t>中共</w:t>
            </w:r>
            <w:r>
              <w:rPr>
                <w:rFonts w:hint="default" w:ascii="方正小标宋简体" w:hAnsi="方正小标宋简体" w:eastAsia="方正小标宋简体" w:cs="方正小标宋简体"/>
                <w:b w:val="0"/>
                <w:bCs w:val="0"/>
                <w:i w:val="0"/>
                <w:color w:val="000000" w:themeColor="text1"/>
                <w:kern w:val="0"/>
                <w:sz w:val="36"/>
                <w:szCs w:val="36"/>
                <w:u w:val="none"/>
                <w:lang w:val="en-US" w:eastAsia="zh-CN"/>
                <w14:textFill>
                  <w14:solidFill>
                    <w14:schemeClr w14:val="tx1"/>
                  </w14:solidFill>
                </w14:textFill>
              </w:rPr>
              <w:t>广元市昭化区</w:t>
            </w:r>
            <w:r>
              <w:rPr>
                <w:rFonts w:hint="eastAsia" w:ascii="方正小标宋简体" w:hAnsi="方正小标宋简体" w:eastAsia="方正小标宋简体" w:cs="方正小标宋简体"/>
                <w:b w:val="0"/>
                <w:bCs w:val="0"/>
                <w:i w:val="0"/>
                <w:color w:val="000000" w:themeColor="text1"/>
                <w:kern w:val="0"/>
                <w:sz w:val="36"/>
                <w:szCs w:val="36"/>
                <w:u w:val="none"/>
                <w:lang w:val="en-US" w:eastAsia="zh-CN"/>
                <w14:textFill>
                  <w14:solidFill>
                    <w14:schemeClr w14:val="tx1"/>
                  </w14:solidFill>
                </w14:textFill>
              </w:rPr>
              <w:t>纪委</w:t>
            </w:r>
            <w:r>
              <w:rPr>
                <w:rFonts w:hint="default" w:ascii="方正小标宋简体" w:hAnsi="方正小标宋简体" w:eastAsia="方正小标宋简体" w:cs="方正小标宋简体"/>
                <w:b w:val="0"/>
                <w:bCs w:val="0"/>
                <w:i w:val="0"/>
                <w:color w:val="000000" w:themeColor="text1"/>
                <w:kern w:val="0"/>
                <w:sz w:val="36"/>
                <w:szCs w:val="36"/>
                <w:u w:val="none"/>
                <w:lang w:val="en-US" w:eastAsia="zh-CN"/>
                <w14:textFill>
                  <w14:solidFill>
                    <w14:schemeClr w14:val="tx1"/>
                  </w14:solidFill>
                </w14:textFill>
              </w:rPr>
              <w:t>财政项目支出绩效自评表</w:t>
            </w:r>
          </w:p>
        </w:tc>
      </w:tr>
      <w:tr w14:paraId="493A6D7E">
        <w:tblPrEx>
          <w:shd w:val="clear" w:color="auto" w:fill="auto"/>
          <w:tblCellMar>
            <w:top w:w="0" w:type="dxa"/>
            <w:left w:w="0" w:type="dxa"/>
            <w:bottom w:w="0" w:type="dxa"/>
            <w:right w:w="0" w:type="dxa"/>
          </w:tblCellMar>
        </w:tblPrEx>
        <w:trPr>
          <w:cantSplit/>
          <w:trHeight w:val="460" w:hRule="atLeast"/>
          <w:jc w:val="center"/>
        </w:trPr>
        <w:tc>
          <w:tcPr>
            <w:tcW w:w="5000" w:type="pct"/>
            <w:gridSpan w:val="8"/>
            <w:tcBorders>
              <w:top w:val="nil"/>
              <w:left w:val="nil"/>
              <w:bottom w:val="nil"/>
              <w:right w:val="nil"/>
            </w:tcBorders>
            <w:shd w:val="clear" w:color="auto" w:fill="auto"/>
            <w:tcMar>
              <w:top w:w="15" w:type="dxa"/>
              <w:left w:w="15" w:type="dxa"/>
              <w:bottom w:w="0" w:type="dxa"/>
              <w:right w:w="15" w:type="dxa"/>
            </w:tcMar>
            <w:vAlign w:val="top"/>
          </w:tcPr>
          <w:p w14:paraId="12A9E5FC">
            <w:pPr>
              <w:keepNext w:val="0"/>
              <w:keepLines w:val="0"/>
              <w:widowControl/>
              <w:suppressLineNumbers w:val="0"/>
              <w:jc w:val="center"/>
              <w:textAlignment w:val="top"/>
              <w:rPr>
                <w:rFonts w:hint="eastAsia" w:ascii="宋体" w:hAnsi="宋体" w:eastAsia="宋体" w:cs="宋体"/>
                <w:b w:val="0"/>
                <w:bCs w:val="0"/>
                <w:i w:val="0"/>
                <w:color w:val="000000" w:themeColor="text1"/>
                <w:sz w:val="24"/>
                <w:szCs w:val="24"/>
                <w:u w:val="none"/>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14:textFill>
                  <w14:solidFill>
                    <w14:schemeClr w14:val="tx1"/>
                  </w14:solidFill>
                </w14:textFill>
              </w:rPr>
              <w:t>（</w:t>
            </w:r>
            <w:r>
              <w:rPr>
                <w:rFonts w:hint="eastAsia" w:ascii="Times New Roman" w:hAnsi="Times New Roman" w:eastAsia="宋体" w:cs="宋体"/>
                <w:b w:val="0"/>
                <w:bCs w:val="0"/>
                <w:i w:val="0"/>
                <w:color w:val="000000" w:themeColor="text1"/>
                <w:kern w:val="0"/>
                <w:sz w:val="24"/>
                <w:szCs w:val="24"/>
                <w:u w:val="none"/>
                <w:lang w:val="en-US" w:eastAsia="zh-CN"/>
                <w14:textFill>
                  <w14:solidFill>
                    <w14:schemeClr w14:val="tx1"/>
                  </w14:solidFill>
                </w14:textFill>
              </w:rPr>
              <w:t>2023</w:t>
            </w:r>
            <w:r>
              <w:rPr>
                <w:rFonts w:hint="eastAsia" w:ascii="宋体" w:hAnsi="宋体" w:eastAsia="宋体" w:cs="宋体"/>
                <w:b w:val="0"/>
                <w:bCs w:val="0"/>
                <w:i w:val="0"/>
                <w:color w:val="000000" w:themeColor="text1"/>
                <w:kern w:val="0"/>
                <w:sz w:val="24"/>
                <w:szCs w:val="24"/>
                <w:u w:val="none"/>
                <w:lang w:val="en-US" w:eastAsia="zh-CN"/>
                <w14:textFill>
                  <w14:solidFill>
                    <w14:schemeClr w14:val="tx1"/>
                  </w14:solidFill>
                </w14:textFill>
              </w:rPr>
              <w:t>年度）</w:t>
            </w:r>
          </w:p>
        </w:tc>
      </w:tr>
      <w:tr w14:paraId="1508BE2A">
        <w:tblPrEx>
          <w:shd w:val="clear" w:color="auto" w:fill="auto"/>
          <w:tblCellMar>
            <w:top w:w="0" w:type="dxa"/>
            <w:left w:w="0" w:type="dxa"/>
            <w:bottom w:w="0" w:type="dxa"/>
            <w:right w:w="0" w:type="dxa"/>
          </w:tblCellMar>
        </w:tblPrEx>
        <w:trPr>
          <w:cantSplit/>
          <w:trHeight w:val="340" w:hRule="atLeast"/>
          <w:jc w:val="center"/>
        </w:trPr>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4074E9">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项目（政策）</w:t>
            </w:r>
          </w:p>
          <w:p w14:paraId="22199CE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名称</w:t>
            </w:r>
          </w:p>
        </w:tc>
        <w:tc>
          <w:tcPr>
            <w:tcW w:w="429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4F4DE1">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护航“四城新区”专项监督工作经费(含营商环境投诉处理中心工作经费）</w:t>
            </w:r>
          </w:p>
        </w:tc>
      </w:tr>
      <w:tr w14:paraId="7A6E65CD">
        <w:tblPrEx>
          <w:shd w:val="clear" w:color="auto" w:fill="auto"/>
          <w:tblCellMar>
            <w:top w:w="0" w:type="dxa"/>
            <w:left w:w="0" w:type="dxa"/>
            <w:bottom w:w="0" w:type="dxa"/>
            <w:right w:w="0" w:type="dxa"/>
          </w:tblCellMar>
        </w:tblPrEx>
        <w:trPr>
          <w:cantSplit/>
          <w:trHeight w:val="340" w:hRule="atLeast"/>
          <w:jc w:val="center"/>
        </w:trPr>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7BEDE1">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主管部门</w:t>
            </w:r>
          </w:p>
        </w:tc>
        <w:tc>
          <w:tcPr>
            <w:tcW w:w="181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0B150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cs="宋体"/>
                <w:b w:val="0"/>
                <w:bCs w:val="0"/>
                <w:i w:val="0"/>
                <w:color w:val="000000" w:themeColor="text1"/>
                <w:kern w:val="0"/>
                <w:sz w:val="18"/>
                <w:szCs w:val="18"/>
                <w:u w:val="none"/>
                <w:lang w:val="en-US" w:eastAsia="zh-CN"/>
                <w14:textFill>
                  <w14:solidFill>
                    <w14:schemeClr w14:val="tx1"/>
                  </w14:solidFill>
                </w14:textFill>
              </w:rPr>
              <w:t>中共广元</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市纪委</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B975A4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实施单位</w:t>
            </w:r>
          </w:p>
        </w:tc>
        <w:tc>
          <w:tcPr>
            <w:tcW w:w="1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B81047B">
            <w:pPr>
              <w:keepNext w:val="0"/>
              <w:keepLines w:val="0"/>
              <w:widowControl/>
              <w:suppressLineNumbers w:val="0"/>
              <w:jc w:val="center"/>
              <w:textAlignment w:val="center"/>
              <w:rPr>
                <w:rFonts w:hint="eastAsia" w:ascii="宋体" w:hAnsi="宋体" w:eastAsia="宋体" w:cs="宋体"/>
                <w:b w:val="0"/>
                <w:bCs w:val="0"/>
                <w:i w:val="0"/>
                <w:color w:val="000000" w:themeColor="text1"/>
                <w:sz w:val="24"/>
                <w:szCs w:val="24"/>
                <w:u w:val="none"/>
                <w14:textFill>
                  <w14:solidFill>
                    <w14:schemeClr w14:val="tx1"/>
                  </w14:solidFill>
                </w14:textFill>
              </w:rPr>
            </w:pPr>
            <w:r>
              <w:rPr>
                <w:rFonts w:hint="eastAsia" w:ascii="宋体" w:hAnsi="宋体" w:cs="宋体"/>
                <w:b w:val="0"/>
                <w:bCs w:val="0"/>
                <w:i w:val="0"/>
                <w:color w:val="000000" w:themeColor="text1"/>
                <w:kern w:val="0"/>
                <w:sz w:val="18"/>
                <w:szCs w:val="18"/>
                <w:u w:val="none"/>
                <w:lang w:val="en-US" w:eastAsia="zh-CN"/>
                <w14:textFill>
                  <w14:solidFill>
                    <w14:schemeClr w14:val="tx1"/>
                  </w14:solidFill>
                </w14:textFill>
              </w:rPr>
              <w:t>中共昭化</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区纪委</w:t>
            </w:r>
          </w:p>
        </w:tc>
      </w:tr>
      <w:tr w14:paraId="7171B843">
        <w:tblPrEx>
          <w:tblCellMar>
            <w:top w:w="0" w:type="dxa"/>
            <w:left w:w="0" w:type="dxa"/>
            <w:bottom w:w="0" w:type="dxa"/>
            <w:right w:w="0" w:type="dxa"/>
          </w:tblCellMar>
        </w:tblPrEx>
        <w:trPr>
          <w:cantSplit/>
          <w:trHeight w:val="340" w:hRule="atLeast"/>
          <w:jc w:val="center"/>
        </w:trPr>
        <w:tc>
          <w:tcPr>
            <w:tcW w:w="701" w:type="pct"/>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5E802B61">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项目（政策）资金（万元）</w:t>
            </w:r>
          </w:p>
        </w:tc>
        <w:tc>
          <w:tcPr>
            <w:tcW w:w="833" w:type="pct"/>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71386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年度预算数（万元）</w:t>
            </w:r>
          </w:p>
        </w:tc>
        <w:tc>
          <w:tcPr>
            <w:tcW w:w="986" w:type="pc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CC57F3">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年初预算数</w:t>
            </w:r>
          </w:p>
        </w:tc>
        <w:tc>
          <w:tcPr>
            <w:tcW w:w="531" w:type="pc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5A5013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全年预算数</w:t>
            </w:r>
          </w:p>
        </w:tc>
        <w:tc>
          <w:tcPr>
            <w:tcW w:w="644" w:type="pc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06A8C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全年执行数</w:t>
            </w:r>
          </w:p>
        </w:tc>
        <w:tc>
          <w:tcPr>
            <w:tcW w:w="1302" w:type="pc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EDAC9E">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执行率</w:t>
            </w:r>
          </w:p>
        </w:tc>
      </w:tr>
      <w:tr w14:paraId="234C79CB">
        <w:tblPrEx>
          <w:shd w:val="clear" w:color="auto" w:fill="auto"/>
          <w:tblCellMar>
            <w:top w:w="0" w:type="dxa"/>
            <w:left w:w="0" w:type="dxa"/>
            <w:bottom w:w="0" w:type="dxa"/>
            <w:right w:w="0" w:type="dxa"/>
          </w:tblCellMar>
        </w:tblPrEx>
        <w:trPr>
          <w:cantSplit/>
          <w:trHeight w:val="340" w:hRule="atLeast"/>
          <w:jc w:val="center"/>
        </w:trPr>
        <w:tc>
          <w:tcPr>
            <w:tcW w:w="701" w:type="pct"/>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2A49EFBC">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DB94F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年度资金总额</w:t>
            </w:r>
          </w:p>
        </w:tc>
        <w:tc>
          <w:tcPr>
            <w:tcW w:w="9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F8EC5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45</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3D2BC3">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45</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CCAD8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45</w:t>
            </w:r>
          </w:p>
        </w:tc>
        <w:tc>
          <w:tcPr>
            <w:tcW w:w="1302" w:type="pc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BF1EF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r>
      <w:tr w14:paraId="39AFB5E8">
        <w:tblPrEx>
          <w:shd w:val="clear" w:color="auto" w:fill="auto"/>
          <w:tblCellMar>
            <w:top w:w="0" w:type="dxa"/>
            <w:left w:w="0" w:type="dxa"/>
            <w:bottom w:w="0" w:type="dxa"/>
            <w:right w:w="0" w:type="dxa"/>
          </w:tblCellMar>
        </w:tblPrEx>
        <w:trPr>
          <w:cantSplit/>
          <w:trHeight w:val="340" w:hRule="atLeast"/>
          <w:jc w:val="center"/>
        </w:trPr>
        <w:tc>
          <w:tcPr>
            <w:tcW w:w="701" w:type="pct"/>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60FA4F12">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43A7E3">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（一）财政拨款小计</w:t>
            </w:r>
          </w:p>
        </w:tc>
        <w:tc>
          <w:tcPr>
            <w:tcW w:w="9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F75A42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45</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592E5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45</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7EE5A4">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45</w:t>
            </w:r>
          </w:p>
        </w:tc>
        <w:tc>
          <w:tcPr>
            <w:tcW w:w="1302" w:type="pc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5418C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r>
      <w:tr w14:paraId="3F0CFABB">
        <w:tblPrEx>
          <w:shd w:val="clear" w:color="auto" w:fill="auto"/>
          <w:tblCellMar>
            <w:top w:w="0" w:type="dxa"/>
            <w:left w:w="0" w:type="dxa"/>
            <w:bottom w:w="0" w:type="dxa"/>
            <w:right w:w="0" w:type="dxa"/>
          </w:tblCellMar>
        </w:tblPrEx>
        <w:trPr>
          <w:cantSplit/>
          <w:trHeight w:val="340" w:hRule="atLeast"/>
          <w:jc w:val="center"/>
        </w:trPr>
        <w:tc>
          <w:tcPr>
            <w:tcW w:w="701" w:type="pct"/>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7C0B7983">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21085C">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.一般公共预算</w:t>
            </w:r>
          </w:p>
        </w:tc>
        <w:tc>
          <w:tcPr>
            <w:tcW w:w="9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76DBA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45</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A0113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45</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8E6063">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45</w:t>
            </w:r>
          </w:p>
        </w:tc>
        <w:tc>
          <w:tcPr>
            <w:tcW w:w="1302" w:type="pc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735393">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100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r>
      <w:tr w14:paraId="3BE607F7">
        <w:tblPrEx>
          <w:shd w:val="clear" w:color="auto" w:fill="auto"/>
          <w:tblCellMar>
            <w:top w:w="0" w:type="dxa"/>
            <w:left w:w="0" w:type="dxa"/>
            <w:bottom w:w="0" w:type="dxa"/>
            <w:right w:w="0" w:type="dxa"/>
          </w:tblCellMar>
        </w:tblPrEx>
        <w:trPr>
          <w:cantSplit/>
          <w:trHeight w:val="340" w:hRule="atLeast"/>
          <w:jc w:val="center"/>
        </w:trPr>
        <w:tc>
          <w:tcPr>
            <w:tcW w:w="701" w:type="pct"/>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1B919CF1">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038840">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.政府性基金</w:t>
            </w:r>
          </w:p>
        </w:tc>
        <w:tc>
          <w:tcPr>
            <w:tcW w:w="9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EF8EE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839251">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9E4BEE">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B6DB1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r>
      <w:tr w14:paraId="3F1865AA">
        <w:tblPrEx>
          <w:shd w:val="clear" w:color="auto" w:fill="auto"/>
          <w:tblCellMar>
            <w:top w:w="0" w:type="dxa"/>
            <w:left w:w="0" w:type="dxa"/>
            <w:bottom w:w="0" w:type="dxa"/>
            <w:right w:w="0" w:type="dxa"/>
          </w:tblCellMar>
        </w:tblPrEx>
        <w:trPr>
          <w:cantSplit/>
          <w:trHeight w:val="340" w:hRule="atLeast"/>
          <w:jc w:val="center"/>
        </w:trPr>
        <w:tc>
          <w:tcPr>
            <w:tcW w:w="701" w:type="pct"/>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46B269AE">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923744">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3</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.国有资本经营预算</w:t>
            </w:r>
          </w:p>
        </w:tc>
        <w:tc>
          <w:tcPr>
            <w:tcW w:w="9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B4F61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08DA1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1624C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FD7E8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r>
      <w:tr w14:paraId="281D2D01">
        <w:tblPrEx>
          <w:shd w:val="clear" w:color="auto" w:fill="auto"/>
          <w:tblCellMar>
            <w:top w:w="0" w:type="dxa"/>
            <w:left w:w="0" w:type="dxa"/>
            <w:bottom w:w="0" w:type="dxa"/>
            <w:right w:w="0" w:type="dxa"/>
          </w:tblCellMar>
        </w:tblPrEx>
        <w:trPr>
          <w:cantSplit/>
          <w:trHeight w:val="340" w:hRule="atLeast"/>
          <w:jc w:val="center"/>
        </w:trPr>
        <w:tc>
          <w:tcPr>
            <w:tcW w:w="701" w:type="pct"/>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7319020A">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5B6F4E">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（二）其他资金</w:t>
            </w:r>
          </w:p>
        </w:tc>
        <w:tc>
          <w:tcPr>
            <w:tcW w:w="9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06B56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EA2AAB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F2E8E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c>
          <w:tcPr>
            <w:tcW w:w="1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AB69D0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0</w:t>
            </w:r>
          </w:p>
        </w:tc>
      </w:tr>
      <w:tr w14:paraId="415CF98B">
        <w:tblPrEx>
          <w:tblCellMar>
            <w:top w:w="0" w:type="dxa"/>
            <w:left w:w="0" w:type="dxa"/>
            <w:bottom w:w="0" w:type="dxa"/>
            <w:right w:w="0" w:type="dxa"/>
          </w:tblCellMar>
        </w:tblPrEx>
        <w:trPr>
          <w:cantSplit/>
          <w:trHeight w:val="34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CDDD4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年度总体目标</w:t>
            </w:r>
          </w:p>
        </w:tc>
        <w:tc>
          <w:tcPr>
            <w:tcW w:w="219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86B384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预期目标</w:t>
            </w:r>
          </w:p>
        </w:tc>
        <w:tc>
          <w:tcPr>
            <w:tcW w:w="247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1F133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全年实际完成情况</w:t>
            </w:r>
          </w:p>
        </w:tc>
      </w:tr>
      <w:tr w14:paraId="0751C04E">
        <w:tblPrEx>
          <w:shd w:val="clear" w:color="auto" w:fill="auto"/>
          <w:tblCellMar>
            <w:top w:w="0" w:type="dxa"/>
            <w:left w:w="0" w:type="dxa"/>
            <w:bottom w:w="0" w:type="dxa"/>
            <w:right w:w="0" w:type="dxa"/>
          </w:tblCellMar>
        </w:tblPrEx>
        <w:trPr>
          <w:cantSplit/>
          <w:trHeight w:val="2413"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B90611">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19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E438AC">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保障造营商环境投诉举报中心日常运行和管理，支持重点项目护航员、营商环境监督员、营商环境观察员开展入企走访；开展巩固拓展脱贫攻坚成果同乡村振兴有效衔接</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专项监督经费，开展专项督查、落实村集体三资“提级监督”、简易审批村庄建设项目等审计抽查。开展“联村清</w:t>
            </w:r>
            <w:bookmarkStart w:id="4" w:name="_GoBack"/>
            <w:bookmarkEnd w:id="4"/>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风行”，统筹纪检监察、巡察、镇纪委、村级群众说事服务队、党风政风监督员等，深入村（社区）开展入住走访、研判分析等，收集解决群众急难愁盼问题，推动“零信访”村（社区）建设。推进“清廉昭化·生态葭萌”建设，实施清廉机关、清廉村居等</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9</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个清廉单元建设。</w:t>
            </w:r>
          </w:p>
        </w:tc>
        <w:tc>
          <w:tcPr>
            <w:tcW w:w="247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BA9649">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建立“清单＋提示＋整改”闭环监督模式，“量身定制”重点监督清单，紧盯生态环境保护、粮食安全等</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5</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个领域</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19</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项具体任务，发现并督促整改问题</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75</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个，发送“两书”</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30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份，追责问责</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人。紧盯“关键少数”，拧紧责任链条，</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5</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名领导干部因履行主体责任不力被问责。围绕创建“天府旅游名县”“省级法治政府建设示范区”等</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项重点工作，印发《广元市昭化区</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2023</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年度立项监督任务清单》，明确监督重点、细化监督措施，定期调动推动落实，重点工作实现率达</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95</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%。围绕乡村振兴、工程建设等阶段性监督重点，全年派发监督工作提示单</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55</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份，累计开展监督检查</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30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余次，发现并推动整改问题</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225</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个。牵头主题教育整治整改工作，将开展“</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8</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+N”专项整治与“纪律作风建设提升年”有机结合、一体推进，推动区委、人大、政府、政协“四套班子”查摆整改问题</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个，各级党组织查摆整改问题</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499</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个，切实把“问题清单”转化为“成效清单”。</w:t>
            </w:r>
          </w:p>
        </w:tc>
      </w:tr>
      <w:tr w14:paraId="78462222">
        <w:tblPrEx>
          <w:shd w:val="clear" w:color="auto" w:fill="auto"/>
          <w:tblCellMar>
            <w:top w:w="0" w:type="dxa"/>
            <w:left w:w="0" w:type="dxa"/>
            <w:bottom w:w="0" w:type="dxa"/>
            <w:right w:w="0" w:type="dxa"/>
          </w:tblCellMar>
        </w:tblPrEx>
        <w:trPr>
          <w:cantSplit/>
          <w:trHeight w:val="397"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0A3C75">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绩效</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527083">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一级</w:t>
            </w:r>
          </w:p>
          <w:p w14:paraId="4AC7CA24">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9F9CA8">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二级指标</w:t>
            </w:r>
          </w:p>
        </w:tc>
        <w:tc>
          <w:tcPr>
            <w:tcW w:w="13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052519">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三级指标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54C7A79">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年度指标值</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987DAF">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实际完成值</w:t>
            </w:r>
          </w:p>
        </w:tc>
        <w:tc>
          <w:tcPr>
            <w:tcW w:w="1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BB2FED">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偏差原因分析及改进措施</w:t>
            </w:r>
          </w:p>
        </w:tc>
      </w:tr>
      <w:tr w14:paraId="3CDC4252">
        <w:tblPrEx>
          <w:shd w:val="clear" w:color="auto" w:fill="auto"/>
          <w:tblCellMar>
            <w:top w:w="0" w:type="dxa"/>
            <w:left w:w="0" w:type="dxa"/>
            <w:bottom w:w="0" w:type="dxa"/>
            <w:right w:w="0" w:type="dxa"/>
          </w:tblCellMar>
        </w:tblPrEx>
        <w:trPr>
          <w:cantSplit/>
          <w:trHeight w:val="397"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D8F00F">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901F154">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产出</w:t>
            </w:r>
          </w:p>
          <w:p w14:paraId="663A0F32">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EC5F03">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数量指标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27ABD6">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986" w:type="pct"/>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5414F4">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营商环境投诉举报中心走访企业</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AF2AB4">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50</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6BC999">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50</w:t>
            </w:r>
          </w:p>
        </w:tc>
        <w:tc>
          <w:tcPr>
            <w:tcW w:w="1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C341E0B">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342BCE07">
        <w:tblPrEx>
          <w:shd w:val="clear" w:color="auto" w:fill="auto"/>
          <w:tblCellMar>
            <w:top w:w="0" w:type="dxa"/>
            <w:left w:w="0" w:type="dxa"/>
            <w:bottom w:w="0" w:type="dxa"/>
            <w:right w:w="0" w:type="dxa"/>
          </w:tblCellMar>
        </w:tblPrEx>
        <w:trPr>
          <w:cantSplit/>
          <w:trHeight w:val="397"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2B0167">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340BC2F">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052B91">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43CBE74">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986" w:type="pct"/>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5CF28A3">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开展护航四城新区专项监督次数</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EEE725">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12</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8064E6">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18</w:t>
            </w:r>
          </w:p>
        </w:tc>
        <w:tc>
          <w:tcPr>
            <w:tcW w:w="1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8E3FAB">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0AE2F447">
        <w:tblPrEx>
          <w:shd w:val="clear" w:color="auto" w:fill="auto"/>
          <w:tblCellMar>
            <w:top w:w="0" w:type="dxa"/>
            <w:left w:w="0" w:type="dxa"/>
            <w:bottom w:w="0" w:type="dxa"/>
            <w:right w:w="0" w:type="dxa"/>
          </w:tblCellMar>
        </w:tblPrEx>
        <w:trPr>
          <w:cantSplit/>
          <w:trHeight w:val="397"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FD5EBF9">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E6C33BC">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E5D306">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质量指标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0A3F7CF">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986" w:type="pct"/>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CD4EC5">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办事高效、服务规范、公开透明、廉洁行政</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654FA5">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好</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E3DD96">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好</w:t>
            </w:r>
          </w:p>
        </w:tc>
        <w:tc>
          <w:tcPr>
            <w:tcW w:w="1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3A30A9">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4CB6A2C0">
        <w:tblPrEx>
          <w:shd w:val="clear" w:color="auto" w:fill="auto"/>
          <w:tblCellMar>
            <w:top w:w="0" w:type="dxa"/>
            <w:left w:w="0" w:type="dxa"/>
            <w:bottom w:w="0" w:type="dxa"/>
            <w:right w:w="0" w:type="dxa"/>
          </w:tblCellMar>
        </w:tblPrEx>
        <w:trPr>
          <w:cantSplit/>
          <w:trHeight w:val="397"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CC1743">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0DF1A02">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973B7B">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时效指标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EE9C9E">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986" w:type="pct"/>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C1A0B7B">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营商环境投诉举报中心受理投诉办结时间</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BCA9C4">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个工作日</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5B40A4">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20</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个工作日</w:t>
            </w:r>
          </w:p>
        </w:tc>
        <w:tc>
          <w:tcPr>
            <w:tcW w:w="1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EC1E17">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6EB695D5">
        <w:tblPrEx>
          <w:shd w:val="clear" w:color="auto" w:fill="auto"/>
          <w:tblCellMar>
            <w:top w:w="0" w:type="dxa"/>
            <w:left w:w="0" w:type="dxa"/>
            <w:bottom w:w="0" w:type="dxa"/>
            <w:right w:w="0" w:type="dxa"/>
          </w:tblCellMar>
        </w:tblPrEx>
        <w:trPr>
          <w:cantSplit/>
          <w:trHeight w:val="397"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45A851">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2968B8">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014F422">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成本指标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35CB5E">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986" w:type="pct"/>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024303">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财政预算资金内执行</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4062C40">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45</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万</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ECD8B2">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45</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万</w:t>
            </w:r>
          </w:p>
        </w:tc>
        <w:tc>
          <w:tcPr>
            <w:tcW w:w="1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8E60BB">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3A637C6D">
        <w:tblPrEx>
          <w:shd w:val="clear" w:color="auto" w:fill="auto"/>
          <w:tblCellMar>
            <w:top w:w="0" w:type="dxa"/>
            <w:left w:w="0" w:type="dxa"/>
            <w:bottom w:w="0" w:type="dxa"/>
            <w:right w:w="0" w:type="dxa"/>
          </w:tblCellMar>
        </w:tblPrEx>
        <w:trPr>
          <w:cantSplit/>
          <w:trHeight w:val="397"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0E6512">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913A01">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效益</w:t>
            </w:r>
          </w:p>
          <w:p w14:paraId="166E7E03">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123B1B">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经济效益</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C4421D">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986" w:type="pct"/>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97195BF">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解决群众急难愁盼问题</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67233A">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好</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C49EAC">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好</w:t>
            </w:r>
          </w:p>
        </w:tc>
        <w:tc>
          <w:tcPr>
            <w:tcW w:w="1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A09F9E">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311A5F02">
        <w:tblPrEx>
          <w:shd w:val="clear" w:color="auto" w:fill="auto"/>
          <w:tblCellMar>
            <w:top w:w="0" w:type="dxa"/>
            <w:left w:w="0" w:type="dxa"/>
            <w:bottom w:w="0" w:type="dxa"/>
            <w:right w:w="0" w:type="dxa"/>
          </w:tblCellMar>
        </w:tblPrEx>
        <w:trPr>
          <w:cantSplit/>
          <w:trHeight w:val="397"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6AA6E38">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25283F">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满意度</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AF1B0A">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服务对象满意度指标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0191E6">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指标</w:t>
            </w: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1</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986" w:type="pct"/>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163A9B0">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市场主体（民营企业）满意</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F88CBB">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95</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16D66E">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themeColor="text1"/>
                <w:kern w:val="0"/>
                <w:sz w:val="18"/>
                <w:szCs w:val="18"/>
                <w:u w:val="none"/>
                <w:lang w:val="en-US" w:eastAsia="zh-CN"/>
                <w14:textFill>
                  <w14:solidFill>
                    <w14:schemeClr w14:val="tx1"/>
                  </w14:solidFill>
                </w14:textFill>
              </w:rPr>
              <w:t>95</w:t>
            </w:r>
            <w:r>
              <w:rPr>
                <w:rFonts w:hint="eastAsia" w:ascii="宋体" w:hAnsi="宋体" w:eastAsia="宋体" w:cs="宋体"/>
                <w:b w:val="0"/>
                <w:bCs w:val="0"/>
                <w:i w:val="0"/>
                <w:color w:val="000000" w:themeColor="text1"/>
                <w:kern w:val="0"/>
                <w:sz w:val="18"/>
                <w:szCs w:val="18"/>
                <w:u w:val="none"/>
                <w:lang w:val="en-US" w:eastAsia="zh-CN"/>
                <w14:textFill>
                  <w14:solidFill>
                    <w14:schemeClr w14:val="tx1"/>
                  </w14:solidFill>
                </w14:textFill>
              </w:rPr>
              <w:t>%</w:t>
            </w:r>
          </w:p>
        </w:tc>
        <w:tc>
          <w:tcPr>
            <w:tcW w:w="1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EA749B">
            <w:pPr>
              <w:keepNext w:val="0"/>
              <w:keepLines w:val="0"/>
              <w:pageBreakBefore w:val="0"/>
              <w:kinsoku/>
              <w:wordWrap/>
              <w:overflowPunct/>
              <w:topLinePunct w:val="0"/>
              <w:autoSpaceDE w:val="0"/>
              <w:autoSpaceDN w:val="0"/>
              <w:bidi w:val="0"/>
              <w:adjustRightInd w:val="0"/>
              <w:snapToGrid/>
              <w:spacing w:line="200" w:lineRule="exact"/>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bl>
    <w:p w14:paraId="73AA04AA">
      <w:pPr>
        <w:pStyle w:val="18"/>
        <w:keepNext w:val="0"/>
        <w:keepLines w:val="0"/>
        <w:pageBreakBefore w:val="0"/>
        <w:kinsoku/>
        <w:wordWrap/>
        <w:overflowPunct/>
        <w:topLinePunct w:val="0"/>
        <w:autoSpaceDE w:val="0"/>
        <w:autoSpaceDN w:val="0"/>
        <w:bidi w:val="0"/>
        <w:adjustRightInd w:val="0"/>
        <w:snapToGrid/>
        <w:spacing w:line="200" w:lineRule="exact"/>
        <w:rPr>
          <w:rFonts w:hint="eastAsia" w:ascii="仿宋_GB2312" w:hAnsi="仿宋_GB2312" w:eastAsia="仿宋_GB2312"/>
          <w:b w:val="0"/>
          <w:bCs w:val="0"/>
          <w:color w:val="000000" w:themeColor="text1"/>
          <w:kern w:val="2"/>
          <w:sz w:val="32"/>
          <w:highlight w:val="yellow"/>
          <w14:textFill>
            <w14:solidFill>
              <w14:schemeClr w14:val="tx1"/>
            </w14:solidFill>
          </w14:textFill>
        </w:rPr>
      </w:pPr>
    </w:p>
    <w:tbl>
      <w:tblPr>
        <w:tblStyle w:val="13"/>
        <w:tblW w:w="9759" w:type="dxa"/>
        <w:jc w:val="center"/>
        <w:shd w:val="clear" w:color="auto" w:fill="auto"/>
        <w:tblLayout w:type="fixed"/>
        <w:tblCellMar>
          <w:top w:w="0" w:type="dxa"/>
          <w:left w:w="0" w:type="dxa"/>
          <w:bottom w:w="0" w:type="dxa"/>
          <w:right w:w="0" w:type="dxa"/>
        </w:tblCellMar>
      </w:tblPr>
      <w:tblGrid>
        <w:gridCol w:w="541"/>
        <w:gridCol w:w="858"/>
        <w:gridCol w:w="1133"/>
        <w:gridCol w:w="1040"/>
        <w:gridCol w:w="2118"/>
        <w:gridCol w:w="1387"/>
        <w:gridCol w:w="1332"/>
        <w:gridCol w:w="1350"/>
      </w:tblGrid>
      <w:tr w14:paraId="7772527E">
        <w:tblPrEx>
          <w:shd w:val="clear" w:color="auto" w:fill="auto"/>
          <w:tblCellMar>
            <w:top w:w="0" w:type="dxa"/>
            <w:left w:w="0" w:type="dxa"/>
            <w:bottom w:w="0" w:type="dxa"/>
            <w:right w:w="0" w:type="dxa"/>
          </w:tblCellMar>
        </w:tblPrEx>
        <w:trPr>
          <w:trHeight w:val="600" w:hRule="atLeast"/>
          <w:jc w:val="center"/>
        </w:trPr>
        <w:tc>
          <w:tcPr>
            <w:tcW w:w="9759" w:type="dxa"/>
            <w:gridSpan w:val="8"/>
            <w:tcBorders>
              <w:top w:val="nil"/>
              <w:left w:val="nil"/>
              <w:bottom w:val="nil"/>
              <w:right w:val="nil"/>
            </w:tcBorders>
            <w:shd w:val="clear" w:color="auto" w:fill="auto"/>
            <w:tcMar>
              <w:top w:w="15" w:type="dxa"/>
              <w:left w:w="15" w:type="dxa"/>
              <w:bottom w:w="0" w:type="dxa"/>
              <w:right w:w="15" w:type="dxa"/>
            </w:tcMar>
            <w:vAlign w:val="center"/>
          </w:tcPr>
          <w:p w14:paraId="0AAE3712">
            <w:pPr>
              <w:keepNext w:val="0"/>
              <w:keepLines w:val="0"/>
              <w:widowControl/>
              <w:suppressLineNumbers w:val="0"/>
              <w:jc w:val="center"/>
              <w:textAlignment w:val="center"/>
              <w:rPr>
                <w:rFonts w:ascii="方正小标宋简体" w:hAnsi="方正小标宋简体" w:eastAsia="方正小标宋简体" w:cs="方正小标宋简体"/>
                <w:b w:val="0"/>
                <w:bCs w:val="0"/>
                <w:i w:val="0"/>
                <w:color w:val="000000" w:themeColor="text1"/>
                <w:sz w:val="36"/>
                <w:szCs w:val="36"/>
                <w:u w:val="none"/>
                <w14:textFill>
                  <w14:solidFill>
                    <w14:schemeClr w14:val="tx1"/>
                  </w14:solidFill>
                </w14:textFill>
              </w:rPr>
            </w:pPr>
            <w:r>
              <w:rPr>
                <w:rFonts w:hint="default" w:ascii="方正小标宋简体" w:hAnsi="方正小标宋简体" w:eastAsia="方正小标宋简体" w:cs="方正小标宋简体"/>
                <w:b w:val="0"/>
                <w:bCs w:val="0"/>
                <w:i w:val="0"/>
                <w:color w:val="000000"/>
                <w:kern w:val="0"/>
                <w:sz w:val="36"/>
                <w:szCs w:val="36"/>
                <w:u w:val="none"/>
                <w:lang w:val="en-US" w:eastAsia="zh-CN"/>
              </w:rPr>
              <w:t>广元市昭化区财政项目支出绩效自评表</w:t>
            </w:r>
          </w:p>
        </w:tc>
      </w:tr>
      <w:tr w14:paraId="4574FD29">
        <w:tblPrEx>
          <w:shd w:val="clear" w:color="auto" w:fill="auto"/>
          <w:tblCellMar>
            <w:top w:w="0" w:type="dxa"/>
            <w:left w:w="0" w:type="dxa"/>
            <w:bottom w:w="0" w:type="dxa"/>
            <w:right w:w="0" w:type="dxa"/>
          </w:tblCellMar>
        </w:tblPrEx>
        <w:trPr>
          <w:trHeight w:val="460" w:hRule="atLeast"/>
          <w:jc w:val="center"/>
        </w:trPr>
        <w:tc>
          <w:tcPr>
            <w:tcW w:w="9759" w:type="dxa"/>
            <w:gridSpan w:val="8"/>
            <w:tcBorders>
              <w:top w:val="nil"/>
              <w:left w:val="nil"/>
              <w:bottom w:val="nil"/>
              <w:right w:val="nil"/>
            </w:tcBorders>
            <w:shd w:val="clear" w:color="auto" w:fill="auto"/>
            <w:tcMar>
              <w:top w:w="15" w:type="dxa"/>
              <w:left w:w="15" w:type="dxa"/>
              <w:bottom w:w="0" w:type="dxa"/>
              <w:right w:w="15" w:type="dxa"/>
            </w:tcMar>
            <w:vAlign w:val="top"/>
          </w:tcPr>
          <w:p w14:paraId="7F1755C5">
            <w:pPr>
              <w:keepNext w:val="0"/>
              <w:keepLines w:val="0"/>
              <w:widowControl/>
              <w:suppressLineNumbers w:val="0"/>
              <w:jc w:val="center"/>
              <w:textAlignment w:val="top"/>
              <w:rPr>
                <w:rFonts w:hint="eastAsia" w:ascii="宋体" w:hAnsi="宋体" w:eastAsia="宋体" w:cs="宋体"/>
                <w:b w:val="0"/>
                <w:bCs w:val="0"/>
                <w:i w:val="0"/>
                <w:color w:val="000000" w:themeColor="text1"/>
                <w:sz w:val="24"/>
                <w:szCs w:val="24"/>
                <w:u w:val="none"/>
                <w14:textFill>
                  <w14:solidFill>
                    <w14:schemeClr w14:val="tx1"/>
                  </w14:solidFill>
                </w14:textFill>
              </w:rPr>
            </w:pPr>
            <w:r>
              <w:rPr>
                <w:rFonts w:hint="eastAsia" w:ascii="宋体" w:hAnsi="宋体" w:eastAsia="宋体" w:cs="宋体"/>
                <w:b w:val="0"/>
                <w:bCs w:val="0"/>
                <w:i w:val="0"/>
                <w:color w:val="000000"/>
                <w:kern w:val="0"/>
                <w:sz w:val="24"/>
                <w:szCs w:val="24"/>
                <w:u w:val="none"/>
                <w:lang w:val="en-US" w:eastAsia="zh-CN"/>
              </w:rPr>
              <w:t xml:space="preserve">（ </w:t>
            </w:r>
            <w:r>
              <w:rPr>
                <w:rFonts w:hint="eastAsia" w:ascii="Times New Roman" w:hAnsi="Times New Roman" w:eastAsia="宋体" w:cs="宋体"/>
                <w:b w:val="0"/>
                <w:bCs w:val="0"/>
                <w:i w:val="0"/>
                <w:color w:val="000000"/>
                <w:kern w:val="0"/>
                <w:sz w:val="24"/>
                <w:szCs w:val="24"/>
                <w:u w:val="none"/>
                <w:lang w:val="en-US" w:eastAsia="zh-CN"/>
              </w:rPr>
              <w:t>2023</w:t>
            </w:r>
            <w:r>
              <w:rPr>
                <w:rFonts w:hint="eastAsia" w:ascii="宋体" w:hAnsi="宋体" w:eastAsia="宋体" w:cs="宋体"/>
                <w:b w:val="0"/>
                <w:bCs w:val="0"/>
                <w:i w:val="0"/>
                <w:color w:val="000000"/>
                <w:kern w:val="0"/>
                <w:sz w:val="24"/>
                <w:szCs w:val="24"/>
                <w:u w:val="none"/>
                <w:lang w:val="en-US" w:eastAsia="zh-CN"/>
              </w:rPr>
              <w:t>年度）</w:t>
            </w:r>
          </w:p>
        </w:tc>
      </w:tr>
      <w:tr w14:paraId="5AE648DA">
        <w:tblPrEx>
          <w:shd w:val="clear" w:color="auto" w:fill="auto"/>
          <w:tblCellMar>
            <w:top w:w="0" w:type="dxa"/>
            <w:left w:w="0" w:type="dxa"/>
            <w:bottom w:w="0" w:type="dxa"/>
            <w:right w:w="0" w:type="dxa"/>
          </w:tblCellMar>
        </w:tblPrEx>
        <w:trPr>
          <w:trHeight w:val="440" w:hRule="atLeast"/>
          <w:jc w:val="center"/>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D5864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项目（政策）名称</w:t>
            </w:r>
          </w:p>
        </w:tc>
        <w:tc>
          <w:tcPr>
            <w:tcW w:w="83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BDB2C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案件查办运行费</w:t>
            </w:r>
          </w:p>
        </w:tc>
      </w:tr>
      <w:tr w14:paraId="322E5B36">
        <w:tblPrEx>
          <w:shd w:val="clear" w:color="auto" w:fill="auto"/>
          <w:tblCellMar>
            <w:top w:w="0" w:type="dxa"/>
            <w:left w:w="0" w:type="dxa"/>
            <w:bottom w:w="0" w:type="dxa"/>
            <w:right w:w="0" w:type="dxa"/>
          </w:tblCellMar>
        </w:tblPrEx>
        <w:trPr>
          <w:trHeight w:val="360" w:hRule="atLeast"/>
          <w:jc w:val="center"/>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8786B9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主管部门</w:t>
            </w:r>
          </w:p>
        </w:tc>
        <w:tc>
          <w:tcPr>
            <w:tcW w:w="42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ACB4D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中共广元市纪委</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E578C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实施单位</w:t>
            </w: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0C821A4">
            <w:pPr>
              <w:keepNext w:val="0"/>
              <w:keepLines w:val="0"/>
              <w:widowControl/>
              <w:suppressLineNumbers w:val="0"/>
              <w:jc w:val="center"/>
              <w:textAlignment w:val="center"/>
              <w:rPr>
                <w:rFonts w:hint="eastAsia" w:ascii="宋体" w:hAnsi="宋体" w:eastAsia="宋体" w:cs="宋体"/>
                <w:b w:val="0"/>
                <w:bCs w:val="0"/>
                <w:i w:val="0"/>
                <w:color w:val="000000" w:themeColor="text1"/>
                <w:sz w:val="24"/>
                <w:szCs w:val="24"/>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中共昭化区纪委</w:t>
            </w:r>
          </w:p>
        </w:tc>
      </w:tr>
      <w:tr w14:paraId="39CF038B">
        <w:tblPrEx>
          <w:shd w:val="clear" w:color="auto" w:fill="auto"/>
          <w:tblCellMar>
            <w:top w:w="0" w:type="dxa"/>
            <w:left w:w="0" w:type="dxa"/>
            <w:bottom w:w="0" w:type="dxa"/>
            <w:right w:w="0" w:type="dxa"/>
          </w:tblCellMar>
        </w:tblPrEx>
        <w:trPr>
          <w:trHeight w:val="360" w:hRule="atLeast"/>
          <w:jc w:val="center"/>
        </w:trPr>
        <w:tc>
          <w:tcPr>
            <w:tcW w:w="1399"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327D5A9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项目（政策）资金（万元）</w:t>
            </w:r>
          </w:p>
        </w:tc>
        <w:tc>
          <w:tcPr>
            <w:tcW w:w="2173"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CFD453">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年度预算数（万元）</w:t>
            </w:r>
          </w:p>
        </w:tc>
        <w:tc>
          <w:tcPr>
            <w:tcW w:w="2118"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9E300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年初预算数</w:t>
            </w:r>
          </w:p>
        </w:tc>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8AEDE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全年预算数</w:t>
            </w:r>
          </w:p>
        </w:tc>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AA04B4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全年执行数</w:t>
            </w:r>
          </w:p>
        </w:tc>
        <w:tc>
          <w:tcPr>
            <w:tcW w:w="1350"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95484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执行率</w:t>
            </w:r>
          </w:p>
        </w:tc>
      </w:tr>
      <w:tr w14:paraId="716391AB">
        <w:tblPrEx>
          <w:tblCellMar>
            <w:top w:w="0" w:type="dxa"/>
            <w:left w:w="0" w:type="dxa"/>
            <w:bottom w:w="0" w:type="dxa"/>
            <w:right w:w="0" w:type="dxa"/>
          </w:tblCellMar>
        </w:tblPrEx>
        <w:trPr>
          <w:trHeight w:val="360" w:hRule="atLeast"/>
          <w:jc w:val="center"/>
        </w:trPr>
        <w:tc>
          <w:tcPr>
            <w:tcW w:w="139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3F27AD06">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1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884D07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年度资金总额</w:t>
            </w: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4EED44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cs="宋体"/>
                <w:b w:val="0"/>
                <w:bCs w:val="0"/>
                <w:i w:val="0"/>
                <w:color w:val="000000"/>
                <w:kern w:val="0"/>
                <w:sz w:val="18"/>
                <w:szCs w:val="18"/>
                <w:u w:val="none"/>
                <w:lang w:val="en-US" w:eastAsia="zh-CN"/>
              </w:rPr>
              <w:t>119</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F809D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cs="宋体"/>
                <w:b w:val="0"/>
                <w:bCs w:val="0"/>
                <w:i w:val="0"/>
                <w:color w:val="000000"/>
                <w:kern w:val="0"/>
                <w:sz w:val="18"/>
                <w:szCs w:val="18"/>
                <w:u w:val="none"/>
                <w:lang w:val="en-US" w:eastAsia="zh-CN"/>
              </w:rPr>
              <w:t>119</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A1CE1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cs="宋体"/>
                <w:b w:val="0"/>
                <w:bCs w:val="0"/>
                <w:i w:val="0"/>
                <w:color w:val="000000"/>
                <w:kern w:val="0"/>
                <w:sz w:val="18"/>
                <w:szCs w:val="18"/>
                <w:u w:val="none"/>
                <w:lang w:val="en-US" w:eastAsia="zh-CN"/>
              </w:rPr>
              <w:t>119</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1350"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493B0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717F761C">
        <w:tblPrEx>
          <w:tblCellMar>
            <w:top w:w="0" w:type="dxa"/>
            <w:left w:w="0" w:type="dxa"/>
            <w:bottom w:w="0" w:type="dxa"/>
            <w:right w:w="0" w:type="dxa"/>
          </w:tblCellMar>
        </w:tblPrEx>
        <w:trPr>
          <w:trHeight w:val="360" w:hRule="atLeast"/>
          <w:jc w:val="center"/>
        </w:trPr>
        <w:tc>
          <w:tcPr>
            <w:tcW w:w="139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1EB93B35">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1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A6FEAC2">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（一）财政拨款小计</w:t>
            </w: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28AFB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cs="宋体"/>
                <w:b w:val="0"/>
                <w:bCs w:val="0"/>
                <w:i w:val="0"/>
                <w:color w:val="000000"/>
                <w:kern w:val="0"/>
                <w:sz w:val="18"/>
                <w:szCs w:val="18"/>
                <w:u w:val="none"/>
                <w:lang w:val="en-US" w:eastAsia="zh-CN"/>
              </w:rPr>
              <w:t>119</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8785A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cs="宋体"/>
                <w:b w:val="0"/>
                <w:bCs w:val="0"/>
                <w:i w:val="0"/>
                <w:color w:val="000000"/>
                <w:kern w:val="0"/>
                <w:sz w:val="18"/>
                <w:szCs w:val="18"/>
                <w:u w:val="none"/>
                <w:lang w:val="en-US" w:eastAsia="zh-CN"/>
              </w:rPr>
              <w:t>119</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AE2190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cs="宋体"/>
                <w:b w:val="0"/>
                <w:bCs w:val="0"/>
                <w:i w:val="0"/>
                <w:color w:val="000000"/>
                <w:kern w:val="0"/>
                <w:sz w:val="18"/>
                <w:szCs w:val="18"/>
                <w:u w:val="none"/>
                <w:lang w:val="en-US" w:eastAsia="zh-CN"/>
              </w:rPr>
              <w:t>119</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1350"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6FBF2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757EFF9B">
        <w:tblPrEx>
          <w:shd w:val="clear" w:color="auto" w:fill="auto"/>
          <w:tblCellMar>
            <w:top w:w="0" w:type="dxa"/>
            <w:left w:w="0" w:type="dxa"/>
            <w:bottom w:w="0" w:type="dxa"/>
            <w:right w:w="0" w:type="dxa"/>
          </w:tblCellMar>
        </w:tblPrEx>
        <w:trPr>
          <w:trHeight w:val="360" w:hRule="atLeast"/>
          <w:jc w:val="center"/>
        </w:trPr>
        <w:tc>
          <w:tcPr>
            <w:tcW w:w="139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02453E0A">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1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87BC62">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.一般公共预算</w:t>
            </w: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7A3CC4">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cs="宋体"/>
                <w:b w:val="0"/>
                <w:bCs w:val="0"/>
                <w:i w:val="0"/>
                <w:color w:val="000000"/>
                <w:kern w:val="0"/>
                <w:sz w:val="18"/>
                <w:szCs w:val="18"/>
                <w:u w:val="none"/>
                <w:lang w:val="en-US" w:eastAsia="zh-CN"/>
              </w:rPr>
              <w:t>119</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C2DE63">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cs="宋体"/>
                <w:b w:val="0"/>
                <w:bCs w:val="0"/>
                <w:i w:val="0"/>
                <w:color w:val="000000"/>
                <w:kern w:val="0"/>
                <w:sz w:val="18"/>
                <w:szCs w:val="18"/>
                <w:u w:val="none"/>
                <w:lang w:val="en-US" w:eastAsia="zh-CN"/>
              </w:rPr>
              <w:t>119</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D8C7F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cs="宋体"/>
                <w:b w:val="0"/>
                <w:bCs w:val="0"/>
                <w:i w:val="0"/>
                <w:color w:val="000000"/>
                <w:kern w:val="0"/>
                <w:sz w:val="18"/>
                <w:szCs w:val="18"/>
                <w:u w:val="none"/>
                <w:lang w:val="en-US" w:eastAsia="zh-CN"/>
              </w:rPr>
              <w:t>119</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1350"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736B3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kern w:val="0"/>
                <w:sz w:val="18"/>
                <w:szCs w:val="18"/>
                <w:u w:val="none"/>
                <w:lang w:val="en-US" w:eastAsia="zh-CN"/>
              </w:rPr>
              <w:t>100</w:t>
            </w:r>
            <w:r>
              <w:rPr>
                <w:rFonts w:hint="eastAsia" w:ascii="宋体" w:hAnsi="宋体" w:eastAsia="宋体" w:cs="宋体"/>
                <w:b w:val="0"/>
                <w:bCs w:val="0"/>
                <w:i w:val="0"/>
                <w:color w:val="000000"/>
                <w:kern w:val="0"/>
                <w:sz w:val="18"/>
                <w:szCs w:val="18"/>
                <w:u w:val="none"/>
                <w:lang w:val="en-US" w:eastAsia="zh-CN"/>
              </w:rPr>
              <w:t>%</w:t>
            </w:r>
          </w:p>
        </w:tc>
      </w:tr>
      <w:tr w14:paraId="31542B5A">
        <w:tblPrEx>
          <w:shd w:val="clear" w:color="auto" w:fill="auto"/>
          <w:tblCellMar>
            <w:top w:w="0" w:type="dxa"/>
            <w:left w:w="0" w:type="dxa"/>
            <w:bottom w:w="0" w:type="dxa"/>
            <w:right w:w="0" w:type="dxa"/>
          </w:tblCellMar>
        </w:tblPrEx>
        <w:trPr>
          <w:trHeight w:val="360" w:hRule="atLeast"/>
          <w:jc w:val="center"/>
        </w:trPr>
        <w:tc>
          <w:tcPr>
            <w:tcW w:w="139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45339A48">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1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7AEC79">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2</w:t>
            </w:r>
            <w:r>
              <w:rPr>
                <w:rFonts w:hint="eastAsia" w:ascii="宋体" w:hAnsi="宋体" w:eastAsia="宋体" w:cs="宋体"/>
                <w:b w:val="0"/>
                <w:bCs w:val="0"/>
                <w:i w:val="0"/>
                <w:color w:val="000000"/>
                <w:kern w:val="0"/>
                <w:sz w:val="18"/>
                <w:szCs w:val="18"/>
                <w:u w:val="none"/>
                <w:lang w:val="en-US" w:eastAsia="zh-CN"/>
              </w:rPr>
              <w:t>.政府性基金</w:t>
            </w: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A0CB51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kern w:val="0"/>
                <w:sz w:val="18"/>
                <w:szCs w:val="18"/>
                <w:u w:val="none"/>
                <w:lang w:val="en-US" w:eastAsia="zh-CN"/>
              </w:rPr>
              <w:t>0</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62D176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kern w:val="0"/>
                <w:sz w:val="18"/>
                <w:szCs w:val="18"/>
                <w:u w:val="none"/>
                <w:lang w:val="en-US" w:eastAsia="zh-CN"/>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937C41">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kern w:val="0"/>
                <w:sz w:val="18"/>
                <w:szCs w:val="18"/>
                <w:u w:val="none"/>
                <w:lang w:val="en-US" w:eastAsia="zh-CN"/>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59404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kern w:val="0"/>
                <w:sz w:val="18"/>
                <w:szCs w:val="18"/>
                <w:u w:val="none"/>
                <w:lang w:val="en-US" w:eastAsia="zh-CN"/>
              </w:rPr>
              <w:t>0</w:t>
            </w:r>
          </w:p>
        </w:tc>
      </w:tr>
      <w:tr w14:paraId="3ABDA3F2">
        <w:tblPrEx>
          <w:tblCellMar>
            <w:top w:w="0" w:type="dxa"/>
            <w:left w:w="0" w:type="dxa"/>
            <w:bottom w:w="0" w:type="dxa"/>
            <w:right w:w="0" w:type="dxa"/>
          </w:tblCellMar>
        </w:tblPrEx>
        <w:trPr>
          <w:trHeight w:val="440" w:hRule="atLeast"/>
          <w:jc w:val="center"/>
        </w:trPr>
        <w:tc>
          <w:tcPr>
            <w:tcW w:w="139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06439053">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1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54C42F">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 xml:space="preserve">   </w:t>
            </w:r>
            <w:r>
              <w:rPr>
                <w:rFonts w:hint="eastAsia" w:ascii="Times New Roman" w:hAnsi="Times New Roman" w:eastAsia="宋体" w:cs="宋体"/>
                <w:b w:val="0"/>
                <w:bCs w:val="0"/>
                <w:i w:val="0"/>
                <w:color w:val="000000"/>
                <w:kern w:val="0"/>
                <w:sz w:val="18"/>
                <w:szCs w:val="18"/>
                <w:u w:val="none"/>
                <w:lang w:val="en-US" w:eastAsia="zh-CN"/>
              </w:rPr>
              <w:t>3</w:t>
            </w:r>
            <w:r>
              <w:rPr>
                <w:rFonts w:hint="eastAsia" w:ascii="宋体" w:hAnsi="宋体" w:eastAsia="宋体" w:cs="宋体"/>
                <w:b w:val="0"/>
                <w:bCs w:val="0"/>
                <w:i w:val="0"/>
                <w:color w:val="000000"/>
                <w:kern w:val="0"/>
                <w:sz w:val="18"/>
                <w:szCs w:val="18"/>
                <w:u w:val="none"/>
                <w:lang w:val="en-US" w:eastAsia="zh-CN"/>
              </w:rPr>
              <w:t>.国有资本经营预算</w:t>
            </w: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2E654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kern w:val="0"/>
                <w:sz w:val="18"/>
                <w:szCs w:val="18"/>
                <w:u w:val="none"/>
                <w:lang w:val="en-US" w:eastAsia="zh-CN"/>
              </w:rPr>
              <w:t>0</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E26E3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kern w:val="0"/>
                <w:sz w:val="18"/>
                <w:szCs w:val="18"/>
                <w:u w:val="none"/>
                <w:lang w:val="en-US" w:eastAsia="zh-CN"/>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2F00F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kern w:val="0"/>
                <w:sz w:val="18"/>
                <w:szCs w:val="18"/>
                <w:u w:val="none"/>
                <w:lang w:val="en-US" w:eastAsia="zh-CN"/>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D3C64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kern w:val="0"/>
                <w:sz w:val="18"/>
                <w:szCs w:val="18"/>
                <w:u w:val="none"/>
                <w:lang w:val="en-US" w:eastAsia="zh-CN"/>
              </w:rPr>
              <w:t>0</w:t>
            </w:r>
          </w:p>
        </w:tc>
      </w:tr>
      <w:tr w14:paraId="2A721C57">
        <w:tblPrEx>
          <w:tblCellMar>
            <w:top w:w="0" w:type="dxa"/>
            <w:left w:w="0" w:type="dxa"/>
            <w:bottom w:w="0" w:type="dxa"/>
            <w:right w:w="0" w:type="dxa"/>
          </w:tblCellMar>
        </w:tblPrEx>
        <w:trPr>
          <w:trHeight w:val="360" w:hRule="atLeast"/>
          <w:jc w:val="center"/>
        </w:trPr>
        <w:tc>
          <w:tcPr>
            <w:tcW w:w="139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6DC992F0">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1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BDC599">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（二）其他资金</w:t>
            </w: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22ACF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kern w:val="0"/>
                <w:sz w:val="18"/>
                <w:szCs w:val="18"/>
                <w:u w:val="none"/>
                <w:lang w:val="en-US" w:eastAsia="zh-CN"/>
              </w:rPr>
              <w:t>0</w:t>
            </w:r>
            <w:r>
              <w:rPr>
                <w:rFonts w:hint="eastAsia" w:ascii="宋体" w:hAnsi="宋体" w:eastAsia="宋体" w:cs="宋体"/>
                <w:b w:val="0"/>
                <w:bCs w:val="0"/>
                <w:i w:val="0"/>
                <w:color w:val="000000"/>
                <w:kern w:val="0"/>
                <w:sz w:val="18"/>
                <w:szCs w:val="18"/>
                <w:u w:val="none"/>
                <w:lang w:val="en-US" w:eastAsia="zh-CN"/>
              </w:rPr>
              <w:t>.</w:t>
            </w:r>
            <w:r>
              <w:rPr>
                <w:rFonts w:hint="eastAsia" w:ascii="Times New Roman" w:hAnsi="Times New Roman" w:eastAsia="宋体" w:cs="宋体"/>
                <w:b w:val="0"/>
                <w:bCs w:val="0"/>
                <w:i w:val="0"/>
                <w:color w:val="000000"/>
                <w:kern w:val="0"/>
                <w:sz w:val="18"/>
                <w:szCs w:val="18"/>
                <w:u w:val="none"/>
                <w:lang w:val="en-US" w:eastAsia="zh-CN"/>
              </w:rPr>
              <w:t>00</w:t>
            </w:r>
            <w:r>
              <w:rPr>
                <w:rFonts w:hint="eastAsia" w:ascii="宋体" w:hAnsi="宋体" w:eastAsia="宋体" w:cs="宋体"/>
                <w:b w:val="0"/>
                <w:bCs w:val="0"/>
                <w:i w:val="0"/>
                <w:color w:val="000000"/>
                <w:kern w:val="0"/>
                <w:sz w:val="18"/>
                <w:szCs w:val="18"/>
                <w:u w:val="none"/>
                <w:lang w:val="en-US" w:eastAsia="zh-CN"/>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A9C7E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kern w:val="0"/>
                <w:sz w:val="18"/>
                <w:szCs w:val="18"/>
                <w:u w:val="none"/>
                <w:lang w:val="en-US" w:eastAsia="zh-CN"/>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D0FC4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kern w:val="0"/>
                <w:sz w:val="18"/>
                <w:szCs w:val="18"/>
                <w:u w:val="none"/>
                <w:lang w:val="en-US" w:eastAsia="zh-CN"/>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0FE01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kern w:val="0"/>
                <w:sz w:val="18"/>
                <w:szCs w:val="18"/>
                <w:u w:val="none"/>
                <w:lang w:val="en-US" w:eastAsia="zh-CN"/>
              </w:rPr>
              <w:t>0</w:t>
            </w:r>
          </w:p>
        </w:tc>
      </w:tr>
      <w:tr w14:paraId="120D4C03">
        <w:tblPrEx>
          <w:shd w:val="clear" w:color="auto" w:fill="auto"/>
          <w:tblCellMar>
            <w:top w:w="0" w:type="dxa"/>
            <w:left w:w="0" w:type="dxa"/>
            <w:bottom w:w="0" w:type="dxa"/>
            <w:right w:w="0" w:type="dxa"/>
          </w:tblCellMar>
        </w:tblPrEx>
        <w:trPr>
          <w:trHeight w:val="440" w:hRule="atLeast"/>
          <w:jc w:val="center"/>
        </w:trPr>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293BFE">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年度总体目标</w:t>
            </w:r>
          </w:p>
        </w:tc>
        <w:tc>
          <w:tcPr>
            <w:tcW w:w="51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1E7FF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预期目标</w:t>
            </w:r>
          </w:p>
        </w:tc>
        <w:tc>
          <w:tcPr>
            <w:tcW w:w="40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77529E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全年实际完成情况</w:t>
            </w:r>
          </w:p>
        </w:tc>
      </w:tr>
      <w:tr w14:paraId="4C7059A1">
        <w:tblPrEx>
          <w:shd w:val="clear" w:color="auto" w:fill="auto"/>
          <w:tblCellMar>
            <w:top w:w="0" w:type="dxa"/>
            <w:left w:w="0" w:type="dxa"/>
            <w:bottom w:w="0" w:type="dxa"/>
            <w:right w:w="0" w:type="dxa"/>
          </w:tblCellMar>
        </w:tblPrEx>
        <w:trPr>
          <w:trHeight w:val="720"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48BF5D">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51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9C411A">
            <w:pPr>
              <w:keepNext w:val="0"/>
              <w:keepLines w:val="0"/>
              <w:widowControl/>
              <w:suppressLineNumbers w:val="0"/>
              <w:jc w:val="left"/>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保障案件查办运行，发挥查办案件的综合效应，将政治效果、社会效果、法纪效果和经济效果有机统一，注意治本，服务经济和社会发展大局，增强政治效果，大力营造风清气正的环境</w:t>
            </w:r>
            <w:r>
              <w:rPr>
                <w:rFonts w:hint="eastAsia" w:ascii="宋体" w:hAnsi="宋体" w:cs="宋体"/>
                <w:b w:val="0"/>
                <w:bCs w:val="0"/>
                <w:i w:val="0"/>
                <w:color w:val="000000"/>
                <w:kern w:val="0"/>
                <w:sz w:val="18"/>
                <w:szCs w:val="18"/>
                <w:u w:val="none"/>
                <w:lang w:val="en-US" w:eastAsia="zh-CN"/>
              </w:rPr>
              <w:t>。</w:t>
            </w:r>
          </w:p>
        </w:tc>
        <w:tc>
          <w:tcPr>
            <w:tcW w:w="40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E5BE8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全年立案133件，将政治效果、社会效果、法纪效果和经济效果有机统一，注意治本，服务经济和社会发展大局，增强政治效果，大力营造风清气正的环境</w:t>
            </w:r>
            <w:r>
              <w:rPr>
                <w:rFonts w:hint="eastAsia" w:ascii="宋体" w:hAnsi="宋体" w:cs="宋体"/>
                <w:b w:val="0"/>
                <w:bCs w:val="0"/>
                <w:i w:val="0"/>
                <w:color w:val="000000"/>
                <w:kern w:val="0"/>
                <w:sz w:val="18"/>
                <w:szCs w:val="18"/>
                <w:u w:val="none"/>
                <w:lang w:val="en-US" w:eastAsia="zh-CN"/>
              </w:rPr>
              <w:t>。</w:t>
            </w:r>
          </w:p>
        </w:tc>
      </w:tr>
      <w:tr w14:paraId="1D65862B">
        <w:tblPrEx>
          <w:shd w:val="clear" w:color="auto" w:fill="auto"/>
          <w:tblCellMar>
            <w:top w:w="0" w:type="dxa"/>
            <w:left w:w="0" w:type="dxa"/>
            <w:bottom w:w="0" w:type="dxa"/>
            <w:right w:w="0" w:type="dxa"/>
          </w:tblCellMar>
        </w:tblPrEx>
        <w:trPr>
          <w:trHeight w:val="720" w:hRule="atLeast"/>
          <w:jc w:val="center"/>
        </w:trPr>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C1AEF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绩效</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F2E87A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一级指标</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561CF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二级指标</w:t>
            </w:r>
          </w:p>
        </w:tc>
        <w:tc>
          <w:tcPr>
            <w:tcW w:w="3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89A749">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三级指标</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DF7C1F">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年度指标值</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E13AA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实际完成值</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08BB8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偏差原因分析及改进措施</w:t>
            </w:r>
          </w:p>
        </w:tc>
      </w:tr>
      <w:tr w14:paraId="488DDDFF">
        <w:tblPrEx>
          <w:shd w:val="clear" w:color="auto" w:fill="auto"/>
          <w:tblCellMar>
            <w:top w:w="0" w:type="dxa"/>
            <w:left w:w="0" w:type="dxa"/>
            <w:bottom w:w="0" w:type="dxa"/>
            <w:right w:w="0" w:type="dxa"/>
          </w:tblCellMar>
        </w:tblPrEx>
        <w:trPr>
          <w:trHeight w:val="720"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422DB6">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4BBC28">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产出指标</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3FCCAE">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数量指标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952099E">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5C8CD7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全年查办案件</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A7523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cs="宋体"/>
                <w:b w:val="0"/>
                <w:bCs w:val="0"/>
                <w:i w:val="0"/>
                <w:color w:val="000000"/>
                <w:kern w:val="0"/>
                <w:sz w:val="18"/>
                <w:szCs w:val="18"/>
                <w:u w:val="none"/>
                <w:lang w:val="en-US" w:eastAsia="zh-CN"/>
              </w:rPr>
              <w:t>121</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3D6D0B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cs="宋体"/>
                <w:b w:val="0"/>
                <w:bCs w:val="0"/>
                <w:i w:val="0"/>
                <w:color w:val="000000"/>
                <w:kern w:val="0"/>
                <w:sz w:val="18"/>
                <w:szCs w:val="18"/>
                <w:u w:val="none"/>
                <w:lang w:val="en-US" w:eastAsia="zh-CN"/>
              </w:rPr>
              <w:t>133</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555504">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2D1BD9C6">
        <w:tblPrEx>
          <w:shd w:val="clear" w:color="auto" w:fill="auto"/>
          <w:tblCellMar>
            <w:top w:w="0" w:type="dxa"/>
            <w:left w:w="0" w:type="dxa"/>
            <w:bottom w:w="0" w:type="dxa"/>
            <w:right w:w="0" w:type="dxa"/>
          </w:tblCellMar>
        </w:tblPrEx>
        <w:trPr>
          <w:trHeight w:val="720"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C183E7">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DE99F8">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17709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cs="宋体"/>
                <w:b w:val="0"/>
                <w:bCs w:val="0"/>
                <w:i w:val="0"/>
                <w:color w:val="000000"/>
                <w:kern w:val="0"/>
                <w:sz w:val="18"/>
                <w:szCs w:val="18"/>
                <w:u w:val="none"/>
                <w:lang w:val="en-US" w:eastAsia="zh-CN"/>
              </w:rPr>
              <w:t>数量</w:t>
            </w:r>
            <w:r>
              <w:rPr>
                <w:rFonts w:hint="eastAsia" w:ascii="宋体" w:hAnsi="宋体" w:eastAsia="宋体" w:cs="宋体"/>
                <w:b w:val="0"/>
                <w:bCs w:val="0"/>
                <w:i w:val="0"/>
                <w:color w:val="000000"/>
                <w:kern w:val="0"/>
                <w:sz w:val="18"/>
                <w:szCs w:val="18"/>
                <w:u w:val="none"/>
                <w:lang w:val="en-US" w:eastAsia="zh-CN"/>
              </w:rPr>
              <w:t>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7DB69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FED863B">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全年查处同级党委管理干部</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F5909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cs="宋体"/>
                <w:b w:val="0"/>
                <w:bCs w:val="0"/>
                <w:i w:val="0"/>
                <w:color w:val="000000"/>
                <w:kern w:val="0"/>
                <w:sz w:val="18"/>
                <w:szCs w:val="18"/>
                <w:u w:val="none"/>
                <w:lang w:val="en-US" w:eastAsia="zh-CN"/>
              </w:rPr>
              <w:t>24</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72644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cs="宋体"/>
                <w:b w:val="0"/>
                <w:bCs w:val="0"/>
                <w:i w:val="0"/>
                <w:color w:val="000000"/>
                <w:kern w:val="0"/>
                <w:sz w:val="18"/>
                <w:szCs w:val="18"/>
                <w:u w:val="none"/>
                <w:lang w:val="en-US" w:eastAsia="zh-CN"/>
              </w:rPr>
              <w:t>26</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9D0528">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13C0C56A">
        <w:tblPrEx>
          <w:shd w:val="clear" w:color="auto" w:fill="auto"/>
          <w:tblCellMar>
            <w:top w:w="0" w:type="dxa"/>
            <w:left w:w="0" w:type="dxa"/>
            <w:bottom w:w="0" w:type="dxa"/>
            <w:right w:w="0" w:type="dxa"/>
          </w:tblCellMar>
        </w:tblPrEx>
        <w:trPr>
          <w:trHeight w:val="720"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11A947">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DE76FD">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1EC4F1">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时效指标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6BACAC">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A07CC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本年内</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56202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kern w:val="0"/>
                <w:sz w:val="18"/>
                <w:szCs w:val="18"/>
                <w:u w:val="none"/>
                <w:lang w:val="en-US" w:eastAsia="zh-CN"/>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9C85E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kern w:val="0"/>
                <w:sz w:val="18"/>
                <w:szCs w:val="18"/>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7E115D">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08BA3107">
        <w:tblPrEx>
          <w:tblCellMar>
            <w:top w:w="0" w:type="dxa"/>
            <w:left w:w="0" w:type="dxa"/>
            <w:bottom w:w="0" w:type="dxa"/>
            <w:right w:w="0" w:type="dxa"/>
          </w:tblCellMar>
        </w:tblPrEx>
        <w:trPr>
          <w:trHeight w:val="720"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1E664EF">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0FF19B">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3B743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成本指标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5C5B34">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F9D3C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财政预算资金内执行</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AFA8714">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cs="宋体"/>
                <w:b w:val="0"/>
                <w:bCs w:val="0"/>
                <w:i w:val="0"/>
                <w:color w:val="000000"/>
                <w:kern w:val="0"/>
                <w:sz w:val="18"/>
                <w:szCs w:val="18"/>
                <w:u w:val="none"/>
                <w:lang w:val="en-US" w:eastAsia="zh-CN"/>
              </w:rPr>
              <w:t>119</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6185D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cs="宋体"/>
                <w:b w:val="0"/>
                <w:bCs w:val="0"/>
                <w:i w:val="0"/>
                <w:color w:val="000000"/>
                <w:kern w:val="0"/>
                <w:sz w:val="18"/>
                <w:szCs w:val="18"/>
                <w:u w:val="none"/>
                <w:lang w:val="en-US" w:eastAsia="zh-CN"/>
              </w:rPr>
              <w:t>119</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8B49AB">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535BD774">
        <w:tblPrEx>
          <w:shd w:val="clear" w:color="auto" w:fill="auto"/>
          <w:tblCellMar>
            <w:top w:w="0" w:type="dxa"/>
            <w:left w:w="0" w:type="dxa"/>
            <w:bottom w:w="0" w:type="dxa"/>
            <w:right w:w="0" w:type="dxa"/>
          </w:tblCellMar>
        </w:tblPrEx>
        <w:trPr>
          <w:trHeight w:val="720"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6D2733">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A643C1">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效益</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59318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生态效益指标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6C9EE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F0BDB6">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持续巩固风清气正的良好政治生态和发展环境</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EF8214">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优</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5309CD">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优</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9E0BF9">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r w14:paraId="5E74F4E4">
        <w:tblPrEx>
          <w:shd w:val="clear" w:color="auto" w:fill="auto"/>
          <w:tblCellMar>
            <w:top w:w="0" w:type="dxa"/>
            <w:left w:w="0" w:type="dxa"/>
            <w:bottom w:w="0" w:type="dxa"/>
            <w:right w:w="0" w:type="dxa"/>
          </w:tblCellMar>
        </w:tblPrEx>
        <w:trPr>
          <w:trHeight w:val="720"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D4FB6A">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105AA7">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满意度</w:t>
            </w:r>
            <w:r>
              <w:rPr>
                <w:rFonts w:hint="eastAsia" w:ascii="宋体" w:hAnsi="宋体" w:eastAsia="宋体" w:cs="宋体"/>
                <w:b w:val="0"/>
                <w:bCs w:val="0"/>
                <w:i w:val="0"/>
                <w:color w:val="000000"/>
                <w:kern w:val="0"/>
                <w:sz w:val="18"/>
                <w:szCs w:val="18"/>
                <w:u w:val="none"/>
                <w:lang w:val="en-US" w:eastAsia="zh-CN"/>
              </w:rPr>
              <w:br w:type="textWrapping"/>
            </w:r>
            <w:r>
              <w:rPr>
                <w:rFonts w:hint="eastAsia" w:ascii="宋体" w:hAnsi="宋体" w:eastAsia="宋体" w:cs="宋体"/>
                <w:b w:val="0"/>
                <w:bCs w:val="0"/>
                <w:i w:val="0"/>
                <w:color w:val="000000"/>
                <w:kern w:val="0"/>
                <w:sz w:val="18"/>
                <w:szCs w:val="18"/>
                <w:u w:val="none"/>
                <w:lang w:val="en-US" w:eastAsia="zh-CN"/>
              </w:rPr>
              <w:t>指标</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7DCB52">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服务对象满意度指标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73B6C0">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指标</w:t>
            </w:r>
            <w:r>
              <w:rPr>
                <w:rFonts w:hint="eastAsia" w:ascii="Times New Roman" w:hAnsi="Times New Roman" w:eastAsia="宋体" w:cs="宋体"/>
                <w:b w:val="0"/>
                <w:bCs w:val="0"/>
                <w:i w:val="0"/>
                <w:color w:val="000000"/>
                <w:kern w:val="0"/>
                <w:sz w:val="18"/>
                <w:szCs w:val="18"/>
                <w:u w:val="none"/>
                <w:lang w:val="en-US" w:eastAsia="zh-CN"/>
              </w:rPr>
              <w:t>1</w:t>
            </w:r>
            <w:r>
              <w:rPr>
                <w:rFonts w:hint="eastAsia" w:ascii="宋体" w:hAnsi="宋体" w:eastAsia="宋体" w:cs="宋体"/>
                <w:b w:val="0"/>
                <w:bCs w:val="0"/>
                <w:i w:val="0"/>
                <w:color w:val="000000"/>
                <w:kern w:val="0"/>
                <w:sz w:val="18"/>
                <w:szCs w:val="18"/>
                <w:u w:val="none"/>
                <w:lang w:val="en-US" w:eastAsia="zh-CN"/>
              </w:rPr>
              <w:t>：</w:t>
            </w: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B904E3">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宋体" w:hAnsi="宋体" w:eastAsia="宋体" w:cs="宋体"/>
                <w:b w:val="0"/>
                <w:bCs w:val="0"/>
                <w:i w:val="0"/>
                <w:color w:val="000000"/>
                <w:kern w:val="0"/>
                <w:sz w:val="18"/>
                <w:szCs w:val="18"/>
                <w:u w:val="none"/>
                <w:lang w:val="en-US" w:eastAsia="zh-CN"/>
              </w:rPr>
              <w:t>全力提升群众的满意度水平。</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DC15FA">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kern w:val="0"/>
                <w:sz w:val="18"/>
                <w:szCs w:val="18"/>
                <w:u w:val="none"/>
                <w:lang w:val="en-US" w:eastAsia="zh-CN"/>
              </w:rPr>
              <w:t>95</w:t>
            </w:r>
            <w:r>
              <w:rPr>
                <w:rFonts w:hint="eastAsia" w:ascii="宋体" w:hAnsi="宋体" w:eastAsia="宋体" w:cs="宋体"/>
                <w:b w:val="0"/>
                <w:bCs w:val="0"/>
                <w:i w:val="0"/>
                <w:color w:val="000000"/>
                <w:kern w:val="0"/>
                <w:sz w:val="18"/>
                <w:szCs w:val="18"/>
                <w:u w:val="none"/>
                <w:lang w:val="en-US" w:eastAsia="zh-CN"/>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FB87D5">
            <w:pPr>
              <w:keepNext w:val="0"/>
              <w:keepLines w:val="0"/>
              <w:widowControl/>
              <w:suppressLineNumbers w:val="0"/>
              <w:jc w:val="center"/>
              <w:textAlignment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ascii="Times New Roman" w:hAnsi="Times New Roman" w:eastAsia="宋体" w:cs="宋体"/>
                <w:b w:val="0"/>
                <w:bCs w:val="0"/>
                <w:i w:val="0"/>
                <w:color w:val="000000"/>
                <w:kern w:val="0"/>
                <w:sz w:val="18"/>
                <w:szCs w:val="18"/>
                <w:u w:val="none"/>
                <w:lang w:val="en-US" w:eastAsia="zh-CN"/>
              </w:rPr>
              <w:t>98</w:t>
            </w:r>
            <w:r>
              <w:rPr>
                <w:rFonts w:hint="eastAsia" w:ascii="宋体" w:hAnsi="宋体" w:eastAsia="宋体" w:cs="宋体"/>
                <w:b w:val="0"/>
                <w:bCs w:val="0"/>
                <w:i w:val="0"/>
                <w:color w:val="000000"/>
                <w:kern w:val="0"/>
                <w:sz w:val="18"/>
                <w:szCs w:val="18"/>
                <w:u w:val="none"/>
                <w:lang w:val="en-US" w:eastAsia="zh-CN"/>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BDCADE">
            <w:pPr>
              <w:jc w:val="center"/>
              <w:rPr>
                <w:rFonts w:hint="eastAsia" w:ascii="宋体" w:hAnsi="宋体" w:eastAsia="宋体" w:cs="宋体"/>
                <w:b w:val="0"/>
                <w:bCs w:val="0"/>
                <w:i w:val="0"/>
                <w:color w:val="000000" w:themeColor="text1"/>
                <w:sz w:val="18"/>
                <w:szCs w:val="18"/>
                <w:u w:val="none"/>
                <w14:textFill>
                  <w14:solidFill>
                    <w14:schemeClr w14:val="tx1"/>
                  </w14:solidFill>
                </w14:textFill>
              </w:rPr>
            </w:pPr>
          </w:p>
        </w:tc>
      </w:tr>
    </w:tbl>
    <w:p w14:paraId="27A05FEB">
      <w:pPr>
        <w:overflowPunct w:val="0"/>
        <w:topLinePunct/>
        <w:spacing w:beforeLines="0" w:afterLines="0" w:line="576" w:lineRule="exact"/>
        <w:jc w:val="both"/>
        <w:rPr>
          <w:rFonts w:hint="eastAsia" w:ascii="黑体" w:hAnsi="黑体" w:eastAsia="黑体"/>
          <w:b w:val="0"/>
          <w:bCs w:val="0"/>
          <w:color w:val="000000" w:themeColor="text1"/>
          <w:kern w:val="2"/>
          <w:sz w:val="44"/>
          <w14:textFill>
            <w14:solidFill>
              <w14:schemeClr w14:val="tx1"/>
            </w14:solidFill>
          </w14:textFill>
        </w:rPr>
      </w:pPr>
    </w:p>
    <w:p w14:paraId="182C64BE">
      <w:pPr>
        <w:overflowPunct w:val="0"/>
        <w:topLinePunct/>
        <w:spacing w:beforeLines="0" w:afterLines="0" w:line="576" w:lineRule="exact"/>
        <w:jc w:val="center"/>
        <w:rPr>
          <w:rFonts w:hint="eastAsia" w:ascii="方正小标宋简体" w:hAnsi="方正小标宋简体" w:eastAsia="方正小标宋简体" w:cs="方正小标宋简体"/>
          <w:b w:val="0"/>
          <w:bCs w:val="0"/>
          <w:color w:val="000000" w:themeColor="text1"/>
          <w:kern w:val="44"/>
          <w:sz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44"/>
          <w14:textFill>
            <w14:solidFill>
              <w14:schemeClr w14:val="tx1"/>
            </w14:solidFill>
          </w14:textFill>
        </w:rPr>
        <w:t>第</w:t>
      </w:r>
      <w:r>
        <w:rPr>
          <w:rFonts w:hint="eastAsia" w:ascii="方正小标宋简体" w:hAnsi="方正小标宋简体" w:eastAsia="方正小标宋简体" w:cs="方正小标宋简体"/>
          <w:b w:val="0"/>
          <w:bCs w:val="0"/>
          <w:color w:val="000000" w:themeColor="text1"/>
          <w:kern w:val="44"/>
          <w:sz w:val="44"/>
          <w14:textFill>
            <w14:solidFill>
              <w14:schemeClr w14:val="tx1"/>
            </w14:solidFill>
          </w14:textFill>
        </w:rPr>
        <w:t xml:space="preserve">五部分 </w:t>
      </w:r>
      <w:r>
        <w:rPr>
          <w:rFonts w:hint="eastAsia" w:ascii="方正小标宋简体" w:hAnsi="方正小标宋简体" w:eastAsia="方正小标宋简体" w:cs="方正小标宋简体"/>
          <w:b w:val="0"/>
          <w:bCs w:val="0"/>
          <w:color w:val="000000" w:themeColor="text1"/>
          <w:kern w:val="44"/>
          <w:sz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kern w:val="44"/>
          <w:sz w:val="44"/>
          <w14:textFill>
            <w14:solidFill>
              <w14:schemeClr w14:val="tx1"/>
            </w14:solidFill>
          </w14:textFill>
        </w:rPr>
        <w:t>附表</w:t>
      </w:r>
    </w:p>
    <w:p w14:paraId="025E2E63">
      <w:pPr>
        <w:pStyle w:val="6"/>
        <w:spacing w:before="72" w:afterLines="0"/>
        <w:rPr>
          <w:rFonts w:hint="eastAsia"/>
          <w:b w:val="0"/>
          <w:bCs w:val="0"/>
          <w:color w:val="000000" w:themeColor="text1"/>
          <w:sz w:val="30"/>
          <w14:textFill>
            <w14:solidFill>
              <w14:schemeClr w14:val="tx1"/>
            </w14:solidFill>
          </w14:textFill>
        </w:rPr>
      </w:pPr>
    </w:p>
    <w:p w14:paraId="0E3EAA10">
      <w:pPr>
        <w:pStyle w:val="4"/>
        <w:overflowPunct w:val="0"/>
        <w:topLinePunct/>
        <w:spacing w:beforeLines="0" w:afterLines="0" w:line="576" w:lineRule="exact"/>
        <w:ind w:firstLine="640" w:firstLineChars="200"/>
        <w:jc w:val="both"/>
        <w:rPr>
          <w:rFonts w:hint="eastAsia" w:ascii="仿宋_GB2312" w:hAnsi="仿宋_GB2312" w:eastAsia="仿宋_GB2312"/>
          <w:b w:val="0"/>
          <w:bCs w:val="0"/>
          <w:color w:val="000000" w:themeColor="text1"/>
          <w:kern w:val="2"/>
          <w:sz w:val="32"/>
          <w14:textFill>
            <w14:solidFill>
              <w14:schemeClr w14:val="tx1"/>
            </w14:solidFill>
          </w14:textFill>
        </w:rPr>
      </w:pPr>
      <w:r>
        <w:rPr>
          <w:rFonts w:hint="eastAsia" w:ascii="仿宋_GB2312" w:hAnsi="仿宋_GB2312" w:eastAsia="仿宋_GB2312"/>
          <w:b w:val="0"/>
          <w:bCs w:val="0"/>
          <w:color w:val="000000" w:themeColor="text1"/>
          <w:kern w:val="2"/>
          <w:sz w:val="32"/>
          <w14:textFill>
            <w14:solidFill>
              <w14:schemeClr w14:val="tx1"/>
            </w14:solidFill>
          </w14:textFill>
        </w:rPr>
        <w:t>一、收入支出决算总表</w:t>
      </w:r>
    </w:p>
    <w:p w14:paraId="535960B7">
      <w:pPr>
        <w:pStyle w:val="4"/>
        <w:overflowPunct w:val="0"/>
        <w:topLinePunct/>
        <w:spacing w:beforeLines="0" w:afterLines="0" w:line="576" w:lineRule="exact"/>
        <w:ind w:firstLine="640" w:firstLineChars="200"/>
        <w:jc w:val="both"/>
        <w:rPr>
          <w:rFonts w:hint="eastAsia" w:ascii="仿宋_GB2312" w:hAnsi="仿宋_GB2312" w:eastAsia="仿宋_GB2312"/>
          <w:b w:val="0"/>
          <w:bCs w:val="0"/>
          <w:color w:val="000000" w:themeColor="text1"/>
          <w:kern w:val="2"/>
          <w:sz w:val="32"/>
          <w14:textFill>
            <w14:solidFill>
              <w14:schemeClr w14:val="tx1"/>
            </w14:solidFill>
          </w14:textFill>
        </w:rPr>
      </w:pPr>
      <w:r>
        <w:rPr>
          <w:rFonts w:hint="eastAsia" w:ascii="仿宋_GB2312" w:hAnsi="仿宋_GB2312" w:eastAsia="仿宋_GB2312"/>
          <w:b w:val="0"/>
          <w:bCs w:val="0"/>
          <w:color w:val="000000" w:themeColor="text1"/>
          <w:kern w:val="2"/>
          <w:sz w:val="32"/>
          <w14:textFill>
            <w14:solidFill>
              <w14:schemeClr w14:val="tx1"/>
            </w14:solidFill>
          </w14:textFill>
        </w:rPr>
        <w:t>二、收入决算表</w:t>
      </w:r>
    </w:p>
    <w:p w14:paraId="2E1D1B2B">
      <w:pPr>
        <w:pStyle w:val="4"/>
        <w:overflowPunct w:val="0"/>
        <w:topLinePunct/>
        <w:spacing w:beforeLines="0" w:afterLines="0" w:line="576" w:lineRule="exact"/>
        <w:ind w:firstLine="640" w:firstLineChars="200"/>
        <w:jc w:val="both"/>
        <w:rPr>
          <w:rFonts w:hint="eastAsia" w:ascii="仿宋_GB2312" w:hAnsi="仿宋_GB2312" w:eastAsia="仿宋_GB2312"/>
          <w:b w:val="0"/>
          <w:bCs w:val="0"/>
          <w:color w:val="000000" w:themeColor="text1"/>
          <w:kern w:val="2"/>
          <w:sz w:val="32"/>
          <w14:textFill>
            <w14:solidFill>
              <w14:schemeClr w14:val="tx1"/>
            </w14:solidFill>
          </w14:textFill>
        </w:rPr>
      </w:pPr>
      <w:r>
        <w:rPr>
          <w:rFonts w:hint="eastAsia" w:ascii="仿宋_GB2312" w:hAnsi="仿宋_GB2312" w:eastAsia="仿宋_GB2312"/>
          <w:b w:val="0"/>
          <w:bCs w:val="0"/>
          <w:color w:val="000000" w:themeColor="text1"/>
          <w:kern w:val="2"/>
          <w:sz w:val="32"/>
          <w14:textFill>
            <w14:solidFill>
              <w14:schemeClr w14:val="tx1"/>
            </w14:solidFill>
          </w14:textFill>
        </w:rPr>
        <w:t>三、支出决算表</w:t>
      </w:r>
    </w:p>
    <w:p w14:paraId="75CC4C5D">
      <w:pPr>
        <w:pStyle w:val="4"/>
        <w:overflowPunct w:val="0"/>
        <w:topLinePunct/>
        <w:spacing w:beforeLines="0" w:afterLines="0" w:line="576" w:lineRule="exact"/>
        <w:ind w:firstLine="640" w:firstLineChars="200"/>
        <w:jc w:val="both"/>
        <w:rPr>
          <w:rFonts w:hint="eastAsia" w:ascii="仿宋_GB2312" w:hAnsi="仿宋_GB2312" w:eastAsia="仿宋_GB2312"/>
          <w:b w:val="0"/>
          <w:bCs w:val="0"/>
          <w:color w:val="000000" w:themeColor="text1"/>
          <w:kern w:val="2"/>
          <w:sz w:val="32"/>
          <w14:textFill>
            <w14:solidFill>
              <w14:schemeClr w14:val="tx1"/>
            </w14:solidFill>
          </w14:textFill>
        </w:rPr>
      </w:pPr>
      <w:r>
        <w:rPr>
          <w:rFonts w:hint="eastAsia" w:ascii="仿宋_GB2312" w:hAnsi="仿宋_GB2312" w:eastAsia="仿宋_GB2312"/>
          <w:b w:val="0"/>
          <w:bCs w:val="0"/>
          <w:color w:val="000000" w:themeColor="text1"/>
          <w:kern w:val="2"/>
          <w:sz w:val="32"/>
          <w14:textFill>
            <w14:solidFill>
              <w14:schemeClr w14:val="tx1"/>
            </w14:solidFill>
          </w14:textFill>
        </w:rPr>
        <w:t>四、财政拨款收入支出决算总表</w:t>
      </w:r>
    </w:p>
    <w:p w14:paraId="38384364">
      <w:pPr>
        <w:pStyle w:val="4"/>
        <w:overflowPunct w:val="0"/>
        <w:topLinePunct/>
        <w:spacing w:beforeLines="0" w:afterLines="0" w:line="576" w:lineRule="exact"/>
        <w:ind w:firstLine="640" w:firstLineChars="200"/>
        <w:jc w:val="both"/>
        <w:rPr>
          <w:rFonts w:hint="eastAsia" w:ascii="仿宋_GB2312" w:hAnsi="仿宋_GB2312" w:eastAsia="仿宋_GB2312"/>
          <w:b w:val="0"/>
          <w:bCs w:val="0"/>
          <w:color w:val="000000" w:themeColor="text1"/>
          <w:kern w:val="2"/>
          <w:sz w:val="32"/>
          <w14:textFill>
            <w14:solidFill>
              <w14:schemeClr w14:val="tx1"/>
            </w14:solidFill>
          </w14:textFill>
        </w:rPr>
      </w:pPr>
      <w:r>
        <w:rPr>
          <w:rFonts w:hint="eastAsia" w:ascii="仿宋_GB2312" w:hAnsi="仿宋_GB2312" w:eastAsia="仿宋_GB2312"/>
          <w:b w:val="0"/>
          <w:bCs w:val="0"/>
          <w:color w:val="000000" w:themeColor="text1"/>
          <w:kern w:val="2"/>
          <w:sz w:val="32"/>
          <w14:textFill>
            <w14:solidFill>
              <w14:schemeClr w14:val="tx1"/>
            </w14:solidFill>
          </w14:textFill>
        </w:rPr>
        <w:t>五、财政拨款支出决算明细表</w:t>
      </w:r>
    </w:p>
    <w:p w14:paraId="35E5AB59">
      <w:pPr>
        <w:pStyle w:val="4"/>
        <w:overflowPunct w:val="0"/>
        <w:topLinePunct/>
        <w:spacing w:beforeLines="0" w:afterLines="0" w:line="576" w:lineRule="exact"/>
        <w:ind w:firstLine="640" w:firstLineChars="200"/>
        <w:jc w:val="both"/>
        <w:rPr>
          <w:rFonts w:hint="eastAsia" w:ascii="仿宋_GB2312" w:hAnsi="仿宋_GB2312" w:eastAsia="仿宋_GB2312"/>
          <w:b w:val="0"/>
          <w:bCs w:val="0"/>
          <w:color w:val="000000" w:themeColor="text1"/>
          <w:kern w:val="2"/>
          <w:sz w:val="32"/>
          <w14:textFill>
            <w14:solidFill>
              <w14:schemeClr w14:val="tx1"/>
            </w14:solidFill>
          </w14:textFill>
        </w:rPr>
      </w:pPr>
      <w:r>
        <w:rPr>
          <w:rFonts w:hint="eastAsia" w:ascii="仿宋_GB2312" w:hAnsi="仿宋_GB2312" w:eastAsia="仿宋_GB2312"/>
          <w:b w:val="0"/>
          <w:bCs w:val="0"/>
          <w:color w:val="000000" w:themeColor="text1"/>
          <w:kern w:val="2"/>
          <w:sz w:val="32"/>
          <w14:textFill>
            <w14:solidFill>
              <w14:schemeClr w14:val="tx1"/>
            </w14:solidFill>
          </w14:textFill>
        </w:rPr>
        <w:t>六、一般公共预算财政拨款支出决算表</w:t>
      </w:r>
    </w:p>
    <w:p w14:paraId="5586DD74">
      <w:pPr>
        <w:pStyle w:val="4"/>
        <w:overflowPunct w:val="0"/>
        <w:topLinePunct/>
        <w:spacing w:beforeLines="0" w:afterLines="0" w:line="576" w:lineRule="exact"/>
        <w:ind w:firstLine="640" w:firstLineChars="200"/>
        <w:jc w:val="both"/>
        <w:rPr>
          <w:rFonts w:hint="eastAsia" w:ascii="仿宋_GB2312" w:hAnsi="仿宋_GB2312" w:eastAsia="仿宋_GB2312"/>
          <w:b w:val="0"/>
          <w:bCs w:val="0"/>
          <w:color w:val="000000" w:themeColor="text1"/>
          <w:kern w:val="2"/>
          <w:sz w:val="32"/>
          <w14:textFill>
            <w14:solidFill>
              <w14:schemeClr w14:val="tx1"/>
            </w14:solidFill>
          </w14:textFill>
        </w:rPr>
      </w:pPr>
      <w:r>
        <w:rPr>
          <w:rFonts w:hint="eastAsia" w:ascii="仿宋_GB2312" w:hAnsi="仿宋_GB2312" w:eastAsia="仿宋_GB2312"/>
          <w:b w:val="0"/>
          <w:bCs w:val="0"/>
          <w:color w:val="000000" w:themeColor="text1"/>
          <w:kern w:val="2"/>
          <w:sz w:val="32"/>
          <w14:textFill>
            <w14:solidFill>
              <w14:schemeClr w14:val="tx1"/>
            </w14:solidFill>
          </w14:textFill>
        </w:rPr>
        <w:t>七、一般公共预算财政拨款支出决算明细表</w:t>
      </w:r>
    </w:p>
    <w:p w14:paraId="37B0500C">
      <w:pPr>
        <w:pStyle w:val="4"/>
        <w:overflowPunct w:val="0"/>
        <w:topLinePunct/>
        <w:spacing w:beforeLines="0" w:afterLines="0" w:line="576" w:lineRule="exact"/>
        <w:ind w:firstLine="640" w:firstLineChars="200"/>
        <w:jc w:val="both"/>
        <w:rPr>
          <w:rFonts w:hint="eastAsia" w:ascii="仿宋_GB2312" w:hAnsi="仿宋_GB2312" w:eastAsia="仿宋_GB2312"/>
          <w:b w:val="0"/>
          <w:bCs w:val="0"/>
          <w:color w:val="000000" w:themeColor="text1"/>
          <w:kern w:val="2"/>
          <w:sz w:val="32"/>
          <w14:textFill>
            <w14:solidFill>
              <w14:schemeClr w14:val="tx1"/>
            </w14:solidFill>
          </w14:textFill>
        </w:rPr>
      </w:pPr>
      <w:r>
        <w:rPr>
          <w:rFonts w:hint="eastAsia" w:ascii="仿宋_GB2312" w:hAnsi="仿宋_GB2312" w:eastAsia="仿宋_GB2312"/>
          <w:b w:val="0"/>
          <w:bCs w:val="0"/>
          <w:color w:val="000000" w:themeColor="text1"/>
          <w:kern w:val="2"/>
          <w:sz w:val="32"/>
          <w14:textFill>
            <w14:solidFill>
              <w14:schemeClr w14:val="tx1"/>
            </w14:solidFill>
          </w14:textFill>
        </w:rPr>
        <w:t>八、一般公共预算财政拨款基本支出决算表</w:t>
      </w:r>
    </w:p>
    <w:p w14:paraId="3DDB459F">
      <w:pPr>
        <w:pStyle w:val="4"/>
        <w:overflowPunct w:val="0"/>
        <w:topLinePunct/>
        <w:spacing w:beforeLines="0" w:afterLines="0" w:line="576" w:lineRule="exact"/>
        <w:ind w:firstLine="640" w:firstLineChars="200"/>
        <w:jc w:val="both"/>
        <w:rPr>
          <w:rFonts w:hint="eastAsia" w:ascii="仿宋_GB2312" w:hAnsi="仿宋_GB2312" w:eastAsia="仿宋_GB2312"/>
          <w:b w:val="0"/>
          <w:bCs w:val="0"/>
          <w:color w:val="000000" w:themeColor="text1"/>
          <w:kern w:val="2"/>
          <w:sz w:val="32"/>
          <w14:textFill>
            <w14:solidFill>
              <w14:schemeClr w14:val="tx1"/>
            </w14:solidFill>
          </w14:textFill>
        </w:rPr>
      </w:pPr>
      <w:r>
        <w:rPr>
          <w:rFonts w:hint="eastAsia" w:ascii="仿宋_GB2312" w:hAnsi="仿宋_GB2312" w:eastAsia="仿宋_GB2312"/>
          <w:b w:val="0"/>
          <w:bCs w:val="0"/>
          <w:color w:val="000000" w:themeColor="text1"/>
          <w:kern w:val="2"/>
          <w:sz w:val="32"/>
          <w14:textFill>
            <w14:solidFill>
              <w14:schemeClr w14:val="tx1"/>
            </w14:solidFill>
          </w14:textFill>
        </w:rPr>
        <w:t>九、一般公共预算财政拨款项目支出决算表</w:t>
      </w:r>
    </w:p>
    <w:p w14:paraId="474C2DC1">
      <w:pPr>
        <w:pStyle w:val="4"/>
        <w:overflowPunct w:val="0"/>
        <w:topLinePunct/>
        <w:spacing w:beforeLines="0" w:afterLines="0" w:line="576" w:lineRule="exact"/>
        <w:ind w:firstLine="640" w:firstLineChars="200"/>
        <w:jc w:val="both"/>
        <w:rPr>
          <w:rFonts w:hint="eastAsia" w:ascii="仿宋_GB2312" w:hAnsi="仿宋_GB2312" w:eastAsia="仿宋_GB2312"/>
          <w:b w:val="0"/>
          <w:bCs w:val="0"/>
          <w:color w:val="000000" w:themeColor="text1"/>
          <w:kern w:val="2"/>
          <w:sz w:val="32"/>
          <w14:textFill>
            <w14:solidFill>
              <w14:schemeClr w14:val="tx1"/>
            </w14:solidFill>
          </w14:textFill>
        </w:rPr>
      </w:pPr>
      <w:r>
        <w:rPr>
          <w:rFonts w:hint="eastAsia" w:ascii="仿宋_GB2312" w:hAnsi="仿宋_GB2312" w:eastAsia="仿宋_GB2312"/>
          <w:b w:val="0"/>
          <w:bCs w:val="0"/>
          <w:color w:val="000000" w:themeColor="text1"/>
          <w:kern w:val="2"/>
          <w:sz w:val="32"/>
          <w14:textFill>
            <w14:solidFill>
              <w14:schemeClr w14:val="tx1"/>
            </w14:solidFill>
          </w14:textFill>
        </w:rPr>
        <w:t>十、政府性基金预算财政拨款收入支出决算表</w:t>
      </w:r>
    </w:p>
    <w:p w14:paraId="3BF9651B">
      <w:pPr>
        <w:pStyle w:val="4"/>
        <w:overflowPunct w:val="0"/>
        <w:topLinePunct/>
        <w:spacing w:beforeLines="0" w:afterLines="0" w:line="576" w:lineRule="exact"/>
        <w:ind w:firstLine="640" w:firstLineChars="200"/>
        <w:jc w:val="both"/>
        <w:rPr>
          <w:rFonts w:hint="eastAsia" w:ascii="仿宋_GB2312" w:hAnsi="仿宋_GB2312" w:eastAsia="仿宋_GB2312"/>
          <w:b w:val="0"/>
          <w:bCs w:val="0"/>
          <w:color w:val="000000" w:themeColor="text1"/>
          <w:kern w:val="2"/>
          <w:sz w:val="32"/>
          <w14:textFill>
            <w14:solidFill>
              <w14:schemeClr w14:val="tx1"/>
            </w14:solidFill>
          </w14:textFill>
        </w:rPr>
      </w:pPr>
      <w:r>
        <w:rPr>
          <w:rFonts w:hint="eastAsia" w:ascii="仿宋_GB2312" w:hAnsi="仿宋_GB2312" w:eastAsia="仿宋_GB2312"/>
          <w:b w:val="0"/>
          <w:bCs w:val="0"/>
          <w:color w:val="000000" w:themeColor="text1"/>
          <w:kern w:val="2"/>
          <w:sz w:val="32"/>
          <w14:textFill>
            <w14:solidFill>
              <w14:schemeClr w14:val="tx1"/>
            </w14:solidFill>
          </w14:textFill>
        </w:rPr>
        <w:t>十一、国有资本经营预算财政拨款收入支出决算表</w:t>
      </w:r>
    </w:p>
    <w:p w14:paraId="7DE7CE58">
      <w:pPr>
        <w:pStyle w:val="4"/>
        <w:overflowPunct w:val="0"/>
        <w:topLinePunct/>
        <w:spacing w:beforeLines="0" w:afterLines="0" w:line="576" w:lineRule="exact"/>
        <w:ind w:firstLine="640" w:firstLineChars="200"/>
        <w:jc w:val="both"/>
        <w:rPr>
          <w:rFonts w:hint="eastAsia" w:ascii="仿宋_GB2312" w:hAnsi="仿宋_GB2312" w:eastAsia="仿宋_GB2312"/>
          <w:b w:val="0"/>
          <w:bCs w:val="0"/>
          <w:color w:val="000000" w:themeColor="text1"/>
          <w:kern w:val="2"/>
          <w:sz w:val="32"/>
          <w14:textFill>
            <w14:solidFill>
              <w14:schemeClr w14:val="tx1"/>
            </w14:solidFill>
          </w14:textFill>
        </w:rPr>
      </w:pPr>
      <w:r>
        <w:rPr>
          <w:rFonts w:hint="eastAsia" w:ascii="仿宋_GB2312" w:hAnsi="仿宋_GB2312" w:eastAsia="仿宋_GB2312"/>
          <w:b w:val="0"/>
          <w:bCs w:val="0"/>
          <w:color w:val="000000" w:themeColor="text1"/>
          <w:kern w:val="2"/>
          <w:sz w:val="32"/>
          <w14:textFill>
            <w14:solidFill>
              <w14:schemeClr w14:val="tx1"/>
            </w14:solidFill>
          </w14:textFill>
        </w:rPr>
        <w:t>十二、国有资本经营预算财政拨款支出决算表</w:t>
      </w:r>
    </w:p>
    <w:p w14:paraId="6D92DB89">
      <w:pPr>
        <w:pStyle w:val="4"/>
        <w:overflowPunct w:val="0"/>
        <w:topLinePunct/>
        <w:spacing w:beforeLines="0" w:afterLines="0" w:line="576" w:lineRule="exact"/>
        <w:ind w:firstLine="640" w:firstLineChars="200"/>
        <w:jc w:val="both"/>
        <w:rPr>
          <w:rFonts w:hint="eastAsia" w:ascii="仿宋_GB2312" w:hAnsi="仿宋_GB2312" w:eastAsia="仿宋_GB2312"/>
          <w:b w:val="0"/>
          <w:bCs w:val="0"/>
          <w:color w:val="000000" w:themeColor="text1"/>
          <w:kern w:val="2"/>
          <w:sz w:val="32"/>
          <w14:textFill>
            <w14:solidFill>
              <w14:schemeClr w14:val="tx1"/>
            </w14:solidFill>
          </w14:textFill>
        </w:rPr>
      </w:pPr>
      <w:r>
        <w:rPr>
          <w:rFonts w:hint="eastAsia" w:ascii="仿宋_GB2312" w:hAnsi="仿宋_GB2312" w:eastAsia="仿宋_GB2312"/>
          <w:b w:val="0"/>
          <w:bCs w:val="0"/>
          <w:color w:val="000000" w:themeColor="text1"/>
          <w:kern w:val="2"/>
          <w:sz w:val="32"/>
          <w14:textFill>
            <w14:solidFill>
              <w14:schemeClr w14:val="tx1"/>
            </w14:solidFill>
          </w14:textFill>
        </w:rPr>
        <w:t>十三、财政拨款“三公”经费支出决算表</w:t>
      </w:r>
    </w:p>
    <w:p w14:paraId="6AAB26A4">
      <w:pPr>
        <w:overflowPunct w:val="0"/>
        <w:topLinePunct/>
        <w:spacing w:beforeLines="0" w:afterLines="0" w:line="576" w:lineRule="exact"/>
        <w:ind w:firstLine="600" w:firstLineChars="200"/>
        <w:jc w:val="both"/>
        <w:rPr>
          <w:rFonts w:hint="eastAsia" w:ascii="方正小标宋简体" w:hAnsi="方正小标宋简体" w:eastAsia="方正小标宋简体"/>
          <w:b w:val="0"/>
          <w:bCs w:val="0"/>
          <w:color w:val="000000" w:themeColor="text1"/>
          <w:kern w:val="2"/>
          <w:sz w:val="30"/>
          <w14:textFill>
            <w14:solidFill>
              <w14:schemeClr w14:val="tx1"/>
            </w14:solidFill>
          </w14:textFill>
        </w:rPr>
      </w:pPr>
    </w:p>
    <w:sectPr>
      <w:footerReference r:id="rId6" w:type="default"/>
      <w:pgSz w:w="12240" w:h="15840"/>
      <w:pgMar w:top="2098" w:right="1474" w:bottom="1984" w:left="1587" w:header="850" w:footer="1587" w:gutter="0"/>
      <w:pgBorders>
        <w:top w:val="none" w:sz="0" w:space="0"/>
        <w:left w:val="none" w:sz="0" w:space="0"/>
        <w:bottom w:val="none" w:sz="0" w:space="0"/>
        <w:right w:val="none" w:sz="0" w:space="0"/>
      </w:pgBorders>
      <w:lnNumType w:countBy="0" w:distance="36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9F01DD-5EC8-49A4-9631-789EB24A8A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8C5878F4-8A45-45EC-9D50-4F9582F5C11D}"/>
  </w:font>
  <w:font w:name="仿宋_GB2312">
    <w:altName w:val="仿宋"/>
    <w:panose1 w:val="02010609030101010101"/>
    <w:charset w:val="86"/>
    <w:family w:val="auto"/>
    <w:pitch w:val="default"/>
    <w:sig w:usb0="00000000" w:usb1="00000000" w:usb2="00000000" w:usb3="00000000" w:csb0="00040000" w:csb1="00000000"/>
    <w:embedRegular r:id="rId3" w:fontKey="{F6A2CBF2-0230-44AD-89F1-807C63FC7B76}"/>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4" w:fontKey="{144817E2-4819-4F84-8C29-776856991643}"/>
  </w:font>
  <w:font w:name="楷体_GB2312">
    <w:panose1 w:val="02010609030101010101"/>
    <w:charset w:val="86"/>
    <w:family w:val="auto"/>
    <w:pitch w:val="default"/>
    <w:sig w:usb0="00000001" w:usb1="080E0000" w:usb2="00000000" w:usb3="00000000" w:csb0="00040000" w:csb1="00000000"/>
    <w:embedRegular r:id="rId5" w:fontKey="{8A8DF0EE-2709-48B2-8EE7-364D76392B79}"/>
  </w:font>
  <w:font w:name="方正小标宋简体">
    <w:panose1 w:val="02000000000000000000"/>
    <w:charset w:val="86"/>
    <w:family w:val="auto"/>
    <w:pitch w:val="default"/>
    <w:sig w:usb0="00000001" w:usb1="08000000" w:usb2="00000000" w:usb3="00000000" w:csb0="00040000" w:csb1="00000000"/>
    <w:embedRegular r:id="rId6" w:fontKey="{76EAFE70-5845-483C-A030-30A8B086C1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FE7C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D975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A8778">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1"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51554666">
                          <w:pPr>
                            <w:pStyle w:val="8"/>
                            <w:keepNext w:val="0"/>
                            <w:keepLines w:val="0"/>
                            <w:pageBreakBefore w:val="0"/>
                            <w:widowControl w:val="0"/>
                            <w:kinsoku/>
                            <w:wordWrap/>
                            <w:overflowPunct/>
                            <w:topLinePunct w:val="0"/>
                            <w:bidi w:val="0"/>
                            <w:adjustRightInd/>
                            <w:snapToGrid w:val="0"/>
                            <w:ind w:left="240" w:leftChars="100" w:right="240" w:rightChars="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BLfVOsDAgAADAQAAA4AAAAAAAAAAQAgAAAAHwEAAGRycy9lMm9E&#10;b2MueG1sUEsFBgAAAAAGAAYAWQEAAJQFAAAAAA==&#10;">
              <v:fill on="f" focussize="0,0"/>
              <v:stroke on="f"/>
              <v:imagedata o:title=""/>
              <o:lock v:ext="edit" aspectratio="f"/>
              <v:textbox inset="0mm,0mm,0mm,0mm" style="mso-fit-shape-to-text:t;">
                <w:txbxContent>
                  <w:p w14:paraId="51554666">
                    <w:pPr>
                      <w:pStyle w:val="8"/>
                      <w:keepNext w:val="0"/>
                      <w:keepLines w:val="0"/>
                      <w:pageBreakBefore w:val="0"/>
                      <w:widowControl w:val="0"/>
                      <w:kinsoku/>
                      <w:wordWrap/>
                      <w:overflowPunct/>
                      <w:topLinePunct w:val="0"/>
                      <w:bidi w:val="0"/>
                      <w:adjustRightInd/>
                      <w:snapToGrid w:val="0"/>
                      <w:ind w:left="240" w:leftChars="100" w:right="240" w:rightChars="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oNotUseMarginsForDrawingGridOrigin w:val="1"/>
  <w:drawingGridHorizontalOrigin w:val="1701"/>
  <w:drawingGridVerticalOrigin w:val="1984"/>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000000"/>
    <w:rsid w:val="0D6C7B44"/>
    <w:rsid w:val="60833F12"/>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0"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spacing w:beforeLines="0" w:afterLines="0"/>
    </w:pPr>
    <w:rPr>
      <w:rFonts w:hint="eastAsia" w:ascii="Times New Roman" w:hAnsi="Times New Roman" w:eastAsia="宋体" w:cs="Times New Roman"/>
      <w:sz w:val="24"/>
      <w:lang w:val="en-US" w:eastAsia="zh-CN"/>
    </w:rPr>
  </w:style>
  <w:style w:type="paragraph" w:styleId="3">
    <w:name w:val="heading 1"/>
    <w:basedOn w:val="1"/>
    <w:next w:val="1"/>
    <w:link w:val="22"/>
    <w:unhideWhenUsed/>
    <w:qFormat/>
    <w:uiPriority w:val="99"/>
    <w:pPr>
      <w:spacing w:beforeLines="0" w:afterLines="0"/>
      <w:outlineLvl w:val="0"/>
    </w:pPr>
    <w:rPr>
      <w:rFonts w:hint="eastAsia"/>
      <w:sz w:val="24"/>
    </w:rPr>
  </w:style>
  <w:style w:type="paragraph" w:styleId="4">
    <w:name w:val="heading 2"/>
    <w:basedOn w:val="1"/>
    <w:next w:val="1"/>
    <w:link w:val="20"/>
    <w:unhideWhenUsed/>
    <w:qFormat/>
    <w:uiPriority w:val="99"/>
    <w:pPr>
      <w:spacing w:beforeLines="0" w:afterLines="0"/>
      <w:outlineLvl w:val="1"/>
    </w:pPr>
    <w:rPr>
      <w:rFonts w:hint="eastAsia"/>
      <w:sz w:val="24"/>
    </w:rPr>
  </w:style>
  <w:style w:type="character" w:default="1" w:styleId="15">
    <w:name w:val="Default Paragraph Font"/>
    <w:link w:val="16"/>
    <w:unhideWhenUsed/>
    <w:qFormat/>
    <w:uiPriority w:val="99"/>
  </w:style>
  <w:style w:type="table" w:default="1" w:styleId="13">
    <w:name w:val="Normal Table"/>
    <w:qFormat/>
    <w:uiPriority w:val="99"/>
    <w:tblPr>
      <w:tblCellMar>
        <w:top w:w="0" w:type="dxa"/>
        <w:left w:w="108" w:type="dxa"/>
        <w:bottom w:w="0" w:type="dxa"/>
        <w:right w:w="108" w:type="dxa"/>
      </w:tblCellMar>
    </w:tblPr>
  </w:style>
  <w:style w:type="paragraph" w:styleId="2">
    <w:name w:val="table of figures"/>
    <w:basedOn w:val="1"/>
    <w:next w:val="1"/>
    <w:semiHidden/>
    <w:qFormat/>
    <w:uiPriority w:val="99"/>
    <w:pPr>
      <w:ind w:left="200" w:leftChars="200" w:hanging="200" w:hangingChars="200"/>
    </w:pPr>
  </w:style>
  <w:style w:type="paragraph" w:styleId="5">
    <w:name w:val="Normal Indent"/>
    <w:basedOn w:val="1"/>
    <w:qFormat/>
    <w:uiPriority w:val="0"/>
    <w:pPr>
      <w:ind w:firstLine="420" w:firstLineChars="200"/>
    </w:pPr>
    <w:rPr>
      <w:rFonts w:eastAsia="仿宋"/>
      <w:sz w:val="32"/>
    </w:rPr>
  </w:style>
  <w:style w:type="paragraph" w:styleId="6">
    <w:name w:val="Body Text"/>
    <w:basedOn w:val="1"/>
    <w:link w:val="19"/>
    <w:unhideWhenUsed/>
    <w:qFormat/>
    <w:uiPriority w:val="99"/>
    <w:pPr>
      <w:spacing w:beforeLines="30" w:afterLines="0"/>
    </w:pPr>
    <w:rPr>
      <w:rFonts w:hint="eastAsia" w:ascii="仿宋_GB2312" w:eastAsia="仿宋_GB2312"/>
      <w:sz w:val="30"/>
    </w:rPr>
  </w:style>
  <w:style w:type="paragraph" w:styleId="7">
    <w:name w:val="Body Text Indent"/>
    <w:basedOn w:val="1"/>
    <w:next w:val="5"/>
    <w:unhideWhenUsed/>
    <w:qFormat/>
    <w:uiPriority w:val="0"/>
    <w:pPr>
      <w:spacing w:beforeLines="0" w:after="120" w:afterLines="0"/>
      <w:ind w:leftChars="200"/>
    </w:pPr>
    <w:rPr>
      <w:rFonts w:hint="eastAsia" w:ascii="仿宋_GB2312"/>
      <w:sz w:val="24"/>
    </w:rPr>
  </w:style>
  <w:style w:type="paragraph" w:styleId="8">
    <w:name w:val="footer"/>
    <w:basedOn w:val="1"/>
    <w:link w:val="21"/>
    <w:unhideWhenUsed/>
    <w:qFormat/>
    <w:uiPriority w:val="99"/>
    <w:pPr>
      <w:tabs>
        <w:tab w:val="center" w:pos="4153"/>
        <w:tab w:val="right" w:pos="8306"/>
      </w:tabs>
      <w:snapToGrid w:val="0"/>
      <w:spacing w:beforeLines="0" w:afterLines="0"/>
    </w:pPr>
    <w:rPr>
      <w:rFonts w:hint="eastAsia"/>
      <w:sz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spacing w:beforeLines="0" w:afterLines="0"/>
      <w:jc w:val="center"/>
    </w:pPr>
    <w:rPr>
      <w:rFonts w:hint="eastAsia"/>
      <w:sz w:val="18"/>
    </w:rPr>
  </w:style>
  <w:style w:type="paragraph" w:styleId="10">
    <w:name w:val="footnote text"/>
    <w:basedOn w:val="1"/>
    <w:next w:val="11"/>
    <w:unhideWhenUsed/>
    <w:qFormat/>
    <w:uiPriority w:val="0"/>
    <w:pPr>
      <w:snapToGrid w:val="0"/>
      <w:spacing w:beforeLines="0" w:afterLines="0"/>
    </w:pPr>
    <w:rPr>
      <w:rFonts w:hint="eastAsia"/>
      <w:sz w:val="18"/>
    </w:rPr>
  </w:style>
  <w:style w:type="paragraph" w:styleId="11">
    <w:name w:val="Body Text First Indent 2"/>
    <w:basedOn w:val="7"/>
    <w:next w:val="1"/>
    <w:unhideWhenUsed/>
    <w:qFormat/>
    <w:uiPriority w:val="99"/>
    <w:pPr>
      <w:spacing w:beforeLines="0" w:afterLines="0"/>
      <w:ind w:firstLine="420" w:firstLineChars="200"/>
    </w:pPr>
    <w:rPr>
      <w:rFonts w:hint="eastAsia"/>
      <w:sz w:val="24"/>
    </w:rPr>
  </w:style>
  <w:style w:type="paragraph" w:styleId="12">
    <w:name w:val="Normal (Web)"/>
    <w:basedOn w:val="1"/>
    <w:qFormat/>
    <w:uiPriority w:val="99"/>
    <w:rPr>
      <w:sz w:val="24"/>
    </w:rPr>
  </w:style>
  <w:style w:type="table" w:styleId="1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
    <w:name w:val=" Char Char Char Char Char Char Char Char Char Char Char Char Char Char1 Char Char Char Char"/>
    <w:basedOn w:val="1"/>
    <w:link w:val="15"/>
    <w:qFormat/>
    <w:uiPriority w:val="0"/>
  </w:style>
  <w:style w:type="character" w:styleId="17">
    <w:name w:val="Strong"/>
    <w:basedOn w:val="15"/>
    <w:qFormat/>
    <w:uiPriority w:val="0"/>
    <w:rPr>
      <w:b/>
    </w:rPr>
  </w:style>
  <w:style w:type="paragraph" w:customStyle="1" w:styleId="18">
    <w:name w:val="Default"/>
    <w:unhideWhenUsed/>
    <w:qFormat/>
    <w:uiPriority w:val="99"/>
    <w:pPr>
      <w:widowControl w:val="0"/>
      <w:autoSpaceDE w:val="0"/>
      <w:autoSpaceDN w:val="0"/>
      <w:adjustRightInd w:val="0"/>
    </w:pPr>
    <w:rPr>
      <w:rFonts w:hint="eastAsia" w:ascii="仿宋" w:hAnsi="Calibri" w:eastAsia="仿宋" w:cs="Times New Roman"/>
      <w:color w:val="000000"/>
      <w:sz w:val="24"/>
      <w:lang w:val="en-US" w:eastAsia="zh-CN"/>
    </w:rPr>
  </w:style>
  <w:style w:type="character" w:customStyle="1" w:styleId="19">
    <w:name w:val="正文文本 Char"/>
    <w:basedOn w:val="15"/>
    <w:link w:val="6"/>
    <w:unhideWhenUsed/>
    <w:qFormat/>
    <w:locked/>
    <w:uiPriority w:val="99"/>
    <w:rPr>
      <w:rFonts w:hint="default" w:ascii="Times New Roman"/>
      <w:sz w:val="24"/>
    </w:rPr>
  </w:style>
  <w:style w:type="character" w:customStyle="1" w:styleId="20">
    <w:name w:val="标题 2 Char"/>
    <w:basedOn w:val="15"/>
    <w:link w:val="4"/>
    <w:unhideWhenUsed/>
    <w:qFormat/>
    <w:locked/>
    <w:uiPriority w:val="9"/>
    <w:rPr>
      <w:rFonts w:hint="eastAsia" w:ascii="Cambria" w:hAnsi="Cambria" w:eastAsia="宋体"/>
      <w:b/>
      <w:sz w:val="32"/>
    </w:rPr>
  </w:style>
  <w:style w:type="character" w:customStyle="1" w:styleId="21">
    <w:name w:val="页脚 Char"/>
    <w:basedOn w:val="15"/>
    <w:link w:val="8"/>
    <w:unhideWhenUsed/>
    <w:qFormat/>
    <w:locked/>
    <w:uiPriority w:val="99"/>
    <w:rPr>
      <w:rFonts w:hint="default" w:ascii="Times New Roman"/>
      <w:sz w:val="18"/>
    </w:rPr>
  </w:style>
  <w:style w:type="character" w:customStyle="1" w:styleId="22">
    <w:name w:val="标题 1 Char"/>
    <w:basedOn w:val="15"/>
    <w:link w:val="3"/>
    <w:unhideWhenUsed/>
    <w:qFormat/>
    <w:locked/>
    <w:uiPriority w:val="9"/>
    <w:rPr>
      <w:rFonts w:hint="default" w:ascii="Times New Roman"/>
      <w:b/>
      <w:kern w:val="44"/>
      <w:sz w:val="44"/>
    </w:rPr>
  </w:style>
  <w:style w:type="character" w:customStyle="1" w:styleId="23">
    <w:name w:val="页眉 Char"/>
    <w:basedOn w:val="15"/>
    <w:link w:val="9"/>
    <w:unhideWhenUsed/>
    <w:qFormat/>
    <w:locked/>
    <w:uiPriority w:val="99"/>
    <w:rPr>
      <w:rFonts w:hint="default" w:asci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2.png"/><Relationship Id="rId10" Type="http://schemas.openxmlformats.org/officeDocument/2006/relationships/oleObject" Target="embeddings/oleObject2.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[工作簿1]Sheet1!$B$4</c:f>
              <c:strCache>
                <c:ptCount val="1"/>
                <c:pt idx="0">
                  <c:v>支出决算结构图</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a:outerShdw blurRad="50800" dist="50800" dir="5400000" algn="ctr" rotWithShape="0">
                  <a:srgbClr val="FFFFFF">
                    <a:alpha val="100000"/>
                  </a:srgbClr>
                </a:outerShdw>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[工作簿1]Sheet1!$C$3:$D$3</c:f>
              <c:strCache>
                <c:ptCount val="2"/>
                <c:pt idx="0">
                  <c:v>基本支出</c:v>
                </c:pt>
                <c:pt idx="1">
                  <c:v>项目支出</c:v>
                </c:pt>
              </c:strCache>
            </c:strRef>
          </c:cat>
          <c:val>
            <c:numRef>
              <c:f>[工作簿1]Sheet1!$C$4:$D$4</c:f>
              <c:numCache>
                <c:formatCode>General</c:formatCode>
                <c:ptCount val="2"/>
                <c:pt idx="0">
                  <c:v>1551.23</c:v>
                </c:pt>
                <c:pt idx="1">
                  <c:v>648.8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34166666666667"/>
          <c:y val="0.4888888888888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财政拨款收、支决算总计变动情况</a:t>
            </a:r>
          </a:p>
        </c:rich>
      </c:tx>
      <c:layout/>
      <c:overlay val="0"/>
      <c:spPr>
        <a:noFill/>
        <a:ln>
          <a:noFill/>
        </a:ln>
        <a:effectLst/>
      </c:spPr>
    </c:title>
    <c:autoTitleDeleted val="0"/>
    <c:plotArea>
      <c:layout>
        <c:manualLayout>
          <c:layoutTarget val="inner"/>
          <c:xMode val="edge"/>
          <c:yMode val="edge"/>
          <c:x val="0.126333333333333"/>
          <c:y val="0.237268518518519"/>
          <c:w val="0.843111111111111"/>
          <c:h val="0.650787037037037"/>
        </c:manualLayout>
      </c:layout>
      <c:barChart>
        <c:barDir val="col"/>
        <c:grouping val="clustered"/>
        <c:varyColors val="0"/>
        <c:ser>
          <c:idx val="0"/>
          <c:order val="0"/>
          <c:tx>
            <c:strRef>
              <c:f>[工作簿1]Sheet2!$A$6</c:f>
              <c:strCache>
                <c:ptCount val="1"/>
                <c:pt idx="0">
                  <c:v>财政拨款收、支决算总计变动情况</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[工作簿1]Sheet2!$B$5:$C$5</c:f>
              <c:strCache>
                <c:ptCount val="2"/>
                <c:pt idx="0">
                  <c:v>2022年</c:v>
                </c:pt>
                <c:pt idx="1">
                  <c:v>2023年</c:v>
                </c:pt>
              </c:strCache>
            </c:strRef>
          </c:cat>
          <c:val>
            <c:numRef>
              <c:f>[工作簿1]Sheet2!$B$6:$C$6</c:f>
              <c:numCache>
                <c:formatCode>General</c:formatCode>
                <c:ptCount val="2"/>
                <c:pt idx="0">
                  <c:v>1729.99</c:v>
                </c:pt>
                <c:pt idx="1">
                  <c:v>2200.03</c:v>
                </c:pt>
              </c:numCache>
            </c:numRef>
          </c:val>
        </c:ser>
        <c:dLbls>
          <c:showLegendKey val="0"/>
          <c:showVal val="1"/>
          <c:showCatName val="0"/>
          <c:showSerName val="0"/>
          <c:showPercent val="0"/>
          <c:showBubbleSize val="0"/>
        </c:dLbls>
        <c:gapWidth val="219"/>
        <c:overlap val="-27"/>
        <c:axId val="295632140"/>
        <c:axId val="448331989"/>
      </c:barChart>
      <c:catAx>
        <c:axId val="295632140"/>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48331989"/>
        <c:crosses val="autoZero"/>
        <c:auto val="1"/>
        <c:lblAlgn val="ctr"/>
        <c:lblOffset val="100"/>
        <c:noMultiLvlLbl val="0"/>
      </c:catAx>
      <c:valAx>
        <c:axId val="448331989"/>
        <c:scaling>
          <c:orientation val="minMax"/>
        </c:scaling>
        <c:delete val="0"/>
        <c:axPos val="l"/>
        <c:majorGridlines>
          <c:spPr>
            <a:ln w="9525" cap="flat" cmpd="sng" algn="ctr">
              <a:solidFill>
                <a:srgbClr val="D9D9D9">
                  <a:lumMod val="15000"/>
                  <a:lumOff val="85000"/>
                </a:srgb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rgbClr val="595959">
                        <a:lumMod val="65000"/>
                        <a:lumOff val="35000"/>
                      </a:srgbClr>
                    </a:solidFill>
                    <a:latin typeface="+mn-lt"/>
                    <a:ea typeface="+mn-ea"/>
                    <a:cs typeface="+mn-cs"/>
                  </a:defRPr>
                </a:pPr>
                <a:r>
                  <a:t>单位：万元</a:t>
                </a:r>
              </a:p>
            </c:rich>
          </c:tx>
          <c:layout>
            <c:manualLayout>
              <c:xMode val="edge"/>
              <c:yMode val="edge"/>
              <c:x val="0.745138888888889"/>
              <c:y val="0.119490740740741"/>
            </c:manualLayout>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95632140"/>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manualLayout>
          <c:layoutTarget val="inner"/>
          <c:xMode val="edge"/>
          <c:yMode val="edge"/>
          <c:x val="0.08675"/>
          <c:y val="0.235416666666667"/>
          <c:w val="0.884777777777778"/>
          <c:h val="0.61537037037037"/>
        </c:manualLayout>
      </c:layout>
      <c:barChart>
        <c:barDir val="col"/>
        <c:grouping val="clustered"/>
        <c:varyColors val="0"/>
        <c:ser>
          <c:idx val="0"/>
          <c:order val="0"/>
          <c:tx>
            <c:strRef>
              <c:f>[工作簿1]Sheet2!$A$6</c:f>
              <c:strCache>
                <c:ptCount val="1"/>
                <c:pt idx="0">
                  <c:v>一般公共预算财政拨款支出</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[工作簿1]Sheet2!$B$5:$C$5</c:f>
              <c:strCache>
                <c:ptCount val="2"/>
                <c:pt idx="0">
                  <c:v>2022年</c:v>
                </c:pt>
                <c:pt idx="1">
                  <c:v>2023年</c:v>
                </c:pt>
              </c:strCache>
            </c:strRef>
          </c:cat>
          <c:val>
            <c:numRef>
              <c:f>[工作簿1]Sheet2!$B$6:$C$6</c:f>
              <c:numCache>
                <c:formatCode>General</c:formatCode>
                <c:ptCount val="2"/>
                <c:pt idx="0">
                  <c:v>1729.99</c:v>
                </c:pt>
                <c:pt idx="1">
                  <c:v>2200.03</c:v>
                </c:pt>
              </c:numCache>
            </c:numRef>
          </c:val>
        </c:ser>
        <c:dLbls>
          <c:showLegendKey val="0"/>
          <c:showVal val="1"/>
          <c:showCatName val="0"/>
          <c:showSerName val="0"/>
          <c:showPercent val="0"/>
          <c:showBubbleSize val="0"/>
        </c:dLbls>
        <c:gapWidth val="219"/>
        <c:overlap val="-27"/>
        <c:axId val="888057476"/>
        <c:axId val="973740288"/>
      </c:barChart>
      <c:catAx>
        <c:axId val="888057476"/>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73740288"/>
        <c:crosses val="autoZero"/>
        <c:auto val="1"/>
        <c:lblAlgn val="ctr"/>
        <c:lblOffset val="100"/>
        <c:noMultiLvlLbl val="0"/>
      </c:catAx>
      <c:valAx>
        <c:axId val="973740288"/>
        <c:scaling>
          <c:orientation val="minMax"/>
        </c:scaling>
        <c:delete val="0"/>
        <c:axPos val="l"/>
        <c:majorGridlines>
          <c:spPr>
            <a:ln w="9525" cap="flat" cmpd="sng" algn="ctr">
              <a:solidFill>
                <a:srgbClr val="D9D9D9">
                  <a:lumMod val="15000"/>
                  <a:lumOff val="85000"/>
                </a:srgb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rgbClr val="595959">
                        <a:lumMod val="65000"/>
                        <a:lumOff val="35000"/>
                      </a:srgbClr>
                    </a:solidFill>
                    <a:latin typeface="+mn-lt"/>
                    <a:ea typeface="+mn-ea"/>
                    <a:cs typeface="+mn-cs"/>
                  </a:defRPr>
                </a:pPr>
                <a:r>
                  <a:t>单位：万元</a:t>
                </a:r>
              </a:p>
            </c:rich>
          </c:tx>
          <c:layout>
            <c:manualLayout>
              <c:xMode val="edge"/>
              <c:yMode val="edge"/>
              <c:x val="0.751388888888889"/>
              <c:y val="0.126898148148148"/>
            </c:manualLayout>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88057476"/>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[工作簿1]Sheet2!$A$30</c:f>
              <c:strCache>
                <c:ptCount val="1"/>
                <c:pt idx="0">
                  <c:v>一般公共预算财政拨款支出</c:v>
                </c:pt>
              </c:strCache>
            </c:strRef>
          </c:tx>
          <c:explosion val="0"/>
          <c:dPt>
            <c:idx val="0"/>
            <c:bubble3D val="0"/>
            <c:explosion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Lbls>
            <c:dLbl>
              <c:idx val="1"/>
              <c:layout>
                <c:manualLayout>
                  <c:x val="0.0553395390556355"/>
                  <c:y val="0.13026983846108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0.130297911136275"/>
                  <c:y val="0.026641525473724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215900" rIns="0" bIns="19050" anchor="b"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[工作簿1]Sheet2!$B$29:$E$29</c:f>
              <c:strCache>
                <c:ptCount val="4"/>
                <c:pt idx="0">
                  <c:v>一般公共服务支出</c:v>
                </c:pt>
                <c:pt idx="1">
                  <c:v>社会保障和就业支出</c:v>
                </c:pt>
                <c:pt idx="2">
                  <c:v>卫生健康支出</c:v>
                </c:pt>
                <c:pt idx="3">
                  <c:v>住房保障支出</c:v>
                </c:pt>
              </c:strCache>
            </c:strRef>
          </c:cat>
          <c:val>
            <c:numRef>
              <c:f>[工作簿1]Sheet2!$B$30:$E$30</c:f>
              <c:numCache>
                <c:formatCode>General</c:formatCode>
                <c:ptCount val="4"/>
                <c:pt idx="0">
                  <c:v>1909.9</c:v>
                </c:pt>
                <c:pt idx="1">
                  <c:v>138.12</c:v>
                </c:pt>
                <c:pt idx="2">
                  <c:v>51</c:v>
                </c:pt>
                <c:pt idx="3">
                  <c:v>101.01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8625"/>
          <c:y val="0.42175925925925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0.798611111111111</cdr:x>
      <cdr:y>0.376157407407407</cdr:y>
    </cdr:from>
    <cdr:to>
      <cdr:x>0.923611111111111</cdr:x>
      <cdr:y>0.452546296296296</cdr:y>
    </cdr:to>
    <cdr:sp>
      <cdr:nvSpPr>
        <cdr:cNvPr id="2" name="矩形 1"/>
        <cdr:cNvSpPr/>
      </cdr:nvSpPr>
      <cdr:spPr xmlns:a="http://schemas.openxmlformats.org/drawingml/2006/main">
        <a:xfrm xmlns:a="http://schemas.openxmlformats.org/drawingml/2006/main">
          <a:off x="3651250" y="1031875"/>
          <a:ext cx="571500"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userShap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2024-09-24T08:38:00Z</dcterms:created>
  <dc:creator>Administrator</dc:creator>
  <cp:lastModifiedBy>Administrator</cp:lastModifiedBy>
  <dcterms:modified xsi:type="dcterms:W3CDTF">2024-09-27T06:50:46Z</dcterms:modified>
</cp:coreProperties>
</file>

<file path=customXml/item3.xml><?xml version="1.0" encoding="utf-8"?>
<Properties xmlns="http://schemas.openxmlformats.org/officeDocument/2006/extended-properties" xmlns:vt="http://schemas.openxmlformats.org/officeDocument/2006/docPropsVTypes">
  <Pages>33</Pages>
  <Words>13076</Words>
  <Characters>14109</Characters>
  <TotalTime>4</TotalTime>
  <ScaleCrop>false</ScaleCrop>
  <LinksUpToDate>false</LinksUpToDate>
  <CharactersWithSpaces>14245</CharactersWithSpaces>
  <Application>WPS Office_11.1.0.10314_F1E327BC-269C-435d-A152-05C5408002CA</Application>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94D188B88AB145DDA0775F51AFE8C6BE_12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c45cbe-2bc0-40f5-b342-493bd3ce67b1}">
  <ds:schemaRefs/>
</ds:datastoreItem>
</file>

<file path=customXml/itemProps3.xml><?xml version="1.0" encoding="utf-8"?>
<ds:datastoreItem xmlns:ds="http://schemas.openxmlformats.org/officeDocument/2006/customXml" ds:itemID="{493d60c7-c232-42f9-ac35-8b36ae149cb0}">
  <ds:schemaRefs/>
</ds:datastoreItem>
</file>

<file path=customXml/itemProps4.xml><?xml version="1.0" encoding="utf-8"?>
<ds:datastoreItem xmlns:ds="http://schemas.openxmlformats.org/officeDocument/2006/customXml" ds:itemID="{7cc613f4-4707-428f-94e8-b8063c27e4fe}">
  <ds:schemaRefs/>
</ds:datastoreItem>
</file>

<file path=docProps/app.xml><?xml version="1.0" encoding="utf-8"?>
<Properties xmlns="http://schemas.openxmlformats.org/officeDocument/2006/extended-properties" xmlns:vt="http://schemas.openxmlformats.org/officeDocument/2006/docPropsVTypes">
  <Pages>32</Pages>
  <Words>13189</Words>
  <Characters>14249</Characters>
  <TotalTime>0</TotalTime>
  <ScaleCrop>false</ScaleCrop>
  <LinksUpToDate>false</LinksUpToDate>
  <CharactersWithSpaces>14391</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2024-09-24T08:38:00Z</dcterms:created>
  <dc:creator>Administrator</dc:creator>
  <cp:lastModifiedBy>昭化融媒体</cp:lastModifiedBy>
  <dcterms:modified xsi:type="dcterms:W3CDTF">2024-09-29T03:55:31Z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504E68499EAA40CB94793D0A5C01D04B_13</vt:lpwstr>
  </property>
</Properties>
</file>