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A48F89">
      <w:pPr>
        <w:spacing w:line="360" w:lineRule="auto"/>
        <w:jc w:val="both"/>
        <w:rPr>
          <w:rFonts w:hint="eastAsia" w:ascii="黑体" w:hAnsi="黑体" w:eastAsia="黑体"/>
          <w:color w:val="000000"/>
          <w:kern w:val="2"/>
          <w:sz w:val="72"/>
          <w:szCs w:val="24"/>
        </w:rPr>
      </w:pPr>
    </w:p>
    <w:p w14:paraId="7D63623F">
      <w:pPr>
        <w:spacing w:line="360" w:lineRule="auto"/>
        <w:jc w:val="center"/>
        <w:rPr>
          <w:rFonts w:hint="eastAsia" w:ascii="黑体" w:hAnsi="黑体" w:eastAsia="黑体"/>
          <w:color w:val="000000"/>
          <w:kern w:val="2"/>
          <w:sz w:val="72"/>
          <w:szCs w:val="24"/>
        </w:rPr>
      </w:pPr>
    </w:p>
    <w:p w14:paraId="7A43FAE4">
      <w:pPr>
        <w:spacing w:line="1400" w:lineRule="exact"/>
        <w:jc w:val="center"/>
        <w:rPr>
          <w:rFonts w:hint="eastAsia" w:ascii="方正小标宋简体" w:hAnsi="黑体" w:eastAsia="方正小标宋简体"/>
          <w:color w:val="000000"/>
          <w:kern w:val="2"/>
          <w:sz w:val="72"/>
          <w:szCs w:val="24"/>
        </w:rPr>
      </w:pPr>
      <w:r>
        <w:rPr>
          <w:rFonts w:hint="eastAsia" w:ascii="Times New Roman" w:hAnsi="Times New Roman" w:eastAsia="方正小标宋简体"/>
          <w:color w:val="000000"/>
          <w:kern w:val="2"/>
          <w:sz w:val="72"/>
          <w:szCs w:val="24"/>
        </w:rPr>
        <w:t>2023</w:t>
      </w:r>
      <w:r>
        <w:rPr>
          <w:rFonts w:hint="eastAsia" w:ascii="方正小标宋简体" w:hAnsi="黑体" w:eastAsia="方正小标宋简体"/>
          <w:color w:val="000000"/>
          <w:kern w:val="2"/>
          <w:sz w:val="72"/>
          <w:szCs w:val="24"/>
        </w:rPr>
        <w:t>年度</w:t>
      </w:r>
    </w:p>
    <w:p w14:paraId="611EAC64">
      <w:pPr>
        <w:spacing w:line="1400" w:lineRule="exact"/>
        <w:jc w:val="center"/>
        <w:rPr>
          <w:rFonts w:hint="eastAsia" w:ascii="方正小标宋简体" w:hAnsi="黑体" w:eastAsia="方正小标宋简体"/>
          <w:color w:val="000000"/>
          <w:kern w:val="2"/>
          <w:sz w:val="72"/>
          <w:szCs w:val="24"/>
          <w:lang w:val="en-US" w:eastAsia="zh-CN"/>
        </w:rPr>
      </w:pPr>
      <w:r>
        <w:rPr>
          <w:rFonts w:hint="eastAsia" w:ascii="方正小标宋简体" w:hAnsi="黑体" w:eastAsia="方正小标宋简体"/>
          <w:color w:val="000000"/>
          <w:kern w:val="2"/>
          <w:sz w:val="72"/>
          <w:szCs w:val="24"/>
          <w:lang w:val="en-US" w:eastAsia="zh-CN"/>
        </w:rPr>
        <w:t>中共广元市昭化区委党校</w:t>
      </w:r>
    </w:p>
    <w:p w14:paraId="4E06E6DE">
      <w:pPr>
        <w:spacing w:line="1400" w:lineRule="exact"/>
        <w:jc w:val="center"/>
        <w:rPr>
          <w:rFonts w:hint="eastAsia" w:ascii="方正小标宋简体" w:hAnsi="仿宋" w:eastAsia="方正小标宋简体"/>
          <w:color w:val="000000"/>
          <w:kern w:val="2"/>
          <w:sz w:val="52"/>
          <w:szCs w:val="24"/>
          <w:highlight w:val="white"/>
        </w:rPr>
      </w:pPr>
      <w:r>
        <w:rPr>
          <w:rFonts w:hint="eastAsia" w:ascii="方正小标宋简体" w:hAnsi="黑体" w:eastAsia="方正小标宋简体"/>
          <w:color w:val="000000"/>
          <w:kern w:val="2"/>
          <w:sz w:val="72"/>
          <w:szCs w:val="24"/>
        </w:rPr>
        <w:t>单位决算</w:t>
      </w:r>
    </w:p>
    <w:p w14:paraId="5BCF8D53">
      <w:pPr>
        <w:keepNext/>
        <w:keepLines/>
        <w:spacing w:line="576" w:lineRule="exact"/>
        <w:jc w:val="center"/>
        <w:rPr>
          <w:rFonts w:hint="eastAsia" w:ascii="方正小标宋简体" w:hAnsi="方正小标宋简体" w:eastAsia="方正小标宋简体" w:cs="方正小标宋简体"/>
          <w:kern w:val="2"/>
          <w:sz w:val="44"/>
          <w:szCs w:val="44"/>
        </w:rPr>
        <w:sectPr>
          <w:pgSz w:w="12240" w:h="15840"/>
          <w:pgMar w:top="1440" w:right="1800" w:bottom="1440" w:left="1800" w:header="720" w:footer="720" w:gutter="0"/>
          <w:lnNumType w:countBy="0" w:distance="360"/>
          <w:pgNumType w:fmt="decimal" w:start="0"/>
          <w:cols w:space="720" w:num="1"/>
        </w:sectPr>
      </w:pPr>
    </w:p>
    <w:p w14:paraId="516998B3">
      <w:pPr>
        <w:keepNext/>
        <w:keepLines/>
        <w:spacing w:line="576" w:lineRule="exact"/>
        <w:jc w:val="center"/>
        <w:rPr>
          <w:rFonts w:hint="eastAsia" w:ascii="方正小标宋简体" w:hAnsi="方正小标宋简体" w:eastAsia="方正小标宋简体" w:cs="方正小标宋简体"/>
          <w:kern w:val="2"/>
          <w:sz w:val="44"/>
          <w:szCs w:val="44"/>
        </w:rPr>
      </w:pPr>
      <w:r>
        <w:rPr>
          <w:rFonts w:hint="eastAsia" w:ascii="方正小标宋简体" w:hAnsi="方正小标宋简体" w:eastAsia="方正小标宋简体" w:cs="方正小标宋简体"/>
          <w:kern w:val="2"/>
          <w:sz w:val="44"/>
          <w:szCs w:val="44"/>
        </w:rPr>
        <w:t>目    录</w:t>
      </w:r>
    </w:p>
    <w:p w14:paraId="4A39A1D1">
      <w:pPr>
        <w:keepNext/>
        <w:keepLines/>
        <w:spacing w:before="120" w:beforeLines="50" w:after="480" w:afterLines="200"/>
        <w:jc w:val="center"/>
        <w:rPr>
          <w:rFonts w:hint="eastAsia" w:ascii="楷体_GB2312" w:eastAsia="楷体_GB2312"/>
          <w:b/>
          <w:kern w:val="2"/>
          <w:sz w:val="32"/>
          <w:szCs w:val="32"/>
        </w:rPr>
      </w:pPr>
      <w:r>
        <w:rPr>
          <w:rFonts w:hint="eastAsia" w:ascii="楷体_GB2312" w:hAnsi="仿宋" w:eastAsia="楷体_GB2312"/>
          <w:kern w:val="2"/>
          <w:sz w:val="32"/>
          <w:szCs w:val="32"/>
        </w:rPr>
        <w:t>公开时间：</w:t>
      </w:r>
      <w:r>
        <w:rPr>
          <w:rFonts w:hint="eastAsia" w:ascii="Times New Roman" w:hAnsi="Times New Roman" w:eastAsia="楷体_GB2312"/>
          <w:kern w:val="2"/>
          <w:sz w:val="32"/>
          <w:szCs w:val="32"/>
        </w:rPr>
        <w:t>2024</w:t>
      </w:r>
      <w:r>
        <w:rPr>
          <w:rFonts w:hint="eastAsia" w:ascii="楷体_GB2312" w:hAnsi="仿宋" w:eastAsia="楷体_GB2312"/>
          <w:kern w:val="2"/>
          <w:sz w:val="32"/>
          <w:szCs w:val="32"/>
        </w:rPr>
        <w:t xml:space="preserve">年 </w:t>
      </w:r>
      <w:r>
        <w:rPr>
          <w:rFonts w:hint="eastAsia" w:ascii="Times New Roman" w:hAnsi="Times New Roman" w:eastAsia="楷体_GB2312"/>
          <w:kern w:val="2"/>
          <w:sz w:val="32"/>
          <w:szCs w:val="32"/>
          <w:lang w:val="en-US" w:eastAsia="zh-CN"/>
        </w:rPr>
        <w:t>9</w:t>
      </w:r>
      <w:r>
        <w:rPr>
          <w:rFonts w:hint="eastAsia" w:ascii="楷体_GB2312" w:hAnsi="仿宋" w:eastAsia="楷体_GB2312"/>
          <w:kern w:val="2"/>
          <w:sz w:val="32"/>
          <w:szCs w:val="32"/>
        </w:rPr>
        <w:t xml:space="preserve"> 月 </w:t>
      </w:r>
      <w:r>
        <w:rPr>
          <w:rFonts w:hint="eastAsia" w:ascii="Times New Roman" w:hAnsi="Times New Roman" w:eastAsia="楷体_GB2312"/>
          <w:kern w:val="2"/>
          <w:sz w:val="32"/>
          <w:szCs w:val="32"/>
          <w:lang w:val="en-US" w:eastAsia="zh-CN"/>
        </w:rPr>
        <w:t>24</w:t>
      </w:r>
      <w:r>
        <w:rPr>
          <w:rFonts w:hint="eastAsia" w:ascii="楷体_GB2312" w:hAnsi="仿宋" w:eastAsia="楷体_GB2312"/>
          <w:kern w:val="2"/>
          <w:sz w:val="32"/>
          <w:szCs w:val="32"/>
        </w:rPr>
        <w:t xml:space="preserve"> 日</w:t>
      </w:r>
    </w:p>
    <w:p w14:paraId="575D1F0C">
      <w:pPr>
        <w:keepNext/>
        <w:keepLines/>
        <w:tabs>
          <w:tab w:val="right" w:leader="dot" w:pos="8845"/>
        </w:tabs>
        <w:spacing w:line="440" w:lineRule="exact"/>
        <w:jc w:val="center"/>
        <w:rPr>
          <w:rFonts w:hint="default" w:eastAsia="Times New Roman"/>
          <w:b/>
          <w:sz w:val="24"/>
          <w:szCs w:val="24"/>
          <w:lang w:val="zh-CN"/>
        </w:rPr>
      </w:pPr>
      <w:r>
        <w:rPr>
          <w:rFonts w:hint="eastAsia" w:ascii="黑体" w:hAnsi="黑体" w:eastAsia="黑体" w:cs="黑体"/>
          <w:sz w:val="24"/>
          <w:szCs w:val="24"/>
          <w:lang w:val="zh-CN"/>
        </w:rPr>
        <w:t>第一部分 单位概况</w:t>
      </w:r>
      <w:r>
        <w:rPr>
          <w:rFonts w:hint="eastAsia" w:ascii="仿宋" w:hAnsi="仿宋" w:eastAsia="仿宋"/>
          <w:sz w:val="24"/>
          <w:szCs w:val="24"/>
          <w:lang w:val="zh-CN"/>
        </w:rPr>
        <w:tab/>
      </w:r>
      <w:r>
        <w:rPr>
          <w:rFonts w:hint="eastAsia" w:ascii="Times New Roman" w:hAnsi="Times New Roman" w:eastAsia="仿宋"/>
          <w:sz w:val="24"/>
          <w:szCs w:val="24"/>
          <w:lang w:val="zh-CN"/>
        </w:rPr>
        <w:t>1</w:t>
      </w:r>
    </w:p>
    <w:p w14:paraId="6DF8954D">
      <w:pPr>
        <w:keepNext/>
        <w:keepLines/>
        <w:tabs>
          <w:tab w:val="right" w:leader="dot" w:pos="8845"/>
        </w:tabs>
        <w:spacing w:line="440" w:lineRule="exact"/>
        <w:jc w:val="center"/>
        <w:rPr>
          <w:rFonts w:hint="eastAsia" w:ascii="宋体" w:hAnsi="宋体" w:cs="宋体"/>
          <w:sz w:val="24"/>
          <w:szCs w:val="24"/>
          <w:lang w:val="zh-CN"/>
        </w:rPr>
      </w:pPr>
      <w:r>
        <w:rPr>
          <w:rFonts w:hint="eastAsia" w:ascii="宋体" w:hAnsi="宋体" w:cs="宋体"/>
          <w:sz w:val="24"/>
          <w:szCs w:val="24"/>
          <w:lang w:val="zh-CN"/>
        </w:rPr>
        <w:t>一、主要职责</w:t>
      </w:r>
      <w:r>
        <w:rPr>
          <w:rFonts w:hint="eastAsia" w:cs="宋体"/>
          <w:sz w:val="24"/>
          <w:szCs w:val="24"/>
          <w:lang w:val="zh-CN"/>
        </w:rPr>
        <w:tab/>
      </w:r>
      <w:r>
        <w:rPr>
          <w:rFonts w:hint="eastAsia" w:ascii="Times New Roman" w:hAnsi="Times New Roman" w:cs="宋体"/>
          <w:sz w:val="24"/>
          <w:szCs w:val="24"/>
          <w:lang w:val="zh-CN"/>
        </w:rPr>
        <w:t>1</w:t>
      </w:r>
    </w:p>
    <w:p w14:paraId="4E9E183C">
      <w:pPr>
        <w:keepNext/>
        <w:keepLines/>
        <w:tabs>
          <w:tab w:val="right" w:leader="dot" w:pos="8845"/>
        </w:tabs>
        <w:spacing w:line="440" w:lineRule="exact"/>
        <w:jc w:val="center"/>
        <w:rPr>
          <w:rFonts w:hint="eastAsia" w:ascii="宋体" w:hAnsi="宋体" w:cs="宋体"/>
          <w:sz w:val="24"/>
          <w:szCs w:val="24"/>
          <w:lang w:val="zh-CN"/>
        </w:rPr>
      </w:pPr>
      <w:r>
        <w:rPr>
          <w:rFonts w:hint="eastAsia" w:ascii="宋体" w:hAnsi="宋体" w:cs="宋体"/>
          <w:sz w:val="24"/>
          <w:szCs w:val="24"/>
          <w:lang w:val="zh-CN"/>
        </w:rPr>
        <w:t>二、机构设置</w:t>
      </w:r>
      <w:r>
        <w:rPr>
          <w:rFonts w:hint="eastAsia" w:cs="宋体"/>
          <w:sz w:val="24"/>
          <w:szCs w:val="24"/>
          <w:lang w:val="zh-CN"/>
        </w:rPr>
        <w:tab/>
      </w:r>
      <w:r>
        <w:rPr>
          <w:rFonts w:hint="eastAsia" w:ascii="Times New Roman" w:hAnsi="Times New Roman" w:cs="宋体"/>
          <w:sz w:val="24"/>
          <w:szCs w:val="24"/>
          <w:lang w:val="zh-CN"/>
        </w:rPr>
        <w:t>1</w:t>
      </w:r>
    </w:p>
    <w:p w14:paraId="66159F45">
      <w:pPr>
        <w:keepNext/>
        <w:keepLines/>
        <w:tabs>
          <w:tab w:val="right" w:leader="dot" w:pos="8845"/>
        </w:tabs>
        <w:spacing w:line="440" w:lineRule="exact"/>
        <w:jc w:val="center"/>
        <w:rPr>
          <w:rFonts w:hint="eastAsia" w:eastAsia="仿宋"/>
          <w:sz w:val="24"/>
          <w:szCs w:val="24"/>
          <w:lang w:val="en-US" w:eastAsia="zh-CN"/>
        </w:rPr>
      </w:pPr>
      <w:r>
        <w:rPr>
          <w:rFonts w:hint="eastAsia" w:ascii="黑体" w:hAnsi="黑体" w:eastAsia="黑体" w:cs="黑体"/>
          <w:sz w:val="24"/>
          <w:szCs w:val="24"/>
          <w:lang w:val="zh-CN"/>
        </w:rPr>
        <w:t>第二部分 2023年度单位决算情况说明</w:t>
      </w:r>
      <w:r>
        <w:rPr>
          <w:rFonts w:hint="eastAsia" w:ascii="仿宋" w:hAnsi="仿宋" w:eastAsia="仿宋"/>
          <w:sz w:val="24"/>
          <w:szCs w:val="24"/>
          <w:lang w:val="zh-CN"/>
        </w:rPr>
        <w:tab/>
      </w:r>
      <w:r>
        <w:rPr>
          <w:rFonts w:hint="eastAsia" w:ascii="仿宋" w:hAnsi="仿宋" w:eastAsia="仿宋"/>
          <w:sz w:val="24"/>
          <w:szCs w:val="24"/>
          <w:lang w:val="en-US" w:eastAsia="zh-CN"/>
        </w:rPr>
        <w:t>4</w:t>
      </w:r>
    </w:p>
    <w:p w14:paraId="7D7BBECC">
      <w:pPr>
        <w:keepNext/>
        <w:keepLines/>
        <w:tabs>
          <w:tab w:val="right" w:leader="dot" w:pos="8845"/>
        </w:tabs>
        <w:spacing w:line="440" w:lineRule="exact"/>
        <w:jc w:val="center"/>
        <w:rPr>
          <w:rFonts w:hint="eastAsia" w:ascii="宋体" w:hAnsi="宋体" w:eastAsia="宋体" w:cs="宋体"/>
          <w:sz w:val="24"/>
          <w:szCs w:val="24"/>
          <w:lang w:val="en-US" w:eastAsia="zh-CN"/>
        </w:rPr>
      </w:pPr>
      <w:r>
        <w:rPr>
          <w:rFonts w:hint="eastAsia" w:ascii="宋体" w:hAnsi="宋体" w:cs="宋体"/>
          <w:sz w:val="24"/>
          <w:szCs w:val="24"/>
          <w:lang w:val="zh-CN"/>
        </w:rPr>
        <w:t>一、收入支出决算总体情况说明</w:t>
      </w:r>
      <w:r>
        <w:rPr>
          <w:rFonts w:hint="eastAsia" w:cs="宋体"/>
          <w:sz w:val="24"/>
          <w:szCs w:val="24"/>
          <w:lang w:val="zh-CN"/>
        </w:rPr>
        <w:tab/>
      </w:r>
      <w:r>
        <w:rPr>
          <w:rFonts w:hint="eastAsia" w:cs="宋体"/>
          <w:sz w:val="24"/>
          <w:szCs w:val="24"/>
          <w:lang w:val="en-US" w:eastAsia="zh-CN"/>
        </w:rPr>
        <w:t>4</w:t>
      </w:r>
    </w:p>
    <w:p w14:paraId="555602D0">
      <w:pPr>
        <w:keepNext/>
        <w:keepLines/>
        <w:tabs>
          <w:tab w:val="right" w:leader="dot" w:pos="8845"/>
        </w:tabs>
        <w:spacing w:line="440" w:lineRule="exact"/>
        <w:jc w:val="center"/>
        <w:rPr>
          <w:rFonts w:hint="eastAsia" w:ascii="宋体" w:hAnsi="宋体" w:eastAsia="宋体" w:cs="宋体"/>
          <w:sz w:val="24"/>
          <w:szCs w:val="24"/>
          <w:lang w:val="en-US" w:eastAsia="zh-CN"/>
        </w:rPr>
      </w:pPr>
      <w:r>
        <w:rPr>
          <w:rFonts w:hint="eastAsia" w:ascii="宋体" w:hAnsi="宋体" w:cs="宋体"/>
          <w:sz w:val="24"/>
          <w:szCs w:val="24"/>
          <w:lang w:val="zh-CN"/>
        </w:rPr>
        <w:t>二、收入决算情况说明</w:t>
      </w:r>
      <w:r>
        <w:rPr>
          <w:rFonts w:hint="eastAsia" w:cs="宋体"/>
          <w:sz w:val="24"/>
          <w:szCs w:val="24"/>
          <w:lang w:val="zh-CN"/>
        </w:rPr>
        <w:tab/>
      </w:r>
      <w:r>
        <w:rPr>
          <w:rFonts w:hint="eastAsia" w:cs="宋体"/>
          <w:sz w:val="24"/>
          <w:szCs w:val="24"/>
          <w:lang w:val="en-US" w:eastAsia="zh-CN"/>
        </w:rPr>
        <w:t>4</w:t>
      </w:r>
    </w:p>
    <w:p w14:paraId="6E539E5B">
      <w:pPr>
        <w:keepNext/>
        <w:keepLines/>
        <w:tabs>
          <w:tab w:val="right" w:leader="dot" w:pos="8845"/>
        </w:tabs>
        <w:spacing w:line="440" w:lineRule="exact"/>
        <w:jc w:val="center"/>
        <w:rPr>
          <w:rFonts w:hint="eastAsia" w:ascii="宋体" w:hAnsi="宋体" w:eastAsia="宋体" w:cs="宋体"/>
          <w:sz w:val="24"/>
          <w:szCs w:val="24"/>
          <w:lang w:val="zh-CN" w:eastAsia="zh-CN"/>
        </w:rPr>
      </w:pPr>
      <w:r>
        <w:rPr>
          <w:rFonts w:hint="eastAsia" w:ascii="宋体" w:hAnsi="宋体" w:cs="宋体"/>
          <w:sz w:val="24"/>
          <w:szCs w:val="24"/>
          <w:lang w:val="zh-CN"/>
        </w:rPr>
        <w:t>三、支出决算情况说明</w:t>
      </w:r>
      <w:r>
        <w:rPr>
          <w:rFonts w:hint="eastAsia" w:cs="宋体"/>
          <w:sz w:val="24"/>
          <w:szCs w:val="24"/>
          <w:lang w:val="zh-CN"/>
        </w:rPr>
        <w:tab/>
      </w:r>
      <w:r>
        <w:rPr>
          <w:rFonts w:hint="eastAsia" w:ascii="Times New Roman" w:hAnsi="Times New Roman" w:cs="宋体"/>
          <w:sz w:val="24"/>
          <w:szCs w:val="24"/>
          <w:lang w:val="en-US" w:eastAsia="zh-CN"/>
        </w:rPr>
        <w:t>5</w:t>
      </w:r>
    </w:p>
    <w:p w14:paraId="0E9D48DF">
      <w:pPr>
        <w:keepNext/>
        <w:keepLines/>
        <w:tabs>
          <w:tab w:val="right" w:leader="dot" w:pos="8845"/>
        </w:tabs>
        <w:spacing w:line="440" w:lineRule="exact"/>
        <w:jc w:val="center"/>
        <w:rPr>
          <w:rFonts w:hint="eastAsia" w:ascii="宋体" w:hAnsi="宋体" w:eastAsia="宋体" w:cs="宋体"/>
          <w:sz w:val="24"/>
          <w:szCs w:val="24"/>
          <w:lang w:val="en-US" w:eastAsia="zh-CN"/>
        </w:rPr>
      </w:pPr>
      <w:r>
        <w:rPr>
          <w:rFonts w:hint="eastAsia" w:ascii="宋体" w:hAnsi="宋体" w:cs="宋体"/>
          <w:sz w:val="24"/>
          <w:szCs w:val="24"/>
          <w:lang w:val="zh-CN"/>
        </w:rPr>
        <w:t>四、财政拨款收入支出决算总体情况说明</w:t>
      </w:r>
      <w:r>
        <w:rPr>
          <w:rFonts w:hint="eastAsia" w:cs="宋体"/>
          <w:sz w:val="24"/>
          <w:szCs w:val="24"/>
          <w:lang w:val="zh-CN"/>
        </w:rPr>
        <w:tab/>
      </w:r>
      <w:r>
        <w:rPr>
          <w:rFonts w:hint="eastAsia" w:cs="宋体"/>
          <w:sz w:val="24"/>
          <w:szCs w:val="24"/>
          <w:lang w:val="en-US" w:eastAsia="zh-CN"/>
        </w:rPr>
        <w:t>5</w:t>
      </w:r>
    </w:p>
    <w:p w14:paraId="07640ED4">
      <w:pPr>
        <w:keepNext/>
        <w:keepLines/>
        <w:tabs>
          <w:tab w:val="right" w:leader="dot" w:pos="8845"/>
        </w:tabs>
        <w:spacing w:line="440" w:lineRule="exact"/>
        <w:jc w:val="center"/>
        <w:rPr>
          <w:rFonts w:hint="eastAsia" w:ascii="宋体" w:hAnsi="宋体" w:eastAsia="宋体" w:cs="宋体"/>
          <w:sz w:val="24"/>
          <w:szCs w:val="24"/>
          <w:lang w:val="en-US" w:eastAsia="zh-CN"/>
        </w:rPr>
      </w:pPr>
      <w:r>
        <w:rPr>
          <w:rFonts w:hint="eastAsia" w:ascii="宋体" w:hAnsi="宋体" w:cs="宋体"/>
          <w:sz w:val="24"/>
          <w:szCs w:val="24"/>
          <w:lang w:val="zh-CN"/>
        </w:rPr>
        <w:t>五、一般公共预算财政拨款支出决算情况说明</w:t>
      </w:r>
      <w:r>
        <w:rPr>
          <w:rFonts w:hint="eastAsia" w:cs="宋体"/>
          <w:sz w:val="24"/>
          <w:szCs w:val="24"/>
          <w:lang w:val="zh-CN"/>
        </w:rPr>
        <w:tab/>
      </w:r>
      <w:r>
        <w:rPr>
          <w:rFonts w:hint="eastAsia" w:ascii="Times New Roman" w:hAnsi="Times New Roman" w:cs="宋体"/>
          <w:sz w:val="24"/>
          <w:szCs w:val="24"/>
          <w:lang w:val="en-US" w:eastAsia="zh-CN"/>
        </w:rPr>
        <w:t>5</w:t>
      </w:r>
    </w:p>
    <w:p w14:paraId="03CD853A">
      <w:pPr>
        <w:keepNext/>
        <w:keepLines/>
        <w:tabs>
          <w:tab w:val="right" w:leader="dot" w:pos="8845"/>
        </w:tabs>
        <w:spacing w:line="440" w:lineRule="exact"/>
        <w:jc w:val="center"/>
        <w:rPr>
          <w:rFonts w:hint="eastAsia" w:ascii="宋体" w:hAnsi="宋体" w:eastAsia="宋体" w:cs="宋体"/>
          <w:sz w:val="24"/>
          <w:szCs w:val="24"/>
          <w:lang w:val="en-US" w:eastAsia="zh-CN"/>
        </w:rPr>
      </w:pPr>
      <w:r>
        <w:rPr>
          <w:rFonts w:hint="eastAsia" w:ascii="宋体" w:hAnsi="宋体" w:cs="宋体"/>
          <w:sz w:val="24"/>
          <w:szCs w:val="24"/>
          <w:lang w:val="zh-CN"/>
        </w:rPr>
        <w:t>六、一般公共预算财政拨款基本支出决算情况说明</w:t>
      </w:r>
      <w:r>
        <w:rPr>
          <w:rFonts w:hint="eastAsia" w:cs="宋体"/>
          <w:sz w:val="24"/>
          <w:szCs w:val="24"/>
          <w:lang w:val="zh-CN"/>
        </w:rPr>
        <w:tab/>
      </w:r>
      <w:r>
        <w:rPr>
          <w:rFonts w:hint="eastAsia" w:cs="宋体"/>
          <w:sz w:val="24"/>
          <w:szCs w:val="24"/>
          <w:lang w:val="en-US" w:eastAsia="zh-CN"/>
        </w:rPr>
        <w:t>7</w:t>
      </w:r>
    </w:p>
    <w:p w14:paraId="0A5AC336">
      <w:pPr>
        <w:keepNext/>
        <w:keepLines/>
        <w:tabs>
          <w:tab w:val="right" w:leader="dot" w:pos="8845"/>
        </w:tabs>
        <w:spacing w:line="440" w:lineRule="exact"/>
        <w:jc w:val="center"/>
        <w:rPr>
          <w:rFonts w:hint="eastAsia" w:ascii="宋体" w:hAnsi="宋体" w:eastAsia="宋体" w:cs="宋体"/>
          <w:sz w:val="24"/>
          <w:szCs w:val="24"/>
          <w:lang w:val="en-US" w:eastAsia="zh-CN"/>
        </w:rPr>
      </w:pPr>
      <w:r>
        <w:rPr>
          <w:rFonts w:hint="eastAsia" w:ascii="宋体" w:hAnsi="宋体" w:cs="宋体"/>
          <w:sz w:val="24"/>
          <w:szCs w:val="24"/>
          <w:lang w:val="zh-CN"/>
        </w:rPr>
        <w:t>七、财政拨款“三公”经费支出决算情况说明</w:t>
      </w:r>
      <w:r>
        <w:rPr>
          <w:rFonts w:hint="eastAsia" w:cs="宋体"/>
          <w:sz w:val="24"/>
          <w:szCs w:val="24"/>
          <w:lang w:val="zh-CN"/>
        </w:rPr>
        <w:tab/>
      </w:r>
      <w:r>
        <w:rPr>
          <w:rFonts w:hint="eastAsia" w:cs="宋体"/>
          <w:sz w:val="24"/>
          <w:szCs w:val="24"/>
          <w:lang w:val="en-US" w:eastAsia="zh-CN"/>
        </w:rPr>
        <w:t>8</w:t>
      </w:r>
    </w:p>
    <w:p w14:paraId="4685845D">
      <w:pPr>
        <w:keepNext/>
        <w:keepLines/>
        <w:tabs>
          <w:tab w:val="right" w:leader="dot" w:pos="8845"/>
        </w:tabs>
        <w:spacing w:line="440" w:lineRule="exact"/>
        <w:jc w:val="center"/>
        <w:rPr>
          <w:rFonts w:hint="eastAsia" w:ascii="宋体" w:hAnsi="宋体" w:eastAsia="宋体" w:cs="宋体"/>
          <w:sz w:val="24"/>
          <w:szCs w:val="24"/>
          <w:lang w:val="en-US" w:eastAsia="zh-CN"/>
        </w:rPr>
      </w:pPr>
      <w:r>
        <w:rPr>
          <w:rFonts w:hint="eastAsia" w:ascii="宋体" w:hAnsi="宋体" w:cs="宋体"/>
          <w:sz w:val="24"/>
          <w:szCs w:val="24"/>
          <w:lang w:val="zh-CN"/>
        </w:rPr>
        <w:t>八、政府性基金预算支出决算情况说明</w:t>
      </w:r>
      <w:r>
        <w:rPr>
          <w:rFonts w:hint="eastAsia" w:cs="宋体"/>
          <w:sz w:val="24"/>
          <w:szCs w:val="24"/>
          <w:lang w:val="zh-CN"/>
        </w:rPr>
        <w:tab/>
      </w:r>
      <w:r>
        <w:rPr>
          <w:rFonts w:hint="eastAsia" w:cs="宋体"/>
          <w:sz w:val="24"/>
          <w:szCs w:val="24"/>
          <w:lang w:val="en-US" w:eastAsia="zh-CN"/>
        </w:rPr>
        <w:t>9</w:t>
      </w:r>
    </w:p>
    <w:p w14:paraId="13A013C8">
      <w:pPr>
        <w:keepNext/>
        <w:keepLines/>
        <w:tabs>
          <w:tab w:val="right" w:leader="dot" w:pos="8845"/>
        </w:tabs>
        <w:spacing w:line="440" w:lineRule="exact"/>
        <w:jc w:val="center"/>
        <w:rPr>
          <w:rFonts w:hint="eastAsia" w:ascii="宋体" w:hAnsi="宋体" w:eastAsia="宋体" w:cs="宋体"/>
          <w:sz w:val="24"/>
          <w:szCs w:val="24"/>
          <w:lang w:val="en-US" w:eastAsia="zh-CN"/>
        </w:rPr>
      </w:pPr>
      <w:r>
        <w:rPr>
          <w:rFonts w:hint="eastAsia" w:ascii="宋体" w:hAnsi="宋体" w:cs="宋体"/>
          <w:sz w:val="24"/>
          <w:szCs w:val="24"/>
          <w:lang w:val="zh-CN"/>
        </w:rPr>
        <w:t>九、国有资本经营预算支出决算情况说明</w:t>
      </w:r>
      <w:r>
        <w:rPr>
          <w:rFonts w:hint="eastAsia" w:cs="宋体"/>
          <w:sz w:val="24"/>
          <w:szCs w:val="24"/>
          <w:lang w:val="zh-CN"/>
        </w:rPr>
        <w:tab/>
      </w:r>
      <w:r>
        <w:rPr>
          <w:rFonts w:hint="eastAsia" w:ascii="Times New Roman" w:hAnsi="Times New Roman" w:cs="宋体"/>
          <w:sz w:val="24"/>
          <w:szCs w:val="24"/>
          <w:lang w:val="zh-CN"/>
        </w:rPr>
        <w:t>1</w:t>
      </w:r>
      <w:r>
        <w:rPr>
          <w:rFonts w:hint="eastAsia" w:ascii="Times New Roman" w:hAnsi="Times New Roman" w:cs="宋体"/>
          <w:sz w:val="24"/>
          <w:szCs w:val="24"/>
          <w:lang w:val="en-US" w:eastAsia="zh-CN"/>
        </w:rPr>
        <w:t>0</w:t>
      </w:r>
    </w:p>
    <w:p w14:paraId="5C86BF5A">
      <w:pPr>
        <w:keepNext/>
        <w:keepLines/>
        <w:tabs>
          <w:tab w:val="right" w:leader="dot" w:pos="8845"/>
        </w:tabs>
        <w:spacing w:line="440" w:lineRule="exact"/>
        <w:jc w:val="center"/>
        <w:rPr>
          <w:rFonts w:hint="eastAsia" w:ascii="宋体" w:hAnsi="宋体" w:eastAsia="宋体" w:cs="宋体"/>
          <w:sz w:val="24"/>
          <w:szCs w:val="24"/>
          <w:lang w:val="en-US" w:eastAsia="zh-CN"/>
        </w:rPr>
      </w:pPr>
      <w:r>
        <w:rPr>
          <w:rFonts w:hint="eastAsia" w:ascii="宋体" w:hAnsi="宋体" w:cs="宋体"/>
          <w:sz w:val="24"/>
          <w:szCs w:val="24"/>
          <w:lang w:val="zh-CN"/>
        </w:rPr>
        <w:t>十、其他重要事项的情况说明</w:t>
      </w:r>
      <w:r>
        <w:rPr>
          <w:rFonts w:hint="eastAsia" w:cs="宋体"/>
          <w:sz w:val="24"/>
          <w:szCs w:val="24"/>
          <w:lang w:val="zh-CN"/>
        </w:rPr>
        <w:tab/>
      </w:r>
      <w:r>
        <w:rPr>
          <w:rFonts w:hint="eastAsia" w:ascii="Times New Roman" w:hAnsi="Times New Roman" w:cs="宋体"/>
          <w:sz w:val="24"/>
          <w:szCs w:val="24"/>
          <w:lang w:val="zh-CN"/>
        </w:rPr>
        <w:t>1</w:t>
      </w:r>
      <w:r>
        <w:rPr>
          <w:rFonts w:hint="eastAsia" w:ascii="Times New Roman" w:hAnsi="Times New Roman" w:cs="宋体"/>
          <w:sz w:val="24"/>
          <w:szCs w:val="24"/>
          <w:lang w:val="en-US" w:eastAsia="zh-CN"/>
        </w:rPr>
        <w:t>0</w:t>
      </w:r>
    </w:p>
    <w:p w14:paraId="69061F37">
      <w:pPr>
        <w:keepNext/>
        <w:keepLines/>
        <w:tabs>
          <w:tab w:val="right" w:leader="dot" w:pos="8845"/>
        </w:tabs>
        <w:spacing w:line="440" w:lineRule="exact"/>
        <w:jc w:val="center"/>
        <w:rPr>
          <w:rFonts w:hint="eastAsia" w:ascii="仿宋" w:hAnsi="仿宋" w:eastAsia="仿宋"/>
          <w:sz w:val="24"/>
          <w:szCs w:val="24"/>
          <w:lang w:val="en-US" w:eastAsia="zh-CN"/>
        </w:rPr>
      </w:pPr>
      <w:r>
        <w:rPr>
          <w:rFonts w:hint="eastAsia" w:ascii="黑体" w:hAnsi="黑体" w:eastAsia="黑体" w:cs="黑体"/>
          <w:sz w:val="24"/>
          <w:szCs w:val="24"/>
          <w:lang w:val="zh-CN"/>
        </w:rPr>
        <w:t>第三部分</w:t>
      </w:r>
      <w:r>
        <w:rPr>
          <w:rFonts w:hint="eastAsia" w:ascii="黑体" w:hAnsi="黑体" w:eastAsia="黑体" w:cs="黑体"/>
          <w:sz w:val="24"/>
          <w:szCs w:val="24"/>
        </w:rPr>
        <w:t xml:space="preserve"> </w:t>
      </w:r>
      <w:r>
        <w:rPr>
          <w:rFonts w:hint="eastAsia" w:ascii="黑体" w:hAnsi="黑体" w:eastAsia="黑体" w:cs="黑体"/>
          <w:sz w:val="24"/>
          <w:szCs w:val="24"/>
          <w:lang w:val="zh-CN"/>
        </w:rPr>
        <w:t>名词解释</w:t>
      </w:r>
      <w:r>
        <w:rPr>
          <w:rFonts w:hint="eastAsia" w:ascii="仿宋" w:hAnsi="仿宋" w:eastAsia="仿宋"/>
          <w:sz w:val="24"/>
          <w:szCs w:val="24"/>
          <w:lang w:val="zh-CN"/>
        </w:rPr>
        <w:tab/>
      </w:r>
      <w:r>
        <w:rPr>
          <w:rFonts w:hint="eastAsia" w:ascii="Times New Roman" w:hAnsi="Times New Roman" w:eastAsia="仿宋"/>
          <w:sz w:val="24"/>
          <w:szCs w:val="24"/>
          <w:lang w:val="zh-CN"/>
        </w:rPr>
        <w:t>1</w:t>
      </w:r>
      <w:r>
        <w:rPr>
          <w:rFonts w:hint="eastAsia" w:ascii="Times New Roman" w:hAnsi="Times New Roman" w:eastAsia="仿宋"/>
          <w:sz w:val="24"/>
          <w:szCs w:val="24"/>
          <w:lang w:val="en-US" w:eastAsia="zh-CN"/>
        </w:rPr>
        <w:t>1</w:t>
      </w:r>
    </w:p>
    <w:p w14:paraId="7E9EAC82">
      <w:pPr>
        <w:keepNext/>
        <w:keepLines/>
        <w:tabs>
          <w:tab w:val="right" w:leader="dot" w:pos="8845"/>
        </w:tabs>
        <w:spacing w:line="440" w:lineRule="exact"/>
        <w:jc w:val="center"/>
        <w:rPr>
          <w:rFonts w:hint="eastAsia" w:ascii="仿宋" w:hAnsi="仿宋" w:eastAsia="仿宋"/>
          <w:b/>
          <w:sz w:val="24"/>
          <w:szCs w:val="24"/>
          <w:lang w:val="en-US" w:eastAsia="zh-CN"/>
        </w:rPr>
      </w:pPr>
      <w:r>
        <w:rPr>
          <w:rFonts w:hint="eastAsia" w:ascii="黑体" w:hAnsi="黑体" w:eastAsia="黑体" w:cs="黑体"/>
          <w:sz w:val="24"/>
          <w:szCs w:val="24"/>
          <w:lang w:val="zh-CN"/>
        </w:rPr>
        <w:t>第四部分 附件</w:t>
      </w:r>
      <w:r>
        <w:rPr>
          <w:rFonts w:hint="eastAsia" w:ascii="仿宋" w:hAnsi="仿宋" w:eastAsia="仿宋"/>
          <w:sz w:val="24"/>
          <w:szCs w:val="24"/>
          <w:lang w:val="zh-CN"/>
        </w:rPr>
        <w:tab/>
      </w:r>
      <w:r>
        <w:rPr>
          <w:rFonts w:hint="eastAsia" w:ascii="Times New Roman" w:hAnsi="Times New Roman" w:eastAsia="仿宋"/>
          <w:sz w:val="24"/>
          <w:szCs w:val="24"/>
          <w:lang w:val="zh-CN"/>
        </w:rPr>
        <w:t>1</w:t>
      </w:r>
      <w:r>
        <w:rPr>
          <w:rFonts w:hint="eastAsia" w:ascii="Times New Roman" w:hAnsi="Times New Roman" w:eastAsia="仿宋"/>
          <w:sz w:val="24"/>
          <w:szCs w:val="24"/>
          <w:lang w:val="en-US" w:eastAsia="zh-CN"/>
        </w:rPr>
        <w:t>3</w:t>
      </w:r>
    </w:p>
    <w:p w14:paraId="4DE94183">
      <w:pPr>
        <w:keepNext/>
        <w:keepLines/>
        <w:tabs>
          <w:tab w:val="right" w:leader="dot" w:pos="8845"/>
        </w:tabs>
        <w:spacing w:line="440" w:lineRule="exact"/>
        <w:jc w:val="center"/>
        <w:rPr>
          <w:rFonts w:hint="default" w:ascii="仿宋" w:hAnsi="仿宋" w:eastAsia="仿宋"/>
          <w:b/>
          <w:sz w:val="24"/>
          <w:szCs w:val="24"/>
          <w:lang w:val="en-US" w:eastAsia="zh-CN"/>
        </w:rPr>
      </w:pPr>
      <w:r>
        <w:rPr>
          <w:rFonts w:hint="eastAsia" w:ascii="黑体" w:hAnsi="黑体" w:eastAsia="黑体" w:cs="黑体"/>
          <w:sz w:val="24"/>
          <w:szCs w:val="24"/>
          <w:lang w:val="zh-CN"/>
        </w:rPr>
        <w:t>第五部分 附表</w:t>
      </w:r>
      <w:r>
        <w:rPr>
          <w:rFonts w:hint="eastAsia" w:ascii="仿宋" w:hAnsi="仿宋" w:eastAsia="仿宋"/>
          <w:sz w:val="24"/>
          <w:szCs w:val="24"/>
          <w:lang w:val="zh-CN"/>
        </w:rPr>
        <w:tab/>
      </w:r>
      <w:r>
        <w:rPr>
          <w:rFonts w:hint="eastAsia" w:ascii="仿宋" w:hAnsi="仿宋" w:eastAsia="仿宋"/>
          <w:sz w:val="24"/>
          <w:szCs w:val="24"/>
          <w:lang w:val="en-US" w:eastAsia="zh-CN"/>
        </w:rPr>
        <w:t>20</w:t>
      </w:r>
    </w:p>
    <w:p w14:paraId="02042D2A">
      <w:pPr>
        <w:keepNext/>
        <w:keepLines/>
        <w:tabs>
          <w:tab w:val="right" w:leader="dot" w:pos="8845"/>
        </w:tabs>
        <w:spacing w:line="440" w:lineRule="exact"/>
        <w:jc w:val="center"/>
        <w:rPr>
          <w:rFonts w:hint="eastAsia" w:ascii="宋体" w:hAnsi="宋体" w:cs="宋体"/>
          <w:sz w:val="24"/>
          <w:szCs w:val="24"/>
          <w:lang w:val="zh-CN"/>
        </w:rPr>
      </w:pPr>
      <w:r>
        <w:rPr>
          <w:rFonts w:hint="eastAsia" w:ascii="宋体" w:hAnsi="宋体" w:cs="宋体"/>
          <w:sz w:val="24"/>
          <w:szCs w:val="24"/>
          <w:lang w:val="zh-CN"/>
        </w:rPr>
        <w:t>一、收入支出决算总表</w:t>
      </w:r>
      <w:r>
        <w:rPr>
          <w:rFonts w:hint="eastAsia" w:cs="宋体"/>
          <w:sz w:val="24"/>
          <w:szCs w:val="24"/>
          <w:lang w:val="zh-CN"/>
        </w:rPr>
        <w:tab/>
      </w:r>
      <w:r>
        <w:rPr>
          <w:rFonts w:hint="eastAsia" w:ascii="Times New Roman" w:hAnsi="Times New Roman" w:cs="宋体"/>
          <w:sz w:val="24"/>
          <w:szCs w:val="24"/>
          <w:lang w:val="zh-CN"/>
        </w:rPr>
        <w:t>20</w:t>
      </w:r>
    </w:p>
    <w:p w14:paraId="2B66B17C">
      <w:pPr>
        <w:keepNext/>
        <w:keepLines/>
        <w:tabs>
          <w:tab w:val="right" w:leader="dot" w:pos="8845"/>
        </w:tabs>
        <w:spacing w:line="440" w:lineRule="exact"/>
        <w:jc w:val="center"/>
        <w:rPr>
          <w:rFonts w:hint="eastAsia" w:ascii="宋体" w:hAnsi="宋体" w:cs="宋体"/>
          <w:sz w:val="24"/>
          <w:szCs w:val="24"/>
          <w:lang w:val="zh-CN"/>
        </w:rPr>
      </w:pPr>
      <w:r>
        <w:rPr>
          <w:rFonts w:hint="eastAsia" w:ascii="宋体" w:hAnsi="宋体" w:cs="宋体"/>
          <w:sz w:val="24"/>
          <w:szCs w:val="24"/>
          <w:lang w:val="zh-CN"/>
        </w:rPr>
        <w:t>二、收入决算表</w:t>
      </w:r>
      <w:r>
        <w:rPr>
          <w:rFonts w:hint="eastAsia" w:cs="宋体"/>
          <w:sz w:val="24"/>
          <w:szCs w:val="24"/>
          <w:lang w:val="zh-CN"/>
        </w:rPr>
        <w:tab/>
      </w:r>
      <w:r>
        <w:rPr>
          <w:rFonts w:hint="eastAsia" w:ascii="Times New Roman" w:hAnsi="Times New Roman" w:cs="宋体"/>
          <w:sz w:val="24"/>
          <w:szCs w:val="24"/>
          <w:lang w:val="zh-CN"/>
        </w:rPr>
        <w:t>20</w:t>
      </w:r>
    </w:p>
    <w:p w14:paraId="77404092">
      <w:pPr>
        <w:keepNext/>
        <w:keepLines/>
        <w:tabs>
          <w:tab w:val="right" w:leader="dot" w:pos="8845"/>
        </w:tabs>
        <w:spacing w:line="440" w:lineRule="exact"/>
        <w:jc w:val="center"/>
        <w:rPr>
          <w:rFonts w:hint="eastAsia" w:ascii="宋体" w:hAnsi="宋体" w:cs="宋体"/>
          <w:sz w:val="24"/>
          <w:szCs w:val="24"/>
          <w:lang w:val="zh-CN"/>
        </w:rPr>
      </w:pPr>
      <w:r>
        <w:rPr>
          <w:rFonts w:hint="eastAsia" w:ascii="宋体" w:hAnsi="宋体" w:cs="宋体"/>
          <w:sz w:val="24"/>
          <w:szCs w:val="24"/>
          <w:lang w:val="zh-CN"/>
        </w:rPr>
        <w:t>三、支出决算表</w:t>
      </w:r>
      <w:r>
        <w:rPr>
          <w:rFonts w:hint="eastAsia" w:cs="宋体"/>
          <w:sz w:val="24"/>
          <w:szCs w:val="24"/>
          <w:lang w:val="zh-CN"/>
        </w:rPr>
        <w:tab/>
      </w:r>
      <w:r>
        <w:rPr>
          <w:rFonts w:hint="eastAsia" w:ascii="Times New Roman" w:hAnsi="Times New Roman" w:cs="宋体"/>
          <w:sz w:val="24"/>
          <w:szCs w:val="24"/>
          <w:lang w:val="zh-CN"/>
        </w:rPr>
        <w:t>20</w:t>
      </w:r>
    </w:p>
    <w:p w14:paraId="2430948C">
      <w:pPr>
        <w:keepNext/>
        <w:keepLines/>
        <w:tabs>
          <w:tab w:val="right" w:leader="dot" w:pos="8845"/>
        </w:tabs>
        <w:spacing w:line="440" w:lineRule="exact"/>
        <w:jc w:val="center"/>
        <w:rPr>
          <w:rFonts w:hint="eastAsia" w:ascii="宋体" w:hAnsi="宋体" w:cs="宋体"/>
          <w:sz w:val="24"/>
          <w:szCs w:val="24"/>
          <w:lang w:val="zh-CN"/>
        </w:rPr>
      </w:pPr>
      <w:r>
        <w:rPr>
          <w:rFonts w:hint="eastAsia" w:ascii="宋体" w:hAnsi="宋体" w:cs="宋体"/>
          <w:sz w:val="24"/>
          <w:szCs w:val="24"/>
          <w:lang w:val="zh-CN"/>
        </w:rPr>
        <w:t>四、财政拨款收入支出决算总表</w:t>
      </w:r>
      <w:r>
        <w:rPr>
          <w:rFonts w:hint="eastAsia" w:cs="宋体"/>
          <w:sz w:val="24"/>
          <w:szCs w:val="24"/>
          <w:lang w:val="zh-CN"/>
        </w:rPr>
        <w:tab/>
      </w:r>
      <w:r>
        <w:rPr>
          <w:rFonts w:hint="eastAsia" w:ascii="Times New Roman" w:hAnsi="Times New Roman" w:cs="宋体"/>
          <w:sz w:val="24"/>
          <w:szCs w:val="24"/>
          <w:lang w:val="zh-CN"/>
        </w:rPr>
        <w:t>20</w:t>
      </w:r>
    </w:p>
    <w:p w14:paraId="5C3BBA8E">
      <w:pPr>
        <w:keepNext/>
        <w:keepLines/>
        <w:tabs>
          <w:tab w:val="right" w:leader="dot" w:pos="8845"/>
        </w:tabs>
        <w:spacing w:line="440" w:lineRule="exact"/>
        <w:jc w:val="center"/>
        <w:rPr>
          <w:rFonts w:hint="eastAsia" w:ascii="宋体" w:hAnsi="宋体" w:cs="宋体"/>
          <w:sz w:val="24"/>
          <w:szCs w:val="24"/>
          <w:lang w:val="zh-CN"/>
        </w:rPr>
      </w:pPr>
      <w:r>
        <w:rPr>
          <w:rFonts w:hint="eastAsia" w:ascii="宋体" w:hAnsi="宋体" w:cs="宋体"/>
          <w:sz w:val="24"/>
          <w:szCs w:val="24"/>
          <w:lang w:val="zh-CN"/>
        </w:rPr>
        <w:t>五、财政拨款支出决算明细表</w:t>
      </w:r>
      <w:r>
        <w:rPr>
          <w:rFonts w:hint="eastAsia" w:cs="宋体"/>
          <w:sz w:val="24"/>
          <w:szCs w:val="24"/>
          <w:lang w:val="zh-CN"/>
        </w:rPr>
        <w:tab/>
      </w:r>
      <w:r>
        <w:rPr>
          <w:rFonts w:hint="eastAsia" w:ascii="Times New Roman" w:hAnsi="Times New Roman" w:cs="宋体"/>
          <w:sz w:val="24"/>
          <w:szCs w:val="24"/>
          <w:lang w:val="zh-CN"/>
        </w:rPr>
        <w:t>20</w:t>
      </w:r>
    </w:p>
    <w:p w14:paraId="6B6855C5">
      <w:pPr>
        <w:keepNext/>
        <w:keepLines/>
        <w:tabs>
          <w:tab w:val="right" w:leader="dot" w:pos="8845"/>
        </w:tabs>
        <w:spacing w:line="440" w:lineRule="exact"/>
        <w:jc w:val="center"/>
        <w:rPr>
          <w:rFonts w:hint="eastAsia" w:ascii="宋体" w:hAnsi="宋体" w:cs="宋体"/>
          <w:sz w:val="24"/>
          <w:szCs w:val="24"/>
          <w:lang w:val="zh-CN"/>
        </w:rPr>
      </w:pPr>
      <w:r>
        <w:rPr>
          <w:rFonts w:hint="eastAsia" w:ascii="宋体" w:hAnsi="宋体" w:cs="宋体"/>
          <w:sz w:val="24"/>
          <w:szCs w:val="24"/>
          <w:lang w:val="zh-CN"/>
        </w:rPr>
        <w:t>六、一般公共预算财政拨款支出决算表</w:t>
      </w:r>
      <w:r>
        <w:rPr>
          <w:rFonts w:hint="eastAsia" w:cs="宋体"/>
          <w:sz w:val="24"/>
          <w:szCs w:val="24"/>
          <w:lang w:val="zh-CN"/>
        </w:rPr>
        <w:tab/>
      </w:r>
      <w:r>
        <w:rPr>
          <w:rFonts w:hint="eastAsia" w:ascii="Times New Roman" w:hAnsi="Times New Roman" w:cs="宋体"/>
          <w:sz w:val="24"/>
          <w:szCs w:val="24"/>
          <w:lang w:val="zh-CN"/>
        </w:rPr>
        <w:t>20</w:t>
      </w:r>
    </w:p>
    <w:p w14:paraId="43A1BD5D">
      <w:pPr>
        <w:keepNext/>
        <w:keepLines/>
        <w:tabs>
          <w:tab w:val="right" w:leader="dot" w:pos="8845"/>
        </w:tabs>
        <w:spacing w:line="440" w:lineRule="exact"/>
        <w:jc w:val="center"/>
        <w:rPr>
          <w:rFonts w:hint="eastAsia" w:ascii="宋体" w:hAnsi="宋体" w:cs="宋体"/>
          <w:sz w:val="24"/>
          <w:szCs w:val="24"/>
          <w:lang w:val="zh-CN"/>
        </w:rPr>
      </w:pPr>
      <w:r>
        <w:rPr>
          <w:rFonts w:hint="eastAsia" w:ascii="宋体" w:hAnsi="宋体" w:cs="宋体"/>
          <w:sz w:val="24"/>
          <w:szCs w:val="24"/>
          <w:lang w:val="zh-CN"/>
        </w:rPr>
        <w:t>七、一般公共预算财政拨款支出决算明细表</w:t>
      </w:r>
      <w:r>
        <w:rPr>
          <w:rFonts w:hint="eastAsia" w:cs="宋体"/>
          <w:sz w:val="24"/>
          <w:szCs w:val="24"/>
          <w:lang w:val="zh-CN"/>
        </w:rPr>
        <w:tab/>
      </w:r>
      <w:r>
        <w:rPr>
          <w:rFonts w:hint="eastAsia" w:ascii="Times New Roman" w:hAnsi="Times New Roman" w:cs="宋体"/>
          <w:sz w:val="24"/>
          <w:szCs w:val="24"/>
          <w:lang w:val="zh-CN"/>
        </w:rPr>
        <w:t>20</w:t>
      </w:r>
    </w:p>
    <w:p w14:paraId="316A4EF2">
      <w:pPr>
        <w:keepNext/>
        <w:keepLines/>
        <w:tabs>
          <w:tab w:val="right" w:leader="dot" w:pos="8845"/>
        </w:tabs>
        <w:spacing w:line="440" w:lineRule="exact"/>
        <w:jc w:val="center"/>
        <w:rPr>
          <w:rFonts w:hint="eastAsia" w:ascii="宋体" w:hAnsi="宋体" w:cs="宋体"/>
          <w:sz w:val="24"/>
          <w:szCs w:val="24"/>
          <w:lang w:val="zh-CN"/>
        </w:rPr>
      </w:pPr>
      <w:r>
        <w:rPr>
          <w:rFonts w:hint="eastAsia" w:ascii="宋体" w:hAnsi="宋体" w:cs="宋体"/>
          <w:sz w:val="24"/>
          <w:szCs w:val="24"/>
          <w:lang w:val="zh-CN"/>
        </w:rPr>
        <w:t>八、一般公共预算财政拨款基本支出决算表</w:t>
      </w:r>
      <w:r>
        <w:rPr>
          <w:rFonts w:hint="eastAsia" w:cs="宋体"/>
          <w:sz w:val="24"/>
          <w:szCs w:val="24"/>
          <w:lang w:val="zh-CN"/>
        </w:rPr>
        <w:tab/>
      </w:r>
      <w:r>
        <w:rPr>
          <w:rFonts w:hint="eastAsia" w:ascii="Times New Roman" w:hAnsi="Times New Roman" w:cs="宋体"/>
          <w:sz w:val="24"/>
          <w:szCs w:val="24"/>
          <w:lang w:val="zh-CN"/>
        </w:rPr>
        <w:t>20</w:t>
      </w:r>
    </w:p>
    <w:p w14:paraId="2DBFDBDF">
      <w:pPr>
        <w:keepNext/>
        <w:keepLines/>
        <w:tabs>
          <w:tab w:val="right" w:leader="dot" w:pos="8845"/>
        </w:tabs>
        <w:spacing w:line="440" w:lineRule="exact"/>
        <w:jc w:val="center"/>
        <w:rPr>
          <w:rFonts w:hint="eastAsia" w:ascii="宋体" w:hAnsi="宋体" w:cs="宋体"/>
          <w:sz w:val="24"/>
          <w:szCs w:val="24"/>
          <w:lang w:val="zh-CN"/>
        </w:rPr>
        <w:sectPr>
          <w:footerReference r:id="rId3" w:type="default"/>
          <w:pgSz w:w="12240" w:h="15840"/>
          <w:pgMar w:top="1440" w:right="1800" w:bottom="1440" w:left="1800" w:header="720" w:footer="720" w:gutter="0"/>
          <w:lnNumType w:countBy="0" w:distance="360"/>
          <w:pgNumType w:fmt="decimal" w:start="0"/>
          <w:cols w:space="720" w:num="1"/>
        </w:sectPr>
      </w:pPr>
    </w:p>
    <w:p w14:paraId="6011F505">
      <w:pPr>
        <w:keepNext/>
        <w:keepLines/>
        <w:tabs>
          <w:tab w:val="right" w:leader="dot" w:pos="8845"/>
        </w:tabs>
        <w:spacing w:line="440" w:lineRule="exact"/>
        <w:jc w:val="center"/>
        <w:rPr>
          <w:rFonts w:hint="eastAsia" w:ascii="宋体" w:hAnsi="宋体" w:cs="宋体"/>
          <w:sz w:val="24"/>
          <w:szCs w:val="24"/>
          <w:lang w:val="zh-CN"/>
        </w:rPr>
      </w:pPr>
      <w:r>
        <w:rPr>
          <w:rFonts w:hint="eastAsia" w:ascii="宋体" w:hAnsi="宋体" w:cs="宋体"/>
          <w:sz w:val="24"/>
          <w:szCs w:val="24"/>
          <w:lang w:val="zh-CN"/>
        </w:rPr>
        <w:t>九、一般公共预算财政拨款项目支出决算表</w:t>
      </w:r>
      <w:r>
        <w:rPr>
          <w:rFonts w:hint="eastAsia" w:cs="宋体"/>
          <w:sz w:val="24"/>
          <w:szCs w:val="24"/>
          <w:lang w:val="zh-CN"/>
        </w:rPr>
        <w:tab/>
      </w:r>
      <w:r>
        <w:rPr>
          <w:rFonts w:hint="eastAsia" w:ascii="Times New Roman" w:hAnsi="Times New Roman" w:cs="宋体"/>
          <w:sz w:val="24"/>
          <w:szCs w:val="24"/>
          <w:lang w:val="zh-CN"/>
        </w:rPr>
        <w:t>20</w:t>
      </w:r>
    </w:p>
    <w:p w14:paraId="2C6B807A">
      <w:pPr>
        <w:keepNext/>
        <w:keepLines/>
        <w:tabs>
          <w:tab w:val="right" w:leader="dot" w:pos="8845"/>
        </w:tabs>
        <w:spacing w:line="440" w:lineRule="exact"/>
        <w:jc w:val="center"/>
        <w:rPr>
          <w:rFonts w:hint="eastAsia" w:ascii="宋体" w:hAnsi="宋体" w:cs="宋体"/>
          <w:sz w:val="24"/>
          <w:szCs w:val="24"/>
          <w:lang w:val="zh-CN"/>
        </w:rPr>
      </w:pPr>
      <w:r>
        <w:rPr>
          <w:rFonts w:hint="eastAsia" w:ascii="宋体" w:hAnsi="宋体" w:cs="宋体"/>
          <w:sz w:val="24"/>
          <w:szCs w:val="24"/>
          <w:lang w:val="zh-CN"/>
        </w:rPr>
        <w:t>十、政府性基金预算财政拨款收入支出决算表</w:t>
      </w:r>
      <w:r>
        <w:rPr>
          <w:rFonts w:hint="eastAsia" w:cs="宋体"/>
          <w:sz w:val="24"/>
          <w:szCs w:val="24"/>
          <w:lang w:val="zh-CN"/>
        </w:rPr>
        <w:tab/>
      </w:r>
      <w:r>
        <w:rPr>
          <w:rFonts w:hint="eastAsia" w:ascii="Times New Roman" w:hAnsi="Times New Roman" w:cs="宋体"/>
          <w:sz w:val="24"/>
          <w:szCs w:val="24"/>
          <w:lang w:val="zh-CN"/>
        </w:rPr>
        <w:t>20</w:t>
      </w:r>
    </w:p>
    <w:p w14:paraId="6BCB3F07">
      <w:pPr>
        <w:keepNext/>
        <w:keepLines/>
        <w:tabs>
          <w:tab w:val="right" w:leader="dot" w:pos="8845"/>
        </w:tabs>
        <w:spacing w:line="440" w:lineRule="exact"/>
        <w:jc w:val="center"/>
        <w:rPr>
          <w:rFonts w:hint="eastAsia" w:ascii="宋体" w:hAnsi="宋体" w:cs="宋体"/>
          <w:sz w:val="24"/>
          <w:szCs w:val="24"/>
          <w:lang w:val="zh-CN"/>
        </w:rPr>
      </w:pPr>
      <w:r>
        <w:rPr>
          <w:rFonts w:hint="eastAsia" w:ascii="宋体" w:hAnsi="宋体" w:cs="宋体"/>
          <w:sz w:val="24"/>
          <w:szCs w:val="24"/>
          <w:lang w:val="zh-CN"/>
        </w:rPr>
        <w:t>十一、国有资本经营预算财政拨款收入支出决算表</w:t>
      </w:r>
      <w:r>
        <w:rPr>
          <w:rFonts w:hint="eastAsia" w:cs="宋体"/>
          <w:sz w:val="24"/>
          <w:szCs w:val="24"/>
          <w:lang w:val="zh-CN"/>
        </w:rPr>
        <w:tab/>
      </w:r>
      <w:r>
        <w:rPr>
          <w:rFonts w:hint="eastAsia" w:ascii="Times New Roman" w:hAnsi="Times New Roman" w:cs="宋体"/>
          <w:sz w:val="24"/>
          <w:szCs w:val="24"/>
          <w:lang w:val="zh-CN"/>
        </w:rPr>
        <w:t>20</w:t>
      </w:r>
    </w:p>
    <w:p w14:paraId="69C05708">
      <w:pPr>
        <w:keepNext/>
        <w:keepLines/>
        <w:tabs>
          <w:tab w:val="right" w:leader="dot" w:pos="8845"/>
        </w:tabs>
        <w:spacing w:line="440" w:lineRule="exact"/>
        <w:jc w:val="center"/>
        <w:rPr>
          <w:rFonts w:hint="eastAsia" w:ascii="宋体" w:hAnsi="宋体" w:cs="宋体"/>
          <w:sz w:val="24"/>
          <w:szCs w:val="24"/>
          <w:lang w:val="zh-CN"/>
        </w:rPr>
      </w:pPr>
      <w:r>
        <w:rPr>
          <w:rFonts w:hint="eastAsia" w:ascii="宋体" w:hAnsi="宋体" w:cs="宋体"/>
          <w:sz w:val="24"/>
          <w:szCs w:val="24"/>
          <w:lang w:val="zh-CN"/>
        </w:rPr>
        <w:t>十二、国有资本经营预算财政拨款支出决算表</w:t>
      </w:r>
      <w:r>
        <w:rPr>
          <w:rFonts w:hint="eastAsia" w:cs="宋体"/>
          <w:sz w:val="24"/>
          <w:szCs w:val="24"/>
          <w:lang w:val="zh-CN"/>
        </w:rPr>
        <w:tab/>
      </w:r>
      <w:r>
        <w:rPr>
          <w:rFonts w:hint="eastAsia" w:ascii="Times New Roman" w:hAnsi="Times New Roman" w:cs="宋体"/>
          <w:sz w:val="24"/>
          <w:szCs w:val="24"/>
          <w:lang w:val="zh-CN"/>
        </w:rPr>
        <w:t>20</w:t>
      </w:r>
    </w:p>
    <w:p w14:paraId="480C1AF3">
      <w:pPr>
        <w:keepNext/>
        <w:keepLines/>
        <w:tabs>
          <w:tab w:val="right" w:leader="dot" w:pos="8845"/>
        </w:tabs>
        <w:spacing w:line="440" w:lineRule="exact"/>
        <w:jc w:val="center"/>
        <w:rPr>
          <w:rFonts w:hint="eastAsia" w:ascii="宋体" w:hAnsi="宋体" w:cs="宋体"/>
          <w:sz w:val="24"/>
          <w:szCs w:val="24"/>
          <w:lang w:val="zh-CN"/>
        </w:rPr>
      </w:pPr>
      <w:r>
        <w:rPr>
          <w:rFonts w:hint="eastAsia" w:ascii="宋体" w:hAnsi="宋体" w:cs="宋体"/>
          <w:sz w:val="24"/>
          <w:szCs w:val="24"/>
          <w:lang w:val="zh-CN"/>
        </w:rPr>
        <w:t>十三、财政拨款“三公”经费支出决算表</w:t>
      </w:r>
      <w:r>
        <w:rPr>
          <w:rFonts w:hint="eastAsia" w:cs="宋体"/>
          <w:sz w:val="24"/>
          <w:szCs w:val="24"/>
          <w:lang w:val="zh-CN"/>
        </w:rPr>
        <w:tab/>
      </w:r>
      <w:r>
        <w:rPr>
          <w:rFonts w:hint="eastAsia" w:ascii="Times New Roman" w:hAnsi="Times New Roman" w:cs="宋体"/>
          <w:sz w:val="24"/>
          <w:szCs w:val="24"/>
          <w:lang w:val="zh-CN"/>
        </w:rPr>
        <w:t>20</w:t>
      </w:r>
    </w:p>
    <w:p w14:paraId="04A139EF">
      <w:pPr>
        <w:overflowPunct w:val="0"/>
        <w:topLinePunct/>
        <w:jc w:val="center"/>
        <w:rPr>
          <w:rFonts w:hint="eastAsia" w:ascii="方正小标宋简体" w:eastAsia="方正小标宋简体"/>
          <w:sz w:val="44"/>
          <w:szCs w:val="44"/>
        </w:rPr>
      </w:pPr>
    </w:p>
    <w:p w14:paraId="3C47582C">
      <w:pPr>
        <w:overflowPunct w:val="0"/>
        <w:topLinePunct/>
        <w:jc w:val="center"/>
        <w:rPr>
          <w:rFonts w:hint="eastAsia" w:ascii="方正小标宋简体" w:eastAsia="方正小标宋简体"/>
          <w:sz w:val="44"/>
          <w:szCs w:val="44"/>
        </w:rPr>
      </w:pPr>
    </w:p>
    <w:p w14:paraId="1E638414">
      <w:pPr>
        <w:overflowPunct w:val="0"/>
        <w:topLinePunct/>
        <w:jc w:val="center"/>
        <w:rPr>
          <w:rFonts w:hint="eastAsia" w:ascii="方正小标宋简体" w:eastAsia="方正小标宋简体"/>
          <w:sz w:val="44"/>
          <w:szCs w:val="44"/>
        </w:rPr>
      </w:pPr>
    </w:p>
    <w:p w14:paraId="49FAE88D">
      <w:pPr>
        <w:overflowPunct w:val="0"/>
        <w:topLinePunct/>
        <w:jc w:val="center"/>
        <w:rPr>
          <w:rFonts w:hint="eastAsia" w:ascii="方正小标宋简体" w:eastAsia="方正小标宋简体"/>
          <w:sz w:val="44"/>
          <w:szCs w:val="44"/>
        </w:rPr>
      </w:pPr>
    </w:p>
    <w:p w14:paraId="2757FAFA">
      <w:pPr>
        <w:overflowPunct w:val="0"/>
        <w:topLinePunct/>
        <w:jc w:val="center"/>
        <w:rPr>
          <w:rFonts w:hint="eastAsia" w:ascii="方正小标宋简体" w:eastAsia="方正小标宋简体"/>
          <w:sz w:val="44"/>
          <w:szCs w:val="44"/>
        </w:rPr>
      </w:pPr>
    </w:p>
    <w:p w14:paraId="0AACB073">
      <w:pPr>
        <w:overflowPunct w:val="0"/>
        <w:topLinePunct/>
        <w:jc w:val="center"/>
        <w:rPr>
          <w:rFonts w:hint="eastAsia" w:ascii="方正小标宋简体" w:eastAsia="方正小标宋简体"/>
          <w:sz w:val="44"/>
          <w:szCs w:val="44"/>
        </w:rPr>
      </w:pPr>
    </w:p>
    <w:p w14:paraId="1889ECE9">
      <w:pPr>
        <w:overflowPunct w:val="0"/>
        <w:topLinePunct/>
        <w:jc w:val="center"/>
        <w:rPr>
          <w:rFonts w:hint="eastAsia" w:ascii="方正小标宋简体" w:eastAsia="方正小标宋简体"/>
          <w:sz w:val="44"/>
          <w:szCs w:val="44"/>
        </w:rPr>
      </w:pPr>
    </w:p>
    <w:p w14:paraId="32A1668A">
      <w:pPr>
        <w:overflowPunct w:val="0"/>
        <w:topLinePunct/>
        <w:jc w:val="center"/>
        <w:rPr>
          <w:rFonts w:hint="eastAsia" w:ascii="方正小标宋简体" w:eastAsia="方正小标宋简体"/>
          <w:sz w:val="44"/>
          <w:szCs w:val="44"/>
        </w:rPr>
      </w:pPr>
    </w:p>
    <w:p w14:paraId="7CA5434A">
      <w:pPr>
        <w:overflowPunct w:val="0"/>
        <w:topLinePunct/>
        <w:jc w:val="center"/>
        <w:rPr>
          <w:rFonts w:hint="eastAsia" w:ascii="方正小标宋简体" w:eastAsia="方正小标宋简体"/>
          <w:sz w:val="44"/>
          <w:szCs w:val="44"/>
        </w:rPr>
      </w:pPr>
    </w:p>
    <w:p w14:paraId="443FB405">
      <w:pPr>
        <w:overflowPunct w:val="0"/>
        <w:topLinePunct/>
        <w:jc w:val="center"/>
        <w:rPr>
          <w:rFonts w:hint="eastAsia" w:ascii="方正小标宋简体" w:eastAsia="方正小标宋简体"/>
          <w:sz w:val="44"/>
          <w:szCs w:val="44"/>
        </w:rPr>
      </w:pPr>
    </w:p>
    <w:p w14:paraId="6AA9CCF0">
      <w:pPr>
        <w:overflowPunct w:val="0"/>
        <w:topLinePunct/>
        <w:jc w:val="center"/>
        <w:rPr>
          <w:rFonts w:hint="eastAsia" w:ascii="方正小标宋简体" w:eastAsia="方正小标宋简体"/>
          <w:sz w:val="44"/>
          <w:szCs w:val="44"/>
        </w:rPr>
      </w:pPr>
    </w:p>
    <w:p w14:paraId="2E0D30FB">
      <w:pPr>
        <w:overflowPunct w:val="0"/>
        <w:topLinePunct/>
        <w:jc w:val="center"/>
        <w:rPr>
          <w:rFonts w:hint="eastAsia" w:ascii="方正小标宋简体" w:eastAsia="方正小标宋简体"/>
          <w:sz w:val="44"/>
          <w:szCs w:val="44"/>
        </w:rPr>
      </w:pPr>
    </w:p>
    <w:p w14:paraId="775FB5CC">
      <w:pPr>
        <w:overflowPunct w:val="0"/>
        <w:topLinePunct/>
        <w:jc w:val="center"/>
        <w:rPr>
          <w:rFonts w:hint="eastAsia" w:ascii="方正小标宋简体" w:eastAsia="方正小标宋简体"/>
          <w:sz w:val="44"/>
          <w:szCs w:val="44"/>
        </w:rPr>
      </w:pPr>
    </w:p>
    <w:p w14:paraId="7FE80370">
      <w:pPr>
        <w:overflowPunct w:val="0"/>
        <w:topLinePunct/>
        <w:jc w:val="center"/>
        <w:rPr>
          <w:rFonts w:hint="eastAsia" w:ascii="方正小标宋简体" w:eastAsia="方正小标宋简体"/>
          <w:sz w:val="44"/>
          <w:szCs w:val="44"/>
        </w:rPr>
      </w:pPr>
    </w:p>
    <w:p w14:paraId="724D3AAC">
      <w:pPr>
        <w:overflowPunct w:val="0"/>
        <w:topLinePunct/>
        <w:jc w:val="center"/>
        <w:rPr>
          <w:rFonts w:hint="eastAsia" w:ascii="方正小标宋简体" w:eastAsia="方正小标宋简体"/>
          <w:sz w:val="44"/>
          <w:szCs w:val="44"/>
        </w:rPr>
      </w:pPr>
    </w:p>
    <w:p w14:paraId="6208F2E3">
      <w:pPr>
        <w:overflowPunct w:val="0"/>
        <w:topLinePunct/>
        <w:jc w:val="center"/>
        <w:rPr>
          <w:rFonts w:hint="eastAsia" w:ascii="方正小标宋简体" w:eastAsia="方正小标宋简体"/>
          <w:sz w:val="44"/>
          <w:szCs w:val="44"/>
        </w:rPr>
        <w:sectPr>
          <w:footerReference r:id="rId4" w:type="default"/>
          <w:pgSz w:w="12240" w:h="15840"/>
          <w:pgMar w:top="1440" w:right="1800" w:bottom="1440" w:left="1800" w:header="720" w:footer="720" w:gutter="0"/>
          <w:lnNumType w:countBy="0" w:distance="360"/>
          <w:pgNumType w:fmt="decimal" w:start="0"/>
          <w:cols w:space="720" w:num="1"/>
        </w:sectPr>
      </w:pPr>
    </w:p>
    <w:p w14:paraId="30ABFC6B">
      <w:pPr>
        <w:overflowPunct w:val="0"/>
        <w:topLinePunct/>
        <w:jc w:val="center"/>
        <w:rPr>
          <w:rFonts w:hint="eastAsia" w:ascii="方正小标宋简体" w:eastAsia="方正小标宋简体"/>
          <w:sz w:val="44"/>
          <w:szCs w:val="44"/>
        </w:rPr>
      </w:pPr>
      <w:r>
        <w:rPr>
          <w:rFonts w:hint="eastAsia" w:ascii="方正小标宋简体" w:eastAsia="方正小标宋简体"/>
          <w:sz w:val="44"/>
          <w:szCs w:val="44"/>
        </w:rPr>
        <w:t>第一部分 单位概况</w:t>
      </w:r>
    </w:p>
    <w:p w14:paraId="5B7D408D">
      <w:pPr>
        <w:pStyle w:val="4"/>
        <w:keepNext w:val="0"/>
        <w:keepLines w:val="0"/>
        <w:pageBreakBefore w:val="0"/>
        <w:widowControl w:val="0"/>
        <w:kinsoku/>
        <w:wordWrap/>
        <w:overflowPunct w:val="0"/>
        <w:topLinePunct/>
        <w:autoSpaceDE w:val="0"/>
        <w:autoSpaceDN w:val="0"/>
        <w:bidi w:val="0"/>
        <w:adjustRightInd w:val="0"/>
        <w:snapToGrid/>
        <w:spacing w:beforeLines="0" w:line="576" w:lineRule="exact"/>
        <w:textAlignment w:val="auto"/>
        <w:rPr>
          <w:rFonts w:hint="eastAsia"/>
          <w:sz w:val="30"/>
          <w:szCs w:val="24"/>
        </w:rPr>
      </w:pPr>
    </w:p>
    <w:p w14:paraId="4F974EA9">
      <w:pPr>
        <w:pStyle w:val="3"/>
        <w:keepNext w:val="0"/>
        <w:keepLines w:val="0"/>
        <w:pageBreakBefore w:val="0"/>
        <w:widowControl w:val="0"/>
        <w:kinsoku/>
        <w:wordWrap/>
        <w:overflowPunct w:val="0"/>
        <w:topLinePunct/>
        <w:autoSpaceDE w:val="0"/>
        <w:autoSpaceDN w:val="0"/>
        <w:bidi w:val="0"/>
        <w:adjustRightInd w:val="0"/>
        <w:snapToGrid/>
        <w:spacing w:line="576" w:lineRule="exact"/>
        <w:ind w:firstLine="640" w:firstLineChars="200"/>
        <w:jc w:val="both"/>
        <w:textAlignment w:val="auto"/>
        <w:rPr>
          <w:rFonts w:hint="eastAsia" w:ascii="黑体" w:hAnsi="黑体" w:eastAsia="黑体"/>
          <w:kern w:val="2"/>
          <w:sz w:val="32"/>
          <w:szCs w:val="24"/>
        </w:rPr>
      </w:pPr>
      <w:r>
        <w:rPr>
          <w:rFonts w:hint="eastAsia" w:ascii="黑体" w:hAnsi="黑体" w:eastAsia="黑体"/>
          <w:color w:val="000000"/>
          <w:kern w:val="2"/>
          <w:sz w:val="32"/>
          <w:szCs w:val="24"/>
        </w:rPr>
        <w:t>一、主要职责</w:t>
      </w:r>
    </w:p>
    <w:p w14:paraId="61CB9354">
      <w:pPr>
        <w:keepNext w:val="0"/>
        <w:keepLines w:val="0"/>
        <w:pageBreakBefore w:val="0"/>
        <w:widowControl w:val="0"/>
        <w:kinsoku/>
        <w:wordWrap/>
        <w:overflowPunct w:val="0"/>
        <w:topLinePunct/>
        <w:autoSpaceDE w:val="0"/>
        <w:autoSpaceDN w:val="0"/>
        <w:bidi w:val="0"/>
        <w:adjustRightInd w:val="0"/>
        <w:snapToGrid/>
        <w:spacing w:line="576" w:lineRule="exact"/>
        <w:ind w:firstLine="640" w:firstLineChars="200"/>
        <w:jc w:val="both"/>
        <w:textAlignment w:val="auto"/>
        <w:rPr>
          <w:rFonts w:hint="eastAsia" w:ascii="楷体_GB2312" w:hAnsi="楷体_GB2312" w:eastAsia="楷体_GB2312" w:cs="楷体_GB2312"/>
          <w:color w:val="000000"/>
          <w:sz w:val="32"/>
          <w:szCs w:val="24"/>
        </w:rPr>
      </w:pPr>
      <w:r>
        <w:rPr>
          <w:rFonts w:hint="eastAsia" w:ascii="楷体_GB2312" w:hAnsi="楷体_GB2312" w:eastAsia="楷体_GB2312" w:cs="楷体_GB2312"/>
          <w:color w:val="000000"/>
          <w:sz w:val="32"/>
          <w:szCs w:val="24"/>
        </w:rPr>
        <w:t>（一）单位主要职能。</w:t>
      </w:r>
    </w:p>
    <w:p w14:paraId="431B009C">
      <w:pPr>
        <w:pStyle w:val="3"/>
        <w:keepNext w:val="0"/>
        <w:keepLines w:val="0"/>
        <w:pageBreakBefore w:val="0"/>
        <w:widowControl w:val="0"/>
        <w:kinsoku/>
        <w:wordWrap/>
        <w:autoSpaceDE w:val="0"/>
        <w:autoSpaceDN w:val="0"/>
        <w:bidi w:val="0"/>
        <w:adjustRightInd w:val="0"/>
        <w:snapToGrid/>
        <w:spacing w:after="0" w:line="576" w:lineRule="exact"/>
        <w:ind w:firstLine="640" w:firstLineChars="200"/>
        <w:jc w:val="both"/>
        <w:textAlignment w:val="auto"/>
        <w:rPr>
          <w:rFonts w:hint="eastAsia" w:ascii="Times New Roman" w:hAnsi="Times New Roman" w:eastAsia="仿宋_GB2312" w:cs="Times New Roman"/>
          <w:b w:val="0"/>
          <w:bCs w:val="0"/>
          <w:color w:val="000000" w:themeColor="text1"/>
          <w:kern w:val="0"/>
          <w:sz w:val="32"/>
          <w:szCs w:val="32"/>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0"/>
          <w:sz w:val="32"/>
          <w:szCs w:val="32"/>
          <w:lang w:val="en-US" w:eastAsia="zh-CN" w:bidi="ar-SA"/>
          <w14:textFill>
            <w14:solidFill>
              <w14:schemeClr w14:val="tx1"/>
            </w14:solidFill>
          </w14:textFill>
        </w:rPr>
        <w:t>1.根据区委对干部队伍建设的要求，有计划地轮训和培训乡（镇）副职，区级部门副职及其相当级别的党员干部、后备干部，协同组织人事部门对学员在党校学习期间的表现进行考核，提出使用建议。</w:t>
      </w:r>
    </w:p>
    <w:p w14:paraId="0D072794">
      <w:pPr>
        <w:pStyle w:val="3"/>
        <w:keepNext w:val="0"/>
        <w:keepLines w:val="0"/>
        <w:pageBreakBefore w:val="0"/>
        <w:widowControl w:val="0"/>
        <w:kinsoku/>
        <w:wordWrap/>
        <w:autoSpaceDE w:val="0"/>
        <w:autoSpaceDN w:val="0"/>
        <w:bidi w:val="0"/>
        <w:adjustRightInd w:val="0"/>
        <w:snapToGrid/>
        <w:spacing w:after="0" w:line="576" w:lineRule="exact"/>
        <w:ind w:firstLine="640" w:firstLineChars="200"/>
        <w:jc w:val="both"/>
        <w:textAlignment w:val="auto"/>
        <w:rPr>
          <w:rFonts w:hint="eastAsia" w:ascii="Times New Roman" w:hAnsi="Times New Roman" w:eastAsia="仿宋_GB2312" w:cs="Times New Roman"/>
          <w:b w:val="0"/>
          <w:bCs w:val="0"/>
          <w:color w:val="000000" w:themeColor="text1"/>
          <w:kern w:val="0"/>
          <w:sz w:val="32"/>
          <w:szCs w:val="32"/>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0"/>
          <w:sz w:val="32"/>
          <w:szCs w:val="32"/>
          <w:lang w:val="en-US" w:eastAsia="zh-CN" w:bidi="ar-SA"/>
          <w14:textFill>
            <w14:solidFill>
              <w14:schemeClr w14:val="tx1"/>
            </w14:solidFill>
          </w14:textFill>
        </w:rPr>
        <w:t>2.研究、宣传马列主义、毛泽东思想和邓小平理论、“三个代表”重要思想、科学发展观、习近平新时代中国特色社会主义思想。围绕党的中心任务和区委、区政府的工作安排部署，对全区重大的问题开展理论研究，为教学和社会实践服务，为区委决策提供参考。</w:t>
      </w:r>
    </w:p>
    <w:p w14:paraId="5DA57D71">
      <w:pPr>
        <w:pStyle w:val="3"/>
        <w:keepNext w:val="0"/>
        <w:keepLines w:val="0"/>
        <w:pageBreakBefore w:val="0"/>
        <w:widowControl w:val="0"/>
        <w:kinsoku/>
        <w:wordWrap/>
        <w:autoSpaceDE w:val="0"/>
        <w:autoSpaceDN w:val="0"/>
        <w:bidi w:val="0"/>
        <w:adjustRightInd w:val="0"/>
        <w:snapToGrid/>
        <w:spacing w:after="0" w:line="576" w:lineRule="exact"/>
        <w:ind w:firstLine="640" w:firstLineChars="200"/>
        <w:jc w:val="both"/>
        <w:textAlignment w:val="auto"/>
        <w:rPr>
          <w:rFonts w:hint="eastAsia" w:ascii="Times New Roman" w:hAnsi="Times New Roman" w:eastAsia="仿宋_GB2312" w:cs="Times New Roman"/>
          <w:b w:val="0"/>
          <w:bCs w:val="0"/>
          <w:color w:val="000000" w:themeColor="text1"/>
          <w:kern w:val="0"/>
          <w:sz w:val="32"/>
          <w:szCs w:val="32"/>
          <w:lang w:val="en-US" w:eastAsia="zh-CN" w:bidi="ar-SA"/>
          <w14:textFill>
            <w14:solidFill>
              <w14:schemeClr w14:val="tx1"/>
            </w14:solidFill>
          </w14:textFill>
        </w:rPr>
      </w:pPr>
      <w:r>
        <w:rPr>
          <w:rFonts w:hint="eastAsia" w:ascii="Times New Roman" w:hAnsi="Times New Roman" w:eastAsia="仿宋_GB2312" w:cs="Times New Roman"/>
          <w:b w:val="0"/>
          <w:bCs w:val="0"/>
          <w:color w:val="000000" w:themeColor="text1"/>
          <w:kern w:val="0"/>
          <w:sz w:val="32"/>
          <w:szCs w:val="32"/>
          <w:lang w:val="en-US" w:eastAsia="zh-CN" w:bidi="ar-SA"/>
          <w14:textFill>
            <w14:solidFill>
              <w14:schemeClr w14:val="tx1"/>
            </w14:solidFill>
          </w14:textFill>
        </w:rPr>
        <w:t>3.承办区委交办的其他事项。</w:t>
      </w:r>
    </w:p>
    <w:p w14:paraId="133B6C87">
      <w:pPr>
        <w:keepNext w:val="0"/>
        <w:keepLines w:val="0"/>
        <w:pageBreakBefore w:val="0"/>
        <w:widowControl w:val="0"/>
        <w:kinsoku/>
        <w:wordWrap/>
        <w:overflowPunct w:val="0"/>
        <w:topLinePunct/>
        <w:autoSpaceDE w:val="0"/>
        <w:autoSpaceDN w:val="0"/>
        <w:bidi w:val="0"/>
        <w:adjustRightInd w:val="0"/>
        <w:snapToGrid/>
        <w:spacing w:line="576" w:lineRule="exact"/>
        <w:ind w:firstLine="640" w:firstLineChars="200"/>
        <w:jc w:val="both"/>
        <w:textAlignment w:val="auto"/>
        <w:rPr>
          <w:rFonts w:hint="eastAsia" w:ascii="楷体_GB2312" w:hAnsi="楷体_GB2312" w:eastAsia="楷体_GB2312" w:cs="楷体_GB2312"/>
          <w:color w:val="000000"/>
          <w:sz w:val="32"/>
          <w:szCs w:val="24"/>
        </w:rPr>
      </w:pPr>
      <w:r>
        <w:rPr>
          <w:rFonts w:hint="eastAsia" w:ascii="楷体_GB2312" w:hAnsi="楷体_GB2312" w:eastAsia="楷体_GB2312" w:cs="楷体_GB2312"/>
          <w:color w:val="000000"/>
          <w:sz w:val="32"/>
          <w:szCs w:val="24"/>
        </w:rPr>
        <w:t>（二）2023年重点工作完成情况。</w:t>
      </w:r>
    </w:p>
    <w:p w14:paraId="7C874116">
      <w:pPr>
        <w:pStyle w:val="4"/>
        <w:keepNext w:val="0"/>
        <w:keepLines w:val="0"/>
        <w:pageBreakBefore w:val="0"/>
        <w:widowControl w:val="0"/>
        <w:kinsoku/>
        <w:wordWrap/>
        <w:overflowPunct/>
        <w:topLinePunct w:val="0"/>
        <w:autoSpaceDE w:val="0"/>
        <w:autoSpaceDN w:val="0"/>
        <w:bidi w:val="0"/>
        <w:adjustRightInd w:val="0"/>
        <w:snapToGrid/>
        <w:spacing w:beforeLines="0" w:line="576" w:lineRule="exact"/>
        <w:ind w:firstLine="640" w:firstLineChars="200"/>
        <w:jc w:val="both"/>
        <w:textAlignment w:val="auto"/>
        <w:rPr>
          <w:rFonts w:hint="eastAsia"/>
        </w:rPr>
      </w:pPr>
      <w:r>
        <w:rPr>
          <w:rFonts w:hint="eastAsia" w:ascii="Times New Roman" w:hAnsi="Times New Roman" w:eastAsia="仿宋_GB2312" w:cs="Times New Roman"/>
          <w:color w:val="000000"/>
          <w:sz w:val="32"/>
          <w:szCs w:val="24"/>
          <w:lang w:val="en-US" w:eastAsia="zh-CN" w:bidi="ar-SA"/>
        </w:rPr>
        <w:t>1</w:t>
      </w:r>
      <w:r>
        <w:rPr>
          <w:rFonts w:hint="eastAsia" w:ascii="仿宋_GB2312" w:hAnsi="仿宋_GB2312" w:eastAsia="仿宋_GB2312" w:cs="Times New Roman"/>
          <w:color w:val="000000"/>
          <w:sz w:val="32"/>
          <w:szCs w:val="24"/>
          <w:lang w:val="en-US" w:eastAsia="zh-CN" w:bidi="ar-SA"/>
        </w:rPr>
        <w:t>.聚焦主责主业，充分发挥党校职能作用。按照区委、区政府</w:t>
      </w:r>
      <w:r>
        <w:rPr>
          <w:rFonts w:hint="eastAsia" w:ascii="Times New Roman" w:hAnsi="Times New Roman" w:eastAsia="仿宋_GB2312" w:cs="Times New Roman"/>
          <w:color w:val="000000"/>
          <w:sz w:val="32"/>
          <w:szCs w:val="24"/>
          <w:lang w:val="en-US" w:eastAsia="zh-CN" w:bidi="ar-SA"/>
        </w:rPr>
        <w:t>2023</w:t>
      </w:r>
      <w:r>
        <w:rPr>
          <w:rFonts w:hint="eastAsia" w:ascii="仿宋_GB2312" w:hAnsi="仿宋_GB2312" w:eastAsia="仿宋_GB2312" w:cs="Times New Roman"/>
          <w:color w:val="000000"/>
          <w:sz w:val="32"/>
          <w:szCs w:val="24"/>
          <w:lang w:val="en-US" w:eastAsia="zh-CN" w:bidi="ar-SA"/>
        </w:rPr>
        <w:t>年党员干部教育培训要求，规范举办主体班、专题培训班</w:t>
      </w:r>
      <w:r>
        <w:rPr>
          <w:rFonts w:hint="eastAsia" w:ascii="Times New Roman" w:hAnsi="Times New Roman" w:eastAsia="仿宋_GB2312" w:cs="Times New Roman"/>
          <w:color w:val="000000"/>
          <w:sz w:val="32"/>
          <w:szCs w:val="24"/>
          <w:lang w:val="en-US" w:eastAsia="zh-CN" w:bidi="ar-SA"/>
        </w:rPr>
        <w:t>31</w:t>
      </w:r>
      <w:r>
        <w:rPr>
          <w:rFonts w:hint="eastAsia" w:ascii="仿宋_GB2312" w:hAnsi="仿宋_GB2312" w:eastAsia="仿宋_GB2312" w:cs="Times New Roman"/>
          <w:color w:val="000000"/>
          <w:sz w:val="32"/>
          <w:szCs w:val="24"/>
          <w:lang w:val="en-US" w:eastAsia="zh-CN" w:bidi="ar-SA"/>
        </w:rPr>
        <w:t>期，举办《葭萌大讲坛》</w:t>
      </w:r>
      <w:r>
        <w:rPr>
          <w:rFonts w:hint="eastAsia" w:ascii="Times New Roman" w:hAnsi="Times New Roman" w:eastAsia="仿宋_GB2312" w:cs="Times New Roman"/>
          <w:color w:val="000000"/>
          <w:sz w:val="32"/>
          <w:szCs w:val="24"/>
          <w:lang w:val="en-US" w:eastAsia="zh-CN" w:bidi="ar-SA"/>
        </w:rPr>
        <w:t>4</w:t>
      </w:r>
      <w:r>
        <w:rPr>
          <w:rFonts w:hint="eastAsia" w:ascii="仿宋_GB2312" w:hAnsi="仿宋_GB2312" w:eastAsia="仿宋_GB2312" w:cs="Times New Roman"/>
          <w:color w:val="000000"/>
          <w:sz w:val="32"/>
          <w:szCs w:val="24"/>
          <w:lang w:val="en-US" w:eastAsia="zh-CN" w:bidi="ar-SA"/>
        </w:rPr>
        <w:t>期，调训</w:t>
      </w:r>
      <w:r>
        <w:rPr>
          <w:rFonts w:hint="eastAsia" w:ascii="Times New Roman" w:hAnsi="Times New Roman" w:eastAsia="仿宋_GB2312" w:cs="Times New Roman"/>
          <w:color w:val="000000"/>
          <w:sz w:val="32"/>
          <w:szCs w:val="24"/>
          <w:lang w:val="en-US" w:eastAsia="zh-CN" w:bidi="ar-SA"/>
        </w:rPr>
        <w:t>4000</w:t>
      </w:r>
      <w:r>
        <w:rPr>
          <w:rFonts w:hint="eastAsia" w:ascii="仿宋_GB2312" w:hAnsi="仿宋_GB2312" w:eastAsia="仿宋_GB2312" w:cs="Times New Roman"/>
          <w:color w:val="000000"/>
          <w:sz w:val="32"/>
          <w:szCs w:val="24"/>
          <w:lang w:val="en-US" w:eastAsia="zh-CN" w:bidi="ar-SA"/>
        </w:rPr>
        <w:t>余人次。紧扣党的建设和经济建设主战场，整体推进科研提质增效。全年公开发表理论文章</w:t>
      </w:r>
      <w:r>
        <w:rPr>
          <w:rFonts w:hint="eastAsia" w:ascii="Times New Roman" w:hAnsi="Times New Roman" w:eastAsia="仿宋_GB2312" w:cs="Times New Roman"/>
          <w:color w:val="000000"/>
          <w:sz w:val="32"/>
          <w:szCs w:val="24"/>
          <w:lang w:val="en-US" w:eastAsia="zh-CN" w:bidi="ar-SA"/>
        </w:rPr>
        <w:t>14</w:t>
      </w:r>
      <w:r>
        <w:rPr>
          <w:rFonts w:hint="eastAsia" w:ascii="仿宋_GB2312" w:hAnsi="仿宋_GB2312" w:eastAsia="仿宋_GB2312" w:cs="Times New Roman"/>
          <w:color w:val="000000"/>
          <w:sz w:val="32"/>
          <w:szCs w:val="24"/>
          <w:lang w:val="en-US" w:eastAsia="zh-CN" w:bidi="ar-SA"/>
        </w:rPr>
        <w:t>篇，</w:t>
      </w:r>
      <w:r>
        <w:rPr>
          <w:rFonts w:hint="eastAsia" w:ascii="Times New Roman" w:hAnsi="Times New Roman" w:eastAsia="仿宋_GB2312" w:cs="Times New Roman"/>
          <w:color w:val="000000"/>
          <w:sz w:val="32"/>
          <w:szCs w:val="24"/>
          <w:lang w:val="en-US" w:eastAsia="zh-CN" w:bidi="ar-SA"/>
        </w:rPr>
        <w:t>4</w:t>
      </w:r>
      <w:r>
        <w:rPr>
          <w:rFonts w:hint="eastAsia" w:ascii="仿宋_GB2312" w:hAnsi="仿宋_GB2312" w:eastAsia="仿宋_GB2312" w:cs="Times New Roman"/>
          <w:color w:val="000000"/>
          <w:sz w:val="32"/>
          <w:szCs w:val="24"/>
          <w:lang w:val="en-US" w:eastAsia="zh-CN" w:bidi="ar-SA"/>
        </w:rPr>
        <w:t>篇理论文章入选全市党校系统理论研讨会，立结项全省党校系统一般课题</w:t>
      </w:r>
      <w:r>
        <w:rPr>
          <w:rFonts w:hint="eastAsia" w:ascii="Times New Roman" w:hAnsi="Times New Roman" w:eastAsia="仿宋_GB2312" w:cs="Times New Roman"/>
          <w:color w:val="000000"/>
          <w:sz w:val="32"/>
          <w:szCs w:val="24"/>
          <w:lang w:val="en-US" w:eastAsia="zh-CN" w:bidi="ar-SA"/>
        </w:rPr>
        <w:t>3</w:t>
      </w:r>
      <w:r>
        <w:rPr>
          <w:rFonts w:hint="eastAsia" w:ascii="仿宋_GB2312" w:hAnsi="仿宋_GB2312" w:eastAsia="仿宋_GB2312" w:cs="Times New Roman"/>
          <w:color w:val="000000"/>
          <w:sz w:val="32"/>
          <w:szCs w:val="24"/>
          <w:lang w:val="en-US" w:eastAsia="zh-CN" w:bidi="ar-SA"/>
        </w:rPr>
        <w:t>项、全市党校系统重点课题</w:t>
      </w:r>
      <w:r>
        <w:rPr>
          <w:rFonts w:hint="eastAsia" w:ascii="Times New Roman" w:hAnsi="Times New Roman" w:eastAsia="仿宋_GB2312" w:cs="Times New Roman"/>
          <w:color w:val="000000"/>
          <w:sz w:val="32"/>
          <w:szCs w:val="24"/>
          <w:lang w:val="en-US" w:eastAsia="zh-CN" w:bidi="ar-SA"/>
        </w:rPr>
        <w:t>1</w:t>
      </w:r>
      <w:r>
        <w:rPr>
          <w:rFonts w:hint="eastAsia" w:ascii="仿宋_GB2312" w:hAnsi="仿宋_GB2312" w:eastAsia="仿宋_GB2312" w:cs="Times New Roman"/>
          <w:color w:val="000000"/>
          <w:sz w:val="32"/>
          <w:szCs w:val="24"/>
          <w:lang w:val="en-US" w:eastAsia="zh-CN" w:bidi="ar-SA"/>
        </w:rPr>
        <w:t>项、一般课题</w:t>
      </w:r>
      <w:r>
        <w:rPr>
          <w:rFonts w:hint="eastAsia" w:ascii="Times New Roman" w:hAnsi="Times New Roman" w:eastAsia="仿宋_GB2312" w:cs="Times New Roman"/>
          <w:color w:val="000000"/>
          <w:sz w:val="32"/>
          <w:szCs w:val="24"/>
          <w:lang w:val="en-US" w:eastAsia="zh-CN" w:bidi="ar-SA"/>
        </w:rPr>
        <w:t>7</w:t>
      </w:r>
      <w:r>
        <w:rPr>
          <w:rFonts w:hint="eastAsia" w:ascii="仿宋_GB2312" w:hAnsi="仿宋_GB2312" w:eastAsia="仿宋_GB2312" w:cs="Times New Roman"/>
          <w:color w:val="000000"/>
          <w:sz w:val="32"/>
          <w:szCs w:val="24"/>
          <w:lang w:val="en-US" w:eastAsia="zh-CN" w:bidi="ar-SA"/>
        </w:rPr>
        <w:t>项，承担区委、区政府委托研究的课题</w:t>
      </w:r>
      <w:r>
        <w:rPr>
          <w:rFonts w:hint="eastAsia" w:ascii="Times New Roman" w:hAnsi="Times New Roman" w:eastAsia="仿宋_GB2312" w:cs="Times New Roman"/>
          <w:color w:val="000000"/>
          <w:sz w:val="32"/>
          <w:szCs w:val="24"/>
          <w:lang w:val="en-US" w:eastAsia="zh-CN" w:bidi="ar-SA"/>
        </w:rPr>
        <w:t>2</w:t>
      </w:r>
      <w:r>
        <w:rPr>
          <w:rFonts w:hint="eastAsia" w:ascii="仿宋_GB2312" w:hAnsi="仿宋_GB2312" w:eastAsia="仿宋_GB2312" w:cs="Times New Roman"/>
          <w:color w:val="000000"/>
          <w:sz w:val="32"/>
          <w:szCs w:val="24"/>
          <w:lang w:val="en-US" w:eastAsia="zh-CN" w:bidi="ar-SA"/>
        </w:rPr>
        <w:t>项，咨政建议获区委、区政府主要领导肯定性签批</w:t>
      </w:r>
      <w:r>
        <w:rPr>
          <w:rFonts w:hint="eastAsia" w:ascii="Times New Roman" w:hAnsi="Times New Roman" w:eastAsia="仿宋_GB2312" w:cs="Times New Roman"/>
          <w:color w:val="000000"/>
          <w:sz w:val="32"/>
          <w:szCs w:val="24"/>
          <w:lang w:val="en-US" w:eastAsia="zh-CN" w:bidi="ar-SA"/>
        </w:rPr>
        <w:t>4</w:t>
      </w:r>
      <w:r>
        <w:rPr>
          <w:rFonts w:hint="eastAsia" w:ascii="仿宋_GB2312" w:hAnsi="仿宋_GB2312" w:eastAsia="仿宋_GB2312" w:cs="Times New Roman"/>
          <w:color w:val="000000"/>
          <w:sz w:val="32"/>
          <w:szCs w:val="24"/>
          <w:lang w:val="en-US" w:eastAsia="zh-CN" w:bidi="ar-SA"/>
        </w:rPr>
        <w:t>件。其中，</w:t>
      </w:r>
      <w:r>
        <w:rPr>
          <w:rFonts w:hint="eastAsia" w:ascii="Times New Roman" w:hAnsi="Times New Roman" w:eastAsia="仿宋_GB2312" w:cs="Times New Roman"/>
          <w:color w:val="000000"/>
          <w:sz w:val="32"/>
          <w:szCs w:val="24"/>
          <w:lang w:val="en-US" w:eastAsia="zh-CN" w:bidi="ar-SA"/>
        </w:rPr>
        <w:t>1</w:t>
      </w:r>
      <w:r>
        <w:rPr>
          <w:rFonts w:hint="eastAsia" w:ascii="仿宋_GB2312" w:hAnsi="仿宋_GB2312" w:eastAsia="仿宋_GB2312" w:cs="Times New Roman"/>
          <w:color w:val="000000"/>
          <w:sz w:val="32"/>
          <w:szCs w:val="24"/>
          <w:lang w:val="en-US" w:eastAsia="zh-CN" w:bidi="ar-SA"/>
        </w:rPr>
        <w:t>个课题荣获省委党校优秀课题，</w:t>
      </w:r>
      <w:r>
        <w:rPr>
          <w:rFonts w:hint="eastAsia" w:ascii="Times New Roman" w:hAnsi="Times New Roman" w:eastAsia="仿宋_GB2312" w:cs="Times New Roman"/>
          <w:color w:val="000000"/>
          <w:sz w:val="32"/>
          <w:szCs w:val="24"/>
          <w:lang w:val="en-US" w:eastAsia="zh-CN" w:bidi="ar-SA"/>
        </w:rPr>
        <w:t>1</w:t>
      </w:r>
      <w:r>
        <w:rPr>
          <w:rFonts w:hint="eastAsia" w:ascii="仿宋_GB2312" w:hAnsi="仿宋_GB2312" w:eastAsia="仿宋_GB2312" w:cs="Times New Roman"/>
          <w:color w:val="000000"/>
          <w:sz w:val="32"/>
          <w:szCs w:val="24"/>
          <w:lang w:val="en-US" w:eastAsia="zh-CN" w:bidi="ar-SA"/>
        </w:rPr>
        <w:t>个课题荣获四川思想政治工作研究会优秀成果三等奖，</w:t>
      </w:r>
      <w:r>
        <w:rPr>
          <w:rFonts w:hint="eastAsia" w:ascii="Times New Roman" w:hAnsi="Times New Roman" w:eastAsia="仿宋_GB2312" w:cs="Times New Roman"/>
          <w:color w:val="000000"/>
          <w:sz w:val="32"/>
          <w:szCs w:val="24"/>
          <w:lang w:val="en-US" w:eastAsia="zh-CN" w:bidi="ar-SA"/>
        </w:rPr>
        <w:t>1</w:t>
      </w:r>
      <w:r>
        <w:rPr>
          <w:rFonts w:hint="eastAsia" w:ascii="仿宋_GB2312" w:hAnsi="仿宋_GB2312" w:eastAsia="仿宋_GB2312" w:cs="Times New Roman"/>
          <w:color w:val="000000"/>
          <w:sz w:val="32"/>
          <w:szCs w:val="24"/>
          <w:lang w:val="en-US" w:eastAsia="zh-CN" w:bidi="ar-SA"/>
        </w:rPr>
        <w:t>篇理论文章荣获全市社科理论界征文三等奖。系统开发教学专题，</w:t>
      </w:r>
      <w:r>
        <w:rPr>
          <w:rFonts w:hint="eastAsia"/>
        </w:rPr>
        <w:t>精心打造教学基地，不断完善课程体系。全年，我校开发教学新专题</w:t>
      </w:r>
      <w:r>
        <w:rPr>
          <w:rFonts w:hint="eastAsia" w:ascii="Times New Roman" w:hAnsi="Times New Roman"/>
        </w:rPr>
        <w:t>11</w:t>
      </w:r>
      <w:r>
        <w:rPr>
          <w:rFonts w:hint="eastAsia"/>
        </w:rPr>
        <w:t>个，打造现场教学基地</w:t>
      </w:r>
      <w:r>
        <w:rPr>
          <w:rFonts w:hint="eastAsia" w:ascii="Times New Roman" w:hAnsi="Times New Roman"/>
        </w:rPr>
        <w:t>1</w:t>
      </w:r>
      <w:r>
        <w:rPr>
          <w:rFonts w:hint="eastAsia"/>
        </w:rPr>
        <w:t>个，规范提升了基层治理、文旅融合等</w:t>
      </w:r>
      <w:r>
        <w:rPr>
          <w:rFonts w:hint="eastAsia" w:ascii="Times New Roman" w:hAnsi="Times New Roman"/>
        </w:rPr>
        <w:t>3</w:t>
      </w:r>
      <w:r>
        <w:rPr>
          <w:rFonts w:hint="eastAsia"/>
        </w:rPr>
        <w:t>个现场教学点，开发现场教学课程</w:t>
      </w:r>
      <w:r>
        <w:rPr>
          <w:rFonts w:hint="eastAsia" w:ascii="Times New Roman" w:hAnsi="Times New Roman"/>
        </w:rPr>
        <w:t>5</w:t>
      </w:r>
      <w:r>
        <w:rPr>
          <w:rFonts w:hint="eastAsia"/>
        </w:rPr>
        <w:t>门。荣获全市党校系统现场教学课程竞赛第三名。</w:t>
      </w:r>
    </w:p>
    <w:p w14:paraId="748EA226">
      <w:pPr>
        <w:pStyle w:val="4"/>
        <w:keepNext w:val="0"/>
        <w:keepLines w:val="0"/>
        <w:pageBreakBefore w:val="0"/>
        <w:widowControl w:val="0"/>
        <w:kinsoku/>
        <w:wordWrap/>
        <w:overflowPunct/>
        <w:topLinePunct w:val="0"/>
        <w:autoSpaceDE w:val="0"/>
        <w:autoSpaceDN w:val="0"/>
        <w:bidi w:val="0"/>
        <w:adjustRightInd w:val="0"/>
        <w:snapToGrid/>
        <w:spacing w:beforeLines="0" w:line="576" w:lineRule="exact"/>
        <w:ind w:firstLine="600" w:firstLineChars="200"/>
        <w:jc w:val="both"/>
        <w:textAlignment w:val="auto"/>
        <w:rPr>
          <w:rFonts w:hint="eastAsia" w:ascii="仿宋_GB2312" w:hAnsi="仿宋_GB2312" w:eastAsia="仿宋_GB2312"/>
          <w:color w:val="000000"/>
          <w:sz w:val="32"/>
          <w:szCs w:val="24"/>
        </w:rPr>
      </w:pPr>
      <w:r>
        <w:rPr>
          <w:rFonts w:hint="eastAsia" w:ascii="Times New Roman" w:hAnsi="Times New Roman"/>
        </w:rPr>
        <w:t>2</w:t>
      </w:r>
      <w:r>
        <w:rPr>
          <w:rFonts w:hint="eastAsia"/>
        </w:rPr>
        <w:t>.聚焦重点工作，持续提升党校办学质量。按照“市区统筹、一体办学”工作思路，严格执行“五项”统筹、“六项”一体办学机制，持续完善发挥“六有”阵地作用，积极引导专兼职参与省市科研项目研究活动</w:t>
      </w:r>
      <w:r>
        <w:rPr>
          <w:rFonts w:hint="eastAsia" w:ascii="Times New Roman" w:hAnsi="Times New Roman"/>
        </w:rPr>
        <w:t>3</w:t>
      </w:r>
      <w:r>
        <w:rPr>
          <w:rFonts w:hint="eastAsia"/>
        </w:rPr>
        <w:t>次，参与全市党校系统春季、秋季教学新专题试讲、教学竞赛暨“精品课”评选等活动</w:t>
      </w:r>
      <w:r>
        <w:rPr>
          <w:rFonts w:hint="eastAsia" w:ascii="Times New Roman" w:hAnsi="Times New Roman"/>
        </w:rPr>
        <w:t>4</w:t>
      </w:r>
      <w:r>
        <w:rPr>
          <w:rFonts w:hint="eastAsia"/>
        </w:rPr>
        <w:t>次。突出</w:t>
      </w:r>
      <w:bookmarkStart w:id="15" w:name="_GoBack"/>
      <w:bookmarkEnd w:id="15"/>
      <w:r>
        <w:rPr>
          <w:rFonts w:hint="eastAsia"/>
          <w:lang w:eastAsia="zh-CN"/>
        </w:rPr>
        <w:t>学习贯彻习近平新时代中国特色社会主义思想主题教育</w:t>
      </w:r>
      <w:r>
        <w:rPr>
          <w:rFonts w:hint="eastAsia"/>
        </w:rPr>
        <w:t>，将党校姓党的政治要求贯穿领导班子队伍建设、意识形态工作责任落实、干部教育培训、科研咨政服务等全过程，持续强化全体干部、教师、职工政治修养和政治检验，切实增强全体干部职工“四个意识”、坚定“四个自信”、做到“两个维护”，自觉完成区委区政府重大决策部署。坚持推进支部规范化建设，推动机关党建与业务工作深度融合，扎实开展社区“双报到”“红色星期六”“创文工作”活动。全年校委会</w:t>
      </w:r>
      <w:r>
        <w:rPr>
          <w:rFonts w:hint="eastAsia" w:ascii="Times New Roman" w:hAnsi="Times New Roman"/>
        </w:rPr>
        <w:t>4</w:t>
      </w:r>
      <w:r>
        <w:rPr>
          <w:rFonts w:hint="eastAsia"/>
        </w:rPr>
        <w:t>次专题研究党建工作，严格落实“第一议题”制度，开展中心组理论学习集中学习</w:t>
      </w:r>
      <w:r>
        <w:rPr>
          <w:rFonts w:hint="eastAsia" w:ascii="Times New Roman" w:hAnsi="Times New Roman"/>
        </w:rPr>
        <w:t>7</w:t>
      </w:r>
      <w:r>
        <w:rPr>
          <w:rFonts w:hint="eastAsia"/>
        </w:rPr>
        <w:t>次，常务副校长及其他校委领导带头讲专题党课</w:t>
      </w:r>
      <w:r>
        <w:rPr>
          <w:rFonts w:hint="eastAsia" w:ascii="Times New Roman" w:hAnsi="Times New Roman"/>
        </w:rPr>
        <w:t>8</w:t>
      </w:r>
      <w:r>
        <w:rPr>
          <w:rFonts w:hint="eastAsia"/>
        </w:rPr>
        <w:t>次，组织集中学习</w:t>
      </w:r>
      <w:r>
        <w:rPr>
          <w:rFonts w:hint="eastAsia" w:ascii="Times New Roman" w:hAnsi="Times New Roman"/>
        </w:rPr>
        <w:t>35</w:t>
      </w:r>
      <w:r>
        <w:rPr>
          <w:rFonts w:hint="eastAsia"/>
        </w:rPr>
        <w:t>次，到红星公园、栖凤廊桥等地学习参观</w:t>
      </w:r>
      <w:r>
        <w:rPr>
          <w:rFonts w:hint="eastAsia" w:ascii="Times New Roman" w:hAnsi="Times New Roman"/>
        </w:rPr>
        <w:t>2</w:t>
      </w:r>
      <w:r>
        <w:rPr>
          <w:rFonts w:hint="eastAsia"/>
        </w:rPr>
        <w:t>次，召开党员大会</w:t>
      </w:r>
      <w:r>
        <w:rPr>
          <w:rFonts w:hint="eastAsia" w:ascii="Times New Roman" w:hAnsi="Times New Roman"/>
        </w:rPr>
        <w:t>4</w:t>
      </w:r>
      <w:r>
        <w:rPr>
          <w:rFonts w:hint="eastAsia"/>
        </w:rPr>
        <w:t>次，支部委员会</w:t>
      </w:r>
      <w:r>
        <w:rPr>
          <w:rFonts w:hint="eastAsia" w:ascii="Times New Roman" w:hAnsi="Times New Roman"/>
        </w:rPr>
        <w:t>12</w:t>
      </w:r>
      <w:r>
        <w:rPr>
          <w:rFonts w:hint="eastAsia"/>
        </w:rPr>
        <w:t>次，开展谈心谈话</w:t>
      </w:r>
      <w:r>
        <w:rPr>
          <w:rFonts w:hint="eastAsia" w:ascii="Times New Roman" w:hAnsi="Times New Roman"/>
        </w:rPr>
        <w:t>30</w:t>
      </w:r>
      <w:r>
        <w:rPr>
          <w:rFonts w:hint="eastAsia"/>
        </w:rPr>
        <w:t>余人次，组织党员双报到</w:t>
      </w:r>
      <w:r>
        <w:rPr>
          <w:rFonts w:hint="eastAsia" w:ascii="Times New Roman" w:hAnsi="Times New Roman"/>
        </w:rPr>
        <w:t>120</w:t>
      </w:r>
      <w:r>
        <w:rPr>
          <w:rFonts w:hint="eastAsia"/>
        </w:rPr>
        <w:t>余人次。认真落实党风廉政建设责任制，严格遵守中央八项规定精神，切实履行“一岗双责”，细化“三张清单”，健全完善内部监管制度，加强干部选配、评先评优等领域廉政风险防控，强化廉政警示教育，持续加强“廉洁党校”建设，坚强护航党校事业健康发展。全年，共会前学纪</w:t>
      </w:r>
      <w:r>
        <w:rPr>
          <w:rFonts w:hint="eastAsia" w:ascii="Times New Roman" w:hAnsi="Times New Roman"/>
        </w:rPr>
        <w:t>10</w:t>
      </w:r>
      <w:r>
        <w:rPr>
          <w:rFonts w:hint="eastAsia"/>
        </w:rPr>
        <w:t>余次，专题研究党风廉政建设工作</w:t>
      </w:r>
      <w:r>
        <w:rPr>
          <w:rFonts w:hint="eastAsia" w:ascii="Times New Roman" w:hAnsi="Times New Roman"/>
        </w:rPr>
        <w:t>4</w:t>
      </w:r>
      <w:r>
        <w:rPr>
          <w:rFonts w:hint="eastAsia"/>
        </w:rPr>
        <w:t>次、听取党风廉政专题汇报</w:t>
      </w:r>
      <w:r>
        <w:rPr>
          <w:rFonts w:hint="eastAsia" w:ascii="Times New Roman" w:hAnsi="Times New Roman"/>
        </w:rPr>
        <w:t>4</w:t>
      </w:r>
      <w:r>
        <w:rPr>
          <w:rFonts w:hint="eastAsia"/>
        </w:rPr>
        <w:t>次，班子成员讲廉政党课</w:t>
      </w:r>
      <w:r>
        <w:rPr>
          <w:rFonts w:hint="eastAsia" w:ascii="Times New Roman" w:hAnsi="Times New Roman"/>
        </w:rPr>
        <w:t>2</w:t>
      </w:r>
      <w:r>
        <w:rPr>
          <w:rFonts w:hint="eastAsia"/>
        </w:rPr>
        <w:t>次。</w:t>
      </w:r>
    </w:p>
    <w:p w14:paraId="450A2423">
      <w:pPr>
        <w:pStyle w:val="3"/>
        <w:keepNext w:val="0"/>
        <w:keepLines w:val="0"/>
        <w:pageBreakBefore w:val="0"/>
        <w:widowControl w:val="0"/>
        <w:kinsoku/>
        <w:wordWrap/>
        <w:overflowPunct w:val="0"/>
        <w:topLinePunct/>
        <w:autoSpaceDE w:val="0"/>
        <w:autoSpaceDN w:val="0"/>
        <w:bidi w:val="0"/>
        <w:adjustRightInd w:val="0"/>
        <w:snapToGrid/>
        <w:spacing w:line="576" w:lineRule="exact"/>
        <w:ind w:firstLine="640" w:firstLineChars="200"/>
        <w:jc w:val="both"/>
        <w:textAlignment w:val="auto"/>
        <w:rPr>
          <w:rFonts w:hint="default" w:ascii="Cambria" w:cs="Cambria"/>
          <w:kern w:val="2"/>
          <w:sz w:val="32"/>
          <w:szCs w:val="24"/>
        </w:rPr>
      </w:pPr>
      <w:r>
        <w:rPr>
          <w:rFonts w:hint="eastAsia" w:ascii="黑体" w:hAnsi="黑体" w:eastAsia="黑体"/>
          <w:color w:val="000000"/>
          <w:kern w:val="2"/>
          <w:sz w:val="32"/>
          <w:szCs w:val="24"/>
        </w:rPr>
        <w:t>二、机</w:t>
      </w:r>
      <w:r>
        <w:rPr>
          <w:rFonts w:hint="eastAsia" w:ascii="黑体" w:hAnsi="黑体" w:eastAsia="黑体"/>
          <w:kern w:val="2"/>
          <w:sz w:val="32"/>
          <w:szCs w:val="24"/>
        </w:rPr>
        <w:t>构设置</w:t>
      </w:r>
    </w:p>
    <w:p w14:paraId="6F7181FB">
      <w:pPr>
        <w:keepNext w:val="0"/>
        <w:keepLines w:val="0"/>
        <w:pageBreakBefore w:val="0"/>
        <w:widowControl w:val="0"/>
        <w:kinsoku/>
        <w:wordWrap/>
        <w:overflowPunct w:val="0"/>
        <w:topLinePunct/>
        <w:autoSpaceDE w:val="0"/>
        <w:autoSpaceDN w:val="0"/>
        <w:bidi w:val="0"/>
        <w:adjustRightInd w:val="0"/>
        <w:snapToGrid/>
        <w:spacing w:line="576" w:lineRule="exact"/>
        <w:ind w:firstLine="640" w:firstLineChars="200"/>
        <w:jc w:val="both"/>
        <w:textAlignment w:val="auto"/>
        <w:rPr>
          <w:rFonts w:hint="eastAsia" w:ascii="方正小标宋简体" w:eastAsia="方正小标宋简体"/>
          <w:sz w:val="44"/>
          <w:szCs w:val="44"/>
        </w:rPr>
      </w:pPr>
      <w:bookmarkStart w:id="0" w:name="OLE_LINK1"/>
      <w:r>
        <w:rPr>
          <w:rFonts w:hint="eastAsia" w:ascii="仿宋_GB2312" w:hAnsi="仿宋_GB2312" w:eastAsia="仿宋_GB2312"/>
          <w:kern w:val="2"/>
          <w:sz w:val="32"/>
          <w:szCs w:val="24"/>
          <w:lang w:val="en-US" w:eastAsia="zh-CN"/>
        </w:rPr>
        <w:t>区委党校</w:t>
      </w:r>
      <w:r>
        <w:rPr>
          <w:rFonts w:hint="eastAsia" w:ascii="仿宋_GB2312" w:hAnsi="仿宋_GB2312" w:eastAsia="仿宋_GB2312"/>
          <w:kern w:val="2"/>
          <w:sz w:val="32"/>
          <w:szCs w:val="24"/>
        </w:rPr>
        <w:t>是区级直属的</w:t>
      </w:r>
      <w:r>
        <w:rPr>
          <w:rFonts w:hint="eastAsia" w:ascii="仿宋_GB2312" w:hAnsi="仿宋_GB2312" w:eastAsia="仿宋_GB2312"/>
          <w:kern w:val="2"/>
          <w:sz w:val="32"/>
          <w:szCs w:val="24"/>
          <w:lang w:val="en-US" w:eastAsia="zh-CN"/>
        </w:rPr>
        <w:t>一</w:t>
      </w:r>
      <w:r>
        <w:rPr>
          <w:rFonts w:hint="eastAsia" w:ascii="仿宋_GB2312" w:hAnsi="仿宋_GB2312" w:eastAsia="仿宋_GB2312"/>
          <w:kern w:val="2"/>
          <w:sz w:val="32"/>
          <w:szCs w:val="24"/>
        </w:rPr>
        <w:t>级预算单位，下设独立编制机构</w:t>
      </w:r>
      <w:r>
        <w:rPr>
          <w:rFonts w:hint="eastAsia" w:ascii="Times New Roman" w:hAnsi="Times New Roman" w:eastAsia="仿宋_GB2312"/>
          <w:kern w:val="2"/>
          <w:sz w:val="32"/>
          <w:szCs w:val="24"/>
          <w:lang w:val="en-US" w:eastAsia="zh-CN"/>
        </w:rPr>
        <w:t>0</w:t>
      </w:r>
      <w:r>
        <w:rPr>
          <w:rFonts w:hint="eastAsia" w:ascii="仿宋_GB2312" w:hAnsi="仿宋_GB2312" w:eastAsia="仿宋_GB2312"/>
          <w:kern w:val="2"/>
          <w:sz w:val="32"/>
          <w:szCs w:val="24"/>
        </w:rPr>
        <w:t>个，其中行政机构</w:t>
      </w:r>
      <w:r>
        <w:rPr>
          <w:rFonts w:hint="eastAsia" w:ascii="Times New Roman" w:hAnsi="Times New Roman" w:eastAsia="仿宋_GB2312"/>
          <w:kern w:val="2"/>
          <w:sz w:val="32"/>
          <w:szCs w:val="24"/>
          <w:lang w:val="en-US" w:eastAsia="zh-CN"/>
        </w:rPr>
        <w:t>0</w:t>
      </w:r>
      <w:r>
        <w:rPr>
          <w:rFonts w:hint="eastAsia" w:ascii="仿宋_GB2312" w:hAnsi="仿宋_GB2312" w:eastAsia="仿宋_GB2312"/>
          <w:kern w:val="2"/>
          <w:sz w:val="32"/>
          <w:szCs w:val="24"/>
        </w:rPr>
        <w:t>个，参照公务员法管理的事业机构</w:t>
      </w:r>
      <w:r>
        <w:rPr>
          <w:rFonts w:hint="eastAsia" w:ascii="Times New Roman" w:hAnsi="Times New Roman" w:eastAsia="仿宋_GB2312"/>
          <w:kern w:val="2"/>
          <w:sz w:val="32"/>
          <w:szCs w:val="24"/>
          <w:lang w:val="en-US" w:eastAsia="zh-CN"/>
        </w:rPr>
        <w:t>0</w:t>
      </w:r>
      <w:r>
        <w:rPr>
          <w:rFonts w:hint="eastAsia" w:ascii="仿宋_GB2312" w:hAnsi="仿宋_GB2312" w:eastAsia="仿宋_GB2312"/>
          <w:kern w:val="2"/>
          <w:sz w:val="32"/>
          <w:szCs w:val="24"/>
        </w:rPr>
        <w:t>个，其</w:t>
      </w:r>
      <w:bookmarkEnd w:id="0"/>
      <w:r>
        <w:rPr>
          <w:rFonts w:hint="eastAsia" w:ascii="仿宋_GB2312" w:hAnsi="仿宋_GB2312" w:eastAsia="仿宋_GB2312"/>
          <w:kern w:val="2"/>
          <w:sz w:val="32"/>
          <w:szCs w:val="24"/>
        </w:rPr>
        <w:t>他事业机构</w:t>
      </w:r>
      <w:r>
        <w:rPr>
          <w:rFonts w:hint="eastAsia" w:ascii="Times New Roman" w:hAnsi="Times New Roman" w:eastAsia="仿宋_GB2312"/>
          <w:kern w:val="2"/>
          <w:sz w:val="32"/>
          <w:szCs w:val="24"/>
          <w:lang w:val="en-US" w:eastAsia="zh-CN"/>
        </w:rPr>
        <w:t>0</w:t>
      </w:r>
      <w:r>
        <w:rPr>
          <w:rFonts w:hint="eastAsia" w:ascii="仿宋_GB2312" w:hAnsi="仿宋_GB2312" w:eastAsia="仿宋_GB2312"/>
          <w:kern w:val="2"/>
          <w:sz w:val="32"/>
          <w:szCs w:val="24"/>
        </w:rPr>
        <w:t>个。</w:t>
      </w:r>
    </w:p>
    <w:p w14:paraId="275585DB">
      <w:pPr>
        <w:overflowPunct w:val="0"/>
        <w:topLinePunct/>
        <w:jc w:val="center"/>
        <w:rPr>
          <w:rFonts w:hint="eastAsia" w:ascii="方正小标宋简体" w:eastAsia="方正小标宋简体"/>
          <w:sz w:val="44"/>
          <w:szCs w:val="44"/>
        </w:rPr>
      </w:pPr>
    </w:p>
    <w:p w14:paraId="766E6F15">
      <w:pPr>
        <w:overflowPunct w:val="0"/>
        <w:topLinePunct/>
        <w:jc w:val="center"/>
        <w:rPr>
          <w:rFonts w:hint="eastAsia" w:ascii="方正小标宋简体" w:eastAsia="方正小标宋简体"/>
          <w:sz w:val="44"/>
          <w:szCs w:val="44"/>
        </w:rPr>
      </w:pPr>
    </w:p>
    <w:p w14:paraId="0019A9F6">
      <w:pPr>
        <w:overflowPunct w:val="0"/>
        <w:topLinePunct/>
        <w:jc w:val="center"/>
        <w:rPr>
          <w:rFonts w:hint="eastAsia" w:ascii="方正小标宋简体" w:eastAsia="方正小标宋简体"/>
          <w:sz w:val="44"/>
          <w:szCs w:val="44"/>
        </w:rPr>
      </w:pPr>
    </w:p>
    <w:p w14:paraId="4405637A">
      <w:pPr>
        <w:overflowPunct w:val="0"/>
        <w:topLinePunct/>
        <w:jc w:val="center"/>
        <w:rPr>
          <w:rFonts w:hint="eastAsia" w:ascii="方正小标宋简体" w:eastAsia="方正小标宋简体"/>
          <w:sz w:val="44"/>
          <w:szCs w:val="44"/>
        </w:rPr>
      </w:pPr>
    </w:p>
    <w:p w14:paraId="7C99FFE3">
      <w:pPr>
        <w:overflowPunct w:val="0"/>
        <w:topLinePunct/>
        <w:jc w:val="center"/>
        <w:rPr>
          <w:rFonts w:hint="eastAsia" w:ascii="方正小标宋简体" w:eastAsia="方正小标宋简体"/>
          <w:sz w:val="44"/>
          <w:szCs w:val="44"/>
        </w:rPr>
      </w:pPr>
    </w:p>
    <w:p w14:paraId="2454D764">
      <w:pPr>
        <w:overflowPunct w:val="0"/>
        <w:topLinePunct/>
        <w:jc w:val="center"/>
        <w:rPr>
          <w:rFonts w:hint="eastAsia" w:ascii="方正小标宋简体" w:eastAsia="方正小标宋简体"/>
          <w:sz w:val="44"/>
          <w:szCs w:val="44"/>
        </w:rPr>
      </w:pPr>
    </w:p>
    <w:p w14:paraId="6E6BF7E0">
      <w:pPr>
        <w:overflowPunct w:val="0"/>
        <w:topLinePunct/>
        <w:jc w:val="center"/>
        <w:rPr>
          <w:rFonts w:hint="eastAsia" w:ascii="方正小标宋简体" w:eastAsia="方正小标宋简体"/>
          <w:sz w:val="44"/>
          <w:szCs w:val="44"/>
        </w:rPr>
      </w:pPr>
    </w:p>
    <w:p w14:paraId="311DFB15">
      <w:pPr>
        <w:pStyle w:val="2"/>
        <w:rPr>
          <w:rFonts w:hint="eastAsia"/>
        </w:rPr>
      </w:pPr>
    </w:p>
    <w:p w14:paraId="7989C9AF">
      <w:pPr>
        <w:overflowPunct w:val="0"/>
        <w:topLinePunct/>
        <w:jc w:val="center"/>
        <w:rPr>
          <w:rFonts w:hint="eastAsia" w:ascii="方正小标宋简体" w:eastAsia="方正小标宋简体"/>
          <w:sz w:val="44"/>
          <w:szCs w:val="44"/>
        </w:rPr>
      </w:pPr>
    </w:p>
    <w:p w14:paraId="47B1D0AA">
      <w:pPr>
        <w:keepNext w:val="0"/>
        <w:keepLines w:val="0"/>
        <w:pageBreakBefore w:val="0"/>
        <w:widowControl w:val="0"/>
        <w:kinsoku/>
        <w:wordWrap/>
        <w:overflowPunct w:val="0"/>
        <w:topLinePunct/>
        <w:autoSpaceDE w:val="0"/>
        <w:autoSpaceDN w:val="0"/>
        <w:bidi w:val="0"/>
        <w:adjustRightInd w:val="0"/>
        <w:spacing w:line="500" w:lineRule="exact"/>
        <w:jc w:val="center"/>
        <w:textAlignment w:val="auto"/>
        <w:rPr>
          <w:rFonts w:hint="eastAsia" w:ascii="方正小标宋简体" w:eastAsia="方正小标宋简体"/>
          <w:sz w:val="44"/>
          <w:szCs w:val="44"/>
        </w:rPr>
      </w:pPr>
      <w:r>
        <w:rPr>
          <w:rFonts w:hint="eastAsia" w:ascii="方正小标宋简体" w:eastAsia="方正小标宋简体"/>
          <w:sz w:val="44"/>
          <w:szCs w:val="44"/>
        </w:rPr>
        <w:t xml:space="preserve">第二部分 </w:t>
      </w:r>
      <w:r>
        <w:rPr>
          <w:rFonts w:hint="eastAsia" w:ascii="Times New Roman" w:hAnsi="Times New Roman" w:eastAsia="方正小标宋简体"/>
          <w:sz w:val="44"/>
          <w:szCs w:val="44"/>
        </w:rPr>
        <w:t>2023</w:t>
      </w:r>
      <w:r>
        <w:rPr>
          <w:rFonts w:hint="eastAsia" w:ascii="方正小标宋简体" w:eastAsia="方正小标宋简体"/>
          <w:sz w:val="44"/>
          <w:szCs w:val="44"/>
        </w:rPr>
        <w:t>年度单位决算情况说明</w:t>
      </w:r>
    </w:p>
    <w:p w14:paraId="11158CDC">
      <w:pPr>
        <w:pStyle w:val="2"/>
        <w:keepNext w:val="0"/>
        <w:keepLines w:val="0"/>
        <w:pageBreakBefore w:val="0"/>
        <w:widowControl w:val="0"/>
        <w:kinsoku/>
        <w:wordWrap/>
        <w:overflowPunct/>
        <w:topLinePunct w:val="0"/>
        <w:autoSpaceDE w:val="0"/>
        <w:autoSpaceDN w:val="0"/>
        <w:bidi w:val="0"/>
        <w:adjustRightInd w:val="0"/>
        <w:snapToGrid w:val="0"/>
        <w:spacing w:line="500" w:lineRule="exact"/>
        <w:textAlignment w:val="auto"/>
        <w:rPr>
          <w:rFonts w:hint="eastAsia"/>
        </w:rPr>
      </w:pPr>
    </w:p>
    <w:p w14:paraId="5A26F920">
      <w:pPr>
        <w:pStyle w:val="3"/>
        <w:keepNext w:val="0"/>
        <w:keepLines w:val="0"/>
        <w:pageBreakBefore w:val="0"/>
        <w:widowControl w:val="0"/>
        <w:kinsoku/>
        <w:wordWrap/>
        <w:overflowPunct w:val="0"/>
        <w:topLinePunct/>
        <w:autoSpaceDE w:val="0"/>
        <w:autoSpaceDN w:val="0"/>
        <w:bidi w:val="0"/>
        <w:adjustRightInd w:val="0"/>
        <w:spacing w:line="500" w:lineRule="exact"/>
        <w:ind w:firstLine="640" w:firstLineChars="200"/>
        <w:jc w:val="both"/>
        <w:textAlignment w:val="auto"/>
        <w:rPr>
          <w:rFonts w:hint="eastAsia" w:ascii="黑体" w:hAnsi="黑体" w:eastAsia="黑体"/>
          <w:kern w:val="2"/>
          <w:sz w:val="32"/>
          <w:szCs w:val="24"/>
        </w:rPr>
      </w:pPr>
      <w:r>
        <w:rPr>
          <w:rFonts w:hint="eastAsia" w:ascii="黑体" w:hAnsi="黑体" w:eastAsia="黑体"/>
          <w:color w:val="000000"/>
          <w:kern w:val="2"/>
          <w:sz w:val="32"/>
          <w:szCs w:val="24"/>
        </w:rPr>
        <w:t>一、收</w:t>
      </w:r>
      <w:r>
        <w:rPr>
          <w:rFonts w:hint="eastAsia" w:ascii="黑体" w:hAnsi="黑体" w:eastAsia="黑体"/>
          <w:kern w:val="2"/>
          <w:sz w:val="32"/>
          <w:szCs w:val="24"/>
        </w:rPr>
        <w:t>入支出决算总体情况说明</w:t>
      </w:r>
    </w:p>
    <w:p w14:paraId="230BC368">
      <w:pPr>
        <w:keepNext w:val="0"/>
        <w:keepLines w:val="0"/>
        <w:pageBreakBefore w:val="0"/>
        <w:widowControl w:val="0"/>
        <w:kinsoku/>
        <w:wordWrap/>
        <w:overflowPunct w:val="0"/>
        <w:topLinePunct/>
        <w:autoSpaceDE w:val="0"/>
        <w:autoSpaceDN w:val="0"/>
        <w:bidi w:val="0"/>
        <w:adjustRightInd w:val="0"/>
        <w:spacing w:line="500"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Times New Roman" w:hAnsi="Times New Roman" w:eastAsia="仿宋_GB2312"/>
          <w:color w:val="000000"/>
          <w:kern w:val="2"/>
          <w:sz w:val="32"/>
          <w:szCs w:val="24"/>
        </w:rPr>
        <w:t>2023</w:t>
      </w:r>
      <w:r>
        <w:rPr>
          <w:rFonts w:hint="eastAsia" w:ascii="仿宋_GB2312" w:hAnsi="仿宋_GB2312" w:eastAsia="仿宋_GB2312"/>
          <w:color w:val="000000"/>
          <w:kern w:val="2"/>
          <w:sz w:val="32"/>
          <w:szCs w:val="24"/>
        </w:rPr>
        <w:t>年度收、支总计均为</w:t>
      </w:r>
      <w:bookmarkStart w:id="1" w:name="OLE_LINK2"/>
      <w:r>
        <w:rPr>
          <w:rFonts w:hint="eastAsia" w:ascii="Times New Roman" w:hAnsi="Times New Roman" w:eastAsia="仿宋_GB2312"/>
          <w:color w:val="000000"/>
          <w:kern w:val="2"/>
          <w:sz w:val="32"/>
          <w:szCs w:val="24"/>
          <w:lang w:val="en-US" w:eastAsia="zh-CN"/>
        </w:rPr>
        <w:t>658</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29</w:t>
      </w:r>
      <w:bookmarkEnd w:id="1"/>
      <w:r>
        <w:rPr>
          <w:rFonts w:hint="eastAsia" w:ascii="仿宋_GB2312" w:hAnsi="仿宋_GB2312" w:eastAsia="仿宋_GB2312"/>
          <w:color w:val="000000"/>
          <w:kern w:val="2"/>
          <w:sz w:val="32"/>
          <w:szCs w:val="24"/>
        </w:rPr>
        <w:t>万元。与</w:t>
      </w:r>
      <w:r>
        <w:rPr>
          <w:rFonts w:hint="eastAsia" w:ascii="Times New Roman" w:hAnsi="Times New Roman" w:eastAsia="仿宋_GB2312"/>
          <w:color w:val="000000"/>
          <w:kern w:val="2"/>
          <w:sz w:val="32"/>
          <w:szCs w:val="24"/>
        </w:rPr>
        <w:t>2022</w:t>
      </w:r>
      <w:r>
        <w:rPr>
          <w:rFonts w:hint="eastAsia" w:ascii="仿宋_GB2312" w:hAnsi="仿宋_GB2312" w:eastAsia="仿宋_GB2312"/>
          <w:color w:val="000000"/>
          <w:kern w:val="2"/>
          <w:sz w:val="32"/>
          <w:szCs w:val="24"/>
        </w:rPr>
        <w:t>年度相比，收、支总计各增加</w:t>
      </w:r>
      <w:r>
        <w:rPr>
          <w:rFonts w:hint="eastAsia" w:ascii="Times New Roman" w:hAnsi="Times New Roman" w:eastAsia="仿宋_GB2312"/>
          <w:color w:val="000000"/>
          <w:kern w:val="2"/>
          <w:sz w:val="32"/>
          <w:szCs w:val="24"/>
          <w:lang w:val="en-US" w:eastAsia="zh-CN"/>
        </w:rPr>
        <w:t>54</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72</w:t>
      </w:r>
      <w:r>
        <w:rPr>
          <w:rFonts w:hint="eastAsia" w:ascii="仿宋_GB2312" w:hAnsi="仿宋_GB2312" w:eastAsia="仿宋_GB2312"/>
          <w:color w:val="000000"/>
          <w:kern w:val="2"/>
          <w:sz w:val="32"/>
          <w:szCs w:val="24"/>
        </w:rPr>
        <w:t>万元，增长</w:t>
      </w:r>
      <w:r>
        <w:rPr>
          <w:rFonts w:hint="eastAsia" w:ascii="Times New Roman" w:hAnsi="Times New Roman" w:eastAsia="仿宋_GB2312"/>
          <w:color w:val="000000"/>
          <w:kern w:val="2"/>
          <w:sz w:val="32"/>
          <w:szCs w:val="24"/>
          <w:lang w:val="en-US" w:eastAsia="zh-CN"/>
        </w:rPr>
        <w:t>9</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06</w:t>
      </w:r>
      <w:r>
        <w:rPr>
          <w:rFonts w:hint="eastAsia" w:ascii="仿宋_GB2312" w:hAnsi="仿宋_GB2312" w:eastAsia="仿宋_GB2312"/>
          <w:color w:val="000000"/>
          <w:kern w:val="2"/>
          <w:sz w:val="32"/>
          <w:szCs w:val="24"/>
        </w:rPr>
        <w:t>%。主要变动原因是</w:t>
      </w:r>
      <w:r>
        <w:rPr>
          <w:rFonts w:hint="eastAsia" w:ascii="仿宋_GB2312" w:hAnsi="仿宋_GB2312" w:eastAsia="仿宋_GB2312"/>
          <w:color w:val="000000"/>
          <w:kern w:val="2"/>
          <w:sz w:val="32"/>
          <w:szCs w:val="24"/>
          <w:lang w:val="en-US" w:eastAsia="zh-CN"/>
        </w:rPr>
        <w:t>人员经费增加</w:t>
      </w:r>
      <w:r>
        <w:rPr>
          <w:rFonts w:hint="eastAsia" w:ascii="仿宋_GB2312" w:hAnsi="仿宋_GB2312" w:eastAsia="仿宋_GB2312"/>
          <w:color w:val="000000"/>
          <w:kern w:val="2"/>
          <w:sz w:val="32"/>
          <w:szCs w:val="24"/>
        </w:rPr>
        <w:t>。</w:t>
      </w:r>
    </w:p>
    <w:p w14:paraId="05431DBB">
      <w:pPr>
        <w:pStyle w:val="4"/>
        <w:jc w:val="center"/>
        <w:rPr>
          <w:rFonts w:hint="eastAsia" w:ascii="仿宋_GB2312" w:hAnsi="仿宋_GB2312" w:eastAsia="仿宋_GB2312"/>
          <w:color w:val="000000"/>
          <w:kern w:val="2"/>
          <w:sz w:val="32"/>
          <w:szCs w:val="24"/>
          <w:highlight w:val="yellow"/>
        </w:rPr>
      </w:pPr>
      <w:bookmarkStart w:id="2" w:name="OLE_LINK3"/>
      <w:r>
        <w:rPr>
          <w:rFonts w:ascii="Times New Roman"/>
          <w:color w:val="000000" w:themeColor="text1"/>
          <w14:textFill>
            <w14:solidFill>
              <w14:schemeClr w14:val="tx1"/>
            </w14:solidFill>
          </w14:textFill>
        </w:rPr>
        <w:object>
          <v:shape id="_x0000_i1025" o:spt="75" type="#_x0000_t75" style="height:140.3pt;width:178.85pt;" o:ole="t" filled="f" o:preferrelative="t" stroked="f" coordsize="21600,21600">
            <v:path/>
            <v:fill on="f" focussize="0,0"/>
            <v:stroke on="f"/>
            <v:imagedata r:id="rId8" o:title=""/>
            <o:lock v:ext="edit" aspectratio="t"/>
            <w10:wrap type="none"/>
            <w10:anchorlock/>
          </v:shape>
          <o:OLEObject Type="Embed" ProgID="Excel.Chart.8" ShapeID="_x0000_i1025" DrawAspect="Content" ObjectID="_1468075725" r:id="rId7">
            <o:LockedField>false</o:LockedField>
          </o:OLEObject>
        </w:object>
      </w:r>
      <w:bookmarkEnd w:id="2"/>
    </w:p>
    <w:p w14:paraId="5973944F">
      <w:pPr>
        <w:overflowPunct w:val="0"/>
        <w:topLinePunct/>
        <w:spacing w:line="576" w:lineRule="exact"/>
        <w:ind w:firstLine="640" w:firstLineChars="200"/>
        <w:jc w:val="center"/>
        <w:rPr>
          <w:rFonts w:hint="eastAsia" w:ascii="仿宋_GB2312" w:hAnsi="仿宋_GB2312" w:eastAsia="仿宋_GB2312" w:cs="Times New Roman"/>
          <w:color w:val="000000"/>
          <w:kern w:val="2"/>
          <w:sz w:val="32"/>
          <w:szCs w:val="24"/>
        </w:rPr>
      </w:pPr>
      <w:r>
        <w:rPr>
          <w:rFonts w:hint="eastAsia" w:ascii="仿宋_GB2312" w:hAnsi="仿宋_GB2312" w:eastAsia="仿宋_GB2312" w:cs="Times New Roman"/>
          <w:color w:val="000000"/>
          <w:kern w:val="2"/>
          <w:sz w:val="32"/>
          <w:szCs w:val="24"/>
        </w:rPr>
        <w:t>（图</w:t>
      </w:r>
      <w:r>
        <w:rPr>
          <w:rFonts w:hint="eastAsia" w:ascii="Times New Roman" w:hAnsi="Times New Roman" w:eastAsia="仿宋_GB2312" w:cs="Times New Roman"/>
          <w:color w:val="000000"/>
          <w:kern w:val="2"/>
          <w:sz w:val="32"/>
          <w:szCs w:val="24"/>
        </w:rPr>
        <w:t>1</w:t>
      </w:r>
      <w:r>
        <w:rPr>
          <w:rFonts w:hint="eastAsia" w:ascii="仿宋_GB2312" w:hAnsi="仿宋_GB2312" w:eastAsia="仿宋_GB2312" w:cs="Times New Roman"/>
          <w:color w:val="000000"/>
          <w:kern w:val="2"/>
          <w:sz w:val="32"/>
          <w:szCs w:val="24"/>
        </w:rPr>
        <w:t>：收、支决算总计变动情况图）</w:t>
      </w:r>
    </w:p>
    <w:p w14:paraId="5FB86DD9">
      <w:pPr>
        <w:keepNext w:val="0"/>
        <w:keepLines w:val="0"/>
        <w:pageBreakBefore w:val="0"/>
        <w:widowControl w:val="0"/>
        <w:kinsoku/>
        <w:wordWrap/>
        <w:overflowPunct w:val="0"/>
        <w:topLinePunct/>
        <w:autoSpaceDE w:val="0"/>
        <w:autoSpaceDN w:val="0"/>
        <w:bidi w:val="0"/>
        <w:adjustRightInd w:val="0"/>
        <w:snapToGrid/>
        <w:spacing w:line="500" w:lineRule="exact"/>
        <w:ind w:firstLine="640" w:firstLineChars="200"/>
        <w:jc w:val="both"/>
        <w:textAlignment w:val="auto"/>
        <w:rPr>
          <w:rFonts w:hint="eastAsia" w:ascii="黑体" w:hAnsi="黑体" w:eastAsia="黑体"/>
          <w:kern w:val="2"/>
          <w:sz w:val="32"/>
          <w:szCs w:val="24"/>
        </w:rPr>
      </w:pPr>
      <w:r>
        <w:rPr>
          <w:rFonts w:hint="eastAsia" w:ascii="黑体" w:hAnsi="黑体" w:eastAsia="黑体"/>
          <w:color w:val="000000"/>
          <w:kern w:val="2"/>
          <w:sz w:val="32"/>
          <w:szCs w:val="24"/>
        </w:rPr>
        <w:t>二、收</w:t>
      </w:r>
      <w:r>
        <w:rPr>
          <w:rFonts w:hint="eastAsia" w:ascii="黑体" w:hAnsi="黑体" w:eastAsia="黑体"/>
          <w:kern w:val="2"/>
          <w:sz w:val="32"/>
          <w:szCs w:val="24"/>
        </w:rPr>
        <w:t>入决算情况说明</w:t>
      </w:r>
    </w:p>
    <w:p w14:paraId="5987E0AE">
      <w:pPr>
        <w:keepNext w:val="0"/>
        <w:keepLines w:val="0"/>
        <w:pageBreakBefore w:val="0"/>
        <w:widowControl w:val="0"/>
        <w:kinsoku/>
        <w:wordWrap/>
        <w:overflowPunct w:val="0"/>
        <w:topLinePunct/>
        <w:autoSpaceDE w:val="0"/>
        <w:autoSpaceDN w:val="0"/>
        <w:bidi w:val="0"/>
        <w:adjustRightInd w:val="0"/>
        <w:snapToGrid/>
        <w:spacing w:line="500"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Times New Roman" w:hAnsi="Times New Roman" w:eastAsia="仿宋_GB2312"/>
          <w:color w:val="000000"/>
          <w:kern w:val="2"/>
          <w:sz w:val="32"/>
          <w:szCs w:val="24"/>
        </w:rPr>
        <w:t>2023</w:t>
      </w:r>
      <w:r>
        <w:rPr>
          <w:rFonts w:hint="eastAsia" w:ascii="仿宋_GB2312" w:hAnsi="仿宋_GB2312" w:eastAsia="仿宋_GB2312"/>
          <w:color w:val="000000"/>
          <w:kern w:val="2"/>
          <w:sz w:val="32"/>
          <w:szCs w:val="24"/>
        </w:rPr>
        <w:t>年本年收入合计</w:t>
      </w:r>
      <w:r>
        <w:rPr>
          <w:rFonts w:hint="eastAsia" w:ascii="Times New Roman" w:hAnsi="Times New Roman" w:eastAsia="仿宋_GB2312"/>
          <w:color w:val="000000"/>
          <w:kern w:val="2"/>
          <w:sz w:val="32"/>
          <w:szCs w:val="24"/>
          <w:lang w:val="en-US" w:eastAsia="zh-CN"/>
        </w:rPr>
        <w:t>658</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29</w:t>
      </w:r>
      <w:r>
        <w:rPr>
          <w:rFonts w:hint="eastAsia" w:ascii="仿宋_GB2312" w:hAnsi="仿宋_GB2312" w:eastAsia="仿宋_GB2312"/>
          <w:color w:val="000000"/>
          <w:kern w:val="2"/>
          <w:sz w:val="32"/>
          <w:szCs w:val="24"/>
        </w:rPr>
        <w:t>万元，其中：一般公共预算财政拨款收入</w:t>
      </w:r>
      <w:r>
        <w:rPr>
          <w:rFonts w:hint="eastAsia" w:ascii="Times New Roman" w:hAnsi="Times New Roman" w:eastAsia="仿宋_GB2312"/>
          <w:color w:val="000000"/>
          <w:kern w:val="2"/>
          <w:sz w:val="32"/>
          <w:szCs w:val="24"/>
        </w:rPr>
        <w:t>658</w:t>
      </w:r>
      <w:r>
        <w:rPr>
          <w:rFonts w:hint="eastAsia" w:ascii="仿宋_GB2312" w:hAnsi="仿宋_GB2312" w:eastAsia="仿宋_GB2312"/>
          <w:color w:val="000000"/>
          <w:kern w:val="2"/>
          <w:sz w:val="32"/>
          <w:szCs w:val="24"/>
        </w:rPr>
        <w:t>.</w:t>
      </w:r>
      <w:r>
        <w:rPr>
          <w:rFonts w:hint="eastAsia" w:ascii="Times New Roman" w:hAnsi="Times New Roman" w:eastAsia="仿宋_GB2312"/>
          <w:color w:val="000000"/>
          <w:kern w:val="2"/>
          <w:sz w:val="32"/>
          <w:szCs w:val="24"/>
        </w:rPr>
        <w:t>29</w:t>
      </w:r>
      <w:r>
        <w:rPr>
          <w:rFonts w:hint="eastAsia" w:ascii="仿宋_GB2312" w:hAnsi="仿宋_GB2312" w:eastAsia="仿宋_GB2312"/>
          <w:color w:val="000000"/>
          <w:kern w:val="2"/>
          <w:sz w:val="32"/>
          <w:szCs w:val="24"/>
        </w:rPr>
        <w:t>万元，占</w:t>
      </w:r>
      <w:r>
        <w:rPr>
          <w:rFonts w:hint="eastAsia" w:ascii="Times New Roman" w:hAnsi="Times New Roman" w:eastAsia="仿宋_GB2312"/>
          <w:color w:val="000000"/>
          <w:kern w:val="2"/>
          <w:sz w:val="32"/>
          <w:szCs w:val="24"/>
          <w:lang w:val="en-US" w:eastAsia="zh-CN"/>
        </w:rPr>
        <w:t>100</w:t>
      </w:r>
      <w:r>
        <w:rPr>
          <w:rFonts w:hint="eastAsia" w:ascii="仿宋_GB2312" w:hAnsi="仿宋_GB2312" w:eastAsia="仿宋_GB2312"/>
          <w:color w:val="000000"/>
          <w:kern w:val="2"/>
          <w:sz w:val="32"/>
          <w:szCs w:val="24"/>
        </w:rPr>
        <w:t>%；政府性基金预算财政拨款收入</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万元，占</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%；国有资本经营预算财政拨款收入</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万元，占</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%；上级补助收入</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万元，占</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%；事业收入</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万元，占</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%；经营收入</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万元，占</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%；附属单位上缴收入</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万元，占</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%；其他收入</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万元，占</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w:t>
      </w:r>
    </w:p>
    <w:p w14:paraId="38B547B8">
      <w:pPr>
        <w:pStyle w:val="4"/>
        <w:rPr>
          <w:rFonts w:hint="eastAsia" w:ascii="仿宋_GB2312" w:hAnsi="仿宋_GB2312" w:eastAsia="仿宋_GB2312"/>
          <w:color w:val="000000"/>
          <w:kern w:val="2"/>
          <w:sz w:val="32"/>
          <w:szCs w:val="24"/>
        </w:rPr>
      </w:pPr>
    </w:p>
    <w:p w14:paraId="21A6271B">
      <w:pPr>
        <w:pStyle w:val="4"/>
        <w:jc w:val="center"/>
        <w:rPr>
          <w:rFonts w:hint="eastAsia" w:ascii="仿宋_GB2312" w:hAnsi="仿宋_GB2312" w:eastAsia="仿宋_GB2312"/>
          <w:color w:val="000000"/>
          <w:kern w:val="2"/>
          <w:sz w:val="32"/>
          <w:szCs w:val="24"/>
        </w:rPr>
      </w:pPr>
      <w:bookmarkStart w:id="3" w:name="OLE_LINK4"/>
      <w:r>
        <w:rPr>
          <w:color w:val="000000" w:themeColor="text1"/>
          <w14:textFill>
            <w14:solidFill>
              <w14:schemeClr w14:val="tx1"/>
            </w14:solidFill>
          </w14:textFill>
        </w:rPr>
        <w:object>
          <v:shape id="_x0000_i1026" o:spt="75" type="#_x0000_t75" style="height:113.15pt;width:153.35pt;" o:ole="t" filled="f" o:preferrelative="t" stroked="f" coordsize="21600,21600">
            <v:path/>
            <v:fill on="f" focussize="0,0"/>
            <v:stroke on="f"/>
            <v:imagedata r:id="rId10" o:title=""/>
            <o:lock v:ext="edit" aspectratio="t"/>
            <w10:wrap type="none"/>
            <w10:anchorlock/>
          </v:shape>
          <o:OLEObject Type="Embed" ProgID="Excel.Chart.8" ShapeID="_x0000_i1026" DrawAspect="Content" ObjectID="_1468075726" r:id="rId9">
            <o:LockedField>false</o:LockedField>
          </o:OLEObject>
        </w:object>
      </w:r>
      <w:bookmarkEnd w:id="3"/>
    </w:p>
    <w:p w14:paraId="6FF4DF8B">
      <w:pPr>
        <w:overflowPunct w:val="0"/>
        <w:topLinePunct/>
        <w:spacing w:line="576" w:lineRule="exact"/>
        <w:ind w:firstLine="2560" w:firstLineChars="800"/>
        <w:jc w:val="both"/>
        <w:rPr>
          <w:rFonts w:hint="eastAsia" w:ascii="仿宋_GB2312" w:hAnsi="仿宋_GB2312" w:eastAsia="仿宋_GB2312" w:cs="Times New Roman"/>
          <w:color w:val="000000"/>
          <w:kern w:val="2"/>
          <w:sz w:val="32"/>
          <w:szCs w:val="24"/>
        </w:rPr>
      </w:pPr>
      <w:r>
        <w:rPr>
          <w:rFonts w:hint="eastAsia" w:ascii="仿宋_GB2312" w:hAnsi="仿宋_GB2312" w:eastAsia="仿宋_GB2312" w:cs="Times New Roman"/>
          <w:color w:val="000000"/>
          <w:kern w:val="2"/>
          <w:sz w:val="32"/>
          <w:szCs w:val="24"/>
        </w:rPr>
        <w:t>（图</w:t>
      </w:r>
      <w:r>
        <w:rPr>
          <w:rFonts w:hint="eastAsia" w:ascii="Times New Roman" w:hAnsi="Times New Roman" w:eastAsia="仿宋_GB2312" w:cs="Times New Roman"/>
          <w:color w:val="000000"/>
          <w:kern w:val="2"/>
          <w:sz w:val="32"/>
          <w:szCs w:val="24"/>
        </w:rPr>
        <w:t>2</w:t>
      </w:r>
      <w:r>
        <w:rPr>
          <w:rFonts w:hint="eastAsia" w:ascii="仿宋_GB2312" w:hAnsi="仿宋_GB2312" w:eastAsia="仿宋_GB2312" w:cs="Times New Roman"/>
          <w:color w:val="000000"/>
          <w:kern w:val="2"/>
          <w:sz w:val="32"/>
          <w:szCs w:val="24"/>
        </w:rPr>
        <w:t>：收入决算结构图）</w:t>
      </w:r>
    </w:p>
    <w:p w14:paraId="3D14BCDC">
      <w:pPr>
        <w:overflowPunct w:val="0"/>
        <w:topLinePunct/>
        <w:spacing w:line="576"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三、支</w:t>
      </w:r>
      <w:r>
        <w:rPr>
          <w:rFonts w:hint="eastAsia" w:ascii="黑体" w:hAnsi="黑体" w:eastAsia="黑体"/>
          <w:kern w:val="2"/>
          <w:sz w:val="32"/>
          <w:szCs w:val="24"/>
        </w:rPr>
        <w:t>出决算情况说明</w:t>
      </w:r>
    </w:p>
    <w:p w14:paraId="7AB76635">
      <w:pPr>
        <w:overflowPunct w:val="0"/>
        <w:topLinePunct/>
        <w:spacing w:line="576" w:lineRule="exact"/>
        <w:ind w:firstLine="640" w:firstLineChars="200"/>
        <w:jc w:val="both"/>
        <w:rPr>
          <w:rFonts w:hint="eastAsia" w:ascii="仿宋_GB2312" w:hAnsi="仿宋_GB2312" w:eastAsia="仿宋_GB2312"/>
          <w:color w:val="000000"/>
          <w:kern w:val="2"/>
          <w:sz w:val="32"/>
          <w:szCs w:val="24"/>
          <w:lang w:eastAsia="zh-CN"/>
        </w:rPr>
      </w:pPr>
      <w:bookmarkStart w:id="4" w:name="OLE_LINK5"/>
      <w:r>
        <w:rPr>
          <w:rFonts w:hint="eastAsia" w:ascii="Times New Roman" w:hAnsi="Times New Roman" w:eastAsia="仿宋_GB2312"/>
          <w:color w:val="000000"/>
          <w:kern w:val="2"/>
          <w:sz w:val="32"/>
          <w:szCs w:val="24"/>
        </w:rPr>
        <w:t>2023</w:t>
      </w:r>
      <w:r>
        <w:rPr>
          <w:rFonts w:hint="eastAsia" w:ascii="仿宋_GB2312" w:hAnsi="仿宋_GB2312" w:eastAsia="仿宋_GB2312"/>
          <w:color w:val="000000"/>
          <w:kern w:val="2"/>
          <w:sz w:val="32"/>
          <w:szCs w:val="24"/>
        </w:rPr>
        <w:t>年本年支出合计</w:t>
      </w:r>
      <w:r>
        <w:rPr>
          <w:rFonts w:hint="eastAsia" w:ascii="Times New Roman" w:hAnsi="Times New Roman" w:eastAsia="仿宋_GB2312"/>
          <w:color w:val="000000"/>
          <w:kern w:val="2"/>
          <w:sz w:val="32"/>
          <w:szCs w:val="24"/>
          <w:lang w:val="en-US" w:eastAsia="zh-CN"/>
        </w:rPr>
        <w:t>658</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29</w:t>
      </w:r>
      <w:r>
        <w:rPr>
          <w:rFonts w:hint="eastAsia" w:ascii="仿宋_GB2312" w:hAnsi="仿宋_GB2312" w:eastAsia="仿宋_GB2312"/>
          <w:color w:val="000000"/>
          <w:kern w:val="2"/>
          <w:sz w:val="32"/>
          <w:szCs w:val="24"/>
        </w:rPr>
        <w:t>万元，其中：基本支出</w:t>
      </w:r>
      <w:r>
        <w:rPr>
          <w:rFonts w:hint="eastAsia" w:ascii="Times New Roman" w:hAnsi="Times New Roman" w:eastAsia="仿宋_GB2312"/>
          <w:color w:val="000000"/>
          <w:kern w:val="2"/>
          <w:sz w:val="32"/>
          <w:szCs w:val="24"/>
          <w:lang w:val="en-US" w:eastAsia="zh-CN"/>
        </w:rPr>
        <w:t>430</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29</w:t>
      </w:r>
      <w:r>
        <w:rPr>
          <w:rFonts w:hint="eastAsia" w:ascii="仿宋_GB2312" w:hAnsi="仿宋_GB2312" w:eastAsia="仿宋_GB2312"/>
          <w:color w:val="000000"/>
          <w:kern w:val="2"/>
          <w:sz w:val="32"/>
          <w:szCs w:val="24"/>
        </w:rPr>
        <w:t>万元，占</w:t>
      </w:r>
      <w:r>
        <w:rPr>
          <w:rFonts w:hint="eastAsia" w:ascii="Times New Roman" w:hAnsi="Times New Roman" w:eastAsia="仿宋_GB2312"/>
          <w:color w:val="000000"/>
          <w:kern w:val="2"/>
          <w:sz w:val="32"/>
          <w:szCs w:val="24"/>
          <w:lang w:val="en-US" w:eastAsia="zh-CN"/>
        </w:rPr>
        <w:t>65</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36</w:t>
      </w:r>
      <w:r>
        <w:rPr>
          <w:rFonts w:hint="eastAsia" w:ascii="仿宋_GB2312" w:hAnsi="仿宋_GB2312" w:eastAsia="仿宋_GB2312"/>
          <w:color w:val="000000"/>
          <w:kern w:val="2"/>
          <w:sz w:val="32"/>
          <w:szCs w:val="24"/>
        </w:rPr>
        <w:t>%；项目支出</w:t>
      </w:r>
      <w:r>
        <w:rPr>
          <w:rFonts w:hint="eastAsia" w:ascii="Times New Roman" w:hAnsi="Times New Roman" w:eastAsia="仿宋_GB2312"/>
          <w:color w:val="000000"/>
          <w:kern w:val="2"/>
          <w:sz w:val="32"/>
          <w:szCs w:val="24"/>
          <w:lang w:val="en-US" w:eastAsia="zh-CN"/>
        </w:rPr>
        <w:t>228</w:t>
      </w:r>
      <w:r>
        <w:rPr>
          <w:rFonts w:hint="eastAsia" w:ascii="仿宋_GB2312" w:hAnsi="仿宋_GB2312" w:eastAsia="仿宋_GB2312"/>
          <w:color w:val="000000"/>
          <w:kern w:val="2"/>
          <w:sz w:val="32"/>
          <w:szCs w:val="24"/>
        </w:rPr>
        <w:t>万元，占</w:t>
      </w:r>
      <w:r>
        <w:rPr>
          <w:rFonts w:hint="eastAsia" w:ascii="Times New Roman" w:hAnsi="Times New Roman" w:eastAsia="仿宋_GB2312"/>
          <w:color w:val="000000"/>
          <w:kern w:val="2"/>
          <w:sz w:val="32"/>
          <w:szCs w:val="24"/>
          <w:lang w:val="en-US" w:eastAsia="zh-CN"/>
        </w:rPr>
        <w:t>34</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64</w:t>
      </w:r>
      <w:r>
        <w:rPr>
          <w:rFonts w:hint="eastAsia" w:ascii="仿宋_GB2312" w:hAnsi="仿宋_GB2312" w:eastAsia="仿宋_GB2312"/>
          <w:color w:val="000000"/>
          <w:kern w:val="2"/>
          <w:sz w:val="32"/>
          <w:szCs w:val="24"/>
        </w:rPr>
        <w:t>%</w:t>
      </w:r>
      <w:r>
        <w:rPr>
          <w:rFonts w:hint="eastAsia" w:ascii="仿宋_GB2312" w:hAnsi="仿宋_GB2312" w:eastAsia="仿宋_GB2312"/>
          <w:color w:val="000000"/>
          <w:kern w:val="2"/>
          <w:sz w:val="32"/>
          <w:szCs w:val="24"/>
          <w:lang w:eastAsia="zh-CN"/>
        </w:rPr>
        <w:t>。</w:t>
      </w:r>
    </w:p>
    <w:bookmarkEnd w:id="4"/>
    <w:p w14:paraId="53258006">
      <w:pPr>
        <w:pStyle w:val="4"/>
        <w:jc w:val="center"/>
        <w:rPr>
          <w:rFonts w:hint="eastAsia" w:ascii="仿宋_GB2312" w:hAnsi="仿宋_GB2312" w:eastAsia="仿宋_GB2312"/>
          <w:color w:val="000000"/>
          <w:kern w:val="2"/>
          <w:sz w:val="32"/>
          <w:szCs w:val="24"/>
          <w:highlight w:val="yellow"/>
        </w:rPr>
      </w:pPr>
      <w:bookmarkStart w:id="5" w:name="OLE_LINK6"/>
      <w:r>
        <w:rPr>
          <w:color w:val="000000" w:themeColor="text1"/>
          <w14:textFill>
            <w14:solidFill>
              <w14:schemeClr w14:val="tx1"/>
            </w14:solidFill>
          </w14:textFill>
        </w:rPr>
        <w:object>
          <v:shape id="_x0000_i1027" o:spt="75" type="#_x0000_t75" style="height:127.15pt;width:185.15pt;" o:ole="t" filled="f" o:preferrelative="t" stroked="f" coordsize="21600,21600">
            <v:path/>
            <v:fill on="f" focussize="0,0"/>
            <v:stroke on="f"/>
            <v:imagedata r:id="rId12" o:title=""/>
            <o:lock v:ext="edit" aspectratio="t"/>
            <w10:wrap type="none"/>
            <w10:anchorlock/>
          </v:shape>
          <o:OLEObject Type="Embed" ProgID="Excel.Chart.8" ShapeID="_x0000_i1027" DrawAspect="Content" ObjectID="_1468075727" r:id="rId11">
            <o:LockedField>false</o:LockedField>
          </o:OLEObject>
        </w:object>
      </w:r>
      <w:bookmarkEnd w:id="5"/>
    </w:p>
    <w:p w14:paraId="5303517A">
      <w:pPr>
        <w:keepNext w:val="0"/>
        <w:keepLines w:val="0"/>
        <w:pageBreakBefore w:val="0"/>
        <w:widowControl w:val="0"/>
        <w:kinsoku/>
        <w:wordWrap/>
        <w:overflowPunct w:val="0"/>
        <w:topLinePunct/>
        <w:autoSpaceDE w:val="0"/>
        <w:autoSpaceDN w:val="0"/>
        <w:bidi w:val="0"/>
        <w:adjustRightInd w:val="0"/>
        <w:snapToGrid/>
        <w:spacing w:line="600" w:lineRule="exact"/>
        <w:ind w:firstLine="2240" w:firstLineChars="700"/>
        <w:jc w:val="both"/>
        <w:textAlignment w:val="auto"/>
        <w:rPr>
          <w:rFonts w:hint="eastAsia" w:ascii="仿宋_GB2312" w:hAnsi="仿宋_GB2312" w:eastAsia="仿宋_GB2312" w:cs="Times New Roman"/>
          <w:color w:val="000000"/>
          <w:kern w:val="2"/>
          <w:sz w:val="32"/>
          <w:szCs w:val="24"/>
        </w:rPr>
      </w:pPr>
      <w:bookmarkStart w:id="6" w:name="OLE_LINK7"/>
      <w:r>
        <w:rPr>
          <w:rFonts w:hint="eastAsia" w:ascii="仿宋_GB2312" w:hAnsi="仿宋_GB2312" w:eastAsia="仿宋_GB2312" w:cs="Times New Roman"/>
          <w:color w:val="000000"/>
          <w:kern w:val="2"/>
          <w:sz w:val="32"/>
          <w:szCs w:val="24"/>
        </w:rPr>
        <w:t>（图</w:t>
      </w:r>
      <w:r>
        <w:rPr>
          <w:rFonts w:hint="eastAsia" w:ascii="Times New Roman" w:hAnsi="Times New Roman" w:eastAsia="仿宋_GB2312" w:cs="Times New Roman"/>
          <w:color w:val="000000"/>
          <w:kern w:val="2"/>
          <w:sz w:val="32"/>
          <w:szCs w:val="24"/>
        </w:rPr>
        <w:t>3</w:t>
      </w:r>
      <w:r>
        <w:rPr>
          <w:rFonts w:hint="eastAsia" w:ascii="仿宋_GB2312" w:hAnsi="仿宋_GB2312" w:eastAsia="仿宋_GB2312" w:cs="Times New Roman"/>
          <w:color w:val="000000"/>
          <w:kern w:val="2"/>
          <w:sz w:val="32"/>
          <w:szCs w:val="24"/>
        </w:rPr>
        <w:t>：支出决算结构图）</w:t>
      </w:r>
    </w:p>
    <w:bookmarkEnd w:id="6"/>
    <w:p w14:paraId="0E0AA459">
      <w:pPr>
        <w:keepNext w:val="0"/>
        <w:keepLines w:val="0"/>
        <w:pageBreakBefore w:val="0"/>
        <w:widowControl w:val="0"/>
        <w:kinsoku/>
        <w:wordWrap/>
        <w:overflowPunct w:val="0"/>
        <w:topLinePunct/>
        <w:autoSpaceDE w:val="0"/>
        <w:autoSpaceDN w:val="0"/>
        <w:bidi w:val="0"/>
        <w:adjustRightInd w:val="0"/>
        <w:snapToGrid/>
        <w:spacing w:line="600" w:lineRule="exact"/>
        <w:ind w:firstLine="640" w:firstLineChars="200"/>
        <w:jc w:val="both"/>
        <w:textAlignment w:val="auto"/>
        <w:rPr>
          <w:rFonts w:hint="eastAsia" w:ascii="黑体" w:hAnsi="黑体" w:eastAsia="黑体"/>
          <w:kern w:val="2"/>
          <w:sz w:val="32"/>
          <w:szCs w:val="24"/>
        </w:rPr>
      </w:pPr>
      <w:r>
        <w:rPr>
          <w:rFonts w:hint="eastAsia" w:ascii="黑体" w:hAnsi="黑体" w:eastAsia="黑体"/>
          <w:color w:val="000000"/>
          <w:kern w:val="2"/>
          <w:sz w:val="32"/>
          <w:szCs w:val="24"/>
        </w:rPr>
        <w:t>四、财</w:t>
      </w:r>
      <w:r>
        <w:rPr>
          <w:rFonts w:hint="eastAsia" w:ascii="黑体" w:hAnsi="黑体" w:eastAsia="黑体"/>
          <w:kern w:val="2"/>
          <w:sz w:val="32"/>
          <w:szCs w:val="24"/>
        </w:rPr>
        <w:t>政拨款收入支出决算总体情况说明</w:t>
      </w:r>
    </w:p>
    <w:p w14:paraId="5502FED7">
      <w:pPr>
        <w:keepNext w:val="0"/>
        <w:keepLines w:val="0"/>
        <w:pageBreakBefore w:val="0"/>
        <w:widowControl w:val="0"/>
        <w:kinsoku/>
        <w:wordWrap/>
        <w:overflowPunct w:val="0"/>
        <w:topLinePunct/>
        <w:autoSpaceDE w:val="0"/>
        <w:autoSpaceDN w:val="0"/>
        <w:bidi w:val="0"/>
        <w:adjustRightInd w:val="0"/>
        <w:snapToGrid/>
        <w:spacing w:line="600"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Times New Roman" w:hAnsi="Times New Roman" w:eastAsia="仿宋_GB2312"/>
          <w:color w:val="000000"/>
          <w:kern w:val="2"/>
          <w:sz w:val="32"/>
          <w:szCs w:val="24"/>
        </w:rPr>
        <w:t>2023</w:t>
      </w:r>
      <w:r>
        <w:rPr>
          <w:rFonts w:hint="eastAsia" w:ascii="仿宋_GB2312" w:hAnsi="仿宋_GB2312" w:eastAsia="仿宋_GB2312"/>
          <w:color w:val="000000"/>
          <w:kern w:val="2"/>
          <w:sz w:val="32"/>
          <w:szCs w:val="24"/>
        </w:rPr>
        <w:t>年度财政拨款收、支总计均为</w:t>
      </w:r>
      <w:r>
        <w:rPr>
          <w:rFonts w:hint="eastAsia" w:ascii="Times New Roman" w:hAnsi="Times New Roman" w:eastAsia="仿宋_GB2312"/>
          <w:color w:val="000000"/>
          <w:kern w:val="2"/>
          <w:sz w:val="32"/>
          <w:szCs w:val="24"/>
          <w:lang w:val="en-US" w:eastAsia="zh-CN"/>
        </w:rPr>
        <w:t>658</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29</w:t>
      </w:r>
      <w:r>
        <w:rPr>
          <w:rFonts w:hint="eastAsia" w:ascii="仿宋_GB2312" w:hAnsi="仿宋_GB2312" w:eastAsia="仿宋_GB2312"/>
          <w:color w:val="000000"/>
          <w:kern w:val="2"/>
          <w:sz w:val="32"/>
          <w:szCs w:val="24"/>
        </w:rPr>
        <w:t>万元。与</w:t>
      </w:r>
      <w:r>
        <w:rPr>
          <w:rFonts w:hint="eastAsia" w:ascii="Times New Roman" w:hAnsi="Times New Roman" w:eastAsia="仿宋_GB2312"/>
          <w:color w:val="000000"/>
          <w:kern w:val="2"/>
          <w:sz w:val="32"/>
          <w:szCs w:val="24"/>
        </w:rPr>
        <w:t>2022</w:t>
      </w:r>
      <w:r>
        <w:rPr>
          <w:rFonts w:hint="eastAsia" w:ascii="仿宋_GB2312" w:hAnsi="仿宋_GB2312" w:eastAsia="仿宋_GB2312"/>
          <w:color w:val="000000"/>
          <w:kern w:val="2"/>
          <w:sz w:val="32"/>
          <w:szCs w:val="24"/>
        </w:rPr>
        <w:t>年度相比，财政拨款收、支总计各增加</w:t>
      </w:r>
      <w:r>
        <w:rPr>
          <w:rFonts w:hint="eastAsia" w:ascii="Times New Roman" w:hAnsi="Times New Roman" w:eastAsia="仿宋_GB2312"/>
          <w:color w:val="000000"/>
          <w:kern w:val="2"/>
          <w:sz w:val="32"/>
          <w:szCs w:val="24"/>
          <w:lang w:val="en-US" w:eastAsia="zh-CN"/>
        </w:rPr>
        <w:t>54</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72</w:t>
      </w:r>
      <w:r>
        <w:rPr>
          <w:rFonts w:hint="eastAsia" w:ascii="仿宋_GB2312" w:hAnsi="仿宋_GB2312" w:eastAsia="仿宋_GB2312"/>
          <w:color w:val="000000"/>
          <w:kern w:val="2"/>
          <w:sz w:val="32"/>
          <w:szCs w:val="24"/>
        </w:rPr>
        <w:t>万元，增长</w:t>
      </w:r>
      <w:r>
        <w:rPr>
          <w:rFonts w:hint="eastAsia" w:ascii="Times New Roman" w:hAnsi="Times New Roman" w:eastAsia="仿宋_GB2312"/>
          <w:color w:val="000000"/>
          <w:kern w:val="2"/>
          <w:sz w:val="32"/>
          <w:szCs w:val="24"/>
          <w:lang w:val="en-US" w:eastAsia="zh-CN"/>
        </w:rPr>
        <w:t>9</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06</w:t>
      </w:r>
      <w:r>
        <w:rPr>
          <w:rFonts w:hint="eastAsia" w:ascii="仿宋_GB2312" w:hAnsi="仿宋_GB2312" w:eastAsia="仿宋_GB2312"/>
          <w:color w:val="000000"/>
          <w:kern w:val="2"/>
          <w:sz w:val="32"/>
          <w:szCs w:val="24"/>
        </w:rPr>
        <w:t>%。主要变动原因是</w:t>
      </w:r>
      <w:r>
        <w:rPr>
          <w:rFonts w:hint="eastAsia" w:ascii="仿宋_GB2312" w:hAnsi="仿宋_GB2312" w:eastAsia="仿宋_GB2312"/>
          <w:color w:val="000000"/>
          <w:kern w:val="2"/>
          <w:sz w:val="32"/>
          <w:szCs w:val="24"/>
          <w:lang w:val="en-US" w:eastAsia="zh-CN"/>
        </w:rPr>
        <w:t>人员经费增加</w:t>
      </w:r>
      <w:r>
        <w:rPr>
          <w:rFonts w:hint="eastAsia" w:ascii="仿宋_GB2312" w:hAnsi="仿宋_GB2312" w:eastAsia="仿宋_GB2312"/>
          <w:color w:val="000000"/>
          <w:kern w:val="2"/>
          <w:sz w:val="32"/>
          <w:szCs w:val="24"/>
        </w:rPr>
        <w:t>。</w:t>
      </w:r>
    </w:p>
    <w:p w14:paraId="574253BC">
      <w:pPr>
        <w:pStyle w:val="4"/>
        <w:jc w:val="center"/>
        <w:rPr>
          <w:rFonts w:hint="default" w:ascii="仿宋_GB2312" w:hAnsi="仿宋_GB2312" w:eastAsia="仿宋_GB2312"/>
          <w:color w:val="000000"/>
          <w:kern w:val="2"/>
          <w:sz w:val="32"/>
          <w:szCs w:val="24"/>
          <w:lang w:val="en-US" w:eastAsia="zh-CN"/>
        </w:rPr>
      </w:pPr>
      <w:bookmarkStart w:id="7" w:name="OLE_LINK8"/>
      <w:r>
        <w:rPr>
          <w:color w:val="000000" w:themeColor="text1"/>
          <w14:textFill>
            <w14:solidFill>
              <w14:schemeClr w14:val="tx1"/>
            </w14:solidFill>
          </w14:textFill>
        </w:rPr>
        <w:object>
          <v:shape id="_x0000_i1028" o:spt="75" type="#_x0000_t75" style="height:149.6pt;width:216pt;" o:ole="t" filled="f" o:preferrelative="t" stroked="f" coordsize="21600,21600">
            <v:path/>
            <v:fill on="f" focussize="0,0"/>
            <v:stroke on="f"/>
            <v:imagedata r:id="rId14" o:title=""/>
            <o:lock v:ext="edit" aspectratio="t"/>
            <w10:wrap type="none"/>
            <w10:anchorlock/>
          </v:shape>
          <o:OLEObject Type="Embed" ProgID="Excel.Chart.8" ShapeID="_x0000_i1028" DrawAspect="Content" ObjectID="_1468075728" r:id="rId13">
            <o:LockedField>false</o:LockedField>
          </o:OLEObject>
        </w:object>
      </w:r>
      <w:bookmarkEnd w:id="7"/>
    </w:p>
    <w:p w14:paraId="414AC1F5">
      <w:pPr>
        <w:keepNext w:val="0"/>
        <w:keepLines w:val="0"/>
        <w:pageBreakBefore w:val="0"/>
        <w:widowControl w:val="0"/>
        <w:kinsoku/>
        <w:wordWrap/>
        <w:overflowPunct w:val="0"/>
        <w:topLinePunct/>
        <w:autoSpaceDE w:val="0"/>
        <w:autoSpaceDN w:val="0"/>
        <w:bidi w:val="0"/>
        <w:adjustRightInd w:val="0"/>
        <w:snapToGrid/>
        <w:spacing w:line="600" w:lineRule="exact"/>
        <w:ind w:firstLine="640" w:firstLineChars="200"/>
        <w:jc w:val="center"/>
        <w:textAlignment w:val="auto"/>
        <w:rPr>
          <w:rFonts w:hint="eastAsia" w:ascii="仿宋_GB2312" w:hAnsi="仿宋_GB2312" w:eastAsia="仿宋_GB2312" w:cs="Times New Roman"/>
          <w:color w:val="000000"/>
          <w:kern w:val="2"/>
          <w:sz w:val="32"/>
          <w:szCs w:val="24"/>
        </w:rPr>
      </w:pPr>
      <w:r>
        <w:rPr>
          <w:rFonts w:hint="eastAsia" w:ascii="仿宋_GB2312" w:hAnsi="仿宋_GB2312" w:eastAsia="仿宋_GB2312" w:cs="Times New Roman"/>
          <w:color w:val="000000"/>
          <w:kern w:val="2"/>
          <w:sz w:val="32"/>
          <w:szCs w:val="24"/>
        </w:rPr>
        <w:t>（图</w:t>
      </w:r>
      <w:r>
        <w:rPr>
          <w:rFonts w:hint="eastAsia" w:ascii="Times New Roman" w:hAnsi="Times New Roman" w:eastAsia="仿宋_GB2312" w:cs="Times New Roman"/>
          <w:color w:val="000000"/>
          <w:kern w:val="2"/>
          <w:sz w:val="32"/>
          <w:szCs w:val="24"/>
        </w:rPr>
        <w:t>4</w:t>
      </w:r>
      <w:r>
        <w:rPr>
          <w:rFonts w:hint="eastAsia" w:ascii="仿宋_GB2312" w:hAnsi="仿宋_GB2312" w:eastAsia="仿宋_GB2312" w:cs="Times New Roman"/>
          <w:color w:val="000000"/>
          <w:kern w:val="2"/>
          <w:sz w:val="32"/>
          <w:szCs w:val="24"/>
        </w:rPr>
        <w:t>：财政拨款收、支决算总计变动情况）</w:t>
      </w:r>
    </w:p>
    <w:p w14:paraId="3085D065">
      <w:pPr>
        <w:keepNext w:val="0"/>
        <w:keepLines w:val="0"/>
        <w:pageBreakBefore w:val="0"/>
        <w:widowControl w:val="0"/>
        <w:kinsoku/>
        <w:wordWrap/>
        <w:overflowPunct w:val="0"/>
        <w:topLinePunct/>
        <w:autoSpaceDE w:val="0"/>
        <w:autoSpaceDN w:val="0"/>
        <w:bidi w:val="0"/>
        <w:adjustRightInd w:val="0"/>
        <w:snapToGrid/>
        <w:spacing w:line="600" w:lineRule="exact"/>
        <w:ind w:firstLine="640" w:firstLineChars="200"/>
        <w:jc w:val="both"/>
        <w:textAlignment w:val="auto"/>
        <w:rPr>
          <w:rFonts w:hint="eastAsia" w:ascii="黑体" w:hAnsi="黑体" w:eastAsia="黑体"/>
          <w:kern w:val="2"/>
          <w:sz w:val="32"/>
          <w:szCs w:val="24"/>
        </w:rPr>
      </w:pPr>
      <w:r>
        <w:rPr>
          <w:rFonts w:hint="eastAsia" w:ascii="黑体" w:hAnsi="黑体" w:eastAsia="黑体"/>
          <w:color w:val="000000"/>
          <w:kern w:val="2"/>
          <w:sz w:val="32"/>
          <w:szCs w:val="24"/>
        </w:rPr>
        <w:t>五、</w:t>
      </w:r>
      <w:r>
        <w:rPr>
          <w:rFonts w:hint="eastAsia" w:ascii="黑体" w:hAnsi="黑体" w:eastAsia="黑体"/>
          <w:b/>
          <w:color w:val="000000"/>
          <w:kern w:val="2"/>
          <w:sz w:val="32"/>
          <w:szCs w:val="24"/>
        </w:rPr>
        <w:t>一</w:t>
      </w:r>
      <w:r>
        <w:rPr>
          <w:rFonts w:hint="eastAsia" w:ascii="黑体" w:hAnsi="黑体" w:eastAsia="黑体"/>
          <w:kern w:val="2"/>
          <w:sz w:val="32"/>
          <w:szCs w:val="24"/>
        </w:rPr>
        <w:t>般公共预算财政拨款支出决算情况说明</w:t>
      </w:r>
    </w:p>
    <w:p w14:paraId="79572C30">
      <w:pPr>
        <w:keepNext w:val="0"/>
        <w:keepLines w:val="0"/>
        <w:pageBreakBefore w:val="0"/>
        <w:widowControl w:val="0"/>
        <w:kinsoku/>
        <w:wordWrap/>
        <w:overflowPunct w:val="0"/>
        <w:topLinePunct/>
        <w:autoSpaceDE w:val="0"/>
        <w:autoSpaceDN w:val="0"/>
        <w:bidi w:val="0"/>
        <w:adjustRightInd w:val="0"/>
        <w:snapToGrid/>
        <w:spacing w:line="600" w:lineRule="exact"/>
        <w:ind w:firstLine="640" w:firstLineChars="200"/>
        <w:jc w:val="both"/>
        <w:textAlignment w:val="auto"/>
        <w:rPr>
          <w:rFonts w:hint="eastAsia" w:ascii="楷体_GB2312" w:hAnsi="楷体_GB2312" w:eastAsia="楷体_GB2312" w:cs="楷体_GB2312"/>
          <w:b w:val="0"/>
          <w:bCs/>
          <w:color w:val="000000"/>
          <w:kern w:val="2"/>
          <w:sz w:val="32"/>
          <w:szCs w:val="24"/>
        </w:rPr>
      </w:pPr>
      <w:bookmarkStart w:id="8" w:name="OLE_LINK9"/>
      <w:r>
        <w:rPr>
          <w:rFonts w:hint="eastAsia" w:ascii="楷体_GB2312" w:hAnsi="楷体_GB2312" w:eastAsia="楷体_GB2312" w:cs="楷体_GB2312"/>
          <w:b w:val="0"/>
          <w:bCs/>
          <w:color w:val="000000"/>
          <w:kern w:val="2"/>
          <w:sz w:val="32"/>
          <w:szCs w:val="24"/>
        </w:rPr>
        <w:t>（一）一般公共预算财政拨款支出决算总体情况</w:t>
      </w:r>
    </w:p>
    <w:p w14:paraId="1B572F3A">
      <w:pPr>
        <w:keepNext w:val="0"/>
        <w:keepLines w:val="0"/>
        <w:pageBreakBefore w:val="0"/>
        <w:widowControl w:val="0"/>
        <w:kinsoku/>
        <w:wordWrap/>
        <w:overflowPunct w:val="0"/>
        <w:topLinePunct/>
        <w:autoSpaceDE w:val="0"/>
        <w:autoSpaceDN w:val="0"/>
        <w:bidi w:val="0"/>
        <w:adjustRightInd w:val="0"/>
        <w:snapToGrid/>
        <w:spacing w:line="600"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Times New Roman" w:hAnsi="Times New Roman" w:eastAsia="仿宋_GB2312"/>
          <w:color w:val="000000"/>
          <w:kern w:val="2"/>
          <w:sz w:val="32"/>
          <w:szCs w:val="24"/>
        </w:rPr>
        <w:t>2023</w:t>
      </w:r>
      <w:r>
        <w:rPr>
          <w:rFonts w:hint="eastAsia" w:ascii="仿宋_GB2312" w:hAnsi="仿宋_GB2312" w:eastAsia="仿宋_GB2312"/>
          <w:color w:val="000000"/>
          <w:kern w:val="2"/>
          <w:sz w:val="32"/>
          <w:szCs w:val="24"/>
        </w:rPr>
        <w:t>年度一般公共预算财政拨款支出</w:t>
      </w:r>
      <w:r>
        <w:rPr>
          <w:rFonts w:hint="eastAsia" w:ascii="Times New Roman" w:hAnsi="Times New Roman" w:eastAsia="仿宋_GB2312"/>
          <w:color w:val="000000"/>
          <w:kern w:val="2"/>
          <w:sz w:val="32"/>
          <w:szCs w:val="24"/>
          <w:lang w:val="en-US" w:eastAsia="zh-CN"/>
        </w:rPr>
        <w:t>658</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29</w:t>
      </w:r>
      <w:r>
        <w:rPr>
          <w:rFonts w:hint="eastAsia" w:ascii="仿宋_GB2312" w:hAnsi="仿宋_GB2312" w:eastAsia="仿宋_GB2312"/>
          <w:color w:val="000000"/>
          <w:kern w:val="2"/>
          <w:sz w:val="32"/>
          <w:szCs w:val="24"/>
        </w:rPr>
        <w:t>万元，占本年支出合计的</w:t>
      </w:r>
      <w:r>
        <w:rPr>
          <w:rFonts w:hint="eastAsia" w:ascii="Times New Roman" w:hAnsi="Times New Roman" w:eastAsia="仿宋_GB2312"/>
          <w:color w:val="000000"/>
          <w:kern w:val="2"/>
          <w:sz w:val="32"/>
          <w:szCs w:val="24"/>
          <w:lang w:val="en-US" w:eastAsia="zh-CN"/>
        </w:rPr>
        <w:t>100</w:t>
      </w:r>
      <w:r>
        <w:rPr>
          <w:rFonts w:hint="eastAsia" w:ascii="仿宋_GB2312" w:hAnsi="仿宋_GB2312" w:eastAsia="仿宋_GB2312"/>
          <w:color w:val="000000"/>
          <w:kern w:val="2"/>
          <w:sz w:val="32"/>
          <w:szCs w:val="24"/>
        </w:rPr>
        <w:t>%。与</w:t>
      </w:r>
      <w:r>
        <w:rPr>
          <w:rFonts w:hint="eastAsia" w:ascii="Times New Roman" w:hAnsi="Times New Roman" w:eastAsia="仿宋_GB2312"/>
          <w:color w:val="000000"/>
          <w:kern w:val="2"/>
          <w:sz w:val="32"/>
          <w:szCs w:val="24"/>
        </w:rPr>
        <w:t>2022</w:t>
      </w:r>
      <w:r>
        <w:rPr>
          <w:rFonts w:hint="eastAsia" w:ascii="仿宋_GB2312" w:hAnsi="仿宋_GB2312" w:eastAsia="仿宋_GB2312"/>
          <w:color w:val="000000"/>
          <w:kern w:val="2"/>
          <w:sz w:val="32"/>
          <w:szCs w:val="24"/>
        </w:rPr>
        <w:t>年度相比，一般公共预算财政拨款支出增加</w:t>
      </w:r>
      <w:r>
        <w:rPr>
          <w:rFonts w:hint="eastAsia" w:ascii="Times New Roman" w:hAnsi="Times New Roman" w:eastAsia="仿宋_GB2312"/>
          <w:color w:val="000000"/>
          <w:kern w:val="2"/>
          <w:sz w:val="32"/>
          <w:szCs w:val="24"/>
          <w:lang w:val="en-US" w:eastAsia="zh-CN"/>
        </w:rPr>
        <w:t>54</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72</w:t>
      </w:r>
      <w:r>
        <w:rPr>
          <w:rFonts w:hint="eastAsia" w:ascii="仿宋_GB2312" w:hAnsi="仿宋_GB2312" w:eastAsia="仿宋_GB2312"/>
          <w:color w:val="000000"/>
          <w:kern w:val="2"/>
          <w:sz w:val="32"/>
          <w:szCs w:val="24"/>
        </w:rPr>
        <w:t>万元，增长</w:t>
      </w:r>
      <w:r>
        <w:rPr>
          <w:rFonts w:hint="eastAsia" w:ascii="Times New Roman" w:hAnsi="Times New Roman" w:eastAsia="仿宋_GB2312"/>
          <w:color w:val="000000"/>
          <w:kern w:val="2"/>
          <w:sz w:val="32"/>
          <w:szCs w:val="24"/>
          <w:lang w:val="en-US" w:eastAsia="zh-CN"/>
        </w:rPr>
        <w:t>9</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06</w:t>
      </w:r>
      <w:r>
        <w:rPr>
          <w:rFonts w:hint="eastAsia" w:ascii="仿宋_GB2312" w:hAnsi="仿宋_GB2312" w:eastAsia="仿宋_GB2312"/>
          <w:color w:val="000000"/>
          <w:kern w:val="2"/>
          <w:sz w:val="32"/>
          <w:szCs w:val="24"/>
          <w:lang w:val="en-US" w:eastAsia="zh-CN"/>
        </w:rPr>
        <w:t>%</w:t>
      </w:r>
      <w:r>
        <w:rPr>
          <w:rFonts w:hint="eastAsia" w:ascii="仿宋_GB2312" w:hAnsi="仿宋_GB2312" w:eastAsia="仿宋_GB2312"/>
          <w:color w:val="000000"/>
          <w:kern w:val="2"/>
          <w:sz w:val="32"/>
          <w:szCs w:val="24"/>
        </w:rPr>
        <w:t>。主要变动原因是</w:t>
      </w:r>
      <w:r>
        <w:rPr>
          <w:rFonts w:hint="eastAsia" w:ascii="仿宋_GB2312" w:hAnsi="仿宋_GB2312" w:eastAsia="仿宋_GB2312"/>
          <w:color w:val="000000"/>
          <w:kern w:val="2"/>
          <w:sz w:val="32"/>
          <w:szCs w:val="24"/>
          <w:lang w:val="en-US" w:eastAsia="zh-CN"/>
        </w:rPr>
        <w:t>人员经费增加</w:t>
      </w:r>
      <w:r>
        <w:rPr>
          <w:rFonts w:hint="eastAsia" w:ascii="仿宋_GB2312" w:hAnsi="仿宋_GB2312" w:eastAsia="仿宋_GB2312"/>
          <w:color w:val="000000"/>
          <w:kern w:val="2"/>
          <w:sz w:val="32"/>
          <w:szCs w:val="24"/>
        </w:rPr>
        <w:t>。</w:t>
      </w:r>
    </w:p>
    <w:bookmarkEnd w:id="8"/>
    <w:p w14:paraId="5DE8E039">
      <w:pPr>
        <w:pStyle w:val="4"/>
        <w:jc w:val="center"/>
        <w:rPr>
          <w:rFonts w:hint="eastAsia" w:ascii="仿宋_GB2312" w:hAnsi="仿宋_GB2312" w:eastAsia="仿宋_GB2312" w:cs="Times New Roman"/>
          <w:color w:val="000000"/>
          <w:kern w:val="2"/>
          <w:sz w:val="32"/>
          <w:szCs w:val="24"/>
        </w:rPr>
      </w:pPr>
      <w:bookmarkStart w:id="9" w:name="OLE_LINK10"/>
      <w:r>
        <w:rPr>
          <w:color w:val="000000" w:themeColor="text1"/>
          <w14:textFill>
            <w14:solidFill>
              <w14:schemeClr w14:val="tx1"/>
            </w14:solidFill>
          </w14:textFill>
        </w:rPr>
        <w:object>
          <v:shape id="_x0000_i1029" o:spt="75" type="#_x0000_t75" style="height:170.2pt;width:216.95pt;" o:ole="t" filled="f" o:preferrelative="t" stroked="f" coordsize="21600,21600">
            <v:path/>
            <v:fill on="f" focussize="0,0"/>
            <v:stroke on="f"/>
            <v:imagedata r:id="rId16" o:title=""/>
            <o:lock v:ext="edit" aspectratio="t"/>
            <w10:wrap type="none"/>
            <w10:anchorlock/>
          </v:shape>
          <o:OLEObject Type="Embed" ProgID="Excel.Chart.8" ShapeID="_x0000_i1029" DrawAspect="Content" ObjectID="_1468075729" r:id="rId15">
            <o:LockedField>false</o:LockedField>
          </o:OLEObject>
        </w:object>
      </w:r>
      <w:bookmarkEnd w:id="9"/>
    </w:p>
    <w:p w14:paraId="05CBDB66">
      <w:pPr>
        <w:keepNext w:val="0"/>
        <w:keepLines w:val="0"/>
        <w:pageBreakBefore w:val="0"/>
        <w:widowControl w:val="0"/>
        <w:kinsoku/>
        <w:wordWrap/>
        <w:overflowPunct w:val="0"/>
        <w:topLinePunct/>
        <w:autoSpaceDE w:val="0"/>
        <w:autoSpaceDN w:val="0"/>
        <w:bidi w:val="0"/>
        <w:adjustRightInd w:val="0"/>
        <w:snapToGrid/>
        <w:spacing w:line="600" w:lineRule="exact"/>
        <w:ind w:firstLine="640" w:firstLineChars="200"/>
        <w:jc w:val="both"/>
        <w:textAlignment w:val="auto"/>
        <w:rPr>
          <w:rFonts w:hint="eastAsia" w:ascii="仿宋_GB2312" w:hAnsi="仿宋_GB2312" w:eastAsia="仿宋_GB2312" w:cs="Times New Roman"/>
          <w:color w:val="000000"/>
          <w:kern w:val="2"/>
          <w:sz w:val="32"/>
          <w:szCs w:val="24"/>
        </w:rPr>
      </w:pPr>
      <w:bookmarkStart w:id="10" w:name="OLE_LINK11"/>
      <w:r>
        <w:rPr>
          <w:rFonts w:hint="eastAsia" w:ascii="仿宋_GB2312" w:hAnsi="仿宋_GB2312" w:eastAsia="仿宋_GB2312" w:cs="Times New Roman"/>
          <w:color w:val="000000"/>
          <w:kern w:val="2"/>
          <w:sz w:val="32"/>
          <w:szCs w:val="24"/>
        </w:rPr>
        <w:t>（图</w:t>
      </w:r>
      <w:r>
        <w:rPr>
          <w:rFonts w:hint="eastAsia" w:ascii="Times New Roman" w:hAnsi="Times New Roman" w:eastAsia="仿宋_GB2312" w:cs="Times New Roman"/>
          <w:color w:val="000000"/>
          <w:kern w:val="2"/>
          <w:sz w:val="32"/>
          <w:szCs w:val="24"/>
        </w:rPr>
        <w:t>5</w:t>
      </w:r>
      <w:r>
        <w:rPr>
          <w:rFonts w:hint="eastAsia" w:ascii="仿宋_GB2312" w:hAnsi="仿宋_GB2312" w:eastAsia="仿宋_GB2312" w:cs="Times New Roman"/>
          <w:color w:val="000000"/>
          <w:kern w:val="2"/>
          <w:sz w:val="32"/>
          <w:szCs w:val="24"/>
        </w:rPr>
        <w:t>：一般公共预算财政拨款支出决算变动情况）</w:t>
      </w:r>
    </w:p>
    <w:bookmarkEnd w:id="10"/>
    <w:p w14:paraId="5AE37CDF">
      <w:pPr>
        <w:keepNext w:val="0"/>
        <w:keepLines w:val="0"/>
        <w:pageBreakBefore w:val="0"/>
        <w:widowControl w:val="0"/>
        <w:kinsoku/>
        <w:wordWrap/>
        <w:overflowPunct w:val="0"/>
        <w:topLinePunct/>
        <w:autoSpaceDE w:val="0"/>
        <w:autoSpaceDN w:val="0"/>
        <w:bidi w:val="0"/>
        <w:adjustRightInd w:val="0"/>
        <w:snapToGrid/>
        <w:spacing w:line="600" w:lineRule="exact"/>
        <w:ind w:firstLine="640" w:firstLineChars="200"/>
        <w:jc w:val="both"/>
        <w:textAlignment w:val="auto"/>
        <w:rPr>
          <w:rFonts w:hint="eastAsia" w:ascii="楷体_GB2312" w:hAnsi="楷体_GB2312" w:eastAsia="楷体_GB2312" w:cs="楷体_GB2312"/>
          <w:b w:val="0"/>
          <w:bCs/>
          <w:color w:val="000000"/>
          <w:kern w:val="2"/>
          <w:sz w:val="32"/>
          <w:szCs w:val="24"/>
        </w:rPr>
      </w:pPr>
      <w:r>
        <w:rPr>
          <w:rFonts w:hint="eastAsia" w:ascii="楷体_GB2312" w:hAnsi="楷体_GB2312" w:eastAsia="楷体_GB2312" w:cs="楷体_GB2312"/>
          <w:b w:val="0"/>
          <w:bCs/>
          <w:color w:val="000000"/>
          <w:kern w:val="2"/>
          <w:sz w:val="32"/>
          <w:szCs w:val="24"/>
        </w:rPr>
        <w:t>（二）一般公共预算财政拨款支出决算结构情况</w:t>
      </w:r>
    </w:p>
    <w:p w14:paraId="6CF7E1B1">
      <w:pPr>
        <w:keepNext w:val="0"/>
        <w:keepLines w:val="0"/>
        <w:pageBreakBefore w:val="0"/>
        <w:widowControl w:val="0"/>
        <w:kinsoku/>
        <w:wordWrap/>
        <w:overflowPunct w:val="0"/>
        <w:topLinePunct/>
        <w:autoSpaceDE w:val="0"/>
        <w:autoSpaceDN w:val="0"/>
        <w:bidi w:val="0"/>
        <w:adjustRightInd w:val="0"/>
        <w:snapToGrid/>
        <w:spacing w:line="600" w:lineRule="exact"/>
        <w:ind w:firstLine="640" w:firstLineChars="200"/>
        <w:jc w:val="both"/>
        <w:textAlignment w:val="auto"/>
        <w:rPr>
          <w:rFonts w:hint="eastAsia" w:ascii="仿宋_GB2312" w:hAnsi="仿宋_GB2312" w:eastAsia="仿宋_GB2312"/>
          <w:color w:val="000000"/>
          <w:kern w:val="2"/>
          <w:sz w:val="32"/>
          <w:szCs w:val="24"/>
          <w:lang w:eastAsia="zh-CN"/>
        </w:rPr>
      </w:pPr>
      <w:bookmarkStart w:id="11" w:name="OLE_LINK12"/>
      <w:r>
        <w:rPr>
          <w:rFonts w:hint="eastAsia" w:ascii="Times New Roman" w:hAnsi="Times New Roman" w:eastAsia="仿宋_GB2312"/>
          <w:color w:val="000000"/>
          <w:kern w:val="2"/>
          <w:sz w:val="32"/>
          <w:szCs w:val="24"/>
        </w:rPr>
        <w:t>2023</w:t>
      </w:r>
      <w:r>
        <w:rPr>
          <w:rFonts w:hint="eastAsia" w:ascii="仿宋_GB2312" w:hAnsi="仿宋_GB2312" w:eastAsia="仿宋_GB2312"/>
          <w:color w:val="000000"/>
          <w:kern w:val="2"/>
          <w:sz w:val="32"/>
          <w:szCs w:val="24"/>
        </w:rPr>
        <w:t>年度一般公共预算财政拨款支出</w:t>
      </w:r>
      <w:r>
        <w:rPr>
          <w:rFonts w:hint="eastAsia" w:ascii="Times New Roman" w:hAnsi="Times New Roman" w:eastAsia="仿宋_GB2312"/>
          <w:color w:val="000000"/>
          <w:kern w:val="2"/>
          <w:sz w:val="32"/>
          <w:szCs w:val="24"/>
          <w:lang w:val="en-US" w:eastAsia="zh-CN"/>
        </w:rPr>
        <w:t>658</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29</w:t>
      </w:r>
      <w:r>
        <w:rPr>
          <w:rFonts w:hint="eastAsia" w:ascii="仿宋_GB2312" w:hAnsi="仿宋_GB2312" w:eastAsia="仿宋_GB2312"/>
          <w:color w:val="000000"/>
          <w:kern w:val="2"/>
          <w:sz w:val="32"/>
          <w:szCs w:val="24"/>
        </w:rPr>
        <w:t>万元，主要用于以下方面</w:t>
      </w:r>
      <w:r>
        <w:rPr>
          <w:rFonts w:hint="eastAsia" w:ascii="仿宋_GB2312" w:hAnsi="仿宋_GB2312" w:eastAsia="仿宋_GB2312"/>
          <w:color w:val="000000"/>
          <w:kern w:val="2"/>
          <w:sz w:val="32"/>
          <w:szCs w:val="24"/>
          <w:lang w:eastAsia="zh-CN"/>
        </w:rPr>
        <w:t>：</w:t>
      </w:r>
      <w:r>
        <w:rPr>
          <w:rFonts w:hint="eastAsia" w:ascii="仿宋_GB2312" w:hAnsi="仿宋_GB2312" w:eastAsia="仿宋_GB2312"/>
          <w:color w:val="000000"/>
          <w:kern w:val="2"/>
          <w:sz w:val="32"/>
          <w:szCs w:val="24"/>
        </w:rPr>
        <w:t>教育支出</w:t>
      </w:r>
      <w:r>
        <w:rPr>
          <w:rFonts w:hint="eastAsia" w:ascii="Times New Roman" w:hAnsi="Times New Roman" w:eastAsia="仿宋_GB2312"/>
          <w:color w:val="000000"/>
          <w:kern w:val="2"/>
          <w:sz w:val="32"/>
          <w:szCs w:val="24"/>
          <w:lang w:val="en-US" w:eastAsia="zh-CN"/>
        </w:rPr>
        <w:t>421</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29</w:t>
      </w:r>
      <w:r>
        <w:rPr>
          <w:rFonts w:hint="eastAsia" w:ascii="仿宋_GB2312" w:hAnsi="仿宋_GB2312" w:eastAsia="仿宋_GB2312"/>
          <w:color w:val="000000"/>
          <w:kern w:val="2"/>
          <w:sz w:val="32"/>
          <w:szCs w:val="24"/>
        </w:rPr>
        <w:t>万元，占</w:t>
      </w:r>
      <w:r>
        <w:rPr>
          <w:rFonts w:hint="eastAsia" w:ascii="Times New Roman" w:hAnsi="Times New Roman" w:eastAsia="仿宋_GB2312"/>
          <w:color w:val="000000"/>
          <w:kern w:val="2"/>
          <w:sz w:val="32"/>
          <w:szCs w:val="24"/>
          <w:lang w:val="en-US" w:eastAsia="zh-CN"/>
        </w:rPr>
        <w:t>63</w:t>
      </w:r>
      <w:r>
        <w:rPr>
          <w:rFonts w:hint="eastAsia" w:ascii="仿宋_GB2312" w:hAnsi="仿宋_GB2312" w:eastAsia="仿宋_GB2312"/>
          <w:color w:val="000000"/>
          <w:kern w:val="2"/>
          <w:sz w:val="32"/>
          <w:szCs w:val="24"/>
          <w:lang w:val="en-US" w:eastAsia="zh-CN"/>
        </w:rPr>
        <w:t>.</w:t>
      </w:r>
      <w:r>
        <w:rPr>
          <w:rFonts w:hint="eastAsia" w:ascii="仿宋_GB2312" w:hAnsi="仿宋_GB2312" w:eastAsia="仿宋_GB2312"/>
          <w:color w:val="000000"/>
          <w:kern w:val="2"/>
          <w:sz w:val="32"/>
          <w:szCs w:val="24"/>
        </w:rPr>
        <w:t>%；社会保障和就业支出</w:t>
      </w:r>
      <w:r>
        <w:rPr>
          <w:rFonts w:hint="eastAsia" w:ascii="Times New Roman" w:hAnsi="Times New Roman" w:eastAsia="仿宋_GB2312"/>
          <w:color w:val="000000"/>
          <w:kern w:val="2"/>
          <w:sz w:val="32"/>
          <w:szCs w:val="24"/>
          <w:lang w:val="en-US" w:eastAsia="zh-CN"/>
        </w:rPr>
        <w:t>9</w:t>
      </w:r>
      <w:r>
        <w:rPr>
          <w:rFonts w:hint="eastAsia" w:ascii="仿宋_GB2312" w:hAnsi="仿宋_GB2312" w:eastAsia="仿宋_GB2312"/>
          <w:color w:val="000000"/>
          <w:kern w:val="2"/>
          <w:sz w:val="32"/>
          <w:szCs w:val="24"/>
        </w:rPr>
        <w:t>万元，占</w:t>
      </w:r>
      <w:r>
        <w:rPr>
          <w:rFonts w:hint="eastAsia" w:ascii="Times New Roman" w:hAnsi="Times New Roman" w:eastAsia="仿宋_GB2312"/>
          <w:color w:val="000000"/>
          <w:kern w:val="2"/>
          <w:sz w:val="32"/>
          <w:szCs w:val="24"/>
          <w:lang w:val="en-US" w:eastAsia="zh-CN"/>
        </w:rPr>
        <w:t>1</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37</w:t>
      </w:r>
      <w:r>
        <w:rPr>
          <w:rFonts w:hint="eastAsia" w:ascii="仿宋_GB2312" w:hAnsi="仿宋_GB2312" w:eastAsia="仿宋_GB2312"/>
          <w:color w:val="000000"/>
          <w:kern w:val="2"/>
          <w:sz w:val="32"/>
          <w:szCs w:val="24"/>
        </w:rPr>
        <w:t>%；农林水支出</w:t>
      </w:r>
      <w:r>
        <w:rPr>
          <w:rFonts w:hint="eastAsia" w:ascii="Times New Roman" w:hAnsi="Times New Roman" w:eastAsia="仿宋_GB2312"/>
          <w:color w:val="000000"/>
          <w:kern w:val="2"/>
          <w:sz w:val="32"/>
          <w:szCs w:val="24"/>
          <w:lang w:val="en-US" w:eastAsia="zh-CN"/>
        </w:rPr>
        <w:t>228</w:t>
      </w:r>
      <w:r>
        <w:rPr>
          <w:rFonts w:hint="eastAsia" w:ascii="仿宋_GB2312" w:hAnsi="仿宋_GB2312" w:eastAsia="仿宋_GB2312"/>
          <w:color w:val="000000"/>
          <w:kern w:val="2"/>
          <w:sz w:val="32"/>
          <w:szCs w:val="24"/>
        </w:rPr>
        <w:t>万元，占</w:t>
      </w:r>
      <w:r>
        <w:rPr>
          <w:rFonts w:hint="eastAsia" w:ascii="Times New Roman" w:hAnsi="Times New Roman" w:eastAsia="仿宋_GB2312"/>
          <w:color w:val="000000"/>
          <w:kern w:val="2"/>
          <w:sz w:val="32"/>
          <w:szCs w:val="24"/>
          <w:lang w:val="en-US" w:eastAsia="zh-CN"/>
        </w:rPr>
        <w:t>34</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64</w:t>
      </w:r>
      <w:r>
        <w:rPr>
          <w:rFonts w:hint="eastAsia" w:ascii="仿宋_GB2312" w:hAnsi="仿宋_GB2312" w:eastAsia="仿宋_GB2312"/>
          <w:color w:val="000000"/>
          <w:kern w:val="2"/>
          <w:sz w:val="32"/>
          <w:szCs w:val="24"/>
        </w:rPr>
        <w:t>%</w:t>
      </w:r>
      <w:r>
        <w:rPr>
          <w:rFonts w:hint="eastAsia" w:ascii="仿宋_GB2312" w:hAnsi="仿宋_GB2312" w:eastAsia="仿宋_GB2312"/>
          <w:color w:val="000000"/>
          <w:kern w:val="2"/>
          <w:sz w:val="32"/>
          <w:szCs w:val="24"/>
          <w:lang w:eastAsia="zh-CN"/>
        </w:rPr>
        <w:t>。</w:t>
      </w:r>
    </w:p>
    <w:bookmarkEnd w:id="11"/>
    <w:p w14:paraId="1C9D476E">
      <w:pPr>
        <w:pStyle w:val="4"/>
        <w:rPr>
          <w:rFonts w:hint="eastAsia" w:ascii="仿宋_GB2312" w:hAnsi="仿宋_GB2312" w:eastAsia="仿宋_GB2312"/>
          <w:color w:val="000000"/>
          <w:kern w:val="2"/>
          <w:sz w:val="32"/>
          <w:szCs w:val="24"/>
          <w:lang w:eastAsia="zh-CN"/>
        </w:rPr>
      </w:pPr>
    </w:p>
    <w:p w14:paraId="0CD0E3F7">
      <w:pPr>
        <w:pStyle w:val="4"/>
        <w:jc w:val="center"/>
        <w:rPr>
          <w:rFonts w:hint="eastAsia" w:ascii="仿宋_GB2312" w:hAnsi="仿宋_GB2312" w:eastAsia="仿宋_GB2312"/>
          <w:color w:val="000000"/>
          <w:kern w:val="2"/>
          <w:sz w:val="32"/>
          <w:szCs w:val="24"/>
          <w:lang w:eastAsia="zh-CN"/>
        </w:rPr>
      </w:pPr>
      <w:bookmarkStart w:id="12" w:name="OLE_LINK13"/>
      <w:r>
        <w:rPr>
          <w:color w:val="000000" w:themeColor="text1"/>
          <w14:textFill>
            <w14:solidFill>
              <w14:schemeClr w14:val="tx1"/>
            </w14:solidFill>
          </w14:textFill>
        </w:rPr>
        <w:object>
          <v:shape id="_x0000_i1030" o:spt="75" type="#_x0000_t75" style="height:144.25pt;width:195.55pt;" o:ole="t" filled="f" o:preferrelative="t" stroked="f" coordsize="21600,21600">
            <v:path/>
            <v:fill on="f" focussize="0,0"/>
            <v:stroke on="f"/>
            <v:imagedata r:id="rId18" o:title=""/>
            <o:lock v:ext="edit" aspectratio="t"/>
            <w10:wrap type="none"/>
            <w10:anchorlock/>
          </v:shape>
          <o:OLEObject Type="Embed" ProgID="Excel.Chart.8" ShapeID="_x0000_i1030" DrawAspect="Content" ObjectID="_1468075730" r:id="rId17">
            <o:LockedField>false</o:LockedField>
          </o:OLEObject>
        </w:object>
      </w:r>
      <w:bookmarkEnd w:id="12"/>
    </w:p>
    <w:p w14:paraId="2A24D49B">
      <w:pPr>
        <w:overflowPunct w:val="0"/>
        <w:topLinePunct/>
        <w:spacing w:line="576" w:lineRule="exact"/>
        <w:ind w:firstLine="640" w:firstLineChars="200"/>
        <w:jc w:val="both"/>
        <w:rPr>
          <w:rFonts w:hint="eastAsia" w:ascii="仿宋_GB2312" w:hAnsi="仿宋_GB2312" w:eastAsia="仿宋_GB2312"/>
          <w:color w:val="000000"/>
          <w:kern w:val="2"/>
          <w:sz w:val="32"/>
          <w:szCs w:val="24"/>
          <w:lang w:eastAsia="zh-CN"/>
        </w:rPr>
      </w:pPr>
    </w:p>
    <w:p w14:paraId="1D6FED17">
      <w:pPr>
        <w:overflowPunct w:val="0"/>
        <w:topLinePunct/>
        <w:spacing w:line="576" w:lineRule="exact"/>
        <w:ind w:firstLine="640" w:firstLineChars="200"/>
        <w:jc w:val="both"/>
        <w:rPr>
          <w:rFonts w:hint="eastAsia" w:ascii="仿宋_GB2312" w:hAnsi="仿宋_GB2312" w:eastAsia="仿宋_GB2312" w:cs="Times New Roman"/>
          <w:color w:val="000000"/>
          <w:kern w:val="2"/>
          <w:sz w:val="32"/>
          <w:szCs w:val="24"/>
        </w:rPr>
      </w:pPr>
      <w:r>
        <w:rPr>
          <w:rFonts w:hint="eastAsia" w:ascii="仿宋_GB2312" w:hAnsi="仿宋_GB2312" w:eastAsia="仿宋_GB2312" w:cs="Times New Roman"/>
          <w:color w:val="000000"/>
          <w:kern w:val="2"/>
          <w:sz w:val="32"/>
          <w:szCs w:val="24"/>
        </w:rPr>
        <w:t>（图</w:t>
      </w:r>
      <w:r>
        <w:rPr>
          <w:rFonts w:hint="eastAsia" w:ascii="Times New Roman" w:hAnsi="Times New Roman" w:eastAsia="仿宋_GB2312" w:cs="Times New Roman"/>
          <w:color w:val="000000"/>
          <w:kern w:val="2"/>
          <w:sz w:val="32"/>
          <w:szCs w:val="24"/>
        </w:rPr>
        <w:t>6</w:t>
      </w:r>
      <w:r>
        <w:rPr>
          <w:rFonts w:hint="eastAsia" w:ascii="仿宋_GB2312" w:hAnsi="仿宋_GB2312" w:eastAsia="仿宋_GB2312" w:cs="Times New Roman"/>
          <w:color w:val="000000"/>
          <w:kern w:val="2"/>
          <w:sz w:val="32"/>
          <w:szCs w:val="24"/>
        </w:rPr>
        <w:t>：一般公共预算财政拨款支出决算结构）</w:t>
      </w:r>
    </w:p>
    <w:p w14:paraId="7FDB8C24">
      <w:pPr>
        <w:keepNext w:val="0"/>
        <w:keepLines w:val="0"/>
        <w:pageBreakBefore w:val="0"/>
        <w:widowControl w:val="0"/>
        <w:kinsoku/>
        <w:wordWrap/>
        <w:overflowPunct w:val="0"/>
        <w:topLinePunct/>
        <w:autoSpaceDE w:val="0"/>
        <w:autoSpaceDN w:val="0"/>
        <w:bidi w:val="0"/>
        <w:adjustRightInd w:val="0"/>
        <w:snapToGrid/>
        <w:spacing w:line="600" w:lineRule="exact"/>
        <w:ind w:firstLine="640" w:firstLineChars="200"/>
        <w:jc w:val="both"/>
        <w:textAlignment w:val="auto"/>
        <w:rPr>
          <w:rFonts w:hint="eastAsia" w:ascii="楷体_GB2312" w:hAnsi="楷体_GB2312" w:eastAsia="楷体_GB2312" w:cs="楷体_GB2312"/>
          <w:b w:val="0"/>
          <w:bCs/>
          <w:color w:val="000000"/>
          <w:kern w:val="2"/>
          <w:sz w:val="32"/>
          <w:szCs w:val="24"/>
        </w:rPr>
      </w:pPr>
      <w:r>
        <w:rPr>
          <w:rFonts w:hint="eastAsia" w:ascii="楷体_GB2312" w:hAnsi="楷体_GB2312" w:eastAsia="楷体_GB2312" w:cs="楷体_GB2312"/>
          <w:b w:val="0"/>
          <w:bCs/>
          <w:color w:val="000000"/>
          <w:kern w:val="2"/>
          <w:sz w:val="32"/>
          <w:szCs w:val="24"/>
        </w:rPr>
        <w:t>（三）一般公共预算财政拨款支出决算具体情况</w:t>
      </w:r>
    </w:p>
    <w:p w14:paraId="778F8898">
      <w:pPr>
        <w:keepNext w:val="0"/>
        <w:keepLines w:val="0"/>
        <w:pageBreakBefore w:val="0"/>
        <w:widowControl w:val="0"/>
        <w:kinsoku/>
        <w:wordWrap/>
        <w:overflowPunct w:val="0"/>
        <w:topLinePunct/>
        <w:autoSpaceDE w:val="0"/>
        <w:autoSpaceDN w:val="0"/>
        <w:bidi w:val="0"/>
        <w:adjustRightInd w:val="0"/>
        <w:snapToGrid/>
        <w:spacing w:line="600" w:lineRule="exact"/>
        <w:ind w:firstLine="643" w:firstLineChars="200"/>
        <w:jc w:val="both"/>
        <w:textAlignment w:val="auto"/>
        <w:rPr>
          <w:rFonts w:hint="eastAsia" w:ascii="仿宋_GB2312" w:hAnsi="仿宋_GB2312" w:eastAsia="仿宋_GB2312"/>
          <w:b/>
          <w:color w:val="000000"/>
          <w:kern w:val="2"/>
          <w:sz w:val="32"/>
          <w:szCs w:val="24"/>
        </w:rPr>
      </w:pPr>
      <w:r>
        <w:rPr>
          <w:rFonts w:hint="eastAsia" w:ascii="Times New Roman" w:hAnsi="Times New Roman" w:eastAsia="仿宋_GB2312"/>
          <w:b/>
          <w:color w:val="000000"/>
          <w:kern w:val="2"/>
          <w:sz w:val="32"/>
          <w:szCs w:val="24"/>
        </w:rPr>
        <w:t>2023</w:t>
      </w:r>
      <w:r>
        <w:rPr>
          <w:rFonts w:hint="eastAsia" w:ascii="仿宋_GB2312" w:hAnsi="仿宋_GB2312" w:eastAsia="仿宋_GB2312"/>
          <w:b/>
          <w:color w:val="000000"/>
          <w:kern w:val="2"/>
          <w:sz w:val="32"/>
          <w:szCs w:val="24"/>
        </w:rPr>
        <w:t>年度一般公共预算支出全年预算数为</w:t>
      </w:r>
      <w:r>
        <w:rPr>
          <w:rFonts w:hint="eastAsia" w:ascii="Times New Roman" w:hAnsi="Times New Roman" w:eastAsia="仿宋_GB2312"/>
          <w:b/>
          <w:color w:val="000000"/>
          <w:kern w:val="2"/>
          <w:sz w:val="32"/>
          <w:szCs w:val="24"/>
          <w:lang w:val="en-US" w:eastAsia="zh-CN"/>
        </w:rPr>
        <w:t>658</w:t>
      </w:r>
      <w:r>
        <w:rPr>
          <w:rFonts w:hint="eastAsia" w:ascii="仿宋_GB2312" w:hAnsi="仿宋_GB2312" w:eastAsia="仿宋_GB2312"/>
          <w:b/>
          <w:color w:val="000000"/>
          <w:kern w:val="2"/>
          <w:sz w:val="32"/>
          <w:szCs w:val="24"/>
          <w:lang w:val="en-US" w:eastAsia="zh-CN"/>
        </w:rPr>
        <w:t>.</w:t>
      </w:r>
      <w:r>
        <w:rPr>
          <w:rFonts w:hint="eastAsia" w:ascii="Times New Roman" w:hAnsi="Times New Roman" w:eastAsia="仿宋_GB2312"/>
          <w:b/>
          <w:color w:val="000000"/>
          <w:kern w:val="2"/>
          <w:sz w:val="32"/>
          <w:szCs w:val="24"/>
          <w:lang w:val="en-US" w:eastAsia="zh-CN"/>
        </w:rPr>
        <w:t>29</w:t>
      </w:r>
      <w:r>
        <w:rPr>
          <w:rFonts w:hint="eastAsia" w:ascii="仿宋_GB2312" w:hAnsi="仿宋_GB2312" w:eastAsia="仿宋_GB2312"/>
          <w:b/>
          <w:color w:val="000000"/>
          <w:kern w:val="2"/>
          <w:sz w:val="32"/>
          <w:szCs w:val="24"/>
        </w:rPr>
        <w:t>万元，支出决算数为</w:t>
      </w:r>
      <w:r>
        <w:rPr>
          <w:rFonts w:hint="eastAsia" w:ascii="Times New Roman" w:hAnsi="Times New Roman" w:eastAsia="仿宋_GB2312"/>
          <w:b/>
          <w:color w:val="000000"/>
          <w:kern w:val="2"/>
          <w:sz w:val="32"/>
          <w:szCs w:val="24"/>
          <w:lang w:val="en-US" w:eastAsia="zh-CN"/>
        </w:rPr>
        <w:t>658</w:t>
      </w:r>
      <w:r>
        <w:rPr>
          <w:rFonts w:hint="eastAsia" w:ascii="仿宋_GB2312" w:hAnsi="仿宋_GB2312" w:eastAsia="仿宋_GB2312"/>
          <w:b/>
          <w:color w:val="000000"/>
          <w:kern w:val="2"/>
          <w:sz w:val="32"/>
          <w:szCs w:val="24"/>
          <w:lang w:val="en-US" w:eastAsia="zh-CN"/>
        </w:rPr>
        <w:t>.</w:t>
      </w:r>
      <w:r>
        <w:rPr>
          <w:rFonts w:hint="eastAsia" w:ascii="Times New Roman" w:hAnsi="Times New Roman" w:eastAsia="仿宋_GB2312"/>
          <w:b/>
          <w:color w:val="000000"/>
          <w:kern w:val="2"/>
          <w:sz w:val="32"/>
          <w:szCs w:val="24"/>
          <w:lang w:val="en-US" w:eastAsia="zh-CN"/>
        </w:rPr>
        <w:t>29</w:t>
      </w:r>
      <w:r>
        <w:rPr>
          <w:rFonts w:hint="eastAsia" w:ascii="仿宋_GB2312" w:hAnsi="仿宋_GB2312" w:eastAsia="仿宋_GB2312"/>
          <w:b/>
          <w:color w:val="000000"/>
          <w:kern w:val="2"/>
          <w:sz w:val="32"/>
          <w:szCs w:val="24"/>
        </w:rPr>
        <w:t>万元，完成全年预算数的</w:t>
      </w:r>
      <w:r>
        <w:rPr>
          <w:rFonts w:hint="eastAsia" w:ascii="Times New Roman" w:hAnsi="Times New Roman" w:eastAsia="仿宋_GB2312"/>
          <w:b/>
          <w:color w:val="000000"/>
          <w:kern w:val="2"/>
          <w:sz w:val="32"/>
          <w:szCs w:val="24"/>
          <w:lang w:val="en-US" w:eastAsia="zh-CN"/>
        </w:rPr>
        <w:t>100</w:t>
      </w:r>
      <w:r>
        <w:rPr>
          <w:rFonts w:hint="eastAsia" w:ascii="仿宋_GB2312" w:hAnsi="仿宋_GB2312" w:eastAsia="仿宋_GB2312"/>
          <w:b/>
          <w:color w:val="000000"/>
          <w:kern w:val="2"/>
          <w:sz w:val="32"/>
          <w:szCs w:val="24"/>
        </w:rPr>
        <w:t>%。其中：</w:t>
      </w:r>
    </w:p>
    <w:p w14:paraId="16F9EE38">
      <w:pPr>
        <w:keepNext w:val="0"/>
        <w:keepLines w:val="0"/>
        <w:pageBreakBefore w:val="0"/>
        <w:widowControl w:val="0"/>
        <w:numPr>
          <w:ilvl w:val="0"/>
          <w:numId w:val="0"/>
        </w:numPr>
        <w:kinsoku/>
        <w:wordWrap/>
        <w:overflowPunct w:val="0"/>
        <w:topLinePunct/>
        <w:autoSpaceDE w:val="0"/>
        <w:autoSpaceDN w:val="0"/>
        <w:bidi w:val="0"/>
        <w:adjustRightInd w:val="0"/>
        <w:snapToGrid/>
        <w:spacing w:line="600"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Times New Roman" w:hAnsi="Times New Roman" w:eastAsia="仿宋_GB2312"/>
          <w:b/>
          <w:color w:val="000000"/>
          <w:kern w:val="2"/>
          <w:sz w:val="32"/>
          <w:szCs w:val="24"/>
          <w:lang w:val="en-US" w:eastAsia="zh-CN"/>
        </w:rPr>
        <w:t>1</w:t>
      </w:r>
      <w:r>
        <w:rPr>
          <w:rFonts w:hint="eastAsia" w:ascii="仿宋_GB2312" w:hAnsi="仿宋_GB2312" w:eastAsia="仿宋_GB2312"/>
          <w:b/>
          <w:color w:val="000000"/>
          <w:kern w:val="2"/>
          <w:sz w:val="32"/>
          <w:szCs w:val="24"/>
          <w:lang w:val="en-US" w:eastAsia="zh-CN"/>
        </w:rPr>
        <w:t>.</w:t>
      </w:r>
      <w:r>
        <w:rPr>
          <w:rFonts w:hint="eastAsia" w:ascii="仿宋_GB2312" w:hAnsi="仿宋_GB2312" w:eastAsia="仿宋_GB2312"/>
          <w:b/>
          <w:color w:val="000000"/>
          <w:kern w:val="2"/>
          <w:sz w:val="32"/>
          <w:szCs w:val="24"/>
        </w:rPr>
        <w:t>教育支出（类）</w:t>
      </w:r>
      <w:r>
        <w:rPr>
          <w:rFonts w:hint="eastAsia" w:ascii="仿宋_GB2312" w:hAnsi="仿宋_GB2312" w:eastAsia="仿宋_GB2312"/>
          <w:b/>
          <w:color w:val="000000"/>
          <w:kern w:val="2"/>
          <w:sz w:val="32"/>
          <w:szCs w:val="24"/>
          <w:lang w:val="en-US" w:eastAsia="zh-CN"/>
        </w:rPr>
        <w:t>进修及培训</w:t>
      </w:r>
      <w:r>
        <w:rPr>
          <w:rFonts w:hint="eastAsia" w:ascii="仿宋_GB2312" w:hAnsi="仿宋_GB2312" w:eastAsia="仿宋_GB2312"/>
          <w:b/>
          <w:color w:val="000000"/>
          <w:kern w:val="2"/>
          <w:sz w:val="32"/>
          <w:szCs w:val="24"/>
        </w:rPr>
        <w:t>（款）</w:t>
      </w:r>
      <w:r>
        <w:rPr>
          <w:rStyle w:val="8"/>
          <w:rFonts w:eastAsia="仿宋_GB2312"/>
          <w:b w:val="0"/>
          <w:color w:val="000000" w:themeColor="text1"/>
          <w:sz w:val="32"/>
          <w:szCs w:val="32"/>
          <w14:textFill>
            <w14:solidFill>
              <w14:schemeClr w14:val="tx1"/>
            </w14:solidFill>
          </w14:textFill>
        </w:rPr>
        <w:t>干部教育</w:t>
      </w:r>
      <w:r>
        <w:rPr>
          <w:rFonts w:hint="eastAsia" w:ascii="仿宋_GB2312" w:hAnsi="仿宋_GB2312" w:eastAsia="仿宋_GB2312"/>
          <w:b/>
          <w:color w:val="000000"/>
          <w:kern w:val="2"/>
          <w:sz w:val="32"/>
          <w:szCs w:val="24"/>
        </w:rPr>
        <w:t>（项）</w:t>
      </w:r>
      <w:r>
        <w:rPr>
          <w:rFonts w:hint="eastAsia" w:ascii="仿宋_GB2312" w:hAnsi="仿宋_GB2312" w:eastAsia="仿宋_GB2312"/>
          <w:b/>
          <w:color w:val="000000"/>
          <w:kern w:val="2"/>
          <w:sz w:val="32"/>
          <w:szCs w:val="24"/>
          <w:lang w:eastAsia="zh-CN"/>
        </w:rPr>
        <w:t>：</w:t>
      </w:r>
      <w:r>
        <w:rPr>
          <w:rFonts w:hint="eastAsia" w:ascii="仿宋_GB2312" w:hAnsi="仿宋_GB2312" w:eastAsia="仿宋_GB2312"/>
          <w:color w:val="000000"/>
          <w:kern w:val="2"/>
          <w:sz w:val="32"/>
          <w:szCs w:val="24"/>
        </w:rPr>
        <w:t>全年预算为</w:t>
      </w:r>
      <w:r>
        <w:rPr>
          <w:rFonts w:hint="eastAsia" w:ascii="Times New Roman" w:hAnsi="Times New Roman" w:eastAsia="仿宋_GB2312"/>
          <w:color w:val="000000"/>
          <w:kern w:val="2"/>
          <w:sz w:val="32"/>
          <w:szCs w:val="24"/>
          <w:lang w:val="en-US" w:eastAsia="zh-CN"/>
        </w:rPr>
        <w:t>421</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29</w:t>
      </w:r>
      <w:r>
        <w:rPr>
          <w:rFonts w:hint="eastAsia" w:ascii="仿宋_GB2312" w:hAnsi="仿宋_GB2312" w:eastAsia="仿宋_GB2312"/>
          <w:color w:val="000000"/>
          <w:kern w:val="2"/>
          <w:sz w:val="32"/>
          <w:szCs w:val="24"/>
        </w:rPr>
        <w:t>万元，支出决算为</w:t>
      </w:r>
      <w:r>
        <w:rPr>
          <w:rFonts w:hint="eastAsia" w:ascii="Times New Roman" w:hAnsi="Times New Roman" w:eastAsia="仿宋_GB2312"/>
          <w:color w:val="000000"/>
          <w:kern w:val="2"/>
          <w:sz w:val="32"/>
          <w:szCs w:val="24"/>
          <w:lang w:val="en-US" w:eastAsia="zh-CN"/>
        </w:rPr>
        <w:t>421</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29</w:t>
      </w:r>
      <w:r>
        <w:rPr>
          <w:rFonts w:hint="eastAsia" w:ascii="仿宋_GB2312" w:hAnsi="仿宋_GB2312" w:eastAsia="仿宋_GB2312"/>
          <w:color w:val="000000"/>
          <w:kern w:val="2"/>
          <w:sz w:val="32"/>
          <w:szCs w:val="24"/>
        </w:rPr>
        <w:t>万元，完成全年预算的</w:t>
      </w:r>
      <w:r>
        <w:rPr>
          <w:rFonts w:hint="eastAsia" w:ascii="Times New Roman" w:hAnsi="Times New Roman"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p>
    <w:p w14:paraId="4D92774E">
      <w:pPr>
        <w:keepNext w:val="0"/>
        <w:keepLines w:val="0"/>
        <w:pageBreakBefore w:val="0"/>
        <w:widowControl w:val="0"/>
        <w:numPr>
          <w:ilvl w:val="0"/>
          <w:numId w:val="0"/>
        </w:numPr>
        <w:kinsoku/>
        <w:wordWrap/>
        <w:overflowPunct w:val="0"/>
        <w:topLinePunct/>
        <w:autoSpaceDE w:val="0"/>
        <w:autoSpaceDN w:val="0"/>
        <w:bidi w:val="0"/>
        <w:adjustRightInd w:val="0"/>
        <w:snapToGrid/>
        <w:spacing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Times New Roman" w:hAnsi="Times New Roman" w:eastAsia="仿宋_GB2312"/>
          <w:b/>
          <w:color w:val="000000"/>
          <w:kern w:val="2"/>
          <w:sz w:val="32"/>
          <w:szCs w:val="24"/>
          <w:lang w:val="en-US" w:eastAsia="zh-CN"/>
        </w:rPr>
        <w:t>2</w:t>
      </w:r>
      <w:r>
        <w:rPr>
          <w:rFonts w:hint="eastAsia" w:ascii="仿宋_GB2312" w:hAnsi="仿宋_GB2312" w:eastAsia="仿宋_GB2312"/>
          <w:b/>
          <w:color w:val="000000"/>
          <w:kern w:val="2"/>
          <w:sz w:val="32"/>
          <w:szCs w:val="24"/>
        </w:rPr>
        <w:t>.社会保障和就业支出（类）</w:t>
      </w:r>
      <w:r>
        <w:rPr>
          <w:rFonts w:hint="eastAsia" w:ascii="仿宋_GB2312" w:hAnsi="仿宋_GB2312" w:eastAsia="仿宋_GB2312"/>
          <w:b/>
          <w:color w:val="000000"/>
          <w:kern w:val="2"/>
          <w:sz w:val="32"/>
          <w:szCs w:val="24"/>
          <w:lang w:val="en-US" w:eastAsia="zh-CN"/>
        </w:rPr>
        <w:t>行政事业单位养老支出</w:t>
      </w:r>
      <w:r>
        <w:rPr>
          <w:rFonts w:hint="eastAsia" w:ascii="仿宋_GB2312" w:hAnsi="仿宋_GB2312" w:eastAsia="仿宋_GB2312"/>
          <w:b/>
          <w:color w:val="000000"/>
          <w:kern w:val="2"/>
          <w:sz w:val="32"/>
          <w:szCs w:val="24"/>
        </w:rPr>
        <w:t>（款）</w:t>
      </w:r>
      <w:r>
        <w:rPr>
          <w:rFonts w:hint="eastAsia" w:ascii="仿宋_GB2312" w:hAnsi="仿宋_GB2312" w:eastAsia="仿宋_GB2312"/>
          <w:b/>
          <w:color w:val="000000"/>
          <w:kern w:val="2"/>
          <w:sz w:val="32"/>
          <w:szCs w:val="24"/>
          <w:lang w:val="en-US" w:eastAsia="zh-CN"/>
        </w:rPr>
        <w:t>事业单位离退休</w:t>
      </w:r>
      <w:r>
        <w:rPr>
          <w:rFonts w:hint="eastAsia" w:ascii="仿宋_GB2312" w:hAnsi="仿宋_GB2312" w:eastAsia="仿宋_GB2312"/>
          <w:b/>
          <w:color w:val="000000"/>
          <w:kern w:val="2"/>
          <w:sz w:val="32"/>
          <w:szCs w:val="24"/>
        </w:rPr>
        <w:t>（项）</w:t>
      </w:r>
      <w:r>
        <w:rPr>
          <w:rFonts w:hint="eastAsia" w:ascii="仿宋_GB2312" w:hAnsi="仿宋_GB2312" w:eastAsia="仿宋_GB2312"/>
          <w:b/>
          <w:color w:val="000000"/>
          <w:kern w:val="2"/>
          <w:sz w:val="32"/>
          <w:szCs w:val="24"/>
          <w:lang w:eastAsia="zh-CN"/>
        </w:rPr>
        <w:t>：</w:t>
      </w:r>
      <w:r>
        <w:rPr>
          <w:rFonts w:hint="eastAsia" w:ascii="仿宋_GB2312" w:hAnsi="仿宋_GB2312" w:eastAsia="仿宋_GB2312"/>
          <w:color w:val="000000"/>
          <w:kern w:val="2"/>
          <w:sz w:val="32"/>
          <w:szCs w:val="24"/>
        </w:rPr>
        <w:t>全年预算为</w:t>
      </w:r>
      <w:r>
        <w:rPr>
          <w:rFonts w:hint="eastAsia" w:ascii="Times New Roman" w:hAnsi="Times New Roman" w:eastAsia="仿宋_GB2312"/>
          <w:color w:val="000000"/>
          <w:kern w:val="2"/>
          <w:sz w:val="32"/>
          <w:szCs w:val="24"/>
          <w:lang w:val="en-US" w:eastAsia="zh-CN"/>
        </w:rPr>
        <w:t>9</w:t>
      </w:r>
      <w:r>
        <w:rPr>
          <w:rFonts w:hint="eastAsia" w:ascii="仿宋_GB2312" w:hAnsi="仿宋_GB2312" w:eastAsia="仿宋_GB2312"/>
          <w:color w:val="000000"/>
          <w:kern w:val="2"/>
          <w:sz w:val="32"/>
          <w:szCs w:val="24"/>
        </w:rPr>
        <w:t>万元，支出决算为</w:t>
      </w:r>
      <w:r>
        <w:rPr>
          <w:rFonts w:hint="eastAsia" w:ascii="Times New Roman" w:hAnsi="Times New Roman" w:eastAsia="仿宋_GB2312"/>
          <w:color w:val="000000"/>
          <w:kern w:val="2"/>
          <w:sz w:val="32"/>
          <w:szCs w:val="24"/>
          <w:lang w:val="en-US" w:eastAsia="zh-CN"/>
        </w:rPr>
        <w:t>9</w:t>
      </w:r>
      <w:r>
        <w:rPr>
          <w:rFonts w:hint="eastAsia" w:ascii="仿宋_GB2312" w:hAnsi="仿宋_GB2312" w:eastAsia="仿宋_GB2312"/>
          <w:color w:val="000000"/>
          <w:kern w:val="2"/>
          <w:sz w:val="32"/>
          <w:szCs w:val="24"/>
        </w:rPr>
        <w:t>万元，完成全年预算的</w:t>
      </w:r>
      <w:r>
        <w:rPr>
          <w:rFonts w:hint="eastAsia" w:ascii="Times New Roman" w:hAnsi="Times New Roman"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p>
    <w:p w14:paraId="785A6B3B">
      <w:pPr>
        <w:keepNext w:val="0"/>
        <w:keepLines w:val="0"/>
        <w:pageBreakBefore w:val="0"/>
        <w:widowControl w:val="0"/>
        <w:kinsoku/>
        <w:wordWrap/>
        <w:overflowPunct w:val="0"/>
        <w:topLinePunct/>
        <w:autoSpaceDE w:val="0"/>
        <w:autoSpaceDN w:val="0"/>
        <w:bidi w:val="0"/>
        <w:adjustRightInd w:val="0"/>
        <w:snapToGrid/>
        <w:spacing w:line="576" w:lineRule="exact"/>
        <w:ind w:firstLine="643" w:firstLineChars="200"/>
        <w:jc w:val="both"/>
        <w:textAlignment w:val="auto"/>
        <w:rPr>
          <w:rFonts w:hint="eastAsia" w:ascii="仿宋_GB2312" w:hAnsi="仿宋_GB2312" w:eastAsia="仿宋_GB2312" w:cs="Times New Roman"/>
          <w:color w:val="000000"/>
          <w:kern w:val="2"/>
          <w:sz w:val="32"/>
          <w:szCs w:val="24"/>
        </w:rPr>
      </w:pPr>
      <w:r>
        <w:rPr>
          <w:rFonts w:hint="eastAsia" w:ascii="Times New Roman" w:hAnsi="Times New Roman" w:eastAsia="仿宋_GB2312" w:cs="Times New Roman"/>
          <w:b/>
          <w:color w:val="000000"/>
          <w:kern w:val="2"/>
          <w:sz w:val="32"/>
          <w:szCs w:val="24"/>
          <w:lang w:val="en-US" w:eastAsia="zh-CN" w:bidi="ar-SA"/>
        </w:rPr>
        <w:t>3</w:t>
      </w:r>
      <w:r>
        <w:rPr>
          <w:rFonts w:hint="eastAsia" w:ascii="仿宋_GB2312" w:hAnsi="仿宋_GB2312" w:eastAsia="仿宋_GB2312" w:cs="Times New Roman"/>
          <w:b/>
          <w:color w:val="000000"/>
          <w:kern w:val="2"/>
          <w:sz w:val="32"/>
          <w:szCs w:val="24"/>
          <w:lang w:val="en-US" w:eastAsia="zh-CN" w:bidi="ar-SA"/>
        </w:rPr>
        <w:t>.农林水支出（类）巩固脱贫衔接乡村振兴（款）其他巩固脱贫衔接乡村振兴支出（项）：</w:t>
      </w:r>
      <w:r>
        <w:rPr>
          <w:rFonts w:hint="eastAsia" w:ascii="Times New Roman" w:hAnsi="Times New Roman" w:eastAsia="仿宋_GB2312" w:cs="Times New Roman"/>
          <w:color w:val="000000"/>
          <w:kern w:val="2"/>
          <w:sz w:val="32"/>
          <w:szCs w:val="24"/>
        </w:rPr>
        <w:t>202</w:t>
      </w:r>
      <w:r>
        <w:rPr>
          <w:rFonts w:hint="eastAsia" w:ascii="Times New Roman" w:hAnsi="Times New Roman" w:eastAsia="仿宋_GB2312" w:cs="Times New Roman"/>
          <w:color w:val="000000"/>
          <w:kern w:val="2"/>
          <w:sz w:val="32"/>
          <w:szCs w:val="24"/>
          <w:lang w:val="en-US" w:eastAsia="zh-CN"/>
        </w:rPr>
        <w:t>3</w:t>
      </w:r>
      <w:r>
        <w:rPr>
          <w:rFonts w:hint="eastAsia" w:ascii="仿宋_GB2312" w:hAnsi="仿宋_GB2312" w:eastAsia="仿宋_GB2312" w:cs="Times New Roman"/>
          <w:color w:val="000000"/>
          <w:kern w:val="2"/>
          <w:sz w:val="32"/>
          <w:szCs w:val="24"/>
        </w:rPr>
        <w:t>年预算数为</w:t>
      </w:r>
      <w:r>
        <w:rPr>
          <w:rFonts w:hint="eastAsia" w:ascii="Times New Roman" w:hAnsi="Times New Roman" w:eastAsia="仿宋_GB2312" w:cs="Times New Roman"/>
          <w:color w:val="000000"/>
          <w:kern w:val="2"/>
          <w:sz w:val="32"/>
          <w:szCs w:val="24"/>
          <w:lang w:val="en-US" w:eastAsia="zh-CN"/>
        </w:rPr>
        <w:t>228</w:t>
      </w:r>
      <w:r>
        <w:rPr>
          <w:rFonts w:hint="eastAsia" w:ascii="仿宋_GB2312" w:hAnsi="仿宋_GB2312" w:eastAsia="仿宋_GB2312" w:cs="Times New Roman"/>
          <w:color w:val="000000"/>
          <w:kern w:val="2"/>
          <w:sz w:val="32"/>
          <w:szCs w:val="24"/>
        </w:rPr>
        <w:t>万元，支出决算数为</w:t>
      </w:r>
      <w:r>
        <w:rPr>
          <w:rFonts w:hint="eastAsia" w:ascii="Times New Roman" w:hAnsi="Times New Roman" w:eastAsia="仿宋_GB2312" w:cs="Times New Roman"/>
          <w:color w:val="000000"/>
          <w:kern w:val="2"/>
          <w:sz w:val="32"/>
          <w:szCs w:val="24"/>
          <w:lang w:val="en-US" w:eastAsia="zh-CN"/>
        </w:rPr>
        <w:t>228</w:t>
      </w:r>
      <w:r>
        <w:rPr>
          <w:rFonts w:hint="eastAsia" w:ascii="仿宋_GB2312" w:hAnsi="仿宋_GB2312" w:eastAsia="仿宋_GB2312" w:cs="Times New Roman"/>
          <w:color w:val="000000"/>
          <w:kern w:val="2"/>
          <w:sz w:val="32"/>
          <w:szCs w:val="24"/>
        </w:rPr>
        <w:t>万元，完成预算</w:t>
      </w:r>
      <w:r>
        <w:rPr>
          <w:rFonts w:hint="eastAsia" w:ascii="Times New Roman" w:hAnsi="Times New Roman" w:eastAsia="仿宋_GB2312" w:cs="Times New Roman"/>
          <w:color w:val="000000"/>
          <w:kern w:val="2"/>
          <w:sz w:val="32"/>
          <w:szCs w:val="24"/>
        </w:rPr>
        <w:t>100</w:t>
      </w:r>
      <w:r>
        <w:rPr>
          <w:rFonts w:hint="eastAsia" w:ascii="仿宋_GB2312" w:hAnsi="仿宋_GB2312" w:eastAsia="仿宋_GB2312" w:cs="Times New Roman"/>
          <w:color w:val="000000"/>
          <w:kern w:val="2"/>
          <w:sz w:val="32"/>
          <w:szCs w:val="24"/>
        </w:rPr>
        <w:t>%。</w:t>
      </w:r>
    </w:p>
    <w:p w14:paraId="180C26C7">
      <w:pPr>
        <w:keepNext w:val="0"/>
        <w:keepLines w:val="0"/>
        <w:pageBreakBefore w:val="0"/>
        <w:widowControl w:val="0"/>
        <w:tabs>
          <w:tab w:val="right" w:pos="8306"/>
        </w:tabs>
        <w:kinsoku/>
        <w:wordWrap/>
        <w:overflowPunct w:val="0"/>
        <w:topLinePunct/>
        <w:autoSpaceDE w:val="0"/>
        <w:autoSpaceDN w:val="0"/>
        <w:bidi w:val="0"/>
        <w:adjustRightInd w:val="0"/>
        <w:snapToGrid/>
        <w:spacing w:line="576" w:lineRule="exact"/>
        <w:ind w:firstLine="640" w:firstLineChars="200"/>
        <w:jc w:val="both"/>
        <w:textAlignment w:val="auto"/>
        <w:rPr>
          <w:rFonts w:hint="default" w:ascii="Cambria" w:cs="Cambria"/>
          <w:b/>
          <w:kern w:val="2"/>
          <w:sz w:val="32"/>
          <w:szCs w:val="24"/>
        </w:rPr>
      </w:pPr>
      <w:r>
        <w:rPr>
          <w:rFonts w:hint="eastAsia" w:ascii="黑体" w:hAnsi="黑体" w:eastAsia="黑体"/>
          <w:color w:val="000000"/>
          <w:kern w:val="2"/>
          <w:sz w:val="32"/>
          <w:szCs w:val="24"/>
        </w:rPr>
        <w:t>六</w:t>
      </w:r>
      <w:r>
        <w:rPr>
          <w:rFonts w:hint="eastAsia" w:ascii="黑体" w:hAnsi="黑体" w:eastAsia="黑体"/>
          <w:b/>
          <w:color w:val="000000"/>
          <w:kern w:val="2"/>
          <w:sz w:val="32"/>
          <w:szCs w:val="24"/>
        </w:rPr>
        <w:t>、一</w:t>
      </w:r>
      <w:r>
        <w:rPr>
          <w:rFonts w:hint="eastAsia" w:ascii="黑体" w:hAnsi="黑体" w:eastAsia="黑体"/>
          <w:kern w:val="2"/>
          <w:sz w:val="32"/>
          <w:szCs w:val="24"/>
        </w:rPr>
        <w:t>般公共预算财政拨款基本支出决算情况说明</w:t>
      </w:r>
      <w:r>
        <w:rPr>
          <w:rFonts w:hint="eastAsia" w:ascii="黑体" w:hAnsi="黑体" w:eastAsia="黑体"/>
          <w:kern w:val="2"/>
          <w:sz w:val="32"/>
          <w:szCs w:val="24"/>
        </w:rPr>
        <w:tab/>
      </w:r>
    </w:p>
    <w:p w14:paraId="297D3E5D">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Times New Roman" w:hAnsi="Times New Roman" w:eastAsia="仿宋_GB2312"/>
          <w:color w:val="000000"/>
          <w:kern w:val="2"/>
          <w:sz w:val="32"/>
          <w:szCs w:val="24"/>
        </w:rPr>
        <w:t>2023</w:t>
      </w:r>
      <w:r>
        <w:rPr>
          <w:rFonts w:hint="eastAsia" w:ascii="仿宋_GB2312" w:hAnsi="仿宋_GB2312" w:eastAsia="仿宋_GB2312"/>
          <w:color w:val="000000"/>
          <w:kern w:val="2"/>
          <w:sz w:val="32"/>
          <w:szCs w:val="24"/>
        </w:rPr>
        <w:t>年度</w:t>
      </w:r>
      <w:r>
        <w:rPr>
          <w:rFonts w:hint="eastAsia" w:ascii="仿宋_GB2312" w:hAnsi="仿宋_GB2312" w:eastAsia="仿宋_GB2312"/>
          <w:color w:val="000000"/>
          <w:spacing w:val="-11"/>
          <w:kern w:val="2"/>
          <w:sz w:val="32"/>
          <w:szCs w:val="24"/>
        </w:rPr>
        <w:t>一般公共预算财政拨款基本支出</w:t>
      </w:r>
      <w:r>
        <w:rPr>
          <w:rFonts w:hint="eastAsia" w:ascii="Times New Roman" w:hAnsi="Times New Roman" w:eastAsia="仿宋_GB2312"/>
          <w:color w:val="000000"/>
          <w:spacing w:val="-11"/>
          <w:kern w:val="2"/>
          <w:sz w:val="32"/>
          <w:szCs w:val="24"/>
          <w:lang w:val="en-US" w:eastAsia="zh-CN"/>
        </w:rPr>
        <w:t>430</w:t>
      </w:r>
      <w:r>
        <w:rPr>
          <w:rFonts w:hint="eastAsia" w:ascii="仿宋_GB2312" w:hAnsi="仿宋_GB2312" w:eastAsia="仿宋_GB2312"/>
          <w:color w:val="000000"/>
          <w:spacing w:val="-11"/>
          <w:kern w:val="2"/>
          <w:sz w:val="32"/>
          <w:szCs w:val="24"/>
          <w:lang w:val="en-US" w:eastAsia="zh-CN"/>
        </w:rPr>
        <w:t>.</w:t>
      </w:r>
      <w:r>
        <w:rPr>
          <w:rFonts w:hint="eastAsia" w:ascii="Times New Roman" w:hAnsi="Times New Roman" w:eastAsia="仿宋_GB2312"/>
          <w:color w:val="000000"/>
          <w:spacing w:val="-11"/>
          <w:kern w:val="2"/>
          <w:sz w:val="32"/>
          <w:szCs w:val="24"/>
          <w:lang w:val="en-US" w:eastAsia="zh-CN"/>
        </w:rPr>
        <w:t>29</w:t>
      </w:r>
      <w:r>
        <w:rPr>
          <w:rFonts w:hint="eastAsia" w:ascii="仿宋_GB2312" w:hAnsi="仿宋_GB2312" w:eastAsia="仿宋_GB2312"/>
          <w:color w:val="000000"/>
          <w:spacing w:val="-11"/>
          <w:kern w:val="2"/>
          <w:sz w:val="32"/>
          <w:szCs w:val="24"/>
        </w:rPr>
        <w:t>万元，其中：</w:t>
      </w:r>
    </w:p>
    <w:p w14:paraId="3D80E5AD">
      <w:pPr>
        <w:overflowPunct w:val="0"/>
        <w:topLinePunct/>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人员经费</w:t>
      </w:r>
      <w:r>
        <w:rPr>
          <w:rFonts w:hint="eastAsia" w:ascii="Times New Roman" w:hAnsi="Times New Roman" w:eastAsia="仿宋_GB2312"/>
          <w:color w:val="000000"/>
          <w:kern w:val="2"/>
          <w:sz w:val="32"/>
          <w:szCs w:val="24"/>
          <w:lang w:val="en-US" w:eastAsia="zh-CN"/>
        </w:rPr>
        <w:t>267</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34</w:t>
      </w:r>
      <w:r>
        <w:rPr>
          <w:rFonts w:hint="eastAsia" w:ascii="仿宋_GB2312" w:hAnsi="仿宋_GB2312" w:eastAsia="仿宋_GB2312"/>
          <w:color w:val="000000"/>
          <w:kern w:val="2"/>
          <w:sz w:val="32"/>
          <w:szCs w:val="24"/>
        </w:rPr>
        <w:t>万元，主要包括：基本工资</w:t>
      </w:r>
      <w:r>
        <w:rPr>
          <w:rFonts w:hint="eastAsia" w:ascii="Times New Roman" w:hAnsi="Times New Roman" w:eastAsia="仿宋_GB2312"/>
          <w:color w:val="000000"/>
          <w:kern w:val="2"/>
          <w:sz w:val="32"/>
          <w:szCs w:val="24"/>
          <w:lang w:val="en-US" w:eastAsia="zh-CN"/>
        </w:rPr>
        <w:t>81</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60</w:t>
      </w:r>
      <w:r>
        <w:rPr>
          <w:rFonts w:hint="eastAsia" w:ascii="仿宋_GB2312" w:hAnsi="仿宋_GB2312" w:eastAsia="仿宋_GB2312"/>
          <w:color w:val="000000"/>
          <w:kern w:val="2"/>
          <w:sz w:val="32"/>
          <w:szCs w:val="24"/>
        </w:rPr>
        <w:t>万元、津贴补贴</w:t>
      </w:r>
      <w:r>
        <w:rPr>
          <w:rFonts w:hint="eastAsia" w:ascii="Times New Roman" w:hAnsi="Times New Roman" w:eastAsia="仿宋_GB2312"/>
          <w:color w:val="000000"/>
          <w:kern w:val="2"/>
          <w:sz w:val="32"/>
          <w:szCs w:val="24"/>
          <w:lang w:val="en-US" w:eastAsia="zh-CN"/>
        </w:rPr>
        <w:t>24</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81</w:t>
      </w:r>
      <w:r>
        <w:rPr>
          <w:rFonts w:hint="eastAsia" w:ascii="仿宋_GB2312" w:hAnsi="仿宋_GB2312" w:eastAsia="仿宋_GB2312"/>
          <w:color w:val="000000"/>
          <w:kern w:val="2"/>
          <w:sz w:val="32"/>
          <w:szCs w:val="24"/>
        </w:rPr>
        <w:t>万元、绩效工资</w:t>
      </w:r>
      <w:r>
        <w:rPr>
          <w:rFonts w:hint="eastAsia" w:ascii="Times New Roman" w:hAnsi="Times New Roman" w:eastAsia="仿宋_GB2312"/>
          <w:color w:val="000000"/>
          <w:kern w:val="2"/>
          <w:sz w:val="32"/>
          <w:szCs w:val="24"/>
          <w:lang w:val="en-US" w:eastAsia="zh-CN"/>
        </w:rPr>
        <w:t>27</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26</w:t>
      </w:r>
      <w:r>
        <w:rPr>
          <w:rFonts w:hint="eastAsia" w:ascii="仿宋_GB2312" w:hAnsi="仿宋_GB2312" w:eastAsia="仿宋_GB2312"/>
          <w:color w:val="000000"/>
          <w:kern w:val="2"/>
          <w:sz w:val="32"/>
          <w:szCs w:val="24"/>
        </w:rPr>
        <w:t>万元、机关事业单位基本养老保险缴费</w:t>
      </w:r>
      <w:r>
        <w:rPr>
          <w:rFonts w:hint="eastAsia" w:ascii="Times New Roman" w:hAnsi="Times New Roman" w:eastAsia="仿宋_GB2312"/>
          <w:color w:val="000000"/>
          <w:kern w:val="2"/>
          <w:sz w:val="32"/>
          <w:szCs w:val="24"/>
          <w:lang w:val="en-US" w:eastAsia="zh-CN"/>
        </w:rPr>
        <w:t>21</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54</w:t>
      </w:r>
      <w:r>
        <w:rPr>
          <w:rFonts w:hint="eastAsia" w:ascii="仿宋_GB2312" w:hAnsi="仿宋_GB2312" w:eastAsia="仿宋_GB2312"/>
          <w:color w:val="000000"/>
          <w:kern w:val="2"/>
          <w:sz w:val="32"/>
          <w:szCs w:val="24"/>
        </w:rPr>
        <w:t>万元、职业年金缴费</w:t>
      </w:r>
      <w:r>
        <w:rPr>
          <w:rFonts w:hint="eastAsia" w:ascii="Times New Roman" w:hAnsi="Times New Roman" w:eastAsia="仿宋_GB2312"/>
          <w:color w:val="000000"/>
          <w:kern w:val="2"/>
          <w:sz w:val="32"/>
          <w:szCs w:val="24"/>
          <w:lang w:val="en-US" w:eastAsia="zh-CN"/>
        </w:rPr>
        <w:t>7</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03</w:t>
      </w:r>
      <w:r>
        <w:rPr>
          <w:rFonts w:hint="eastAsia" w:ascii="仿宋_GB2312" w:hAnsi="仿宋_GB2312" w:eastAsia="仿宋_GB2312"/>
          <w:color w:val="000000"/>
          <w:kern w:val="2"/>
          <w:sz w:val="32"/>
          <w:szCs w:val="24"/>
        </w:rPr>
        <w:t>万元、职工基本医疗保险缴费</w:t>
      </w:r>
      <w:r>
        <w:rPr>
          <w:rFonts w:hint="eastAsia" w:ascii="Times New Roman" w:hAnsi="Times New Roman" w:eastAsia="仿宋_GB2312"/>
          <w:color w:val="000000"/>
          <w:kern w:val="2"/>
          <w:sz w:val="32"/>
          <w:szCs w:val="24"/>
          <w:lang w:val="en-US" w:eastAsia="zh-CN"/>
        </w:rPr>
        <w:t>8</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55</w:t>
      </w:r>
      <w:r>
        <w:rPr>
          <w:rFonts w:hint="eastAsia" w:ascii="仿宋_GB2312" w:hAnsi="仿宋_GB2312" w:eastAsia="仿宋_GB2312"/>
          <w:color w:val="000000"/>
          <w:kern w:val="2"/>
          <w:sz w:val="32"/>
          <w:szCs w:val="24"/>
        </w:rPr>
        <w:t>万元、其他社会保障缴费</w:t>
      </w:r>
      <w:r>
        <w:rPr>
          <w:rFonts w:hint="eastAsia" w:ascii="Times New Roman" w:hAnsi="Times New Roman" w:eastAsia="仿宋_GB2312"/>
          <w:color w:val="000000"/>
          <w:kern w:val="2"/>
          <w:sz w:val="32"/>
          <w:szCs w:val="24"/>
          <w:lang w:val="en-US" w:eastAsia="zh-CN"/>
        </w:rPr>
        <w:t>0</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82</w:t>
      </w:r>
      <w:r>
        <w:rPr>
          <w:rFonts w:hint="eastAsia" w:ascii="仿宋_GB2312" w:hAnsi="仿宋_GB2312" w:eastAsia="仿宋_GB2312"/>
          <w:color w:val="000000"/>
          <w:kern w:val="2"/>
          <w:sz w:val="32"/>
          <w:szCs w:val="24"/>
        </w:rPr>
        <w:t>万元、住房公积金</w:t>
      </w:r>
      <w:r>
        <w:rPr>
          <w:rFonts w:hint="eastAsia" w:ascii="Times New Roman" w:hAnsi="Times New Roman" w:eastAsia="仿宋_GB2312"/>
          <w:color w:val="000000"/>
          <w:kern w:val="2"/>
          <w:sz w:val="32"/>
          <w:szCs w:val="24"/>
          <w:lang w:val="en-US" w:eastAsia="zh-CN"/>
        </w:rPr>
        <w:t>19</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53</w:t>
      </w:r>
      <w:r>
        <w:rPr>
          <w:rFonts w:hint="eastAsia" w:ascii="仿宋_GB2312" w:hAnsi="仿宋_GB2312" w:eastAsia="仿宋_GB2312"/>
          <w:color w:val="000000"/>
          <w:kern w:val="2"/>
          <w:sz w:val="32"/>
          <w:szCs w:val="24"/>
        </w:rPr>
        <w:t>万元、其他工资福利支出</w:t>
      </w:r>
      <w:r>
        <w:rPr>
          <w:rFonts w:hint="eastAsia" w:ascii="Times New Roman" w:hAnsi="Times New Roman" w:eastAsia="仿宋_GB2312"/>
          <w:color w:val="000000"/>
          <w:kern w:val="2"/>
          <w:sz w:val="32"/>
          <w:szCs w:val="24"/>
          <w:lang w:val="en-US" w:eastAsia="zh-CN"/>
        </w:rPr>
        <w:t>64</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64</w:t>
      </w:r>
      <w:r>
        <w:rPr>
          <w:rFonts w:hint="eastAsia" w:ascii="仿宋_GB2312" w:hAnsi="仿宋_GB2312" w:eastAsia="仿宋_GB2312"/>
          <w:color w:val="000000"/>
          <w:kern w:val="2"/>
          <w:sz w:val="32"/>
          <w:szCs w:val="24"/>
        </w:rPr>
        <w:t>万元、生活补助</w:t>
      </w:r>
      <w:r>
        <w:rPr>
          <w:rFonts w:hint="eastAsia" w:ascii="Times New Roman" w:hAnsi="Times New Roman" w:eastAsia="仿宋_GB2312"/>
          <w:color w:val="000000"/>
          <w:kern w:val="2"/>
          <w:sz w:val="32"/>
          <w:szCs w:val="24"/>
          <w:lang w:val="en-US" w:eastAsia="zh-CN"/>
        </w:rPr>
        <w:t>9</w:t>
      </w:r>
      <w:r>
        <w:rPr>
          <w:rFonts w:hint="eastAsia" w:ascii="仿宋_GB2312" w:hAnsi="仿宋_GB2312" w:eastAsia="仿宋_GB2312"/>
          <w:color w:val="000000"/>
          <w:kern w:val="2"/>
          <w:sz w:val="32"/>
          <w:szCs w:val="24"/>
        </w:rPr>
        <w:t>万元、其他对个人和家庭的补助支出</w:t>
      </w:r>
      <w:r>
        <w:rPr>
          <w:rFonts w:hint="eastAsia" w:ascii="Times New Roman" w:hAnsi="Times New Roman" w:eastAsia="仿宋_GB2312"/>
          <w:color w:val="000000"/>
          <w:kern w:val="2"/>
          <w:sz w:val="32"/>
          <w:szCs w:val="24"/>
          <w:lang w:val="en-US" w:eastAsia="zh-CN"/>
        </w:rPr>
        <w:t>2</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54</w:t>
      </w:r>
      <w:r>
        <w:rPr>
          <w:rFonts w:hint="eastAsia" w:ascii="仿宋_GB2312" w:hAnsi="仿宋_GB2312" w:eastAsia="仿宋_GB2312"/>
          <w:color w:val="000000"/>
          <w:kern w:val="2"/>
          <w:sz w:val="32"/>
          <w:szCs w:val="24"/>
        </w:rPr>
        <w:t>万元。</w:t>
      </w:r>
    </w:p>
    <w:p w14:paraId="23CD617B">
      <w:pPr>
        <w:keepNext w:val="0"/>
        <w:keepLines w:val="0"/>
        <w:pageBreakBefore w:val="0"/>
        <w:widowControl w:val="0"/>
        <w:kinsoku/>
        <w:wordWrap/>
        <w:overflowPunct w:val="0"/>
        <w:topLinePunct/>
        <w:autoSpaceDE w:val="0"/>
        <w:autoSpaceDN w:val="0"/>
        <w:bidi w:val="0"/>
        <w:adjustRightInd w:val="0"/>
        <w:snapToGrid/>
        <w:spacing w:line="600" w:lineRule="exact"/>
        <w:ind w:firstLine="643" w:firstLineChars="200"/>
        <w:jc w:val="both"/>
        <w:textAlignment w:val="auto"/>
        <w:rPr>
          <w:rFonts w:hint="eastAsia" w:ascii="仿宋_GB2312" w:hAnsi="仿宋_GB2312" w:eastAsia="仿宋_GB2312"/>
          <w:color w:val="000000"/>
          <w:kern w:val="2"/>
          <w:sz w:val="32"/>
          <w:szCs w:val="24"/>
          <w:lang w:eastAsia="zh-CN"/>
        </w:rPr>
      </w:pPr>
      <w:r>
        <w:rPr>
          <w:rFonts w:hint="eastAsia" w:ascii="仿宋_GB2312" w:hAnsi="仿宋_GB2312" w:eastAsia="仿宋_GB2312"/>
          <w:b/>
          <w:color w:val="000000"/>
          <w:kern w:val="2"/>
          <w:sz w:val="32"/>
          <w:szCs w:val="24"/>
        </w:rPr>
        <w:t>公用经费</w:t>
      </w:r>
      <w:bookmarkStart w:id="13" w:name="OLE_LINK14"/>
      <w:r>
        <w:rPr>
          <w:rFonts w:hint="eastAsia" w:ascii="Times New Roman" w:hAnsi="Times New Roman" w:eastAsia="仿宋_GB2312"/>
          <w:color w:val="000000"/>
          <w:kern w:val="2"/>
          <w:sz w:val="32"/>
          <w:szCs w:val="24"/>
          <w:lang w:val="en-US" w:eastAsia="zh-CN"/>
        </w:rPr>
        <w:t>162</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95</w:t>
      </w:r>
      <w:r>
        <w:rPr>
          <w:rFonts w:hint="eastAsia" w:ascii="仿宋_GB2312" w:hAnsi="仿宋_GB2312" w:eastAsia="仿宋_GB2312"/>
          <w:color w:val="000000"/>
          <w:kern w:val="2"/>
          <w:sz w:val="32"/>
          <w:szCs w:val="24"/>
        </w:rPr>
        <w:t>万元，主要包括：办公费</w:t>
      </w:r>
      <w:r>
        <w:rPr>
          <w:rFonts w:hint="eastAsia" w:ascii="Times New Roman" w:hAnsi="Times New Roman" w:eastAsia="仿宋_GB2312"/>
          <w:color w:val="000000"/>
          <w:kern w:val="2"/>
          <w:sz w:val="32"/>
          <w:szCs w:val="24"/>
          <w:lang w:val="en-US" w:eastAsia="zh-CN"/>
        </w:rPr>
        <w:t>2</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73</w:t>
      </w:r>
      <w:r>
        <w:rPr>
          <w:rFonts w:hint="eastAsia" w:ascii="仿宋_GB2312" w:hAnsi="仿宋_GB2312" w:eastAsia="仿宋_GB2312"/>
          <w:color w:val="000000"/>
          <w:kern w:val="2"/>
          <w:sz w:val="32"/>
          <w:szCs w:val="24"/>
        </w:rPr>
        <w:t>万元、印刷费</w:t>
      </w:r>
      <w:r>
        <w:rPr>
          <w:rFonts w:hint="eastAsia" w:ascii="Times New Roman" w:hAnsi="Times New Roman" w:eastAsia="仿宋_GB2312"/>
          <w:color w:val="000000"/>
          <w:kern w:val="2"/>
          <w:sz w:val="32"/>
          <w:szCs w:val="24"/>
          <w:lang w:val="en-US" w:eastAsia="zh-CN"/>
        </w:rPr>
        <w:t>9</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73</w:t>
      </w:r>
      <w:r>
        <w:rPr>
          <w:rFonts w:hint="eastAsia" w:ascii="仿宋_GB2312" w:hAnsi="仿宋_GB2312" w:eastAsia="仿宋_GB2312"/>
          <w:color w:val="000000"/>
          <w:kern w:val="2"/>
          <w:sz w:val="32"/>
          <w:szCs w:val="24"/>
        </w:rPr>
        <w:t>万元、手续费</w:t>
      </w:r>
      <w:r>
        <w:rPr>
          <w:rFonts w:hint="eastAsia" w:ascii="Times New Roman" w:hAnsi="Times New Roman" w:eastAsia="仿宋_GB2312"/>
          <w:color w:val="000000"/>
          <w:kern w:val="2"/>
          <w:sz w:val="32"/>
          <w:szCs w:val="24"/>
          <w:lang w:val="en-US" w:eastAsia="zh-CN"/>
        </w:rPr>
        <w:t>0</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1</w:t>
      </w:r>
      <w:r>
        <w:rPr>
          <w:rFonts w:hint="eastAsia" w:ascii="仿宋_GB2312" w:hAnsi="仿宋_GB2312" w:eastAsia="仿宋_GB2312"/>
          <w:color w:val="000000"/>
          <w:kern w:val="2"/>
          <w:sz w:val="32"/>
          <w:szCs w:val="24"/>
        </w:rPr>
        <w:t>万元、水费</w:t>
      </w:r>
      <w:r>
        <w:rPr>
          <w:rFonts w:hint="eastAsia" w:ascii="Times New Roman" w:hAnsi="Times New Roman" w:eastAsia="仿宋_GB2312"/>
          <w:color w:val="000000"/>
          <w:kern w:val="2"/>
          <w:sz w:val="32"/>
          <w:szCs w:val="24"/>
          <w:lang w:val="en-US" w:eastAsia="zh-CN"/>
        </w:rPr>
        <w:t>0</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3</w:t>
      </w:r>
      <w:r>
        <w:rPr>
          <w:rFonts w:hint="eastAsia" w:ascii="仿宋_GB2312" w:hAnsi="仿宋_GB2312" w:eastAsia="仿宋_GB2312"/>
          <w:color w:val="000000"/>
          <w:kern w:val="2"/>
          <w:sz w:val="32"/>
          <w:szCs w:val="24"/>
        </w:rPr>
        <w:t>万元、电费</w:t>
      </w:r>
      <w:r>
        <w:rPr>
          <w:rFonts w:hint="eastAsia" w:ascii="Times New Roman" w:hAnsi="Times New Roman" w:eastAsia="仿宋_GB2312"/>
          <w:color w:val="000000"/>
          <w:kern w:val="2"/>
          <w:sz w:val="32"/>
          <w:szCs w:val="24"/>
          <w:lang w:val="en-US" w:eastAsia="zh-CN"/>
        </w:rPr>
        <w:t>2</w:t>
      </w:r>
      <w:r>
        <w:rPr>
          <w:rFonts w:hint="eastAsia" w:ascii="仿宋_GB2312" w:hAnsi="仿宋_GB2312" w:eastAsia="仿宋_GB2312"/>
          <w:color w:val="000000"/>
          <w:kern w:val="2"/>
          <w:sz w:val="32"/>
          <w:szCs w:val="24"/>
        </w:rPr>
        <w:t>万元、邮电费</w:t>
      </w:r>
      <w:r>
        <w:rPr>
          <w:rFonts w:hint="eastAsia" w:ascii="Times New Roman" w:hAnsi="Times New Roman" w:eastAsia="仿宋_GB2312"/>
          <w:color w:val="000000"/>
          <w:kern w:val="2"/>
          <w:sz w:val="32"/>
          <w:szCs w:val="24"/>
          <w:lang w:val="en-US" w:eastAsia="zh-CN"/>
        </w:rPr>
        <w:t>1</w:t>
      </w:r>
      <w:r>
        <w:rPr>
          <w:rFonts w:hint="eastAsia" w:ascii="仿宋_GB2312" w:hAnsi="仿宋_GB2312" w:eastAsia="仿宋_GB2312"/>
          <w:color w:val="000000"/>
          <w:kern w:val="2"/>
          <w:sz w:val="32"/>
          <w:szCs w:val="24"/>
        </w:rPr>
        <w:t>万元、差旅费</w:t>
      </w:r>
      <w:r>
        <w:rPr>
          <w:rFonts w:hint="eastAsia" w:ascii="Times New Roman" w:hAnsi="Times New Roman" w:eastAsia="仿宋_GB2312"/>
          <w:color w:val="000000"/>
          <w:kern w:val="2"/>
          <w:sz w:val="32"/>
          <w:szCs w:val="24"/>
          <w:lang w:val="en-US" w:eastAsia="zh-CN"/>
        </w:rPr>
        <w:t>19</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5</w:t>
      </w:r>
      <w:r>
        <w:rPr>
          <w:rFonts w:hint="eastAsia" w:ascii="仿宋_GB2312" w:hAnsi="仿宋_GB2312" w:eastAsia="仿宋_GB2312"/>
          <w:color w:val="000000"/>
          <w:kern w:val="2"/>
          <w:sz w:val="32"/>
          <w:szCs w:val="24"/>
        </w:rPr>
        <w:t>万元、维修（护）费</w:t>
      </w:r>
      <w:r>
        <w:rPr>
          <w:rFonts w:hint="eastAsia" w:ascii="Times New Roman" w:hAnsi="Times New Roman" w:eastAsia="仿宋_GB2312"/>
          <w:color w:val="000000"/>
          <w:kern w:val="2"/>
          <w:sz w:val="32"/>
          <w:szCs w:val="24"/>
          <w:lang w:val="en-US" w:eastAsia="zh-CN"/>
        </w:rPr>
        <w:t>2</w:t>
      </w:r>
      <w:r>
        <w:rPr>
          <w:rFonts w:hint="eastAsia" w:ascii="仿宋_GB2312" w:hAnsi="仿宋_GB2312" w:eastAsia="仿宋_GB2312"/>
          <w:color w:val="000000"/>
          <w:kern w:val="2"/>
          <w:sz w:val="32"/>
          <w:szCs w:val="24"/>
        </w:rPr>
        <w:t>万元、培训费</w:t>
      </w:r>
      <w:r>
        <w:rPr>
          <w:rFonts w:hint="eastAsia" w:ascii="Times New Roman" w:hAnsi="Times New Roman" w:eastAsia="仿宋_GB2312"/>
          <w:color w:val="000000"/>
          <w:kern w:val="2"/>
          <w:sz w:val="32"/>
          <w:szCs w:val="24"/>
          <w:lang w:val="en-US" w:eastAsia="zh-CN"/>
        </w:rPr>
        <w:t>100</w:t>
      </w:r>
      <w:r>
        <w:rPr>
          <w:rFonts w:hint="eastAsia" w:ascii="仿宋_GB2312" w:hAnsi="仿宋_GB2312" w:eastAsia="仿宋_GB2312"/>
          <w:color w:val="000000"/>
          <w:kern w:val="2"/>
          <w:sz w:val="32"/>
          <w:szCs w:val="24"/>
        </w:rPr>
        <w:t>万元、公务接待费</w:t>
      </w:r>
      <w:r>
        <w:rPr>
          <w:rFonts w:hint="eastAsia" w:ascii="Times New Roman" w:hAnsi="Times New Roman" w:eastAsia="仿宋_GB2312"/>
          <w:color w:val="000000"/>
          <w:kern w:val="2"/>
          <w:sz w:val="32"/>
          <w:szCs w:val="24"/>
          <w:lang w:val="en-US" w:eastAsia="zh-CN"/>
        </w:rPr>
        <w:t>1</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85</w:t>
      </w:r>
      <w:r>
        <w:rPr>
          <w:rFonts w:hint="eastAsia" w:ascii="仿宋_GB2312" w:hAnsi="仿宋_GB2312" w:eastAsia="仿宋_GB2312"/>
          <w:color w:val="000000"/>
          <w:kern w:val="2"/>
          <w:sz w:val="32"/>
          <w:szCs w:val="24"/>
        </w:rPr>
        <w:t>万元、工会经费</w:t>
      </w:r>
      <w:r>
        <w:rPr>
          <w:rFonts w:hint="eastAsia" w:ascii="Times New Roman" w:hAnsi="Times New Roman" w:eastAsia="仿宋_GB2312"/>
          <w:color w:val="000000"/>
          <w:kern w:val="2"/>
          <w:sz w:val="32"/>
          <w:szCs w:val="24"/>
          <w:lang w:val="en-US" w:eastAsia="zh-CN"/>
        </w:rPr>
        <w:t>2</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43</w:t>
      </w:r>
      <w:r>
        <w:rPr>
          <w:rFonts w:hint="eastAsia" w:ascii="仿宋_GB2312" w:hAnsi="仿宋_GB2312" w:eastAsia="仿宋_GB2312"/>
          <w:color w:val="000000"/>
          <w:kern w:val="2"/>
          <w:sz w:val="32"/>
          <w:szCs w:val="24"/>
        </w:rPr>
        <w:t>万元、其他交通费</w:t>
      </w:r>
      <w:r>
        <w:rPr>
          <w:rFonts w:hint="eastAsia" w:ascii="Times New Roman" w:hAnsi="Times New Roman" w:eastAsia="仿宋_GB2312"/>
          <w:color w:val="000000"/>
          <w:kern w:val="2"/>
          <w:sz w:val="32"/>
          <w:szCs w:val="24"/>
          <w:lang w:val="en-US" w:eastAsia="zh-CN"/>
        </w:rPr>
        <w:t>8</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71</w:t>
      </w:r>
      <w:r>
        <w:rPr>
          <w:rFonts w:hint="eastAsia" w:ascii="仿宋_GB2312" w:hAnsi="仿宋_GB2312" w:eastAsia="仿宋_GB2312"/>
          <w:color w:val="000000"/>
          <w:kern w:val="2"/>
          <w:sz w:val="32"/>
          <w:szCs w:val="24"/>
        </w:rPr>
        <w:t>万元、其他商品和服务支出</w:t>
      </w:r>
      <w:r>
        <w:rPr>
          <w:rFonts w:hint="eastAsia" w:ascii="Times New Roman" w:hAnsi="Times New Roman" w:eastAsia="仿宋_GB2312"/>
          <w:color w:val="000000"/>
          <w:kern w:val="2"/>
          <w:sz w:val="32"/>
          <w:szCs w:val="24"/>
          <w:lang w:val="en-US" w:eastAsia="zh-CN"/>
        </w:rPr>
        <w:t>12</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61</w:t>
      </w:r>
      <w:r>
        <w:rPr>
          <w:rFonts w:hint="eastAsia" w:ascii="仿宋_GB2312" w:hAnsi="仿宋_GB2312" w:eastAsia="仿宋_GB2312"/>
          <w:color w:val="000000"/>
          <w:kern w:val="2"/>
          <w:sz w:val="32"/>
          <w:szCs w:val="24"/>
        </w:rPr>
        <w:t>万元</w:t>
      </w:r>
      <w:r>
        <w:rPr>
          <w:rFonts w:hint="eastAsia" w:ascii="仿宋_GB2312" w:hAnsi="仿宋_GB2312" w:eastAsia="仿宋_GB2312"/>
          <w:color w:val="000000"/>
          <w:kern w:val="2"/>
          <w:sz w:val="32"/>
          <w:szCs w:val="24"/>
          <w:lang w:eastAsia="zh-CN"/>
        </w:rPr>
        <w:t>。</w:t>
      </w:r>
    </w:p>
    <w:bookmarkEnd w:id="13"/>
    <w:p w14:paraId="3CDFAD39">
      <w:pPr>
        <w:keepNext w:val="0"/>
        <w:keepLines w:val="0"/>
        <w:pageBreakBefore w:val="0"/>
        <w:widowControl w:val="0"/>
        <w:kinsoku/>
        <w:wordWrap/>
        <w:overflowPunct w:val="0"/>
        <w:topLinePunct/>
        <w:autoSpaceDE w:val="0"/>
        <w:autoSpaceDN w:val="0"/>
        <w:bidi w:val="0"/>
        <w:adjustRightInd w:val="0"/>
        <w:snapToGrid/>
        <w:spacing w:line="600" w:lineRule="exact"/>
        <w:ind w:firstLine="640" w:firstLineChars="200"/>
        <w:jc w:val="both"/>
        <w:textAlignment w:val="auto"/>
        <w:rPr>
          <w:rFonts w:hint="eastAsia" w:ascii="黑体" w:hAnsi="黑体" w:eastAsia="黑体"/>
          <w:kern w:val="2"/>
          <w:sz w:val="32"/>
          <w:szCs w:val="24"/>
        </w:rPr>
      </w:pPr>
      <w:r>
        <w:rPr>
          <w:rFonts w:hint="eastAsia" w:ascii="黑体" w:hAnsi="黑体" w:eastAsia="黑体"/>
          <w:color w:val="000000"/>
          <w:kern w:val="2"/>
          <w:sz w:val="32"/>
          <w:szCs w:val="24"/>
        </w:rPr>
        <w:t>七、</w:t>
      </w:r>
      <w:r>
        <w:rPr>
          <w:rFonts w:hint="eastAsia" w:ascii="黑体" w:hAnsi="黑体" w:eastAsia="黑体"/>
          <w:kern w:val="2"/>
          <w:sz w:val="32"/>
          <w:szCs w:val="24"/>
        </w:rPr>
        <w:t>财政拨款</w:t>
      </w:r>
      <w:r>
        <w:rPr>
          <w:rFonts w:hint="eastAsia" w:ascii="黑体" w:hAnsi="黑体" w:eastAsia="黑体"/>
          <w:b/>
          <w:kern w:val="2"/>
          <w:sz w:val="32"/>
          <w:szCs w:val="24"/>
        </w:rPr>
        <w:t>“</w:t>
      </w:r>
      <w:r>
        <w:rPr>
          <w:rFonts w:hint="eastAsia" w:ascii="黑体" w:hAnsi="黑体" w:eastAsia="黑体"/>
          <w:kern w:val="2"/>
          <w:sz w:val="32"/>
          <w:szCs w:val="24"/>
        </w:rPr>
        <w:t>三公”经费支出决算情况说明</w:t>
      </w:r>
    </w:p>
    <w:p w14:paraId="504A99AF">
      <w:pPr>
        <w:keepNext w:val="0"/>
        <w:keepLines w:val="0"/>
        <w:pageBreakBefore w:val="0"/>
        <w:widowControl w:val="0"/>
        <w:kinsoku/>
        <w:wordWrap/>
        <w:overflowPunct w:val="0"/>
        <w:topLinePunct/>
        <w:autoSpaceDE w:val="0"/>
        <w:autoSpaceDN w:val="0"/>
        <w:bidi w:val="0"/>
        <w:adjustRightInd w:val="0"/>
        <w:snapToGrid/>
        <w:spacing w:line="600" w:lineRule="exact"/>
        <w:ind w:firstLine="640" w:firstLineChars="200"/>
        <w:jc w:val="both"/>
        <w:textAlignment w:val="auto"/>
        <w:rPr>
          <w:rFonts w:hint="eastAsia" w:ascii="楷体_GB2312" w:hAnsi="楷体_GB2312" w:eastAsia="楷体_GB2312" w:cs="楷体_GB2312"/>
          <w:b w:val="0"/>
          <w:bCs/>
          <w:color w:val="000000"/>
          <w:kern w:val="2"/>
          <w:sz w:val="32"/>
          <w:szCs w:val="24"/>
        </w:rPr>
      </w:pPr>
      <w:r>
        <w:rPr>
          <w:rFonts w:hint="eastAsia" w:ascii="楷体_GB2312" w:hAnsi="楷体_GB2312" w:eastAsia="楷体_GB2312" w:cs="楷体_GB2312"/>
          <w:b w:val="0"/>
          <w:bCs/>
          <w:color w:val="000000"/>
          <w:kern w:val="2"/>
          <w:sz w:val="32"/>
          <w:szCs w:val="24"/>
        </w:rPr>
        <w:t>（一）“三公”经费财政拨款支出决算总体情况说明</w:t>
      </w:r>
    </w:p>
    <w:p w14:paraId="0AB2CE30">
      <w:pPr>
        <w:keepNext w:val="0"/>
        <w:keepLines w:val="0"/>
        <w:pageBreakBefore w:val="0"/>
        <w:widowControl w:val="0"/>
        <w:kinsoku/>
        <w:wordWrap/>
        <w:overflowPunct w:val="0"/>
        <w:topLinePunct/>
        <w:autoSpaceDE w:val="0"/>
        <w:autoSpaceDN w:val="0"/>
        <w:bidi w:val="0"/>
        <w:adjustRightInd w:val="0"/>
        <w:snapToGrid/>
        <w:spacing w:line="600" w:lineRule="exact"/>
        <w:ind w:firstLine="640" w:firstLineChars="200"/>
        <w:jc w:val="both"/>
        <w:textAlignment w:val="auto"/>
        <w:rPr>
          <w:rFonts w:hint="eastAsia" w:ascii="仿宋_GB2312" w:hAnsi="仿宋_GB2312" w:eastAsia="仿宋_GB2312"/>
          <w:b/>
          <w:color w:val="FF0000"/>
          <w:kern w:val="2"/>
          <w:sz w:val="32"/>
          <w:szCs w:val="24"/>
        </w:rPr>
      </w:pPr>
      <w:r>
        <w:rPr>
          <w:rFonts w:hint="eastAsia" w:ascii="Times New Roman" w:hAnsi="Times New Roman" w:eastAsia="仿宋_GB2312"/>
          <w:color w:val="000000"/>
          <w:kern w:val="2"/>
          <w:sz w:val="32"/>
          <w:szCs w:val="24"/>
        </w:rPr>
        <w:t>2023</w:t>
      </w:r>
      <w:r>
        <w:rPr>
          <w:rFonts w:hint="eastAsia" w:ascii="仿宋_GB2312" w:hAnsi="仿宋_GB2312" w:eastAsia="仿宋_GB2312"/>
          <w:color w:val="000000"/>
          <w:kern w:val="2"/>
          <w:sz w:val="32"/>
          <w:szCs w:val="24"/>
        </w:rPr>
        <w:t>年度“三公”经费财政拨款支出预算为</w:t>
      </w:r>
      <w:r>
        <w:rPr>
          <w:rFonts w:hint="eastAsia" w:ascii="Times New Roman" w:hAnsi="Times New Roman" w:eastAsia="仿宋_GB2312"/>
          <w:color w:val="000000"/>
          <w:kern w:val="2"/>
          <w:sz w:val="32"/>
          <w:szCs w:val="24"/>
          <w:lang w:val="en-US" w:eastAsia="zh-CN"/>
        </w:rPr>
        <w:t>1</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85</w:t>
      </w:r>
      <w:r>
        <w:rPr>
          <w:rFonts w:hint="eastAsia" w:ascii="仿宋_GB2312" w:hAnsi="仿宋_GB2312" w:eastAsia="仿宋_GB2312"/>
          <w:color w:val="000000"/>
          <w:kern w:val="2"/>
          <w:sz w:val="32"/>
          <w:szCs w:val="24"/>
        </w:rPr>
        <w:t>万元，支出决算为</w:t>
      </w:r>
      <w:r>
        <w:rPr>
          <w:rFonts w:hint="eastAsia" w:ascii="Times New Roman" w:hAnsi="Times New Roman" w:eastAsia="仿宋_GB2312"/>
          <w:color w:val="000000"/>
          <w:kern w:val="2"/>
          <w:sz w:val="32"/>
          <w:szCs w:val="24"/>
          <w:lang w:val="en-US" w:eastAsia="zh-CN"/>
        </w:rPr>
        <w:t>1</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85</w:t>
      </w:r>
      <w:r>
        <w:rPr>
          <w:rFonts w:hint="eastAsia" w:ascii="仿宋_GB2312" w:hAnsi="仿宋_GB2312" w:eastAsia="仿宋_GB2312"/>
          <w:color w:val="000000"/>
          <w:kern w:val="2"/>
          <w:sz w:val="32"/>
          <w:szCs w:val="24"/>
        </w:rPr>
        <w:t>万元，完成预算的</w:t>
      </w:r>
      <w:r>
        <w:rPr>
          <w:rFonts w:hint="eastAsia" w:ascii="Times New Roman" w:hAnsi="Times New Roman"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r>
        <w:rPr>
          <w:rFonts w:hint="eastAsia" w:ascii="仿宋_GB2312" w:hAnsi="仿宋_GB2312" w:eastAsia="仿宋_GB2312"/>
          <w:color w:val="000000"/>
          <w:kern w:val="2"/>
          <w:sz w:val="32"/>
          <w:szCs w:val="24"/>
          <w:lang w:val="en-US" w:eastAsia="zh-CN"/>
        </w:rPr>
        <w:t>与上年持平。</w:t>
      </w:r>
      <w:r>
        <w:rPr>
          <w:rFonts w:hint="eastAsia" w:ascii="仿宋_GB2312" w:hAnsi="仿宋_GB2312" w:eastAsia="仿宋_GB2312"/>
          <w:color w:val="000000"/>
          <w:kern w:val="2"/>
          <w:sz w:val="32"/>
          <w:szCs w:val="24"/>
        </w:rPr>
        <w:t>决算数</w:t>
      </w:r>
      <w:r>
        <w:rPr>
          <w:rFonts w:hint="eastAsia" w:ascii="仿宋_GB2312" w:hAnsi="仿宋_GB2312" w:eastAsia="仿宋_GB2312" w:cs="Times New Roman"/>
          <w:color w:val="000000"/>
          <w:kern w:val="2"/>
          <w:sz w:val="32"/>
          <w:szCs w:val="24"/>
        </w:rPr>
        <w:t>与预算数持平</w:t>
      </w:r>
      <w:r>
        <w:rPr>
          <w:rFonts w:hint="eastAsia" w:ascii="仿宋_GB2312" w:hAnsi="仿宋_GB2312" w:eastAsia="仿宋_GB2312"/>
          <w:color w:val="000000"/>
          <w:kern w:val="2"/>
          <w:sz w:val="32"/>
          <w:szCs w:val="24"/>
        </w:rPr>
        <w:t>的</w:t>
      </w:r>
      <w:r>
        <w:rPr>
          <w:rFonts w:hint="eastAsia" w:ascii="仿宋_GB2312" w:hAnsi="仿宋_GB2312" w:eastAsia="仿宋_GB2312"/>
          <w:color w:val="000000"/>
          <w:kern w:val="2"/>
          <w:sz w:val="32"/>
          <w:szCs w:val="24"/>
          <w:lang w:eastAsia="zh-CN"/>
        </w:rPr>
        <w:t>主要原因是</w:t>
      </w:r>
      <w:r>
        <w:rPr>
          <w:rFonts w:hint="eastAsia" w:ascii="仿宋_GB2312" w:hAnsi="仿宋_GB2312" w:eastAsia="仿宋_GB2312"/>
          <w:color w:val="000000"/>
          <w:kern w:val="2"/>
          <w:sz w:val="32"/>
          <w:szCs w:val="24"/>
        </w:rPr>
        <w:t>厉行节约、减少接待和陪同人次。决算数</w:t>
      </w:r>
      <w:r>
        <w:rPr>
          <w:rFonts w:hint="eastAsia" w:ascii="仿宋_GB2312" w:hAnsi="仿宋_GB2312" w:eastAsia="仿宋_GB2312"/>
          <w:color w:val="000000"/>
          <w:kern w:val="2"/>
          <w:sz w:val="32"/>
          <w:szCs w:val="24"/>
          <w:lang w:val="en-US" w:eastAsia="zh-CN"/>
        </w:rPr>
        <w:t>与上年</w:t>
      </w:r>
      <w:r>
        <w:rPr>
          <w:rFonts w:hint="eastAsia" w:ascii="仿宋_GB2312" w:hAnsi="仿宋_GB2312" w:eastAsia="仿宋_GB2312"/>
          <w:color w:val="000000"/>
          <w:kern w:val="2"/>
          <w:sz w:val="32"/>
          <w:szCs w:val="24"/>
        </w:rPr>
        <w:t>持平的主要原因是厉行节约、减少接待和陪同人次</w:t>
      </w:r>
      <w:r>
        <w:rPr>
          <w:rFonts w:hint="eastAsia" w:ascii="仿宋_GB2312" w:hAnsi="仿宋_GB2312" w:eastAsia="仿宋_GB2312"/>
          <w:color w:val="000000"/>
          <w:kern w:val="2"/>
          <w:sz w:val="32"/>
          <w:szCs w:val="24"/>
          <w:lang w:eastAsia="zh-CN"/>
        </w:rPr>
        <w:t>。</w:t>
      </w:r>
    </w:p>
    <w:p w14:paraId="56FE9B11">
      <w:pPr>
        <w:keepNext w:val="0"/>
        <w:keepLines w:val="0"/>
        <w:pageBreakBefore w:val="0"/>
        <w:widowControl w:val="0"/>
        <w:kinsoku/>
        <w:wordWrap/>
        <w:overflowPunct w:val="0"/>
        <w:topLinePunct/>
        <w:autoSpaceDE w:val="0"/>
        <w:autoSpaceDN w:val="0"/>
        <w:bidi w:val="0"/>
        <w:adjustRightInd w:val="0"/>
        <w:snapToGrid/>
        <w:spacing w:line="600" w:lineRule="exact"/>
        <w:ind w:firstLine="640" w:firstLineChars="200"/>
        <w:jc w:val="both"/>
        <w:textAlignment w:val="auto"/>
        <w:rPr>
          <w:rFonts w:hint="eastAsia" w:ascii="楷体_GB2312" w:hAnsi="楷体_GB2312" w:eastAsia="楷体_GB2312" w:cs="楷体_GB2312"/>
          <w:b w:val="0"/>
          <w:bCs/>
          <w:color w:val="000000"/>
          <w:kern w:val="2"/>
          <w:sz w:val="32"/>
          <w:szCs w:val="24"/>
        </w:rPr>
      </w:pPr>
      <w:r>
        <w:rPr>
          <w:rFonts w:hint="eastAsia" w:ascii="楷体_GB2312" w:hAnsi="楷体_GB2312" w:eastAsia="楷体_GB2312" w:cs="楷体_GB2312"/>
          <w:b w:val="0"/>
          <w:bCs/>
          <w:color w:val="000000"/>
          <w:kern w:val="2"/>
          <w:sz w:val="32"/>
          <w:szCs w:val="24"/>
        </w:rPr>
        <w:t>（二）“三公”经费财政拨款支出决算具体情况说明</w:t>
      </w:r>
    </w:p>
    <w:p w14:paraId="1D82E42F">
      <w:pPr>
        <w:keepNext w:val="0"/>
        <w:keepLines w:val="0"/>
        <w:pageBreakBefore w:val="0"/>
        <w:widowControl w:val="0"/>
        <w:kinsoku/>
        <w:wordWrap/>
        <w:overflowPunct w:val="0"/>
        <w:topLinePunct/>
        <w:autoSpaceDE w:val="0"/>
        <w:autoSpaceDN w:val="0"/>
        <w:bidi w:val="0"/>
        <w:adjustRightInd w:val="0"/>
        <w:snapToGrid/>
        <w:spacing w:line="600"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Times New Roman" w:hAnsi="Times New Roman" w:eastAsia="仿宋_GB2312"/>
          <w:color w:val="000000"/>
          <w:kern w:val="2"/>
          <w:sz w:val="32"/>
          <w:szCs w:val="24"/>
        </w:rPr>
        <w:t>2023</w:t>
      </w:r>
      <w:r>
        <w:rPr>
          <w:rFonts w:hint="eastAsia" w:ascii="仿宋_GB2312" w:hAnsi="仿宋_GB2312" w:eastAsia="仿宋_GB2312"/>
          <w:color w:val="000000"/>
          <w:kern w:val="2"/>
          <w:sz w:val="32"/>
          <w:szCs w:val="24"/>
        </w:rPr>
        <w:t>年度“三公”经费财政拨款支出决算中，因公出国（境）费支出决算</w:t>
      </w:r>
      <w:r>
        <w:rPr>
          <w:rFonts w:hint="eastAsia" w:ascii="Times New Roman" w:hAnsi="Times New Roman" w:eastAsia="仿宋_GB2312"/>
          <w:color w:val="000000"/>
          <w:kern w:val="2"/>
          <w:sz w:val="32"/>
          <w:szCs w:val="24"/>
          <w:lang w:val="en-US" w:eastAsia="zh-CN"/>
        </w:rPr>
        <w:t>0</w:t>
      </w:r>
      <w:r>
        <w:rPr>
          <w:rFonts w:hint="eastAsia" w:ascii="仿宋_GB2312" w:hAnsi="仿宋_GB2312" w:eastAsia="仿宋_GB2312"/>
          <w:color w:val="000000"/>
          <w:kern w:val="2"/>
          <w:sz w:val="32"/>
          <w:szCs w:val="24"/>
        </w:rPr>
        <w:t>万元，占</w:t>
      </w:r>
      <w:r>
        <w:rPr>
          <w:rFonts w:hint="eastAsia" w:ascii="Times New Roman" w:hAnsi="Times New Roman" w:eastAsia="仿宋_GB2312"/>
          <w:color w:val="000000"/>
          <w:kern w:val="2"/>
          <w:sz w:val="32"/>
          <w:szCs w:val="24"/>
          <w:lang w:val="en-US" w:eastAsia="zh-CN"/>
        </w:rPr>
        <w:t>0</w:t>
      </w:r>
      <w:r>
        <w:rPr>
          <w:rFonts w:hint="eastAsia" w:ascii="仿宋_GB2312" w:hAnsi="仿宋_GB2312" w:eastAsia="仿宋_GB2312"/>
          <w:color w:val="000000"/>
          <w:kern w:val="2"/>
          <w:sz w:val="32"/>
          <w:szCs w:val="24"/>
        </w:rPr>
        <w:t>%；公务用车购置及运行维护费支出决算</w:t>
      </w:r>
      <w:r>
        <w:rPr>
          <w:rFonts w:hint="eastAsia" w:ascii="Times New Roman" w:hAnsi="Times New Roman" w:eastAsia="仿宋_GB2312"/>
          <w:color w:val="000000"/>
          <w:kern w:val="2"/>
          <w:sz w:val="32"/>
          <w:szCs w:val="24"/>
          <w:lang w:val="en-US" w:eastAsia="zh-CN"/>
        </w:rPr>
        <w:t>0</w:t>
      </w:r>
      <w:r>
        <w:rPr>
          <w:rFonts w:hint="eastAsia" w:ascii="仿宋_GB2312" w:hAnsi="仿宋_GB2312" w:eastAsia="仿宋_GB2312"/>
          <w:color w:val="000000"/>
          <w:kern w:val="2"/>
          <w:sz w:val="32"/>
          <w:szCs w:val="24"/>
        </w:rPr>
        <w:t>万元，占</w:t>
      </w:r>
      <w:r>
        <w:rPr>
          <w:rFonts w:hint="eastAsia" w:ascii="Times New Roman" w:hAnsi="Times New Roman" w:eastAsia="仿宋_GB2312"/>
          <w:color w:val="000000"/>
          <w:kern w:val="2"/>
          <w:sz w:val="32"/>
          <w:szCs w:val="24"/>
          <w:lang w:val="en-US" w:eastAsia="zh-CN"/>
        </w:rPr>
        <w:t>0</w:t>
      </w:r>
      <w:r>
        <w:rPr>
          <w:rFonts w:hint="eastAsia" w:ascii="仿宋_GB2312" w:hAnsi="仿宋_GB2312" w:eastAsia="仿宋_GB2312"/>
          <w:color w:val="000000"/>
          <w:kern w:val="2"/>
          <w:sz w:val="32"/>
          <w:szCs w:val="24"/>
        </w:rPr>
        <w:t>%；公务接待费支出决算</w:t>
      </w:r>
      <w:r>
        <w:rPr>
          <w:rFonts w:hint="eastAsia" w:ascii="Times New Roman" w:hAnsi="Times New Roman" w:eastAsia="仿宋_GB2312"/>
          <w:color w:val="000000"/>
          <w:kern w:val="2"/>
          <w:sz w:val="32"/>
          <w:szCs w:val="24"/>
          <w:lang w:val="en-US" w:eastAsia="zh-CN"/>
        </w:rPr>
        <w:t>1</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85</w:t>
      </w:r>
      <w:r>
        <w:rPr>
          <w:rFonts w:hint="eastAsia" w:ascii="仿宋_GB2312" w:hAnsi="仿宋_GB2312" w:eastAsia="仿宋_GB2312"/>
          <w:color w:val="000000"/>
          <w:kern w:val="2"/>
          <w:sz w:val="32"/>
          <w:szCs w:val="24"/>
        </w:rPr>
        <w:t>万元，占</w:t>
      </w:r>
      <w:r>
        <w:rPr>
          <w:rFonts w:hint="eastAsia" w:ascii="Times New Roman" w:hAnsi="Times New Roman" w:eastAsia="仿宋_GB2312"/>
          <w:color w:val="000000"/>
          <w:kern w:val="2"/>
          <w:sz w:val="32"/>
          <w:szCs w:val="24"/>
          <w:lang w:val="en-US" w:eastAsia="zh-CN"/>
        </w:rPr>
        <w:t>100</w:t>
      </w:r>
      <w:r>
        <w:rPr>
          <w:rFonts w:hint="eastAsia" w:ascii="仿宋_GB2312" w:hAnsi="仿宋_GB2312" w:eastAsia="仿宋_GB2312"/>
          <w:color w:val="000000"/>
          <w:kern w:val="2"/>
          <w:sz w:val="32"/>
          <w:szCs w:val="24"/>
        </w:rPr>
        <w:t>%。具体情况如下：</w:t>
      </w:r>
    </w:p>
    <w:p w14:paraId="667291C1">
      <w:pPr>
        <w:pStyle w:val="4"/>
        <w:jc w:val="center"/>
        <w:rPr>
          <w:rFonts w:hint="eastAsia" w:ascii="仿宋_GB2312" w:hAnsi="仿宋_GB2312" w:eastAsia="仿宋_GB2312"/>
          <w:color w:val="000000"/>
          <w:kern w:val="2"/>
          <w:sz w:val="32"/>
          <w:szCs w:val="24"/>
        </w:rPr>
      </w:pPr>
      <w:r>
        <w:rPr>
          <w:color w:val="000000" w:themeColor="text1"/>
          <w14:textFill>
            <w14:solidFill>
              <w14:schemeClr w14:val="tx1"/>
            </w14:solidFill>
          </w14:textFill>
        </w:rPr>
        <w:object>
          <v:shape id="_x0000_i1031" o:spt="75" type="#_x0000_t75" style="height:163.2pt;width:275.15pt;" o:ole="t" filled="f" o:preferrelative="t" stroked="f" coordsize="21600,21600">
            <v:path/>
            <v:fill on="f" focussize="0,0"/>
            <v:stroke on="f"/>
            <v:imagedata r:id="rId20" o:title=""/>
            <o:lock v:ext="edit" aspectratio="t"/>
            <w10:wrap type="none"/>
            <w10:anchorlock/>
          </v:shape>
          <o:OLEObject Type="Embed" ProgID="Excel.Chart.8" ShapeID="_x0000_i1031" DrawAspect="Content" ObjectID="_1468075731" r:id="rId19">
            <o:LockedField>false</o:LockedField>
          </o:OLEObject>
        </w:object>
      </w:r>
    </w:p>
    <w:p w14:paraId="415CEEFD">
      <w:pPr>
        <w:overflowPunct w:val="0"/>
        <w:topLinePunct/>
        <w:spacing w:line="576" w:lineRule="exact"/>
        <w:ind w:firstLine="640" w:firstLineChars="200"/>
        <w:jc w:val="center"/>
        <w:rPr>
          <w:rFonts w:hint="eastAsia" w:ascii="仿宋_GB2312" w:hAnsi="仿宋_GB2312" w:eastAsia="仿宋_GB2312" w:cs="Times New Roman"/>
          <w:color w:val="000000"/>
          <w:kern w:val="2"/>
          <w:sz w:val="32"/>
          <w:szCs w:val="24"/>
        </w:rPr>
      </w:pPr>
      <w:bookmarkStart w:id="14" w:name="OLE_LINK15"/>
      <w:r>
        <w:rPr>
          <w:rFonts w:hint="eastAsia" w:ascii="仿宋_GB2312" w:hAnsi="仿宋_GB2312" w:eastAsia="仿宋_GB2312" w:cs="Times New Roman"/>
          <w:color w:val="000000"/>
          <w:kern w:val="2"/>
          <w:sz w:val="32"/>
          <w:szCs w:val="24"/>
        </w:rPr>
        <w:t>（图</w:t>
      </w:r>
      <w:r>
        <w:rPr>
          <w:rFonts w:hint="eastAsia" w:ascii="Times New Roman" w:hAnsi="Times New Roman" w:eastAsia="仿宋_GB2312" w:cs="Times New Roman"/>
          <w:color w:val="000000"/>
          <w:kern w:val="2"/>
          <w:sz w:val="32"/>
          <w:szCs w:val="24"/>
        </w:rPr>
        <w:t>7</w:t>
      </w:r>
      <w:r>
        <w:rPr>
          <w:rFonts w:hint="eastAsia" w:ascii="仿宋_GB2312" w:hAnsi="仿宋_GB2312" w:eastAsia="仿宋_GB2312" w:cs="Times New Roman"/>
          <w:color w:val="000000"/>
          <w:kern w:val="2"/>
          <w:sz w:val="32"/>
          <w:szCs w:val="24"/>
        </w:rPr>
        <w:t>：“三公”经费财政拨款支出结构）</w:t>
      </w:r>
    </w:p>
    <w:bookmarkEnd w:id="14"/>
    <w:p w14:paraId="5CD5DB7C">
      <w:pPr>
        <w:overflowPunct w:val="0"/>
        <w:topLinePunct/>
        <w:spacing w:line="576" w:lineRule="exact"/>
        <w:ind w:firstLine="643" w:firstLineChars="200"/>
        <w:jc w:val="both"/>
        <w:rPr>
          <w:rFonts w:hint="default" w:ascii="仿宋_GB2312" w:hAnsi="仿宋_GB2312" w:eastAsia="仿宋_GB2312"/>
          <w:b/>
          <w:color w:val="000000"/>
          <w:kern w:val="2"/>
          <w:sz w:val="32"/>
          <w:szCs w:val="24"/>
          <w:lang w:val="en-US" w:eastAsia="zh-CN"/>
        </w:rPr>
      </w:pPr>
      <w:r>
        <w:rPr>
          <w:rFonts w:hint="eastAsia" w:ascii="Times New Roman" w:hAnsi="Times New Roman" w:eastAsia="仿宋_GB2312"/>
          <w:b/>
          <w:color w:val="000000"/>
          <w:kern w:val="2"/>
          <w:sz w:val="32"/>
          <w:szCs w:val="24"/>
        </w:rPr>
        <w:t>1</w:t>
      </w:r>
      <w:r>
        <w:rPr>
          <w:rFonts w:hint="eastAsia" w:ascii="仿宋_GB2312" w:hAnsi="仿宋_GB2312" w:eastAsia="仿宋_GB2312"/>
          <w:b/>
          <w:color w:val="000000"/>
          <w:kern w:val="2"/>
          <w:sz w:val="32"/>
          <w:szCs w:val="24"/>
        </w:rPr>
        <w:t>.因公出国（境）经费</w:t>
      </w:r>
      <w:r>
        <w:rPr>
          <w:rFonts w:hint="eastAsia" w:ascii="仿宋_GB2312" w:hAnsi="仿宋_GB2312" w:eastAsia="仿宋_GB2312"/>
          <w:color w:val="000000"/>
          <w:kern w:val="2"/>
          <w:sz w:val="32"/>
          <w:szCs w:val="24"/>
        </w:rPr>
        <w:t>预算为</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万元，支出决算为</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万元，年初未安排预算。全年安排因公出国（境）团组</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个，出国（境）</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人。因公出国（境）支出决算与</w:t>
      </w:r>
      <w:r>
        <w:rPr>
          <w:rFonts w:hint="eastAsia" w:ascii="Times New Roman" w:hAnsi="Times New Roman" w:eastAsia="仿宋_GB2312"/>
          <w:color w:val="000000"/>
          <w:kern w:val="2"/>
          <w:sz w:val="32"/>
          <w:szCs w:val="24"/>
        </w:rPr>
        <w:t>2022</w:t>
      </w:r>
      <w:r>
        <w:rPr>
          <w:rFonts w:hint="eastAsia" w:ascii="仿宋_GB2312" w:hAnsi="仿宋_GB2312" w:eastAsia="仿宋_GB2312"/>
          <w:color w:val="000000"/>
          <w:kern w:val="2"/>
          <w:sz w:val="32"/>
          <w:szCs w:val="24"/>
        </w:rPr>
        <w:t>年</w:t>
      </w:r>
      <w:r>
        <w:rPr>
          <w:rFonts w:hint="eastAsia" w:ascii="仿宋_GB2312" w:hAnsi="仿宋_GB2312" w:eastAsia="仿宋_GB2312"/>
          <w:color w:val="000000"/>
          <w:kern w:val="2"/>
          <w:sz w:val="32"/>
          <w:szCs w:val="24"/>
          <w:lang w:val="en-US" w:eastAsia="zh-CN"/>
        </w:rPr>
        <w:t>度无变化。</w:t>
      </w:r>
    </w:p>
    <w:p w14:paraId="6501214A">
      <w:pPr>
        <w:overflowPunct w:val="0"/>
        <w:topLinePunct/>
        <w:spacing w:line="576" w:lineRule="exact"/>
        <w:ind w:firstLine="643" w:firstLineChars="200"/>
        <w:jc w:val="both"/>
        <w:rPr>
          <w:rFonts w:hint="eastAsia" w:ascii="仿宋_GB2312" w:hAnsi="仿宋_GB2312" w:eastAsia="仿宋_GB2312"/>
          <w:color w:val="000000"/>
          <w:kern w:val="2"/>
          <w:sz w:val="32"/>
          <w:szCs w:val="24"/>
        </w:rPr>
      </w:pPr>
      <w:r>
        <w:rPr>
          <w:rFonts w:hint="eastAsia" w:ascii="Times New Roman" w:hAnsi="Times New Roman" w:eastAsia="仿宋_GB2312"/>
          <w:b/>
          <w:color w:val="000000"/>
          <w:kern w:val="2"/>
          <w:sz w:val="32"/>
          <w:szCs w:val="24"/>
        </w:rPr>
        <w:t>2</w:t>
      </w:r>
      <w:r>
        <w:rPr>
          <w:rFonts w:hint="eastAsia" w:ascii="仿宋_GB2312" w:hAnsi="仿宋_GB2312" w:eastAsia="仿宋_GB2312"/>
          <w:b/>
          <w:color w:val="000000"/>
          <w:kern w:val="2"/>
          <w:sz w:val="32"/>
          <w:szCs w:val="24"/>
        </w:rPr>
        <w:t>.公务用车购置及运行维护费</w:t>
      </w:r>
      <w:r>
        <w:rPr>
          <w:rFonts w:hint="eastAsia" w:ascii="仿宋_GB2312" w:hAnsi="仿宋_GB2312" w:eastAsia="仿宋_GB2312"/>
          <w:color w:val="000000"/>
          <w:kern w:val="2"/>
          <w:sz w:val="32"/>
          <w:szCs w:val="24"/>
        </w:rPr>
        <w:t>预算为</w:t>
      </w:r>
      <w:r>
        <w:rPr>
          <w:rFonts w:hint="eastAsia" w:ascii="Times New Roman" w:hAnsi="Times New Roman" w:eastAsia="仿宋_GB2312"/>
          <w:color w:val="000000"/>
          <w:kern w:val="2"/>
          <w:sz w:val="32"/>
          <w:szCs w:val="24"/>
          <w:lang w:val="en-US" w:eastAsia="zh-CN"/>
        </w:rPr>
        <w:t>0</w:t>
      </w:r>
      <w:r>
        <w:rPr>
          <w:rFonts w:hint="eastAsia" w:ascii="仿宋_GB2312" w:hAnsi="仿宋_GB2312" w:eastAsia="仿宋_GB2312"/>
          <w:color w:val="000000"/>
          <w:kern w:val="2"/>
          <w:sz w:val="32"/>
          <w:szCs w:val="24"/>
        </w:rPr>
        <w:t>万元</w:t>
      </w:r>
      <w:r>
        <w:rPr>
          <w:rFonts w:hint="eastAsia" w:ascii="仿宋_GB2312" w:hAnsi="仿宋_GB2312" w:eastAsia="仿宋_GB2312"/>
          <w:color w:val="000000"/>
          <w:kern w:val="2"/>
          <w:sz w:val="32"/>
          <w:szCs w:val="24"/>
          <w:lang w:eastAsia="zh-CN"/>
        </w:rPr>
        <w:t>，</w:t>
      </w:r>
      <w:r>
        <w:rPr>
          <w:rFonts w:hint="eastAsia" w:ascii="仿宋_GB2312" w:hAnsi="仿宋_GB2312" w:eastAsia="仿宋_GB2312"/>
          <w:color w:val="000000"/>
          <w:kern w:val="2"/>
          <w:sz w:val="32"/>
          <w:szCs w:val="24"/>
        </w:rPr>
        <w:t>支出决算为</w:t>
      </w:r>
      <w:r>
        <w:rPr>
          <w:rFonts w:hint="eastAsia" w:ascii="Times New Roman" w:hAnsi="Times New Roman" w:eastAsia="仿宋_GB2312"/>
          <w:color w:val="000000"/>
          <w:kern w:val="2"/>
          <w:sz w:val="32"/>
          <w:szCs w:val="24"/>
          <w:lang w:val="en-US" w:eastAsia="zh-CN"/>
        </w:rPr>
        <w:t>0</w:t>
      </w:r>
      <w:r>
        <w:rPr>
          <w:rFonts w:hint="eastAsia" w:ascii="仿宋_GB2312" w:hAnsi="仿宋_GB2312" w:eastAsia="仿宋_GB2312"/>
          <w:color w:val="000000"/>
          <w:kern w:val="2"/>
          <w:sz w:val="32"/>
          <w:szCs w:val="24"/>
        </w:rPr>
        <w:t>万元，</w:t>
      </w:r>
      <w:r>
        <w:rPr>
          <w:rFonts w:hint="eastAsia" w:ascii="仿宋_GB2312" w:hAnsi="仿宋_GB2312" w:eastAsia="仿宋_GB2312"/>
          <w:color w:val="000000"/>
          <w:kern w:val="2"/>
          <w:sz w:val="32"/>
          <w:szCs w:val="24"/>
          <w:lang w:val="en-US" w:eastAsia="zh-CN"/>
        </w:rPr>
        <w:t>年初未安排预算</w:t>
      </w:r>
      <w:r>
        <w:rPr>
          <w:rFonts w:hint="eastAsia" w:ascii="仿宋_GB2312" w:hAnsi="仿宋_GB2312" w:eastAsia="仿宋_GB2312"/>
          <w:color w:val="000000"/>
          <w:kern w:val="2"/>
          <w:sz w:val="32"/>
          <w:szCs w:val="24"/>
        </w:rPr>
        <w:t>。公务用车购置及运行维护费支出决算</w:t>
      </w:r>
      <w:r>
        <w:rPr>
          <w:rFonts w:hint="eastAsia" w:ascii="仿宋_GB2312" w:hAnsi="仿宋_GB2312" w:eastAsia="仿宋_GB2312"/>
          <w:color w:val="000000"/>
          <w:kern w:val="2"/>
          <w:sz w:val="32"/>
          <w:szCs w:val="24"/>
          <w:lang w:val="en-US" w:eastAsia="zh-CN"/>
        </w:rPr>
        <w:t>与</w:t>
      </w:r>
      <w:r>
        <w:rPr>
          <w:rFonts w:hint="eastAsia" w:ascii="Times New Roman" w:hAnsi="Times New Roman" w:eastAsia="仿宋_GB2312"/>
          <w:color w:val="000000"/>
          <w:kern w:val="2"/>
          <w:sz w:val="32"/>
          <w:szCs w:val="24"/>
        </w:rPr>
        <w:t>2022</w:t>
      </w:r>
      <w:r>
        <w:rPr>
          <w:rFonts w:hint="eastAsia" w:ascii="仿宋_GB2312" w:hAnsi="仿宋_GB2312" w:eastAsia="仿宋_GB2312"/>
          <w:color w:val="000000"/>
          <w:kern w:val="2"/>
          <w:sz w:val="32"/>
          <w:szCs w:val="24"/>
        </w:rPr>
        <w:t>年度</w:t>
      </w:r>
      <w:r>
        <w:rPr>
          <w:rFonts w:hint="eastAsia" w:ascii="仿宋_GB2312" w:hAnsi="仿宋_GB2312" w:eastAsia="仿宋_GB2312"/>
          <w:color w:val="000000"/>
          <w:kern w:val="2"/>
          <w:sz w:val="32"/>
          <w:szCs w:val="24"/>
          <w:lang w:val="en-US" w:eastAsia="zh-CN"/>
        </w:rPr>
        <w:t>无变化</w:t>
      </w:r>
      <w:r>
        <w:rPr>
          <w:rFonts w:hint="eastAsia" w:ascii="仿宋_GB2312" w:hAnsi="仿宋_GB2312" w:eastAsia="仿宋_GB2312"/>
          <w:color w:val="000000"/>
          <w:kern w:val="2"/>
          <w:sz w:val="32"/>
          <w:szCs w:val="24"/>
        </w:rPr>
        <w:t>。</w:t>
      </w:r>
    </w:p>
    <w:p w14:paraId="1BCB4BD3">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其中：</w:t>
      </w:r>
      <w:r>
        <w:rPr>
          <w:rFonts w:hint="eastAsia" w:ascii="仿宋_GB2312" w:hAnsi="仿宋_GB2312" w:eastAsia="仿宋_GB2312"/>
          <w:b/>
          <w:color w:val="000000"/>
          <w:kern w:val="2"/>
          <w:sz w:val="32"/>
          <w:szCs w:val="24"/>
        </w:rPr>
        <w:t>公务用车购置费</w:t>
      </w:r>
      <w:r>
        <w:rPr>
          <w:rFonts w:hint="eastAsia" w:ascii="仿宋_GB2312" w:hAnsi="仿宋_GB2312" w:eastAsia="仿宋_GB2312"/>
          <w:color w:val="000000"/>
          <w:kern w:val="2"/>
          <w:sz w:val="32"/>
          <w:szCs w:val="24"/>
        </w:rPr>
        <w:t>支出</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万元。全年按规定更新购置公务用车</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辆，其中：轿车</w:t>
      </w:r>
      <w:r>
        <w:rPr>
          <w:rFonts w:hint="eastAsia" w:ascii="Times New Roman" w:hAnsi="Times New Roman" w:eastAsia="仿宋_GB2312"/>
          <w:color w:val="000000"/>
          <w:kern w:val="2"/>
          <w:sz w:val="32"/>
          <w:szCs w:val="24"/>
          <w:lang w:val="en-US" w:eastAsia="zh-CN"/>
        </w:rPr>
        <w:t>0</w:t>
      </w:r>
      <w:r>
        <w:rPr>
          <w:rFonts w:hint="eastAsia" w:ascii="仿宋_GB2312" w:hAnsi="仿宋_GB2312" w:eastAsia="仿宋_GB2312"/>
          <w:color w:val="000000"/>
          <w:kern w:val="2"/>
          <w:sz w:val="32"/>
          <w:szCs w:val="24"/>
        </w:rPr>
        <w:t>辆、金额</w:t>
      </w:r>
      <w:r>
        <w:rPr>
          <w:rFonts w:hint="eastAsia" w:ascii="Times New Roman" w:hAnsi="Times New Roman" w:eastAsia="仿宋_GB2312"/>
          <w:color w:val="000000"/>
          <w:kern w:val="2"/>
          <w:sz w:val="32"/>
          <w:szCs w:val="24"/>
          <w:lang w:val="en-US" w:eastAsia="zh-CN"/>
        </w:rPr>
        <w:t>0</w:t>
      </w:r>
      <w:r>
        <w:rPr>
          <w:rFonts w:hint="eastAsia" w:ascii="仿宋_GB2312" w:hAnsi="仿宋_GB2312" w:eastAsia="仿宋_GB2312"/>
          <w:color w:val="000000"/>
          <w:kern w:val="2"/>
          <w:sz w:val="32"/>
          <w:szCs w:val="24"/>
        </w:rPr>
        <w:t>万元，越野车</w:t>
      </w:r>
      <w:r>
        <w:rPr>
          <w:rFonts w:hint="eastAsia" w:ascii="Times New Roman" w:hAnsi="Times New Roman" w:eastAsia="仿宋_GB2312"/>
          <w:color w:val="000000"/>
          <w:kern w:val="2"/>
          <w:sz w:val="32"/>
          <w:szCs w:val="24"/>
          <w:lang w:val="en-US" w:eastAsia="zh-CN"/>
        </w:rPr>
        <w:t>0</w:t>
      </w:r>
      <w:r>
        <w:rPr>
          <w:rFonts w:hint="eastAsia" w:ascii="仿宋_GB2312" w:hAnsi="仿宋_GB2312" w:eastAsia="仿宋_GB2312"/>
          <w:color w:val="000000"/>
          <w:kern w:val="2"/>
          <w:sz w:val="32"/>
          <w:szCs w:val="24"/>
        </w:rPr>
        <w:t>辆、金额</w:t>
      </w:r>
      <w:r>
        <w:rPr>
          <w:rFonts w:hint="eastAsia" w:ascii="Times New Roman" w:hAnsi="Times New Roman" w:eastAsia="仿宋_GB2312"/>
          <w:color w:val="000000"/>
          <w:kern w:val="2"/>
          <w:sz w:val="32"/>
          <w:szCs w:val="24"/>
          <w:lang w:val="en-US" w:eastAsia="zh-CN"/>
        </w:rPr>
        <w:t>0</w:t>
      </w:r>
      <w:r>
        <w:rPr>
          <w:rFonts w:hint="eastAsia" w:ascii="仿宋_GB2312" w:hAnsi="仿宋_GB2312" w:eastAsia="仿宋_GB2312"/>
          <w:color w:val="000000"/>
          <w:kern w:val="2"/>
          <w:sz w:val="32"/>
          <w:szCs w:val="24"/>
        </w:rPr>
        <w:t>万元，小型客车</w:t>
      </w:r>
      <w:r>
        <w:rPr>
          <w:rFonts w:hint="eastAsia" w:ascii="Times New Roman" w:hAnsi="Times New Roman" w:eastAsia="仿宋_GB2312"/>
          <w:color w:val="000000"/>
          <w:kern w:val="2"/>
          <w:sz w:val="32"/>
          <w:szCs w:val="24"/>
          <w:lang w:val="en-US" w:eastAsia="zh-CN"/>
        </w:rPr>
        <w:t>0</w:t>
      </w:r>
      <w:r>
        <w:rPr>
          <w:rFonts w:hint="eastAsia" w:ascii="仿宋_GB2312" w:hAnsi="仿宋_GB2312" w:eastAsia="仿宋_GB2312"/>
          <w:color w:val="000000"/>
          <w:kern w:val="2"/>
          <w:sz w:val="32"/>
          <w:szCs w:val="24"/>
        </w:rPr>
        <w:t>辆、金额</w:t>
      </w:r>
      <w:r>
        <w:rPr>
          <w:rFonts w:hint="eastAsia" w:ascii="Times New Roman" w:hAnsi="Times New Roman" w:eastAsia="仿宋_GB2312"/>
          <w:color w:val="000000"/>
          <w:kern w:val="2"/>
          <w:sz w:val="32"/>
          <w:szCs w:val="24"/>
          <w:lang w:val="en-US" w:eastAsia="zh-CN"/>
        </w:rPr>
        <w:t>0</w:t>
      </w:r>
      <w:r>
        <w:rPr>
          <w:rFonts w:hint="eastAsia" w:ascii="仿宋_GB2312" w:hAnsi="仿宋_GB2312" w:eastAsia="仿宋_GB2312"/>
          <w:color w:val="000000"/>
          <w:kern w:val="2"/>
          <w:sz w:val="32"/>
          <w:szCs w:val="24"/>
        </w:rPr>
        <w:t>万元，中型客车和大型客车</w:t>
      </w:r>
      <w:r>
        <w:rPr>
          <w:rFonts w:hint="eastAsia" w:ascii="Times New Roman" w:hAnsi="Times New Roman" w:eastAsia="仿宋_GB2312"/>
          <w:color w:val="000000"/>
          <w:kern w:val="2"/>
          <w:sz w:val="32"/>
          <w:szCs w:val="24"/>
          <w:lang w:val="en-US" w:eastAsia="zh-CN"/>
        </w:rPr>
        <w:t>0</w:t>
      </w:r>
      <w:r>
        <w:rPr>
          <w:rFonts w:hint="eastAsia" w:ascii="仿宋_GB2312" w:hAnsi="仿宋_GB2312" w:eastAsia="仿宋_GB2312"/>
          <w:color w:val="000000"/>
          <w:kern w:val="2"/>
          <w:sz w:val="32"/>
          <w:szCs w:val="24"/>
        </w:rPr>
        <w:t>辆、金额</w:t>
      </w:r>
      <w:r>
        <w:rPr>
          <w:rFonts w:hint="eastAsia" w:ascii="Times New Roman" w:hAnsi="Times New Roman" w:eastAsia="仿宋_GB2312"/>
          <w:color w:val="000000"/>
          <w:kern w:val="2"/>
          <w:sz w:val="32"/>
          <w:szCs w:val="24"/>
          <w:lang w:val="en-US" w:eastAsia="zh-CN"/>
        </w:rPr>
        <w:t>0</w:t>
      </w:r>
      <w:r>
        <w:rPr>
          <w:rFonts w:hint="eastAsia" w:ascii="仿宋_GB2312" w:hAnsi="仿宋_GB2312" w:eastAsia="仿宋_GB2312"/>
          <w:color w:val="000000"/>
          <w:kern w:val="2"/>
          <w:sz w:val="32"/>
          <w:szCs w:val="24"/>
        </w:rPr>
        <w:t>万元，其他车型</w:t>
      </w:r>
      <w:r>
        <w:rPr>
          <w:rFonts w:hint="eastAsia" w:ascii="Times New Roman" w:hAnsi="Times New Roman" w:eastAsia="仿宋_GB2312"/>
          <w:color w:val="000000"/>
          <w:kern w:val="2"/>
          <w:sz w:val="32"/>
          <w:szCs w:val="24"/>
          <w:lang w:val="en-US" w:eastAsia="zh-CN"/>
        </w:rPr>
        <w:t>0</w:t>
      </w:r>
      <w:r>
        <w:rPr>
          <w:rFonts w:hint="eastAsia" w:ascii="仿宋_GB2312" w:hAnsi="仿宋_GB2312" w:eastAsia="仿宋_GB2312"/>
          <w:color w:val="000000"/>
          <w:kern w:val="2"/>
          <w:sz w:val="32"/>
          <w:szCs w:val="24"/>
        </w:rPr>
        <w:t>辆、金额</w:t>
      </w:r>
      <w:r>
        <w:rPr>
          <w:rFonts w:hint="eastAsia" w:ascii="Times New Roman" w:hAnsi="Times New Roman" w:eastAsia="仿宋_GB2312"/>
          <w:color w:val="000000"/>
          <w:kern w:val="2"/>
          <w:sz w:val="32"/>
          <w:szCs w:val="24"/>
          <w:lang w:val="en-US" w:eastAsia="zh-CN"/>
        </w:rPr>
        <w:t>0</w:t>
      </w:r>
      <w:r>
        <w:rPr>
          <w:rFonts w:hint="eastAsia" w:ascii="仿宋_GB2312" w:hAnsi="仿宋_GB2312" w:eastAsia="仿宋_GB2312"/>
          <w:color w:val="000000"/>
          <w:kern w:val="2"/>
          <w:sz w:val="32"/>
          <w:szCs w:val="24"/>
        </w:rPr>
        <w:t>万元。截至</w:t>
      </w:r>
      <w:r>
        <w:rPr>
          <w:rFonts w:hint="eastAsia" w:ascii="Times New Roman" w:hAnsi="Times New Roman" w:eastAsia="仿宋_GB2312"/>
          <w:color w:val="000000"/>
          <w:kern w:val="2"/>
          <w:sz w:val="32"/>
          <w:szCs w:val="24"/>
        </w:rPr>
        <w:t>2023</w:t>
      </w:r>
      <w:r>
        <w:rPr>
          <w:rFonts w:hint="eastAsia" w:ascii="仿宋_GB2312" w:hAnsi="仿宋_GB2312" w:eastAsia="仿宋_GB2312"/>
          <w:color w:val="000000"/>
          <w:kern w:val="2"/>
          <w:sz w:val="32"/>
          <w:szCs w:val="24"/>
        </w:rPr>
        <w:t>年</w:t>
      </w:r>
      <w:r>
        <w:rPr>
          <w:rFonts w:hint="eastAsia" w:ascii="Times New Roman" w:hAnsi="Times New Roman" w:eastAsia="仿宋_GB2312"/>
          <w:color w:val="000000"/>
          <w:kern w:val="2"/>
          <w:sz w:val="32"/>
          <w:szCs w:val="24"/>
        </w:rPr>
        <w:t>12</w:t>
      </w:r>
      <w:r>
        <w:rPr>
          <w:rFonts w:hint="eastAsia" w:ascii="仿宋_GB2312" w:hAnsi="仿宋_GB2312" w:eastAsia="仿宋_GB2312"/>
          <w:color w:val="000000"/>
          <w:kern w:val="2"/>
          <w:sz w:val="32"/>
          <w:szCs w:val="24"/>
        </w:rPr>
        <w:t>月</w:t>
      </w:r>
      <w:r>
        <w:rPr>
          <w:rFonts w:hint="eastAsia" w:ascii="Times New Roman" w:hAnsi="Times New Roman" w:eastAsia="仿宋_GB2312"/>
          <w:color w:val="000000"/>
          <w:kern w:val="2"/>
          <w:sz w:val="32"/>
          <w:szCs w:val="24"/>
        </w:rPr>
        <w:t>31</w:t>
      </w:r>
      <w:r>
        <w:rPr>
          <w:rFonts w:hint="eastAsia" w:ascii="仿宋_GB2312" w:hAnsi="仿宋_GB2312" w:eastAsia="仿宋_GB2312"/>
          <w:color w:val="000000"/>
          <w:kern w:val="2"/>
          <w:sz w:val="32"/>
          <w:szCs w:val="24"/>
        </w:rPr>
        <w:t>日，本部门共有公务用车</w:t>
      </w:r>
      <w:r>
        <w:rPr>
          <w:rFonts w:hint="eastAsia" w:ascii="Times New Roman" w:hAnsi="Times New Roman" w:eastAsia="仿宋_GB2312"/>
          <w:color w:val="000000"/>
          <w:kern w:val="2"/>
          <w:sz w:val="32"/>
          <w:szCs w:val="24"/>
          <w:lang w:val="en-US" w:eastAsia="zh-CN"/>
        </w:rPr>
        <w:t>0</w:t>
      </w:r>
      <w:r>
        <w:rPr>
          <w:rFonts w:hint="eastAsia" w:ascii="仿宋_GB2312" w:hAnsi="仿宋_GB2312" w:eastAsia="仿宋_GB2312"/>
          <w:color w:val="000000"/>
          <w:kern w:val="2"/>
          <w:sz w:val="32"/>
          <w:szCs w:val="24"/>
        </w:rPr>
        <w:t>辆，其中：轿车</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辆、越野车</w:t>
      </w:r>
      <w:r>
        <w:rPr>
          <w:rFonts w:hint="eastAsia" w:ascii="Times New Roman" w:hAnsi="Times New Roman" w:eastAsia="仿宋_GB2312"/>
          <w:color w:val="000000"/>
          <w:kern w:val="2"/>
          <w:sz w:val="32"/>
          <w:szCs w:val="24"/>
          <w:lang w:val="en-US" w:eastAsia="zh-CN"/>
        </w:rPr>
        <w:t>0</w:t>
      </w:r>
      <w:r>
        <w:rPr>
          <w:rFonts w:hint="eastAsia" w:ascii="仿宋_GB2312" w:hAnsi="仿宋_GB2312" w:eastAsia="仿宋_GB2312"/>
          <w:color w:val="000000"/>
          <w:kern w:val="2"/>
          <w:sz w:val="32"/>
          <w:szCs w:val="24"/>
        </w:rPr>
        <w:t>辆、小型客车</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辆、中型客车和大型客车</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辆、其他车型</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辆。</w:t>
      </w:r>
    </w:p>
    <w:p w14:paraId="35B7AEA2">
      <w:pPr>
        <w:overflowPunct w:val="0"/>
        <w:topLinePunct/>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公务用车运行维护费</w:t>
      </w:r>
      <w:r>
        <w:rPr>
          <w:rFonts w:hint="eastAsia" w:ascii="仿宋_GB2312" w:hAnsi="仿宋_GB2312" w:eastAsia="仿宋_GB2312"/>
          <w:color w:val="000000"/>
          <w:kern w:val="2"/>
          <w:sz w:val="32"/>
          <w:szCs w:val="24"/>
        </w:rPr>
        <w:t>支出</w:t>
      </w:r>
      <w:r>
        <w:rPr>
          <w:rFonts w:hint="eastAsia" w:ascii="Times New Roman" w:hAnsi="Times New Roman" w:eastAsia="仿宋_GB2312"/>
          <w:color w:val="000000"/>
          <w:kern w:val="2"/>
          <w:sz w:val="32"/>
          <w:szCs w:val="24"/>
          <w:lang w:val="en-US" w:eastAsia="zh-CN"/>
        </w:rPr>
        <w:t>0</w:t>
      </w:r>
      <w:r>
        <w:rPr>
          <w:rFonts w:hint="eastAsia" w:ascii="仿宋_GB2312" w:hAnsi="仿宋_GB2312" w:eastAsia="仿宋_GB2312"/>
          <w:color w:val="000000"/>
          <w:kern w:val="2"/>
          <w:sz w:val="32"/>
          <w:szCs w:val="24"/>
        </w:rPr>
        <w:t>万元。</w:t>
      </w:r>
    </w:p>
    <w:p w14:paraId="0EF65D44">
      <w:pPr>
        <w:overflowPunct w:val="0"/>
        <w:topLinePunct/>
        <w:spacing w:line="576" w:lineRule="exact"/>
        <w:ind w:firstLine="643" w:firstLineChars="200"/>
        <w:jc w:val="both"/>
        <w:rPr>
          <w:rFonts w:hint="eastAsia" w:ascii="仿宋_GB2312" w:hAnsi="仿宋_GB2312" w:eastAsia="仿宋_GB2312"/>
          <w:color w:val="000000"/>
          <w:kern w:val="2"/>
          <w:sz w:val="32"/>
          <w:szCs w:val="24"/>
        </w:rPr>
      </w:pPr>
      <w:r>
        <w:rPr>
          <w:rFonts w:hint="eastAsia" w:ascii="Times New Roman" w:hAnsi="Times New Roman" w:eastAsia="仿宋_GB2312"/>
          <w:b/>
          <w:color w:val="000000"/>
          <w:kern w:val="2"/>
          <w:sz w:val="32"/>
          <w:szCs w:val="24"/>
        </w:rPr>
        <w:t>3</w:t>
      </w:r>
      <w:r>
        <w:rPr>
          <w:rFonts w:hint="eastAsia" w:ascii="仿宋_GB2312" w:hAnsi="仿宋_GB2312" w:eastAsia="仿宋_GB2312"/>
          <w:b/>
          <w:color w:val="000000"/>
          <w:kern w:val="2"/>
          <w:sz w:val="32"/>
          <w:szCs w:val="24"/>
        </w:rPr>
        <w:t>.公务接待费</w:t>
      </w:r>
      <w:r>
        <w:rPr>
          <w:rFonts w:hint="eastAsia" w:ascii="仿宋_GB2312" w:hAnsi="仿宋_GB2312" w:eastAsia="仿宋_GB2312"/>
          <w:color w:val="000000"/>
          <w:kern w:val="2"/>
          <w:sz w:val="32"/>
          <w:szCs w:val="24"/>
        </w:rPr>
        <w:t>预算为</w:t>
      </w:r>
      <w:r>
        <w:rPr>
          <w:rFonts w:hint="eastAsia" w:ascii="Times New Roman" w:hAnsi="Times New Roman" w:eastAsia="仿宋_GB2312"/>
          <w:color w:val="000000"/>
          <w:kern w:val="2"/>
          <w:sz w:val="32"/>
          <w:szCs w:val="24"/>
          <w:lang w:val="en-US" w:eastAsia="zh-CN"/>
        </w:rPr>
        <w:t>1</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85</w:t>
      </w:r>
      <w:r>
        <w:rPr>
          <w:rFonts w:hint="eastAsia" w:ascii="仿宋_GB2312" w:hAnsi="仿宋_GB2312" w:eastAsia="仿宋_GB2312"/>
          <w:color w:val="000000"/>
          <w:kern w:val="2"/>
          <w:sz w:val="32"/>
          <w:szCs w:val="24"/>
        </w:rPr>
        <w:t>万元，支出决算为</w:t>
      </w:r>
      <w:r>
        <w:rPr>
          <w:rFonts w:hint="eastAsia" w:ascii="Times New Roman" w:hAnsi="Times New Roman" w:eastAsia="仿宋_GB2312"/>
          <w:color w:val="000000"/>
          <w:kern w:val="2"/>
          <w:sz w:val="32"/>
          <w:szCs w:val="24"/>
          <w:lang w:val="en-US" w:eastAsia="zh-CN"/>
        </w:rPr>
        <w:t>1</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85</w:t>
      </w:r>
      <w:r>
        <w:rPr>
          <w:rFonts w:hint="eastAsia" w:ascii="仿宋_GB2312" w:hAnsi="仿宋_GB2312" w:eastAsia="仿宋_GB2312"/>
          <w:color w:val="000000"/>
          <w:kern w:val="2"/>
          <w:sz w:val="32"/>
          <w:szCs w:val="24"/>
        </w:rPr>
        <w:t>万元，完成预算的</w:t>
      </w:r>
      <w:r>
        <w:rPr>
          <w:rFonts w:hint="eastAsia" w:ascii="Times New Roman" w:hAnsi="Times New Roman" w:eastAsia="仿宋_GB2312"/>
          <w:color w:val="000000"/>
          <w:kern w:val="2"/>
          <w:sz w:val="32"/>
          <w:szCs w:val="24"/>
          <w:lang w:val="en-US" w:eastAsia="zh-CN"/>
        </w:rPr>
        <w:t>100</w:t>
      </w:r>
      <w:r>
        <w:rPr>
          <w:rFonts w:hint="eastAsia" w:ascii="仿宋_GB2312" w:hAnsi="仿宋_GB2312" w:eastAsia="仿宋_GB2312"/>
          <w:color w:val="000000"/>
          <w:kern w:val="2"/>
          <w:sz w:val="32"/>
          <w:szCs w:val="24"/>
        </w:rPr>
        <w:t>%。公务接待费支出决算</w:t>
      </w:r>
      <w:r>
        <w:rPr>
          <w:rFonts w:hint="eastAsia" w:ascii="仿宋_GB2312" w:hAnsi="仿宋_GB2312" w:eastAsia="仿宋_GB2312"/>
          <w:color w:val="000000"/>
          <w:kern w:val="2"/>
          <w:sz w:val="32"/>
          <w:szCs w:val="24"/>
          <w:lang w:val="en-US" w:eastAsia="zh-CN"/>
        </w:rPr>
        <w:t>与</w:t>
      </w:r>
      <w:r>
        <w:rPr>
          <w:rFonts w:hint="eastAsia" w:ascii="Times New Roman" w:hAnsi="Times New Roman" w:eastAsia="仿宋_GB2312"/>
          <w:color w:val="000000"/>
          <w:kern w:val="2"/>
          <w:sz w:val="32"/>
          <w:szCs w:val="24"/>
        </w:rPr>
        <w:t>2022</w:t>
      </w:r>
      <w:r>
        <w:rPr>
          <w:rFonts w:hint="eastAsia" w:ascii="仿宋_GB2312" w:hAnsi="仿宋_GB2312" w:eastAsia="仿宋_GB2312"/>
          <w:color w:val="000000"/>
          <w:kern w:val="2"/>
          <w:sz w:val="32"/>
          <w:szCs w:val="24"/>
        </w:rPr>
        <w:t>年度</w:t>
      </w:r>
      <w:r>
        <w:rPr>
          <w:rFonts w:hint="eastAsia" w:ascii="仿宋_GB2312" w:hAnsi="仿宋_GB2312" w:eastAsia="仿宋_GB2312"/>
          <w:color w:val="000000"/>
          <w:kern w:val="2"/>
          <w:sz w:val="32"/>
          <w:szCs w:val="24"/>
          <w:lang w:val="en-US" w:eastAsia="zh-CN"/>
        </w:rPr>
        <w:t>持平</w:t>
      </w:r>
      <w:r>
        <w:rPr>
          <w:rFonts w:hint="eastAsia" w:ascii="仿宋_GB2312" w:hAnsi="仿宋_GB2312" w:eastAsia="仿宋_GB2312"/>
          <w:color w:val="000000"/>
          <w:kern w:val="2"/>
          <w:sz w:val="32"/>
          <w:szCs w:val="24"/>
        </w:rPr>
        <w:t>。其中：</w:t>
      </w:r>
    </w:p>
    <w:p w14:paraId="0F71DB93">
      <w:pPr>
        <w:overflowPunct w:val="0"/>
        <w:topLinePunct/>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国内公务接待</w:t>
      </w:r>
      <w:r>
        <w:rPr>
          <w:rFonts w:hint="eastAsia" w:ascii="仿宋_GB2312" w:hAnsi="仿宋_GB2312" w:eastAsia="仿宋_GB2312"/>
          <w:color w:val="000000"/>
          <w:kern w:val="2"/>
          <w:sz w:val="32"/>
          <w:szCs w:val="24"/>
        </w:rPr>
        <w:t>支出</w:t>
      </w:r>
      <w:r>
        <w:rPr>
          <w:rFonts w:hint="eastAsia" w:ascii="Times New Roman" w:hAnsi="Times New Roman" w:eastAsia="仿宋_GB2312"/>
          <w:color w:val="000000"/>
          <w:kern w:val="2"/>
          <w:sz w:val="32"/>
          <w:szCs w:val="24"/>
          <w:lang w:val="en-US" w:eastAsia="zh-CN"/>
        </w:rPr>
        <w:t>1</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85</w:t>
      </w:r>
      <w:r>
        <w:rPr>
          <w:rFonts w:hint="eastAsia" w:ascii="仿宋_GB2312" w:hAnsi="仿宋_GB2312" w:eastAsia="仿宋_GB2312"/>
          <w:color w:val="000000"/>
          <w:kern w:val="2"/>
          <w:sz w:val="32"/>
          <w:szCs w:val="24"/>
        </w:rPr>
        <w:t>万元。主要</w:t>
      </w:r>
      <w:r>
        <w:rPr>
          <w:rFonts w:hint="eastAsia" w:ascii="仿宋_GB2312" w:hAnsi="仿宋_GB2312" w:eastAsia="仿宋_GB2312"/>
          <w:color w:val="000000"/>
          <w:kern w:val="2"/>
          <w:sz w:val="32"/>
          <w:szCs w:val="24"/>
          <w:lang w:eastAsia="zh-CN"/>
        </w:rPr>
        <w:t>用于</w:t>
      </w:r>
      <w:r>
        <w:rPr>
          <w:rFonts w:hint="eastAsia" w:ascii="仿宋_GB2312" w:hAnsi="仿宋_GB2312" w:eastAsia="仿宋_GB2312" w:cs="Times New Roman"/>
          <w:color w:val="000000"/>
          <w:kern w:val="2"/>
          <w:sz w:val="32"/>
          <w:szCs w:val="24"/>
        </w:rPr>
        <w:t>执行公务、开展业务活动开支的交通费、住宿费、用餐费等</w:t>
      </w:r>
      <w:r>
        <w:rPr>
          <w:rFonts w:hint="eastAsia" w:ascii="仿宋_GB2312" w:hAnsi="仿宋_GB2312" w:eastAsia="仿宋_GB2312"/>
          <w:color w:val="000000"/>
          <w:kern w:val="2"/>
          <w:sz w:val="32"/>
          <w:szCs w:val="24"/>
        </w:rPr>
        <w:t>。国内公务接待</w:t>
      </w:r>
      <w:r>
        <w:rPr>
          <w:rFonts w:hint="eastAsia" w:ascii="Times New Roman" w:hAnsi="Times New Roman" w:eastAsia="仿宋_GB2312"/>
          <w:color w:val="000000"/>
          <w:kern w:val="2"/>
          <w:sz w:val="32"/>
          <w:szCs w:val="24"/>
          <w:lang w:val="en-US" w:eastAsia="zh-CN"/>
        </w:rPr>
        <w:t>25</w:t>
      </w:r>
      <w:r>
        <w:rPr>
          <w:rFonts w:hint="eastAsia" w:ascii="仿宋_GB2312" w:hAnsi="仿宋_GB2312" w:eastAsia="仿宋_GB2312"/>
          <w:color w:val="000000"/>
          <w:kern w:val="2"/>
          <w:sz w:val="32"/>
          <w:szCs w:val="24"/>
        </w:rPr>
        <w:t>批次，</w:t>
      </w:r>
      <w:r>
        <w:rPr>
          <w:rFonts w:hint="eastAsia" w:ascii="Times New Roman" w:hAnsi="Times New Roman" w:eastAsia="仿宋_GB2312"/>
          <w:color w:val="000000"/>
          <w:kern w:val="2"/>
          <w:sz w:val="32"/>
          <w:szCs w:val="24"/>
          <w:lang w:val="en-US" w:eastAsia="zh-CN"/>
        </w:rPr>
        <w:t>188</w:t>
      </w:r>
      <w:r>
        <w:rPr>
          <w:rFonts w:hint="eastAsia" w:ascii="仿宋_GB2312" w:hAnsi="仿宋_GB2312" w:eastAsia="仿宋_GB2312"/>
          <w:color w:val="000000"/>
          <w:kern w:val="2"/>
          <w:sz w:val="32"/>
          <w:szCs w:val="24"/>
        </w:rPr>
        <w:t>人次，共计支出</w:t>
      </w:r>
      <w:r>
        <w:rPr>
          <w:rFonts w:hint="eastAsia" w:ascii="Times New Roman" w:hAnsi="Times New Roman" w:eastAsia="仿宋_GB2312"/>
          <w:color w:val="000000"/>
          <w:kern w:val="2"/>
          <w:sz w:val="32"/>
          <w:szCs w:val="24"/>
          <w:lang w:val="en-US" w:eastAsia="zh-CN"/>
        </w:rPr>
        <w:t>1</w:t>
      </w:r>
      <w:r>
        <w:rPr>
          <w:rFonts w:hint="eastAsia" w:ascii="仿宋_GB2312" w:hAnsi="仿宋_GB2312" w:eastAsia="仿宋_GB2312"/>
          <w:color w:val="000000"/>
          <w:kern w:val="2"/>
          <w:sz w:val="32"/>
          <w:szCs w:val="24"/>
          <w:lang w:val="en-US" w:eastAsia="zh-CN"/>
        </w:rPr>
        <w:t>.</w:t>
      </w:r>
      <w:r>
        <w:rPr>
          <w:rFonts w:hint="eastAsia" w:ascii="Times New Roman" w:hAnsi="Times New Roman" w:eastAsia="仿宋_GB2312"/>
          <w:color w:val="000000"/>
          <w:kern w:val="2"/>
          <w:sz w:val="32"/>
          <w:szCs w:val="24"/>
          <w:lang w:val="en-US" w:eastAsia="zh-CN"/>
        </w:rPr>
        <w:t>85</w:t>
      </w:r>
      <w:r>
        <w:rPr>
          <w:rFonts w:hint="eastAsia" w:ascii="仿宋_GB2312" w:hAnsi="仿宋_GB2312" w:eastAsia="仿宋_GB2312"/>
          <w:color w:val="000000"/>
          <w:kern w:val="2"/>
          <w:sz w:val="32"/>
          <w:szCs w:val="24"/>
        </w:rPr>
        <w:t>万元，具体内容包括：干部培训</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w:t>
      </w:r>
      <w:r>
        <w:rPr>
          <w:rFonts w:hint="eastAsia" w:ascii="Times New Roman" w:hAnsi="Times New Roman" w:eastAsia="仿宋_GB2312"/>
          <w:color w:val="000000"/>
          <w:kern w:val="2"/>
          <w:sz w:val="32"/>
          <w:szCs w:val="24"/>
        </w:rPr>
        <w:t>95</w:t>
      </w:r>
      <w:r>
        <w:rPr>
          <w:rFonts w:hint="eastAsia" w:ascii="仿宋_GB2312" w:hAnsi="仿宋_GB2312" w:eastAsia="仿宋_GB2312"/>
          <w:color w:val="000000"/>
          <w:kern w:val="2"/>
          <w:sz w:val="32"/>
          <w:szCs w:val="24"/>
        </w:rPr>
        <w:t>万元，科研工作</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w:t>
      </w:r>
      <w:r>
        <w:rPr>
          <w:rFonts w:hint="eastAsia" w:ascii="Times New Roman" w:hAnsi="Times New Roman" w:eastAsia="仿宋_GB2312"/>
          <w:color w:val="000000"/>
          <w:kern w:val="2"/>
          <w:sz w:val="32"/>
          <w:szCs w:val="24"/>
        </w:rPr>
        <w:t>9</w:t>
      </w:r>
      <w:r>
        <w:rPr>
          <w:rFonts w:hint="eastAsia" w:ascii="仿宋_GB2312" w:hAnsi="仿宋_GB2312" w:eastAsia="仿宋_GB2312"/>
          <w:color w:val="000000"/>
          <w:kern w:val="2"/>
          <w:sz w:val="32"/>
          <w:szCs w:val="24"/>
        </w:rPr>
        <w:t>万元，乡村振兴帮扶</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w:t>
      </w:r>
      <w:r>
        <w:rPr>
          <w:rFonts w:hint="eastAsia" w:ascii="Times New Roman" w:hAnsi="Times New Roman" w:eastAsia="仿宋_GB2312"/>
          <w:color w:val="000000"/>
          <w:kern w:val="2"/>
          <w:sz w:val="32"/>
          <w:szCs w:val="24"/>
        </w:rPr>
        <w:t>3</w:t>
      </w:r>
      <w:r>
        <w:rPr>
          <w:rFonts w:hint="eastAsia" w:ascii="仿宋_GB2312" w:hAnsi="仿宋_GB2312" w:eastAsia="仿宋_GB2312"/>
          <w:color w:val="000000"/>
          <w:kern w:val="2"/>
          <w:sz w:val="32"/>
          <w:szCs w:val="24"/>
        </w:rPr>
        <w:t>万元。</w:t>
      </w:r>
    </w:p>
    <w:p w14:paraId="6F7ACCDC">
      <w:pPr>
        <w:overflowPunct w:val="0"/>
        <w:topLinePunct/>
        <w:spacing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外事接待</w:t>
      </w:r>
      <w:r>
        <w:rPr>
          <w:rFonts w:hint="eastAsia" w:ascii="仿宋_GB2312" w:hAnsi="仿宋_GB2312" w:eastAsia="仿宋_GB2312"/>
          <w:color w:val="000000"/>
          <w:kern w:val="2"/>
          <w:sz w:val="32"/>
          <w:szCs w:val="24"/>
        </w:rPr>
        <w:t>支出</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万元，外事接待</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批次，</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人，共计支出</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万元。</w:t>
      </w:r>
    </w:p>
    <w:p w14:paraId="1C492BA4">
      <w:pPr>
        <w:overflowPunct w:val="0"/>
        <w:topLinePunct/>
        <w:spacing w:line="576" w:lineRule="exact"/>
        <w:ind w:firstLine="640" w:firstLineChars="200"/>
        <w:jc w:val="both"/>
        <w:rPr>
          <w:rFonts w:hint="eastAsia" w:ascii="黑体" w:hAnsi="黑体" w:eastAsia="黑体"/>
          <w:b/>
          <w:kern w:val="2"/>
          <w:sz w:val="32"/>
          <w:szCs w:val="24"/>
        </w:rPr>
      </w:pPr>
      <w:r>
        <w:rPr>
          <w:rFonts w:hint="eastAsia" w:ascii="黑体" w:hAnsi="黑体" w:eastAsia="黑体"/>
          <w:color w:val="000000"/>
          <w:kern w:val="2"/>
          <w:sz w:val="32"/>
          <w:szCs w:val="24"/>
        </w:rPr>
        <w:t>八、</w:t>
      </w:r>
      <w:r>
        <w:rPr>
          <w:rFonts w:hint="eastAsia" w:ascii="黑体" w:hAnsi="黑体" w:eastAsia="黑体"/>
          <w:kern w:val="2"/>
          <w:sz w:val="32"/>
          <w:szCs w:val="24"/>
        </w:rPr>
        <w:t>政府性基金预算支出决算情况说明</w:t>
      </w:r>
    </w:p>
    <w:p w14:paraId="0C418240">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Times New Roman" w:hAnsi="Times New Roman" w:eastAsia="仿宋_GB2312"/>
          <w:color w:val="000000"/>
          <w:kern w:val="2"/>
          <w:sz w:val="32"/>
          <w:szCs w:val="24"/>
        </w:rPr>
        <w:t>2023</w:t>
      </w:r>
      <w:r>
        <w:rPr>
          <w:rFonts w:hint="eastAsia" w:ascii="仿宋_GB2312" w:hAnsi="仿宋_GB2312" w:eastAsia="仿宋_GB2312"/>
          <w:color w:val="000000"/>
          <w:kern w:val="2"/>
          <w:sz w:val="32"/>
          <w:szCs w:val="24"/>
        </w:rPr>
        <w:t>年政府性基金预算拨款支出</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万元。</w:t>
      </w:r>
    </w:p>
    <w:p w14:paraId="19F274DD">
      <w:pPr>
        <w:overflowPunct w:val="0"/>
        <w:topLinePunct/>
        <w:spacing w:line="576" w:lineRule="exact"/>
        <w:ind w:firstLine="640" w:firstLineChars="200"/>
        <w:jc w:val="both"/>
        <w:rPr>
          <w:rFonts w:hint="eastAsia" w:ascii="黑体" w:hAnsi="黑体" w:eastAsia="黑体"/>
          <w:kern w:val="2"/>
          <w:sz w:val="32"/>
          <w:szCs w:val="24"/>
        </w:rPr>
      </w:pPr>
      <w:r>
        <w:rPr>
          <w:rFonts w:hint="eastAsia" w:ascii="黑体" w:hAnsi="黑体" w:eastAsia="黑体"/>
          <w:kern w:val="2"/>
          <w:sz w:val="32"/>
          <w:szCs w:val="24"/>
        </w:rPr>
        <w:t>九、国有资本经营预算支出决算情况说明</w:t>
      </w:r>
    </w:p>
    <w:p w14:paraId="5D111923">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Times New Roman" w:hAnsi="Times New Roman" w:eastAsia="仿宋_GB2312"/>
          <w:color w:val="000000"/>
          <w:kern w:val="2"/>
          <w:sz w:val="32"/>
          <w:szCs w:val="24"/>
        </w:rPr>
        <w:t>2023</w:t>
      </w:r>
      <w:r>
        <w:rPr>
          <w:rFonts w:hint="eastAsia" w:ascii="仿宋_GB2312" w:hAnsi="仿宋_GB2312" w:eastAsia="仿宋_GB2312"/>
          <w:color w:val="000000"/>
          <w:kern w:val="2"/>
          <w:sz w:val="32"/>
          <w:szCs w:val="24"/>
        </w:rPr>
        <w:t>年国有资本经营预算拨款支出</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万元。</w:t>
      </w:r>
    </w:p>
    <w:p w14:paraId="43B5375C">
      <w:pPr>
        <w:overflowPunct w:val="0"/>
        <w:topLinePunct/>
        <w:spacing w:line="576" w:lineRule="exact"/>
        <w:ind w:firstLine="640" w:firstLineChars="200"/>
        <w:jc w:val="both"/>
        <w:rPr>
          <w:rFonts w:hint="eastAsia" w:ascii="黑体" w:hAnsi="黑体" w:eastAsia="黑体"/>
          <w:b/>
          <w:kern w:val="2"/>
          <w:sz w:val="32"/>
          <w:szCs w:val="24"/>
        </w:rPr>
      </w:pPr>
      <w:r>
        <w:rPr>
          <w:rFonts w:hint="eastAsia" w:ascii="黑体" w:hAnsi="黑体" w:eastAsia="黑体"/>
          <w:color w:val="000000"/>
          <w:kern w:val="2"/>
          <w:sz w:val="32"/>
          <w:szCs w:val="24"/>
        </w:rPr>
        <w:t>十</w:t>
      </w:r>
      <w:r>
        <w:rPr>
          <w:rFonts w:hint="eastAsia" w:ascii="黑体" w:hAnsi="黑体" w:eastAsia="黑体"/>
          <w:b/>
          <w:kern w:val="2"/>
          <w:sz w:val="32"/>
          <w:szCs w:val="24"/>
        </w:rPr>
        <w:t>、</w:t>
      </w:r>
      <w:r>
        <w:rPr>
          <w:rFonts w:hint="eastAsia" w:ascii="黑体" w:hAnsi="黑体" w:eastAsia="黑体"/>
          <w:kern w:val="2"/>
          <w:sz w:val="32"/>
          <w:szCs w:val="24"/>
        </w:rPr>
        <w:t>其他重要事项的情况说明</w:t>
      </w:r>
    </w:p>
    <w:p w14:paraId="5FF81774">
      <w:pPr>
        <w:keepNext w:val="0"/>
        <w:keepLines w:val="0"/>
        <w:pageBreakBefore w:val="0"/>
        <w:widowControl w:val="0"/>
        <w:kinsoku/>
        <w:wordWrap/>
        <w:overflowPunct w:val="0"/>
        <w:topLinePunct/>
        <w:autoSpaceDE w:val="0"/>
        <w:autoSpaceDN w:val="0"/>
        <w:bidi w:val="0"/>
        <w:adjustRightInd w:val="0"/>
        <w:snapToGrid/>
        <w:spacing w:line="600" w:lineRule="exact"/>
        <w:ind w:firstLine="640" w:firstLineChars="200"/>
        <w:jc w:val="both"/>
        <w:textAlignment w:val="auto"/>
        <w:rPr>
          <w:rFonts w:hint="eastAsia" w:ascii="楷体_GB2312" w:hAnsi="楷体_GB2312" w:eastAsia="楷体_GB2312" w:cs="楷体_GB2312"/>
          <w:b w:val="0"/>
          <w:bCs/>
          <w:color w:val="000000"/>
          <w:kern w:val="2"/>
          <w:sz w:val="32"/>
          <w:szCs w:val="24"/>
        </w:rPr>
      </w:pPr>
      <w:r>
        <w:rPr>
          <w:rFonts w:hint="eastAsia" w:ascii="楷体_GB2312" w:hAnsi="楷体_GB2312" w:eastAsia="楷体_GB2312" w:cs="楷体_GB2312"/>
          <w:b w:val="0"/>
          <w:bCs/>
          <w:color w:val="000000"/>
          <w:kern w:val="2"/>
          <w:sz w:val="32"/>
          <w:szCs w:val="24"/>
        </w:rPr>
        <w:t>（一）机关运行经费支出情况</w:t>
      </w:r>
    </w:p>
    <w:p w14:paraId="01299336">
      <w:pPr>
        <w:spacing w:line="600" w:lineRule="exact"/>
        <w:ind w:firstLine="640" w:firstLineChars="200"/>
        <w:rPr>
          <w:rFonts w:hint="eastAsia" w:ascii="仿宋_GB2312" w:hAnsi="仿宋_GB2312" w:eastAsia="仿宋_GB2312"/>
          <w:color w:val="000000"/>
          <w:kern w:val="2"/>
          <w:sz w:val="32"/>
          <w:szCs w:val="24"/>
        </w:rPr>
      </w:pPr>
      <w:r>
        <w:rPr>
          <w:rFonts w:hint="eastAsia" w:ascii="Times New Roman" w:hAnsi="Times New Roman" w:eastAsia="仿宋_GB2312"/>
          <w:color w:val="auto"/>
          <w:sz w:val="32"/>
          <w:szCs w:val="32"/>
        </w:rPr>
        <w:t>2023</w:t>
      </w:r>
      <w:r>
        <w:rPr>
          <w:rFonts w:hint="eastAsia" w:ascii="仿宋_GB2312" w:eastAsia="仿宋_GB2312"/>
          <w:color w:val="auto"/>
          <w:sz w:val="32"/>
          <w:szCs w:val="32"/>
        </w:rPr>
        <w:t>年度，</w:t>
      </w:r>
      <w:r>
        <w:rPr>
          <w:rFonts w:hint="eastAsia" w:ascii="仿宋_GB2312" w:eastAsia="仿宋_GB2312"/>
          <w:color w:val="auto"/>
          <w:sz w:val="32"/>
          <w:szCs w:val="32"/>
          <w:lang w:val="en-US" w:eastAsia="zh-CN"/>
        </w:rPr>
        <w:t>区委党校</w:t>
      </w:r>
      <w:r>
        <w:rPr>
          <w:rFonts w:hint="eastAsia" w:ascii="仿宋_GB2312" w:eastAsia="仿宋_GB2312"/>
          <w:color w:val="auto"/>
          <w:sz w:val="32"/>
          <w:szCs w:val="32"/>
        </w:rPr>
        <w:t>机关运行经费支出</w:t>
      </w:r>
      <w:r>
        <w:rPr>
          <w:rFonts w:hint="eastAsia" w:ascii="Times New Roman" w:hAnsi="Times New Roman" w:eastAsia="仿宋_GB2312"/>
          <w:color w:val="auto"/>
          <w:sz w:val="32"/>
          <w:szCs w:val="32"/>
          <w:lang w:val="en-US" w:eastAsia="zh-CN"/>
        </w:rPr>
        <w:t>162</w:t>
      </w:r>
      <w:r>
        <w:rPr>
          <w:rFonts w:hint="eastAsia" w:ascii="仿宋_GB2312" w:eastAsia="仿宋_GB2312"/>
          <w:color w:val="auto"/>
          <w:sz w:val="32"/>
          <w:szCs w:val="32"/>
          <w:lang w:val="en-US" w:eastAsia="zh-CN"/>
        </w:rPr>
        <w:t>.</w:t>
      </w:r>
      <w:r>
        <w:rPr>
          <w:rFonts w:hint="eastAsia" w:ascii="Times New Roman" w:hAnsi="Times New Roman" w:eastAsia="仿宋_GB2312"/>
          <w:color w:val="auto"/>
          <w:sz w:val="32"/>
          <w:szCs w:val="32"/>
          <w:lang w:val="en-US" w:eastAsia="zh-CN"/>
        </w:rPr>
        <w:t>95</w:t>
      </w:r>
      <w:r>
        <w:rPr>
          <w:rFonts w:hint="eastAsia" w:ascii="仿宋_GB2312" w:eastAsia="仿宋_GB2312"/>
          <w:color w:val="auto"/>
          <w:sz w:val="32"/>
          <w:szCs w:val="32"/>
        </w:rPr>
        <w:t>万元，比</w:t>
      </w:r>
      <w:r>
        <w:rPr>
          <w:rFonts w:hint="eastAsia" w:ascii="Times New Roman" w:hAnsi="Times New Roman" w:eastAsia="仿宋_GB2312"/>
          <w:color w:val="auto"/>
          <w:sz w:val="32"/>
          <w:szCs w:val="32"/>
        </w:rPr>
        <w:t>2022</w:t>
      </w:r>
      <w:r>
        <w:rPr>
          <w:rFonts w:hint="eastAsia" w:ascii="仿宋_GB2312" w:eastAsia="仿宋_GB2312"/>
          <w:color w:val="auto"/>
          <w:sz w:val="32"/>
          <w:szCs w:val="32"/>
        </w:rPr>
        <w:t>年度增加</w:t>
      </w:r>
      <w:r>
        <w:rPr>
          <w:rFonts w:hint="eastAsia" w:ascii="Times New Roman" w:hAnsi="Times New Roman" w:eastAsia="仿宋_GB2312"/>
          <w:color w:val="auto"/>
          <w:sz w:val="32"/>
          <w:szCs w:val="32"/>
          <w:lang w:val="en-US" w:eastAsia="zh-CN"/>
        </w:rPr>
        <w:t>22</w:t>
      </w:r>
      <w:r>
        <w:rPr>
          <w:rFonts w:hint="eastAsia" w:ascii="仿宋_GB2312" w:eastAsia="仿宋_GB2312"/>
          <w:color w:val="auto"/>
          <w:sz w:val="32"/>
          <w:szCs w:val="32"/>
          <w:lang w:val="en-US" w:eastAsia="zh-CN"/>
        </w:rPr>
        <w:t>.</w:t>
      </w:r>
      <w:r>
        <w:rPr>
          <w:rFonts w:hint="eastAsia" w:ascii="Times New Roman" w:hAnsi="Times New Roman" w:eastAsia="仿宋_GB2312"/>
          <w:color w:val="auto"/>
          <w:sz w:val="32"/>
          <w:szCs w:val="32"/>
          <w:lang w:val="en-US" w:eastAsia="zh-CN"/>
        </w:rPr>
        <w:t>08</w:t>
      </w:r>
      <w:r>
        <w:rPr>
          <w:rFonts w:hint="eastAsia" w:ascii="仿宋_GB2312" w:eastAsia="仿宋_GB2312"/>
          <w:color w:val="auto"/>
          <w:sz w:val="32"/>
          <w:szCs w:val="32"/>
        </w:rPr>
        <w:t>万元，增长</w:t>
      </w:r>
      <w:r>
        <w:rPr>
          <w:rFonts w:hint="eastAsia" w:ascii="仿宋_GB2312" w:eastAsia="仿宋_GB2312"/>
          <w:color w:val="auto"/>
          <w:sz w:val="32"/>
          <w:szCs w:val="32"/>
          <w:lang w:eastAsia="zh-CN"/>
        </w:rPr>
        <w:t>主要</w:t>
      </w:r>
      <w:r>
        <w:rPr>
          <w:rFonts w:hint="eastAsia" w:ascii="仿宋_GB2312" w:hAnsi="仿宋_GB2312" w:eastAsia="仿宋_GB2312"/>
          <w:color w:val="000000"/>
          <w:kern w:val="2"/>
          <w:sz w:val="32"/>
          <w:szCs w:val="24"/>
        </w:rPr>
        <w:t>原因是</w:t>
      </w:r>
      <w:r>
        <w:rPr>
          <w:rFonts w:hint="eastAsia" w:ascii="仿宋_GB2312" w:hAnsi="仿宋_GB2312" w:eastAsia="仿宋_GB2312"/>
          <w:color w:val="000000"/>
          <w:kern w:val="2"/>
          <w:sz w:val="32"/>
          <w:szCs w:val="24"/>
          <w:lang w:val="en-US" w:eastAsia="zh-CN"/>
        </w:rPr>
        <w:t>人员经费增加</w:t>
      </w:r>
      <w:r>
        <w:rPr>
          <w:rFonts w:hint="eastAsia" w:ascii="仿宋_GB2312" w:hAnsi="仿宋_GB2312" w:eastAsia="仿宋_GB2312"/>
          <w:color w:val="000000"/>
          <w:kern w:val="2"/>
          <w:sz w:val="32"/>
          <w:szCs w:val="24"/>
        </w:rPr>
        <w:t>。</w:t>
      </w:r>
    </w:p>
    <w:p w14:paraId="2CAA499C">
      <w:pPr>
        <w:keepNext w:val="0"/>
        <w:keepLines w:val="0"/>
        <w:pageBreakBefore w:val="0"/>
        <w:widowControl w:val="0"/>
        <w:kinsoku/>
        <w:wordWrap/>
        <w:overflowPunct w:val="0"/>
        <w:topLinePunct/>
        <w:autoSpaceDE w:val="0"/>
        <w:autoSpaceDN w:val="0"/>
        <w:bidi w:val="0"/>
        <w:adjustRightInd w:val="0"/>
        <w:snapToGrid/>
        <w:spacing w:line="600" w:lineRule="exact"/>
        <w:ind w:firstLine="640" w:firstLineChars="200"/>
        <w:jc w:val="both"/>
        <w:textAlignment w:val="auto"/>
        <w:rPr>
          <w:rFonts w:hint="eastAsia" w:ascii="楷体_GB2312" w:hAnsi="楷体_GB2312" w:eastAsia="楷体_GB2312" w:cs="楷体_GB2312"/>
          <w:b w:val="0"/>
          <w:bCs/>
          <w:color w:val="000000"/>
          <w:kern w:val="2"/>
          <w:sz w:val="32"/>
          <w:szCs w:val="24"/>
        </w:rPr>
      </w:pPr>
      <w:r>
        <w:rPr>
          <w:rFonts w:hint="eastAsia" w:ascii="楷体_GB2312" w:hAnsi="楷体_GB2312" w:eastAsia="楷体_GB2312" w:cs="楷体_GB2312"/>
          <w:b w:val="0"/>
          <w:bCs/>
          <w:color w:val="000000"/>
          <w:kern w:val="2"/>
          <w:sz w:val="32"/>
          <w:szCs w:val="24"/>
        </w:rPr>
        <w:t>（二）政府采购支出情况</w:t>
      </w:r>
    </w:p>
    <w:p w14:paraId="01D8C87B">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Times New Roman" w:hAnsi="Times New Roman" w:eastAsia="仿宋_GB2312"/>
          <w:color w:val="000000"/>
          <w:kern w:val="2"/>
          <w:sz w:val="32"/>
          <w:szCs w:val="24"/>
        </w:rPr>
        <w:t>2023</w:t>
      </w:r>
      <w:r>
        <w:rPr>
          <w:rFonts w:hint="eastAsia" w:ascii="仿宋_GB2312" w:hAnsi="仿宋_GB2312" w:eastAsia="仿宋_GB2312"/>
          <w:color w:val="000000"/>
          <w:kern w:val="2"/>
          <w:sz w:val="32"/>
          <w:szCs w:val="24"/>
        </w:rPr>
        <w:t>年，</w:t>
      </w:r>
      <w:r>
        <w:rPr>
          <w:rFonts w:hint="eastAsia" w:ascii="仿宋_GB2312" w:hAnsi="仿宋_GB2312" w:eastAsia="仿宋_GB2312"/>
          <w:color w:val="000000"/>
          <w:kern w:val="2"/>
          <w:sz w:val="32"/>
          <w:szCs w:val="24"/>
          <w:lang w:val="en-US" w:eastAsia="zh-CN"/>
        </w:rPr>
        <w:t>区委党校</w:t>
      </w:r>
      <w:r>
        <w:rPr>
          <w:rFonts w:hint="eastAsia" w:ascii="仿宋_GB2312" w:hAnsi="仿宋_GB2312" w:eastAsia="仿宋_GB2312"/>
          <w:color w:val="000000"/>
          <w:kern w:val="2"/>
          <w:sz w:val="32"/>
          <w:szCs w:val="24"/>
        </w:rPr>
        <w:t>未发生政府采购支出。</w:t>
      </w:r>
    </w:p>
    <w:p w14:paraId="4D5EA564">
      <w:pPr>
        <w:keepNext w:val="0"/>
        <w:keepLines w:val="0"/>
        <w:pageBreakBefore w:val="0"/>
        <w:widowControl w:val="0"/>
        <w:kinsoku/>
        <w:wordWrap/>
        <w:overflowPunct w:val="0"/>
        <w:topLinePunct/>
        <w:autoSpaceDE w:val="0"/>
        <w:autoSpaceDN w:val="0"/>
        <w:bidi w:val="0"/>
        <w:adjustRightInd w:val="0"/>
        <w:snapToGrid/>
        <w:spacing w:line="600" w:lineRule="exact"/>
        <w:ind w:firstLine="640" w:firstLineChars="200"/>
        <w:jc w:val="both"/>
        <w:textAlignment w:val="auto"/>
        <w:rPr>
          <w:rFonts w:hint="eastAsia" w:ascii="楷体_GB2312" w:hAnsi="楷体_GB2312" w:eastAsia="楷体_GB2312" w:cs="楷体_GB2312"/>
          <w:b w:val="0"/>
          <w:bCs/>
          <w:color w:val="000000"/>
          <w:kern w:val="2"/>
          <w:sz w:val="32"/>
          <w:szCs w:val="24"/>
        </w:rPr>
      </w:pPr>
      <w:r>
        <w:rPr>
          <w:rFonts w:hint="eastAsia" w:ascii="楷体_GB2312" w:hAnsi="楷体_GB2312" w:eastAsia="楷体_GB2312" w:cs="楷体_GB2312"/>
          <w:b w:val="0"/>
          <w:bCs/>
          <w:color w:val="000000"/>
          <w:kern w:val="2"/>
          <w:sz w:val="32"/>
          <w:szCs w:val="24"/>
        </w:rPr>
        <w:t>（三）国有资产占有使用情况</w:t>
      </w:r>
    </w:p>
    <w:p w14:paraId="5516B624">
      <w:pPr>
        <w:overflowPunct w:val="0"/>
        <w:topLinePunct/>
        <w:spacing w:line="576" w:lineRule="exact"/>
        <w:ind w:firstLine="640" w:firstLineChars="200"/>
        <w:jc w:val="both"/>
        <w:rPr>
          <w:rFonts w:hint="eastAsia" w:ascii="仿宋_GB2312" w:hAnsi="仿宋_GB2312" w:eastAsia="仿宋_GB2312"/>
          <w:color w:val="000000"/>
          <w:kern w:val="2"/>
          <w:sz w:val="32"/>
          <w:szCs w:val="24"/>
          <w:lang w:eastAsia="zh-CN"/>
        </w:rPr>
      </w:pPr>
      <w:r>
        <w:rPr>
          <w:rFonts w:hint="eastAsia" w:ascii="仿宋_GB2312" w:hAnsi="仿宋_GB2312" w:eastAsia="仿宋_GB2312"/>
          <w:color w:val="000000"/>
          <w:kern w:val="2"/>
          <w:sz w:val="32"/>
          <w:szCs w:val="24"/>
        </w:rPr>
        <w:t>截至</w:t>
      </w:r>
      <w:r>
        <w:rPr>
          <w:rFonts w:hint="eastAsia" w:ascii="Times New Roman" w:hAnsi="Times New Roman" w:eastAsia="仿宋_GB2312"/>
          <w:color w:val="000000"/>
          <w:kern w:val="2"/>
          <w:sz w:val="32"/>
          <w:szCs w:val="24"/>
        </w:rPr>
        <w:t>2023</w:t>
      </w:r>
      <w:r>
        <w:rPr>
          <w:rFonts w:hint="eastAsia" w:ascii="仿宋_GB2312" w:hAnsi="仿宋_GB2312" w:eastAsia="仿宋_GB2312"/>
          <w:color w:val="000000"/>
          <w:kern w:val="2"/>
          <w:sz w:val="32"/>
          <w:szCs w:val="24"/>
        </w:rPr>
        <w:t>年</w:t>
      </w:r>
      <w:r>
        <w:rPr>
          <w:rFonts w:hint="eastAsia" w:ascii="Times New Roman" w:hAnsi="Times New Roman" w:eastAsia="仿宋_GB2312"/>
          <w:color w:val="000000"/>
          <w:kern w:val="2"/>
          <w:sz w:val="32"/>
          <w:szCs w:val="24"/>
        </w:rPr>
        <w:t>12</w:t>
      </w:r>
      <w:r>
        <w:rPr>
          <w:rFonts w:hint="eastAsia" w:ascii="仿宋_GB2312" w:hAnsi="仿宋_GB2312" w:eastAsia="仿宋_GB2312"/>
          <w:color w:val="000000"/>
          <w:kern w:val="2"/>
          <w:sz w:val="32"/>
          <w:szCs w:val="24"/>
        </w:rPr>
        <w:t>月</w:t>
      </w:r>
      <w:r>
        <w:rPr>
          <w:rFonts w:hint="eastAsia" w:ascii="Times New Roman" w:hAnsi="Times New Roman" w:eastAsia="仿宋_GB2312"/>
          <w:color w:val="000000"/>
          <w:kern w:val="2"/>
          <w:sz w:val="32"/>
          <w:szCs w:val="24"/>
        </w:rPr>
        <w:t>31</w:t>
      </w:r>
      <w:r>
        <w:rPr>
          <w:rFonts w:hint="eastAsia" w:ascii="仿宋_GB2312" w:hAnsi="仿宋_GB2312" w:eastAsia="仿宋_GB2312"/>
          <w:color w:val="000000"/>
          <w:kern w:val="2"/>
          <w:sz w:val="32"/>
          <w:szCs w:val="24"/>
        </w:rPr>
        <w:t>日</w:t>
      </w:r>
      <w:r>
        <w:rPr>
          <w:rFonts w:hint="eastAsia" w:ascii="仿宋_GB2312" w:hAnsi="仿宋_GB2312" w:eastAsia="仿宋_GB2312"/>
          <w:color w:val="000000"/>
          <w:kern w:val="2"/>
          <w:sz w:val="32"/>
          <w:szCs w:val="24"/>
          <w:lang w:eastAsia="zh-CN"/>
        </w:rPr>
        <w:t>，</w:t>
      </w:r>
      <w:r>
        <w:rPr>
          <w:rFonts w:hint="eastAsia" w:ascii="仿宋_GB2312" w:hAnsi="仿宋_GB2312" w:eastAsia="仿宋_GB2312"/>
          <w:color w:val="000000"/>
          <w:kern w:val="2"/>
          <w:sz w:val="32"/>
          <w:szCs w:val="24"/>
        </w:rPr>
        <w:t>本单位无公务用车辆</w:t>
      </w:r>
      <w:r>
        <w:rPr>
          <w:rFonts w:hint="eastAsia" w:ascii="仿宋_GB2312" w:hAnsi="仿宋_GB2312" w:eastAsia="仿宋_GB2312"/>
          <w:color w:val="000000"/>
          <w:kern w:val="2"/>
          <w:sz w:val="32"/>
          <w:szCs w:val="24"/>
          <w:lang w:eastAsia="zh-CN"/>
        </w:rPr>
        <w:t>。</w:t>
      </w:r>
    </w:p>
    <w:p w14:paraId="216B7DAD">
      <w:pPr>
        <w:overflowPunct w:val="0"/>
        <w:topLinePunct/>
        <w:spacing w:line="576" w:lineRule="exact"/>
        <w:ind w:firstLine="640" w:firstLineChars="200"/>
        <w:jc w:val="both"/>
        <w:rPr>
          <w:rFonts w:hint="eastAsia" w:ascii="仿宋_GB2312" w:hAnsi="仿宋_GB2312" w:eastAsia="仿宋_GB2312"/>
          <w:b/>
          <w:color w:val="FF0000"/>
          <w:kern w:val="2"/>
          <w:sz w:val="32"/>
          <w:szCs w:val="24"/>
        </w:rPr>
      </w:pPr>
      <w:r>
        <w:rPr>
          <w:rFonts w:hint="eastAsia" w:ascii="仿宋_GB2312" w:hAnsi="仿宋_GB2312" w:eastAsia="仿宋_GB2312"/>
          <w:color w:val="000000"/>
          <w:kern w:val="2"/>
          <w:sz w:val="32"/>
          <w:szCs w:val="24"/>
        </w:rPr>
        <w:t>单价</w:t>
      </w:r>
      <w:r>
        <w:rPr>
          <w:rFonts w:hint="eastAsia" w:ascii="Times New Roman" w:hAnsi="Times New Roman" w:eastAsia="仿宋_GB2312"/>
          <w:color w:val="000000"/>
          <w:kern w:val="2"/>
          <w:sz w:val="32"/>
          <w:szCs w:val="24"/>
        </w:rPr>
        <w:t>100</w:t>
      </w:r>
      <w:r>
        <w:rPr>
          <w:rFonts w:hint="eastAsia" w:ascii="仿宋_GB2312" w:hAnsi="仿宋_GB2312" w:eastAsia="仿宋_GB2312"/>
          <w:color w:val="000000"/>
          <w:kern w:val="2"/>
          <w:sz w:val="32"/>
          <w:szCs w:val="24"/>
        </w:rPr>
        <w:t>万元（含）以上设备</w:t>
      </w:r>
      <w:r>
        <w:rPr>
          <w:rFonts w:hint="eastAsia" w:ascii="Times New Roman" w:hAnsi="Times New Roman" w:eastAsia="仿宋_GB2312"/>
          <w:color w:val="000000"/>
          <w:kern w:val="2"/>
          <w:sz w:val="32"/>
          <w:szCs w:val="24"/>
        </w:rPr>
        <w:t>0</w:t>
      </w:r>
      <w:r>
        <w:rPr>
          <w:rFonts w:hint="eastAsia" w:ascii="仿宋_GB2312" w:hAnsi="仿宋_GB2312" w:eastAsia="仿宋_GB2312"/>
          <w:color w:val="000000"/>
          <w:kern w:val="2"/>
          <w:sz w:val="32"/>
          <w:szCs w:val="24"/>
        </w:rPr>
        <w:t>台（套）。</w:t>
      </w:r>
    </w:p>
    <w:p w14:paraId="71AC468D">
      <w:pPr>
        <w:keepNext w:val="0"/>
        <w:keepLines w:val="0"/>
        <w:pageBreakBefore w:val="0"/>
        <w:widowControl w:val="0"/>
        <w:kinsoku/>
        <w:wordWrap/>
        <w:overflowPunct w:val="0"/>
        <w:topLinePunct/>
        <w:autoSpaceDE w:val="0"/>
        <w:autoSpaceDN w:val="0"/>
        <w:bidi w:val="0"/>
        <w:adjustRightInd w:val="0"/>
        <w:snapToGrid/>
        <w:spacing w:line="600" w:lineRule="exact"/>
        <w:ind w:firstLine="640" w:firstLineChars="200"/>
        <w:jc w:val="both"/>
        <w:textAlignment w:val="auto"/>
        <w:rPr>
          <w:rFonts w:hint="eastAsia" w:ascii="楷体_GB2312" w:hAnsi="楷体_GB2312" w:eastAsia="楷体_GB2312" w:cs="楷体_GB2312"/>
          <w:b w:val="0"/>
          <w:bCs/>
          <w:color w:val="000000"/>
          <w:kern w:val="2"/>
          <w:sz w:val="32"/>
          <w:szCs w:val="24"/>
        </w:rPr>
      </w:pPr>
      <w:r>
        <w:rPr>
          <w:rFonts w:hint="eastAsia" w:ascii="楷体_GB2312" w:hAnsi="楷体_GB2312" w:eastAsia="楷体_GB2312" w:cs="楷体_GB2312"/>
          <w:b w:val="0"/>
          <w:bCs/>
          <w:color w:val="000000"/>
          <w:kern w:val="2"/>
          <w:sz w:val="32"/>
          <w:szCs w:val="24"/>
        </w:rPr>
        <w:t>（四）预算绩效管理情况。</w:t>
      </w:r>
    </w:p>
    <w:p w14:paraId="4AAA54B7">
      <w:pPr>
        <w:overflowPunct w:val="0"/>
        <w:topLinePunct/>
        <w:spacing w:line="576" w:lineRule="exact"/>
        <w:ind w:firstLine="640" w:firstLineChars="200"/>
        <w:jc w:val="both"/>
        <w:rPr>
          <w:rFonts w:hint="eastAsia" w:ascii="仿宋_GB2312" w:hAnsi="仿宋_GB2312" w:eastAsia="仿宋_GB2312"/>
          <w:i/>
          <w:kern w:val="2"/>
          <w:sz w:val="32"/>
          <w:szCs w:val="24"/>
          <w:highlight w:val="white"/>
        </w:rPr>
      </w:pPr>
      <w:r>
        <w:rPr>
          <w:rFonts w:hint="eastAsia" w:ascii="仿宋_GB2312" w:hAnsi="仿宋_GB2312" w:eastAsia="仿宋_GB2312"/>
          <w:kern w:val="2"/>
          <w:sz w:val="32"/>
          <w:szCs w:val="24"/>
        </w:rPr>
        <w:t>根据预算绩效管理要求，本单位在</w:t>
      </w:r>
      <w:r>
        <w:rPr>
          <w:rFonts w:hint="eastAsia" w:ascii="Times New Roman" w:hAnsi="Times New Roman" w:eastAsia="仿宋_GB2312"/>
          <w:kern w:val="2"/>
          <w:sz w:val="32"/>
          <w:szCs w:val="24"/>
        </w:rPr>
        <w:t>2023</w:t>
      </w:r>
      <w:r>
        <w:rPr>
          <w:rFonts w:hint="eastAsia" w:ascii="仿宋_GB2312" w:hAnsi="仿宋_GB2312" w:eastAsia="仿宋_GB2312"/>
          <w:kern w:val="2"/>
          <w:sz w:val="32"/>
          <w:szCs w:val="24"/>
        </w:rPr>
        <w:t>年度预算编制阶段，组织对</w:t>
      </w:r>
      <w:r>
        <w:rPr>
          <w:rFonts w:hint="eastAsia" w:ascii="仿宋_GB2312" w:hAnsi="仿宋_GB2312" w:eastAsia="仿宋_GB2312"/>
          <w:kern w:val="2"/>
          <w:sz w:val="32"/>
          <w:szCs w:val="24"/>
          <w:lang w:val="en-US" w:eastAsia="zh-CN"/>
        </w:rPr>
        <w:t>干部等七类培训费</w:t>
      </w:r>
      <w:r>
        <w:rPr>
          <w:rFonts w:hint="eastAsia" w:ascii="仿宋_GB2312" w:hAnsi="仿宋_GB2312" w:eastAsia="仿宋_GB2312"/>
          <w:kern w:val="2"/>
          <w:sz w:val="32"/>
          <w:szCs w:val="24"/>
        </w:rPr>
        <w:t>等</w:t>
      </w:r>
      <w:r>
        <w:rPr>
          <w:rFonts w:hint="eastAsia" w:ascii="Times New Roman" w:hAnsi="Times New Roman" w:eastAsia="仿宋_GB2312"/>
          <w:kern w:val="2"/>
          <w:sz w:val="32"/>
          <w:szCs w:val="24"/>
          <w:lang w:val="en-US" w:eastAsia="zh-CN"/>
        </w:rPr>
        <w:t>6</w:t>
      </w:r>
      <w:r>
        <w:rPr>
          <w:rFonts w:hint="eastAsia" w:ascii="仿宋_GB2312" w:hAnsi="仿宋_GB2312" w:eastAsia="仿宋_GB2312"/>
          <w:kern w:val="2"/>
          <w:sz w:val="32"/>
          <w:szCs w:val="24"/>
        </w:rPr>
        <w:t>个项目开展了预算事前绩效评估，对</w:t>
      </w:r>
      <w:r>
        <w:rPr>
          <w:rFonts w:hint="eastAsia" w:ascii="Times New Roman" w:hAnsi="Times New Roman" w:eastAsia="仿宋_GB2312"/>
          <w:kern w:val="2"/>
          <w:sz w:val="32"/>
          <w:szCs w:val="24"/>
          <w:lang w:val="en-US" w:eastAsia="zh-CN"/>
        </w:rPr>
        <w:t>6</w:t>
      </w:r>
      <w:r>
        <w:rPr>
          <w:rFonts w:hint="eastAsia" w:ascii="仿宋_GB2312" w:hAnsi="仿宋_GB2312" w:eastAsia="仿宋_GB2312"/>
          <w:kern w:val="2"/>
          <w:sz w:val="32"/>
          <w:szCs w:val="24"/>
        </w:rPr>
        <w:t>个项目编制了绩效目标，预算执行过程中，选取</w:t>
      </w:r>
      <w:r>
        <w:rPr>
          <w:rFonts w:hint="eastAsia" w:ascii="Times New Roman" w:hAnsi="Times New Roman" w:eastAsia="仿宋_GB2312"/>
          <w:kern w:val="2"/>
          <w:sz w:val="32"/>
          <w:szCs w:val="24"/>
          <w:lang w:val="en-US" w:eastAsia="zh-CN"/>
        </w:rPr>
        <w:t>6</w:t>
      </w:r>
      <w:r>
        <w:rPr>
          <w:rFonts w:hint="eastAsia" w:ascii="仿宋_GB2312" w:hAnsi="仿宋_GB2312" w:eastAsia="仿宋_GB2312"/>
          <w:kern w:val="2"/>
          <w:sz w:val="32"/>
          <w:szCs w:val="24"/>
        </w:rPr>
        <w:t>个项目开展绩效监控，组织对</w:t>
      </w:r>
      <w:r>
        <w:rPr>
          <w:rFonts w:hint="eastAsia" w:ascii="Times New Roman" w:hAnsi="Times New Roman" w:eastAsia="仿宋_GB2312"/>
          <w:kern w:val="2"/>
          <w:sz w:val="32"/>
          <w:szCs w:val="24"/>
          <w:lang w:val="en-US" w:eastAsia="zh-CN"/>
        </w:rPr>
        <w:t>6</w:t>
      </w:r>
      <w:r>
        <w:rPr>
          <w:rFonts w:hint="eastAsia" w:ascii="仿宋_GB2312" w:hAnsi="仿宋_GB2312" w:eastAsia="仿宋_GB2312"/>
          <w:kern w:val="2"/>
          <w:sz w:val="32"/>
          <w:szCs w:val="24"/>
        </w:rPr>
        <w:t>个项目开展绩效评价，绩效自评报表见第四部分附件。</w:t>
      </w:r>
    </w:p>
    <w:p w14:paraId="72BCCD5B">
      <w:pPr>
        <w:overflowPunct w:val="0"/>
        <w:topLinePunct/>
        <w:spacing w:line="576" w:lineRule="exact"/>
        <w:jc w:val="center"/>
        <w:rPr>
          <w:rFonts w:hint="eastAsia" w:ascii="黑体" w:hAnsi="黑体" w:eastAsia="黑体"/>
          <w:kern w:val="44"/>
          <w:sz w:val="44"/>
          <w:szCs w:val="24"/>
        </w:rPr>
      </w:pPr>
      <w:r>
        <w:rPr>
          <w:rFonts w:hint="eastAsia" w:ascii="黑体" w:hAnsi="黑体" w:eastAsia="黑体"/>
          <w:color w:val="000000"/>
          <w:kern w:val="2"/>
          <w:sz w:val="44"/>
          <w:szCs w:val="24"/>
        </w:rPr>
        <w:br w:type="page"/>
      </w:r>
      <w:r>
        <w:rPr>
          <w:rFonts w:hint="eastAsia" w:ascii="方正小标宋简体" w:hAnsi="方正小标宋简体" w:eastAsia="方正小标宋简体" w:cs="方正小标宋简体"/>
          <w:color w:val="000000"/>
          <w:kern w:val="2"/>
          <w:sz w:val="44"/>
          <w:szCs w:val="24"/>
        </w:rPr>
        <w:t>第三部分 名</w:t>
      </w:r>
      <w:r>
        <w:rPr>
          <w:rFonts w:hint="eastAsia" w:ascii="方正小标宋简体" w:hAnsi="方正小标宋简体" w:eastAsia="方正小标宋简体" w:cs="方正小标宋简体"/>
          <w:kern w:val="44"/>
          <w:sz w:val="44"/>
          <w:szCs w:val="24"/>
        </w:rPr>
        <w:t>词解释</w:t>
      </w:r>
    </w:p>
    <w:p w14:paraId="1E136B42">
      <w:pPr>
        <w:pStyle w:val="4"/>
        <w:spacing w:before="72"/>
        <w:rPr>
          <w:rFonts w:hint="eastAsia"/>
          <w:sz w:val="30"/>
          <w:szCs w:val="24"/>
        </w:rPr>
      </w:pPr>
    </w:p>
    <w:p w14:paraId="1D3F2B26">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一、财政拨款收入：指单位从同级财政部门取得的财政预算资金。</w:t>
      </w:r>
    </w:p>
    <w:p w14:paraId="29720E91">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二、事业收入：指事业单位开展专业业务活动及辅助活动取得的收入。</w:t>
      </w:r>
    </w:p>
    <w:p w14:paraId="795F2C38">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三、经营收入：指事业单位在专业业务活动及其辅助活动之外开展非独立核算经营活动取得的收入</w:t>
      </w:r>
    </w:p>
    <w:p w14:paraId="47BFC9C3">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四、其他收入：指单位取得的除上述收入以外的各项收入。</w:t>
      </w:r>
    </w:p>
    <w:p w14:paraId="0CC4FBCB">
      <w:pPr>
        <w:pStyle w:val="9"/>
        <w:spacing w:beforeLines="0" w:afterLines="0" w:line="560" w:lineRule="exact"/>
        <w:ind w:firstLine="640" w:firstLineChars="200"/>
        <w:rPr>
          <w:rFonts w:hint="eastAsia" w:ascii="仿宋_GB2312" w:eastAsia="仿宋_GB2312"/>
          <w:color w:val="auto"/>
          <w:sz w:val="32"/>
          <w:szCs w:val="32"/>
        </w:rPr>
      </w:pPr>
      <w:r>
        <w:rPr>
          <w:rFonts w:hint="eastAsia" w:ascii="仿宋_GB2312" w:hAnsi="仿宋_GB2312" w:eastAsia="仿宋_GB2312"/>
          <w:kern w:val="2"/>
          <w:sz w:val="32"/>
          <w:szCs w:val="24"/>
        </w:rPr>
        <w:t>五、</w:t>
      </w:r>
      <w:r>
        <w:rPr>
          <w:rFonts w:hint="eastAsia" w:ascii="仿宋_GB2312" w:hAnsi="华文中宋" w:eastAsia="仿宋_GB2312"/>
          <w:sz w:val="32"/>
          <w:szCs w:val="32"/>
        </w:rPr>
        <w:t>使用非财政拨款结余（含专用结余）</w:t>
      </w:r>
      <w:r>
        <w:rPr>
          <w:rFonts w:hint="eastAsia" w:ascii="仿宋_GB2312" w:eastAsia="仿宋_GB2312"/>
          <w:color w:val="auto"/>
          <w:sz w:val="32"/>
          <w:szCs w:val="32"/>
        </w:rPr>
        <w:t xml:space="preserve">：指事业单位使用以前年度积累的非财政拨款结余弥补当年收支差额的金额。 </w:t>
      </w:r>
    </w:p>
    <w:p w14:paraId="487C8543">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 xml:space="preserve">六、年初结转和结余：指以前年度尚未完成、结转到本年按有关规定继续使用的资金。 </w:t>
      </w:r>
    </w:p>
    <w:p w14:paraId="4833CE5C">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七、结余分配：指事业单位按照会计制度规定缴纳的所得税、提取的专用结余以及转入非财政拨款结余的金额等。</w:t>
      </w:r>
    </w:p>
    <w:p w14:paraId="1EC7FE71">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八、年末结转和结余：指单位按有关规定结转到下年或以后年度继续使用的资金。</w:t>
      </w:r>
    </w:p>
    <w:p w14:paraId="75BBDC85">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lang w:val="en-US" w:eastAsia="zh-CN"/>
        </w:rPr>
        <w:t>九</w:t>
      </w:r>
      <w:r>
        <w:rPr>
          <w:rFonts w:hint="eastAsia" w:ascii="仿宋_GB2312" w:hAnsi="仿宋_GB2312" w:eastAsia="仿宋_GB2312"/>
          <w:color w:val="000000"/>
          <w:kern w:val="2"/>
          <w:sz w:val="32"/>
          <w:szCs w:val="24"/>
        </w:rPr>
        <w:t>、教育支出（类）</w:t>
      </w:r>
      <w:r>
        <w:rPr>
          <w:rFonts w:hint="eastAsia" w:ascii="仿宋_GB2312" w:hAnsi="仿宋_GB2312" w:eastAsia="仿宋_GB2312"/>
          <w:color w:val="000000"/>
          <w:kern w:val="2"/>
          <w:sz w:val="32"/>
          <w:szCs w:val="24"/>
          <w:lang w:val="en-US" w:eastAsia="zh-CN"/>
        </w:rPr>
        <w:t>进修及培训</w:t>
      </w:r>
      <w:r>
        <w:rPr>
          <w:rFonts w:hint="eastAsia" w:ascii="仿宋_GB2312" w:hAnsi="仿宋_GB2312" w:eastAsia="仿宋_GB2312"/>
          <w:color w:val="000000"/>
          <w:kern w:val="2"/>
          <w:sz w:val="32"/>
          <w:szCs w:val="24"/>
        </w:rPr>
        <w:t>（款）</w:t>
      </w:r>
      <w:r>
        <w:rPr>
          <w:rFonts w:hint="eastAsia" w:ascii="仿宋_GB2312" w:hAnsi="仿宋_GB2312" w:eastAsia="仿宋_GB2312"/>
          <w:color w:val="000000"/>
          <w:kern w:val="2"/>
          <w:sz w:val="32"/>
          <w:szCs w:val="24"/>
          <w:lang w:val="en-US" w:eastAsia="zh-CN"/>
        </w:rPr>
        <w:t>干部教育</w:t>
      </w:r>
      <w:r>
        <w:rPr>
          <w:rFonts w:hint="eastAsia" w:ascii="仿宋_GB2312" w:hAnsi="仿宋_GB2312" w:eastAsia="仿宋_GB2312"/>
          <w:color w:val="000000"/>
          <w:kern w:val="2"/>
          <w:sz w:val="32"/>
          <w:szCs w:val="24"/>
        </w:rPr>
        <w:t>（项）：</w:t>
      </w:r>
      <w:r>
        <w:rPr>
          <w:rFonts w:hint="eastAsia" w:ascii="仿宋_GB2312" w:hAnsi="仿宋_GB2312" w:eastAsia="仿宋_GB2312"/>
          <w:color w:val="000000"/>
          <w:kern w:val="2"/>
          <w:sz w:val="32"/>
          <w:szCs w:val="24"/>
          <w:lang w:eastAsia="zh-CN"/>
        </w:rPr>
        <w:t>指</w:t>
      </w:r>
      <w:r>
        <w:rPr>
          <w:rFonts w:hint="eastAsia" w:ascii="仿宋_GB2312" w:hAnsi="仿宋_GB2312" w:eastAsia="仿宋_GB2312"/>
          <w:color w:val="000000"/>
          <w:kern w:val="2"/>
          <w:sz w:val="32"/>
          <w:szCs w:val="24"/>
        </w:rPr>
        <w:t>反映各级党校、行政学院、社会主义学院、国家会计学院的支出。包括机构运转、招聘师资、举办各类培训班的支出。</w:t>
      </w:r>
    </w:p>
    <w:p w14:paraId="33161389">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lang w:val="en-US" w:eastAsia="zh-CN"/>
        </w:rPr>
        <w:t>十</w:t>
      </w:r>
      <w:r>
        <w:rPr>
          <w:rFonts w:hint="eastAsia" w:ascii="仿宋_GB2312" w:hAnsi="仿宋_GB2312" w:eastAsia="仿宋_GB2312"/>
          <w:color w:val="000000"/>
          <w:kern w:val="2"/>
          <w:sz w:val="32"/>
          <w:szCs w:val="24"/>
        </w:rPr>
        <w:t>、社会保障和就业支出（类）</w:t>
      </w:r>
      <w:r>
        <w:rPr>
          <w:rFonts w:hint="eastAsia" w:ascii="仿宋_GB2312" w:hAnsi="仿宋_GB2312" w:eastAsia="仿宋_GB2312"/>
          <w:color w:val="000000"/>
          <w:kern w:val="2"/>
          <w:sz w:val="32"/>
          <w:szCs w:val="24"/>
          <w:lang w:val="en-US" w:eastAsia="zh-CN"/>
        </w:rPr>
        <w:t>行政事业单位养老支出</w:t>
      </w:r>
      <w:r>
        <w:rPr>
          <w:rFonts w:hint="eastAsia" w:ascii="仿宋_GB2312" w:hAnsi="仿宋_GB2312" w:eastAsia="仿宋_GB2312"/>
          <w:color w:val="000000"/>
          <w:kern w:val="2"/>
          <w:sz w:val="32"/>
          <w:szCs w:val="24"/>
        </w:rPr>
        <w:t>（款）</w:t>
      </w:r>
      <w:r>
        <w:rPr>
          <w:rFonts w:hint="eastAsia" w:ascii="仿宋_GB2312" w:hAnsi="仿宋_GB2312" w:eastAsia="仿宋_GB2312"/>
          <w:color w:val="000000"/>
          <w:kern w:val="2"/>
          <w:sz w:val="32"/>
          <w:szCs w:val="24"/>
          <w:lang w:val="en-US" w:eastAsia="zh-CN"/>
        </w:rPr>
        <w:t>事业单位离退休</w:t>
      </w:r>
      <w:r>
        <w:rPr>
          <w:rFonts w:hint="eastAsia" w:ascii="仿宋_GB2312" w:hAnsi="仿宋_GB2312" w:eastAsia="仿宋_GB2312"/>
          <w:color w:val="000000"/>
          <w:kern w:val="2"/>
          <w:sz w:val="32"/>
          <w:szCs w:val="24"/>
        </w:rPr>
        <w:t>（项）：指</w:t>
      </w:r>
      <w:r>
        <w:rPr>
          <w:rFonts w:hint="eastAsia" w:ascii="仿宋_GB2312" w:hAnsi="仿宋_GB2312" w:eastAsia="仿宋_GB2312"/>
          <w:color w:val="000000"/>
          <w:kern w:val="2"/>
          <w:sz w:val="32"/>
          <w:szCs w:val="24"/>
          <w:lang w:val="en-US" w:eastAsia="zh-CN"/>
        </w:rPr>
        <w:t>反映事业单位开支的离退休经费</w:t>
      </w:r>
      <w:r>
        <w:rPr>
          <w:rFonts w:hint="eastAsia" w:ascii="仿宋_GB2312" w:hAnsi="仿宋_GB2312" w:eastAsia="仿宋_GB2312"/>
          <w:color w:val="000000"/>
          <w:kern w:val="2"/>
          <w:sz w:val="32"/>
          <w:szCs w:val="24"/>
        </w:rPr>
        <w:t>。</w:t>
      </w:r>
    </w:p>
    <w:p w14:paraId="2C8885A4">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lang w:val="en-US" w:eastAsia="zh-CN"/>
        </w:rPr>
        <w:t>十一</w:t>
      </w:r>
      <w:r>
        <w:rPr>
          <w:rFonts w:hint="eastAsia" w:ascii="仿宋_GB2312" w:hAnsi="仿宋_GB2312" w:eastAsia="仿宋_GB2312"/>
          <w:color w:val="000000"/>
          <w:kern w:val="2"/>
          <w:sz w:val="32"/>
          <w:szCs w:val="24"/>
        </w:rPr>
        <w:t>、农林水支出（类）巩固脱贫衔接乡村振兴（款）其他巩固脱贫衔接乡村振兴支出（项）：指</w:t>
      </w:r>
      <w:r>
        <w:rPr>
          <w:rFonts w:hint="eastAsia" w:ascii="仿宋_GB2312" w:hAnsi="仿宋_GB2312" w:eastAsia="仿宋_GB2312"/>
          <w:color w:val="000000"/>
          <w:kern w:val="2"/>
          <w:sz w:val="32"/>
          <w:szCs w:val="24"/>
          <w:lang w:val="en-US" w:eastAsia="zh-CN"/>
        </w:rPr>
        <w:t>反映用于农村（包括国有农场、国有林场）巩固拓展脱贫攻坚成果同乡村振兴有效衔接等方面的支出</w:t>
      </w:r>
      <w:r>
        <w:rPr>
          <w:rFonts w:hint="eastAsia" w:ascii="仿宋_GB2312" w:hAnsi="仿宋_GB2312" w:eastAsia="仿宋_GB2312"/>
          <w:color w:val="000000"/>
          <w:kern w:val="2"/>
          <w:sz w:val="32"/>
          <w:szCs w:val="24"/>
        </w:rPr>
        <w:t>。</w:t>
      </w:r>
    </w:p>
    <w:p w14:paraId="39E849E4">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lang w:val="en-US" w:eastAsia="zh-CN"/>
        </w:rPr>
        <w:t>十二</w:t>
      </w:r>
      <w:r>
        <w:rPr>
          <w:rFonts w:hint="eastAsia" w:ascii="仿宋_GB2312" w:hAnsi="仿宋_GB2312" w:eastAsia="仿宋_GB2312"/>
          <w:color w:val="000000"/>
          <w:kern w:val="2"/>
          <w:sz w:val="32"/>
          <w:szCs w:val="24"/>
        </w:rPr>
        <w:t>、基本支出：指为保障机构正常运转、完成日常工作任务而发生的人员支出和公用支出。</w:t>
      </w:r>
    </w:p>
    <w:p w14:paraId="7A03B0AB">
      <w:pPr>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lang w:val="en-US" w:eastAsia="zh-CN"/>
        </w:rPr>
        <w:t>十三</w:t>
      </w:r>
      <w:r>
        <w:rPr>
          <w:rFonts w:hint="eastAsia" w:ascii="仿宋_GB2312" w:hAnsi="仿宋_GB2312" w:eastAsia="仿宋_GB2312"/>
          <w:color w:val="000000"/>
          <w:kern w:val="2"/>
          <w:sz w:val="32"/>
          <w:szCs w:val="24"/>
        </w:rPr>
        <w:t xml:space="preserve">、项目支出：指在基本支出之外为完成特定行政任务和事业发展目标所发生的支出。 </w:t>
      </w:r>
    </w:p>
    <w:p w14:paraId="1ED7C73D">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lang w:val="en-US" w:eastAsia="zh-CN"/>
        </w:rPr>
        <w:t>十四</w:t>
      </w:r>
      <w:r>
        <w:rPr>
          <w:rFonts w:hint="eastAsia" w:ascii="仿宋_GB2312" w:hAnsi="仿宋_GB2312" w:eastAsia="仿宋_GB2312"/>
          <w:color w:val="000000"/>
          <w:sz w:val="32"/>
          <w:szCs w:val="24"/>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3C08E3FF">
      <w:pPr>
        <w:overflowPunct w:val="0"/>
        <w:topLinePunct/>
        <w:spacing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lang w:val="en-US" w:eastAsia="zh-CN"/>
        </w:rPr>
        <w:t>十五</w:t>
      </w:r>
      <w:r>
        <w:rPr>
          <w:rFonts w:hint="eastAsia" w:ascii="仿宋_GB2312" w:hAnsi="仿宋_GB2312" w:eastAsia="仿宋_GB2312"/>
          <w:color w:val="000000"/>
          <w:sz w:val="32"/>
          <w:szCs w:val="24"/>
        </w:rPr>
        <w:t>、机关运行经费：为保障行政单位（含参照公务员法管理的事业单位）运行用于购买货物和服务的各项资金，包括办公及印刷费、邮电费、差旅费、日常维修费、办公用房水电费、办公用房取暖费及其他费用。</w:t>
      </w:r>
    </w:p>
    <w:p w14:paraId="1CA45D0F">
      <w:pPr>
        <w:overflowPunct w:val="0"/>
        <w:topLinePunct/>
        <w:spacing w:line="576" w:lineRule="exact"/>
        <w:jc w:val="both"/>
        <w:rPr>
          <w:rFonts w:hint="eastAsia" w:ascii="黑体" w:hAnsi="黑体" w:eastAsia="黑体"/>
          <w:color w:val="000000"/>
          <w:kern w:val="2"/>
          <w:sz w:val="44"/>
          <w:szCs w:val="24"/>
        </w:rPr>
      </w:pPr>
    </w:p>
    <w:p w14:paraId="27299ADB">
      <w:pPr>
        <w:overflowPunct w:val="0"/>
        <w:topLinePunct/>
        <w:spacing w:line="576" w:lineRule="exact"/>
        <w:ind w:firstLine="880" w:firstLineChars="200"/>
        <w:jc w:val="both"/>
        <w:rPr>
          <w:rFonts w:hint="eastAsia" w:ascii="黑体" w:hAnsi="黑体" w:eastAsia="黑体"/>
          <w:color w:val="000000"/>
          <w:kern w:val="2"/>
          <w:sz w:val="44"/>
          <w:szCs w:val="24"/>
        </w:rPr>
      </w:pPr>
    </w:p>
    <w:p w14:paraId="4FE965B3">
      <w:pPr>
        <w:overflowPunct w:val="0"/>
        <w:topLinePunct/>
        <w:spacing w:line="576" w:lineRule="exact"/>
        <w:jc w:val="both"/>
        <w:rPr>
          <w:rFonts w:hint="eastAsia" w:ascii="黑体" w:hAnsi="黑体" w:eastAsia="黑体"/>
          <w:color w:val="000000"/>
          <w:kern w:val="2"/>
          <w:sz w:val="44"/>
          <w:szCs w:val="24"/>
        </w:rPr>
        <w:sectPr>
          <w:footerReference r:id="rId5" w:type="default"/>
          <w:pgSz w:w="12240" w:h="15840"/>
          <w:pgMar w:top="1440" w:right="1800" w:bottom="1440" w:left="1800" w:header="850" w:footer="1134" w:gutter="0"/>
          <w:lnNumType w:countBy="0" w:distance="360"/>
          <w:pgNumType w:fmt="decimal" w:start="1"/>
          <w:cols w:space="0" w:num="1"/>
          <w:rtlGutter w:val="0"/>
          <w:docGrid w:linePitch="0" w:charSpace="0"/>
        </w:sectPr>
      </w:pPr>
    </w:p>
    <w:p w14:paraId="1F20A411">
      <w:pPr>
        <w:overflowPunct w:val="0"/>
        <w:topLinePunct/>
        <w:spacing w:line="576" w:lineRule="exact"/>
        <w:jc w:val="center"/>
        <w:rPr>
          <w:rFonts w:hint="eastAsia" w:ascii="方正小标宋简体" w:hAnsi="方正小标宋简体" w:eastAsia="方正小标宋简体" w:cs="方正小标宋简体"/>
          <w:color w:val="000000"/>
          <w:kern w:val="2"/>
          <w:sz w:val="44"/>
          <w:szCs w:val="24"/>
        </w:rPr>
      </w:pPr>
      <w:r>
        <w:rPr>
          <w:rFonts w:hint="eastAsia" w:ascii="方正小标宋简体" w:hAnsi="方正小标宋简体" w:eastAsia="方正小标宋简体" w:cs="方正小标宋简体"/>
          <w:color w:val="000000"/>
          <w:kern w:val="2"/>
          <w:sz w:val="44"/>
          <w:szCs w:val="24"/>
        </w:rPr>
        <w:t>第四部分 附件</w:t>
      </w:r>
    </w:p>
    <w:p w14:paraId="672F315B">
      <w:pPr>
        <w:pStyle w:val="4"/>
        <w:spacing w:before="72"/>
        <w:rPr>
          <w:rFonts w:hint="eastAsia"/>
          <w:sz w:val="30"/>
          <w:szCs w:val="24"/>
        </w:rPr>
      </w:pPr>
    </w:p>
    <w:p w14:paraId="4C46A4C0">
      <w:pPr>
        <w:overflowPunct w:val="0"/>
        <w:topLinePunct/>
        <w:spacing w:line="576" w:lineRule="exact"/>
        <w:ind w:firstLine="640" w:firstLineChars="200"/>
        <w:jc w:val="both"/>
        <w:rPr>
          <w:rFonts w:hint="eastAsia" w:hAnsi="仿宋_GB2312"/>
          <w:kern w:val="2"/>
          <w:sz w:val="32"/>
          <w:szCs w:val="24"/>
          <w:highlight w:val="yellow"/>
        </w:rPr>
      </w:pPr>
      <w:r>
        <w:rPr>
          <w:rFonts w:hint="eastAsia" w:ascii="黑体" w:hAnsi="黑体" w:eastAsia="黑体"/>
          <w:kern w:val="2"/>
          <w:sz w:val="32"/>
          <w:szCs w:val="24"/>
        </w:rPr>
        <w:t>部门预算项目支出绩效自评表（</w:t>
      </w:r>
      <w:r>
        <w:rPr>
          <w:rFonts w:hint="eastAsia" w:ascii="Times New Roman" w:hAnsi="Times New Roman" w:eastAsia="黑体"/>
          <w:kern w:val="2"/>
          <w:sz w:val="32"/>
          <w:szCs w:val="24"/>
        </w:rPr>
        <w:t>2023</w:t>
      </w:r>
      <w:r>
        <w:rPr>
          <w:rFonts w:hint="eastAsia" w:ascii="黑体" w:hAnsi="黑体" w:eastAsia="黑体"/>
          <w:kern w:val="2"/>
          <w:sz w:val="32"/>
          <w:szCs w:val="24"/>
        </w:rPr>
        <w:t>年度）</w:t>
      </w:r>
    </w:p>
    <w:p w14:paraId="0F34C02C">
      <w:pPr>
        <w:pStyle w:val="4"/>
        <w:spacing w:before="72"/>
        <w:rPr>
          <w:rFonts w:hint="eastAsia" w:hAnsi="仿宋_GB2312"/>
          <w:kern w:val="2"/>
          <w:sz w:val="32"/>
          <w:szCs w:val="24"/>
          <w:highlight w:val="yellow"/>
        </w:rPr>
      </w:pPr>
    </w:p>
    <w:p w14:paraId="7A039D6F">
      <w:pPr>
        <w:pStyle w:val="4"/>
        <w:spacing w:before="72"/>
        <w:rPr>
          <w:rFonts w:hint="eastAsia" w:hAnsi="仿宋_GB2312"/>
          <w:kern w:val="2"/>
          <w:sz w:val="32"/>
          <w:szCs w:val="24"/>
          <w:highlight w:val="yellow"/>
        </w:rPr>
      </w:pPr>
    </w:p>
    <w:p w14:paraId="04E78C0A">
      <w:pPr>
        <w:pStyle w:val="4"/>
        <w:spacing w:before="72"/>
        <w:rPr>
          <w:rFonts w:hint="eastAsia" w:hAnsi="仿宋_GB2312"/>
          <w:kern w:val="2"/>
          <w:sz w:val="32"/>
          <w:szCs w:val="24"/>
          <w:highlight w:val="yellow"/>
        </w:rPr>
      </w:pPr>
    </w:p>
    <w:p w14:paraId="096FDCD5">
      <w:pPr>
        <w:pStyle w:val="4"/>
        <w:spacing w:before="72"/>
        <w:rPr>
          <w:rFonts w:hint="eastAsia" w:hAnsi="仿宋_GB2312"/>
          <w:kern w:val="2"/>
          <w:sz w:val="32"/>
          <w:szCs w:val="24"/>
          <w:highlight w:val="yellow"/>
        </w:rPr>
      </w:pPr>
    </w:p>
    <w:p w14:paraId="0B67EA2A">
      <w:pPr>
        <w:pStyle w:val="4"/>
        <w:spacing w:before="72"/>
        <w:rPr>
          <w:rFonts w:hint="eastAsia" w:hAnsi="仿宋_GB2312"/>
          <w:kern w:val="2"/>
          <w:sz w:val="32"/>
          <w:szCs w:val="24"/>
          <w:highlight w:val="yellow"/>
        </w:rPr>
      </w:pPr>
    </w:p>
    <w:p w14:paraId="18487AA7">
      <w:pPr>
        <w:pStyle w:val="4"/>
        <w:spacing w:before="72"/>
        <w:rPr>
          <w:rFonts w:hint="eastAsia" w:hAnsi="仿宋_GB2312"/>
          <w:kern w:val="2"/>
          <w:sz w:val="32"/>
          <w:szCs w:val="24"/>
          <w:highlight w:val="yellow"/>
        </w:rPr>
      </w:pPr>
    </w:p>
    <w:p w14:paraId="609917DF">
      <w:pPr>
        <w:pStyle w:val="4"/>
        <w:spacing w:before="72"/>
        <w:rPr>
          <w:rFonts w:hint="eastAsia" w:hAnsi="仿宋_GB2312"/>
          <w:kern w:val="2"/>
          <w:sz w:val="32"/>
          <w:szCs w:val="24"/>
          <w:highlight w:val="yellow"/>
        </w:rPr>
      </w:pPr>
    </w:p>
    <w:p w14:paraId="0F051E8A">
      <w:pPr>
        <w:pStyle w:val="4"/>
        <w:spacing w:before="72"/>
        <w:rPr>
          <w:rFonts w:hint="eastAsia" w:hAnsi="仿宋_GB2312"/>
          <w:kern w:val="2"/>
          <w:sz w:val="32"/>
          <w:szCs w:val="24"/>
          <w:highlight w:val="yellow"/>
        </w:rPr>
      </w:pPr>
    </w:p>
    <w:p w14:paraId="22623639">
      <w:pPr>
        <w:pStyle w:val="4"/>
        <w:spacing w:before="72"/>
        <w:rPr>
          <w:rFonts w:hint="eastAsia" w:hAnsi="仿宋_GB2312"/>
          <w:kern w:val="2"/>
          <w:sz w:val="32"/>
          <w:szCs w:val="24"/>
          <w:highlight w:val="yellow"/>
        </w:rPr>
      </w:pPr>
    </w:p>
    <w:p w14:paraId="32C45813">
      <w:pPr>
        <w:pStyle w:val="4"/>
        <w:spacing w:before="72"/>
        <w:rPr>
          <w:rFonts w:hint="eastAsia" w:hAnsi="仿宋_GB2312"/>
          <w:kern w:val="2"/>
          <w:sz w:val="32"/>
          <w:szCs w:val="24"/>
          <w:highlight w:val="yellow"/>
        </w:rPr>
      </w:pPr>
    </w:p>
    <w:p w14:paraId="4E5B522E">
      <w:pPr>
        <w:pStyle w:val="4"/>
        <w:spacing w:before="72"/>
        <w:rPr>
          <w:rFonts w:hint="eastAsia" w:hAnsi="仿宋_GB2312"/>
          <w:kern w:val="2"/>
          <w:sz w:val="32"/>
          <w:szCs w:val="24"/>
          <w:highlight w:val="yellow"/>
        </w:rPr>
      </w:pPr>
    </w:p>
    <w:p w14:paraId="4F60B421">
      <w:pPr>
        <w:pStyle w:val="4"/>
        <w:spacing w:before="72"/>
        <w:rPr>
          <w:rFonts w:hint="eastAsia" w:hAnsi="仿宋_GB2312"/>
          <w:kern w:val="2"/>
          <w:sz w:val="32"/>
          <w:szCs w:val="24"/>
          <w:highlight w:val="yellow"/>
        </w:rPr>
      </w:pPr>
    </w:p>
    <w:p w14:paraId="3624A3A0">
      <w:pPr>
        <w:pStyle w:val="4"/>
        <w:spacing w:before="72"/>
        <w:rPr>
          <w:rFonts w:hint="eastAsia" w:hAnsi="仿宋_GB2312"/>
          <w:kern w:val="2"/>
          <w:sz w:val="32"/>
          <w:szCs w:val="24"/>
          <w:highlight w:val="yellow"/>
        </w:rPr>
      </w:pPr>
    </w:p>
    <w:p w14:paraId="380B2022">
      <w:pPr>
        <w:pStyle w:val="4"/>
        <w:spacing w:before="72"/>
        <w:rPr>
          <w:rFonts w:hint="eastAsia" w:hAnsi="仿宋_GB2312"/>
          <w:kern w:val="2"/>
          <w:sz w:val="32"/>
          <w:szCs w:val="24"/>
          <w:highlight w:val="yellow"/>
        </w:rPr>
      </w:pPr>
    </w:p>
    <w:p w14:paraId="2CE390AC">
      <w:pPr>
        <w:pStyle w:val="4"/>
        <w:spacing w:before="72"/>
        <w:rPr>
          <w:rFonts w:hint="eastAsia" w:hAnsi="仿宋_GB2312"/>
          <w:kern w:val="2"/>
          <w:sz w:val="32"/>
          <w:szCs w:val="24"/>
          <w:highlight w:val="yellow"/>
        </w:rPr>
      </w:pPr>
    </w:p>
    <w:p w14:paraId="7708DE96">
      <w:pPr>
        <w:pStyle w:val="4"/>
        <w:spacing w:before="72"/>
        <w:rPr>
          <w:rFonts w:hint="eastAsia" w:hAnsi="仿宋_GB2312"/>
          <w:kern w:val="2"/>
          <w:sz w:val="32"/>
          <w:szCs w:val="24"/>
          <w:highlight w:val="yellow"/>
        </w:rPr>
      </w:pPr>
    </w:p>
    <w:p w14:paraId="2CED8ECA">
      <w:pPr>
        <w:pStyle w:val="4"/>
        <w:spacing w:before="72"/>
        <w:rPr>
          <w:rFonts w:hint="eastAsia" w:hAnsi="仿宋_GB2312"/>
          <w:kern w:val="2"/>
          <w:sz w:val="32"/>
          <w:szCs w:val="24"/>
          <w:highlight w:val="yellow"/>
        </w:rPr>
      </w:pPr>
    </w:p>
    <w:p w14:paraId="75C4DFD7">
      <w:pPr>
        <w:pStyle w:val="4"/>
        <w:spacing w:before="72"/>
        <w:rPr>
          <w:rFonts w:hint="eastAsia" w:hAnsi="仿宋_GB2312"/>
          <w:kern w:val="2"/>
          <w:sz w:val="32"/>
          <w:szCs w:val="24"/>
          <w:highlight w:val="yellow"/>
        </w:rPr>
      </w:pPr>
    </w:p>
    <w:p w14:paraId="2DF066B1">
      <w:pPr>
        <w:pStyle w:val="4"/>
        <w:spacing w:before="72"/>
        <w:rPr>
          <w:rFonts w:hint="eastAsia" w:ascii="仿宋_GB2312" w:hAnsi="仿宋_GB2312" w:eastAsia="仿宋_GB2312" w:cs="Times New Roman"/>
          <w:color w:val="000000"/>
          <w:sz w:val="32"/>
          <w:szCs w:val="24"/>
          <w:lang w:val="en-US" w:eastAsia="zh-CN" w:bidi="ar-SA"/>
        </w:rPr>
      </w:pPr>
    </w:p>
    <w:p w14:paraId="35F4A941">
      <w:pPr>
        <w:pStyle w:val="4"/>
        <w:spacing w:before="72"/>
        <w:rPr>
          <w:rFonts w:hint="eastAsia" w:ascii="仿宋_GB2312" w:hAnsi="仿宋_GB2312" w:eastAsia="仿宋_GB2312" w:cs="Times New Roman"/>
          <w:color w:val="000000"/>
          <w:sz w:val="32"/>
          <w:szCs w:val="24"/>
          <w:lang w:val="en-US" w:eastAsia="zh-CN" w:bidi="ar-SA"/>
        </w:rPr>
      </w:pPr>
    </w:p>
    <w:p w14:paraId="21174F1F">
      <w:pPr>
        <w:pStyle w:val="4"/>
        <w:spacing w:before="72"/>
        <w:rPr>
          <w:rFonts w:hint="eastAsia" w:ascii="仿宋_GB2312" w:hAnsi="仿宋_GB2312" w:eastAsia="仿宋_GB2312" w:cs="Times New Roman"/>
          <w:color w:val="000000"/>
          <w:sz w:val="32"/>
          <w:szCs w:val="24"/>
          <w:lang w:val="en-US" w:eastAsia="zh-CN" w:bidi="ar-SA"/>
        </w:rPr>
      </w:pPr>
    </w:p>
    <w:p w14:paraId="29C3608A">
      <w:pPr>
        <w:pStyle w:val="4"/>
        <w:spacing w:before="72"/>
        <w:rPr>
          <w:rFonts w:hint="eastAsia" w:ascii="仿宋_GB2312" w:hAnsi="仿宋_GB2312" w:eastAsia="仿宋_GB2312" w:cs="Times New Roman"/>
          <w:color w:val="000000"/>
          <w:sz w:val="32"/>
          <w:szCs w:val="24"/>
          <w:lang w:val="en-US" w:eastAsia="zh-CN" w:bidi="ar-SA"/>
        </w:rPr>
      </w:pPr>
    </w:p>
    <w:p w14:paraId="7FB0485C">
      <w:pPr>
        <w:pStyle w:val="4"/>
        <w:spacing w:before="72"/>
        <w:rPr>
          <w:rFonts w:hint="eastAsia" w:ascii="仿宋_GB2312" w:hAnsi="仿宋_GB2312" w:eastAsia="仿宋_GB2312" w:cs="Times New Roman"/>
          <w:color w:val="000000"/>
          <w:sz w:val="32"/>
          <w:szCs w:val="24"/>
          <w:lang w:val="en-US" w:eastAsia="zh-CN" w:bidi="ar-SA"/>
        </w:rPr>
      </w:pPr>
    </w:p>
    <w:p w14:paraId="5A535282">
      <w:pPr>
        <w:pStyle w:val="4"/>
        <w:spacing w:before="72"/>
        <w:rPr>
          <w:rFonts w:hint="eastAsia" w:ascii="黑体" w:hAnsi="黑体" w:eastAsia="黑体" w:cs="黑体"/>
          <w:color w:val="000000"/>
          <w:sz w:val="32"/>
          <w:szCs w:val="24"/>
          <w:lang w:val="en-US" w:eastAsia="zh-CN" w:bidi="ar-SA"/>
        </w:rPr>
      </w:pPr>
      <w:r>
        <w:rPr>
          <w:rFonts w:hint="eastAsia" w:ascii="黑体" w:hAnsi="黑体" w:eastAsia="黑体" w:cs="黑体"/>
          <w:color w:val="000000"/>
          <w:sz w:val="32"/>
          <w:szCs w:val="24"/>
          <w:lang w:val="en-US" w:eastAsia="zh-CN" w:bidi="ar-SA"/>
        </w:rPr>
        <w:t>附件</w:t>
      </w:r>
      <w:r>
        <w:rPr>
          <w:rFonts w:hint="eastAsia" w:ascii="Times New Roman" w:hAnsi="Times New Roman" w:eastAsia="黑体" w:cs="黑体"/>
          <w:color w:val="000000"/>
          <w:sz w:val="32"/>
          <w:szCs w:val="24"/>
          <w:lang w:val="en-US" w:eastAsia="zh-CN" w:bidi="ar-SA"/>
        </w:rPr>
        <w:t>1</w:t>
      </w:r>
    </w:p>
    <w:p w14:paraId="4A40CF68">
      <w:pPr>
        <w:keepNext w:val="0"/>
        <w:keepLines w:val="0"/>
        <w:pageBreakBefore w:val="0"/>
        <w:wordWrap/>
        <w:overflowPunct/>
        <w:topLinePunct w:val="0"/>
        <w:autoSpaceDE w:val="0"/>
        <w:autoSpaceDN w:val="0"/>
        <w:bidi w:val="0"/>
        <w:adjustRightInd w:val="0"/>
        <w:spacing w:before="103" w:line="240" w:lineRule="atLeast"/>
        <w:ind w:left="0" w:leftChars="0" w:firstLine="0" w:firstLineChars="0"/>
        <w:jc w:val="center"/>
        <w:rPr>
          <w:rFonts w:hint="eastAsia" w:ascii="方正小标宋简体" w:hAnsi="方正小标宋简体" w:eastAsia="方正小标宋简体" w:cs="方正小标宋简体"/>
          <w:b w:val="0"/>
          <w:bCs w:val="0"/>
          <w:spacing w:val="0"/>
          <w:sz w:val="44"/>
          <w:szCs w:val="44"/>
        </w:rPr>
      </w:pPr>
      <w:r>
        <w:rPr>
          <w:rFonts w:hint="eastAsia" w:ascii="方正小标宋简体" w:hAnsi="方正小标宋简体" w:eastAsia="方正小标宋简体" w:cs="方正小标宋简体"/>
          <w:b w:val="0"/>
          <w:bCs w:val="0"/>
          <w:spacing w:val="0"/>
          <w:sz w:val="44"/>
          <w:szCs w:val="44"/>
        </w:rPr>
        <w:t>广元市昭化区财政项目支出绩效自评表</w:t>
      </w:r>
    </w:p>
    <w:p w14:paraId="0CDBC852">
      <w:pPr>
        <w:keepNext w:val="0"/>
        <w:keepLines w:val="0"/>
        <w:pageBreakBefore w:val="0"/>
        <w:wordWrap/>
        <w:overflowPunct/>
        <w:topLinePunct w:val="0"/>
        <w:autoSpaceDE w:val="0"/>
        <w:autoSpaceDN w:val="0"/>
        <w:bidi w:val="0"/>
        <w:adjustRightInd w:val="0"/>
        <w:spacing w:before="86" w:line="240" w:lineRule="atLeast"/>
        <w:ind w:left="3894"/>
        <w:jc w:val="both"/>
        <w:rPr>
          <w:rFonts w:hint="eastAsia" w:ascii="宋体" w:hAnsi="宋体" w:eastAsia="宋体" w:cs="宋体"/>
          <w:sz w:val="22"/>
          <w:szCs w:val="22"/>
          <w:lang w:eastAsia="zh-CN"/>
        </w:rPr>
      </w:pPr>
      <w:r>
        <w:rPr>
          <w:rFonts w:hint="eastAsia" w:ascii="宋体" w:hAnsi="宋体" w:cs="宋体"/>
          <w:spacing w:val="-14"/>
          <w:sz w:val="22"/>
          <w:szCs w:val="22"/>
          <w:lang w:eastAsia="zh-CN"/>
        </w:rPr>
        <w:t>（</w:t>
      </w:r>
      <w:r>
        <w:rPr>
          <w:rFonts w:hint="eastAsia" w:ascii="Times New Roman" w:hAnsi="Times New Roman" w:eastAsia="宋体" w:cs="宋体"/>
          <w:spacing w:val="32"/>
          <w:sz w:val="22"/>
          <w:szCs w:val="22"/>
          <w:lang w:val="en-US" w:eastAsia="zh-CN"/>
        </w:rPr>
        <w:t>2023</w:t>
      </w:r>
      <w:r>
        <w:rPr>
          <w:rFonts w:ascii="宋体" w:hAnsi="宋体" w:eastAsia="宋体" w:cs="宋体"/>
          <w:spacing w:val="-14"/>
          <w:sz w:val="22"/>
          <w:szCs w:val="22"/>
        </w:rPr>
        <w:t>年度</w:t>
      </w:r>
      <w:r>
        <w:rPr>
          <w:rFonts w:hint="eastAsia" w:ascii="宋体" w:hAnsi="宋体" w:cs="宋体"/>
          <w:spacing w:val="-14"/>
          <w:sz w:val="22"/>
          <w:szCs w:val="22"/>
          <w:lang w:eastAsia="zh-CN"/>
        </w:rPr>
        <w:t>）</w:t>
      </w:r>
    </w:p>
    <w:tbl>
      <w:tblPr>
        <w:tblStyle w:val="10"/>
        <w:tblW w:w="96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4"/>
        <w:gridCol w:w="825"/>
        <w:gridCol w:w="1269"/>
        <w:gridCol w:w="702"/>
        <w:gridCol w:w="1183"/>
        <w:gridCol w:w="90"/>
        <w:gridCol w:w="994"/>
        <w:gridCol w:w="90"/>
        <w:gridCol w:w="1625"/>
        <w:gridCol w:w="90"/>
        <w:gridCol w:w="1449"/>
      </w:tblGrid>
      <w:tr w14:paraId="0F90F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1364" w:type="dxa"/>
            <w:tcBorders>
              <w:top w:val="single" w:color="000000" w:sz="2" w:space="0"/>
              <w:bottom w:val="single" w:color="000000" w:sz="2" w:space="0"/>
            </w:tcBorders>
            <w:vAlign w:val="center"/>
          </w:tcPr>
          <w:p w14:paraId="6CDD58F5">
            <w:pPr>
              <w:keepNext w:val="0"/>
              <w:keepLines w:val="0"/>
              <w:pageBreakBefore w:val="0"/>
              <w:wordWrap/>
              <w:overflowPunct/>
              <w:topLinePunct w:val="0"/>
              <w:autoSpaceDE w:val="0"/>
              <w:autoSpaceDN w:val="0"/>
              <w:bidi w:val="0"/>
              <w:adjustRightInd w:val="0"/>
              <w:spacing w:before="67" w:line="240" w:lineRule="atLeast"/>
              <w:ind w:left="0" w:leftChars="0" w:firstLine="0" w:firstLineChars="0"/>
              <w:jc w:val="center"/>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2"/>
                <w:sz w:val="18"/>
                <w:szCs w:val="18"/>
                <w14:textFill>
                  <w14:solidFill>
                    <w14:schemeClr w14:val="tx1"/>
                  </w14:solidFill>
                </w14:textFill>
              </w:rPr>
              <w:t>项目名称</w:t>
            </w:r>
          </w:p>
        </w:tc>
        <w:tc>
          <w:tcPr>
            <w:tcW w:w="8317" w:type="dxa"/>
            <w:gridSpan w:val="10"/>
            <w:tcBorders>
              <w:top w:val="single" w:color="000000" w:sz="2" w:space="0"/>
              <w:bottom w:val="single" w:color="000000" w:sz="2" w:space="0"/>
            </w:tcBorders>
            <w:vAlign w:val="center"/>
          </w:tcPr>
          <w:p w14:paraId="60B7D4A6">
            <w:pPr>
              <w:keepNext w:val="0"/>
              <w:keepLines w:val="0"/>
              <w:pageBreakBefore w:val="0"/>
              <w:wordWrap/>
              <w:overflowPunct/>
              <w:topLinePunct w:val="0"/>
              <w:autoSpaceDE w:val="0"/>
              <w:autoSpaceDN w:val="0"/>
              <w:bidi w:val="0"/>
              <w:adjustRightInd w:val="0"/>
              <w:spacing w:line="240" w:lineRule="atLeast"/>
              <w:jc w:val="center"/>
              <w:rPr>
                <w:rFonts w:hint="default" w:ascii="Arial"/>
                <w:color w:val="000000" w:themeColor="text1"/>
                <w:sz w:val="21"/>
                <w:lang w:val="en-US"/>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干部等七类培训费</w:t>
            </w:r>
          </w:p>
        </w:tc>
      </w:tr>
      <w:tr w14:paraId="33467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1364" w:type="dxa"/>
            <w:tcBorders>
              <w:top w:val="single" w:color="000000" w:sz="2" w:space="0"/>
              <w:bottom w:val="single" w:color="000000" w:sz="2" w:space="0"/>
            </w:tcBorders>
            <w:vAlign w:val="center"/>
          </w:tcPr>
          <w:p w14:paraId="191F1416">
            <w:pPr>
              <w:keepNext w:val="0"/>
              <w:keepLines w:val="0"/>
              <w:pageBreakBefore w:val="0"/>
              <w:wordWrap/>
              <w:overflowPunct/>
              <w:topLinePunct w:val="0"/>
              <w:autoSpaceDE w:val="0"/>
              <w:autoSpaceDN w:val="0"/>
              <w:bidi w:val="0"/>
              <w:adjustRightInd w:val="0"/>
              <w:spacing w:before="62" w:line="240" w:lineRule="atLeast"/>
              <w:ind w:left="0" w:leftChars="0" w:firstLine="0" w:firstLineChars="0"/>
              <w:jc w:val="center"/>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5"/>
                <w:sz w:val="18"/>
                <w:szCs w:val="18"/>
                <w14:textFill>
                  <w14:solidFill>
                    <w14:schemeClr w14:val="tx1"/>
                  </w14:solidFill>
                </w14:textFill>
              </w:rPr>
              <w:t>主管部门</w:t>
            </w:r>
          </w:p>
        </w:tc>
        <w:tc>
          <w:tcPr>
            <w:tcW w:w="3979" w:type="dxa"/>
            <w:gridSpan w:val="4"/>
            <w:tcBorders>
              <w:top w:val="single" w:color="000000" w:sz="2" w:space="0"/>
              <w:bottom w:val="single" w:color="000000" w:sz="2" w:space="0"/>
            </w:tcBorders>
            <w:vAlign w:val="center"/>
          </w:tcPr>
          <w:p w14:paraId="6FBF01EC">
            <w:pPr>
              <w:keepNext w:val="0"/>
              <w:keepLines w:val="0"/>
              <w:pageBreakBefore w:val="0"/>
              <w:wordWrap/>
              <w:overflowPunct/>
              <w:topLinePunct w:val="0"/>
              <w:autoSpaceDE w:val="0"/>
              <w:autoSpaceDN w:val="0"/>
              <w:bidi w:val="0"/>
              <w:adjustRightInd w:val="0"/>
              <w:spacing w:line="240" w:lineRule="atLeast"/>
              <w:jc w:val="center"/>
              <w:rPr>
                <w:rFonts w:ascii="Arial"/>
                <w:color w:val="000000" w:themeColor="text1"/>
                <w:sz w:val="21"/>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中共广元市昭化区委</w:t>
            </w:r>
          </w:p>
        </w:tc>
        <w:tc>
          <w:tcPr>
            <w:tcW w:w="1084" w:type="dxa"/>
            <w:gridSpan w:val="2"/>
            <w:tcBorders>
              <w:top w:val="single" w:color="000000" w:sz="2" w:space="0"/>
              <w:bottom w:val="single" w:color="000000" w:sz="2" w:space="0"/>
            </w:tcBorders>
            <w:vAlign w:val="center"/>
          </w:tcPr>
          <w:p w14:paraId="6923A155">
            <w:pPr>
              <w:keepNext w:val="0"/>
              <w:keepLines w:val="0"/>
              <w:pageBreakBefore w:val="0"/>
              <w:wordWrap/>
              <w:overflowPunct/>
              <w:topLinePunct w:val="0"/>
              <w:autoSpaceDE w:val="0"/>
              <w:autoSpaceDN w:val="0"/>
              <w:bidi w:val="0"/>
              <w:adjustRightInd w:val="0"/>
              <w:spacing w:before="62" w:line="240" w:lineRule="atLeast"/>
              <w:jc w:val="center"/>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3"/>
                <w:sz w:val="18"/>
                <w:szCs w:val="18"/>
                <w14:textFill>
                  <w14:solidFill>
                    <w14:schemeClr w14:val="tx1"/>
                  </w14:solidFill>
                </w14:textFill>
              </w:rPr>
              <w:t>实施单位</w:t>
            </w:r>
          </w:p>
        </w:tc>
        <w:tc>
          <w:tcPr>
            <w:tcW w:w="3254" w:type="dxa"/>
            <w:gridSpan w:val="4"/>
            <w:tcBorders>
              <w:top w:val="single" w:color="000000" w:sz="2" w:space="0"/>
              <w:bottom w:val="single" w:color="000000" w:sz="2" w:space="0"/>
            </w:tcBorders>
            <w:vAlign w:val="center"/>
          </w:tcPr>
          <w:p w14:paraId="4EB05FCE">
            <w:pPr>
              <w:keepNext w:val="0"/>
              <w:keepLines w:val="0"/>
              <w:pageBreakBefore w:val="0"/>
              <w:wordWrap/>
              <w:overflowPunct/>
              <w:topLinePunct w:val="0"/>
              <w:autoSpaceDE w:val="0"/>
              <w:autoSpaceDN w:val="0"/>
              <w:bidi w:val="0"/>
              <w:adjustRightInd w:val="0"/>
              <w:spacing w:line="240" w:lineRule="atLeast"/>
              <w:jc w:val="center"/>
              <w:rPr>
                <w:rFonts w:hint="default" w:ascii="Arial"/>
                <w:color w:val="000000" w:themeColor="text1"/>
                <w:sz w:val="21"/>
                <w:lang w:val="en-US"/>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中共广元市昭化区委党校</w:t>
            </w:r>
          </w:p>
        </w:tc>
      </w:tr>
      <w:tr w14:paraId="53CCF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1364" w:type="dxa"/>
            <w:vMerge w:val="restart"/>
            <w:tcBorders>
              <w:top w:val="single" w:color="000000" w:sz="2" w:space="0"/>
              <w:bottom w:val="nil"/>
            </w:tcBorders>
            <w:vAlign w:val="center"/>
          </w:tcPr>
          <w:p w14:paraId="145A5DE4">
            <w:pPr>
              <w:keepNext w:val="0"/>
              <w:keepLines w:val="0"/>
              <w:pageBreakBefore w:val="0"/>
              <w:widowControl w:val="0"/>
              <w:kinsoku/>
              <w:wordWrap/>
              <w:overflowPunct/>
              <w:topLinePunct w:val="0"/>
              <w:autoSpaceDE w:val="0"/>
              <w:autoSpaceDN w:val="0"/>
              <w:bidi w:val="0"/>
              <w:adjustRightInd w:val="0"/>
              <w:snapToGrid/>
              <w:spacing w:line="240" w:lineRule="atLeast"/>
              <w:ind w:left="363" w:right="0" w:hanging="363"/>
              <w:jc w:val="center"/>
              <w:textAlignment w:val="auto"/>
              <w:rPr>
                <w:rFonts w:ascii="宋体" w:hAnsi="宋体" w:eastAsia="宋体" w:cs="宋体"/>
                <w:color w:val="000000" w:themeColor="text1"/>
                <w:spacing w:val="-2"/>
                <w:sz w:val="18"/>
                <w:szCs w:val="18"/>
                <w14:textFill>
                  <w14:solidFill>
                    <w14:schemeClr w14:val="tx1"/>
                  </w14:solidFill>
                </w14:textFill>
              </w:rPr>
            </w:pPr>
            <w:r>
              <w:rPr>
                <w:rFonts w:ascii="宋体" w:hAnsi="宋体" w:eastAsia="宋体" w:cs="宋体"/>
                <w:color w:val="000000" w:themeColor="text1"/>
                <w:spacing w:val="-2"/>
                <w:sz w:val="18"/>
                <w:szCs w:val="18"/>
                <w14:textFill>
                  <w14:solidFill>
                    <w14:schemeClr w14:val="tx1"/>
                  </w14:solidFill>
                </w14:textFill>
              </w:rPr>
              <w:t>项目资金</w:t>
            </w:r>
          </w:p>
          <w:p w14:paraId="6EEB1079">
            <w:pPr>
              <w:keepNext w:val="0"/>
              <w:keepLines w:val="0"/>
              <w:pageBreakBefore w:val="0"/>
              <w:widowControl w:val="0"/>
              <w:kinsoku/>
              <w:wordWrap/>
              <w:overflowPunct/>
              <w:topLinePunct w:val="0"/>
              <w:autoSpaceDE w:val="0"/>
              <w:autoSpaceDN w:val="0"/>
              <w:bidi w:val="0"/>
              <w:adjustRightInd w:val="0"/>
              <w:snapToGrid/>
              <w:spacing w:line="240" w:lineRule="atLeast"/>
              <w:ind w:left="363" w:right="0" w:hanging="363"/>
              <w:jc w:val="center"/>
              <w:textAlignment w:val="auto"/>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cs="宋体"/>
                <w:color w:val="000000" w:themeColor="text1"/>
                <w:spacing w:val="9"/>
                <w:sz w:val="18"/>
                <w:szCs w:val="18"/>
                <w:lang w:eastAsia="zh-CN"/>
                <w14:textFill>
                  <w14:solidFill>
                    <w14:schemeClr w14:val="tx1"/>
                  </w14:solidFill>
                </w14:textFill>
              </w:rPr>
              <w:t>（</w:t>
            </w:r>
            <w:r>
              <w:rPr>
                <w:rFonts w:ascii="宋体" w:hAnsi="宋体" w:eastAsia="宋体" w:cs="宋体"/>
                <w:color w:val="000000" w:themeColor="text1"/>
                <w:spacing w:val="9"/>
                <w:sz w:val="18"/>
                <w:szCs w:val="18"/>
                <w14:textFill>
                  <w14:solidFill>
                    <w14:schemeClr w14:val="tx1"/>
                  </w14:solidFill>
                </w14:textFill>
              </w:rPr>
              <w:t>万元</w:t>
            </w:r>
            <w:r>
              <w:rPr>
                <w:rFonts w:hint="eastAsia" w:ascii="宋体" w:hAnsi="宋体" w:cs="宋体"/>
                <w:color w:val="000000" w:themeColor="text1"/>
                <w:spacing w:val="9"/>
                <w:sz w:val="18"/>
                <w:szCs w:val="18"/>
                <w:lang w:eastAsia="zh-CN"/>
                <w14:textFill>
                  <w14:solidFill>
                    <w14:schemeClr w14:val="tx1"/>
                  </w14:solidFill>
                </w14:textFill>
              </w:rPr>
              <w:t>）</w:t>
            </w:r>
          </w:p>
        </w:tc>
        <w:tc>
          <w:tcPr>
            <w:tcW w:w="2796" w:type="dxa"/>
            <w:gridSpan w:val="3"/>
            <w:tcBorders>
              <w:top w:val="single" w:color="000000" w:sz="2" w:space="0"/>
              <w:bottom w:val="single" w:color="000000" w:sz="2" w:space="0"/>
            </w:tcBorders>
            <w:vAlign w:val="center"/>
          </w:tcPr>
          <w:p w14:paraId="57C6FC96">
            <w:pPr>
              <w:keepNext w:val="0"/>
              <w:keepLines w:val="0"/>
              <w:pageBreakBefore w:val="0"/>
              <w:wordWrap/>
              <w:overflowPunct/>
              <w:topLinePunct w:val="0"/>
              <w:autoSpaceDE w:val="0"/>
              <w:autoSpaceDN w:val="0"/>
              <w:bidi w:val="0"/>
              <w:adjustRightInd w:val="0"/>
              <w:spacing w:line="240" w:lineRule="atLeast"/>
              <w:jc w:val="center"/>
              <w:rPr>
                <w:rFonts w:ascii="Arial"/>
                <w:color w:val="000000" w:themeColor="text1"/>
                <w:sz w:val="21"/>
                <w14:textFill>
                  <w14:solidFill>
                    <w14:schemeClr w14:val="tx1"/>
                  </w14:solidFill>
                </w14:textFill>
              </w:rPr>
            </w:pPr>
          </w:p>
        </w:tc>
        <w:tc>
          <w:tcPr>
            <w:tcW w:w="2267" w:type="dxa"/>
            <w:gridSpan w:val="3"/>
            <w:tcBorders>
              <w:top w:val="single" w:color="000000" w:sz="2" w:space="0"/>
              <w:bottom w:val="single" w:color="000000" w:sz="2" w:space="0"/>
            </w:tcBorders>
            <w:vAlign w:val="center"/>
          </w:tcPr>
          <w:p w14:paraId="760B3DC5">
            <w:pPr>
              <w:keepNext w:val="0"/>
              <w:keepLines w:val="0"/>
              <w:pageBreakBefore w:val="0"/>
              <w:wordWrap/>
              <w:overflowPunct/>
              <w:topLinePunct w:val="0"/>
              <w:autoSpaceDE w:val="0"/>
              <w:autoSpaceDN w:val="0"/>
              <w:bidi w:val="0"/>
              <w:adjustRightInd w:val="0"/>
              <w:spacing w:before="72" w:line="240" w:lineRule="atLeast"/>
              <w:ind w:left="0" w:leftChars="0" w:firstLine="0" w:firstLineChars="0"/>
              <w:jc w:val="center"/>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2"/>
                <w:sz w:val="18"/>
                <w:szCs w:val="18"/>
                <w14:textFill>
                  <w14:solidFill>
                    <w14:schemeClr w14:val="tx1"/>
                  </w14:solidFill>
                </w14:textFill>
              </w:rPr>
              <w:t>全年预算数</w:t>
            </w:r>
          </w:p>
        </w:tc>
        <w:tc>
          <w:tcPr>
            <w:tcW w:w="1715" w:type="dxa"/>
            <w:gridSpan w:val="2"/>
            <w:tcBorders>
              <w:top w:val="single" w:color="000000" w:sz="2" w:space="0"/>
              <w:bottom w:val="single" w:color="000000" w:sz="2" w:space="0"/>
            </w:tcBorders>
            <w:vAlign w:val="center"/>
          </w:tcPr>
          <w:p w14:paraId="596BC399">
            <w:pPr>
              <w:keepNext w:val="0"/>
              <w:keepLines w:val="0"/>
              <w:pageBreakBefore w:val="0"/>
              <w:wordWrap/>
              <w:overflowPunct/>
              <w:topLinePunct w:val="0"/>
              <w:autoSpaceDE w:val="0"/>
              <w:autoSpaceDN w:val="0"/>
              <w:bidi w:val="0"/>
              <w:adjustRightInd w:val="0"/>
              <w:spacing w:before="72" w:line="240" w:lineRule="atLeast"/>
              <w:ind w:left="0" w:leftChars="0" w:firstLine="0" w:firstLineChars="0"/>
              <w:jc w:val="center"/>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2"/>
                <w:sz w:val="18"/>
                <w:szCs w:val="18"/>
                <w14:textFill>
                  <w14:solidFill>
                    <w14:schemeClr w14:val="tx1"/>
                  </w14:solidFill>
                </w14:textFill>
              </w:rPr>
              <w:t>全年执行数</w:t>
            </w:r>
          </w:p>
        </w:tc>
        <w:tc>
          <w:tcPr>
            <w:tcW w:w="1539" w:type="dxa"/>
            <w:gridSpan w:val="2"/>
            <w:tcBorders>
              <w:top w:val="single" w:color="000000" w:sz="2" w:space="0"/>
              <w:bottom w:val="single" w:color="000000" w:sz="2" w:space="0"/>
            </w:tcBorders>
            <w:vAlign w:val="center"/>
          </w:tcPr>
          <w:p w14:paraId="072764BF">
            <w:pPr>
              <w:keepNext w:val="0"/>
              <w:keepLines w:val="0"/>
              <w:pageBreakBefore w:val="0"/>
              <w:wordWrap/>
              <w:overflowPunct/>
              <w:topLinePunct w:val="0"/>
              <w:autoSpaceDE w:val="0"/>
              <w:autoSpaceDN w:val="0"/>
              <w:bidi w:val="0"/>
              <w:adjustRightInd w:val="0"/>
              <w:spacing w:before="72" w:line="240" w:lineRule="atLeast"/>
              <w:ind w:left="0" w:leftChars="0" w:firstLine="0" w:firstLineChars="0"/>
              <w:jc w:val="center"/>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2"/>
                <w:sz w:val="18"/>
                <w:szCs w:val="18"/>
                <w14:textFill>
                  <w14:solidFill>
                    <w14:schemeClr w14:val="tx1"/>
                  </w14:solidFill>
                </w14:textFill>
              </w:rPr>
              <w:t>执行率</w:t>
            </w:r>
          </w:p>
        </w:tc>
      </w:tr>
      <w:tr w14:paraId="7CD0E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1364" w:type="dxa"/>
            <w:vMerge w:val="continue"/>
            <w:tcBorders>
              <w:top w:val="nil"/>
              <w:bottom w:val="nil"/>
            </w:tcBorders>
            <w:vAlign w:val="center"/>
          </w:tcPr>
          <w:p w14:paraId="05B00D5F">
            <w:pPr>
              <w:keepNext w:val="0"/>
              <w:keepLines w:val="0"/>
              <w:pageBreakBefore w:val="0"/>
              <w:wordWrap/>
              <w:overflowPunct/>
              <w:topLinePunct w:val="0"/>
              <w:autoSpaceDE w:val="0"/>
              <w:autoSpaceDN w:val="0"/>
              <w:bidi w:val="0"/>
              <w:adjustRightInd w:val="0"/>
              <w:spacing w:line="240" w:lineRule="atLeast"/>
              <w:jc w:val="center"/>
              <w:rPr>
                <w:rFonts w:ascii="Arial"/>
                <w:color w:val="000000" w:themeColor="text1"/>
                <w:sz w:val="21"/>
                <w14:textFill>
                  <w14:solidFill>
                    <w14:schemeClr w14:val="tx1"/>
                  </w14:solidFill>
                </w14:textFill>
              </w:rPr>
            </w:pPr>
          </w:p>
        </w:tc>
        <w:tc>
          <w:tcPr>
            <w:tcW w:w="2796" w:type="dxa"/>
            <w:gridSpan w:val="3"/>
            <w:tcBorders>
              <w:top w:val="single" w:color="000000" w:sz="2" w:space="0"/>
              <w:bottom w:val="single" w:color="000000" w:sz="2" w:space="0"/>
            </w:tcBorders>
            <w:vAlign w:val="center"/>
          </w:tcPr>
          <w:p w14:paraId="6BAA2CB6">
            <w:pPr>
              <w:keepNext w:val="0"/>
              <w:keepLines w:val="0"/>
              <w:pageBreakBefore w:val="0"/>
              <w:wordWrap/>
              <w:overflowPunct/>
              <w:topLinePunct w:val="0"/>
              <w:autoSpaceDE w:val="0"/>
              <w:autoSpaceDN w:val="0"/>
              <w:bidi w:val="0"/>
              <w:adjustRightInd w:val="0"/>
              <w:spacing w:before="62" w:line="240" w:lineRule="atLeast"/>
              <w:ind w:firstLine="162"/>
              <w:jc w:val="center"/>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2"/>
                <w:sz w:val="18"/>
                <w:szCs w:val="18"/>
                <w14:textFill>
                  <w14:solidFill>
                    <w14:schemeClr w14:val="tx1"/>
                  </w14:solidFill>
                </w14:textFill>
              </w:rPr>
              <w:t>年度资金总额</w:t>
            </w:r>
          </w:p>
        </w:tc>
        <w:tc>
          <w:tcPr>
            <w:tcW w:w="2267" w:type="dxa"/>
            <w:gridSpan w:val="3"/>
            <w:tcBorders>
              <w:top w:val="single" w:color="000000" w:sz="2" w:space="0"/>
              <w:bottom w:val="single" w:color="000000" w:sz="2" w:space="0"/>
            </w:tcBorders>
            <w:vAlign w:val="center"/>
          </w:tcPr>
          <w:p w14:paraId="79D93CCA">
            <w:pPr>
              <w:keepNext w:val="0"/>
              <w:keepLines w:val="0"/>
              <w:pageBreakBefore w:val="0"/>
              <w:widowControl/>
              <w:suppressLineNumbers w:val="0"/>
              <w:wordWrap/>
              <w:overflowPunct/>
              <w:topLinePunct w:val="0"/>
              <w:autoSpaceDE w:val="0"/>
              <w:autoSpaceDN w:val="0"/>
              <w:bidi w:val="0"/>
              <w:adjustRightInd w:val="0"/>
              <w:spacing w:line="240" w:lineRule="atLeast"/>
              <w:jc w:val="center"/>
              <w:textAlignment w:val="center"/>
              <w:rPr>
                <w:rFonts w:hint="eastAsia" w:ascii="宋体" w:hAnsi="宋体" w:eastAsia="宋体" w:cs="宋体"/>
                <w:i w:val="0"/>
                <w:iCs w:val="0"/>
                <w:snapToGrid w:val="0"/>
                <w:color w:val="000000" w:themeColor="text1"/>
                <w:kern w:val="0"/>
                <w:sz w:val="20"/>
                <w:szCs w:val="20"/>
                <w:u w:val="none"/>
                <w14:textFill>
                  <w14:solidFill>
                    <w14:schemeClr w14:val="tx1"/>
                  </w14:solidFill>
                </w14:textFill>
              </w:rPr>
            </w:pPr>
            <w:r>
              <w:rPr>
                <w:rFonts w:hint="eastAsia" w:ascii="Times New Roman" w:hAnsi="Times New Roman" w:eastAsia="宋体" w:cs="宋体"/>
                <w:i w:val="0"/>
                <w:iCs w:val="0"/>
                <w:color w:val="000000" w:themeColor="text1"/>
                <w:kern w:val="0"/>
                <w:sz w:val="20"/>
                <w:szCs w:val="20"/>
                <w:u w:val="none"/>
                <w:lang w:val="en-US" w:eastAsia="zh-CN" w:bidi="ar"/>
                <w14:textFill>
                  <w14:solidFill>
                    <w14:schemeClr w14:val="tx1"/>
                  </w14:solidFill>
                </w14:textFill>
              </w:rPr>
              <w:t>70</w:t>
            </w:r>
          </w:p>
        </w:tc>
        <w:tc>
          <w:tcPr>
            <w:tcW w:w="1715" w:type="dxa"/>
            <w:gridSpan w:val="2"/>
            <w:tcBorders>
              <w:top w:val="single" w:color="000000" w:sz="2" w:space="0"/>
              <w:bottom w:val="single" w:color="000000" w:sz="2" w:space="0"/>
            </w:tcBorders>
            <w:vAlign w:val="center"/>
          </w:tcPr>
          <w:p w14:paraId="6370020C">
            <w:pPr>
              <w:keepNext w:val="0"/>
              <w:keepLines w:val="0"/>
              <w:pageBreakBefore w:val="0"/>
              <w:widowControl/>
              <w:suppressLineNumbers w:val="0"/>
              <w:wordWrap/>
              <w:overflowPunct/>
              <w:topLinePunct w:val="0"/>
              <w:autoSpaceDE w:val="0"/>
              <w:autoSpaceDN w:val="0"/>
              <w:bidi w:val="0"/>
              <w:adjustRightInd w:val="0"/>
              <w:spacing w:line="240" w:lineRule="atLeast"/>
              <w:jc w:val="center"/>
              <w:textAlignment w:val="center"/>
              <w:rPr>
                <w:rFonts w:hint="eastAsia" w:ascii="宋体" w:hAnsi="宋体" w:eastAsia="宋体" w:cs="宋体"/>
                <w:i w:val="0"/>
                <w:iCs w:val="0"/>
                <w:snapToGrid w:val="0"/>
                <w:color w:val="000000" w:themeColor="text1"/>
                <w:kern w:val="0"/>
                <w:sz w:val="20"/>
                <w:szCs w:val="20"/>
                <w:u w:val="none"/>
                <w14:textFill>
                  <w14:solidFill>
                    <w14:schemeClr w14:val="tx1"/>
                  </w14:solidFill>
                </w14:textFill>
              </w:rPr>
            </w:pPr>
            <w:r>
              <w:rPr>
                <w:rFonts w:hint="eastAsia" w:ascii="Times New Roman" w:hAnsi="Times New Roman" w:eastAsia="宋体" w:cs="宋体"/>
                <w:i w:val="0"/>
                <w:iCs w:val="0"/>
                <w:color w:val="000000" w:themeColor="text1"/>
                <w:kern w:val="0"/>
                <w:sz w:val="20"/>
                <w:szCs w:val="20"/>
                <w:u w:val="none"/>
                <w:lang w:val="en-US" w:eastAsia="zh-CN" w:bidi="ar"/>
                <w14:textFill>
                  <w14:solidFill>
                    <w14:schemeClr w14:val="tx1"/>
                  </w14:solidFill>
                </w14:textFill>
              </w:rPr>
              <w:t>70</w:t>
            </w:r>
          </w:p>
        </w:tc>
        <w:tc>
          <w:tcPr>
            <w:tcW w:w="1539" w:type="dxa"/>
            <w:gridSpan w:val="2"/>
            <w:tcBorders>
              <w:top w:val="single" w:color="000000" w:sz="2" w:space="0"/>
              <w:bottom w:val="single" w:color="000000" w:sz="2" w:space="0"/>
            </w:tcBorders>
            <w:vAlign w:val="center"/>
          </w:tcPr>
          <w:p w14:paraId="054F2EC1">
            <w:pPr>
              <w:keepNext w:val="0"/>
              <w:keepLines w:val="0"/>
              <w:pageBreakBefore w:val="0"/>
              <w:widowControl/>
              <w:suppressLineNumbers w:val="0"/>
              <w:wordWrap/>
              <w:overflowPunct/>
              <w:topLinePunct w:val="0"/>
              <w:autoSpaceDE w:val="0"/>
              <w:autoSpaceDN w:val="0"/>
              <w:bidi w:val="0"/>
              <w:adjustRightInd w:val="0"/>
              <w:spacing w:line="240" w:lineRule="atLeast"/>
              <w:jc w:val="center"/>
              <w:textAlignment w:val="center"/>
              <w:rPr>
                <w:rFonts w:hint="eastAsia" w:ascii="宋体" w:hAnsi="宋体" w:eastAsia="宋体" w:cs="宋体"/>
                <w:i w:val="0"/>
                <w:iCs w:val="0"/>
                <w:snapToGrid w:val="0"/>
                <w:color w:val="000000" w:themeColor="text1"/>
                <w:kern w:val="0"/>
                <w:sz w:val="20"/>
                <w:szCs w:val="20"/>
                <w:u w:val="none"/>
                <w14:textFill>
                  <w14:solidFill>
                    <w14:schemeClr w14:val="tx1"/>
                  </w14:solidFill>
                </w14:textFill>
              </w:rPr>
            </w:pPr>
            <w:r>
              <w:rPr>
                <w:rFonts w:hint="eastAsia" w:ascii="Times New Roman" w:hAnsi="Times New Roman" w:eastAsia="宋体" w:cs="宋体"/>
                <w:i w:val="0"/>
                <w:iCs w:val="0"/>
                <w:color w:val="000000" w:themeColor="text1"/>
                <w:kern w:val="0"/>
                <w:sz w:val="20"/>
                <w:szCs w:val="20"/>
                <w:u w:val="none"/>
                <w:lang w:val="en-US" w:eastAsia="zh-CN" w:bidi="ar"/>
                <w14:textFill>
                  <w14:solidFill>
                    <w14:schemeClr w14:val="tx1"/>
                  </w14:solidFill>
                </w14:textFill>
              </w:rPr>
              <w:t>100</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r>
      <w:tr w14:paraId="3E5665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364" w:type="dxa"/>
            <w:vMerge w:val="continue"/>
            <w:tcBorders>
              <w:top w:val="nil"/>
              <w:bottom w:val="nil"/>
            </w:tcBorders>
            <w:vAlign w:val="center"/>
          </w:tcPr>
          <w:p w14:paraId="5FC12D6A">
            <w:pPr>
              <w:keepNext w:val="0"/>
              <w:keepLines w:val="0"/>
              <w:pageBreakBefore w:val="0"/>
              <w:wordWrap/>
              <w:overflowPunct/>
              <w:topLinePunct w:val="0"/>
              <w:autoSpaceDE w:val="0"/>
              <w:autoSpaceDN w:val="0"/>
              <w:bidi w:val="0"/>
              <w:adjustRightInd w:val="0"/>
              <w:spacing w:line="240" w:lineRule="atLeast"/>
              <w:jc w:val="center"/>
              <w:rPr>
                <w:rFonts w:ascii="Arial"/>
                <w:color w:val="000000" w:themeColor="text1"/>
                <w:sz w:val="21"/>
                <w14:textFill>
                  <w14:solidFill>
                    <w14:schemeClr w14:val="tx1"/>
                  </w14:solidFill>
                </w14:textFill>
              </w:rPr>
            </w:pPr>
          </w:p>
        </w:tc>
        <w:tc>
          <w:tcPr>
            <w:tcW w:w="2796" w:type="dxa"/>
            <w:gridSpan w:val="3"/>
            <w:tcBorders>
              <w:top w:val="single" w:color="000000" w:sz="2" w:space="0"/>
              <w:bottom w:val="single" w:color="000000" w:sz="2" w:space="0"/>
            </w:tcBorders>
            <w:vAlign w:val="center"/>
          </w:tcPr>
          <w:p w14:paraId="09122514">
            <w:pPr>
              <w:keepNext w:val="0"/>
              <w:keepLines w:val="0"/>
              <w:pageBreakBefore w:val="0"/>
              <w:wordWrap/>
              <w:overflowPunct/>
              <w:topLinePunct w:val="0"/>
              <w:autoSpaceDE w:val="0"/>
              <w:autoSpaceDN w:val="0"/>
              <w:bidi w:val="0"/>
              <w:adjustRightInd w:val="0"/>
              <w:spacing w:before="72" w:line="240" w:lineRule="atLeast"/>
              <w:ind w:firstLine="162"/>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lang w:eastAsia="zh-CN"/>
                <w14:textFill>
                  <w14:solidFill>
                    <w14:schemeClr w14:val="tx1"/>
                  </w14:solidFill>
                </w14:textFill>
              </w:rPr>
              <w:t>（</w:t>
            </w:r>
            <w:r>
              <w:rPr>
                <w:rFonts w:ascii="宋体" w:hAnsi="宋体" w:eastAsia="宋体" w:cs="宋体"/>
                <w:color w:val="000000" w:themeColor="text1"/>
                <w:sz w:val="18"/>
                <w:szCs w:val="18"/>
                <w14:textFill>
                  <w14:solidFill>
                    <w14:schemeClr w14:val="tx1"/>
                  </w14:solidFill>
                </w14:textFill>
              </w:rPr>
              <w:t>一</w:t>
            </w:r>
            <w:r>
              <w:rPr>
                <w:rFonts w:hint="eastAsia" w:ascii="宋体" w:hAnsi="宋体" w:cs="宋体"/>
                <w:color w:val="000000" w:themeColor="text1"/>
                <w:sz w:val="18"/>
                <w:szCs w:val="18"/>
                <w:lang w:eastAsia="zh-CN"/>
                <w14:textFill>
                  <w14:solidFill>
                    <w14:schemeClr w14:val="tx1"/>
                  </w14:solidFill>
                </w14:textFill>
              </w:rPr>
              <w:t>）</w:t>
            </w:r>
            <w:r>
              <w:rPr>
                <w:rFonts w:ascii="宋体" w:hAnsi="宋体" w:eastAsia="宋体" w:cs="宋体"/>
                <w:color w:val="000000" w:themeColor="text1"/>
                <w:sz w:val="18"/>
                <w:szCs w:val="18"/>
                <w14:textFill>
                  <w14:solidFill>
                    <w14:schemeClr w14:val="tx1"/>
                  </w14:solidFill>
                </w14:textFill>
              </w:rPr>
              <w:t>财政拨款小计</w:t>
            </w:r>
          </w:p>
        </w:tc>
        <w:tc>
          <w:tcPr>
            <w:tcW w:w="2267" w:type="dxa"/>
            <w:gridSpan w:val="3"/>
            <w:tcBorders>
              <w:top w:val="single" w:color="000000" w:sz="2" w:space="0"/>
              <w:bottom w:val="single" w:color="000000" w:sz="2" w:space="0"/>
            </w:tcBorders>
            <w:vAlign w:val="center"/>
          </w:tcPr>
          <w:p w14:paraId="4CE2493E">
            <w:pPr>
              <w:keepNext w:val="0"/>
              <w:keepLines w:val="0"/>
              <w:pageBreakBefore w:val="0"/>
              <w:widowControl/>
              <w:suppressLineNumbers w:val="0"/>
              <w:wordWrap/>
              <w:overflowPunct/>
              <w:topLinePunct w:val="0"/>
              <w:autoSpaceDE w:val="0"/>
              <w:autoSpaceDN w:val="0"/>
              <w:bidi w:val="0"/>
              <w:adjustRightInd w:val="0"/>
              <w:spacing w:line="240" w:lineRule="atLeast"/>
              <w:jc w:val="center"/>
              <w:textAlignment w:val="center"/>
              <w:rPr>
                <w:rFonts w:hint="eastAsia" w:ascii="宋体" w:hAnsi="宋体" w:eastAsia="宋体" w:cs="宋体"/>
                <w:i w:val="0"/>
                <w:iCs w:val="0"/>
                <w:snapToGrid w:val="0"/>
                <w:color w:val="000000" w:themeColor="text1"/>
                <w:kern w:val="0"/>
                <w:sz w:val="20"/>
                <w:szCs w:val="20"/>
                <w:u w:val="none"/>
                <w14:textFill>
                  <w14:solidFill>
                    <w14:schemeClr w14:val="tx1"/>
                  </w14:solidFill>
                </w14:textFill>
              </w:rPr>
            </w:pPr>
            <w:r>
              <w:rPr>
                <w:rFonts w:hint="eastAsia" w:ascii="Times New Roman" w:hAnsi="Times New Roman" w:eastAsia="宋体" w:cs="宋体"/>
                <w:i w:val="0"/>
                <w:iCs w:val="0"/>
                <w:color w:val="000000" w:themeColor="text1"/>
                <w:kern w:val="0"/>
                <w:sz w:val="20"/>
                <w:szCs w:val="20"/>
                <w:u w:val="none"/>
                <w:lang w:val="en-US" w:eastAsia="zh-CN" w:bidi="ar"/>
                <w14:textFill>
                  <w14:solidFill>
                    <w14:schemeClr w14:val="tx1"/>
                  </w14:solidFill>
                </w14:textFill>
              </w:rPr>
              <w:t>70</w:t>
            </w:r>
          </w:p>
        </w:tc>
        <w:tc>
          <w:tcPr>
            <w:tcW w:w="1715" w:type="dxa"/>
            <w:gridSpan w:val="2"/>
            <w:tcBorders>
              <w:top w:val="single" w:color="000000" w:sz="2" w:space="0"/>
              <w:bottom w:val="single" w:color="000000" w:sz="2" w:space="0"/>
            </w:tcBorders>
            <w:vAlign w:val="center"/>
          </w:tcPr>
          <w:p w14:paraId="353CB702">
            <w:pPr>
              <w:keepNext w:val="0"/>
              <w:keepLines w:val="0"/>
              <w:pageBreakBefore w:val="0"/>
              <w:widowControl/>
              <w:suppressLineNumbers w:val="0"/>
              <w:wordWrap/>
              <w:overflowPunct/>
              <w:topLinePunct w:val="0"/>
              <w:autoSpaceDE w:val="0"/>
              <w:autoSpaceDN w:val="0"/>
              <w:bidi w:val="0"/>
              <w:adjustRightInd w:val="0"/>
              <w:spacing w:line="240" w:lineRule="atLeast"/>
              <w:jc w:val="center"/>
              <w:textAlignment w:val="center"/>
              <w:rPr>
                <w:rFonts w:hint="eastAsia" w:ascii="宋体" w:hAnsi="宋体" w:eastAsia="宋体" w:cs="宋体"/>
                <w:i w:val="0"/>
                <w:iCs w:val="0"/>
                <w:snapToGrid w:val="0"/>
                <w:color w:val="000000" w:themeColor="text1"/>
                <w:kern w:val="0"/>
                <w:sz w:val="20"/>
                <w:szCs w:val="20"/>
                <w:u w:val="none"/>
                <w14:textFill>
                  <w14:solidFill>
                    <w14:schemeClr w14:val="tx1"/>
                  </w14:solidFill>
                </w14:textFill>
              </w:rPr>
            </w:pPr>
            <w:r>
              <w:rPr>
                <w:rFonts w:hint="eastAsia" w:ascii="Times New Roman" w:hAnsi="Times New Roman" w:eastAsia="宋体" w:cs="宋体"/>
                <w:i w:val="0"/>
                <w:iCs w:val="0"/>
                <w:color w:val="000000" w:themeColor="text1"/>
                <w:kern w:val="0"/>
                <w:sz w:val="20"/>
                <w:szCs w:val="20"/>
                <w:u w:val="none"/>
                <w:lang w:val="en-US" w:eastAsia="zh-CN" w:bidi="ar"/>
                <w14:textFill>
                  <w14:solidFill>
                    <w14:schemeClr w14:val="tx1"/>
                  </w14:solidFill>
                </w14:textFill>
              </w:rPr>
              <w:t>70</w:t>
            </w:r>
          </w:p>
        </w:tc>
        <w:tc>
          <w:tcPr>
            <w:tcW w:w="1539" w:type="dxa"/>
            <w:gridSpan w:val="2"/>
            <w:tcBorders>
              <w:top w:val="single" w:color="000000" w:sz="2" w:space="0"/>
              <w:bottom w:val="single" w:color="000000" w:sz="2" w:space="0"/>
            </w:tcBorders>
            <w:vAlign w:val="center"/>
          </w:tcPr>
          <w:p w14:paraId="5E93C88C">
            <w:pPr>
              <w:keepNext w:val="0"/>
              <w:keepLines w:val="0"/>
              <w:pageBreakBefore w:val="0"/>
              <w:widowControl/>
              <w:suppressLineNumbers w:val="0"/>
              <w:wordWrap/>
              <w:overflowPunct/>
              <w:topLinePunct w:val="0"/>
              <w:autoSpaceDE w:val="0"/>
              <w:autoSpaceDN w:val="0"/>
              <w:bidi w:val="0"/>
              <w:adjustRightInd w:val="0"/>
              <w:spacing w:line="240" w:lineRule="atLeast"/>
              <w:jc w:val="center"/>
              <w:textAlignment w:val="center"/>
              <w:rPr>
                <w:rFonts w:hint="eastAsia" w:ascii="宋体" w:hAnsi="宋体" w:eastAsia="宋体" w:cs="宋体"/>
                <w:i w:val="0"/>
                <w:iCs w:val="0"/>
                <w:snapToGrid w:val="0"/>
                <w:color w:val="000000" w:themeColor="text1"/>
                <w:kern w:val="0"/>
                <w:sz w:val="20"/>
                <w:szCs w:val="20"/>
                <w:u w:val="none"/>
                <w14:textFill>
                  <w14:solidFill>
                    <w14:schemeClr w14:val="tx1"/>
                  </w14:solidFill>
                </w14:textFill>
              </w:rPr>
            </w:pPr>
            <w:r>
              <w:rPr>
                <w:rFonts w:hint="eastAsia" w:ascii="Times New Roman" w:hAnsi="Times New Roman" w:eastAsia="宋体" w:cs="宋体"/>
                <w:i w:val="0"/>
                <w:iCs w:val="0"/>
                <w:color w:val="000000" w:themeColor="text1"/>
                <w:kern w:val="0"/>
                <w:sz w:val="20"/>
                <w:szCs w:val="20"/>
                <w:u w:val="none"/>
                <w:lang w:val="en-US" w:eastAsia="zh-CN" w:bidi="ar"/>
                <w14:textFill>
                  <w14:solidFill>
                    <w14:schemeClr w14:val="tx1"/>
                  </w14:solidFill>
                </w14:textFill>
              </w:rPr>
              <w:t>100</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r>
      <w:tr w14:paraId="28CAF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1364" w:type="dxa"/>
            <w:vMerge w:val="continue"/>
            <w:tcBorders>
              <w:top w:val="nil"/>
              <w:bottom w:val="nil"/>
            </w:tcBorders>
            <w:vAlign w:val="center"/>
          </w:tcPr>
          <w:p w14:paraId="376F18E3">
            <w:pPr>
              <w:keepNext w:val="0"/>
              <w:keepLines w:val="0"/>
              <w:pageBreakBefore w:val="0"/>
              <w:wordWrap/>
              <w:overflowPunct/>
              <w:topLinePunct w:val="0"/>
              <w:autoSpaceDE w:val="0"/>
              <w:autoSpaceDN w:val="0"/>
              <w:bidi w:val="0"/>
              <w:adjustRightInd w:val="0"/>
              <w:spacing w:line="240" w:lineRule="atLeast"/>
              <w:jc w:val="center"/>
              <w:rPr>
                <w:rFonts w:ascii="Arial"/>
                <w:color w:val="000000" w:themeColor="text1"/>
                <w:sz w:val="21"/>
                <w14:textFill>
                  <w14:solidFill>
                    <w14:schemeClr w14:val="tx1"/>
                  </w14:solidFill>
                </w14:textFill>
              </w:rPr>
            </w:pPr>
          </w:p>
        </w:tc>
        <w:tc>
          <w:tcPr>
            <w:tcW w:w="2796" w:type="dxa"/>
            <w:gridSpan w:val="3"/>
            <w:tcBorders>
              <w:top w:val="single" w:color="000000" w:sz="2" w:space="0"/>
              <w:bottom w:val="single" w:color="000000" w:sz="2" w:space="0"/>
            </w:tcBorders>
            <w:vAlign w:val="center"/>
          </w:tcPr>
          <w:p w14:paraId="69CB9995">
            <w:pPr>
              <w:keepNext w:val="0"/>
              <w:keepLines w:val="0"/>
              <w:pageBreakBefore w:val="0"/>
              <w:wordWrap/>
              <w:overflowPunct/>
              <w:topLinePunct w:val="0"/>
              <w:autoSpaceDE w:val="0"/>
              <w:autoSpaceDN w:val="0"/>
              <w:bidi w:val="0"/>
              <w:adjustRightInd w:val="0"/>
              <w:spacing w:before="72" w:line="240" w:lineRule="atLeast"/>
              <w:ind w:firstLine="162"/>
              <w:jc w:val="center"/>
              <w:rPr>
                <w:rFonts w:ascii="宋体" w:hAnsi="宋体" w:eastAsia="宋体" w:cs="宋体"/>
                <w:color w:val="000000" w:themeColor="text1"/>
                <w:sz w:val="18"/>
                <w:szCs w:val="18"/>
                <w14:textFill>
                  <w14:solidFill>
                    <w14:schemeClr w14:val="tx1"/>
                  </w14:solidFill>
                </w14:textFill>
              </w:rPr>
            </w:pPr>
            <w:r>
              <w:rPr>
                <w:rFonts w:ascii="Times New Roman" w:hAnsi="Times New Roman" w:eastAsia="宋体" w:cs="宋体"/>
                <w:color w:val="000000" w:themeColor="text1"/>
                <w:spacing w:val="1"/>
                <w:sz w:val="18"/>
                <w:szCs w:val="18"/>
                <w14:textFill>
                  <w14:solidFill>
                    <w14:schemeClr w14:val="tx1"/>
                  </w14:solidFill>
                </w14:textFill>
              </w:rPr>
              <w:t>1</w:t>
            </w:r>
            <w:r>
              <w:rPr>
                <w:rFonts w:ascii="宋体" w:hAnsi="宋体" w:eastAsia="宋体" w:cs="宋体"/>
                <w:color w:val="000000" w:themeColor="text1"/>
                <w:spacing w:val="1"/>
                <w:sz w:val="18"/>
                <w:szCs w:val="18"/>
                <w14:textFill>
                  <w14:solidFill>
                    <w14:schemeClr w14:val="tx1"/>
                  </w14:solidFill>
                </w14:textFill>
              </w:rPr>
              <w:t>.一般公共预算</w:t>
            </w:r>
          </w:p>
        </w:tc>
        <w:tc>
          <w:tcPr>
            <w:tcW w:w="2267" w:type="dxa"/>
            <w:gridSpan w:val="3"/>
            <w:tcBorders>
              <w:top w:val="single" w:color="000000" w:sz="2" w:space="0"/>
              <w:bottom w:val="single" w:color="000000" w:sz="2" w:space="0"/>
            </w:tcBorders>
            <w:vAlign w:val="center"/>
          </w:tcPr>
          <w:p w14:paraId="31CF28DD">
            <w:pPr>
              <w:keepNext w:val="0"/>
              <w:keepLines w:val="0"/>
              <w:pageBreakBefore w:val="0"/>
              <w:widowControl/>
              <w:suppressLineNumbers w:val="0"/>
              <w:wordWrap/>
              <w:overflowPunct/>
              <w:topLinePunct w:val="0"/>
              <w:autoSpaceDE w:val="0"/>
              <w:autoSpaceDN w:val="0"/>
              <w:bidi w:val="0"/>
              <w:adjustRightInd w:val="0"/>
              <w:spacing w:line="240" w:lineRule="atLeast"/>
              <w:jc w:val="center"/>
              <w:textAlignment w:val="center"/>
              <w:rPr>
                <w:rFonts w:hint="eastAsia" w:ascii="宋体" w:hAnsi="宋体" w:eastAsia="宋体" w:cs="宋体"/>
                <w:i w:val="0"/>
                <w:iCs w:val="0"/>
                <w:snapToGrid w:val="0"/>
                <w:color w:val="000000" w:themeColor="text1"/>
                <w:kern w:val="0"/>
                <w:sz w:val="20"/>
                <w:szCs w:val="20"/>
                <w:u w:val="none"/>
                <w14:textFill>
                  <w14:solidFill>
                    <w14:schemeClr w14:val="tx1"/>
                  </w14:solidFill>
                </w14:textFill>
              </w:rPr>
            </w:pPr>
            <w:r>
              <w:rPr>
                <w:rFonts w:hint="eastAsia" w:ascii="Times New Roman" w:hAnsi="Times New Roman" w:eastAsia="宋体" w:cs="宋体"/>
                <w:i w:val="0"/>
                <w:iCs w:val="0"/>
                <w:color w:val="000000" w:themeColor="text1"/>
                <w:kern w:val="0"/>
                <w:sz w:val="20"/>
                <w:szCs w:val="20"/>
                <w:u w:val="none"/>
                <w:lang w:val="en-US" w:eastAsia="zh-CN" w:bidi="ar"/>
                <w14:textFill>
                  <w14:solidFill>
                    <w14:schemeClr w14:val="tx1"/>
                  </w14:solidFill>
                </w14:textFill>
              </w:rPr>
              <w:t>70</w:t>
            </w:r>
          </w:p>
        </w:tc>
        <w:tc>
          <w:tcPr>
            <w:tcW w:w="1715" w:type="dxa"/>
            <w:gridSpan w:val="2"/>
            <w:tcBorders>
              <w:top w:val="single" w:color="000000" w:sz="2" w:space="0"/>
              <w:bottom w:val="single" w:color="000000" w:sz="2" w:space="0"/>
            </w:tcBorders>
            <w:vAlign w:val="center"/>
          </w:tcPr>
          <w:p w14:paraId="54FA4F93">
            <w:pPr>
              <w:keepNext w:val="0"/>
              <w:keepLines w:val="0"/>
              <w:pageBreakBefore w:val="0"/>
              <w:widowControl/>
              <w:suppressLineNumbers w:val="0"/>
              <w:wordWrap/>
              <w:overflowPunct/>
              <w:topLinePunct w:val="0"/>
              <w:autoSpaceDE w:val="0"/>
              <w:autoSpaceDN w:val="0"/>
              <w:bidi w:val="0"/>
              <w:adjustRightInd w:val="0"/>
              <w:spacing w:line="240" w:lineRule="atLeast"/>
              <w:jc w:val="center"/>
              <w:textAlignment w:val="center"/>
              <w:rPr>
                <w:rFonts w:hint="eastAsia" w:ascii="宋体" w:hAnsi="宋体" w:eastAsia="宋体" w:cs="宋体"/>
                <w:i w:val="0"/>
                <w:iCs w:val="0"/>
                <w:snapToGrid w:val="0"/>
                <w:color w:val="000000" w:themeColor="text1"/>
                <w:kern w:val="0"/>
                <w:sz w:val="20"/>
                <w:szCs w:val="20"/>
                <w:u w:val="none"/>
                <w14:textFill>
                  <w14:solidFill>
                    <w14:schemeClr w14:val="tx1"/>
                  </w14:solidFill>
                </w14:textFill>
              </w:rPr>
            </w:pPr>
            <w:r>
              <w:rPr>
                <w:rFonts w:hint="eastAsia" w:ascii="Times New Roman" w:hAnsi="Times New Roman" w:eastAsia="宋体" w:cs="宋体"/>
                <w:i w:val="0"/>
                <w:iCs w:val="0"/>
                <w:color w:val="000000" w:themeColor="text1"/>
                <w:kern w:val="0"/>
                <w:sz w:val="20"/>
                <w:szCs w:val="20"/>
                <w:u w:val="none"/>
                <w:lang w:val="en-US" w:eastAsia="zh-CN" w:bidi="ar"/>
                <w14:textFill>
                  <w14:solidFill>
                    <w14:schemeClr w14:val="tx1"/>
                  </w14:solidFill>
                </w14:textFill>
              </w:rPr>
              <w:t>70</w:t>
            </w:r>
          </w:p>
        </w:tc>
        <w:tc>
          <w:tcPr>
            <w:tcW w:w="1539" w:type="dxa"/>
            <w:gridSpan w:val="2"/>
            <w:tcBorders>
              <w:top w:val="single" w:color="000000" w:sz="2" w:space="0"/>
              <w:bottom w:val="single" w:color="000000" w:sz="2" w:space="0"/>
            </w:tcBorders>
            <w:vAlign w:val="center"/>
          </w:tcPr>
          <w:p w14:paraId="60888A7A">
            <w:pPr>
              <w:keepNext w:val="0"/>
              <w:keepLines w:val="0"/>
              <w:pageBreakBefore w:val="0"/>
              <w:widowControl/>
              <w:suppressLineNumbers w:val="0"/>
              <w:wordWrap/>
              <w:overflowPunct/>
              <w:topLinePunct w:val="0"/>
              <w:autoSpaceDE w:val="0"/>
              <w:autoSpaceDN w:val="0"/>
              <w:bidi w:val="0"/>
              <w:adjustRightInd w:val="0"/>
              <w:spacing w:line="240" w:lineRule="atLeast"/>
              <w:jc w:val="center"/>
              <w:textAlignment w:val="center"/>
              <w:rPr>
                <w:rFonts w:hint="eastAsia" w:ascii="宋体" w:hAnsi="宋体" w:eastAsia="宋体" w:cs="宋体"/>
                <w:i w:val="0"/>
                <w:iCs w:val="0"/>
                <w:snapToGrid w:val="0"/>
                <w:color w:val="000000" w:themeColor="text1"/>
                <w:kern w:val="0"/>
                <w:sz w:val="20"/>
                <w:szCs w:val="20"/>
                <w:u w:val="none"/>
                <w14:textFill>
                  <w14:solidFill>
                    <w14:schemeClr w14:val="tx1"/>
                  </w14:solidFill>
                </w14:textFill>
              </w:rPr>
            </w:pPr>
            <w:r>
              <w:rPr>
                <w:rFonts w:hint="eastAsia" w:ascii="Times New Roman" w:hAnsi="Times New Roman" w:eastAsia="宋体" w:cs="宋体"/>
                <w:i w:val="0"/>
                <w:iCs w:val="0"/>
                <w:color w:val="000000" w:themeColor="text1"/>
                <w:kern w:val="0"/>
                <w:sz w:val="20"/>
                <w:szCs w:val="20"/>
                <w:u w:val="none"/>
                <w:lang w:val="en-US" w:eastAsia="zh-CN" w:bidi="ar"/>
                <w14:textFill>
                  <w14:solidFill>
                    <w14:schemeClr w14:val="tx1"/>
                  </w14:solidFill>
                </w14:textFill>
              </w:rPr>
              <w:t>100</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r>
      <w:tr w14:paraId="15607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364" w:type="dxa"/>
            <w:vMerge w:val="continue"/>
            <w:tcBorders>
              <w:top w:val="nil"/>
              <w:bottom w:val="nil"/>
            </w:tcBorders>
            <w:vAlign w:val="center"/>
          </w:tcPr>
          <w:p w14:paraId="554381B2">
            <w:pPr>
              <w:keepNext w:val="0"/>
              <w:keepLines w:val="0"/>
              <w:pageBreakBefore w:val="0"/>
              <w:wordWrap/>
              <w:overflowPunct/>
              <w:topLinePunct w:val="0"/>
              <w:autoSpaceDE w:val="0"/>
              <w:autoSpaceDN w:val="0"/>
              <w:bidi w:val="0"/>
              <w:adjustRightInd w:val="0"/>
              <w:spacing w:line="240" w:lineRule="atLeast"/>
              <w:jc w:val="center"/>
              <w:rPr>
                <w:rFonts w:ascii="Arial"/>
                <w:color w:val="000000" w:themeColor="text1"/>
                <w:sz w:val="21"/>
                <w14:textFill>
                  <w14:solidFill>
                    <w14:schemeClr w14:val="tx1"/>
                  </w14:solidFill>
                </w14:textFill>
              </w:rPr>
            </w:pPr>
          </w:p>
        </w:tc>
        <w:tc>
          <w:tcPr>
            <w:tcW w:w="2796" w:type="dxa"/>
            <w:gridSpan w:val="3"/>
            <w:tcBorders>
              <w:top w:val="single" w:color="000000" w:sz="2" w:space="0"/>
              <w:bottom w:val="single" w:color="000000" w:sz="2" w:space="0"/>
            </w:tcBorders>
            <w:vAlign w:val="center"/>
          </w:tcPr>
          <w:p w14:paraId="503EA38C">
            <w:pPr>
              <w:keepNext w:val="0"/>
              <w:keepLines w:val="0"/>
              <w:pageBreakBefore w:val="0"/>
              <w:wordWrap/>
              <w:overflowPunct/>
              <w:topLinePunct w:val="0"/>
              <w:autoSpaceDE w:val="0"/>
              <w:autoSpaceDN w:val="0"/>
              <w:bidi w:val="0"/>
              <w:adjustRightInd w:val="0"/>
              <w:spacing w:before="61" w:line="240" w:lineRule="atLeast"/>
              <w:ind w:firstLine="162"/>
              <w:jc w:val="center"/>
              <w:rPr>
                <w:rFonts w:ascii="宋体" w:hAnsi="宋体" w:eastAsia="宋体" w:cs="宋体"/>
                <w:color w:val="000000" w:themeColor="text1"/>
                <w:sz w:val="18"/>
                <w:szCs w:val="18"/>
                <w14:textFill>
                  <w14:solidFill>
                    <w14:schemeClr w14:val="tx1"/>
                  </w14:solidFill>
                </w14:textFill>
              </w:rPr>
            </w:pPr>
            <w:r>
              <w:rPr>
                <w:rFonts w:ascii="Times New Roman" w:hAnsi="Times New Roman" w:eastAsia="宋体" w:cs="宋体"/>
                <w:color w:val="000000" w:themeColor="text1"/>
                <w:spacing w:val="-2"/>
                <w:sz w:val="18"/>
                <w:szCs w:val="18"/>
                <w14:textFill>
                  <w14:solidFill>
                    <w14:schemeClr w14:val="tx1"/>
                  </w14:solidFill>
                </w14:textFill>
              </w:rPr>
              <w:t>2</w:t>
            </w:r>
            <w:r>
              <w:rPr>
                <w:rFonts w:ascii="宋体" w:hAnsi="宋体" w:eastAsia="宋体" w:cs="宋体"/>
                <w:color w:val="000000" w:themeColor="text1"/>
                <w:spacing w:val="-2"/>
                <w:sz w:val="18"/>
                <w:szCs w:val="18"/>
                <w14:textFill>
                  <w14:solidFill>
                    <w14:schemeClr w14:val="tx1"/>
                  </w14:solidFill>
                </w14:textFill>
              </w:rPr>
              <w:t>.政府性基金</w:t>
            </w:r>
          </w:p>
        </w:tc>
        <w:tc>
          <w:tcPr>
            <w:tcW w:w="2267" w:type="dxa"/>
            <w:gridSpan w:val="3"/>
            <w:tcBorders>
              <w:top w:val="single" w:color="000000" w:sz="2" w:space="0"/>
              <w:bottom w:val="single" w:color="000000" w:sz="2" w:space="0"/>
            </w:tcBorders>
            <w:vAlign w:val="center"/>
          </w:tcPr>
          <w:p w14:paraId="016B57A7">
            <w:pPr>
              <w:keepNext w:val="0"/>
              <w:keepLines w:val="0"/>
              <w:pageBreakBefore w:val="0"/>
              <w:widowControl/>
              <w:suppressLineNumbers w:val="0"/>
              <w:wordWrap/>
              <w:overflowPunct/>
              <w:topLinePunct w:val="0"/>
              <w:autoSpaceDE w:val="0"/>
              <w:autoSpaceDN w:val="0"/>
              <w:bidi w:val="0"/>
              <w:adjustRightInd w:val="0"/>
              <w:spacing w:line="240" w:lineRule="atLeast"/>
              <w:jc w:val="center"/>
              <w:textAlignment w:val="center"/>
              <w:rPr>
                <w:rFonts w:hint="eastAsia" w:ascii="宋体" w:hAnsi="宋体" w:eastAsia="宋体" w:cs="宋体"/>
                <w:i w:val="0"/>
                <w:iCs w:val="0"/>
                <w:snapToGrid w:val="0"/>
                <w:color w:val="000000" w:themeColor="text1"/>
                <w:kern w:val="0"/>
                <w:sz w:val="20"/>
                <w:szCs w:val="20"/>
                <w:u w:val="none"/>
                <w14:textFill>
                  <w14:solidFill>
                    <w14:schemeClr w14:val="tx1"/>
                  </w14:solidFill>
                </w14:textFill>
              </w:rPr>
            </w:pPr>
            <w:r>
              <w:rPr>
                <w:rFonts w:hint="eastAsia" w:ascii="Times New Roman" w:hAnsi="Times New Roman" w:eastAsia="宋体" w:cs="宋体"/>
                <w:i w:val="0"/>
                <w:iCs w:val="0"/>
                <w:color w:val="000000" w:themeColor="text1"/>
                <w:kern w:val="0"/>
                <w:sz w:val="20"/>
                <w:szCs w:val="20"/>
                <w:u w:val="none"/>
                <w:lang w:val="en-US" w:eastAsia="zh-CN" w:bidi="ar"/>
                <w14:textFill>
                  <w14:solidFill>
                    <w14:schemeClr w14:val="tx1"/>
                  </w14:solidFill>
                </w14:textFill>
              </w:rPr>
              <w:t>0</w:t>
            </w:r>
          </w:p>
        </w:tc>
        <w:tc>
          <w:tcPr>
            <w:tcW w:w="1715" w:type="dxa"/>
            <w:gridSpan w:val="2"/>
            <w:tcBorders>
              <w:top w:val="single" w:color="000000" w:sz="2" w:space="0"/>
              <w:bottom w:val="single" w:color="000000" w:sz="2" w:space="0"/>
            </w:tcBorders>
            <w:vAlign w:val="center"/>
          </w:tcPr>
          <w:p w14:paraId="351C7456">
            <w:pPr>
              <w:keepNext w:val="0"/>
              <w:keepLines w:val="0"/>
              <w:pageBreakBefore w:val="0"/>
              <w:widowControl/>
              <w:suppressLineNumbers w:val="0"/>
              <w:wordWrap/>
              <w:overflowPunct/>
              <w:topLinePunct w:val="0"/>
              <w:autoSpaceDE w:val="0"/>
              <w:autoSpaceDN w:val="0"/>
              <w:bidi w:val="0"/>
              <w:adjustRightInd w:val="0"/>
              <w:spacing w:line="240" w:lineRule="atLeast"/>
              <w:jc w:val="center"/>
              <w:textAlignment w:val="center"/>
              <w:rPr>
                <w:rFonts w:hint="eastAsia" w:ascii="宋体" w:hAnsi="宋体" w:eastAsia="宋体" w:cs="宋体"/>
                <w:i w:val="0"/>
                <w:iCs w:val="0"/>
                <w:snapToGrid w:val="0"/>
                <w:color w:val="000000" w:themeColor="text1"/>
                <w:kern w:val="0"/>
                <w:sz w:val="20"/>
                <w:szCs w:val="20"/>
                <w:u w:val="none"/>
                <w14:textFill>
                  <w14:solidFill>
                    <w14:schemeClr w14:val="tx1"/>
                  </w14:solidFill>
                </w14:textFill>
              </w:rPr>
            </w:pPr>
            <w:r>
              <w:rPr>
                <w:rFonts w:hint="eastAsia" w:ascii="Times New Roman" w:hAnsi="Times New Roman"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39" w:type="dxa"/>
            <w:gridSpan w:val="2"/>
            <w:tcBorders>
              <w:top w:val="single" w:color="000000" w:sz="2" w:space="0"/>
              <w:bottom w:val="single" w:color="000000" w:sz="2" w:space="0"/>
            </w:tcBorders>
            <w:vAlign w:val="center"/>
          </w:tcPr>
          <w:p w14:paraId="6AEDA002">
            <w:pPr>
              <w:keepNext w:val="0"/>
              <w:keepLines w:val="0"/>
              <w:pageBreakBefore w:val="0"/>
              <w:widowControl/>
              <w:suppressLineNumbers w:val="0"/>
              <w:wordWrap/>
              <w:overflowPunct/>
              <w:topLinePunct w:val="0"/>
              <w:autoSpaceDE w:val="0"/>
              <w:autoSpaceDN w:val="0"/>
              <w:bidi w:val="0"/>
              <w:adjustRightInd w:val="0"/>
              <w:spacing w:line="240" w:lineRule="atLeast"/>
              <w:jc w:val="center"/>
              <w:textAlignment w:val="center"/>
              <w:rPr>
                <w:rFonts w:hint="eastAsia" w:ascii="宋体" w:hAnsi="宋体" w:eastAsia="宋体" w:cs="宋体"/>
                <w:i w:val="0"/>
                <w:iCs w:val="0"/>
                <w:snapToGrid w:val="0"/>
                <w:color w:val="000000" w:themeColor="text1"/>
                <w:kern w:val="0"/>
                <w:sz w:val="20"/>
                <w:szCs w:val="20"/>
                <w:u w:val="none"/>
                <w14:textFill>
                  <w14:solidFill>
                    <w14:schemeClr w14:val="tx1"/>
                  </w14:solidFill>
                </w14:textFill>
              </w:rPr>
            </w:pPr>
            <w:r>
              <w:rPr>
                <w:rFonts w:hint="eastAsia" w:ascii="Times New Roman" w:hAnsi="Times New Roman" w:eastAsia="宋体" w:cs="宋体"/>
                <w:i w:val="0"/>
                <w:iCs w:val="0"/>
                <w:color w:val="000000" w:themeColor="text1"/>
                <w:kern w:val="0"/>
                <w:sz w:val="20"/>
                <w:szCs w:val="20"/>
                <w:u w:val="none"/>
                <w:lang w:val="en-US" w:eastAsia="zh-CN" w:bidi="ar"/>
                <w14:textFill>
                  <w14:solidFill>
                    <w14:schemeClr w14:val="tx1"/>
                  </w14:solidFill>
                </w14:textFill>
              </w:rPr>
              <w:t>0</w:t>
            </w:r>
          </w:p>
        </w:tc>
      </w:tr>
      <w:tr w14:paraId="27894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jc w:val="center"/>
        </w:trPr>
        <w:tc>
          <w:tcPr>
            <w:tcW w:w="1364" w:type="dxa"/>
            <w:vMerge w:val="continue"/>
            <w:tcBorders>
              <w:top w:val="nil"/>
              <w:bottom w:val="nil"/>
            </w:tcBorders>
            <w:vAlign w:val="center"/>
          </w:tcPr>
          <w:p w14:paraId="6C8F947E">
            <w:pPr>
              <w:keepNext w:val="0"/>
              <w:keepLines w:val="0"/>
              <w:pageBreakBefore w:val="0"/>
              <w:wordWrap/>
              <w:overflowPunct/>
              <w:topLinePunct w:val="0"/>
              <w:autoSpaceDE w:val="0"/>
              <w:autoSpaceDN w:val="0"/>
              <w:bidi w:val="0"/>
              <w:adjustRightInd w:val="0"/>
              <w:spacing w:line="240" w:lineRule="atLeast"/>
              <w:jc w:val="center"/>
              <w:rPr>
                <w:rFonts w:ascii="Arial"/>
                <w:color w:val="000000" w:themeColor="text1"/>
                <w:sz w:val="21"/>
                <w14:textFill>
                  <w14:solidFill>
                    <w14:schemeClr w14:val="tx1"/>
                  </w14:solidFill>
                </w14:textFill>
              </w:rPr>
            </w:pPr>
          </w:p>
        </w:tc>
        <w:tc>
          <w:tcPr>
            <w:tcW w:w="2796" w:type="dxa"/>
            <w:gridSpan w:val="3"/>
            <w:tcBorders>
              <w:top w:val="single" w:color="000000" w:sz="2" w:space="0"/>
              <w:bottom w:val="single" w:color="000000" w:sz="2" w:space="0"/>
            </w:tcBorders>
            <w:vAlign w:val="center"/>
          </w:tcPr>
          <w:p w14:paraId="58F6E9E8">
            <w:pPr>
              <w:keepNext w:val="0"/>
              <w:keepLines w:val="0"/>
              <w:pageBreakBefore w:val="0"/>
              <w:wordWrap/>
              <w:overflowPunct/>
              <w:topLinePunct w:val="0"/>
              <w:autoSpaceDE w:val="0"/>
              <w:autoSpaceDN w:val="0"/>
              <w:bidi w:val="0"/>
              <w:adjustRightInd w:val="0"/>
              <w:spacing w:before="102" w:line="240" w:lineRule="atLeast"/>
              <w:ind w:firstLine="162"/>
              <w:jc w:val="center"/>
              <w:rPr>
                <w:rFonts w:ascii="宋体" w:hAnsi="宋体" w:eastAsia="宋体" w:cs="宋体"/>
                <w:color w:val="000000" w:themeColor="text1"/>
                <w:sz w:val="18"/>
                <w:szCs w:val="18"/>
                <w14:textFill>
                  <w14:solidFill>
                    <w14:schemeClr w14:val="tx1"/>
                  </w14:solidFill>
                </w14:textFill>
              </w:rPr>
            </w:pPr>
            <w:r>
              <w:rPr>
                <w:rFonts w:ascii="Times New Roman" w:hAnsi="Times New Roman" w:eastAsia="宋体" w:cs="宋体"/>
                <w:color w:val="000000" w:themeColor="text1"/>
                <w:spacing w:val="-1"/>
                <w:sz w:val="18"/>
                <w:szCs w:val="18"/>
                <w14:textFill>
                  <w14:solidFill>
                    <w14:schemeClr w14:val="tx1"/>
                  </w14:solidFill>
                </w14:textFill>
              </w:rPr>
              <w:t>3</w:t>
            </w:r>
            <w:r>
              <w:rPr>
                <w:rFonts w:ascii="宋体" w:hAnsi="宋体" w:eastAsia="宋体" w:cs="宋体"/>
                <w:color w:val="000000" w:themeColor="text1"/>
                <w:spacing w:val="-1"/>
                <w:sz w:val="18"/>
                <w:szCs w:val="18"/>
                <w14:textFill>
                  <w14:solidFill>
                    <w14:schemeClr w14:val="tx1"/>
                  </w14:solidFill>
                </w14:textFill>
              </w:rPr>
              <w:t>.国有资本经营预算</w:t>
            </w:r>
          </w:p>
        </w:tc>
        <w:tc>
          <w:tcPr>
            <w:tcW w:w="2267" w:type="dxa"/>
            <w:gridSpan w:val="3"/>
            <w:tcBorders>
              <w:top w:val="single" w:color="000000" w:sz="2" w:space="0"/>
              <w:bottom w:val="single" w:color="000000" w:sz="2" w:space="0"/>
            </w:tcBorders>
            <w:vAlign w:val="center"/>
          </w:tcPr>
          <w:p w14:paraId="03868472">
            <w:pPr>
              <w:keepNext w:val="0"/>
              <w:keepLines w:val="0"/>
              <w:pageBreakBefore w:val="0"/>
              <w:widowControl/>
              <w:suppressLineNumbers w:val="0"/>
              <w:wordWrap/>
              <w:overflowPunct/>
              <w:topLinePunct w:val="0"/>
              <w:autoSpaceDE w:val="0"/>
              <w:autoSpaceDN w:val="0"/>
              <w:bidi w:val="0"/>
              <w:adjustRightInd w:val="0"/>
              <w:spacing w:line="240" w:lineRule="atLeast"/>
              <w:jc w:val="center"/>
              <w:textAlignment w:val="center"/>
              <w:rPr>
                <w:rFonts w:hint="eastAsia" w:ascii="宋体" w:hAnsi="宋体" w:eastAsia="宋体" w:cs="宋体"/>
                <w:i w:val="0"/>
                <w:iCs w:val="0"/>
                <w:snapToGrid w:val="0"/>
                <w:color w:val="000000" w:themeColor="text1"/>
                <w:kern w:val="0"/>
                <w:sz w:val="20"/>
                <w:szCs w:val="20"/>
                <w:u w:val="none"/>
                <w14:textFill>
                  <w14:solidFill>
                    <w14:schemeClr w14:val="tx1"/>
                  </w14:solidFill>
                </w14:textFill>
              </w:rPr>
            </w:pPr>
            <w:r>
              <w:rPr>
                <w:rFonts w:hint="eastAsia" w:ascii="Times New Roman" w:hAnsi="Times New Roman" w:eastAsia="宋体" w:cs="宋体"/>
                <w:i w:val="0"/>
                <w:iCs w:val="0"/>
                <w:color w:val="000000" w:themeColor="text1"/>
                <w:kern w:val="0"/>
                <w:sz w:val="20"/>
                <w:szCs w:val="20"/>
                <w:u w:val="none"/>
                <w:lang w:val="en-US" w:eastAsia="zh-CN" w:bidi="ar"/>
                <w14:textFill>
                  <w14:solidFill>
                    <w14:schemeClr w14:val="tx1"/>
                  </w14:solidFill>
                </w14:textFill>
              </w:rPr>
              <w:t>0</w:t>
            </w:r>
          </w:p>
        </w:tc>
        <w:tc>
          <w:tcPr>
            <w:tcW w:w="1715" w:type="dxa"/>
            <w:gridSpan w:val="2"/>
            <w:tcBorders>
              <w:top w:val="single" w:color="000000" w:sz="2" w:space="0"/>
              <w:bottom w:val="single" w:color="000000" w:sz="2" w:space="0"/>
            </w:tcBorders>
            <w:vAlign w:val="center"/>
          </w:tcPr>
          <w:p w14:paraId="4257F0FB">
            <w:pPr>
              <w:keepNext w:val="0"/>
              <w:keepLines w:val="0"/>
              <w:pageBreakBefore w:val="0"/>
              <w:widowControl/>
              <w:suppressLineNumbers w:val="0"/>
              <w:wordWrap/>
              <w:overflowPunct/>
              <w:topLinePunct w:val="0"/>
              <w:autoSpaceDE w:val="0"/>
              <w:autoSpaceDN w:val="0"/>
              <w:bidi w:val="0"/>
              <w:adjustRightInd w:val="0"/>
              <w:spacing w:line="240" w:lineRule="atLeast"/>
              <w:jc w:val="center"/>
              <w:textAlignment w:val="center"/>
              <w:rPr>
                <w:rFonts w:hint="eastAsia" w:ascii="宋体" w:hAnsi="宋体" w:eastAsia="宋体" w:cs="宋体"/>
                <w:i w:val="0"/>
                <w:iCs w:val="0"/>
                <w:snapToGrid w:val="0"/>
                <w:color w:val="000000" w:themeColor="text1"/>
                <w:kern w:val="0"/>
                <w:sz w:val="20"/>
                <w:szCs w:val="20"/>
                <w:u w:val="none"/>
                <w14:textFill>
                  <w14:solidFill>
                    <w14:schemeClr w14:val="tx1"/>
                  </w14:solidFill>
                </w14:textFill>
              </w:rPr>
            </w:pPr>
            <w:r>
              <w:rPr>
                <w:rFonts w:hint="eastAsia" w:ascii="Times New Roman" w:hAnsi="Times New Roman"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39" w:type="dxa"/>
            <w:gridSpan w:val="2"/>
            <w:tcBorders>
              <w:top w:val="single" w:color="000000" w:sz="2" w:space="0"/>
              <w:bottom w:val="single" w:color="000000" w:sz="2" w:space="0"/>
            </w:tcBorders>
            <w:vAlign w:val="center"/>
          </w:tcPr>
          <w:p w14:paraId="1AF73EE0">
            <w:pPr>
              <w:keepNext w:val="0"/>
              <w:keepLines w:val="0"/>
              <w:pageBreakBefore w:val="0"/>
              <w:widowControl/>
              <w:suppressLineNumbers w:val="0"/>
              <w:wordWrap/>
              <w:overflowPunct/>
              <w:topLinePunct w:val="0"/>
              <w:autoSpaceDE w:val="0"/>
              <w:autoSpaceDN w:val="0"/>
              <w:bidi w:val="0"/>
              <w:adjustRightInd w:val="0"/>
              <w:spacing w:line="240" w:lineRule="atLeast"/>
              <w:jc w:val="center"/>
              <w:textAlignment w:val="center"/>
              <w:rPr>
                <w:rFonts w:hint="eastAsia" w:ascii="宋体" w:hAnsi="宋体" w:eastAsia="宋体" w:cs="宋体"/>
                <w:i w:val="0"/>
                <w:iCs w:val="0"/>
                <w:snapToGrid w:val="0"/>
                <w:color w:val="000000" w:themeColor="text1"/>
                <w:kern w:val="0"/>
                <w:sz w:val="20"/>
                <w:szCs w:val="20"/>
                <w:u w:val="none"/>
                <w14:textFill>
                  <w14:solidFill>
                    <w14:schemeClr w14:val="tx1"/>
                  </w14:solidFill>
                </w14:textFill>
              </w:rPr>
            </w:pPr>
            <w:r>
              <w:rPr>
                <w:rFonts w:hint="eastAsia" w:ascii="Times New Roman" w:hAnsi="Times New Roman" w:eastAsia="宋体" w:cs="宋体"/>
                <w:i w:val="0"/>
                <w:iCs w:val="0"/>
                <w:color w:val="000000" w:themeColor="text1"/>
                <w:kern w:val="0"/>
                <w:sz w:val="20"/>
                <w:szCs w:val="20"/>
                <w:u w:val="none"/>
                <w:lang w:val="en-US" w:eastAsia="zh-CN" w:bidi="ar"/>
                <w14:textFill>
                  <w14:solidFill>
                    <w14:schemeClr w14:val="tx1"/>
                  </w14:solidFill>
                </w14:textFill>
              </w:rPr>
              <w:t>0</w:t>
            </w:r>
          </w:p>
        </w:tc>
      </w:tr>
      <w:tr w14:paraId="7DA98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jc w:val="center"/>
        </w:trPr>
        <w:tc>
          <w:tcPr>
            <w:tcW w:w="1364" w:type="dxa"/>
            <w:vMerge w:val="continue"/>
            <w:tcBorders>
              <w:top w:val="nil"/>
              <w:bottom w:val="nil"/>
            </w:tcBorders>
            <w:vAlign w:val="center"/>
          </w:tcPr>
          <w:p w14:paraId="5103C53F">
            <w:pPr>
              <w:keepNext w:val="0"/>
              <w:keepLines w:val="0"/>
              <w:pageBreakBefore w:val="0"/>
              <w:wordWrap/>
              <w:overflowPunct/>
              <w:topLinePunct w:val="0"/>
              <w:autoSpaceDE w:val="0"/>
              <w:autoSpaceDN w:val="0"/>
              <w:bidi w:val="0"/>
              <w:adjustRightInd w:val="0"/>
              <w:spacing w:line="240" w:lineRule="atLeast"/>
              <w:jc w:val="center"/>
              <w:rPr>
                <w:rFonts w:ascii="Arial"/>
                <w:color w:val="000000" w:themeColor="text1"/>
                <w:sz w:val="21"/>
                <w14:textFill>
                  <w14:solidFill>
                    <w14:schemeClr w14:val="tx1"/>
                  </w14:solidFill>
                </w14:textFill>
              </w:rPr>
            </w:pPr>
          </w:p>
        </w:tc>
        <w:tc>
          <w:tcPr>
            <w:tcW w:w="2796" w:type="dxa"/>
            <w:gridSpan w:val="3"/>
            <w:tcBorders>
              <w:top w:val="single" w:color="000000" w:sz="2" w:space="0"/>
              <w:bottom w:val="single" w:color="000000" w:sz="2" w:space="0"/>
            </w:tcBorders>
            <w:vAlign w:val="center"/>
          </w:tcPr>
          <w:p w14:paraId="3F06502B">
            <w:pPr>
              <w:keepNext w:val="0"/>
              <w:keepLines w:val="0"/>
              <w:pageBreakBefore w:val="0"/>
              <w:wordWrap/>
              <w:overflowPunct/>
              <w:topLinePunct w:val="0"/>
              <w:autoSpaceDE w:val="0"/>
              <w:autoSpaceDN w:val="0"/>
              <w:bidi w:val="0"/>
              <w:adjustRightInd w:val="0"/>
              <w:spacing w:before="73" w:line="240" w:lineRule="atLeast"/>
              <w:ind w:firstLine="162"/>
              <w:jc w:val="center"/>
              <w:rPr>
                <w:rFonts w:ascii="宋体" w:hAnsi="宋体" w:eastAsia="宋体" w:cs="宋体"/>
                <w:color w:val="000000" w:themeColor="text1"/>
                <w:sz w:val="18"/>
                <w:szCs w:val="18"/>
                <w14:textFill>
                  <w14:solidFill>
                    <w14:schemeClr w14:val="tx1"/>
                  </w14:solidFill>
                </w14:textFill>
              </w:rPr>
            </w:pPr>
            <w:r>
              <w:rPr>
                <w:rFonts w:ascii="Times New Roman" w:hAnsi="Times New Roman" w:eastAsia="宋体" w:cs="宋体"/>
                <w:color w:val="000000" w:themeColor="text1"/>
                <w:spacing w:val="-1"/>
                <w:sz w:val="18"/>
                <w:szCs w:val="18"/>
                <w14:textFill>
                  <w14:solidFill>
                    <w14:schemeClr w14:val="tx1"/>
                  </w14:solidFill>
                </w14:textFill>
              </w:rPr>
              <w:t>4</w:t>
            </w:r>
            <w:r>
              <w:rPr>
                <w:rFonts w:ascii="宋体" w:hAnsi="宋体" w:eastAsia="宋体" w:cs="宋体"/>
                <w:color w:val="000000" w:themeColor="text1"/>
                <w:spacing w:val="-1"/>
                <w:sz w:val="18"/>
                <w:szCs w:val="18"/>
                <w14:textFill>
                  <w14:solidFill>
                    <w14:schemeClr w14:val="tx1"/>
                  </w14:solidFill>
                </w14:textFill>
              </w:rPr>
              <w:t>.社保基金</w:t>
            </w:r>
          </w:p>
        </w:tc>
        <w:tc>
          <w:tcPr>
            <w:tcW w:w="2267" w:type="dxa"/>
            <w:gridSpan w:val="3"/>
            <w:tcBorders>
              <w:top w:val="single" w:color="000000" w:sz="2" w:space="0"/>
              <w:bottom w:val="single" w:color="000000" w:sz="2" w:space="0"/>
            </w:tcBorders>
            <w:vAlign w:val="center"/>
          </w:tcPr>
          <w:p w14:paraId="132D7472">
            <w:pPr>
              <w:keepNext w:val="0"/>
              <w:keepLines w:val="0"/>
              <w:pageBreakBefore w:val="0"/>
              <w:widowControl/>
              <w:suppressLineNumbers w:val="0"/>
              <w:wordWrap/>
              <w:overflowPunct/>
              <w:topLinePunct w:val="0"/>
              <w:autoSpaceDE w:val="0"/>
              <w:autoSpaceDN w:val="0"/>
              <w:bidi w:val="0"/>
              <w:adjustRightInd w:val="0"/>
              <w:spacing w:line="240" w:lineRule="atLeast"/>
              <w:jc w:val="center"/>
              <w:textAlignment w:val="center"/>
              <w:rPr>
                <w:rFonts w:hint="eastAsia" w:ascii="宋体" w:hAnsi="宋体" w:eastAsia="宋体" w:cs="宋体"/>
                <w:i w:val="0"/>
                <w:iCs w:val="0"/>
                <w:snapToGrid w:val="0"/>
                <w:color w:val="000000" w:themeColor="text1"/>
                <w:kern w:val="0"/>
                <w:sz w:val="20"/>
                <w:szCs w:val="20"/>
                <w:u w:val="none"/>
                <w14:textFill>
                  <w14:solidFill>
                    <w14:schemeClr w14:val="tx1"/>
                  </w14:solidFill>
                </w14:textFill>
              </w:rPr>
            </w:pPr>
            <w:r>
              <w:rPr>
                <w:rFonts w:hint="eastAsia" w:ascii="Times New Roman" w:hAnsi="Times New Roman" w:eastAsia="宋体" w:cs="宋体"/>
                <w:i w:val="0"/>
                <w:iCs w:val="0"/>
                <w:color w:val="000000" w:themeColor="text1"/>
                <w:kern w:val="0"/>
                <w:sz w:val="20"/>
                <w:szCs w:val="20"/>
                <w:u w:val="none"/>
                <w:lang w:val="en-US" w:eastAsia="zh-CN" w:bidi="ar"/>
                <w14:textFill>
                  <w14:solidFill>
                    <w14:schemeClr w14:val="tx1"/>
                  </w14:solidFill>
                </w14:textFill>
              </w:rPr>
              <w:t>0</w:t>
            </w:r>
          </w:p>
        </w:tc>
        <w:tc>
          <w:tcPr>
            <w:tcW w:w="1715" w:type="dxa"/>
            <w:gridSpan w:val="2"/>
            <w:tcBorders>
              <w:top w:val="single" w:color="000000" w:sz="2" w:space="0"/>
              <w:bottom w:val="single" w:color="000000" w:sz="2" w:space="0"/>
            </w:tcBorders>
            <w:vAlign w:val="center"/>
          </w:tcPr>
          <w:p w14:paraId="3042EF74">
            <w:pPr>
              <w:keepNext w:val="0"/>
              <w:keepLines w:val="0"/>
              <w:pageBreakBefore w:val="0"/>
              <w:widowControl/>
              <w:suppressLineNumbers w:val="0"/>
              <w:wordWrap/>
              <w:overflowPunct/>
              <w:topLinePunct w:val="0"/>
              <w:autoSpaceDE w:val="0"/>
              <w:autoSpaceDN w:val="0"/>
              <w:bidi w:val="0"/>
              <w:adjustRightInd w:val="0"/>
              <w:spacing w:line="240" w:lineRule="atLeast"/>
              <w:jc w:val="center"/>
              <w:textAlignment w:val="center"/>
              <w:rPr>
                <w:rFonts w:hint="eastAsia" w:ascii="宋体" w:hAnsi="宋体" w:eastAsia="宋体" w:cs="宋体"/>
                <w:i w:val="0"/>
                <w:iCs w:val="0"/>
                <w:snapToGrid w:val="0"/>
                <w:color w:val="000000" w:themeColor="text1"/>
                <w:kern w:val="0"/>
                <w:sz w:val="20"/>
                <w:szCs w:val="20"/>
                <w:u w:val="none"/>
                <w14:textFill>
                  <w14:solidFill>
                    <w14:schemeClr w14:val="tx1"/>
                  </w14:solidFill>
                </w14:textFill>
              </w:rPr>
            </w:pPr>
            <w:r>
              <w:rPr>
                <w:rFonts w:hint="eastAsia" w:ascii="Times New Roman" w:hAnsi="Times New Roman"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39" w:type="dxa"/>
            <w:gridSpan w:val="2"/>
            <w:tcBorders>
              <w:top w:val="single" w:color="000000" w:sz="2" w:space="0"/>
              <w:bottom w:val="single" w:color="000000" w:sz="2" w:space="0"/>
            </w:tcBorders>
            <w:vAlign w:val="center"/>
          </w:tcPr>
          <w:p w14:paraId="10B8DEE8">
            <w:pPr>
              <w:keepNext w:val="0"/>
              <w:keepLines w:val="0"/>
              <w:pageBreakBefore w:val="0"/>
              <w:widowControl/>
              <w:suppressLineNumbers w:val="0"/>
              <w:wordWrap/>
              <w:overflowPunct/>
              <w:topLinePunct w:val="0"/>
              <w:autoSpaceDE w:val="0"/>
              <w:autoSpaceDN w:val="0"/>
              <w:bidi w:val="0"/>
              <w:adjustRightInd w:val="0"/>
              <w:spacing w:line="240" w:lineRule="atLeast"/>
              <w:jc w:val="center"/>
              <w:textAlignment w:val="center"/>
              <w:rPr>
                <w:rFonts w:hint="eastAsia" w:ascii="宋体" w:hAnsi="宋体" w:eastAsia="宋体" w:cs="宋体"/>
                <w:i w:val="0"/>
                <w:iCs w:val="0"/>
                <w:snapToGrid w:val="0"/>
                <w:color w:val="000000" w:themeColor="text1"/>
                <w:kern w:val="0"/>
                <w:sz w:val="20"/>
                <w:szCs w:val="20"/>
                <w:u w:val="none"/>
                <w14:textFill>
                  <w14:solidFill>
                    <w14:schemeClr w14:val="tx1"/>
                  </w14:solidFill>
                </w14:textFill>
              </w:rPr>
            </w:pPr>
            <w:r>
              <w:rPr>
                <w:rFonts w:hint="eastAsia" w:ascii="Times New Roman" w:hAnsi="Times New Roman" w:eastAsia="宋体" w:cs="宋体"/>
                <w:i w:val="0"/>
                <w:iCs w:val="0"/>
                <w:color w:val="000000" w:themeColor="text1"/>
                <w:kern w:val="0"/>
                <w:sz w:val="20"/>
                <w:szCs w:val="20"/>
                <w:u w:val="none"/>
                <w:lang w:val="en-US" w:eastAsia="zh-CN" w:bidi="ar"/>
                <w14:textFill>
                  <w14:solidFill>
                    <w14:schemeClr w14:val="tx1"/>
                  </w14:solidFill>
                </w14:textFill>
              </w:rPr>
              <w:t>0</w:t>
            </w:r>
          </w:p>
        </w:tc>
      </w:tr>
      <w:tr w14:paraId="771EA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jc w:val="center"/>
        </w:trPr>
        <w:tc>
          <w:tcPr>
            <w:tcW w:w="1364" w:type="dxa"/>
            <w:vMerge w:val="continue"/>
            <w:tcBorders>
              <w:top w:val="nil"/>
              <w:bottom w:val="single" w:color="000000" w:sz="2" w:space="0"/>
            </w:tcBorders>
            <w:vAlign w:val="center"/>
          </w:tcPr>
          <w:p w14:paraId="4A7584CC">
            <w:pPr>
              <w:keepNext w:val="0"/>
              <w:keepLines w:val="0"/>
              <w:pageBreakBefore w:val="0"/>
              <w:wordWrap/>
              <w:overflowPunct/>
              <w:topLinePunct w:val="0"/>
              <w:autoSpaceDE w:val="0"/>
              <w:autoSpaceDN w:val="0"/>
              <w:bidi w:val="0"/>
              <w:adjustRightInd w:val="0"/>
              <w:spacing w:line="240" w:lineRule="atLeast"/>
              <w:jc w:val="center"/>
              <w:rPr>
                <w:rFonts w:ascii="Arial"/>
                <w:color w:val="000000" w:themeColor="text1"/>
                <w:sz w:val="21"/>
                <w14:textFill>
                  <w14:solidFill>
                    <w14:schemeClr w14:val="tx1"/>
                  </w14:solidFill>
                </w14:textFill>
              </w:rPr>
            </w:pPr>
          </w:p>
        </w:tc>
        <w:tc>
          <w:tcPr>
            <w:tcW w:w="2796" w:type="dxa"/>
            <w:gridSpan w:val="3"/>
            <w:tcBorders>
              <w:top w:val="single" w:color="000000" w:sz="2" w:space="0"/>
              <w:bottom w:val="single" w:color="000000" w:sz="2" w:space="0"/>
            </w:tcBorders>
            <w:vAlign w:val="center"/>
          </w:tcPr>
          <w:p w14:paraId="27A38CD1">
            <w:pPr>
              <w:keepNext w:val="0"/>
              <w:keepLines w:val="0"/>
              <w:pageBreakBefore w:val="0"/>
              <w:wordWrap/>
              <w:overflowPunct/>
              <w:topLinePunct w:val="0"/>
              <w:autoSpaceDE w:val="0"/>
              <w:autoSpaceDN w:val="0"/>
              <w:bidi w:val="0"/>
              <w:adjustRightInd w:val="0"/>
              <w:spacing w:before="63" w:line="240" w:lineRule="atLeast"/>
              <w:ind w:firstLine="162"/>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cs="宋体"/>
                <w:color w:val="000000" w:themeColor="text1"/>
                <w:spacing w:val="1"/>
                <w:sz w:val="18"/>
                <w:szCs w:val="18"/>
                <w:lang w:eastAsia="zh-CN"/>
                <w14:textFill>
                  <w14:solidFill>
                    <w14:schemeClr w14:val="tx1"/>
                  </w14:solidFill>
                </w14:textFill>
              </w:rPr>
              <w:t>（</w:t>
            </w:r>
            <w:r>
              <w:rPr>
                <w:rFonts w:ascii="宋体" w:hAnsi="宋体" w:eastAsia="宋体" w:cs="宋体"/>
                <w:color w:val="000000" w:themeColor="text1"/>
                <w:spacing w:val="1"/>
                <w:sz w:val="18"/>
                <w:szCs w:val="18"/>
                <w14:textFill>
                  <w14:solidFill>
                    <w14:schemeClr w14:val="tx1"/>
                  </w14:solidFill>
                </w14:textFill>
              </w:rPr>
              <w:t>二</w:t>
            </w:r>
            <w:r>
              <w:rPr>
                <w:rFonts w:hint="eastAsia" w:ascii="宋体" w:hAnsi="宋体" w:cs="宋体"/>
                <w:color w:val="000000" w:themeColor="text1"/>
                <w:spacing w:val="1"/>
                <w:sz w:val="18"/>
                <w:szCs w:val="18"/>
                <w:lang w:eastAsia="zh-CN"/>
                <w14:textFill>
                  <w14:solidFill>
                    <w14:schemeClr w14:val="tx1"/>
                  </w14:solidFill>
                </w14:textFill>
              </w:rPr>
              <w:t>）</w:t>
            </w:r>
            <w:r>
              <w:rPr>
                <w:rFonts w:ascii="宋体" w:hAnsi="宋体" w:eastAsia="宋体" w:cs="宋体"/>
                <w:color w:val="000000" w:themeColor="text1"/>
                <w:spacing w:val="1"/>
                <w:sz w:val="18"/>
                <w:szCs w:val="18"/>
                <w14:textFill>
                  <w14:solidFill>
                    <w14:schemeClr w14:val="tx1"/>
                  </w14:solidFill>
                </w14:textFill>
              </w:rPr>
              <w:t>其他资金</w:t>
            </w:r>
          </w:p>
        </w:tc>
        <w:tc>
          <w:tcPr>
            <w:tcW w:w="2267" w:type="dxa"/>
            <w:gridSpan w:val="3"/>
            <w:tcBorders>
              <w:top w:val="single" w:color="000000" w:sz="2" w:space="0"/>
              <w:bottom w:val="single" w:color="000000" w:sz="2" w:space="0"/>
            </w:tcBorders>
            <w:vAlign w:val="center"/>
          </w:tcPr>
          <w:p w14:paraId="2EB693E8">
            <w:pPr>
              <w:keepNext w:val="0"/>
              <w:keepLines w:val="0"/>
              <w:pageBreakBefore w:val="0"/>
              <w:widowControl/>
              <w:suppressLineNumbers w:val="0"/>
              <w:wordWrap/>
              <w:overflowPunct/>
              <w:topLinePunct w:val="0"/>
              <w:autoSpaceDE w:val="0"/>
              <w:autoSpaceDN w:val="0"/>
              <w:bidi w:val="0"/>
              <w:adjustRightInd w:val="0"/>
              <w:spacing w:line="240" w:lineRule="atLeast"/>
              <w:jc w:val="center"/>
              <w:textAlignment w:val="center"/>
              <w:rPr>
                <w:rFonts w:hint="eastAsia" w:ascii="宋体" w:hAnsi="宋体" w:eastAsia="宋体" w:cs="宋体"/>
                <w:i w:val="0"/>
                <w:iCs w:val="0"/>
                <w:snapToGrid w:val="0"/>
                <w:color w:val="000000" w:themeColor="text1"/>
                <w:kern w:val="0"/>
                <w:sz w:val="20"/>
                <w:szCs w:val="20"/>
                <w:u w:val="none"/>
                <w14:textFill>
                  <w14:solidFill>
                    <w14:schemeClr w14:val="tx1"/>
                  </w14:solidFill>
                </w14:textFill>
              </w:rPr>
            </w:pPr>
            <w:r>
              <w:rPr>
                <w:rFonts w:hint="eastAsia" w:ascii="Times New Roman" w:hAnsi="Times New Roman" w:eastAsia="宋体" w:cs="宋体"/>
                <w:i w:val="0"/>
                <w:iCs w:val="0"/>
                <w:color w:val="000000" w:themeColor="text1"/>
                <w:kern w:val="0"/>
                <w:sz w:val="20"/>
                <w:szCs w:val="20"/>
                <w:u w:val="none"/>
                <w:lang w:val="en-US" w:eastAsia="zh-CN" w:bidi="ar"/>
                <w14:textFill>
                  <w14:solidFill>
                    <w14:schemeClr w14:val="tx1"/>
                  </w14:solidFill>
                </w14:textFill>
              </w:rPr>
              <w:t>0</w:t>
            </w:r>
          </w:p>
        </w:tc>
        <w:tc>
          <w:tcPr>
            <w:tcW w:w="1715" w:type="dxa"/>
            <w:gridSpan w:val="2"/>
            <w:tcBorders>
              <w:top w:val="single" w:color="000000" w:sz="2" w:space="0"/>
              <w:bottom w:val="single" w:color="000000" w:sz="2" w:space="0"/>
            </w:tcBorders>
            <w:vAlign w:val="center"/>
          </w:tcPr>
          <w:p w14:paraId="2159BD49">
            <w:pPr>
              <w:keepNext w:val="0"/>
              <w:keepLines w:val="0"/>
              <w:pageBreakBefore w:val="0"/>
              <w:widowControl/>
              <w:suppressLineNumbers w:val="0"/>
              <w:wordWrap/>
              <w:overflowPunct/>
              <w:topLinePunct w:val="0"/>
              <w:autoSpaceDE w:val="0"/>
              <w:autoSpaceDN w:val="0"/>
              <w:bidi w:val="0"/>
              <w:adjustRightInd w:val="0"/>
              <w:spacing w:line="240" w:lineRule="atLeast"/>
              <w:jc w:val="center"/>
              <w:textAlignment w:val="center"/>
              <w:rPr>
                <w:rFonts w:hint="eastAsia" w:ascii="宋体" w:hAnsi="宋体" w:eastAsia="宋体" w:cs="宋体"/>
                <w:i w:val="0"/>
                <w:iCs w:val="0"/>
                <w:snapToGrid w:val="0"/>
                <w:color w:val="000000" w:themeColor="text1"/>
                <w:kern w:val="0"/>
                <w:sz w:val="20"/>
                <w:szCs w:val="20"/>
                <w:u w:val="none"/>
                <w14:textFill>
                  <w14:solidFill>
                    <w14:schemeClr w14:val="tx1"/>
                  </w14:solidFill>
                </w14:textFill>
              </w:rPr>
            </w:pPr>
            <w:r>
              <w:rPr>
                <w:rFonts w:hint="eastAsia" w:ascii="Times New Roman" w:hAnsi="Times New Roman"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39" w:type="dxa"/>
            <w:gridSpan w:val="2"/>
            <w:tcBorders>
              <w:top w:val="single" w:color="000000" w:sz="2" w:space="0"/>
              <w:bottom w:val="single" w:color="000000" w:sz="2" w:space="0"/>
            </w:tcBorders>
            <w:vAlign w:val="center"/>
          </w:tcPr>
          <w:p w14:paraId="2EF40B99">
            <w:pPr>
              <w:keepNext w:val="0"/>
              <w:keepLines w:val="0"/>
              <w:pageBreakBefore w:val="0"/>
              <w:widowControl/>
              <w:suppressLineNumbers w:val="0"/>
              <w:wordWrap/>
              <w:overflowPunct/>
              <w:topLinePunct w:val="0"/>
              <w:autoSpaceDE w:val="0"/>
              <w:autoSpaceDN w:val="0"/>
              <w:bidi w:val="0"/>
              <w:adjustRightInd w:val="0"/>
              <w:spacing w:line="240" w:lineRule="atLeast"/>
              <w:jc w:val="center"/>
              <w:textAlignment w:val="center"/>
              <w:rPr>
                <w:rFonts w:hint="eastAsia" w:ascii="宋体" w:hAnsi="宋体" w:eastAsia="宋体" w:cs="宋体"/>
                <w:i w:val="0"/>
                <w:iCs w:val="0"/>
                <w:snapToGrid w:val="0"/>
                <w:color w:val="000000" w:themeColor="text1"/>
                <w:kern w:val="0"/>
                <w:sz w:val="20"/>
                <w:szCs w:val="20"/>
                <w:u w:val="none"/>
                <w14:textFill>
                  <w14:solidFill>
                    <w14:schemeClr w14:val="tx1"/>
                  </w14:solidFill>
                </w14:textFill>
              </w:rPr>
            </w:pPr>
            <w:r>
              <w:rPr>
                <w:rFonts w:hint="eastAsia" w:ascii="Times New Roman" w:hAnsi="Times New Roman" w:eastAsia="宋体" w:cs="宋体"/>
                <w:i w:val="0"/>
                <w:iCs w:val="0"/>
                <w:color w:val="000000" w:themeColor="text1"/>
                <w:kern w:val="0"/>
                <w:sz w:val="20"/>
                <w:szCs w:val="20"/>
                <w:u w:val="none"/>
                <w:lang w:val="en-US" w:eastAsia="zh-CN" w:bidi="ar"/>
                <w14:textFill>
                  <w14:solidFill>
                    <w14:schemeClr w14:val="tx1"/>
                  </w14:solidFill>
                </w14:textFill>
              </w:rPr>
              <w:t>0</w:t>
            </w:r>
          </w:p>
        </w:tc>
      </w:tr>
      <w:tr w14:paraId="77AD7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1364" w:type="dxa"/>
            <w:vMerge w:val="restart"/>
            <w:tcBorders>
              <w:top w:val="single" w:color="000000" w:sz="2" w:space="0"/>
              <w:bottom w:val="nil"/>
            </w:tcBorders>
            <w:vAlign w:val="center"/>
          </w:tcPr>
          <w:p w14:paraId="1E910059">
            <w:pPr>
              <w:keepNext w:val="0"/>
              <w:keepLines w:val="0"/>
              <w:pageBreakBefore w:val="0"/>
              <w:wordWrap/>
              <w:overflowPunct/>
              <w:topLinePunct w:val="0"/>
              <w:autoSpaceDE w:val="0"/>
              <w:autoSpaceDN w:val="0"/>
              <w:bidi w:val="0"/>
              <w:adjustRightInd w:val="0"/>
              <w:spacing w:before="58" w:line="240" w:lineRule="atLeast"/>
              <w:ind w:left="274" w:right="46" w:hanging="219"/>
              <w:jc w:val="center"/>
              <w:rPr>
                <w:rFonts w:ascii="宋体" w:hAnsi="宋体" w:eastAsia="宋体" w:cs="宋体"/>
                <w:color w:val="000000" w:themeColor="text1"/>
                <w:spacing w:val="-2"/>
                <w:sz w:val="18"/>
                <w:szCs w:val="18"/>
                <w14:textFill>
                  <w14:solidFill>
                    <w14:schemeClr w14:val="tx1"/>
                  </w14:solidFill>
                </w14:textFill>
              </w:rPr>
            </w:pPr>
            <w:r>
              <w:rPr>
                <w:rFonts w:ascii="宋体" w:hAnsi="宋体" w:eastAsia="宋体" w:cs="宋体"/>
                <w:color w:val="000000" w:themeColor="text1"/>
                <w:spacing w:val="-2"/>
                <w:sz w:val="18"/>
                <w:szCs w:val="18"/>
                <w14:textFill>
                  <w14:solidFill>
                    <w14:schemeClr w14:val="tx1"/>
                  </w14:solidFill>
                </w14:textFill>
              </w:rPr>
              <w:t>年度总体</w:t>
            </w:r>
          </w:p>
          <w:p w14:paraId="7E4EBB98">
            <w:pPr>
              <w:keepNext w:val="0"/>
              <w:keepLines w:val="0"/>
              <w:pageBreakBefore w:val="0"/>
              <w:wordWrap/>
              <w:overflowPunct/>
              <w:topLinePunct w:val="0"/>
              <w:autoSpaceDE w:val="0"/>
              <w:autoSpaceDN w:val="0"/>
              <w:bidi w:val="0"/>
              <w:adjustRightInd w:val="0"/>
              <w:spacing w:before="58" w:line="240" w:lineRule="atLeast"/>
              <w:ind w:left="274" w:right="46" w:hanging="219"/>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pacing w:val="-2"/>
                <w:sz w:val="18"/>
                <w:szCs w:val="18"/>
                <w:lang w:val="en-US" w:eastAsia="zh-CN"/>
                <w14:textFill>
                  <w14:solidFill>
                    <w14:schemeClr w14:val="tx1"/>
                  </w14:solidFill>
                </w14:textFill>
              </w:rPr>
              <w:t>目标</w:t>
            </w:r>
          </w:p>
        </w:tc>
        <w:tc>
          <w:tcPr>
            <w:tcW w:w="5063" w:type="dxa"/>
            <w:gridSpan w:val="6"/>
            <w:tcBorders>
              <w:top w:val="single" w:color="000000" w:sz="2" w:space="0"/>
              <w:bottom w:val="single" w:color="000000" w:sz="2" w:space="0"/>
            </w:tcBorders>
            <w:vAlign w:val="center"/>
          </w:tcPr>
          <w:p w14:paraId="053B7B75">
            <w:pPr>
              <w:keepNext w:val="0"/>
              <w:keepLines w:val="0"/>
              <w:pageBreakBefore w:val="0"/>
              <w:wordWrap/>
              <w:overflowPunct/>
              <w:topLinePunct w:val="0"/>
              <w:autoSpaceDE w:val="0"/>
              <w:autoSpaceDN w:val="0"/>
              <w:bidi w:val="0"/>
              <w:adjustRightInd w:val="0"/>
              <w:spacing w:before="173" w:line="240" w:lineRule="atLeast"/>
              <w:ind w:firstLine="2120"/>
              <w:jc w:val="both"/>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2"/>
                <w:sz w:val="18"/>
                <w:szCs w:val="18"/>
                <w14:textFill>
                  <w14:solidFill>
                    <w14:schemeClr w14:val="tx1"/>
                  </w14:solidFill>
                </w14:textFill>
              </w:rPr>
              <w:t>预期目标</w:t>
            </w:r>
          </w:p>
        </w:tc>
        <w:tc>
          <w:tcPr>
            <w:tcW w:w="3254" w:type="dxa"/>
            <w:gridSpan w:val="4"/>
            <w:tcBorders>
              <w:top w:val="single" w:color="000000" w:sz="2" w:space="0"/>
              <w:bottom w:val="single" w:color="000000" w:sz="2" w:space="0"/>
            </w:tcBorders>
            <w:vAlign w:val="center"/>
          </w:tcPr>
          <w:p w14:paraId="2D5E6AE5">
            <w:pPr>
              <w:keepNext w:val="0"/>
              <w:keepLines w:val="0"/>
              <w:pageBreakBefore w:val="0"/>
              <w:wordWrap/>
              <w:overflowPunct/>
              <w:topLinePunct w:val="0"/>
              <w:autoSpaceDE w:val="0"/>
              <w:autoSpaceDN w:val="0"/>
              <w:bidi w:val="0"/>
              <w:adjustRightInd w:val="0"/>
              <w:spacing w:before="173" w:line="240" w:lineRule="atLeast"/>
              <w:ind w:firstLine="1287"/>
              <w:jc w:val="both"/>
              <w:rPr>
                <w:rFonts w:ascii="宋体" w:hAnsi="宋体" w:eastAsia="宋体" w:cs="宋体"/>
                <w:color w:val="000000" w:themeColor="text1"/>
                <w:sz w:val="18"/>
                <w:szCs w:val="18"/>
                <w14:textFill>
                  <w14:solidFill>
                    <w14:schemeClr w14:val="tx1"/>
                  </w14:solidFill>
                </w14:textFill>
              </w:rPr>
            </w:pPr>
            <w:r>
              <w:rPr>
                <w:rFonts w:ascii="宋体" w:hAnsi="宋体" w:eastAsia="宋体" w:cs="宋体"/>
                <w:color w:val="000000" w:themeColor="text1"/>
                <w:spacing w:val="-2"/>
                <w:sz w:val="18"/>
                <w:szCs w:val="18"/>
                <w14:textFill>
                  <w14:solidFill>
                    <w14:schemeClr w14:val="tx1"/>
                  </w14:solidFill>
                </w14:textFill>
              </w:rPr>
              <w:t>实际完成情况</w:t>
            </w:r>
          </w:p>
        </w:tc>
      </w:tr>
      <w:tr w14:paraId="37788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9" w:hRule="atLeast"/>
          <w:jc w:val="center"/>
        </w:trPr>
        <w:tc>
          <w:tcPr>
            <w:tcW w:w="1364" w:type="dxa"/>
            <w:vMerge w:val="continue"/>
            <w:tcBorders>
              <w:top w:val="nil"/>
              <w:bottom w:val="single" w:color="auto" w:sz="4" w:space="0"/>
            </w:tcBorders>
            <w:vAlign w:val="center"/>
          </w:tcPr>
          <w:p w14:paraId="7830DA91">
            <w:pPr>
              <w:keepNext w:val="0"/>
              <w:keepLines w:val="0"/>
              <w:pageBreakBefore w:val="0"/>
              <w:wordWrap/>
              <w:overflowPunct/>
              <w:topLinePunct w:val="0"/>
              <w:autoSpaceDE w:val="0"/>
              <w:autoSpaceDN w:val="0"/>
              <w:bidi w:val="0"/>
              <w:adjustRightInd w:val="0"/>
              <w:spacing w:line="240" w:lineRule="atLeast"/>
              <w:jc w:val="center"/>
              <w:rPr>
                <w:rFonts w:ascii="Arial"/>
                <w:color w:val="000000" w:themeColor="text1"/>
                <w:sz w:val="21"/>
                <w14:textFill>
                  <w14:solidFill>
                    <w14:schemeClr w14:val="tx1"/>
                  </w14:solidFill>
                </w14:textFill>
              </w:rPr>
            </w:pPr>
          </w:p>
        </w:tc>
        <w:tc>
          <w:tcPr>
            <w:tcW w:w="5063" w:type="dxa"/>
            <w:gridSpan w:val="6"/>
            <w:tcBorders>
              <w:top w:val="single" w:color="000000" w:sz="2" w:space="0"/>
              <w:bottom w:val="single" w:color="auto" w:sz="4" w:space="0"/>
            </w:tcBorders>
            <w:vAlign w:val="center"/>
          </w:tcPr>
          <w:p w14:paraId="6C0D1A8D">
            <w:pPr>
              <w:keepNext w:val="0"/>
              <w:keepLines w:val="0"/>
              <w:pageBreakBefore w:val="0"/>
              <w:wordWrap/>
              <w:overflowPunct/>
              <w:topLinePunct w:val="0"/>
              <w:autoSpaceDE w:val="0"/>
              <w:autoSpaceDN w:val="0"/>
              <w:bidi w:val="0"/>
              <w:adjustRightInd w:val="0"/>
              <w:spacing w:line="240" w:lineRule="atLeast"/>
              <w:ind w:firstLine="420" w:firstLineChars="200"/>
              <w:jc w:val="both"/>
              <w:rPr>
                <w:rFonts w:hint="eastAsia" w:ascii="Arial" w:eastAsia="仿宋_GB2312"/>
                <w:color w:val="000000" w:themeColor="text1"/>
                <w:sz w:val="21"/>
                <w:lang w:val="en-US" w:eastAsia="zh-CN"/>
                <w14:textFill>
                  <w14:solidFill>
                    <w14:schemeClr w14:val="tx1"/>
                  </w14:solidFill>
                </w14:textFill>
              </w:rPr>
            </w:pPr>
            <w:r>
              <w:rPr>
                <w:rFonts w:hint="default" w:ascii="Arial"/>
                <w:color w:val="000000" w:themeColor="text1"/>
                <w:sz w:val="21"/>
                <w:lang w:val="en-US"/>
                <w14:textFill>
                  <w14:solidFill>
                    <w14:schemeClr w14:val="tx1"/>
                  </w14:solidFill>
                </w14:textFill>
              </w:rPr>
              <w:t>全年</w:t>
            </w:r>
            <w:r>
              <w:rPr>
                <w:rFonts w:hint="eastAsia" w:ascii="Arial"/>
                <w:color w:val="000000" w:themeColor="text1"/>
                <w:sz w:val="21"/>
                <w:lang w:val="en-US" w:eastAsia="zh-CN"/>
                <w14:textFill>
                  <w14:solidFill>
                    <w14:schemeClr w14:val="tx1"/>
                  </w14:solidFill>
                </w14:textFill>
              </w:rPr>
              <w:t>计划</w:t>
            </w:r>
            <w:r>
              <w:rPr>
                <w:rFonts w:hint="default" w:ascii="Arial"/>
                <w:color w:val="000000" w:themeColor="text1"/>
                <w:sz w:val="21"/>
                <w:lang w:val="en-US"/>
                <w14:textFill>
                  <w14:solidFill>
                    <w14:schemeClr w14:val="tx1"/>
                  </w14:solidFill>
                </w14:textFill>
              </w:rPr>
              <w:t>举办主体专题培训班</w:t>
            </w:r>
            <w:r>
              <w:rPr>
                <w:rFonts w:hint="default" w:ascii="Times New Roman" w:hAnsi="Times New Roman"/>
                <w:color w:val="000000" w:themeColor="text1"/>
                <w:sz w:val="21"/>
                <w:lang w:val="en-US"/>
                <w14:textFill>
                  <w14:solidFill>
                    <w14:schemeClr w14:val="tx1"/>
                  </w14:solidFill>
                </w14:textFill>
              </w:rPr>
              <w:t>17</w:t>
            </w:r>
            <w:r>
              <w:rPr>
                <w:rFonts w:hint="default" w:ascii="Arial"/>
                <w:color w:val="000000" w:themeColor="text1"/>
                <w:sz w:val="21"/>
                <w:lang w:val="en-US"/>
                <w14:textFill>
                  <w14:solidFill>
                    <w14:schemeClr w14:val="tx1"/>
                  </w14:solidFill>
                </w14:textFill>
              </w:rPr>
              <w:t>期，培训干部</w:t>
            </w:r>
            <w:r>
              <w:rPr>
                <w:rFonts w:hint="default" w:ascii="Times New Roman" w:hAnsi="Times New Roman"/>
                <w:color w:val="000000" w:themeColor="text1"/>
                <w:sz w:val="21"/>
                <w:lang w:val="en-US"/>
                <w14:textFill>
                  <w14:solidFill>
                    <w14:schemeClr w14:val="tx1"/>
                  </w14:solidFill>
                </w14:textFill>
              </w:rPr>
              <w:t>4000</w:t>
            </w:r>
            <w:r>
              <w:rPr>
                <w:rFonts w:hint="default" w:ascii="Arial"/>
                <w:color w:val="000000" w:themeColor="text1"/>
                <w:sz w:val="21"/>
                <w:lang w:val="en-US"/>
                <w14:textFill>
                  <w14:solidFill>
                    <w14:schemeClr w14:val="tx1"/>
                  </w14:solidFill>
                </w14:textFill>
              </w:rPr>
              <w:t>余人次，其中异地培训</w:t>
            </w:r>
            <w:r>
              <w:rPr>
                <w:rFonts w:hint="default" w:ascii="Times New Roman" w:hAnsi="Times New Roman"/>
                <w:color w:val="000000" w:themeColor="text1"/>
                <w:sz w:val="21"/>
                <w:lang w:val="en-US"/>
                <w14:textFill>
                  <w14:solidFill>
                    <w14:schemeClr w14:val="tx1"/>
                  </w14:solidFill>
                </w14:textFill>
              </w:rPr>
              <w:t>6</w:t>
            </w:r>
            <w:r>
              <w:rPr>
                <w:rFonts w:hint="default" w:ascii="Arial"/>
                <w:color w:val="000000" w:themeColor="text1"/>
                <w:sz w:val="21"/>
                <w:lang w:val="en-US"/>
                <w14:textFill>
                  <w14:solidFill>
                    <w14:schemeClr w14:val="tx1"/>
                  </w14:solidFill>
                </w14:textFill>
              </w:rPr>
              <w:t>期，昭化大讲坛</w:t>
            </w:r>
            <w:r>
              <w:rPr>
                <w:rFonts w:hint="default" w:ascii="Times New Roman" w:hAnsi="Times New Roman"/>
                <w:color w:val="000000" w:themeColor="text1"/>
                <w:sz w:val="21"/>
                <w:lang w:val="en-US"/>
                <w14:textFill>
                  <w14:solidFill>
                    <w14:schemeClr w14:val="tx1"/>
                  </w14:solidFill>
                </w14:textFill>
              </w:rPr>
              <w:t>4</w:t>
            </w:r>
            <w:r>
              <w:rPr>
                <w:rFonts w:hint="default" w:ascii="Arial"/>
                <w:color w:val="000000" w:themeColor="text1"/>
                <w:sz w:val="21"/>
                <w:lang w:val="en-US"/>
                <w14:textFill>
                  <w14:solidFill>
                    <w14:schemeClr w14:val="tx1"/>
                  </w14:solidFill>
                </w14:textFill>
              </w:rPr>
              <w:t>期</w:t>
            </w:r>
            <w:r>
              <w:rPr>
                <w:rFonts w:hint="eastAsia" w:ascii="Arial"/>
                <w:color w:val="000000" w:themeColor="text1"/>
                <w:sz w:val="21"/>
                <w:lang w:val="en-US" w:eastAsia="zh-CN"/>
                <w14:textFill>
                  <w14:solidFill>
                    <w14:schemeClr w14:val="tx1"/>
                  </w14:solidFill>
                </w14:textFill>
              </w:rPr>
              <w:t>。</w:t>
            </w:r>
          </w:p>
        </w:tc>
        <w:tc>
          <w:tcPr>
            <w:tcW w:w="3254" w:type="dxa"/>
            <w:gridSpan w:val="4"/>
            <w:tcBorders>
              <w:top w:val="single" w:color="000000" w:sz="2" w:space="0"/>
              <w:bottom w:val="single" w:color="auto" w:sz="4" w:space="0"/>
            </w:tcBorders>
            <w:vAlign w:val="center"/>
          </w:tcPr>
          <w:p w14:paraId="73B7CCC8">
            <w:pPr>
              <w:keepNext w:val="0"/>
              <w:keepLines w:val="0"/>
              <w:pageBreakBefore w:val="0"/>
              <w:widowControl w:val="0"/>
              <w:kinsoku/>
              <w:wordWrap/>
              <w:overflowPunct/>
              <w:topLinePunct w:val="0"/>
              <w:autoSpaceDE w:val="0"/>
              <w:autoSpaceDN w:val="0"/>
              <w:bidi w:val="0"/>
              <w:adjustRightInd w:val="0"/>
              <w:snapToGrid/>
              <w:spacing w:line="240" w:lineRule="atLeast"/>
              <w:ind w:left="48" w:leftChars="20" w:right="48" w:rightChars="20" w:firstLine="420" w:firstLineChars="200"/>
              <w:jc w:val="both"/>
              <w:textAlignment w:val="auto"/>
              <w:rPr>
                <w:rFonts w:hint="default" w:ascii="Arial" w:eastAsia="宋体"/>
                <w:color w:val="000000" w:themeColor="text1"/>
                <w:sz w:val="21"/>
                <w:lang w:val="en-US" w:eastAsia="zh-CN"/>
                <w14:textFill>
                  <w14:solidFill>
                    <w14:schemeClr w14:val="tx1"/>
                  </w14:solidFill>
                </w14:textFill>
              </w:rPr>
            </w:pPr>
            <w:r>
              <w:rPr>
                <w:rFonts w:hint="eastAsia" w:eastAsia="宋体"/>
                <w:color w:val="000000" w:themeColor="text1"/>
                <w:sz w:val="21"/>
                <w:lang w:val="en-US" w:eastAsia="zh-CN"/>
                <w14:textFill>
                  <w14:solidFill>
                    <w14:schemeClr w14:val="tx1"/>
                  </w14:solidFill>
                </w14:textFill>
              </w:rPr>
              <w:t>全年</w:t>
            </w:r>
            <w:r>
              <w:rPr>
                <w:rFonts w:hint="default" w:ascii="Arial" w:eastAsia="宋体"/>
                <w:color w:val="000000" w:themeColor="text1"/>
                <w:sz w:val="21"/>
                <w:lang w:val="en-US" w:eastAsia="zh-CN"/>
                <w14:textFill>
                  <w14:solidFill>
                    <w14:schemeClr w14:val="tx1"/>
                  </w14:solidFill>
                </w14:textFill>
              </w:rPr>
              <w:t>共举办主体班、专题培训班</w:t>
            </w:r>
            <w:r>
              <w:rPr>
                <w:rFonts w:hint="eastAsia" w:ascii="Times New Roman" w:hAnsi="Times New Roman" w:eastAsia="宋体"/>
                <w:color w:val="000000" w:themeColor="text1"/>
                <w:sz w:val="21"/>
                <w:lang w:val="en-US" w:eastAsia="zh-CN"/>
                <w14:textFill>
                  <w14:solidFill>
                    <w14:schemeClr w14:val="tx1"/>
                  </w14:solidFill>
                </w14:textFill>
              </w:rPr>
              <w:t>17</w:t>
            </w:r>
            <w:r>
              <w:rPr>
                <w:rFonts w:hint="default" w:ascii="Arial" w:eastAsia="宋体"/>
                <w:color w:val="000000" w:themeColor="text1"/>
                <w:sz w:val="21"/>
                <w:lang w:val="en-US" w:eastAsia="zh-CN"/>
                <w14:textFill>
                  <w14:solidFill>
                    <w14:schemeClr w14:val="tx1"/>
                  </w14:solidFill>
                </w14:textFill>
              </w:rPr>
              <w:t>期（其中异地培训班</w:t>
            </w:r>
            <w:r>
              <w:rPr>
                <w:rFonts w:hint="eastAsia" w:ascii="Times New Roman" w:hAnsi="Times New Roman" w:eastAsia="宋体"/>
                <w:color w:val="000000" w:themeColor="text1"/>
                <w:sz w:val="21"/>
                <w:lang w:val="en-US" w:eastAsia="zh-CN"/>
                <w14:textFill>
                  <w14:solidFill>
                    <w14:schemeClr w14:val="tx1"/>
                  </w14:solidFill>
                </w14:textFill>
              </w:rPr>
              <w:t>6</w:t>
            </w:r>
            <w:r>
              <w:rPr>
                <w:rFonts w:hint="default" w:ascii="Arial" w:eastAsia="宋体"/>
                <w:color w:val="000000" w:themeColor="text1"/>
                <w:sz w:val="21"/>
                <w:lang w:val="en-US" w:eastAsia="zh-CN"/>
                <w14:textFill>
                  <w14:solidFill>
                    <w14:schemeClr w14:val="tx1"/>
                  </w14:solidFill>
                </w14:textFill>
              </w:rPr>
              <w:t>期），举办《昭化大讲坛》</w:t>
            </w:r>
            <w:r>
              <w:rPr>
                <w:rFonts w:hint="default" w:ascii="Times New Roman" w:hAnsi="Times New Roman" w:eastAsia="宋体"/>
                <w:color w:val="000000" w:themeColor="text1"/>
                <w:sz w:val="21"/>
                <w:lang w:val="en-US" w:eastAsia="zh-CN"/>
                <w14:textFill>
                  <w14:solidFill>
                    <w14:schemeClr w14:val="tx1"/>
                  </w14:solidFill>
                </w14:textFill>
              </w:rPr>
              <w:t>4</w:t>
            </w:r>
            <w:r>
              <w:rPr>
                <w:rFonts w:hint="default" w:ascii="Arial" w:eastAsia="宋体"/>
                <w:color w:val="000000" w:themeColor="text1"/>
                <w:sz w:val="21"/>
                <w:lang w:val="en-US" w:eastAsia="zh-CN"/>
                <w14:textFill>
                  <w14:solidFill>
                    <w14:schemeClr w14:val="tx1"/>
                  </w14:solidFill>
                </w14:textFill>
              </w:rPr>
              <w:t>期，现场、远程培训</w:t>
            </w:r>
            <w:r>
              <w:rPr>
                <w:rFonts w:hint="default" w:ascii="Times New Roman" w:hAnsi="Times New Roman" w:eastAsia="宋体"/>
                <w:color w:val="000000" w:themeColor="text1"/>
                <w:sz w:val="21"/>
                <w:lang w:val="en-US" w:eastAsia="zh-CN"/>
                <w14:textFill>
                  <w14:solidFill>
                    <w14:schemeClr w14:val="tx1"/>
                  </w14:solidFill>
                </w14:textFill>
              </w:rPr>
              <w:t>4000</w:t>
            </w:r>
            <w:r>
              <w:rPr>
                <w:rFonts w:hint="default" w:ascii="Arial" w:eastAsia="宋体"/>
                <w:color w:val="000000" w:themeColor="text1"/>
                <w:sz w:val="21"/>
                <w:lang w:val="en-US" w:eastAsia="zh-CN"/>
                <w14:textFill>
                  <w14:solidFill>
                    <w14:schemeClr w14:val="tx1"/>
                  </w14:solidFill>
                </w14:textFill>
              </w:rPr>
              <w:t>余人次。</w:t>
            </w:r>
          </w:p>
        </w:tc>
      </w:tr>
      <w:tr w14:paraId="5E48B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jc w:val="center"/>
        </w:trPr>
        <w:tc>
          <w:tcPr>
            <w:tcW w:w="1364" w:type="dxa"/>
            <w:vMerge w:val="restart"/>
            <w:tcBorders>
              <w:top w:val="single" w:color="auto" w:sz="4" w:space="0"/>
              <w:left w:val="single" w:color="auto" w:sz="4" w:space="0"/>
              <w:bottom w:val="single" w:color="auto" w:sz="4" w:space="0"/>
              <w:right w:val="single" w:color="auto" w:sz="4" w:space="0"/>
            </w:tcBorders>
            <w:vAlign w:val="center"/>
          </w:tcPr>
          <w:p w14:paraId="4F99A411">
            <w:pPr>
              <w:keepNext w:val="0"/>
              <w:keepLines w:val="0"/>
              <w:pageBreakBefore w:val="0"/>
              <w:wordWrap/>
              <w:overflowPunct/>
              <w:topLinePunct w:val="0"/>
              <w:autoSpaceDE w:val="0"/>
              <w:autoSpaceDN w:val="0"/>
              <w:bidi w:val="0"/>
              <w:adjustRightInd w:val="0"/>
              <w:spacing w:before="59" w:line="240" w:lineRule="atLeast"/>
              <w:ind w:firstLine="55"/>
              <w:jc w:val="center"/>
              <w:rPr>
                <w:rFonts w:ascii="宋体" w:hAnsi="宋体" w:eastAsia="宋体" w:cs="宋体"/>
                <w:spacing w:val="-2"/>
                <w:sz w:val="18"/>
                <w:szCs w:val="18"/>
              </w:rPr>
            </w:pPr>
            <w:r>
              <w:rPr>
                <w:rFonts w:ascii="宋体" w:hAnsi="宋体" w:eastAsia="宋体" w:cs="宋体"/>
                <w:spacing w:val="-2"/>
                <w:sz w:val="18"/>
                <w:szCs w:val="18"/>
              </w:rPr>
              <w:t>绩</w:t>
            </w:r>
          </w:p>
          <w:p w14:paraId="5F7929F5">
            <w:pPr>
              <w:keepNext w:val="0"/>
              <w:keepLines w:val="0"/>
              <w:pageBreakBefore w:val="0"/>
              <w:wordWrap/>
              <w:overflowPunct/>
              <w:topLinePunct w:val="0"/>
              <w:autoSpaceDE w:val="0"/>
              <w:autoSpaceDN w:val="0"/>
              <w:bidi w:val="0"/>
              <w:adjustRightInd w:val="0"/>
              <w:spacing w:before="59" w:line="240" w:lineRule="atLeast"/>
              <w:ind w:firstLine="55"/>
              <w:jc w:val="center"/>
              <w:rPr>
                <w:rFonts w:ascii="宋体" w:hAnsi="宋体" w:eastAsia="宋体" w:cs="宋体"/>
                <w:spacing w:val="-2"/>
                <w:sz w:val="18"/>
                <w:szCs w:val="18"/>
              </w:rPr>
            </w:pPr>
            <w:r>
              <w:rPr>
                <w:rFonts w:ascii="宋体" w:hAnsi="宋体" w:eastAsia="宋体" w:cs="宋体"/>
                <w:spacing w:val="-2"/>
                <w:sz w:val="18"/>
                <w:szCs w:val="18"/>
              </w:rPr>
              <w:t>效</w:t>
            </w:r>
          </w:p>
          <w:p w14:paraId="1CF98725">
            <w:pPr>
              <w:keepNext w:val="0"/>
              <w:keepLines w:val="0"/>
              <w:pageBreakBefore w:val="0"/>
              <w:wordWrap/>
              <w:overflowPunct/>
              <w:topLinePunct w:val="0"/>
              <w:autoSpaceDE w:val="0"/>
              <w:autoSpaceDN w:val="0"/>
              <w:bidi w:val="0"/>
              <w:adjustRightInd w:val="0"/>
              <w:spacing w:before="59" w:line="240" w:lineRule="atLeast"/>
              <w:ind w:firstLine="55"/>
              <w:jc w:val="center"/>
              <w:rPr>
                <w:rFonts w:ascii="宋体" w:hAnsi="宋体" w:eastAsia="宋体" w:cs="宋体"/>
                <w:spacing w:val="-2"/>
                <w:sz w:val="18"/>
                <w:szCs w:val="18"/>
              </w:rPr>
            </w:pPr>
            <w:r>
              <w:rPr>
                <w:rFonts w:ascii="宋体" w:hAnsi="宋体" w:eastAsia="宋体" w:cs="宋体"/>
                <w:spacing w:val="-2"/>
                <w:sz w:val="18"/>
                <w:szCs w:val="18"/>
              </w:rPr>
              <w:t>指</w:t>
            </w:r>
          </w:p>
          <w:p w14:paraId="4180AD90">
            <w:pPr>
              <w:keepNext w:val="0"/>
              <w:keepLines w:val="0"/>
              <w:pageBreakBefore w:val="0"/>
              <w:wordWrap/>
              <w:overflowPunct/>
              <w:topLinePunct w:val="0"/>
              <w:autoSpaceDE w:val="0"/>
              <w:autoSpaceDN w:val="0"/>
              <w:bidi w:val="0"/>
              <w:adjustRightInd w:val="0"/>
              <w:spacing w:before="59" w:line="240" w:lineRule="atLeast"/>
              <w:ind w:firstLine="55"/>
              <w:jc w:val="center"/>
              <w:rPr>
                <w:rFonts w:ascii="宋体" w:hAnsi="宋体" w:eastAsia="宋体" w:cs="宋体"/>
                <w:sz w:val="18"/>
                <w:szCs w:val="18"/>
              </w:rPr>
            </w:pPr>
            <w:r>
              <w:rPr>
                <w:rFonts w:ascii="宋体" w:hAnsi="宋体" w:eastAsia="宋体" w:cs="宋体"/>
                <w:spacing w:val="-2"/>
                <w:sz w:val="18"/>
                <w:szCs w:val="18"/>
              </w:rPr>
              <w:t>标</w:t>
            </w:r>
          </w:p>
        </w:tc>
        <w:tc>
          <w:tcPr>
            <w:tcW w:w="825" w:type="dxa"/>
            <w:tcBorders>
              <w:top w:val="single" w:color="auto" w:sz="4" w:space="0"/>
              <w:left w:val="single" w:color="auto" w:sz="4" w:space="0"/>
              <w:bottom w:val="single" w:color="auto" w:sz="4" w:space="0"/>
              <w:right w:val="single" w:color="auto" w:sz="4" w:space="0"/>
            </w:tcBorders>
            <w:vAlign w:val="center"/>
          </w:tcPr>
          <w:p w14:paraId="0DD83000">
            <w:pPr>
              <w:keepNext w:val="0"/>
              <w:keepLines w:val="0"/>
              <w:pageBreakBefore w:val="0"/>
              <w:widowControl w:val="0"/>
              <w:kinsoku/>
              <w:wordWrap/>
              <w:overflowPunct/>
              <w:topLinePunct w:val="0"/>
              <w:autoSpaceDE w:val="0"/>
              <w:autoSpaceDN w:val="0"/>
              <w:bidi w:val="0"/>
              <w:adjustRightInd w:val="0"/>
              <w:snapToGrid/>
              <w:spacing w:line="240" w:lineRule="atLeast"/>
              <w:ind w:left="0" w:leftChars="0" w:right="0" w:firstLine="0" w:firstLineChars="0"/>
              <w:jc w:val="center"/>
              <w:textAlignment w:val="auto"/>
              <w:rPr>
                <w:rFonts w:ascii="宋体" w:hAnsi="宋体" w:eastAsia="宋体" w:cs="宋体"/>
                <w:sz w:val="18"/>
                <w:szCs w:val="18"/>
              </w:rPr>
            </w:pPr>
            <w:r>
              <w:rPr>
                <w:rFonts w:ascii="宋体" w:hAnsi="宋体" w:eastAsia="宋体" w:cs="宋体"/>
                <w:spacing w:val="5"/>
                <w:sz w:val="18"/>
                <w:szCs w:val="18"/>
              </w:rPr>
              <w:t>一级</w:t>
            </w:r>
          </w:p>
          <w:p w14:paraId="1D3F8B45">
            <w:pPr>
              <w:keepNext w:val="0"/>
              <w:keepLines w:val="0"/>
              <w:pageBreakBefore w:val="0"/>
              <w:widowControl w:val="0"/>
              <w:kinsoku/>
              <w:wordWrap/>
              <w:overflowPunct/>
              <w:topLinePunct w:val="0"/>
              <w:autoSpaceDE w:val="0"/>
              <w:autoSpaceDN w:val="0"/>
              <w:bidi w:val="0"/>
              <w:adjustRightInd w:val="0"/>
              <w:snapToGrid/>
              <w:spacing w:line="240" w:lineRule="atLeast"/>
              <w:ind w:left="0" w:leftChars="0" w:right="0" w:firstLine="0" w:firstLineChars="0"/>
              <w:jc w:val="center"/>
              <w:textAlignment w:val="auto"/>
              <w:rPr>
                <w:rFonts w:ascii="宋体" w:hAnsi="宋体" w:eastAsia="宋体" w:cs="宋体"/>
                <w:sz w:val="18"/>
                <w:szCs w:val="18"/>
              </w:rPr>
            </w:pPr>
            <w:r>
              <w:rPr>
                <w:rFonts w:ascii="宋体" w:hAnsi="宋体" w:eastAsia="宋体" w:cs="宋体"/>
                <w:spacing w:val="-3"/>
                <w:sz w:val="18"/>
                <w:szCs w:val="18"/>
              </w:rPr>
              <w:t>指标</w:t>
            </w:r>
          </w:p>
        </w:tc>
        <w:tc>
          <w:tcPr>
            <w:tcW w:w="1269" w:type="dxa"/>
            <w:tcBorders>
              <w:top w:val="single" w:color="auto" w:sz="4" w:space="0"/>
              <w:left w:val="single" w:color="auto" w:sz="4" w:space="0"/>
              <w:bottom w:val="single" w:color="auto" w:sz="4" w:space="0"/>
              <w:right w:val="single" w:color="auto" w:sz="4" w:space="0"/>
            </w:tcBorders>
            <w:vAlign w:val="center"/>
          </w:tcPr>
          <w:p w14:paraId="1FCBD03C">
            <w:pPr>
              <w:keepNext w:val="0"/>
              <w:keepLines w:val="0"/>
              <w:pageBreakBefore w:val="0"/>
              <w:wordWrap/>
              <w:overflowPunct/>
              <w:topLinePunct w:val="0"/>
              <w:autoSpaceDE w:val="0"/>
              <w:autoSpaceDN w:val="0"/>
              <w:bidi w:val="0"/>
              <w:adjustRightInd w:val="0"/>
              <w:spacing w:before="145" w:line="240" w:lineRule="atLeast"/>
              <w:ind w:firstLine="102"/>
              <w:jc w:val="center"/>
              <w:rPr>
                <w:rFonts w:ascii="宋体" w:hAnsi="宋体" w:eastAsia="宋体" w:cs="宋体"/>
                <w:sz w:val="18"/>
                <w:szCs w:val="18"/>
              </w:rPr>
            </w:pPr>
            <w:r>
              <w:rPr>
                <w:rFonts w:ascii="宋体" w:hAnsi="宋体" w:eastAsia="宋体" w:cs="宋体"/>
                <w:spacing w:val="-2"/>
                <w:sz w:val="18"/>
                <w:szCs w:val="18"/>
              </w:rPr>
              <w:t>二级指标</w:t>
            </w:r>
          </w:p>
        </w:tc>
        <w:tc>
          <w:tcPr>
            <w:tcW w:w="1975" w:type="dxa"/>
            <w:gridSpan w:val="3"/>
            <w:tcBorders>
              <w:top w:val="single" w:color="auto" w:sz="4" w:space="0"/>
              <w:left w:val="single" w:color="auto" w:sz="4" w:space="0"/>
              <w:bottom w:val="single" w:color="auto" w:sz="4" w:space="0"/>
              <w:right w:val="single" w:color="auto" w:sz="4" w:space="0"/>
            </w:tcBorders>
            <w:vAlign w:val="center"/>
          </w:tcPr>
          <w:p w14:paraId="000D333E">
            <w:pPr>
              <w:keepNext w:val="0"/>
              <w:keepLines w:val="0"/>
              <w:pageBreakBefore w:val="0"/>
              <w:wordWrap/>
              <w:overflowPunct/>
              <w:topLinePunct w:val="0"/>
              <w:autoSpaceDE w:val="0"/>
              <w:autoSpaceDN w:val="0"/>
              <w:bidi w:val="0"/>
              <w:adjustRightInd w:val="0"/>
              <w:spacing w:before="145" w:line="240" w:lineRule="atLeast"/>
              <w:ind w:firstLine="493"/>
              <w:jc w:val="both"/>
              <w:rPr>
                <w:rFonts w:ascii="宋体" w:hAnsi="宋体" w:eastAsia="宋体" w:cs="宋体"/>
                <w:sz w:val="18"/>
                <w:szCs w:val="18"/>
              </w:rPr>
            </w:pPr>
            <w:r>
              <w:rPr>
                <w:rFonts w:ascii="宋体" w:hAnsi="宋体" w:eastAsia="宋体" w:cs="宋体"/>
                <w:spacing w:val="-2"/>
                <w:sz w:val="18"/>
                <w:szCs w:val="18"/>
              </w:rPr>
              <w:t>三级指标</w:t>
            </w: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0B12412D">
            <w:pPr>
              <w:keepNext w:val="0"/>
              <w:keepLines w:val="0"/>
              <w:pageBreakBefore w:val="0"/>
              <w:wordWrap/>
              <w:overflowPunct/>
              <w:topLinePunct w:val="0"/>
              <w:autoSpaceDE w:val="0"/>
              <w:autoSpaceDN w:val="0"/>
              <w:bidi w:val="0"/>
              <w:adjustRightInd w:val="0"/>
              <w:spacing w:before="145" w:line="240" w:lineRule="atLeast"/>
              <w:jc w:val="center"/>
              <w:rPr>
                <w:rFonts w:ascii="宋体" w:hAnsi="宋体" w:eastAsia="宋体" w:cs="宋体"/>
                <w:sz w:val="18"/>
                <w:szCs w:val="18"/>
              </w:rPr>
            </w:pPr>
            <w:r>
              <w:rPr>
                <w:rFonts w:ascii="宋体" w:hAnsi="宋体" w:eastAsia="宋体" w:cs="宋体"/>
                <w:spacing w:val="-2"/>
                <w:sz w:val="18"/>
                <w:szCs w:val="18"/>
              </w:rPr>
              <w:t>年度指标值</w:t>
            </w:r>
          </w:p>
        </w:tc>
        <w:tc>
          <w:tcPr>
            <w:tcW w:w="1715" w:type="dxa"/>
            <w:gridSpan w:val="2"/>
            <w:tcBorders>
              <w:top w:val="single" w:color="auto" w:sz="4" w:space="0"/>
              <w:left w:val="single" w:color="auto" w:sz="4" w:space="0"/>
              <w:bottom w:val="single" w:color="auto" w:sz="4" w:space="0"/>
              <w:right w:val="single" w:color="auto" w:sz="4" w:space="0"/>
            </w:tcBorders>
            <w:vAlign w:val="center"/>
          </w:tcPr>
          <w:p w14:paraId="1665693D">
            <w:pPr>
              <w:keepNext w:val="0"/>
              <w:keepLines w:val="0"/>
              <w:pageBreakBefore w:val="0"/>
              <w:wordWrap/>
              <w:overflowPunct/>
              <w:topLinePunct w:val="0"/>
              <w:autoSpaceDE w:val="0"/>
              <w:autoSpaceDN w:val="0"/>
              <w:bidi w:val="0"/>
              <w:adjustRightInd w:val="0"/>
              <w:spacing w:before="145" w:line="240" w:lineRule="atLeast"/>
              <w:ind w:firstLine="386"/>
              <w:jc w:val="both"/>
              <w:rPr>
                <w:rFonts w:ascii="宋体" w:hAnsi="宋体" w:eastAsia="宋体" w:cs="宋体"/>
                <w:sz w:val="18"/>
                <w:szCs w:val="18"/>
              </w:rPr>
            </w:pPr>
            <w:r>
              <w:rPr>
                <w:rFonts w:ascii="宋体" w:hAnsi="宋体" w:eastAsia="宋体" w:cs="宋体"/>
                <w:spacing w:val="-2"/>
                <w:sz w:val="18"/>
                <w:szCs w:val="18"/>
              </w:rPr>
              <w:t>实际完成值</w:t>
            </w:r>
          </w:p>
        </w:tc>
        <w:tc>
          <w:tcPr>
            <w:tcW w:w="1449" w:type="dxa"/>
            <w:tcBorders>
              <w:top w:val="single" w:color="auto" w:sz="4" w:space="0"/>
              <w:left w:val="single" w:color="auto" w:sz="4" w:space="0"/>
              <w:bottom w:val="single" w:color="auto" w:sz="4" w:space="0"/>
              <w:right w:val="single" w:color="auto" w:sz="4" w:space="0"/>
            </w:tcBorders>
            <w:vAlign w:val="center"/>
          </w:tcPr>
          <w:p w14:paraId="65547E7B">
            <w:pPr>
              <w:keepNext w:val="0"/>
              <w:keepLines w:val="0"/>
              <w:pageBreakBefore w:val="0"/>
              <w:wordWrap/>
              <w:overflowPunct/>
              <w:topLinePunct w:val="0"/>
              <w:autoSpaceDE w:val="0"/>
              <w:autoSpaceDN w:val="0"/>
              <w:bidi w:val="0"/>
              <w:adjustRightInd w:val="0"/>
              <w:spacing w:before="145" w:line="240" w:lineRule="atLeast"/>
              <w:ind w:firstLine="48"/>
              <w:jc w:val="center"/>
              <w:rPr>
                <w:rFonts w:ascii="宋体" w:hAnsi="宋体" w:eastAsia="宋体" w:cs="宋体"/>
                <w:sz w:val="17"/>
                <w:szCs w:val="17"/>
              </w:rPr>
            </w:pPr>
            <w:r>
              <w:rPr>
                <w:rFonts w:ascii="宋体" w:hAnsi="宋体" w:eastAsia="宋体" w:cs="宋体"/>
                <w:spacing w:val="-2"/>
                <w:sz w:val="18"/>
                <w:szCs w:val="18"/>
              </w:rPr>
              <w:t>偏差原因分析及改进措施</w:t>
            </w:r>
          </w:p>
        </w:tc>
      </w:tr>
      <w:tr w14:paraId="0A4FB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1364" w:type="dxa"/>
            <w:vMerge w:val="continue"/>
            <w:tcBorders>
              <w:top w:val="single" w:color="auto" w:sz="4" w:space="0"/>
              <w:left w:val="single" w:color="auto" w:sz="4" w:space="0"/>
              <w:bottom w:val="single" w:color="auto" w:sz="4" w:space="0"/>
              <w:right w:val="single" w:color="auto" w:sz="4" w:space="0"/>
            </w:tcBorders>
            <w:vAlign w:val="center"/>
          </w:tcPr>
          <w:p w14:paraId="46CC0F44">
            <w:pPr>
              <w:keepNext w:val="0"/>
              <w:keepLines w:val="0"/>
              <w:pageBreakBefore w:val="0"/>
              <w:wordWrap/>
              <w:overflowPunct/>
              <w:topLinePunct w:val="0"/>
              <w:autoSpaceDE w:val="0"/>
              <w:autoSpaceDN w:val="0"/>
              <w:bidi w:val="0"/>
              <w:adjustRightInd w:val="0"/>
              <w:spacing w:line="240" w:lineRule="atLeast"/>
              <w:jc w:val="center"/>
              <w:rPr>
                <w:rFonts w:ascii="Arial"/>
                <w:sz w:val="21"/>
              </w:rPr>
            </w:pPr>
          </w:p>
        </w:tc>
        <w:tc>
          <w:tcPr>
            <w:tcW w:w="825" w:type="dxa"/>
            <w:vMerge w:val="restart"/>
            <w:tcBorders>
              <w:top w:val="single" w:color="auto" w:sz="4" w:space="0"/>
              <w:left w:val="single" w:color="auto" w:sz="4" w:space="0"/>
              <w:right w:val="single" w:color="auto" w:sz="4" w:space="0"/>
            </w:tcBorders>
            <w:vAlign w:val="center"/>
          </w:tcPr>
          <w:p w14:paraId="15BCF4EA">
            <w:pPr>
              <w:keepNext w:val="0"/>
              <w:keepLines w:val="0"/>
              <w:pageBreakBefore w:val="0"/>
              <w:widowControl w:val="0"/>
              <w:kinsoku/>
              <w:wordWrap/>
              <w:overflowPunct/>
              <w:topLinePunct w:val="0"/>
              <w:autoSpaceDE w:val="0"/>
              <w:autoSpaceDN w:val="0"/>
              <w:bidi w:val="0"/>
              <w:adjustRightInd w:val="0"/>
              <w:snapToGrid/>
              <w:spacing w:line="240" w:lineRule="atLeast"/>
              <w:ind w:left="0" w:leftChars="0" w:right="0" w:firstLine="0" w:firstLineChars="0"/>
              <w:jc w:val="center"/>
              <w:textAlignment w:val="auto"/>
              <w:rPr>
                <w:rFonts w:ascii="宋体" w:hAnsi="宋体" w:eastAsia="宋体" w:cs="宋体"/>
                <w:sz w:val="18"/>
                <w:szCs w:val="18"/>
              </w:rPr>
            </w:pPr>
            <w:r>
              <w:rPr>
                <w:rFonts w:ascii="宋体" w:hAnsi="宋体" w:eastAsia="宋体" w:cs="宋体"/>
                <w:spacing w:val="10"/>
                <w:sz w:val="18"/>
                <w:szCs w:val="18"/>
              </w:rPr>
              <w:t>产出</w:t>
            </w:r>
          </w:p>
          <w:p w14:paraId="4F9E016D">
            <w:pPr>
              <w:keepNext w:val="0"/>
              <w:keepLines w:val="0"/>
              <w:pageBreakBefore w:val="0"/>
              <w:widowControl w:val="0"/>
              <w:kinsoku/>
              <w:wordWrap/>
              <w:overflowPunct/>
              <w:topLinePunct w:val="0"/>
              <w:autoSpaceDE w:val="0"/>
              <w:autoSpaceDN w:val="0"/>
              <w:bidi w:val="0"/>
              <w:adjustRightInd w:val="0"/>
              <w:snapToGrid/>
              <w:spacing w:line="240" w:lineRule="atLeast"/>
              <w:ind w:left="0" w:leftChars="0" w:right="0" w:firstLine="0" w:firstLineChars="0"/>
              <w:jc w:val="center"/>
              <w:textAlignment w:val="auto"/>
              <w:rPr>
                <w:rFonts w:ascii="宋体" w:hAnsi="宋体" w:eastAsia="宋体" w:cs="宋体"/>
                <w:sz w:val="18"/>
                <w:szCs w:val="18"/>
              </w:rPr>
            </w:pPr>
            <w:r>
              <w:rPr>
                <w:rFonts w:ascii="宋体" w:hAnsi="宋体" w:eastAsia="宋体" w:cs="宋体"/>
                <w:spacing w:val="-3"/>
                <w:sz w:val="18"/>
                <w:szCs w:val="18"/>
              </w:rPr>
              <w:t>指标</w:t>
            </w:r>
          </w:p>
        </w:tc>
        <w:tc>
          <w:tcPr>
            <w:tcW w:w="1269" w:type="dxa"/>
            <w:vMerge w:val="restart"/>
            <w:tcBorders>
              <w:top w:val="single" w:color="auto" w:sz="4" w:space="0"/>
              <w:left w:val="single" w:color="auto" w:sz="4" w:space="0"/>
              <w:right w:val="single" w:color="auto" w:sz="4" w:space="0"/>
            </w:tcBorders>
            <w:vAlign w:val="center"/>
          </w:tcPr>
          <w:p w14:paraId="4E419D5B">
            <w:pPr>
              <w:keepNext w:val="0"/>
              <w:keepLines w:val="0"/>
              <w:pageBreakBefore w:val="0"/>
              <w:wordWrap/>
              <w:overflowPunct/>
              <w:topLinePunct w:val="0"/>
              <w:autoSpaceDE w:val="0"/>
              <w:autoSpaceDN w:val="0"/>
              <w:bidi w:val="0"/>
              <w:adjustRightInd w:val="0"/>
              <w:spacing w:before="59" w:line="240" w:lineRule="atLeast"/>
              <w:jc w:val="center"/>
              <w:rPr>
                <w:rFonts w:ascii="宋体" w:hAnsi="宋体" w:eastAsia="宋体" w:cs="宋体"/>
                <w:sz w:val="18"/>
                <w:szCs w:val="18"/>
              </w:rPr>
            </w:pPr>
            <w:r>
              <w:rPr>
                <w:rFonts w:ascii="宋体" w:hAnsi="宋体" w:eastAsia="宋体" w:cs="宋体"/>
                <w:spacing w:val="-2"/>
                <w:sz w:val="18"/>
                <w:szCs w:val="18"/>
              </w:rPr>
              <w:t>数量指标</w:t>
            </w:r>
          </w:p>
        </w:tc>
        <w:tc>
          <w:tcPr>
            <w:tcW w:w="1975" w:type="dxa"/>
            <w:gridSpan w:val="3"/>
            <w:tcBorders>
              <w:top w:val="single" w:color="auto" w:sz="4" w:space="0"/>
              <w:left w:val="single" w:color="auto" w:sz="4" w:space="0"/>
              <w:bottom w:val="single" w:color="auto" w:sz="4" w:space="0"/>
              <w:right w:val="single" w:color="auto" w:sz="4" w:space="0"/>
            </w:tcBorders>
            <w:vAlign w:val="center"/>
          </w:tcPr>
          <w:p w14:paraId="669C5E67">
            <w:pPr>
              <w:keepNext w:val="0"/>
              <w:keepLines w:val="0"/>
              <w:pageBreakBefore w:val="0"/>
              <w:wordWrap/>
              <w:overflowPunct/>
              <w:topLinePunct w:val="0"/>
              <w:autoSpaceDE w:val="0"/>
              <w:autoSpaceDN w:val="0"/>
              <w:bidi w:val="0"/>
              <w:adjustRightInd w:val="0"/>
              <w:spacing w:before="75" w:line="240" w:lineRule="atLeast"/>
              <w:ind w:firstLine="23"/>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举办培训班期数</w:t>
            </w: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1132719A">
            <w:pPr>
              <w:keepNext w:val="0"/>
              <w:keepLines w:val="0"/>
              <w:pageBreakBefore w:val="0"/>
              <w:wordWrap/>
              <w:overflowPunct/>
              <w:topLinePunct w:val="0"/>
              <w:autoSpaceDE w:val="0"/>
              <w:autoSpaceDN w:val="0"/>
              <w:bidi w:val="0"/>
              <w:adjustRightInd w:val="0"/>
              <w:spacing w:line="240" w:lineRule="atLeast"/>
              <w:ind w:firstLine="200" w:firstLineChars="100"/>
              <w:jc w:val="both"/>
              <w:rPr>
                <w:rFonts w:hint="default" w:ascii="Arial"/>
                <w:sz w:val="21"/>
                <w:lang w:val="en-US"/>
              </w:rPr>
            </w:pPr>
            <w:r>
              <w:rPr>
                <w:rFonts w:hint="eastAsia" w:ascii="宋体" w:hAnsi="宋体" w:eastAsia="宋体" w:cs="宋体"/>
                <w:i w:val="0"/>
                <w:iCs w:val="0"/>
                <w:color w:val="000000"/>
                <w:kern w:val="0"/>
                <w:sz w:val="20"/>
                <w:szCs w:val="20"/>
                <w:u w:val="none"/>
                <w:lang w:val="en-US" w:eastAsia="zh-CN" w:bidi="ar"/>
              </w:rPr>
              <w:t>≥</w:t>
            </w:r>
            <w:r>
              <w:rPr>
                <w:rFonts w:hint="eastAsia" w:ascii="Times New Roman" w:hAnsi="Times New Roman" w:eastAsia="宋体" w:cs="宋体"/>
                <w:i w:val="0"/>
                <w:iCs w:val="0"/>
                <w:color w:val="000000"/>
                <w:kern w:val="0"/>
                <w:sz w:val="20"/>
                <w:szCs w:val="20"/>
                <w:u w:val="none"/>
                <w:lang w:val="en-US" w:eastAsia="zh-CN" w:bidi="ar"/>
              </w:rPr>
              <w:t>17</w:t>
            </w:r>
            <w:r>
              <w:rPr>
                <w:rFonts w:hint="eastAsia" w:ascii="宋体" w:hAnsi="宋体" w:eastAsia="宋体" w:cs="宋体"/>
                <w:i w:val="0"/>
                <w:iCs w:val="0"/>
                <w:color w:val="000000"/>
                <w:kern w:val="0"/>
                <w:sz w:val="20"/>
                <w:szCs w:val="20"/>
                <w:u w:val="none"/>
                <w:lang w:val="en-US" w:eastAsia="zh-CN" w:bidi="ar"/>
              </w:rPr>
              <w:t>期</w:t>
            </w:r>
          </w:p>
        </w:tc>
        <w:tc>
          <w:tcPr>
            <w:tcW w:w="1715" w:type="dxa"/>
            <w:gridSpan w:val="2"/>
            <w:tcBorders>
              <w:top w:val="single" w:color="auto" w:sz="4" w:space="0"/>
              <w:left w:val="single" w:color="auto" w:sz="4" w:space="0"/>
              <w:bottom w:val="single" w:color="auto" w:sz="4" w:space="0"/>
              <w:right w:val="single" w:color="auto" w:sz="4" w:space="0"/>
            </w:tcBorders>
            <w:vAlign w:val="center"/>
          </w:tcPr>
          <w:p w14:paraId="1EEA23D5">
            <w:pPr>
              <w:keepNext w:val="0"/>
              <w:keepLines w:val="0"/>
              <w:pageBreakBefore w:val="0"/>
              <w:widowControl/>
              <w:suppressLineNumbers w:val="0"/>
              <w:wordWrap/>
              <w:overflowPunct/>
              <w:topLinePunct w:val="0"/>
              <w:autoSpaceDE w:val="0"/>
              <w:autoSpaceDN w:val="0"/>
              <w:bidi w:val="0"/>
              <w:adjustRightInd w:val="0"/>
              <w:spacing w:line="240" w:lineRule="atLeast"/>
              <w:jc w:val="center"/>
              <w:textAlignment w:val="center"/>
              <w:rPr>
                <w:rFonts w:hint="default" w:ascii="Arial"/>
                <w:sz w:val="21"/>
              </w:rPr>
            </w:pPr>
            <w:r>
              <w:rPr>
                <w:rFonts w:hint="eastAsia" w:ascii="Times New Roman" w:hAnsi="Times New Roman" w:eastAsia="宋体" w:cs="宋体"/>
                <w:i w:val="0"/>
                <w:iCs w:val="0"/>
                <w:color w:val="000000"/>
                <w:kern w:val="0"/>
                <w:sz w:val="20"/>
                <w:szCs w:val="20"/>
                <w:u w:val="none"/>
                <w:lang w:val="en-US" w:eastAsia="zh-CN" w:bidi="ar"/>
              </w:rPr>
              <w:t>17</w:t>
            </w:r>
            <w:r>
              <w:rPr>
                <w:rFonts w:hint="default" w:ascii="宋体" w:hAnsi="宋体" w:eastAsia="宋体" w:cs="宋体"/>
                <w:i w:val="0"/>
                <w:iCs w:val="0"/>
                <w:color w:val="000000"/>
                <w:kern w:val="0"/>
                <w:sz w:val="20"/>
                <w:szCs w:val="20"/>
                <w:u w:val="none"/>
                <w:lang w:eastAsia="zh-CN" w:bidi="ar"/>
              </w:rPr>
              <w:t>期</w:t>
            </w:r>
          </w:p>
        </w:tc>
        <w:tc>
          <w:tcPr>
            <w:tcW w:w="1449" w:type="dxa"/>
            <w:tcBorders>
              <w:top w:val="single" w:color="auto" w:sz="4" w:space="0"/>
              <w:left w:val="single" w:color="auto" w:sz="4" w:space="0"/>
              <w:bottom w:val="single" w:color="auto" w:sz="4" w:space="0"/>
              <w:right w:val="single" w:color="auto" w:sz="4" w:space="0"/>
            </w:tcBorders>
            <w:vAlign w:val="center"/>
          </w:tcPr>
          <w:p w14:paraId="62D109F1">
            <w:pPr>
              <w:keepNext w:val="0"/>
              <w:keepLines w:val="0"/>
              <w:pageBreakBefore w:val="0"/>
              <w:wordWrap/>
              <w:overflowPunct/>
              <w:topLinePunct w:val="0"/>
              <w:autoSpaceDE w:val="0"/>
              <w:autoSpaceDN w:val="0"/>
              <w:bidi w:val="0"/>
              <w:adjustRightInd w:val="0"/>
              <w:spacing w:line="240" w:lineRule="atLeast"/>
              <w:jc w:val="center"/>
              <w:rPr>
                <w:rFonts w:hint="eastAsia" w:ascii="Arial" w:eastAsia="宋体"/>
                <w:sz w:val="21"/>
                <w:lang w:val="en-US" w:eastAsia="zh-CN"/>
              </w:rPr>
            </w:pPr>
            <w:r>
              <w:rPr>
                <w:rFonts w:hint="eastAsia" w:eastAsia="宋体"/>
                <w:sz w:val="21"/>
                <w:lang w:val="en-US" w:eastAsia="zh-CN"/>
              </w:rPr>
              <w:t>无</w:t>
            </w:r>
          </w:p>
        </w:tc>
      </w:tr>
      <w:tr w14:paraId="59B3C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1364" w:type="dxa"/>
            <w:vMerge w:val="continue"/>
            <w:tcBorders>
              <w:top w:val="single" w:color="auto" w:sz="4" w:space="0"/>
              <w:left w:val="single" w:color="auto" w:sz="4" w:space="0"/>
              <w:bottom w:val="single" w:color="auto" w:sz="4" w:space="0"/>
              <w:right w:val="single" w:color="auto" w:sz="4" w:space="0"/>
            </w:tcBorders>
            <w:vAlign w:val="center"/>
          </w:tcPr>
          <w:p w14:paraId="0881CF62">
            <w:pPr>
              <w:keepNext w:val="0"/>
              <w:keepLines w:val="0"/>
              <w:pageBreakBefore w:val="0"/>
              <w:wordWrap/>
              <w:overflowPunct/>
              <w:topLinePunct w:val="0"/>
              <w:autoSpaceDE w:val="0"/>
              <w:autoSpaceDN w:val="0"/>
              <w:bidi w:val="0"/>
              <w:adjustRightInd w:val="0"/>
              <w:spacing w:line="240" w:lineRule="atLeast"/>
              <w:jc w:val="center"/>
              <w:rPr>
                <w:rFonts w:ascii="Arial"/>
                <w:sz w:val="21"/>
              </w:rPr>
            </w:pPr>
          </w:p>
        </w:tc>
        <w:tc>
          <w:tcPr>
            <w:tcW w:w="825" w:type="dxa"/>
            <w:vMerge w:val="continue"/>
            <w:tcBorders>
              <w:left w:val="single" w:color="auto" w:sz="4" w:space="0"/>
              <w:right w:val="single" w:color="auto" w:sz="4" w:space="0"/>
            </w:tcBorders>
            <w:vAlign w:val="center"/>
          </w:tcPr>
          <w:p w14:paraId="0A31C277">
            <w:pPr>
              <w:keepNext w:val="0"/>
              <w:keepLines w:val="0"/>
              <w:pageBreakBefore w:val="0"/>
              <w:widowControl w:val="0"/>
              <w:kinsoku/>
              <w:wordWrap/>
              <w:overflowPunct/>
              <w:topLinePunct w:val="0"/>
              <w:autoSpaceDE w:val="0"/>
              <w:autoSpaceDN w:val="0"/>
              <w:bidi w:val="0"/>
              <w:adjustRightInd w:val="0"/>
              <w:snapToGrid/>
              <w:spacing w:line="240" w:lineRule="atLeast"/>
              <w:ind w:left="0" w:leftChars="0" w:right="0" w:firstLine="0" w:firstLineChars="0"/>
              <w:jc w:val="center"/>
              <w:textAlignment w:val="auto"/>
              <w:rPr>
                <w:rFonts w:ascii="Arial"/>
                <w:sz w:val="21"/>
              </w:rPr>
            </w:pPr>
          </w:p>
        </w:tc>
        <w:tc>
          <w:tcPr>
            <w:tcW w:w="1269" w:type="dxa"/>
            <w:vMerge w:val="continue"/>
            <w:tcBorders>
              <w:left w:val="single" w:color="auto" w:sz="4" w:space="0"/>
              <w:bottom w:val="single" w:color="auto" w:sz="4" w:space="0"/>
              <w:right w:val="single" w:color="auto" w:sz="4" w:space="0"/>
            </w:tcBorders>
            <w:vAlign w:val="center"/>
          </w:tcPr>
          <w:p w14:paraId="5CAA2DBE">
            <w:pPr>
              <w:keepNext w:val="0"/>
              <w:keepLines w:val="0"/>
              <w:pageBreakBefore w:val="0"/>
              <w:wordWrap/>
              <w:overflowPunct/>
              <w:topLinePunct w:val="0"/>
              <w:autoSpaceDE w:val="0"/>
              <w:autoSpaceDN w:val="0"/>
              <w:bidi w:val="0"/>
              <w:adjustRightInd w:val="0"/>
              <w:spacing w:before="58" w:line="240" w:lineRule="atLeast"/>
              <w:jc w:val="center"/>
              <w:rPr>
                <w:rFonts w:ascii="宋体" w:hAnsi="宋体" w:eastAsia="宋体" w:cs="宋体"/>
                <w:spacing w:val="-2"/>
                <w:sz w:val="18"/>
                <w:szCs w:val="18"/>
              </w:rPr>
            </w:pPr>
          </w:p>
        </w:tc>
        <w:tc>
          <w:tcPr>
            <w:tcW w:w="1975" w:type="dxa"/>
            <w:gridSpan w:val="3"/>
            <w:tcBorders>
              <w:top w:val="single" w:color="auto" w:sz="4" w:space="0"/>
              <w:left w:val="single" w:color="auto" w:sz="4" w:space="0"/>
              <w:bottom w:val="single" w:color="auto" w:sz="4" w:space="0"/>
              <w:right w:val="single" w:color="auto" w:sz="4" w:space="0"/>
            </w:tcBorders>
            <w:vAlign w:val="center"/>
          </w:tcPr>
          <w:p w14:paraId="5198C6DD">
            <w:pPr>
              <w:keepNext w:val="0"/>
              <w:keepLines w:val="0"/>
              <w:pageBreakBefore w:val="0"/>
              <w:wordWrap/>
              <w:overflowPunct/>
              <w:topLinePunct w:val="0"/>
              <w:autoSpaceDE w:val="0"/>
              <w:autoSpaceDN w:val="0"/>
              <w:bidi w:val="0"/>
              <w:adjustRightInd w:val="0"/>
              <w:spacing w:before="66" w:line="240" w:lineRule="atLeast"/>
              <w:ind w:firstLine="23"/>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培训人次</w:t>
            </w: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794CC1C0">
            <w:pPr>
              <w:keepNext w:val="0"/>
              <w:keepLines w:val="0"/>
              <w:pageBreakBefore w:val="0"/>
              <w:wordWrap/>
              <w:overflowPunct/>
              <w:topLinePunct w:val="0"/>
              <w:autoSpaceDE w:val="0"/>
              <w:autoSpaceDN w:val="0"/>
              <w:bidi w:val="0"/>
              <w:adjustRightInd w:val="0"/>
              <w:spacing w:line="240" w:lineRule="atLeast"/>
              <w:jc w:val="center"/>
              <w:rPr>
                <w:rFonts w:hint="eastAsia" w:ascii="宋体" w:hAnsi="宋体" w:eastAsia="宋体" w:cs="宋体"/>
                <w:sz w:val="21"/>
                <w:lang w:val="en-US" w:eastAsia="zh-CN"/>
              </w:rPr>
            </w:pPr>
            <w:r>
              <w:rPr>
                <w:rFonts w:hint="eastAsia" w:ascii="宋体" w:hAnsi="宋体" w:eastAsia="宋体" w:cs="宋体"/>
                <w:sz w:val="21"/>
                <w:lang w:val="en-US" w:eastAsia="zh-CN"/>
              </w:rPr>
              <w:t>≥</w:t>
            </w:r>
            <w:r>
              <w:rPr>
                <w:rFonts w:hint="eastAsia" w:ascii="Times New Roman" w:hAnsi="Times New Roman" w:eastAsia="宋体" w:cs="宋体"/>
                <w:sz w:val="21"/>
                <w:lang w:val="en-US" w:eastAsia="zh-CN"/>
              </w:rPr>
              <w:t>4000</w:t>
            </w:r>
            <w:r>
              <w:rPr>
                <w:rFonts w:hint="eastAsia" w:ascii="宋体" w:hAnsi="宋体" w:eastAsia="宋体" w:cs="宋体"/>
                <w:sz w:val="21"/>
                <w:lang w:val="en-US" w:eastAsia="zh-CN"/>
              </w:rPr>
              <w:t>人次</w:t>
            </w:r>
          </w:p>
        </w:tc>
        <w:tc>
          <w:tcPr>
            <w:tcW w:w="1715" w:type="dxa"/>
            <w:gridSpan w:val="2"/>
            <w:tcBorders>
              <w:top w:val="single" w:color="auto" w:sz="4" w:space="0"/>
              <w:left w:val="single" w:color="auto" w:sz="4" w:space="0"/>
              <w:bottom w:val="single" w:color="auto" w:sz="4" w:space="0"/>
              <w:right w:val="single" w:color="auto" w:sz="4" w:space="0"/>
            </w:tcBorders>
            <w:vAlign w:val="center"/>
          </w:tcPr>
          <w:p w14:paraId="552B1AB2">
            <w:pPr>
              <w:keepNext w:val="0"/>
              <w:keepLines w:val="0"/>
              <w:pageBreakBefore w:val="0"/>
              <w:wordWrap/>
              <w:overflowPunct/>
              <w:topLinePunct w:val="0"/>
              <w:autoSpaceDE w:val="0"/>
              <w:autoSpaceDN w:val="0"/>
              <w:bidi w:val="0"/>
              <w:adjustRightInd w:val="0"/>
              <w:spacing w:line="240" w:lineRule="atLeast"/>
              <w:jc w:val="center"/>
              <w:rPr>
                <w:rFonts w:hint="default" w:ascii="宋体" w:hAnsi="宋体" w:eastAsia="宋体" w:cs="宋体"/>
                <w:sz w:val="21"/>
                <w:lang w:eastAsia="zh-CN"/>
              </w:rPr>
            </w:pPr>
            <w:r>
              <w:rPr>
                <w:rFonts w:hint="default" w:ascii="Times New Roman" w:hAnsi="Times New Roman" w:eastAsia="宋体" w:cs="宋体"/>
                <w:sz w:val="21"/>
                <w:lang w:eastAsia="zh-CN"/>
              </w:rPr>
              <w:t>4000</w:t>
            </w:r>
            <w:r>
              <w:rPr>
                <w:rFonts w:hint="default" w:ascii="宋体" w:hAnsi="宋体" w:eastAsia="宋体" w:cs="宋体"/>
                <w:sz w:val="21"/>
                <w:lang w:eastAsia="zh-CN"/>
              </w:rPr>
              <w:t>人次</w:t>
            </w:r>
          </w:p>
        </w:tc>
        <w:tc>
          <w:tcPr>
            <w:tcW w:w="1449" w:type="dxa"/>
            <w:tcBorders>
              <w:top w:val="single" w:color="auto" w:sz="4" w:space="0"/>
              <w:left w:val="single" w:color="auto" w:sz="4" w:space="0"/>
              <w:bottom w:val="single" w:color="auto" w:sz="4" w:space="0"/>
              <w:right w:val="single" w:color="auto" w:sz="4" w:space="0"/>
            </w:tcBorders>
            <w:vAlign w:val="center"/>
          </w:tcPr>
          <w:p w14:paraId="33020137">
            <w:pPr>
              <w:keepNext w:val="0"/>
              <w:keepLines w:val="0"/>
              <w:pageBreakBefore w:val="0"/>
              <w:wordWrap/>
              <w:overflowPunct/>
              <w:topLinePunct w:val="0"/>
              <w:autoSpaceDE w:val="0"/>
              <w:autoSpaceDN w:val="0"/>
              <w:bidi w:val="0"/>
              <w:adjustRightInd w:val="0"/>
              <w:spacing w:line="240" w:lineRule="atLeast"/>
              <w:jc w:val="center"/>
              <w:rPr>
                <w:rFonts w:hint="default" w:eastAsia="宋体"/>
                <w:sz w:val="21"/>
                <w:lang w:eastAsia="zh-CN"/>
              </w:rPr>
            </w:pPr>
            <w:r>
              <w:rPr>
                <w:rFonts w:hint="default" w:eastAsia="宋体"/>
                <w:sz w:val="21"/>
                <w:lang w:eastAsia="zh-CN"/>
              </w:rPr>
              <w:t>无</w:t>
            </w:r>
          </w:p>
        </w:tc>
      </w:tr>
      <w:tr w14:paraId="1F74D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1364" w:type="dxa"/>
            <w:vMerge w:val="continue"/>
            <w:tcBorders>
              <w:top w:val="single" w:color="auto" w:sz="4" w:space="0"/>
              <w:left w:val="single" w:color="auto" w:sz="4" w:space="0"/>
              <w:bottom w:val="single" w:color="auto" w:sz="4" w:space="0"/>
              <w:right w:val="single" w:color="auto" w:sz="4" w:space="0"/>
            </w:tcBorders>
            <w:vAlign w:val="center"/>
          </w:tcPr>
          <w:p w14:paraId="662007CC">
            <w:pPr>
              <w:keepNext w:val="0"/>
              <w:keepLines w:val="0"/>
              <w:pageBreakBefore w:val="0"/>
              <w:wordWrap/>
              <w:overflowPunct/>
              <w:topLinePunct w:val="0"/>
              <w:autoSpaceDE w:val="0"/>
              <w:autoSpaceDN w:val="0"/>
              <w:bidi w:val="0"/>
              <w:adjustRightInd w:val="0"/>
              <w:spacing w:line="240" w:lineRule="atLeast"/>
              <w:jc w:val="center"/>
              <w:rPr>
                <w:rFonts w:ascii="Arial"/>
                <w:sz w:val="21"/>
              </w:rPr>
            </w:pPr>
          </w:p>
        </w:tc>
        <w:tc>
          <w:tcPr>
            <w:tcW w:w="825" w:type="dxa"/>
            <w:vMerge w:val="continue"/>
            <w:tcBorders>
              <w:left w:val="single" w:color="auto" w:sz="4" w:space="0"/>
              <w:right w:val="single" w:color="auto" w:sz="4" w:space="0"/>
            </w:tcBorders>
            <w:vAlign w:val="center"/>
          </w:tcPr>
          <w:p w14:paraId="53FC233D">
            <w:pPr>
              <w:keepNext w:val="0"/>
              <w:keepLines w:val="0"/>
              <w:pageBreakBefore w:val="0"/>
              <w:widowControl w:val="0"/>
              <w:kinsoku/>
              <w:wordWrap/>
              <w:overflowPunct/>
              <w:topLinePunct w:val="0"/>
              <w:autoSpaceDE w:val="0"/>
              <w:autoSpaceDN w:val="0"/>
              <w:bidi w:val="0"/>
              <w:adjustRightInd w:val="0"/>
              <w:snapToGrid/>
              <w:spacing w:line="240" w:lineRule="atLeast"/>
              <w:ind w:left="0" w:leftChars="0" w:right="0" w:firstLine="0" w:firstLineChars="0"/>
              <w:jc w:val="center"/>
              <w:textAlignment w:val="auto"/>
              <w:rPr>
                <w:rFonts w:ascii="Arial"/>
                <w:sz w:val="21"/>
              </w:rPr>
            </w:pPr>
          </w:p>
        </w:tc>
        <w:tc>
          <w:tcPr>
            <w:tcW w:w="1269" w:type="dxa"/>
            <w:tcBorders>
              <w:top w:val="single" w:color="auto" w:sz="4" w:space="0"/>
              <w:left w:val="single" w:color="auto" w:sz="4" w:space="0"/>
              <w:bottom w:val="single" w:color="auto" w:sz="4" w:space="0"/>
              <w:right w:val="single" w:color="auto" w:sz="4" w:space="0"/>
            </w:tcBorders>
            <w:vAlign w:val="center"/>
          </w:tcPr>
          <w:p w14:paraId="1EB51FCB">
            <w:pPr>
              <w:keepNext w:val="0"/>
              <w:keepLines w:val="0"/>
              <w:pageBreakBefore w:val="0"/>
              <w:wordWrap/>
              <w:overflowPunct/>
              <w:topLinePunct w:val="0"/>
              <w:autoSpaceDE w:val="0"/>
              <w:autoSpaceDN w:val="0"/>
              <w:bidi w:val="0"/>
              <w:adjustRightInd w:val="0"/>
              <w:spacing w:before="58" w:line="240" w:lineRule="atLeast"/>
              <w:jc w:val="center"/>
              <w:rPr>
                <w:rFonts w:ascii="宋体" w:hAnsi="宋体" w:eastAsia="宋体" w:cs="宋体"/>
                <w:sz w:val="18"/>
                <w:szCs w:val="18"/>
              </w:rPr>
            </w:pPr>
            <w:r>
              <w:rPr>
                <w:rFonts w:ascii="宋体" w:hAnsi="宋体" w:eastAsia="宋体" w:cs="宋体"/>
                <w:spacing w:val="-2"/>
                <w:sz w:val="18"/>
                <w:szCs w:val="18"/>
              </w:rPr>
              <w:t>质量指标</w:t>
            </w:r>
          </w:p>
        </w:tc>
        <w:tc>
          <w:tcPr>
            <w:tcW w:w="1975" w:type="dxa"/>
            <w:gridSpan w:val="3"/>
            <w:tcBorders>
              <w:top w:val="single" w:color="auto" w:sz="4" w:space="0"/>
              <w:left w:val="single" w:color="auto" w:sz="4" w:space="0"/>
              <w:bottom w:val="single" w:color="auto" w:sz="4" w:space="0"/>
              <w:right w:val="single" w:color="auto" w:sz="4" w:space="0"/>
            </w:tcBorders>
            <w:vAlign w:val="center"/>
          </w:tcPr>
          <w:p w14:paraId="1EDB9085">
            <w:pPr>
              <w:keepNext w:val="0"/>
              <w:keepLines w:val="0"/>
              <w:pageBreakBefore w:val="0"/>
              <w:wordWrap/>
              <w:overflowPunct/>
              <w:topLinePunct w:val="0"/>
              <w:autoSpaceDE w:val="0"/>
              <w:autoSpaceDN w:val="0"/>
              <w:bidi w:val="0"/>
              <w:adjustRightInd w:val="0"/>
              <w:spacing w:before="66" w:line="240" w:lineRule="atLeast"/>
              <w:ind w:firstLine="23"/>
              <w:jc w:val="center"/>
              <w:rPr>
                <w:rFonts w:hint="default" w:ascii="宋体" w:hAnsi="宋体" w:eastAsia="宋体" w:cs="宋体"/>
                <w:sz w:val="18"/>
                <w:szCs w:val="18"/>
                <w:lang w:val="en-US"/>
              </w:rPr>
            </w:pPr>
            <w:r>
              <w:rPr>
                <w:rFonts w:hint="default" w:ascii="宋体" w:hAnsi="宋体" w:eastAsia="宋体" w:cs="宋体"/>
                <w:sz w:val="18"/>
                <w:szCs w:val="18"/>
                <w:lang w:eastAsia="zh-CN"/>
              </w:rPr>
              <w:t>学员成绩</w:t>
            </w:r>
            <w:r>
              <w:rPr>
                <w:rFonts w:hint="eastAsia" w:ascii="宋体" w:hAnsi="宋体" w:eastAsia="宋体" w:cs="宋体"/>
                <w:sz w:val="18"/>
                <w:szCs w:val="18"/>
                <w:lang w:val="en-US" w:eastAsia="zh-CN"/>
              </w:rPr>
              <w:t>合格率</w:t>
            </w: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7DEB8CAA">
            <w:pPr>
              <w:keepNext w:val="0"/>
              <w:keepLines w:val="0"/>
              <w:pageBreakBefore w:val="0"/>
              <w:wordWrap/>
              <w:overflowPunct/>
              <w:topLinePunct w:val="0"/>
              <w:autoSpaceDE w:val="0"/>
              <w:autoSpaceDN w:val="0"/>
              <w:bidi w:val="0"/>
              <w:adjustRightInd w:val="0"/>
              <w:spacing w:line="240" w:lineRule="atLeast"/>
              <w:jc w:val="center"/>
              <w:rPr>
                <w:rFonts w:hint="default" w:ascii="宋体" w:hAnsi="宋体" w:eastAsia="宋体" w:cs="宋体"/>
                <w:sz w:val="21"/>
                <w:lang w:val="en-US" w:eastAsia="zh-CN"/>
              </w:rPr>
            </w:pPr>
            <w:r>
              <w:rPr>
                <w:rFonts w:hint="eastAsia" w:ascii="宋体" w:hAnsi="宋体" w:eastAsia="宋体" w:cs="宋体"/>
                <w:sz w:val="21"/>
                <w:lang w:val="en-US" w:eastAsia="zh-CN"/>
              </w:rPr>
              <w:t>=</w:t>
            </w:r>
            <w:r>
              <w:rPr>
                <w:rFonts w:hint="eastAsia" w:ascii="Times New Roman" w:hAnsi="Times New Roman" w:eastAsia="宋体" w:cs="宋体"/>
                <w:sz w:val="21"/>
                <w:lang w:val="en-US" w:eastAsia="zh-CN"/>
              </w:rPr>
              <w:t>100</w:t>
            </w:r>
            <w:r>
              <w:rPr>
                <w:rFonts w:hint="eastAsia" w:ascii="宋体" w:hAnsi="宋体" w:eastAsia="宋体" w:cs="宋体"/>
                <w:sz w:val="21"/>
                <w:lang w:val="en-US" w:eastAsia="zh-CN"/>
              </w:rPr>
              <w:t>%</w:t>
            </w:r>
          </w:p>
        </w:tc>
        <w:tc>
          <w:tcPr>
            <w:tcW w:w="1715" w:type="dxa"/>
            <w:gridSpan w:val="2"/>
            <w:tcBorders>
              <w:top w:val="single" w:color="auto" w:sz="4" w:space="0"/>
              <w:left w:val="single" w:color="auto" w:sz="4" w:space="0"/>
              <w:bottom w:val="single" w:color="auto" w:sz="4" w:space="0"/>
              <w:right w:val="single" w:color="auto" w:sz="4" w:space="0"/>
            </w:tcBorders>
            <w:vAlign w:val="center"/>
          </w:tcPr>
          <w:p w14:paraId="4B2545B5">
            <w:pPr>
              <w:keepNext w:val="0"/>
              <w:keepLines w:val="0"/>
              <w:pageBreakBefore w:val="0"/>
              <w:wordWrap/>
              <w:overflowPunct/>
              <w:topLinePunct w:val="0"/>
              <w:autoSpaceDE w:val="0"/>
              <w:autoSpaceDN w:val="0"/>
              <w:bidi w:val="0"/>
              <w:adjustRightInd w:val="0"/>
              <w:spacing w:line="240" w:lineRule="atLeast"/>
              <w:jc w:val="center"/>
              <w:rPr>
                <w:rFonts w:hint="eastAsia" w:ascii="宋体" w:hAnsi="宋体" w:eastAsia="宋体" w:cs="宋体"/>
                <w:sz w:val="21"/>
                <w:lang w:val="en-US" w:eastAsia="zh-CN"/>
              </w:rPr>
            </w:pPr>
            <w:r>
              <w:rPr>
                <w:rFonts w:hint="eastAsia" w:ascii="Times New Roman" w:hAnsi="Times New Roman" w:eastAsia="宋体" w:cs="宋体"/>
                <w:sz w:val="21"/>
                <w:lang w:val="en-US" w:eastAsia="zh-CN"/>
              </w:rPr>
              <w:t>100</w:t>
            </w:r>
            <w:r>
              <w:rPr>
                <w:rFonts w:hint="eastAsia" w:ascii="宋体" w:hAnsi="宋体" w:eastAsia="宋体" w:cs="宋体"/>
                <w:sz w:val="21"/>
                <w:lang w:val="en-US" w:eastAsia="zh-CN"/>
              </w:rPr>
              <w:t>%</w:t>
            </w:r>
          </w:p>
        </w:tc>
        <w:tc>
          <w:tcPr>
            <w:tcW w:w="1449" w:type="dxa"/>
            <w:tcBorders>
              <w:top w:val="single" w:color="auto" w:sz="4" w:space="0"/>
              <w:left w:val="single" w:color="auto" w:sz="4" w:space="0"/>
              <w:bottom w:val="single" w:color="auto" w:sz="4" w:space="0"/>
              <w:right w:val="single" w:color="auto" w:sz="4" w:space="0"/>
            </w:tcBorders>
            <w:vAlign w:val="center"/>
          </w:tcPr>
          <w:p w14:paraId="4BB533B6">
            <w:pPr>
              <w:keepNext w:val="0"/>
              <w:keepLines w:val="0"/>
              <w:pageBreakBefore w:val="0"/>
              <w:wordWrap/>
              <w:overflowPunct/>
              <w:topLinePunct w:val="0"/>
              <w:autoSpaceDE w:val="0"/>
              <w:autoSpaceDN w:val="0"/>
              <w:bidi w:val="0"/>
              <w:adjustRightInd w:val="0"/>
              <w:spacing w:line="240" w:lineRule="atLeast"/>
              <w:jc w:val="center"/>
              <w:rPr>
                <w:rFonts w:ascii="Arial"/>
                <w:sz w:val="21"/>
              </w:rPr>
            </w:pPr>
            <w:r>
              <w:rPr>
                <w:rFonts w:hint="eastAsia" w:eastAsia="宋体"/>
                <w:sz w:val="21"/>
                <w:lang w:val="en-US" w:eastAsia="zh-CN"/>
              </w:rPr>
              <w:t>无</w:t>
            </w:r>
          </w:p>
        </w:tc>
      </w:tr>
      <w:tr w14:paraId="55E0D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jc w:val="center"/>
        </w:trPr>
        <w:tc>
          <w:tcPr>
            <w:tcW w:w="1364" w:type="dxa"/>
            <w:vMerge w:val="continue"/>
            <w:tcBorders>
              <w:top w:val="single" w:color="auto" w:sz="4" w:space="0"/>
              <w:left w:val="single" w:color="auto" w:sz="4" w:space="0"/>
              <w:bottom w:val="single" w:color="auto" w:sz="4" w:space="0"/>
              <w:right w:val="single" w:color="auto" w:sz="4" w:space="0"/>
            </w:tcBorders>
            <w:vAlign w:val="center"/>
          </w:tcPr>
          <w:p w14:paraId="6999B7FB">
            <w:pPr>
              <w:keepNext w:val="0"/>
              <w:keepLines w:val="0"/>
              <w:pageBreakBefore w:val="0"/>
              <w:wordWrap/>
              <w:overflowPunct/>
              <w:topLinePunct w:val="0"/>
              <w:autoSpaceDE w:val="0"/>
              <w:autoSpaceDN w:val="0"/>
              <w:bidi w:val="0"/>
              <w:adjustRightInd w:val="0"/>
              <w:spacing w:line="240" w:lineRule="atLeast"/>
              <w:jc w:val="center"/>
              <w:rPr>
                <w:rFonts w:ascii="Arial"/>
                <w:sz w:val="21"/>
              </w:rPr>
            </w:pPr>
          </w:p>
        </w:tc>
        <w:tc>
          <w:tcPr>
            <w:tcW w:w="825" w:type="dxa"/>
            <w:vMerge w:val="continue"/>
            <w:tcBorders>
              <w:left w:val="single" w:color="auto" w:sz="4" w:space="0"/>
              <w:right w:val="single" w:color="auto" w:sz="4" w:space="0"/>
            </w:tcBorders>
            <w:vAlign w:val="center"/>
          </w:tcPr>
          <w:p w14:paraId="533F3319">
            <w:pPr>
              <w:keepNext w:val="0"/>
              <w:keepLines w:val="0"/>
              <w:pageBreakBefore w:val="0"/>
              <w:widowControl w:val="0"/>
              <w:kinsoku/>
              <w:wordWrap/>
              <w:overflowPunct/>
              <w:topLinePunct w:val="0"/>
              <w:autoSpaceDE w:val="0"/>
              <w:autoSpaceDN w:val="0"/>
              <w:bidi w:val="0"/>
              <w:adjustRightInd w:val="0"/>
              <w:snapToGrid/>
              <w:spacing w:line="240" w:lineRule="atLeast"/>
              <w:ind w:left="0" w:leftChars="0" w:right="0" w:firstLine="0" w:firstLineChars="0"/>
              <w:jc w:val="center"/>
              <w:textAlignment w:val="auto"/>
              <w:rPr>
                <w:rFonts w:ascii="Arial"/>
                <w:sz w:val="21"/>
              </w:rPr>
            </w:pPr>
          </w:p>
        </w:tc>
        <w:tc>
          <w:tcPr>
            <w:tcW w:w="1269" w:type="dxa"/>
            <w:tcBorders>
              <w:top w:val="single" w:color="auto" w:sz="4" w:space="0"/>
              <w:left w:val="single" w:color="auto" w:sz="4" w:space="0"/>
              <w:bottom w:val="single" w:color="auto" w:sz="4" w:space="0"/>
              <w:right w:val="single" w:color="auto" w:sz="4" w:space="0"/>
            </w:tcBorders>
            <w:vAlign w:val="center"/>
          </w:tcPr>
          <w:p w14:paraId="62FDA223">
            <w:pPr>
              <w:keepNext w:val="0"/>
              <w:keepLines w:val="0"/>
              <w:pageBreakBefore w:val="0"/>
              <w:wordWrap/>
              <w:overflowPunct/>
              <w:topLinePunct w:val="0"/>
              <w:autoSpaceDE w:val="0"/>
              <w:autoSpaceDN w:val="0"/>
              <w:bidi w:val="0"/>
              <w:adjustRightInd w:val="0"/>
              <w:spacing w:before="58" w:line="240" w:lineRule="atLeast"/>
              <w:jc w:val="center"/>
              <w:rPr>
                <w:rFonts w:ascii="宋体" w:hAnsi="宋体" w:eastAsia="宋体" w:cs="宋体"/>
                <w:sz w:val="18"/>
                <w:szCs w:val="18"/>
              </w:rPr>
            </w:pPr>
            <w:r>
              <w:rPr>
                <w:rFonts w:ascii="宋体" w:hAnsi="宋体" w:eastAsia="宋体" w:cs="宋体"/>
                <w:spacing w:val="1"/>
                <w:sz w:val="18"/>
                <w:szCs w:val="18"/>
              </w:rPr>
              <w:t>时效指标</w:t>
            </w:r>
          </w:p>
        </w:tc>
        <w:tc>
          <w:tcPr>
            <w:tcW w:w="1975" w:type="dxa"/>
            <w:gridSpan w:val="3"/>
            <w:tcBorders>
              <w:top w:val="single" w:color="auto" w:sz="4" w:space="0"/>
              <w:left w:val="single" w:color="auto" w:sz="4" w:space="0"/>
              <w:bottom w:val="single" w:color="auto" w:sz="4" w:space="0"/>
              <w:right w:val="single" w:color="auto" w:sz="4" w:space="0"/>
            </w:tcBorders>
            <w:vAlign w:val="center"/>
          </w:tcPr>
          <w:p w14:paraId="71073D06">
            <w:pPr>
              <w:keepNext w:val="0"/>
              <w:keepLines w:val="0"/>
              <w:pageBreakBefore w:val="0"/>
              <w:wordWrap/>
              <w:overflowPunct/>
              <w:topLinePunct w:val="0"/>
              <w:autoSpaceDE w:val="0"/>
              <w:autoSpaceDN w:val="0"/>
              <w:bidi w:val="0"/>
              <w:adjustRightInd w:val="0"/>
              <w:spacing w:before="68" w:line="240" w:lineRule="atLeast"/>
              <w:ind w:firstLine="23"/>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完成培训任务时限</w:t>
            </w: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6AF1CF15">
            <w:pPr>
              <w:keepNext w:val="0"/>
              <w:keepLines w:val="0"/>
              <w:pageBreakBefore w:val="0"/>
              <w:wordWrap/>
              <w:overflowPunct/>
              <w:topLinePunct w:val="0"/>
              <w:autoSpaceDE w:val="0"/>
              <w:autoSpaceDN w:val="0"/>
              <w:bidi w:val="0"/>
              <w:adjustRightInd w:val="0"/>
              <w:spacing w:line="240" w:lineRule="atLeast"/>
              <w:jc w:val="center"/>
              <w:rPr>
                <w:rFonts w:hint="default" w:ascii="宋体" w:hAnsi="宋体" w:eastAsia="宋体" w:cs="宋体"/>
                <w:snapToGrid w:val="0"/>
                <w:color w:val="000000"/>
                <w:kern w:val="0"/>
                <w:sz w:val="21"/>
                <w:szCs w:val="21"/>
                <w:lang w:val="en-US" w:eastAsia="zh-CN"/>
              </w:rPr>
            </w:pPr>
            <w:r>
              <w:rPr>
                <w:rFonts w:hint="eastAsia" w:ascii="Times New Roman" w:hAnsi="Times New Roman" w:eastAsia="宋体" w:cs="宋体"/>
                <w:sz w:val="21"/>
                <w:lang w:val="en-US" w:eastAsia="zh-CN"/>
              </w:rPr>
              <w:t>1</w:t>
            </w:r>
            <w:r>
              <w:rPr>
                <w:rFonts w:hint="eastAsia" w:ascii="宋体" w:hAnsi="宋体" w:eastAsia="宋体" w:cs="宋体"/>
                <w:sz w:val="21"/>
                <w:lang w:val="en-US" w:eastAsia="zh-CN"/>
              </w:rPr>
              <w:t>年</w:t>
            </w:r>
          </w:p>
        </w:tc>
        <w:tc>
          <w:tcPr>
            <w:tcW w:w="1715" w:type="dxa"/>
            <w:gridSpan w:val="2"/>
            <w:tcBorders>
              <w:top w:val="single" w:color="auto" w:sz="4" w:space="0"/>
              <w:left w:val="single" w:color="auto" w:sz="4" w:space="0"/>
              <w:bottom w:val="single" w:color="auto" w:sz="4" w:space="0"/>
              <w:right w:val="single" w:color="auto" w:sz="4" w:space="0"/>
            </w:tcBorders>
            <w:vAlign w:val="center"/>
          </w:tcPr>
          <w:p w14:paraId="1B268EA0">
            <w:pPr>
              <w:keepNext w:val="0"/>
              <w:keepLines w:val="0"/>
              <w:pageBreakBefore w:val="0"/>
              <w:wordWrap/>
              <w:overflowPunct/>
              <w:topLinePunct w:val="0"/>
              <w:autoSpaceDE w:val="0"/>
              <w:autoSpaceDN w:val="0"/>
              <w:bidi w:val="0"/>
              <w:adjustRightInd w:val="0"/>
              <w:spacing w:line="240" w:lineRule="atLeast"/>
              <w:jc w:val="center"/>
              <w:rPr>
                <w:rFonts w:hint="default" w:ascii="宋体" w:hAnsi="宋体" w:eastAsia="宋体" w:cs="宋体"/>
                <w:snapToGrid w:val="0"/>
                <w:color w:val="000000"/>
                <w:kern w:val="0"/>
                <w:sz w:val="21"/>
                <w:szCs w:val="21"/>
                <w:lang w:val="en-US" w:eastAsia="zh-CN"/>
              </w:rPr>
            </w:pPr>
            <w:r>
              <w:rPr>
                <w:rFonts w:hint="eastAsia" w:ascii="Times New Roman" w:hAnsi="Times New Roman" w:eastAsia="宋体" w:cs="宋体"/>
                <w:sz w:val="21"/>
                <w:lang w:val="en-US" w:eastAsia="zh-CN"/>
              </w:rPr>
              <w:t>1</w:t>
            </w:r>
            <w:r>
              <w:rPr>
                <w:rFonts w:hint="eastAsia" w:ascii="宋体" w:hAnsi="宋体" w:eastAsia="宋体" w:cs="宋体"/>
                <w:sz w:val="21"/>
                <w:lang w:val="en-US" w:eastAsia="zh-CN"/>
              </w:rPr>
              <w:t>年</w:t>
            </w:r>
          </w:p>
        </w:tc>
        <w:tc>
          <w:tcPr>
            <w:tcW w:w="1449" w:type="dxa"/>
            <w:tcBorders>
              <w:top w:val="single" w:color="auto" w:sz="4" w:space="0"/>
              <w:left w:val="single" w:color="auto" w:sz="4" w:space="0"/>
              <w:bottom w:val="single" w:color="auto" w:sz="4" w:space="0"/>
              <w:right w:val="single" w:color="auto" w:sz="4" w:space="0"/>
            </w:tcBorders>
            <w:vAlign w:val="center"/>
          </w:tcPr>
          <w:p w14:paraId="258BF6EB">
            <w:pPr>
              <w:keepNext w:val="0"/>
              <w:keepLines w:val="0"/>
              <w:pageBreakBefore w:val="0"/>
              <w:wordWrap/>
              <w:overflowPunct/>
              <w:topLinePunct w:val="0"/>
              <w:autoSpaceDE w:val="0"/>
              <w:autoSpaceDN w:val="0"/>
              <w:bidi w:val="0"/>
              <w:adjustRightInd w:val="0"/>
              <w:spacing w:line="240" w:lineRule="atLeast"/>
              <w:jc w:val="center"/>
              <w:rPr>
                <w:rFonts w:ascii="Arial"/>
                <w:sz w:val="21"/>
              </w:rPr>
            </w:pPr>
            <w:r>
              <w:rPr>
                <w:rFonts w:hint="eastAsia" w:eastAsia="宋体"/>
                <w:sz w:val="21"/>
                <w:lang w:val="en-US" w:eastAsia="zh-CN"/>
              </w:rPr>
              <w:t>无</w:t>
            </w:r>
          </w:p>
        </w:tc>
      </w:tr>
      <w:tr w14:paraId="20541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jc w:val="center"/>
        </w:trPr>
        <w:tc>
          <w:tcPr>
            <w:tcW w:w="1364" w:type="dxa"/>
            <w:vMerge w:val="continue"/>
            <w:tcBorders>
              <w:top w:val="single" w:color="auto" w:sz="4" w:space="0"/>
              <w:left w:val="single" w:color="auto" w:sz="4" w:space="0"/>
              <w:bottom w:val="single" w:color="auto" w:sz="4" w:space="0"/>
              <w:right w:val="single" w:color="auto" w:sz="4" w:space="0"/>
            </w:tcBorders>
            <w:vAlign w:val="center"/>
          </w:tcPr>
          <w:p w14:paraId="20CC39A8">
            <w:pPr>
              <w:keepNext w:val="0"/>
              <w:keepLines w:val="0"/>
              <w:pageBreakBefore w:val="0"/>
              <w:wordWrap/>
              <w:overflowPunct/>
              <w:topLinePunct w:val="0"/>
              <w:autoSpaceDE w:val="0"/>
              <w:autoSpaceDN w:val="0"/>
              <w:bidi w:val="0"/>
              <w:adjustRightInd w:val="0"/>
              <w:spacing w:line="240" w:lineRule="atLeast"/>
              <w:jc w:val="center"/>
              <w:rPr>
                <w:rFonts w:ascii="Arial"/>
                <w:sz w:val="21"/>
              </w:rPr>
            </w:pPr>
          </w:p>
        </w:tc>
        <w:tc>
          <w:tcPr>
            <w:tcW w:w="825" w:type="dxa"/>
            <w:vMerge w:val="continue"/>
            <w:tcBorders>
              <w:left w:val="single" w:color="auto" w:sz="4" w:space="0"/>
              <w:right w:val="single" w:color="auto" w:sz="4" w:space="0"/>
            </w:tcBorders>
            <w:vAlign w:val="center"/>
          </w:tcPr>
          <w:p w14:paraId="6EF62887">
            <w:pPr>
              <w:keepNext w:val="0"/>
              <w:keepLines w:val="0"/>
              <w:pageBreakBefore w:val="0"/>
              <w:widowControl w:val="0"/>
              <w:kinsoku/>
              <w:wordWrap/>
              <w:overflowPunct/>
              <w:topLinePunct w:val="0"/>
              <w:autoSpaceDE w:val="0"/>
              <w:autoSpaceDN w:val="0"/>
              <w:bidi w:val="0"/>
              <w:adjustRightInd w:val="0"/>
              <w:snapToGrid/>
              <w:spacing w:line="240" w:lineRule="atLeast"/>
              <w:ind w:left="0" w:leftChars="0" w:right="0" w:firstLine="0" w:firstLineChars="0"/>
              <w:jc w:val="center"/>
              <w:textAlignment w:val="auto"/>
              <w:rPr>
                <w:rFonts w:ascii="Arial"/>
                <w:sz w:val="21"/>
              </w:rPr>
            </w:pPr>
          </w:p>
        </w:tc>
        <w:tc>
          <w:tcPr>
            <w:tcW w:w="1269" w:type="dxa"/>
            <w:tcBorders>
              <w:top w:val="single" w:color="auto" w:sz="4" w:space="0"/>
              <w:left w:val="single" w:color="auto" w:sz="4" w:space="0"/>
              <w:bottom w:val="single" w:color="auto" w:sz="4" w:space="0"/>
              <w:right w:val="single" w:color="auto" w:sz="4" w:space="0"/>
            </w:tcBorders>
            <w:vAlign w:val="center"/>
          </w:tcPr>
          <w:p w14:paraId="27134CC9">
            <w:pPr>
              <w:keepNext w:val="0"/>
              <w:keepLines w:val="0"/>
              <w:pageBreakBefore w:val="0"/>
              <w:wordWrap/>
              <w:overflowPunct/>
              <w:topLinePunct w:val="0"/>
              <w:autoSpaceDE w:val="0"/>
              <w:autoSpaceDN w:val="0"/>
              <w:bidi w:val="0"/>
              <w:adjustRightInd w:val="0"/>
              <w:spacing w:before="59" w:line="240" w:lineRule="atLeast"/>
              <w:jc w:val="center"/>
              <w:rPr>
                <w:rFonts w:ascii="宋体" w:hAnsi="宋体" w:eastAsia="宋体" w:cs="宋体"/>
                <w:sz w:val="18"/>
                <w:szCs w:val="18"/>
              </w:rPr>
            </w:pPr>
            <w:r>
              <w:rPr>
                <w:rFonts w:ascii="宋体" w:hAnsi="宋体" w:eastAsia="宋体" w:cs="宋体"/>
                <w:spacing w:val="-2"/>
                <w:sz w:val="18"/>
                <w:szCs w:val="18"/>
              </w:rPr>
              <w:t>成本指标</w:t>
            </w:r>
          </w:p>
        </w:tc>
        <w:tc>
          <w:tcPr>
            <w:tcW w:w="1975" w:type="dxa"/>
            <w:gridSpan w:val="3"/>
            <w:tcBorders>
              <w:top w:val="single" w:color="auto" w:sz="4" w:space="0"/>
              <w:left w:val="single" w:color="auto" w:sz="4" w:space="0"/>
              <w:bottom w:val="single" w:color="auto" w:sz="4" w:space="0"/>
              <w:right w:val="single" w:color="auto" w:sz="4" w:space="0"/>
            </w:tcBorders>
            <w:vAlign w:val="center"/>
          </w:tcPr>
          <w:p w14:paraId="2FBECAC1">
            <w:pPr>
              <w:keepNext w:val="0"/>
              <w:keepLines w:val="0"/>
              <w:pageBreakBefore w:val="0"/>
              <w:wordWrap/>
              <w:overflowPunct/>
              <w:topLinePunct w:val="0"/>
              <w:autoSpaceDE w:val="0"/>
              <w:autoSpaceDN w:val="0"/>
              <w:bidi w:val="0"/>
              <w:adjustRightInd w:val="0"/>
              <w:spacing w:before="77" w:line="240" w:lineRule="atLeast"/>
              <w:ind w:firstLine="23"/>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完成培训所需费用</w:t>
            </w: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0B1FE2C8">
            <w:pPr>
              <w:keepNext w:val="0"/>
              <w:keepLines w:val="0"/>
              <w:pageBreakBefore w:val="0"/>
              <w:wordWrap/>
              <w:overflowPunct/>
              <w:topLinePunct w:val="0"/>
              <w:autoSpaceDE w:val="0"/>
              <w:autoSpaceDN w:val="0"/>
              <w:bidi w:val="0"/>
              <w:adjustRightInd w:val="0"/>
              <w:spacing w:line="240" w:lineRule="atLeast"/>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w:t>
            </w:r>
            <w:r>
              <w:rPr>
                <w:rFonts w:hint="eastAsia" w:ascii="Times New Roman" w:hAnsi="Times New Roman" w:eastAsia="宋体" w:cs="宋体"/>
                <w:sz w:val="21"/>
                <w:lang w:val="en-US" w:eastAsia="zh-CN"/>
              </w:rPr>
              <w:t>70</w:t>
            </w:r>
            <w:r>
              <w:rPr>
                <w:rFonts w:hint="eastAsia" w:ascii="宋体" w:hAnsi="宋体" w:eastAsia="宋体" w:cs="宋体"/>
                <w:i w:val="0"/>
                <w:iCs w:val="0"/>
                <w:color w:val="000000"/>
                <w:kern w:val="0"/>
                <w:sz w:val="20"/>
                <w:szCs w:val="20"/>
                <w:u w:val="none"/>
                <w:lang w:val="en-US" w:eastAsia="zh-CN" w:bidi="ar"/>
              </w:rPr>
              <w:t>万元</w:t>
            </w:r>
          </w:p>
        </w:tc>
        <w:tc>
          <w:tcPr>
            <w:tcW w:w="1715" w:type="dxa"/>
            <w:gridSpan w:val="2"/>
            <w:tcBorders>
              <w:top w:val="single" w:color="auto" w:sz="4" w:space="0"/>
              <w:left w:val="single" w:color="auto" w:sz="4" w:space="0"/>
              <w:bottom w:val="single" w:color="auto" w:sz="4" w:space="0"/>
              <w:right w:val="single" w:color="auto" w:sz="4" w:space="0"/>
            </w:tcBorders>
            <w:vAlign w:val="center"/>
          </w:tcPr>
          <w:p w14:paraId="061DE733">
            <w:pPr>
              <w:keepNext w:val="0"/>
              <w:keepLines w:val="0"/>
              <w:pageBreakBefore w:val="0"/>
              <w:wordWrap/>
              <w:overflowPunct/>
              <w:topLinePunct w:val="0"/>
              <w:autoSpaceDE w:val="0"/>
              <w:autoSpaceDN w:val="0"/>
              <w:bidi w:val="0"/>
              <w:adjustRightInd w:val="0"/>
              <w:spacing w:line="240" w:lineRule="atLeast"/>
              <w:jc w:val="center"/>
              <w:rPr>
                <w:rFonts w:hint="eastAsia" w:ascii="宋体" w:hAnsi="宋体" w:eastAsia="宋体" w:cs="宋体"/>
                <w:snapToGrid w:val="0"/>
                <w:color w:val="000000"/>
                <w:kern w:val="0"/>
                <w:sz w:val="21"/>
                <w:szCs w:val="21"/>
                <w:lang w:val="en-US" w:eastAsia="zh-CN"/>
              </w:rPr>
            </w:pPr>
            <w:r>
              <w:rPr>
                <w:rFonts w:hint="eastAsia" w:ascii="Times New Roman" w:hAnsi="Times New Roman" w:eastAsia="宋体" w:cs="宋体"/>
                <w:i w:val="0"/>
                <w:iCs w:val="0"/>
                <w:color w:val="000000"/>
                <w:kern w:val="0"/>
                <w:sz w:val="20"/>
                <w:szCs w:val="20"/>
                <w:u w:val="none"/>
                <w:lang w:val="en-US" w:eastAsia="zh-CN" w:bidi="ar"/>
              </w:rPr>
              <w:t>70</w:t>
            </w:r>
            <w:r>
              <w:rPr>
                <w:rFonts w:hint="eastAsia" w:ascii="宋体" w:hAnsi="宋体" w:eastAsia="宋体" w:cs="宋体"/>
                <w:i w:val="0"/>
                <w:iCs w:val="0"/>
                <w:color w:val="000000"/>
                <w:kern w:val="0"/>
                <w:sz w:val="20"/>
                <w:szCs w:val="20"/>
                <w:u w:val="none"/>
                <w:lang w:val="en-US" w:eastAsia="zh-CN" w:bidi="ar"/>
              </w:rPr>
              <w:t>万元</w:t>
            </w:r>
          </w:p>
        </w:tc>
        <w:tc>
          <w:tcPr>
            <w:tcW w:w="1449" w:type="dxa"/>
            <w:tcBorders>
              <w:top w:val="single" w:color="auto" w:sz="4" w:space="0"/>
              <w:left w:val="single" w:color="auto" w:sz="4" w:space="0"/>
              <w:bottom w:val="single" w:color="auto" w:sz="4" w:space="0"/>
              <w:right w:val="single" w:color="auto" w:sz="4" w:space="0"/>
            </w:tcBorders>
            <w:vAlign w:val="center"/>
          </w:tcPr>
          <w:p w14:paraId="15C4CFA1">
            <w:pPr>
              <w:keepNext w:val="0"/>
              <w:keepLines w:val="0"/>
              <w:pageBreakBefore w:val="0"/>
              <w:wordWrap/>
              <w:overflowPunct/>
              <w:topLinePunct w:val="0"/>
              <w:autoSpaceDE w:val="0"/>
              <w:autoSpaceDN w:val="0"/>
              <w:bidi w:val="0"/>
              <w:adjustRightInd w:val="0"/>
              <w:spacing w:line="240" w:lineRule="atLeast"/>
              <w:jc w:val="center"/>
              <w:rPr>
                <w:rFonts w:ascii="Arial"/>
                <w:sz w:val="21"/>
              </w:rPr>
            </w:pPr>
            <w:r>
              <w:rPr>
                <w:rFonts w:hint="eastAsia" w:eastAsia="宋体"/>
                <w:sz w:val="21"/>
                <w:lang w:val="en-US" w:eastAsia="zh-CN"/>
              </w:rPr>
              <w:t>无</w:t>
            </w:r>
          </w:p>
        </w:tc>
      </w:tr>
      <w:tr w14:paraId="530CB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jc w:val="center"/>
        </w:trPr>
        <w:tc>
          <w:tcPr>
            <w:tcW w:w="1364" w:type="dxa"/>
            <w:vMerge w:val="continue"/>
            <w:tcBorders>
              <w:top w:val="single" w:color="auto" w:sz="4" w:space="0"/>
              <w:left w:val="single" w:color="auto" w:sz="4" w:space="0"/>
              <w:bottom w:val="single" w:color="auto" w:sz="4" w:space="0"/>
              <w:right w:val="single" w:color="auto" w:sz="4" w:space="0"/>
            </w:tcBorders>
            <w:vAlign w:val="center"/>
          </w:tcPr>
          <w:p w14:paraId="3739D880">
            <w:pPr>
              <w:keepNext w:val="0"/>
              <w:keepLines w:val="0"/>
              <w:pageBreakBefore w:val="0"/>
              <w:wordWrap/>
              <w:overflowPunct/>
              <w:topLinePunct w:val="0"/>
              <w:autoSpaceDE w:val="0"/>
              <w:autoSpaceDN w:val="0"/>
              <w:bidi w:val="0"/>
              <w:adjustRightInd w:val="0"/>
              <w:spacing w:line="240" w:lineRule="atLeast"/>
              <w:jc w:val="center"/>
              <w:rPr>
                <w:rFonts w:ascii="Arial"/>
                <w:sz w:val="21"/>
              </w:rPr>
            </w:pPr>
          </w:p>
        </w:tc>
        <w:tc>
          <w:tcPr>
            <w:tcW w:w="825" w:type="dxa"/>
            <w:vMerge w:val="restart"/>
            <w:tcBorders>
              <w:top w:val="single" w:color="auto" w:sz="4" w:space="0"/>
              <w:left w:val="single" w:color="auto" w:sz="4" w:space="0"/>
              <w:right w:val="single" w:color="auto" w:sz="4" w:space="0"/>
            </w:tcBorders>
            <w:vAlign w:val="center"/>
          </w:tcPr>
          <w:p w14:paraId="26D32660">
            <w:pPr>
              <w:keepNext w:val="0"/>
              <w:keepLines w:val="0"/>
              <w:pageBreakBefore w:val="0"/>
              <w:widowControl w:val="0"/>
              <w:kinsoku/>
              <w:wordWrap/>
              <w:overflowPunct/>
              <w:topLinePunct w:val="0"/>
              <w:autoSpaceDE w:val="0"/>
              <w:autoSpaceDN w:val="0"/>
              <w:bidi w:val="0"/>
              <w:adjustRightInd w:val="0"/>
              <w:snapToGrid/>
              <w:spacing w:line="240" w:lineRule="atLeast"/>
              <w:ind w:left="0" w:leftChars="0" w:right="0" w:firstLine="0" w:firstLineChars="0"/>
              <w:jc w:val="center"/>
              <w:textAlignment w:val="auto"/>
              <w:rPr>
                <w:rFonts w:ascii="宋体" w:hAnsi="宋体" w:eastAsia="宋体" w:cs="宋体"/>
                <w:sz w:val="18"/>
                <w:szCs w:val="18"/>
              </w:rPr>
            </w:pPr>
            <w:r>
              <w:rPr>
                <w:rFonts w:ascii="宋体" w:hAnsi="宋体" w:eastAsia="宋体" w:cs="宋体"/>
                <w:spacing w:val="-3"/>
                <w:sz w:val="18"/>
                <w:szCs w:val="18"/>
              </w:rPr>
              <w:t>效益</w:t>
            </w:r>
          </w:p>
          <w:p w14:paraId="128238E4">
            <w:pPr>
              <w:keepNext w:val="0"/>
              <w:keepLines w:val="0"/>
              <w:pageBreakBefore w:val="0"/>
              <w:widowControl w:val="0"/>
              <w:kinsoku/>
              <w:wordWrap/>
              <w:overflowPunct/>
              <w:topLinePunct w:val="0"/>
              <w:autoSpaceDE w:val="0"/>
              <w:autoSpaceDN w:val="0"/>
              <w:bidi w:val="0"/>
              <w:adjustRightInd w:val="0"/>
              <w:snapToGrid/>
              <w:spacing w:line="240" w:lineRule="atLeast"/>
              <w:ind w:left="0" w:leftChars="0" w:right="0" w:firstLine="0" w:firstLineChars="0"/>
              <w:jc w:val="center"/>
              <w:textAlignment w:val="auto"/>
              <w:rPr>
                <w:rFonts w:ascii="Arial"/>
                <w:sz w:val="21"/>
              </w:rPr>
            </w:pPr>
            <w:r>
              <w:rPr>
                <w:rFonts w:ascii="宋体" w:hAnsi="宋体" w:eastAsia="宋体" w:cs="宋体"/>
                <w:spacing w:val="-3"/>
                <w:sz w:val="18"/>
                <w:szCs w:val="18"/>
              </w:rPr>
              <w:t>指标</w:t>
            </w:r>
          </w:p>
        </w:tc>
        <w:tc>
          <w:tcPr>
            <w:tcW w:w="1269" w:type="dxa"/>
            <w:tcBorders>
              <w:top w:val="single" w:color="auto" w:sz="4" w:space="0"/>
              <w:left w:val="single" w:color="auto" w:sz="4" w:space="0"/>
              <w:bottom w:val="single" w:color="auto" w:sz="4" w:space="0"/>
              <w:right w:val="single" w:color="auto" w:sz="4" w:space="0"/>
            </w:tcBorders>
            <w:vAlign w:val="center"/>
          </w:tcPr>
          <w:p w14:paraId="59ACD957">
            <w:pPr>
              <w:keepNext w:val="0"/>
              <w:keepLines w:val="0"/>
              <w:pageBreakBefore w:val="0"/>
              <w:wordWrap/>
              <w:overflowPunct/>
              <w:topLinePunct w:val="0"/>
              <w:autoSpaceDE w:val="0"/>
              <w:autoSpaceDN w:val="0"/>
              <w:bidi w:val="0"/>
              <w:adjustRightInd w:val="0"/>
              <w:spacing w:before="105" w:line="240" w:lineRule="atLeast"/>
              <w:ind w:right="125"/>
              <w:jc w:val="center"/>
              <w:rPr>
                <w:rFonts w:ascii="宋体" w:hAnsi="宋体" w:eastAsia="宋体" w:cs="宋体"/>
                <w:sz w:val="18"/>
                <w:szCs w:val="18"/>
              </w:rPr>
            </w:pPr>
            <w:r>
              <w:rPr>
                <w:rFonts w:ascii="宋体" w:hAnsi="宋体" w:eastAsia="宋体" w:cs="宋体"/>
                <w:spacing w:val="-3"/>
                <w:sz w:val="18"/>
                <w:szCs w:val="18"/>
              </w:rPr>
              <w:t>社会效益指标</w:t>
            </w:r>
          </w:p>
        </w:tc>
        <w:tc>
          <w:tcPr>
            <w:tcW w:w="1975" w:type="dxa"/>
            <w:gridSpan w:val="3"/>
            <w:tcBorders>
              <w:top w:val="single" w:color="auto" w:sz="4" w:space="0"/>
              <w:left w:val="single" w:color="auto" w:sz="4" w:space="0"/>
              <w:bottom w:val="single" w:color="auto" w:sz="4" w:space="0"/>
              <w:right w:val="single" w:color="auto" w:sz="4" w:space="0"/>
            </w:tcBorders>
            <w:vAlign w:val="center"/>
          </w:tcPr>
          <w:p w14:paraId="7F047CCC">
            <w:pPr>
              <w:keepNext w:val="0"/>
              <w:keepLines w:val="0"/>
              <w:pageBreakBefore w:val="0"/>
              <w:wordWrap/>
              <w:overflowPunct/>
              <w:topLinePunct w:val="0"/>
              <w:autoSpaceDE w:val="0"/>
              <w:autoSpaceDN w:val="0"/>
              <w:bidi w:val="0"/>
              <w:adjustRightInd w:val="0"/>
              <w:spacing w:before="68" w:line="240" w:lineRule="atLeast"/>
              <w:ind w:firstLine="23"/>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干部引领发展的能力明显提升</w:t>
            </w: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78B65B37">
            <w:pPr>
              <w:keepNext w:val="0"/>
              <w:keepLines w:val="0"/>
              <w:pageBreakBefore w:val="0"/>
              <w:wordWrap/>
              <w:overflowPunct/>
              <w:topLinePunct w:val="0"/>
              <w:autoSpaceDE w:val="0"/>
              <w:autoSpaceDN w:val="0"/>
              <w:bidi w:val="0"/>
              <w:adjustRightInd w:val="0"/>
              <w:spacing w:line="240" w:lineRule="atLeast"/>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好</w:t>
            </w:r>
          </w:p>
        </w:tc>
        <w:tc>
          <w:tcPr>
            <w:tcW w:w="1715" w:type="dxa"/>
            <w:gridSpan w:val="2"/>
            <w:tcBorders>
              <w:top w:val="single" w:color="auto" w:sz="4" w:space="0"/>
              <w:left w:val="single" w:color="auto" w:sz="4" w:space="0"/>
              <w:bottom w:val="single" w:color="auto" w:sz="4" w:space="0"/>
              <w:right w:val="single" w:color="auto" w:sz="4" w:space="0"/>
            </w:tcBorders>
            <w:vAlign w:val="center"/>
          </w:tcPr>
          <w:p w14:paraId="49A39A6F">
            <w:pPr>
              <w:keepNext w:val="0"/>
              <w:keepLines w:val="0"/>
              <w:pageBreakBefore w:val="0"/>
              <w:wordWrap/>
              <w:overflowPunct/>
              <w:topLinePunct w:val="0"/>
              <w:autoSpaceDE w:val="0"/>
              <w:autoSpaceDN w:val="0"/>
              <w:bidi w:val="0"/>
              <w:adjustRightInd w:val="0"/>
              <w:spacing w:line="240" w:lineRule="atLeast"/>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napToGrid w:val="0"/>
                <w:color w:val="000000"/>
                <w:kern w:val="0"/>
                <w:sz w:val="21"/>
                <w:szCs w:val="21"/>
                <w:lang w:val="en-US" w:eastAsia="zh-CN"/>
              </w:rPr>
              <w:t>好</w:t>
            </w:r>
          </w:p>
        </w:tc>
        <w:tc>
          <w:tcPr>
            <w:tcW w:w="1449" w:type="dxa"/>
            <w:tcBorders>
              <w:top w:val="single" w:color="auto" w:sz="4" w:space="0"/>
              <w:left w:val="single" w:color="auto" w:sz="4" w:space="0"/>
              <w:bottom w:val="single" w:color="auto" w:sz="4" w:space="0"/>
              <w:right w:val="single" w:color="auto" w:sz="4" w:space="0"/>
            </w:tcBorders>
            <w:vAlign w:val="center"/>
          </w:tcPr>
          <w:p w14:paraId="067A8A58">
            <w:pPr>
              <w:keepNext w:val="0"/>
              <w:keepLines w:val="0"/>
              <w:pageBreakBefore w:val="0"/>
              <w:wordWrap/>
              <w:overflowPunct/>
              <w:topLinePunct w:val="0"/>
              <w:autoSpaceDE w:val="0"/>
              <w:autoSpaceDN w:val="0"/>
              <w:bidi w:val="0"/>
              <w:adjustRightInd w:val="0"/>
              <w:spacing w:line="240" w:lineRule="atLeast"/>
              <w:jc w:val="center"/>
              <w:rPr>
                <w:rFonts w:ascii="Arial"/>
                <w:sz w:val="21"/>
              </w:rPr>
            </w:pPr>
            <w:r>
              <w:rPr>
                <w:rFonts w:hint="eastAsia" w:eastAsia="宋体"/>
                <w:sz w:val="21"/>
                <w:lang w:val="en-US" w:eastAsia="zh-CN"/>
              </w:rPr>
              <w:t>无</w:t>
            </w:r>
          </w:p>
        </w:tc>
      </w:tr>
      <w:tr w14:paraId="62316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1364" w:type="dxa"/>
            <w:vMerge w:val="continue"/>
            <w:tcBorders>
              <w:top w:val="single" w:color="auto" w:sz="4" w:space="0"/>
              <w:left w:val="single" w:color="auto" w:sz="4" w:space="0"/>
              <w:bottom w:val="single" w:color="auto" w:sz="4" w:space="0"/>
              <w:right w:val="single" w:color="auto" w:sz="4" w:space="0"/>
            </w:tcBorders>
            <w:vAlign w:val="center"/>
          </w:tcPr>
          <w:p w14:paraId="2B4F387F">
            <w:pPr>
              <w:keepNext w:val="0"/>
              <w:keepLines w:val="0"/>
              <w:pageBreakBefore w:val="0"/>
              <w:wordWrap/>
              <w:overflowPunct/>
              <w:topLinePunct w:val="0"/>
              <w:autoSpaceDE w:val="0"/>
              <w:autoSpaceDN w:val="0"/>
              <w:bidi w:val="0"/>
              <w:adjustRightInd w:val="0"/>
              <w:spacing w:line="240" w:lineRule="atLeast"/>
              <w:jc w:val="center"/>
              <w:rPr>
                <w:rFonts w:ascii="Arial"/>
                <w:sz w:val="21"/>
              </w:rPr>
            </w:pPr>
          </w:p>
        </w:tc>
        <w:tc>
          <w:tcPr>
            <w:tcW w:w="825" w:type="dxa"/>
            <w:vMerge w:val="continue"/>
            <w:tcBorders>
              <w:top w:val="single" w:color="auto" w:sz="4" w:space="0"/>
              <w:left w:val="single" w:color="auto" w:sz="4" w:space="0"/>
              <w:bottom w:val="single" w:color="auto" w:sz="4" w:space="0"/>
              <w:right w:val="single" w:color="auto" w:sz="4" w:space="0"/>
            </w:tcBorders>
            <w:vAlign w:val="center"/>
          </w:tcPr>
          <w:p w14:paraId="3C80CCBE">
            <w:pPr>
              <w:keepNext w:val="0"/>
              <w:keepLines w:val="0"/>
              <w:pageBreakBefore w:val="0"/>
              <w:widowControl w:val="0"/>
              <w:kinsoku/>
              <w:wordWrap/>
              <w:overflowPunct/>
              <w:topLinePunct w:val="0"/>
              <w:autoSpaceDE w:val="0"/>
              <w:autoSpaceDN w:val="0"/>
              <w:bidi w:val="0"/>
              <w:adjustRightInd w:val="0"/>
              <w:snapToGrid/>
              <w:spacing w:line="240" w:lineRule="atLeast"/>
              <w:ind w:left="0" w:leftChars="0" w:right="0" w:firstLine="0" w:firstLineChars="0"/>
              <w:jc w:val="center"/>
              <w:textAlignment w:val="auto"/>
              <w:rPr>
                <w:rFonts w:ascii="Arial"/>
                <w:sz w:val="21"/>
              </w:rPr>
            </w:pPr>
          </w:p>
        </w:tc>
        <w:tc>
          <w:tcPr>
            <w:tcW w:w="1269" w:type="dxa"/>
            <w:tcBorders>
              <w:top w:val="single" w:color="auto" w:sz="4" w:space="0"/>
              <w:left w:val="single" w:color="auto" w:sz="4" w:space="0"/>
              <w:bottom w:val="single" w:color="auto" w:sz="4" w:space="0"/>
              <w:right w:val="single" w:color="auto" w:sz="4" w:space="0"/>
            </w:tcBorders>
            <w:vAlign w:val="center"/>
          </w:tcPr>
          <w:p w14:paraId="06B9D3A3">
            <w:pPr>
              <w:keepNext w:val="0"/>
              <w:keepLines w:val="0"/>
              <w:pageBreakBefore w:val="0"/>
              <w:wordWrap/>
              <w:overflowPunct/>
              <w:topLinePunct w:val="0"/>
              <w:autoSpaceDE w:val="0"/>
              <w:autoSpaceDN w:val="0"/>
              <w:bidi w:val="0"/>
              <w:adjustRightInd w:val="0"/>
              <w:spacing w:line="240" w:lineRule="atLeast"/>
              <w:ind w:left="0" w:right="0" w:firstLine="0"/>
              <w:jc w:val="center"/>
              <w:rPr>
                <w:rFonts w:ascii="宋体" w:hAnsi="宋体" w:eastAsia="宋体" w:cs="宋体"/>
                <w:sz w:val="18"/>
                <w:szCs w:val="18"/>
              </w:rPr>
            </w:pPr>
            <w:r>
              <w:rPr>
                <w:rFonts w:ascii="宋体" w:hAnsi="宋体" w:eastAsia="宋体" w:cs="宋体"/>
                <w:spacing w:val="-2"/>
                <w:sz w:val="18"/>
                <w:szCs w:val="18"/>
              </w:rPr>
              <w:t>可持续影响</w:t>
            </w:r>
            <w:r>
              <w:rPr>
                <w:rFonts w:ascii="宋体" w:hAnsi="宋体" w:eastAsia="宋体" w:cs="宋体"/>
                <w:spacing w:val="-3"/>
                <w:sz w:val="18"/>
                <w:szCs w:val="18"/>
              </w:rPr>
              <w:t>指标</w:t>
            </w:r>
          </w:p>
        </w:tc>
        <w:tc>
          <w:tcPr>
            <w:tcW w:w="1975" w:type="dxa"/>
            <w:gridSpan w:val="3"/>
            <w:tcBorders>
              <w:top w:val="single" w:color="auto" w:sz="4" w:space="0"/>
              <w:left w:val="single" w:color="auto" w:sz="4" w:space="0"/>
              <w:bottom w:val="single" w:color="auto" w:sz="4" w:space="0"/>
              <w:right w:val="single" w:color="auto" w:sz="4" w:space="0"/>
            </w:tcBorders>
            <w:vAlign w:val="center"/>
          </w:tcPr>
          <w:p w14:paraId="3C1A5D3B">
            <w:pPr>
              <w:keepNext w:val="0"/>
              <w:keepLines w:val="0"/>
              <w:pageBreakBefore w:val="0"/>
              <w:wordWrap/>
              <w:overflowPunct/>
              <w:topLinePunct w:val="0"/>
              <w:autoSpaceDE w:val="0"/>
              <w:autoSpaceDN w:val="0"/>
              <w:bidi w:val="0"/>
              <w:adjustRightInd w:val="0"/>
              <w:spacing w:before="68" w:line="240" w:lineRule="atLeast"/>
              <w:ind w:firstLine="23" w:firstLineChars="0"/>
              <w:jc w:val="center"/>
              <w:rPr>
                <w:rFonts w:ascii="宋体" w:hAnsi="宋体" w:eastAsia="宋体" w:cs="宋体"/>
                <w:snapToGrid w:val="0"/>
                <w:color w:val="000000"/>
                <w:kern w:val="0"/>
                <w:sz w:val="18"/>
                <w:szCs w:val="18"/>
              </w:rPr>
            </w:pPr>
            <w:r>
              <w:rPr>
                <w:rFonts w:hint="eastAsia" w:ascii="宋体" w:hAnsi="宋体" w:eastAsia="宋体" w:cs="宋体"/>
                <w:sz w:val="18"/>
                <w:szCs w:val="18"/>
              </w:rPr>
              <w:t>参训学员引领发展的年限</w:t>
            </w: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6D394E9B">
            <w:pPr>
              <w:keepNext w:val="0"/>
              <w:keepLines w:val="0"/>
              <w:pageBreakBefore w:val="0"/>
              <w:wordWrap/>
              <w:overflowPunct/>
              <w:topLinePunct w:val="0"/>
              <w:autoSpaceDE w:val="0"/>
              <w:autoSpaceDN w:val="0"/>
              <w:bidi w:val="0"/>
              <w:adjustRightInd w:val="0"/>
              <w:spacing w:line="240" w:lineRule="atLeast"/>
              <w:jc w:val="center"/>
              <w:rPr>
                <w:rFonts w:hint="default"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w:t>
            </w:r>
            <w:r>
              <w:rPr>
                <w:rFonts w:hint="eastAsia" w:ascii="Times New Roman" w:hAnsi="Times New Roman" w:eastAsia="宋体" w:cs="宋体"/>
                <w:sz w:val="21"/>
                <w:lang w:val="en-US" w:eastAsia="zh-CN"/>
              </w:rPr>
              <w:t>3</w:t>
            </w:r>
            <w:r>
              <w:rPr>
                <w:rFonts w:hint="eastAsia" w:ascii="宋体" w:hAnsi="宋体" w:eastAsia="宋体" w:cs="宋体"/>
                <w:sz w:val="21"/>
                <w:lang w:val="en-US" w:eastAsia="zh-CN"/>
              </w:rPr>
              <w:t>年</w:t>
            </w:r>
          </w:p>
        </w:tc>
        <w:tc>
          <w:tcPr>
            <w:tcW w:w="1715" w:type="dxa"/>
            <w:gridSpan w:val="2"/>
            <w:tcBorders>
              <w:top w:val="single" w:color="auto" w:sz="4" w:space="0"/>
              <w:left w:val="single" w:color="auto" w:sz="4" w:space="0"/>
              <w:bottom w:val="single" w:color="auto" w:sz="4" w:space="0"/>
              <w:right w:val="single" w:color="auto" w:sz="4" w:space="0"/>
            </w:tcBorders>
            <w:vAlign w:val="center"/>
          </w:tcPr>
          <w:p w14:paraId="1796910F">
            <w:pPr>
              <w:keepNext w:val="0"/>
              <w:keepLines w:val="0"/>
              <w:pageBreakBefore w:val="0"/>
              <w:wordWrap/>
              <w:overflowPunct/>
              <w:topLinePunct w:val="0"/>
              <w:autoSpaceDE w:val="0"/>
              <w:autoSpaceDN w:val="0"/>
              <w:bidi w:val="0"/>
              <w:adjustRightInd w:val="0"/>
              <w:spacing w:line="240" w:lineRule="atLeast"/>
              <w:jc w:val="center"/>
              <w:rPr>
                <w:rFonts w:hint="default" w:ascii="宋体" w:hAnsi="宋体" w:eastAsia="宋体" w:cs="宋体"/>
                <w:snapToGrid w:val="0"/>
                <w:color w:val="000000"/>
                <w:kern w:val="0"/>
                <w:sz w:val="21"/>
                <w:szCs w:val="21"/>
                <w:lang w:val="en-US" w:eastAsia="zh-CN"/>
              </w:rPr>
            </w:pPr>
            <w:r>
              <w:rPr>
                <w:rFonts w:hint="eastAsia" w:ascii="Times New Roman" w:hAnsi="Times New Roman" w:eastAsia="宋体" w:cs="宋体"/>
                <w:sz w:val="21"/>
                <w:lang w:val="en-US" w:eastAsia="zh-CN"/>
              </w:rPr>
              <w:t>3</w:t>
            </w:r>
            <w:r>
              <w:rPr>
                <w:rFonts w:hint="eastAsia" w:ascii="宋体" w:hAnsi="宋体" w:eastAsia="宋体" w:cs="宋体"/>
                <w:sz w:val="21"/>
                <w:lang w:val="en-US" w:eastAsia="zh-CN"/>
              </w:rPr>
              <w:t>年</w:t>
            </w:r>
          </w:p>
        </w:tc>
        <w:tc>
          <w:tcPr>
            <w:tcW w:w="1449" w:type="dxa"/>
            <w:tcBorders>
              <w:top w:val="single" w:color="auto" w:sz="4" w:space="0"/>
              <w:left w:val="single" w:color="auto" w:sz="4" w:space="0"/>
              <w:bottom w:val="single" w:color="auto" w:sz="4" w:space="0"/>
              <w:right w:val="single" w:color="auto" w:sz="4" w:space="0"/>
            </w:tcBorders>
            <w:vAlign w:val="center"/>
          </w:tcPr>
          <w:p w14:paraId="1F8527C3">
            <w:pPr>
              <w:keepNext w:val="0"/>
              <w:keepLines w:val="0"/>
              <w:pageBreakBefore w:val="0"/>
              <w:wordWrap/>
              <w:overflowPunct/>
              <w:topLinePunct w:val="0"/>
              <w:autoSpaceDE w:val="0"/>
              <w:autoSpaceDN w:val="0"/>
              <w:bidi w:val="0"/>
              <w:adjustRightInd w:val="0"/>
              <w:spacing w:line="240" w:lineRule="atLeast"/>
              <w:jc w:val="center"/>
              <w:rPr>
                <w:rFonts w:ascii="Arial"/>
                <w:sz w:val="21"/>
              </w:rPr>
            </w:pPr>
            <w:r>
              <w:rPr>
                <w:rFonts w:hint="eastAsia" w:eastAsia="宋体"/>
                <w:sz w:val="21"/>
                <w:lang w:val="en-US" w:eastAsia="zh-CN"/>
              </w:rPr>
              <w:t>无</w:t>
            </w:r>
          </w:p>
        </w:tc>
      </w:tr>
      <w:tr w14:paraId="7715D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jc w:val="center"/>
        </w:trPr>
        <w:tc>
          <w:tcPr>
            <w:tcW w:w="1364" w:type="dxa"/>
            <w:vMerge w:val="continue"/>
            <w:tcBorders>
              <w:top w:val="single" w:color="auto" w:sz="4" w:space="0"/>
              <w:left w:val="single" w:color="auto" w:sz="4" w:space="0"/>
              <w:bottom w:val="single" w:color="auto" w:sz="4" w:space="0"/>
              <w:right w:val="single" w:color="auto" w:sz="4" w:space="0"/>
            </w:tcBorders>
            <w:vAlign w:val="center"/>
          </w:tcPr>
          <w:p w14:paraId="0C43A750">
            <w:pPr>
              <w:keepNext w:val="0"/>
              <w:keepLines w:val="0"/>
              <w:pageBreakBefore w:val="0"/>
              <w:wordWrap/>
              <w:overflowPunct/>
              <w:topLinePunct w:val="0"/>
              <w:autoSpaceDE w:val="0"/>
              <w:autoSpaceDN w:val="0"/>
              <w:bidi w:val="0"/>
              <w:adjustRightInd w:val="0"/>
              <w:spacing w:line="240" w:lineRule="atLeast"/>
              <w:jc w:val="center"/>
              <w:rPr>
                <w:rFonts w:ascii="Arial"/>
                <w:sz w:val="21"/>
              </w:rPr>
            </w:pPr>
          </w:p>
        </w:tc>
        <w:tc>
          <w:tcPr>
            <w:tcW w:w="825" w:type="dxa"/>
            <w:tcBorders>
              <w:top w:val="single" w:color="auto" w:sz="4" w:space="0"/>
              <w:left w:val="single" w:color="auto" w:sz="4" w:space="0"/>
              <w:bottom w:val="single" w:color="auto" w:sz="4" w:space="0"/>
              <w:right w:val="single" w:color="auto" w:sz="4" w:space="0"/>
            </w:tcBorders>
            <w:vAlign w:val="center"/>
          </w:tcPr>
          <w:p w14:paraId="4C7E2E7D">
            <w:pPr>
              <w:keepNext w:val="0"/>
              <w:keepLines w:val="0"/>
              <w:pageBreakBefore w:val="0"/>
              <w:widowControl w:val="0"/>
              <w:kinsoku/>
              <w:wordWrap/>
              <w:overflowPunct/>
              <w:topLinePunct w:val="0"/>
              <w:autoSpaceDE w:val="0"/>
              <w:autoSpaceDN w:val="0"/>
              <w:bidi w:val="0"/>
              <w:adjustRightInd w:val="0"/>
              <w:snapToGrid/>
              <w:spacing w:line="240" w:lineRule="atLeast"/>
              <w:ind w:left="0" w:leftChars="0" w:right="0" w:firstLine="0" w:firstLineChars="0"/>
              <w:jc w:val="center"/>
              <w:textAlignment w:val="auto"/>
              <w:rPr>
                <w:rFonts w:ascii="宋体" w:hAnsi="宋体" w:eastAsia="宋体" w:cs="宋体"/>
                <w:sz w:val="18"/>
                <w:szCs w:val="18"/>
              </w:rPr>
            </w:pPr>
            <w:r>
              <w:rPr>
                <w:rFonts w:ascii="宋体" w:hAnsi="宋体" w:eastAsia="宋体" w:cs="宋体"/>
                <w:spacing w:val="-3"/>
                <w:sz w:val="18"/>
                <w:szCs w:val="18"/>
              </w:rPr>
              <w:t>满</w:t>
            </w:r>
            <w:r>
              <w:rPr>
                <w:rFonts w:hint="eastAsia" w:ascii="宋体" w:hAnsi="宋体" w:eastAsia="宋体" w:cs="宋体"/>
                <w:spacing w:val="-3"/>
                <w:sz w:val="18"/>
                <w:szCs w:val="18"/>
                <w:lang w:val="en-US" w:eastAsia="zh-CN"/>
              </w:rPr>
              <w:t>意</w:t>
            </w:r>
            <w:r>
              <w:rPr>
                <w:rFonts w:ascii="宋体" w:hAnsi="宋体" w:eastAsia="宋体" w:cs="宋体"/>
                <w:spacing w:val="-3"/>
                <w:sz w:val="18"/>
                <w:szCs w:val="18"/>
              </w:rPr>
              <w:t>度</w:t>
            </w:r>
            <w:r>
              <w:rPr>
                <w:rFonts w:ascii="宋体" w:hAnsi="宋体" w:eastAsia="宋体" w:cs="宋体"/>
                <w:spacing w:val="1"/>
                <w:w w:val="101"/>
                <w:sz w:val="18"/>
                <w:szCs w:val="18"/>
              </w:rPr>
              <w:t xml:space="preserve"> </w:t>
            </w:r>
            <w:r>
              <w:rPr>
                <w:rFonts w:ascii="宋体" w:hAnsi="宋体" w:eastAsia="宋体" w:cs="宋体"/>
                <w:spacing w:val="-3"/>
                <w:sz w:val="18"/>
                <w:szCs w:val="18"/>
              </w:rPr>
              <w:t>指标</w:t>
            </w:r>
          </w:p>
        </w:tc>
        <w:tc>
          <w:tcPr>
            <w:tcW w:w="1269" w:type="dxa"/>
            <w:tcBorders>
              <w:top w:val="single" w:color="auto" w:sz="4" w:space="0"/>
              <w:left w:val="single" w:color="auto" w:sz="4" w:space="0"/>
              <w:bottom w:val="single" w:color="auto" w:sz="4" w:space="0"/>
              <w:right w:val="single" w:color="auto" w:sz="4" w:space="0"/>
            </w:tcBorders>
            <w:vAlign w:val="center"/>
          </w:tcPr>
          <w:p w14:paraId="70BB8E65">
            <w:pPr>
              <w:keepNext w:val="0"/>
              <w:keepLines w:val="0"/>
              <w:pageBreakBefore w:val="0"/>
              <w:wordWrap/>
              <w:overflowPunct/>
              <w:topLinePunct w:val="0"/>
              <w:autoSpaceDE w:val="0"/>
              <w:autoSpaceDN w:val="0"/>
              <w:bidi w:val="0"/>
              <w:adjustRightInd w:val="0"/>
              <w:spacing w:before="136" w:line="240" w:lineRule="atLeast"/>
              <w:ind w:left="101" w:right="34" w:hanging="90"/>
              <w:jc w:val="center"/>
              <w:rPr>
                <w:rFonts w:ascii="宋体" w:hAnsi="宋体" w:eastAsia="宋体" w:cs="宋体"/>
                <w:sz w:val="18"/>
                <w:szCs w:val="18"/>
              </w:rPr>
            </w:pPr>
            <w:r>
              <w:rPr>
                <w:rFonts w:ascii="宋体" w:hAnsi="宋体" w:eastAsia="宋体" w:cs="宋体"/>
                <w:spacing w:val="-2"/>
                <w:sz w:val="18"/>
                <w:szCs w:val="18"/>
              </w:rPr>
              <w:t>服务对象满</w:t>
            </w:r>
            <w:r>
              <w:rPr>
                <w:rFonts w:ascii="宋体" w:hAnsi="宋体" w:eastAsia="宋体" w:cs="宋体"/>
                <w:spacing w:val="-3"/>
                <w:sz w:val="18"/>
                <w:szCs w:val="18"/>
              </w:rPr>
              <w:t>意度指标</w:t>
            </w:r>
          </w:p>
        </w:tc>
        <w:tc>
          <w:tcPr>
            <w:tcW w:w="1975" w:type="dxa"/>
            <w:gridSpan w:val="3"/>
            <w:tcBorders>
              <w:top w:val="single" w:color="auto" w:sz="4" w:space="0"/>
              <w:left w:val="single" w:color="auto" w:sz="4" w:space="0"/>
              <w:bottom w:val="single" w:color="auto" w:sz="4" w:space="0"/>
              <w:right w:val="single" w:color="auto" w:sz="4" w:space="0"/>
            </w:tcBorders>
            <w:vAlign w:val="center"/>
          </w:tcPr>
          <w:p w14:paraId="45EDB42F">
            <w:pPr>
              <w:keepNext w:val="0"/>
              <w:keepLines w:val="0"/>
              <w:pageBreakBefore w:val="0"/>
              <w:wordWrap/>
              <w:overflowPunct/>
              <w:topLinePunct w:val="0"/>
              <w:autoSpaceDE w:val="0"/>
              <w:autoSpaceDN w:val="0"/>
              <w:bidi w:val="0"/>
              <w:adjustRightInd w:val="0"/>
              <w:spacing w:before="67" w:line="240" w:lineRule="atLeast"/>
              <w:ind w:firstLine="23"/>
              <w:jc w:val="center"/>
              <w:rPr>
                <w:rFonts w:ascii="宋体" w:hAnsi="宋体" w:eastAsia="宋体" w:cs="宋体"/>
                <w:sz w:val="18"/>
                <w:szCs w:val="18"/>
              </w:rPr>
            </w:pPr>
            <w:r>
              <w:rPr>
                <w:rFonts w:hint="eastAsia" w:ascii="宋体" w:hAnsi="宋体" w:eastAsia="宋体" w:cs="宋体"/>
                <w:sz w:val="18"/>
                <w:szCs w:val="18"/>
              </w:rPr>
              <w:t>参训学员满意度</w:t>
            </w: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34BCF28C">
            <w:pPr>
              <w:keepNext w:val="0"/>
              <w:keepLines w:val="0"/>
              <w:pageBreakBefore w:val="0"/>
              <w:wordWrap/>
              <w:overflowPunct/>
              <w:topLinePunct w:val="0"/>
              <w:autoSpaceDE w:val="0"/>
              <w:autoSpaceDN w:val="0"/>
              <w:bidi w:val="0"/>
              <w:adjustRightInd w:val="0"/>
              <w:spacing w:line="240" w:lineRule="atLeast"/>
              <w:jc w:val="center"/>
              <w:rPr>
                <w:rFonts w:hint="eastAsia" w:ascii="宋体" w:hAnsi="宋体" w:eastAsia="宋体" w:cs="宋体"/>
                <w:snapToGrid w:val="0"/>
                <w:color w:val="000000"/>
                <w:kern w:val="0"/>
                <w:sz w:val="21"/>
                <w:szCs w:val="21"/>
                <w:lang w:val="en-US" w:eastAsia="zh-CN"/>
              </w:rPr>
            </w:pPr>
            <w:r>
              <w:rPr>
                <w:rFonts w:hint="eastAsia" w:ascii="宋体" w:hAnsi="宋体" w:eastAsia="宋体" w:cs="宋体"/>
                <w:sz w:val="21"/>
                <w:lang w:val="en-US" w:eastAsia="zh-CN"/>
              </w:rPr>
              <w:t>≥</w:t>
            </w:r>
            <w:r>
              <w:rPr>
                <w:rFonts w:hint="eastAsia" w:ascii="Times New Roman" w:hAnsi="Times New Roman" w:eastAsia="宋体" w:cs="宋体"/>
                <w:sz w:val="21"/>
                <w:lang w:val="en-US" w:eastAsia="zh-CN"/>
              </w:rPr>
              <w:t>90</w:t>
            </w:r>
            <w:r>
              <w:rPr>
                <w:rFonts w:hint="eastAsia" w:ascii="宋体" w:hAnsi="宋体" w:eastAsia="宋体" w:cs="宋体"/>
                <w:sz w:val="21"/>
                <w:lang w:val="en-US" w:eastAsia="zh-CN"/>
              </w:rPr>
              <w:t>%</w:t>
            </w:r>
          </w:p>
        </w:tc>
        <w:tc>
          <w:tcPr>
            <w:tcW w:w="1715" w:type="dxa"/>
            <w:gridSpan w:val="2"/>
            <w:tcBorders>
              <w:top w:val="single" w:color="auto" w:sz="4" w:space="0"/>
              <w:left w:val="single" w:color="auto" w:sz="4" w:space="0"/>
              <w:bottom w:val="single" w:color="auto" w:sz="4" w:space="0"/>
              <w:right w:val="single" w:color="auto" w:sz="4" w:space="0"/>
            </w:tcBorders>
            <w:vAlign w:val="center"/>
          </w:tcPr>
          <w:p w14:paraId="51386556">
            <w:pPr>
              <w:keepNext w:val="0"/>
              <w:keepLines w:val="0"/>
              <w:pageBreakBefore w:val="0"/>
              <w:wordWrap/>
              <w:overflowPunct/>
              <w:topLinePunct w:val="0"/>
              <w:autoSpaceDE w:val="0"/>
              <w:autoSpaceDN w:val="0"/>
              <w:bidi w:val="0"/>
              <w:adjustRightInd w:val="0"/>
              <w:spacing w:line="240" w:lineRule="atLeast"/>
              <w:jc w:val="center"/>
              <w:rPr>
                <w:rFonts w:hint="default" w:ascii="宋体" w:hAnsi="宋体" w:eastAsia="宋体" w:cs="宋体"/>
                <w:snapToGrid w:val="0"/>
                <w:color w:val="000000"/>
                <w:kern w:val="0"/>
                <w:sz w:val="21"/>
                <w:szCs w:val="21"/>
                <w:lang w:val="en-US" w:eastAsia="zh-CN"/>
              </w:rPr>
            </w:pPr>
            <w:r>
              <w:rPr>
                <w:rFonts w:hint="eastAsia" w:ascii="Times New Roman" w:hAnsi="Times New Roman" w:eastAsia="宋体" w:cs="宋体"/>
                <w:sz w:val="21"/>
                <w:lang w:val="en-US" w:eastAsia="zh-CN"/>
              </w:rPr>
              <w:t>95</w:t>
            </w:r>
            <w:r>
              <w:rPr>
                <w:rFonts w:hint="eastAsia" w:ascii="宋体" w:hAnsi="宋体" w:eastAsia="宋体" w:cs="宋体"/>
                <w:sz w:val="21"/>
                <w:lang w:val="en-US" w:eastAsia="zh-CN"/>
              </w:rPr>
              <w:t>%</w:t>
            </w:r>
          </w:p>
        </w:tc>
        <w:tc>
          <w:tcPr>
            <w:tcW w:w="1449" w:type="dxa"/>
            <w:tcBorders>
              <w:top w:val="single" w:color="auto" w:sz="4" w:space="0"/>
              <w:left w:val="single" w:color="auto" w:sz="4" w:space="0"/>
              <w:bottom w:val="single" w:color="auto" w:sz="4" w:space="0"/>
              <w:right w:val="single" w:color="auto" w:sz="4" w:space="0"/>
            </w:tcBorders>
            <w:vAlign w:val="center"/>
          </w:tcPr>
          <w:p w14:paraId="420429A7">
            <w:pPr>
              <w:keepNext w:val="0"/>
              <w:keepLines w:val="0"/>
              <w:pageBreakBefore w:val="0"/>
              <w:wordWrap/>
              <w:overflowPunct/>
              <w:topLinePunct w:val="0"/>
              <w:autoSpaceDE w:val="0"/>
              <w:autoSpaceDN w:val="0"/>
              <w:bidi w:val="0"/>
              <w:adjustRightInd w:val="0"/>
              <w:spacing w:line="240" w:lineRule="atLeast"/>
              <w:jc w:val="center"/>
              <w:rPr>
                <w:rFonts w:ascii="Arial"/>
                <w:sz w:val="21"/>
              </w:rPr>
            </w:pPr>
            <w:r>
              <w:rPr>
                <w:rFonts w:hint="eastAsia" w:eastAsia="宋体"/>
                <w:sz w:val="21"/>
                <w:lang w:val="en-US" w:eastAsia="zh-CN"/>
              </w:rPr>
              <w:t>无</w:t>
            </w:r>
          </w:p>
        </w:tc>
      </w:tr>
    </w:tbl>
    <w:p w14:paraId="33408767">
      <w:pPr>
        <w:pStyle w:val="4"/>
        <w:spacing w:before="72"/>
        <w:rPr>
          <w:rFonts w:hint="eastAsia" w:ascii="仿宋_GB2312" w:hAnsi="仿宋_GB2312" w:eastAsia="仿宋_GB2312" w:cs="Times New Roman"/>
          <w:color w:val="000000"/>
          <w:sz w:val="32"/>
          <w:szCs w:val="24"/>
          <w:lang w:val="en-US" w:eastAsia="zh-CN" w:bidi="ar-SA"/>
        </w:rPr>
      </w:pPr>
    </w:p>
    <w:p w14:paraId="42E969B3">
      <w:pPr>
        <w:pStyle w:val="4"/>
        <w:spacing w:before="72"/>
        <w:rPr>
          <w:rFonts w:hint="eastAsia" w:ascii="黑体" w:hAnsi="黑体" w:eastAsia="黑体" w:cs="黑体"/>
          <w:color w:val="000000"/>
          <w:sz w:val="32"/>
          <w:szCs w:val="24"/>
          <w:lang w:val="en-US" w:eastAsia="zh-CN" w:bidi="ar-SA"/>
        </w:rPr>
      </w:pPr>
      <w:r>
        <w:rPr>
          <w:rFonts w:hint="eastAsia" w:ascii="黑体" w:hAnsi="黑体" w:eastAsia="黑体" w:cs="黑体"/>
          <w:color w:val="000000"/>
          <w:sz w:val="32"/>
          <w:szCs w:val="24"/>
          <w:lang w:val="en-US" w:eastAsia="zh-CN" w:bidi="ar-SA"/>
        </w:rPr>
        <w:t>附件</w:t>
      </w:r>
      <w:r>
        <w:rPr>
          <w:rFonts w:hint="eastAsia" w:ascii="Times New Roman" w:hAnsi="Times New Roman" w:eastAsia="黑体" w:cs="黑体"/>
          <w:color w:val="000000"/>
          <w:sz w:val="32"/>
          <w:szCs w:val="24"/>
          <w:lang w:val="en-US" w:eastAsia="zh-CN" w:bidi="ar-SA"/>
        </w:rPr>
        <w:t>2</w:t>
      </w:r>
    </w:p>
    <w:p w14:paraId="7715A2CD">
      <w:pPr>
        <w:keepNext w:val="0"/>
        <w:keepLines w:val="0"/>
        <w:pageBreakBefore w:val="0"/>
        <w:wordWrap/>
        <w:overflowPunct/>
        <w:topLinePunct w:val="0"/>
        <w:autoSpaceDE w:val="0"/>
        <w:autoSpaceDN w:val="0"/>
        <w:bidi w:val="0"/>
        <w:adjustRightInd w:val="0"/>
        <w:spacing w:before="103" w:line="240" w:lineRule="atLeast"/>
        <w:ind w:left="0" w:leftChars="0" w:firstLine="0" w:firstLineChars="0"/>
        <w:jc w:val="center"/>
        <w:rPr>
          <w:rFonts w:hint="default" w:ascii="方正小标宋简体" w:hAnsi="方正小标宋简体" w:eastAsia="方正小标宋简体" w:cs="方正小标宋简体"/>
          <w:b w:val="0"/>
          <w:bCs w:val="0"/>
          <w:spacing w:val="0"/>
          <w:sz w:val="44"/>
          <w:szCs w:val="44"/>
        </w:rPr>
      </w:pPr>
      <w:r>
        <w:rPr>
          <w:rFonts w:hint="default" w:ascii="方正小标宋简体" w:hAnsi="方正小标宋简体" w:eastAsia="方正小标宋简体" w:cs="方正小标宋简体"/>
          <w:b w:val="0"/>
          <w:bCs w:val="0"/>
          <w:spacing w:val="0"/>
          <w:sz w:val="44"/>
          <w:szCs w:val="44"/>
        </w:rPr>
        <w:t>广元市昭化区财政项目支出绩效自评表</w:t>
      </w:r>
    </w:p>
    <w:p w14:paraId="20B03714">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eastAsia" w:ascii="Times New Roman" w:hAnsi="Times New Roman" w:eastAsia="宋体" w:cs="Times New Roman"/>
          <w:sz w:val="28"/>
          <w:szCs w:val="28"/>
          <w:lang w:eastAsia="zh-CN"/>
        </w:rPr>
      </w:pPr>
      <w:r>
        <w:rPr>
          <w:rFonts w:hint="eastAsia" w:cs="Times New Roman"/>
          <w:spacing w:val="-14"/>
          <w:sz w:val="28"/>
          <w:szCs w:val="28"/>
          <w:lang w:eastAsia="zh-CN"/>
        </w:rPr>
        <w:t>（</w:t>
      </w:r>
      <w:r>
        <w:rPr>
          <w:rFonts w:hint="default" w:ascii="Times New Roman" w:hAnsi="Times New Roman" w:eastAsia="宋体" w:cs="Times New Roman"/>
          <w:spacing w:val="32"/>
          <w:sz w:val="28"/>
          <w:szCs w:val="28"/>
          <w:lang w:val="en-US" w:eastAsia="zh-CN"/>
        </w:rPr>
        <w:t>202</w:t>
      </w:r>
      <w:r>
        <w:rPr>
          <w:rFonts w:hint="eastAsia" w:ascii="Times New Roman" w:hAnsi="Times New Roman" w:eastAsia="宋体" w:cs="Times New Roman"/>
          <w:spacing w:val="32"/>
          <w:sz w:val="28"/>
          <w:szCs w:val="28"/>
          <w:lang w:val="en-US" w:eastAsia="zh-CN"/>
        </w:rPr>
        <w:t>3</w:t>
      </w:r>
      <w:r>
        <w:rPr>
          <w:rFonts w:hint="default" w:ascii="Times New Roman" w:hAnsi="Times New Roman" w:eastAsia="宋体" w:cs="Times New Roman"/>
          <w:spacing w:val="-14"/>
          <w:sz w:val="28"/>
          <w:szCs w:val="28"/>
        </w:rPr>
        <w:t>年度</w:t>
      </w:r>
      <w:r>
        <w:rPr>
          <w:rFonts w:hint="eastAsia" w:cs="Times New Roman"/>
          <w:spacing w:val="-14"/>
          <w:sz w:val="28"/>
          <w:szCs w:val="28"/>
          <w:lang w:eastAsia="zh-CN"/>
        </w:rPr>
        <w:t>）</w:t>
      </w:r>
    </w:p>
    <w:tbl>
      <w:tblPr>
        <w:tblStyle w:val="10"/>
        <w:tblW w:w="93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6"/>
        <w:gridCol w:w="923"/>
        <w:gridCol w:w="1242"/>
        <w:gridCol w:w="792"/>
        <w:gridCol w:w="1183"/>
        <w:gridCol w:w="779"/>
        <w:gridCol w:w="1623"/>
        <w:gridCol w:w="1500"/>
      </w:tblGrid>
      <w:tr w14:paraId="27291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2259" w:type="dxa"/>
            <w:gridSpan w:val="2"/>
            <w:tcBorders>
              <w:top w:val="single" w:color="000000" w:sz="2" w:space="0"/>
              <w:bottom w:val="single" w:color="000000" w:sz="2" w:space="0"/>
            </w:tcBorders>
            <w:vAlign w:val="center"/>
          </w:tcPr>
          <w:p w14:paraId="3ACDE69E">
            <w:pPr>
              <w:keepNext w:val="0"/>
              <w:keepLines w:val="0"/>
              <w:pageBreakBefore w:val="0"/>
              <w:kinsoku/>
              <w:wordWrap/>
              <w:overflowPunct/>
              <w:topLinePunct w:val="0"/>
              <w:bidi w:val="0"/>
              <w:snapToGrid/>
              <w:spacing w:before="67" w:line="240" w:lineRule="atLeast"/>
              <w:ind w:firstLine="144"/>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项目</w:t>
            </w:r>
            <w:r>
              <w:rPr>
                <w:rFonts w:hint="eastAsia" w:cs="Times New Roman"/>
                <w:spacing w:val="-2"/>
                <w:sz w:val="18"/>
                <w:szCs w:val="18"/>
                <w:lang w:eastAsia="zh-CN"/>
              </w:rPr>
              <w:t>（</w:t>
            </w:r>
            <w:r>
              <w:rPr>
                <w:rFonts w:hint="default" w:ascii="Times New Roman" w:hAnsi="Times New Roman" w:eastAsia="宋体" w:cs="Times New Roman"/>
                <w:spacing w:val="-2"/>
                <w:sz w:val="18"/>
                <w:szCs w:val="18"/>
              </w:rPr>
              <w:t>政策</w:t>
            </w:r>
            <w:r>
              <w:rPr>
                <w:rFonts w:hint="eastAsia" w:cs="Times New Roman"/>
                <w:spacing w:val="-2"/>
                <w:sz w:val="18"/>
                <w:szCs w:val="18"/>
                <w:lang w:eastAsia="zh-CN"/>
              </w:rPr>
              <w:t>）</w:t>
            </w:r>
            <w:r>
              <w:rPr>
                <w:rFonts w:hint="default" w:ascii="Times New Roman" w:hAnsi="Times New Roman" w:eastAsia="宋体" w:cs="Times New Roman"/>
                <w:spacing w:val="-2"/>
                <w:sz w:val="18"/>
                <w:szCs w:val="18"/>
              </w:rPr>
              <w:t>名称</w:t>
            </w:r>
          </w:p>
        </w:tc>
        <w:tc>
          <w:tcPr>
            <w:tcW w:w="7119" w:type="dxa"/>
            <w:gridSpan w:val="6"/>
            <w:tcBorders>
              <w:top w:val="single" w:color="000000" w:sz="2" w:space="0"/>
              <w:bottom w:val="single" w:color="000000" w:sz="2" w:space="0"/>
            </w:tcBorders>
            <w:vAlign w:val="center"/>
          </w:tcPr>
          <w:p w14:paraId="7A18B502">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lang w:val="en-US"/>
              </w:rPr>
            </w:pPr>
            <w:r>
              <w:rPr>
                <w:rFonts w:hint="default" w:ascii="Times New Roman" w:hAnsi="Times New Roman" w:eastAsia="宋体" w:cs="Times New Roman"/>
                <w:i w:val="0"/>
                <w:iCs w:val="0"/>
                <w:color w:val="000000"/>
                <w:kern w:val="0"/>
                <w:sz w:val="20"/>
                <w:szCs w:val="20"/>
                <w:u w:val="none"/>
                <w:lang w:val="en-US" w:eastAsia="zh-CN" w:bidi="ar"/>
              </w:rPr>
              <w:t>东西部协作人才交流</w:t>
            </w:r>
          </w:p>
        </w:tc>
      </w:tr>
      <w:tr w14:paraId="515BB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2259" w:type="dxa"/>
            <w:gridSpan w:val="2"/>
            <w:tcBorders>
              <w:top w:val="single" w:color="000000" w:sz="2" w:space="0"/>
              <w:bottom w:val="single" w:color="000000" w:sz="2" w:space="0"/>
            </w:tcBorders>
            <w:vAlign w:val="center"/>
          </w:tcPr>
          <w:p w14:paraId="322BC4E7">
            <w:pPr>
              <w:keepNext w:val="0"/>
              <w:keepLines w:val="0"/>
              <w:pageBreakBefore w:val="0"/>
              <w:kinsoku/>
              <w:wordWrap/>
              <w:overflowPunct/>
              <w:topLinePunct w:val="0"/>
              <w:bidi w:val="0"/>
              <w:snapToGrid/>
              <w:spacing w:before="62" w:line="240" w:lineRule="atLeast"/>
              <w:ind w:firstLine="415"/>
              <w:jc w:val="center"/>
              <w:rPr>
                <w:rFonts w:hint="default" w:ascii="Times New Roman" w:hAnsi="Times New Roman" w:eastAsia="宋体" w:cs="Times New Roman"/>
                <w:sz w:val="18"/>
                <w:szCs w:val="18"/>
              </w:rPr>
            </w:pPr>
            <w:r>
              <w:rPr>
                <w:rFonts w:hint="default" w:ascii="Times New Roman" w:hAnsi="Times New Roman" w:eastAsia="宋体" w:cs="Times New Roman"/>
                <w:spacing w:val="5"/>
                <w:sz w:val="18"/>
                <w:szCs w:val="18"/>
              </w:rPr>
              <w:t>主管部门</w:t>
            </w:r>
          </w:p>
        </w:tc>
        <w:tc>
          <w:tcPr>
            <w:tcW w:w="3217" w:type="dxa"/>
            <w:gridSpan w:val="3"/>
            <w:tcBorders>
              <w:top w:val="single" w:color="000000" w:sz="2" w:space="0"/>
              <w:bottom w:val="single" w:color="000000" w:sz="2" w:space="0"/>
            </w:tcBorders>
            <w:vAlign w:val="center"/>
          </w:tcPr>
          <w:p w14:paraId="4047E20B">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r>
              <w:rPr>
                <w:rFonts w:hint="default" w:ascii="Times New Roman" w:hAnsi="Times New Roman" w:eastAsia="宋体" w:cs="Times New Roman"/>
                <w:i w:val="0"/>
                <w:iCs w:val="0"/>
                <w:color w:val="000000"/>
                <w:kern w:val="0"/>
                <w:sz w:val="20"/>
                <w:szCs w:val="20"/>
                <w:u w:val="none"/>
                <w:lang w:val="en-US" w:eastAsia="zh-CN" w:bidi="ar"/>
              </w:rPr>
              <w:t>中共广元市昭化区委</w:t>
            </w:r>
          </w:p>
        </w:tc>
        <w:tc>
          <w:tcPr>
            <w:tcW w:w="779" w:type="dxa"/>
            <w:tcBorders>
              <w:top w:val="single" w:color="000000" w:sz="2" w:space="0"/>
              <w:bottom w:val="single" w:color="000000" w:sz="2" w:space="0"/>
            </w:tcBorders>
            <w:vAlign w:val="center"/>
          </w:tcPr>
          <w:p w14:paraId="60F55790">
            <w:pPr>
              <w:keepNext w:val="0"/>
              <w:keepLines w:val="0"/>
              <w:pageBreakBefore w:val="0"/>
              <w:kinsoku/>
              <w:wordWrap/>
              <w:overflowPunct/>
              <w:topLinePunct w:val="0"/>
              <w:bidi w:val="0"/>
              <w:snapToGrid/>
              <w:spacing w:before="62"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pacing w:val="-3"/>
                <w:sz w:val="18"/>
                <w:szCs w:val="18"/>
              </w:rPr>
              <w:t>实施单位</w:t>
            </w:r>
          </w:p>
        </w:tc>
        <w:tc>
          <w:tcPr>
            <w:tcW w:w="3123" w:type="dxa"/>
            <w:gridSpan w:val="2"/>
            <w:tcBorders>
              <w:top w:val="single" w:color="000000" w:sz="2" w:space="0"/>
              <w:bottom w:val="single" w:color="000000" w:sz="2" w:space="0"/>
            </w:tcBorders>
            <w:vAlign w:val="center"/>
          </w:tcPr>
          <w:p w14:paraId="6DA95544">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lang w:val="en-US"/>
              </w:rPr>
            </w:pPr>
            <w:r>
              <w:rPr>
                <w:rFonts w:hint="default" w:ascii="Times New Roman" w:hAnsi="Times New Roman" w:eastAsia="宋体" w:cs="Times New Roman"/>
                <w:i w:val="0"/>
                <w:iCs w:val="0"/>
                <w:color w:val="000000"/>
                <w:kern w:val="0"/>
                <w:sz w:val="20"/>
                <w:szCs w:val="20"/>
                <w:u w:val="none"/>
                <w:lang w:val="en-US" w:eastAsia="zh-CN" w:bidi="ar"/>
              </w:rPr>
              <w:t>中共广元市昭化区委党校</w:t>
            </w:r>
          </w:p>
        </w:tc>
      </w:tr>
      <w:tr w14:paraId="4B5CC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2259" w:type="dxa"/>
            <w:gridSpan w:val="2"/>
            <w:vMerge w:val="restart"/>
            <w:tcBorders>
              <w:top w:val="single" w:color="000000" w:sz="2" w:space="0"/>
              <w:bottom w:val="nil"/>
            </w:tcBorders>
            <w:vAlign w:val="center"/>
          </w:tcPr>
          <w:p w14:paraId="1AEB2B0B">
            <w:pPr>
              <w:keepNext w:val="0"/>
              <w:keepLines w:val="0"/>
              <w:pageBreakBefore w:val="0"/>
              <w:kinsoku/>
              <w:wordWrap/>
              <w:overflowPunct/>
              <w:topLinePunct w:val="0"/>
              <w:bidi w:val="0"/>
              <w:snapToGrid/>
              <w:spacing w:before="59" w:line="240" w:lineRule="atLeast"/>
              <w:ind w:left="504" w:right="167" w:hanging="360"/>
              <w:jc w:val="center"/>
              <w:rPr>
                <w:rFonts w:hint="default" w:ascii="Times New Roman" w:hAnsi="Times New Roman" w:eastAsia="宋体" w:cs="Times New Roman"/>
                <w:spacing w:val="6"/>
                <w:sz w:val="18"/>
                <w:szCs w:val="18"/>
              </w:rPr>
            </w:pPr>
            <w:r>
              <w:rPr>
                <w:rFonts w:hint="default" w:ascii="Times New Roman" w:hAnsi="Times New Roman" w:eastAsia="宋体" w:cs="Times New Roman"/>
                <w:spacing w:val="-2"/>
                <w:sz w:val="18"/>
                <w:szCs w:val="18"/>
              </w:rPr>
              <w:t>项目</w:t>
            </w:r>
            <w:r>
              <w:rPr>
                <w:rFonts w:hint="eastAsia" w:cs="Times New Roman"/>
                <w:spacing w:val="-2"/>
                <w:sz w:val="18"/>
                <w:szCs w:val="18"/>
                <w:lang w:eastAsia="zh-CN"/>
              </w:rPr>
              <w:t>（</w:t>
            </w:r>
            <w:r>
              <w:rPr>
                <w:rFonts w:hint="default" w:ascii="Times New Roman" w:hAnsi="Times New Roman" w:eastAsia="宋体" w:cs="Times New Roman"/>
                <w:spacing w:val="-2"/>
                <w:sz w:val="18"/>
                <w:szCs w:val="18"/>
              </w:rPr>
              <w:t>政策</w:t>
            </w:r>
            <w:r>
              <w:rPr>
                <w:rFonts w:hint="eastAsia" w:cs="Times New Roman"/>
                <w:spacing w:val="-2"/>
                <w:sz w:val="18"/>
                <w:szCs w:val="18"/>
                <w:lang w:eastAsia="zh-CN"/>
              </w:rPr>
              <w:t>）</w:t>
            </w:r>
            <w:r>
              <w:rPr>
                <w:rFonts w:hint="default" w:ascii="Times New Roman" w:hAnsi="Times New Roman" w:eastAsia="宋体" w:cs="Times New Roman"/>
                <w:spacing w:val="-2"/>
                <w:sz w:val="18"/>
                <w:szCs w:val="18"/>
              </w:rPr>
              <w:t>资金</w:t>
            </w:r>
            <w:r>
              <w:rPr>
                <w:rFonts w:hint="default" w:ascii="Times New Roman" w:hAnsi="Times New Roman" w:eastAsia="宋体" w:cs="Times New Roman"/>
                <w:spacing w:val="6"/>
                <w:sz w:val="18"/>
                <w:szCs w:val="18"/>
              </w:rPr>
              <w:t xml:space="preserve"> </w:t>
            </w:r>
          </w:p>
          <w:p w14:paraId="73344F79">
            <w:pPr>
              <w:keepNext w:val="0"/>
              <w:keepLines w:val="0"/>
              <w:pageBreakBefore w:val="0"/>
              <w:kinsoku/>
              <w:wordWrap/>
              <w:overflowPunct/>
              <w:topLinePunct w:val="0"/>
              <w:bidi w:val="0"/>
              <w:snapToGrid/>
              <w:spacing w:before="59" w:line="240" w:lineRule="atLeast"/>
              <w:ind w:left="504" w:right="167" w:hanging="360"/>
              <w:jc w:val="center"/>
              <w:rPr>
                <w:rFonts w:hint="eastAsia" w:ascii="Times New Roman" w:hAnsi="Times New Roman" w:eastAsia="宋体" w:cs="Times New Roman"/>
                <w:sz w:val="18"/>
                <w:szCs w:val="18"/>
                <w:lang w:eastAsia="zh-CN"/>
              </w:rPr>
            </w:pPr>
            <w:r>
              <w:rPr>
                <w:rFonts w:hint="eastAsia" w:cs="Times New Roman"/>
                <w:spacing w:val="9"/>
                <w:sz w:val="18"/>
                <w:szCs w:val="18"/>
                <w:lang w:eastAsia="zh-CN"/>
              </w:rPr>
              <w:t>（</w:t>
            </w:r>
            <w:r>
              <w:rPr>
                <w:rFonts w:hint="default" w:ascii="Times New Roman" w:hAnsi="Times New Roman" w:eastAsia="宋体" w:cs="Times New Roman"/>
                <w:spacing w:val="9"/>
                <w:sz w:val="18"/>
                <w:szCs w:val="18"/>
              </w:rPr>
              <w:t>万元</w:t>
            </w:r>
            <w:r>
              <w:rPr>
                <w:rFonts w:hint="eastAsia" w:cs="Times New Roman"/>
                <w:spacing w:val="9"/>
                <w:sz w:val="18"/>
                <w:szCs w:val="18"/>
                <w:lang w:eastAsia="zh-CN"/>
              </w:rPr>
              <w:t>）</w:t>
            </w:r>
          </w:p>
        </w:tc>
        <w:tc>
          <w:tcPr>
            <w:tcW w:w="2034" w:type="dxa"/>
            <w:gridSpan w:val="2"/>
            <w:tcBorders>
              <w:top w:val="single" w:color="000000" w:sz="2" w:space="0"/>
              <w:bottom w:val="single" w:color="000000" w:sz="2" w:space="0"/>
            </w:tcBorders>
            <w:vAlign w:val="center"/>
          </w:tcPr>
          <w:p w14:paraId="57154DB0">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1962" w:type="dxa"/>
            <w:gridSpan w:val="2"/>
            <w:tcBorders>
              <w:top w:val="single" w:color="000000" w:sz="2" w:space="0"/>
              <w:bottom w:val="single" w:color="000000" w:sz="2" w:space="0"/>
            </w:tcBorders>
            <w:vAlign w:val="center"/>
          </w:tcPr>
          <w:p w14:paraId="43189459">
            <w:pPr>
              <w:keepNext w:val="0"/>
              <w:keepLines w:val="0"/>
              <w:pageBreakBefore w:val="0"/>
              <w:widowControl w:val="0"/>
              <w:kinsoku/>
              <w:wordWrap/>
              <w:overflowPunct/>
              <w:topLinePunct w:val="0"/>
              <w:autoSpaceDE w:val="0"/>
              <w:autoSpaceDN w:val="0"/>
              <w:bidi w:val="0"/>
              <w:adjustRightInd w:val="0"/>
              <w:snapToGrid/>
              <w:spacing w:before="72" w:line="240" w:lineRule="atLeast"/>
              <w:ind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全年预算数</w:t>
            </w:r>
          </w:p>
        </w:tc>
        <w:tc>
          <w:tcPr>
            <w:tcW w:w="1623" w:type="dxa"/>
            <w:tcBorders>
              <w:top w:val="single" w:color="000000" w:sz="2" w:space="0"/>
              <w:bottom w:val="single" w:color="000000" w:sz="2" w:space="0"/>
            </w:tcBorders>
            <w:vAlign w:val="center"/>
          </w:tcPr>
          <w:p w14:paraId="0A81C2EF">
            <w:pPr>
              <w:keepNext w:val="0"/>
              <w:keepLines w:val="0"/>
              <w:pageBreakBefore w:val="0"/>
              <w:widowControl w:val="0"/>
              <w:kinsoku/>
              <w:wordWrap/>
              <w:overflowPunct/>
              <w:topLinePunct w:val="0"/>
              <w:autoSpaceDE w:val="0"/>
              <w:autoSpaceDN w:val="0"/>
              <w:bidi w:val="0"/>
              <w:adjustRightInd w:val="0"/>
              <w:snapToGrid/>
              <w:spacing w:before="72" w:line="240" w:lineRule="atLeast"/>
              <w:ind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全年执行数</w:t>
            </w:r>
          </w:p>
        </w:tc>
        <w:tc>
          <w:tcPr>
            <w:tcW w:w="1500" w:type="dxa"/>
            <w:tcBorders>
              <w:top w:val="single" w:color="000000" w:sz="2" w:space="0"/>
              <w:bottom w:val="single" w:color="000000" w:sz="2" w:space="0"/>
            </w:tcBorders>
            <w:vAlign w:val="center"/>
          </w:tcPr>
          <w:p w14:paraId="3DFB0E0E">
            <w:pPr>
              <w:keepNext w:val="0"/>
              <w:keepLines w:val="0"/>
              <w:pageBreakBefore w:val="0"/>
              <w:widowControl w:val="0"/>
              <w:kinsoku/>
              <w:wordWrap/>
              <w:overflowPunct/>
              <w:topLinePunct w:val="0"/>
              <w:autoSpaceDE w:val="0"/>
              <w:autoSpaceDN w:val="0"/>
              <w:bidi w:val="0"/>
              <w:adjustRightInd w:val="0"/>
              <w:snapToGrid/>
              <w:spacing w:before="72" w:line="240" w:lineRule="atLeast"/>
              <w:ind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执行率</w:t>
            </w:r>
          </w:p>
        </w:tc>
      </w:tr>
      <w:tr w14:paraId="7DCBB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2259" w:type="dxa"/>
            <w:gridSpan w:val="2"/>
            <w:vMerge w:val="continue"/>
            <w:tcBorders>
              <w:top w:val="nil"/>
              <w:bottom w:val="nil"/>
            </w:tcBorders>
            <w:vAlign w:val="center"/>
          </w:tcPr>
          <w:p w14:paraId="3BACBF3B">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2034" w:type="dxa"/>
            <w:gridSpan w:val="2"/>
            <w:tcBorders>
              <w:top w:val="single" w:color="000000" w:sz="2" w:space="0"/>
              <w:bottom w:val="single" w:color="000000" w:sz="2" w:space="0"/>
            </w:tcBorders>
            <w:vAlign w:val="center"/>
          </w:tcPr>
          <w:p w14:paraId="296B656B">
            <w:pPr>
              <w:keepNext w:val="0"/>
              <w:keepLines w:val="0"/>
              <w:pageBreakBefore w:val="0"/>
              <w:kinsoku/>
              <w:wordWrap/>
              <w:overflowPunct/>
              <w:topLinePunct w:val="0"/>
              <w:bidi w:val="0"/>
              <w:snapToGrid/>
              <w:spacing w:before="62" w:line="240" w:lineRule="atLeast"/>
              <w:ind w:firstLine="162"/>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年度资金总额</w:t>
            </w:r>
          </w:p>
        </w:tc>
        <w:tc>
          <w:tcPr>
            <w:tcW w:w="1962" w:type="dxa"/>
            <w:gridSpan w:val="2"/>
            <w:tcBorders>
              <w:top w:val="single" w:color="000000" w:sz="2" w:space="0"/>
              <w:bottom w:val="single" w:color="000000" w:sz="2" w:space="0"/>
            </w:tcBorders>
            <w:vAlign w:val="center"/>
          </w:tcPr>
          <w:p w14:paraId="05A1CFCD">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lang w:val="en-US"/>
              </w:rPr>
            </w:pPr>
            <w:r>
              <w:rPr>
                <w:rFonts w:hint="eastAsia" w:ascii="Times New Roman" w:hAnsi="Times New Roman" w:eastAsia="宋体" w:cs="Times New Roman"/>
                <w:i w:val="0"/>
                <w:iCs w:val="0"/>
                <w:color w:val="000000"/>
                <w:kern w:val="0"/>
                <w:sz w:val="20"/>
                <w:szCs w:val="20"/>
                <w:u w:val="none"/>
                <w:lang w:val="en-US" w:eastAsia="zh-CN" w:bidi="ar"/>
              </w:rPr>
              <w:t>228</w:t>
            </w:r>
          </w:p>
        </w:tc>
        <w:tc>
          <w:tcPr>
            <w:tcW w:w="1623" w:type="dxa"/>
            <w:tcBorders>
              <w:top w:val="single" w:color="000000" w:sz="2" w:space="0"/>
              <w:bottom w:val="single" w:color="000000" w:sz="2" w:space="0"/>
            </w:tcBorders>
            <w:vAlign w:val="center"/>
          </w:tcPr>
          <w:p w14:paraId="51910A7D">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lang w:val="en-US"/>
              </w:rPr>
            </w:pPr>
            <w:r>
              <w:rPr>
                <w:rFonts w:hint="eastAsia" w:ascii="Times New Roman" w:hAnsi="Times New Roman" w:eastAsia="宋体" w:cs="Times New Roman"/>
                <w:i w:val="0"/>
                <w:iCs w:val="0"/>
                <w:color w:val="000000"/>
                <w:kern w:val="0"/>
                <w:sz w:val="20"/>
                <w:szCs w:val="20"/>
                <w:u w:val="none"/>
                <w:lang w:val="en-US" w:eastAsia="zh-CN" w:bidi="ar"/>
              </w:rPr>
              <w:t>228</w:t>
            </w:r>
          </w:p>
        </w:tc>
        <w:tc>
          <w:tcPr>
            <w:tcW w:w="1500" w:type="dxa"/>
            <w:tcBorders>
              <w:top w:val="single" w:color="000000" w:sz="2" w:space="0"/>
              <w:bottom w:val="single" w:color="000000" w:sz="2" w:space="0"/>
            </w:tcBorders>
            <w:vAlign w:val="center"/>
          </w:tcPr>
          <w:p w14:paraId="72FAC147">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r>
      <w:tr w14:paraId="4B24A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2259" w:type="dxa"/>
            <w:gridSpan w:val="2"/>
            <w:vMerge w:val="continue"/>
            <w:tcBorders>
              <w:top w:val="nil"/>
              <w:bottom w:val="nil"/>
            </w:tcBorders>
            <w:vAlign w:val="center"/>
          </w:tcPr>
          <w:p w14:paraId="351643D4">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2034" w:type="dxa"/>
            <w:gridSpan w:val="2"/>
            <w:tcBorders>
              <w:top w:val="single" w:color="000000" w:sz="2" w:space="0"/>
              <w:bottom w:val="single" w:color="000000" w:sz="2" w:space="0"/>
            </w:tcBorders>
            <w:vAlign w:val="center"/>
          </w:tcPr>
          <w:p w14:paraId="6CC44805">
            <w:pPr>
              <w:keepNext w:val="0"/>
              <w:keepLines w:val="0"/>
              <w:pageBreakBefore w:val="0"/>
              <w:kinsoku/>
              <w:wordWrap/>
              <w:overflowPunct/>
              <w:topLinePunct w:val="0"/>
              <w:bidi w:val="0"/>
              <w:snapToGrid/>
              <w:spacing w:before="72" w:line="240" w:lineRule="atLeast"/>
              <w:ind w:firstLine="162"/>
              <w:jc w:val="center"/>
              <w:rPr>
                <w:rFonts w:hint="default" w:ascii="Times New Roman" w:hAnsi="Times New Roman" w:eastAsia="宋体" w:cs="Times New Roman"/>
                <w:sz w:val="18"/>
                <w:szCs w:val="18"/>
              </w:rPr>
            </w:pPr>
            <w:r>
              <w:rPr>
                <w:rFonts w:hint="eastAsia" w:cs="Times New Roman"/>
                <w:sz w:val="18"/>
                <w:szCs w:val="18"/>
                <w:lang w:eastAsia="zh-CN"/>
              </w:rPr>
              <w:t>（</w:t>
            </w:r>
            <w:r>
              <w:rPr>
                <w:rFonts w:hint="default" w:ascii="Times New Roman" w:hAnsi="Times New Roman" w:eastAsia="宋体" w:cs="Times New Roman"/>
                <w:sz w:val="18"/>
                <w:szCs w:val="18"/>
              </w:rPr>
              <w:t>一</w:t>
            </w:r>
            <w:r>
              <w:rPr>
                <w:rFonts w:hint="eastAsia" w:cs="Times New Roman"/>
                <w:sz w:val="18"/>
                <w:szCs w:val="18"/>
                <w:lang w:eastAsia="zh-CN"/>
              </w:rPr>
              <w:t>）</w:t>
            </w:r>
            <w:r>
              <w:rPr>
                <w:rFonts w:hint="default" w:ascii="Times New Roman" w:hAnsi="Times New Roman" w:eastAsia="宋体" w:cs="Times New Roman"/>
                <w:sz w:val="18"/>
                <w:szCs w:val="18"/>
              </w:rPr>
              <w:t>财政拨款小计</w:t>
            </w:r>
          </w:p>
        </w:tc>
        <w:tc>
          <w:tcPr>
            <w:tcW w:w="1962" w:type="dxa"/>
            <w:gridSpan w:val="2"/>
            <w:tcBorders>
              <w:top w:val="single" w:color="000000" w:sz="2" w:space="0"/>
              <w:bottom w:val="single" w:color="000000" w:sz="2" w:space="0"/>
            </w:tcBorders>
            <w:vAlign w:val="center"/>
          </w:tcPr>
          <w:p w14:paraId="7D237593">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lang w:val="en-US"/>
              </w:rPr>
            </w:pPr>
            <w:r>
              <w:rPr>
                <w:rFonts w:hint="eastAsia" w:ascii="Times New Roman" w:hAnsi="Times New Roman" w:eastAsia="宋体" w:cs="Times New Roman"/>
                <w:i w:val="0"/>
                <w:iCs w:val="0"/>
                <w:color w:val="000000"/>
                <w:kern w:val="0"/>
                <w:sz w:val="20"/>
                <w:szCs w:val="20"/>
                <w:u w:val="none"/>
                <w:lang w:val="en-US" w:eastAsia="zh-CN" w:bidi="ar"/>
              </w:rPr>
              <w:t>228</w:t>
            </w:r>
          </w:p>
        </w:tc>
        <w:tc>
          <w:tcPr>
            <w:tcW w:w="1623" w:type="dxa"/>
            <w:tcBorders>
              <w:top w:val="single" w:color="000000" w:sz="2" w:space="0"/>
              <w:bottom w:val="single" w:color="000000" w:sz="2" w:space="0"/>
            </w:tcBorders>
            <w:vAlign w:val="center"/>
          </w:tcPr>
          <w:p w14:paraId="42FB8A9A">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lang w:val="en-US"/>
              </w:rPr>
            </w:pPr>
            <w:r>
              <w:rPr>
                <w:rFonts w:hint="eastAsia" w:ascii="Times New Roman" w:hAnsi="Times New Roman" w:eastAsia="宋体" w:cs="Times New Roman"/>
                <w:i w:val="0"/>
                <w:iCs w:val="0"/>
                <w:color w:val="000000"/>
                <w:kern w:val="0"/>
                <w:sz w:val="20"/>
                <w:szCs w:val="20"/>
                <w:u w:val="none"/>
                <w:lang w:val="en-US" w:eastAsia="zh-CN" w:bidi="ar"/>
              </w:rPr>
              <w:t>228</w:t>
            </w:r>
          </w:p>
        </w:tc>
        <w:tc>
          <w:tcPr>
            <w:tcW w:w="1500" w:type="dxa"/>
            <w:tcBorders>
              <w:top w:val="single" w:color="000000" w:sz="2" w:space="0"/>
              <w:bottom w:val="single" w:color="000000" w:sz="2" w:space="0"/>
            </w:tcBorders>
            <w:vAlign w:val="center"/>
          </w:tcPr>
          <w:p w14:paraId="389B848A">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r>
      <w:tr w14:paraId="49E1E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2259" w:type="dxa"/>
            <w:gridSpan w:val="2"/>
            <w:vMerge w:val="continue"/>
            <w:tcBorders>
              <w:top w:val="nil"/>
              <w:bottom w:val="nil"/>
            </w:tcBorders>
            <w:vAlign w:val="center"/>
          </w:tcPr>
          <w:p w14:paraId="7E2119AC">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2034" w:type="dxa"/>
            <w:gridSpan w:val="2"/>
            <w:tcBorders>
              <w:top w:val="single" w:color="000000" w:sz="2" w:space="0"/>
              <w:bottom w:val="single" w:color="000000" w:sz="2" w:space="0"/>
            </w:tcBorders>
            <w:vAlign w:val="center"/>
          </w:tcPr>
          <w:p w14:paraId="7D5E3770">
            <w:pPr>
              <w:keepNext w:val="0"/>
              <w:keepLines w:val="0"/>
              <w:pageBreakBefore w:val="0"/>
              <w:kinsoku/>
              <w:wordWrap/>
              <w:overflowPunct/>
              <w:topLinePunct w:val="0"/>
              <w:bidi w:val="0"/>
              <w:snapToGrid/>
              <w:spacing w:before="72" w:line="240" w:lineRule="atLeast"/>
              <w:ind w:firstLine="162"/>
              <w:jc w:val="center"/>
              <w:rPr>
                <w:rFonts w:hint="default" w:ascii="Times New Roman" w:hAnsi="Times New Roman" w:eastAsia="宋体" w:cs="Times New Roman"/>
                <w:sz w:val="18"/>
                <w:szCs w:val="18"/>
              </w:rPr>
            </w:pPr>
            <w:r>
              <w:rPr>
                <w:rFonts w:hint="default" w:ascii="Times New Roman" w:hAnsi="Times New Roman" w:eastAsia="宋体" w:cs="Times New Roman"/>
                <w:spacing w:val="1"/>
                <w:sz w:val="18"/>
                <w:szCs w:val="18"/>
              </w:rPr>
              <w:t>1.一般公共预算</w:t>
            </w:r>
          </w:p>
        </w:tc>
        <w:tc>
          <w:tcPr>
            <w:tcW w:w="1962" w:type="dxa"/>
            <w:gridSpan w:val="2"/>
            <w:tcBorders>
              <w:top w:val="single" w:color="000000" w:sz="2" w:space="0"/>
              <w:bottom w:val="single" w:color="000000" w:sz="2" w:space="0"/>
            </w:tcBorders>
            <w:vAlign w:val="center"/>
          </w:tcPr>
          <w:p w14:paraId="1FA521DE">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lang w:val="en-US"/>
              </w:rPr>
            </w:pPr>
            <w:r>
              <w:rPr>
                <w:rFonts w:hint="eastAsia" w:ascii="Times New Roman" w:hAnsi="Times New Roman" w:eastAsia="宋体" w:cs="Times New Roman"/>
                <w:i w:val="0"/>
                <w:iCs w:val="0"/>
                <w:color w:val="000000"/>
                <w:kern w:val="0"/>
                <w:sz w:val="20"/>
                <w:szCs w:val="20"/>
                <w:u w:val="none"/>
                <w:lang w:val="en-US" w:eastAsia="zh-CN" w:bidi="ar"/>
              </w:rPr>
              <w:t>228</w:t>
            </w:r>
          </w:p>
        </w:tc>
        <w:tc>
          <w:tcPr>
            <w:tcW w:w="1623" w:type="dxa"/>
            <w:tcBorders>
              <w:top w:val="single" w:color="000000" w:sz="2" w:space="0"/>
              <w:bottom w:val="single" w:color="000000" w:sz="2" w:space="0"/>
            </w:tcBorders>
            <w:vAlign w:val="center"/>
          </w:tcPr>
          <w:p w14:paraId="5ABF37BF">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lang w:val="en-US"/>
              </w:rPr>
            </w:pPr>
            <w:r>
              <w:rPr>
                <w:rFonts w:hint="eastAsia" w:ascii="Times New Roman" w:hAnsi="Times New Roman" w:eastAsia="宋体" w:cs="Times New Roman"/>
                <w:i w:val="0"/>
                <w:iCs w:val="0"/>
                <w:color w:val="000000"/>
                <w:kern w:val="0"/>
                <w:sz w:val="20"/>
                <w:szCs w:val="20"/>
                <w:u w:val="none"/>
                <w:lang w:val="en-US" w:eastAsia="zh-CN" w:bidi="ar"/>
              </w:rPr>
              <w:t>228</w:t>
            </w:r>
          </w:p>
        </w:tc>
        <w:tc>
          <w:tcPr>
            <w:tcW w:w="1500" w:type="dxa"/>
            <w:tcBorders>
              <w:top w:val="single" w:color="000000" w:sz="2" w:space="0"/>
              <w:bottom w:val="single" w:color="000000" w:sz="2" w:space="0"/>
            </w:tcBorders>
            <w:vAlign w:val="center"/>
          </w:tcPr>
          <w:p w14:paraId="6CDD578E">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r>
      <w:tr w14:paraId="086E1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 w:hRule="atLeast"/>
          <w:jc w:val="center"/>
        </w:trPr>
        <w:tc>
          <w:tcPr>
            <w:tcW w:w="2259" w:type="dxa"/>
            <w:gridSpan w:val="2"/>
            <w:vMerge w:val="continue"/>
            <w:tcBorders>
              <w:top w:val="nil"/>
              <w:bottom w:val="nil"/>
            </w:tcBorders>
            <w:vAlign w:val="center"/>
          </w:tcPr>
          <w:p w14:paraId="1E74DA41">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2034" w:type="dxa"/>
            <w:gridSpan w:val="2"/>
            <w:tcBorders>
              <w:top w:val="single" w:color="000000" w:sz="2" w:space="0"/>
              <w:bottom w:val="single" w:color="000000" w:sz="2" w:space="0"/>
            </w:tcBorders>
            <w:vAlign w:val="center"/>
          </w:tcPr>
          <w:p w14:paraId="0EF0A8D3">
            <w:pPr>
              <w:keepNext w:val="0"/>
              <w:keepLines w:val="0"/>
              <w:pageBreakBefore w:val="0"/>
              <w:kinsoku/>
              <w:wordWrap/>
              <w:overflowPunct/>
              <w:topLinePunct w:val="0"/>
              <w:bidi w:val="0"/>
              <w:snapToGrid/>
              <w:spacing w:before="61" w:line="240" w:lineRule="atLeast"/>
              <w:ind w:firstLine="162"/>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2.政府性基金</w:t>
            </w:r>
          </w:p>
        </w:tc>
        <w:tc>
          <w:tcPr>
            <w:tcW w:w="1962" w:type="dxa"/>
            <w:gridSpan w:val="2"/>
            <w:tcBorders>
              <w:top w:val="single" w:color="000000" w:sz="2" w:space="0"/>
              <w:bottom w:val="single" w:color="000000" w:sz="2" w:space="0"/>
            </w:tcBorders>
            <w:vAlign w:val="center"/>
          </w:tcPr>
          <w:p w14:paraId="6850707B">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c>
          <w:tcPr>
            <w:tcW w:w="1623" w:type="dxa"/>
            <w:tcBorders>
              <w:top w:val="single" w:color="000000" w:sz="2" w:space="0"/>
              <w:bottom w:val="single" w:color="000000" w:sz="2" w:space="0"/>
            </w:tcBorders>
            <w:vAlign w:val="center"/>
          </w:tcPr>
          <w:p w14:paraId="11730174">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c>
          <w:tcPr>
            <w:tcW w:w="1500" w:type="dxa"/>
            <w:tcBorders>
              <w:top w:val="single" w:color="000000" w:sz="2" w:space="0"/>
              <w:bottom w:val="single" w:color="000000" w:sz="2" w:space="0"/>
            </w:tcBorders>
            <w:vAlign w:val="center"/>
          </w:tcPr>
          <w:p w14:paraId="23311986">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r>
      <w:tr w14:paraId="06459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2259" w:type="dxa"/>
            <w:gridSpan w:val="2"/>
            <w:vMerge w:val="continue"/>
            <w:tcBorders>
              <w:top w:val="nil"/>
              <w:bottom w:val="nil"/>
            </w:tcBorders>
            <w:vAlign w:val="center"/>
          </w:tcPr>
          <w:p w14:paraId="320176F3">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2034" w:type="dxa"/>
            <w:gridSpan w:val="2"/>
            <w:tcBorders>
              <w:top w:val="single" w:color="000000" w:sz="2" w:space="0"/>
              <w:bottom w:val="single" w:color="000000" w:sz="2" w:space="0"/>
            </w:tcBorders>
            <w:vAlign w:val="center"/>
          </w:tcPr>
          <w:p w14:paraId="302F944D">
            <w:pPr>
              <w:keepNext w:val="0"/>
              <w:keepLines w:val="0"/>
              <w:pageBreakBefore w:val="0"/>
              <w:kinsoku/>
              <w:wordWrap/>
              <w:overflowPunct/>
              <w:topLinePunct w:val="0"/>
              <w:bidi w:val="0"/>
              <w:snapToGrid/>
              <w:spacing w:before="102" w:line="240" w:lineRule="atLeast"/>
              <w:ind w:firstLine="162"/>
              <w:jc w:val="center"/>
              <w:rPr>
                <w:rFonts w:hint="default" w:ascii="Times New Roman" w:hAnsi="Times New Roman" w:eastAsia="宋体" w:cs="Times New Roman"/>
                <w:sz w:val="18"/>
                <w:szCs w:val="18"/>
              </w:rPr>
            </w:pPr>
            <w:r>
              <w:rPr>
                <w:rFonts w:hint="default" w:ascii="Times New Roman" w:hAnsi="Times New Roman" w:eastAsia="宋体" w:cs="Times New Roman"/>
                <w:spacing w:val="-1"/>
                <w:sz w:val="18"/>
                <w:szCs w:val="18"/>
              </w:rPr>
              <w:t>3.国有资本经营预算</w:t>
            </w:r>
          </w:p>
        </w:tc>
        <w:tc>
          <w:tcPr>
            <w:tcW w:w="1962" w:type="dxa"/>
            <w:gridSpan w:val="2"/>
            <w:tcBorders>
              <w:top w:val="single" w:color="000000" w:sz="2" w:space="0"/>
              <w:bottom w:val="single" w:color="000000" w:sz="2" w:space="0"/>
            </w:tcBorders>
            <w:vAlign w:val="center"/>
          </w:tcPr>
          <w:p w14:paraId="450064CC">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c>
          <w:tcPr>
            <w:tcW w:w="1623" w:type="dxa"/>
            <w:tcBorders>
              <w:top w:val="single" w:color="000000" w:sz="2" w:space="0"/>
              <w:bottom w:val="single" w:color="000000" w:sz="2" w:space="0"/>
            </w:tcBorders>
            <w:vAlign w:val="center"/>
          </w:tcPr>
          <w:p w14:paraId="4D7CC16B">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c>
          <w:tcPr>
            <w:tcW w:w="1500" w:type="dxa"/>
            <w:tcBorders>
              <w:top w:val="single" w:color="000000" w:sz="2" w:space="0"/>
              <w:bottom w:val="single" w:color="000000" w:sz="2" w:space="0"/>
            </w:tcBorders>
            <w:vAlign w:val="center"/>
          </w:tcPr>
          <w:p w14:paraId="24D64C76">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r>
      <w:tr w14:paraId="40924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jc w:val="center"/>
        </w:trPr>
        <w:tc>
          <w:tcPr>
            <w:tcW w:w="2259" w:type="dxa"/>
            <w:gridSpan w:val="2"/>
            <w:vMerge w:val="continue"/>
            <w:tcBorders>
              <w:top w:val="nil"/>
              <w:bottom w:val="nil"/>
            </w:tcBorders>
            <w:vAlign w:val="center"/>
          </w:tcPr>
          <w:p w14:paraId="0B4187CC">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2034" w:type="dxa"/>
            <w:gridSpan w:val="2"/>
            <w:tcBorders>
              <w:top w:val="single" w:color="000000" w:sz="2" w:space="0"/>
              <w:bottom w:val="single" w:color="000000" w:sz="2" w:space="0"/>
            </w:tcBorders>
            <w:vAlign w:val="center"/>
          </w:tcPr>
          <w:p w14:paraId="5C9FA8AB">
            <w:pPr>
              <w:keepNext w:val="0"/>
              <w:keepLines w:val="0"/>
              <w:pageBreakBefore w:val="0"/>
              <w:kinsoku/>
              <w:wordWrap/>
              <w:overflowPunct/>
              <w:topLinePunct w:val="0"/>
              <w:bidi w:val="0"/>
              <w:snapToGrid/>
              <w:spacing w:before="73" w:line="240" w:lineRule="atLeast"/>
              <w:ind w:firstLine="162"/>
              <w:jc w:val="center"/>
              <w:rPr>
                <w:rFonts w:hint="default" w:ascii="Times New Roman" w:hAnsi="Times New Roman" w:eastAsia="宋体" w:cs="Times New Roman"/>
                <w:sz w:val="18"/>
                <w:szCs w:val="18"/>
              </w:rPr>
            </w:pPr>
            <w:r>
              <w:rPr>
                <w:rFonts w:hint="default" w:ascii="Times New Roman" w:hAnsi="Times New Roman" w:eastAsia="宋体" w:cs="Times New Roman"/>
                <w:spacing w:val="-1"/>
                <w:sz w:val="18"/>
                <w:szCs w:val="18"/>
              </w:rPr>
              <w:t>4.社保基金</w:t>
            </w:r>
          </w:p>
        </w:tc>
        <w:tc>
          <w:tcPr>
            <w:tcW w:w="1962" w:type="dxa"/>
            <w:gridSpan w:val="2"/>
            <w:tcBorders>
              <w:top w:val="single" w:color="000000" w:sz="2" w:space="0"/>
              <w:bottom w:val="single" w:color="000000" w:sz="2" w:space="0"/>
            </w:tcBorders>
            <w:vAlign w:val="center"/>
          </w:tcPr>
          <w:p w14:paraId="5CD7F5C2">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c>
          <w:tcPr>
            <w:tcW w:w="1623" w:type="dxa"/>
            <w:tcBorders>
              <w:top w:val="single" w:color="000000" w:sz="2" w:space="0"/>
              <w:bottom w:val="single" w:color="000000" w:sz="2" w:space="0"/>
            </w:tcBorders>
            <w:vAlign w:val="center"/>
          </w:tcPr>
          <w:p w14:paraId="07CCC3C8">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c>
          <w:tcPr>
            <w:tcW w:w="1500" w:type="dxa"/>
            <w:tcBorders>
              <w:top w:val="single" w:color="000000" w:sz="2" w:space="0"/>
              <w:bottom w:val="single" w:color="000000" w:sz="2" w:space="0"/>
            </w:tcBorders>
            <w:vAlign w:val="center"/>
          </w:tcPr>
          <w:p w14:paraId="7CF2D113">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r>
      <w:tr w14:paraId="70A09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jc w:val="center"/>
        </w:trPr>
        <w:tc>
          <w:tcPr>
            <w:tcW w:w="2259" w:type="dxa"/>
            <w:gridSpan w:val="2"/>
            <w:vMerge w:val="continue"/>
            <w:tcBorders>
              <w:top w:val="nil"/>
              <w:bottom w:val="single" w:color="000000" w:sz="2" w:space="0"/>
            </w:tcBorders>
            <w:vAlign w:val="center"/>
          </w:tcPr>
          <w:p w14:paraId="5E90F371">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2034" w:type="dxa"/>
            <w:gridSpan w:val="2"/>
            <w:tcBorders>
              <w:top w:val="single" w:color="000000" w:sz="2" w:space="0"/>
              <w:bottom w:val="single" w:color="000000" w:sz="2" w:space="0"/>
            </w:tcBorders>
            <w:vAlign w:val="center"/>
          </w:tcPr>
          <w:p w14:paraId="577CC99F">
            <w:pPr>
              <w:keepNext w:val="0"/>
              <w:keepLines w:val="0"/>
              <w:pageBreakBefore w:val="0"/>
              <w:kinsoku/>
              <w:wordWrap/>
              <w:overflowPunct/>
              <w:topLinePunct w:val="0"/>
              <w:bidi w:val="0"/>
              <w:snapToGrid/>
              <w:spacing w:before="63" w:line="240" w:lineRule="atLeast"/>
              <w:ind w:firstLine="162"/>
              <w:jc w:val="center"/>
              <w:rPr>
                <w:rFonts w:hint="default" w:ascii="Times New Roman" w:hAnsi="Times New Roman" w:eastAsia="宋体" w:cs="Times New Roman"/>
                <w:sz w:val="18"/>
                <w:szCs w:val="18"/>
              </w:rPr>
            </w:pPr>
            <w:r>
              <w:rPr>
                <w:rFonts w:hint="eastAsia" w:cs="Times New Roman"/>
                <w:spacing w:val="1"/>
                <w:sz w:val="18"/>
                <w:szCs w:val="18"/>
                <w:lang w:eastAsia="zh-CN"/>
              </w:rPr>
              <w:t>（</w:t>
            </w:r>
            <w:r>
              <w:rPr>
                <w:rFonts w:hint="default" w:ascii="Times New Roman" w:hAnsi="Times New Roman" w:eastAsia="宋体" w:cs="Times New Roman"/>
                <w:spacing w:val="1"/>
                <w:sz w:val="18"/>
                <w:szCs w:val="18"/>
              </w:rPr>
              <w:t>二</w:t>
            </w:r>
            <w:r>
              <w:rPr>
                <w:rFonts w:hint="eastAsia" w:cs="Times New Roman"/>
                <w:spacing w:val="1"/>
                <w:sz w:val="18"/>
                <w:szCs w:val="18"/>
                <w:lang w:eastAsia="zh-CN"/>
              </w:rPr>
              <w:t>）</w:t>
            </w:r>
            <w:r>
              <w:rPr>
                <w:rFonts w:hint="default" w:ascii="Times New Roman" w:hAnsi="Times New Roman" w:eastAsia="宋体" w:cs="Times New Roman"/>
                <w:spacing w:val="1"/>
                <w:sz w:val="18"/>
                <w:szCs w:val="18"/>
              </w:rPr>
              <w:t>其他资金</w:t>
            </w:r>
          </w:p>
        </w:tc>
        <w:tc>
          <w:tcPr>
            <w:tcW w:w="1962" w:type="dxa"/>
            <w:gridSpan w:val="2"/>
            <w:tcBorders>
              <w:top w:val="single" w:color="000000" w:sz="2" w:space="0"/>
              <w:bottom w:val="single" w:color="000000" w:sz="2" w:space="0"/>
            </w:tcBorders>
            <w:vAlign w:val="center"/>
          </w:tcPr>
          <w:p w14:paraId="4D7D07B2">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c>
          <w:tcPr>
            <w:tcW w:w="1623" w:type="dxa"/>
            <w:tcBorders>
              <w:top w:val="single" w:color="000000" w:sz="2" w:space="0"/>
              <w:bottom w:val="single" w:color="000000" w:sz="2" w:space="0"/>
            </w:tcBorders>
            <w:vAlign w:val="center"/>
          </w:tcPr>
          <w:p w14:paraId="5B338040">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c>
          <w:tcPr>
            <w:tcW w:w="1500" w:type="dxa"/>
            <w:tcBorders>
              <w:top w:val="single" w:color="000000" w:sz="2" w:space="0"/>
              <w:bottom w:val="single" w:color="000000" w:sz="2" w:space="0"/>
            </w:tcBorders>
            <w:vAlign w:val="center"/>
          </w:tcPr>
          <w:p w14:paraId="534E1888">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r>
      <w:tr w14:paraId="63823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1336" w:type="dxa"/>
            <w:vMerge w:val="restart"/>
            <w:tcBorders>
              <w:top w:val="single" w:color="000000" w:sz="2" w:space="0"/>
              <w:bottom w:val="nil"/>
            </w:tcBorders>
            <w:vAlign w:val="center"/>
          </w:tcPr>
          <w:p w14:paraId="74177A4D">
            <w:pPr>
              <w:keepNext w:val="0"/>
              <w:keepLines w:val="0"/>
              <w:pageBreakBefore w:val="0"/>
              <w:kinsoku/>
              <w:wordWrap/>
              <w:overflowPunct/>
              <w:topLinePunct w:val="0"/>
              <w:bidi w:val="0"/>
              <w:snapToGrid/>
              <w:spacing w:before="58" w:line="240" w:lineRule="atLeast"/>
              <w:ind w:left="274" w:right="46" w:hanging="219"/>
              <w:jc w:val="center"/>
              <w:rPr>
                <w:rFonts w:hint="default" w:ascii="Times New Roman" w:hAnsi="Times New Roman" w:eastAsia="宋体" w:cs="Times New Roman"/>
                <w:spacing w:val="-2"/>
                <w:sz w:val="18"/>
                <w:szCs w:val="18"/>
              </w:rPr>
            </w:pPr>
            <w:r>
              <w:rPr>
                <w:rFonts w:hint="default" w:ascii="Times New Roman" w:hAnsi="Times New Roman" w:eastAsia="宋体" w:cs="Times New Roman"/>
                <w:spacing w:val="-2"/>
                <w:sz w:val="18"/>
                <w:szCs w:val="18"/>
              </w:rPr>
              <w:t>年度总体</w:t>
            </w:r>
          </w:p>
          <w:p w14:paraId="0554A7E7">
            <w:pPr>
              <w:keepNext w:val="0"/>
              <w:keepLines w:val="0"/>
              <w:pageBreakBefore w:val="0"/>
              <w:kinsoku/>
              <w:wordWrap/>
              <w:overflowPunct/>
              <w:topLinePunct w:val="0"/>
              <w:bidi w:val="0"/>
              <w:snapToGrid/>
              <w:spacing w:before="58" w:line="240" w:lineRule="atLeast"/>
              <w:ind w:left="274" w:right="46" w:hanging="219"/>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lang w:val="en-US" w:eastAsia="zh-CN"/>
              </w:rPr>
              <w:t>目标</w:t>
            </w:r>
          </w:p>
        </w:tc>
        <w:tc>
          <w:tcPr>
            <w:tcW w:w="4919" w:type="dxa"/>
            <w:gridSpan w:val="5"/>
            <w:tcBorders>
              <w:top w:val="single" w:color="000000" w:sz="2" w:space="0"/>
              <w:bottom w:val="single" w:color="000000" w:sz="2" w:space="0"/>
            </w:tcBorders>
            <w:vAlign w:val="center"/>
          </w:tcPr>
          <w:p w14:paraId="2EF436EE">
            <w:pPr>
              <w:keepNext w:val="0"/>
              <w:keepLines w:val="0"/>
              <w:pageBreakBefore w:val="0"/>
              <w:kinsoku/>
              <w:wordWrap/>
              <w:overflowPunct/>
              <w:topLinePunct w:val="0"/>
              <w:bidi w:val="0"/>
              <w:snapToGrid/>
              <w:spacing w:before="173" w:line="240" w:lineRule="atLeast"/>
              <w:ind w:firstLine="2120"/>
              <w:jc w:val="both"/>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预期目标</w:t>
            </w:r>
          </w:p>
        </w:tc>
        <w:tc>
          <w:tcPr>
            <w:tcW w:w="3123" w:type="dxa"/>
            <w:gridSpan w:val="2"/>
            <w:tcBorders>
              <w:top w:val="single" w:color="000000" w:sz="2" w:space="0"/>
              <w:bottom w:val="single" w:color="000000" w:sz="2" w:space="0"/>
            </w:tcBorders>
            <w:vAlign w:val="center"/>
          </w:tcPr>
          <w:p w14:paraId="399D8F73">
            <w:pPr>
              <w:keepNext w:val="0"/>
              <w:keepLines w:val="0"/>
              <w:pageBreakBefore w:val="0"/>
              <w:kinsoku/>
              <w:wordWrap/>
              <w:overflowPunct/>
              <w:topLinePunct w:val="0"/>
              <w:bidi w:val="0"/>
              <w:snapToGrid/>
              <w:spacing w:before="173" w:line="240" w:lineRule="atLeast"/>
              <w:ind w:firstLine="1287"/>
              <w:jc w:val="both"/>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实际完成情况</w:t>
            </w:r>
          </w:p>
        </w:tc>
      </w:tr>
      <w:tr w14:paraId="76DCC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0" w:hRule="atLeast"/>
          <w:jc w:val="center"/>
        </w:trPr>
        <w:tc>
          <w:tcPr>
            <w:tcW w:w="1336" w:type="dxa"/>
            <w:vMerge w:val="continue"/>
            <w:tcBorders>
              <w:top w:val="nil"/>
              <w:bottom w:val="single" w:color="auto" w:sz="4" w:space="0"/>
            </w:tcBorders>
            <w:vAlign w:val="center"/>
          </w:tcPr>
          <w:p w14:paraId="5D94C761">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4919" w:type="dxa"/>
            <w:gridSpan w:val="5"/>
            <w:tcBorders>
              <w:top w:val="single" w:color="000000" w:sz="2" w:space="0"/>
              <w:bottom w:val="single" w:color="auto" w:sz="4" w:space="0"/>
            </w:tcBorders>
            <w:vAlign w:val="center"/>
          </w:tcPr>
          <w:p w14:paraId="21EAA1AB">
            <w:pPr>
              <w:keepNext w:val="0"/>
              <w:keepLines w:val="0"/>
              <w:pageBreakBefore w:val="0"/>
              <w:kinsoku/>
              <w:wordWrap/>
              <w:overflowPunct/>
              <w:topLinePunct w:val="0"/>
              <w:bidi w:val="0"/>
              <w:snapToGrid/>
              <w:spacing w:line="240" w:lineRule="atLeast"/>
              <w:ind w:firstLine="420" w:firstLineChars="200"/>
              <w:jc w:val="left"/>
              <w:rPr>
                <w:rFonts w:hint="default" w:ascii="Times New Roman" w:hAnsi="Times New Roman" w:eastAsia="仿宋_GB2312" w:cs="Times New Roman"/>
                <w:sz w:val="21"/>
                <w:lang w:val="en-US" w:eastAsia="zh-CN"/>
              </w:rPr>
            </w:pPr>
            <w:r>
              <w:rPr>
                <w:rFonts w:hint="default" w:ascii="Times New Roman" w:hAnsi="Times New Roman" w:cs="Times New Roman"/>
                <w:sz w:val="21"/>
                <w:lang w:val="en-US" w:eastAsia="zh-CN"/>
              </w:rPr>
              <w:t>计划举办党政干部各类专题培训班6期，培训党政干部360人以上。邀请全国知名专家教授赴我区举办“昭化大讲坛”2期，培训党政干部人才300人。组织各行业领域专题培训5期，培训各类人才300人。</w:t>
            </w:r>
          </w:p>
        </w:tc>
        <w:tc>
          <w:tcPr>
            <w:tcW w:w="3123" w:type="dxa"/>
            <w:gridSpan w:val="2"/>
            <w:tcBorders>
              <w:top w:val="single" w:color="000000" w:sz="2" w:space="0"/>
              <w:bottom w:val="single" w:color="auto" w:sz="4" w:space="0"/>
            </w:tcBorders>
            <w:vAlign w:val="center"/>
          </w:tcPr>
          <w:p w14:paraId="74AB56B5">
            <w:pPr>
              <w:keepNext w:val="0"/>
              <w:keepLines w:val="0"/>
              <w:pageBreakBefore w:val="0"/>
              <w:kinsoku/>
              <w:wordWrap/>
              <w:overflowPunct/>
              <w:topLinePunct w:val="0"/>
              <w:bidi w:val="0"/>
              <w:snapToGrid/>
              <w:spacing w:line="240" w:lineRule="atLeast"/>
              <w:ind w:firstLine="420" w:firstLineChars="200"/>
              <w:jc w:val="both"/>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举办党政干部各类专题培训班6期，培训党政干部360人以上。举办“昭化大讲坛”2期，培训党政干部人才300人。组织各行业领域专题培训5期，培训各类人才300人。</w:t>
            </w:r>
          </w:p>
        </w:tc>
      </w:tr>
      <w:tr w14:paraId="776B4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jc w:val="center"/>
        </w:trPr>
        <w:tc>
          <w:tcPr>
            <w:tcW w:w="1336" w:type="dxa"/>
            <w:vMerge w:val="restart"/>
            <w:tcBorders>
              <w:top w:val="single" w:color="auto" w:sz="4" w:space="0"/>
              <w:left w:val="single" w:color="auto" w:sz="4" w:space="0"/>
              <w:bottom w:val="single" w:color="auto" w:sz="4" w:space="0"/>
              <w:right w:val="single" w:color="auto" w:sz="4" w:space="0"/>
            </w:tcBorders>
            <w:vAlign w:val="center"/>
          </w:tcPr>
          <w:p w14:paraId="0A7FEDCB">
            <w:pPr>
              <w:keepNext w:val="0"/>
              <w:keepLines w:val="0"/>
              <w:pageBreakBefore w:val="0"/>
              <w:kinsoku/>
              <w:wordWrap/>
              <w:overflowPunct/>
              <w:topLinePunct w:val="0"/>
              <w:bidi w:val="0"/>
              <w:snapToGrid/>
              <w:spacing w:before="59" w:line="240" w:lineRule="atLeast"/>
              <w:ind w:firstLine="55"/>
              <w:jc w:val="center"/>
              <w:rPr>
                <w:rFonts w:hint="default" w:ascii="Times New Roman" w:hAnsi="Times New Roman" w:eastAsia="宋体" w:cs="Times New Roman"/>
                <w:spacing w:val="-2"/>
                <w:sz w:val="18"/>
                <w:szCs w:val="18"/>
              </w:rPr>
            </w:pPr>
            <w:r>
              <w:rPr>
                <w:rFonts w:hint="default" w:ascii="Times New Roman" w:hAnsi="Times New Roman" w:eastAsia="宋体" w:cs="Times New Roman"/>
                <w:spacing w:val="-2"/>
                <w:sz w:val="18"/>
                <w:szCs w:val="18"/>
              </w:rPr>
              <w:t>绩</w:t>
            </w:r>
          </w:p>
          <w:p w14:paraId="2CAFDD2C">
            <w:pPr>
              <w:keepNext w:val="0"/>
              <w:keepLines w:val="0"/>
              <w:pageBreakBefore w:val="0"/>
              <w:kinsoku/>
              <w:wordWrap/>
              <w:overflowPunct/>
              <w:topLinePunct w:val="0"/>
              <w:bidi w:val="0"/>
              <w:snapToGrid/>
              <w:spacing w:before="59" w:line="240" w:lineRule="atLeast"/>
              <w:ind w:firstLine="55"/>
              <w:jc w:val="center"/>
              <w:rPr>
                <w:rFonts w:hint="default" w:ascii="Times New Roman" w:hAnsi="Times New Roman" w:eastAsia="宋体" w:cs="Times New Roman"/>
                <w:spacing w:val="-2"/>
                <w:sz w:val="18"/>
                <w:szCs w:val="18"/>
              </w:rPr>
            </w:pPr>
            <w:r>
              <w:rPr>
                <w:rFonts w:hint="default" w:ascii="Times New Roman" w:hAnsi="Times New Roman" w:eastAsia="宋体" w:cs="Times New Roman"/>
                <w:spacing w:val="-2"/>
                <w:sz w:val="18"/>
                <w:szCs w:val="18"/>
              </w:rPr>
              <w:t>效</w:t>
            </w:r>
          </w:p>
          <w:p w14:paraId="31776F77">
            <w:pPr>
              <w:keepNext w:val="0"/>
              <w:keepLines w:val="0"/>
              <w:pageBreakBefore w:val="0"/>
              <w:kinsoku/>
              <w:wordWrap/>
              <w:overflowPunct/>
              <w:topLinePunct w:val="0"/>
              <w:bidi w:val="0"/>
              <w:snapToGrid/>
              <w:spacing w:before="59" w:line="240" w:lineRule="atLeast"/>
              <w:ind w:firstLine="55"/>
              <w:jc w:val="center"/>
              <w:rPr>
                <w:rFonts w:hint="default" w:ascii="Times New Roman" w:hAnsi="Times New Roman" w:eastAsia="宋体" w:cs="Times New Roman"/>
                <w:spacing w:val="-2"/>
                <w:sz w:val="18"/>
                <w:szCs w:val="18"/>
              </w:rPr>
            </w:pPr>
            <w:r>
              <w:rPr>
                <w:rFonts w:hint="default" w:ascii="Times New Roman" w:hAnsi="Times New Roman" w:eastAsia="宋体" w:cs="Times New Roman"/>
                <w:spacing w:val="-2"/>
                <w:sz w:val="18"/>
                <w:szCs w:val="18"/>
              </w:rPr>
              <w:t>指</w:t>
            </w:r>
          </w:p>
          <w:p w14:paraId="6600938B">
            <w:pPr>
              <w:keepNext w:val="0"/>
              <w:keepLines w:val="0"/>
              <w:pageBreakBefore w:val="0"/>
              <w:kinsoku/>
              <w:wordWrap/>
              <w:overflowPunct/>
              <w:topLinePunct w:val="0"/>
              <w:bidi w:val="0"/>
              <w:snapToGrid/>
              <w:spacing w:before="59" w:line="240" w:lineRule="atLeast"/>
              <w:ind w:firstLine="55"/>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标</w:t>
            </w:r>
          </w:p>
        </w:tc>
        <w:tc>
          <w:tcPr>
            <w:tcW w:w="923" w:type="dxa"/>
            <w:tcBorders>
              <w:top w:val="single" w:color="auto" w:sz="4" w:space="0"/>
              <w:left w:val="single" w:color="auto" w:sz="4" w:space="0"/>
              <w:bottom w:val="single" w:color="auto" w:sz="4" w:space="0"/>
              <w:right w:val="single" w:color="auto" w:sz="4" w:space="0"/>
            </w:tcBorders>
            <w:vAlign w:val="center"/>
          </w:tcPr>
          <w:p w14:paraId="1C126055">
            <w:pPr>
              <w:keepNext w:val="0"/>
              <w:keepLines w:val="0"/>
              <w:pageBreakBefore w:val="0"/>
              <w:kinsoku/>
              <w:wordWrap/>
              <w:overflowPunct/>
              <w:topLinePunct w:val="0"/>
              <w:bidi w:val="0"/>
              <w:snapToGrid/>
              <w:spacing w:before="57" w:line="240" w:lineRule="atLeast"/>
              <w:ind w:left="0" w:leftChars="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pacing w:val="5"/>
                <w:sz w:val="18"/>
                <w:szCs w:val="18"/>
              </w:rPr>
              <w:t>一级</w:t>
            </w:r>
          </w:p>
          <w:p w14:paraId="6B0A51F3">
            <w:pPr>
              <w:keepNext w:val="0"/>
              <w:keepLines w:val="0"/>
              <w:pageBreakBefore w:val="0"/>
              <w:kinsoku/>
              <w:wordWrap/>
              <w:overflowPunct/>
              <w:topLinePunct w:val="0"/>
              <w:bidi w:val="0"/>
              <w:snapToGrid/>
              <w:spacing w:line="240" w:lineRule="atLeast"/>
              <w:ind w:left="0" w:leftChars="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pacing w:val="-3"/>
                <w:sz w:val="18"/>
                <w:szCs w:val="18"/>
              </w:rPr>
              <w:t>指标</w:t>
            </w:r>
          </w:p>
        </w:tc>
        <w:tc>
          <w:tcPr>
            <w:tcW w:w="1242" w:type="dxa"/>
            <w:tcBorders>
              <w:top w:val="single" w:color="auto" w:sz="4" w:space="0"/>
              <w:left w:val="single" w:color="auto" w:sz="4" w:space="0"/>
              <w:bottom w:val="single" w:color="auto" w:sz="4" w:space="0"/>
              <w:right w:val="single" w:color="auto" w:sz="4" w:space="0"/>
            </w:tcBorders>
            <w:vAlign w:val="center"/>
          </w:tcPr>
          <w:p w14:paraId="25036CE0">
            <w:pPr>
              <w:keepNext w:val="0"/>
              <w:keepLines w:val="0"/>
              <w:pageBreakBefore w:val="0"/>
              <w:kinsoku/>
              <w:wordWrap/>
              <w:overflowPunct/>
              <w:topLinePunct w:val="0"/>
              <w:bidi w:val="0"/>
              <w:snapToGrid/>
              <w:spacing w:before="145" w:line="240" w:lineRule="atLeast"/>
              <w:ind w:firstLine="102"/>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二级指标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14:paraId="651F6EC3">
            <w:pPr>
              <w:keepNext w:val="0"/>
              <w:keepLines w:val="0"/>
              <w:pageBreakBefore w:val="0"/>
              <w:kinsoku/>
              <w:wordWrap/>
              <w:overflowPunct/>
              <w:topLinePunct w:val="0"/>
              <w:bidi w:val="0"/>
              <w:snapToGrid/>
              <w:spacing w:before="145" w:line="240" w:lineRule="atLeast"/>
              <w:ind w:firstLine="493"/>
              <w:jc w:val="both"/>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三级指标</w:t>
            </w:r>
          </w:p>
        </w:tc>
        <w:tc>
          <w:tcPr>
            <w:tcW w:w="779" w:type="dxa"/>
            <w:tcBorders>
              <w:top w:val="single" w:color="auto" w:sz="4" w:space="0"/>
              <w:left w:val="single" w:color="auto" w:sz="4" w:space="0"/>
              <w:bottom w:val="single" w:color="auto" w:sz="4" w:space="0"/>
              <w:right w:val="single" w:color="auto" w:sz="4" w:space="0"/>
            </w:tcBorders>
            <w:vAlign w:val="center"/>
          </w:tcPr>
          <w:p w14:paraId="68F85D2B">
            <w:pPr>
              <w:keepNext w:val="0"/>
              <w:keepLines w:val="0"/>
              <w:pageBreakBefore w:val="0"/>
              <w:kinsoku/>
              <w:wordWrap/>
              <w:overflowPunct/>
              <w:topLinePunct w:val="0"/>
              <w:bidi w:val="0"/>
              <w:snapToGrid/>
              <w:spacing w:before="145"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年度指标值</w:t>
            </w:r>
          </w:p>
        </w:tc>
        <w:tc>
          <w:tcPr>
            <w:tcW w:w="1623" w:type="dxa"/>
            <w:tcBorders>
              <w:top w:val="single" w:color="auto" w:sz="4" w:space="0"/>
              <w:left w:val="single" w:color="auto" w:sz="4" w:space="0"/>
              <w:bottom w:val="single" w:color="auto" w:sz="4" w:space="0"/>
              <w:right w:val="single" w:color="auto" w:sz="4" w:space="0"/>
            </w:tcBorders>
            <w:vAlign w:val="center"/>
          </w:tcPr>
          <w:p w14:paraId="53ADF998">
            <w:pPr>
              <w:keepNext w:val="0"/>
              <w:keepLines w:val="0"/>
              <w:pageBreakBefore w:val="0"/>
              <w:kinsoku/>
              <w:wordWrap/>
              <w:overflowPunct/>
              <w:topLinePunct w:val="0"/>
              <w:bidi w:val="0"/>
              <w:snapToGrid/>
              <w:spacing w:before="145" w:line="240" w:lineRule="atLeast"/>
              <w:ind w:firstLine="386"/>
              <w:jc w:val="both"/>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实际完成值</w:t>
            </w:r>
          </w:p>
        </w:tc>
        <w:tc>
          <w:tcPr>
            <w:tcW w:w="1500" w:type="dxa"/>
            <w:tcBorders>
              <w:top w:val="single" w:color="auto" w:sz="4" w:space="0"/>
              <w:left w:val="single" w:color="auto" w:sz="4" w:space="0"/>
              <w:bottom w:val="single" w:color="auto" w:sz="4" w:space="0"/>
              <w:right w:val="single" w:color="auto" w:sz="4" w:space="0"/>
            </w:tcBorders>
            <w:vAlign w:val="center"/>
          </w:tcPr>
          <w:p w14:paraId="6FD18E78">
            <w:pPr>
              <w:keepNext w:val="0"/>
              <w:keepLines w:val="0"/>
              <w:pageBreakBefore w:val="0"/>
              <w:kinsoku/>
              <w:wordWrap/>
              <w:overflowPunct/>
              <w:topLinePunct w:val="0"/>
              <w:bidi w:val="0"/>
              <w:snapToGrid/>
              <w:spacing w:before="145" w:line="240" w:lineRule="atLeast"/>
              <w:ind w:firstLine="48"/>
              <w:jc w:val="center"/>
              <w:rPr>
                <w:rFonts w:hint="default" w:ascii="Times New Roman" w:hAnsi="Times New Roman" w:eastAsia="宋体" w:cs="Times New Roman"/>
                <w:sz w:val="17"/>
                <w:szCs w:val="17"/>
              </w:rPr>
            </w:pPr>
            <w:r>
              <w:rPr>
                <w:rFonts w:hint="default" w:ascii="Times New Roman" w:hAnsi="Times New Roman" w:eastAsia="宋体" w:cs="Times New Roman"/>
                <w:spacing w:val="4"/>
                <w:sz w:val="17"/>
                <w:szCs w:val="17"/>
              </w:rPr>
              <w:t>偏差原因分析及改进措施</w:t>
            </w:r>
          </w:p>
        </w:tc>
      </w:tr>
      <w:tr w14:paraId="62A77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1336" w:type="dxa"/>
            <w:vMerge w:val="continue"/>
            <w:tcBorders>
              <w:top w:val="single" w:color="auto" w:sz="4" w:space="0"/>
              <w:left w:val="single" w:color="auto" w:sz="4" w:space="0"/>
              <w:bottom w:val="single" w:color="auto" w:sz="4" w:space="0"/>
              <w:right w:val="single" w:color="auto" w:sz="4" w:space="0"/>
            </w:tcBorders>
            <w:vAlign w:val="center"/>
          </w:tcPr>
          <w:p w14:paraId="7106C5AD">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923" w:type="dxa"/>
            <w:vMerge w:val="restart"/>
            <w:tcBorders>
              <w:top w:val="single" w:color="auto" w:sz="4" w:space="0"/>
              <w:left w:val="single" w:color="auto" w:sz="4" w:space="0"/>
              <w:right w:val="single" w:color="auto" w:sz="4" w:space="0"/>
            </w:tcBorders>
            <w:vAlign w:val="center"/>
          </w:tcPr>
          <w:p w14:paraId="164C467E">
            <w:pPr>
              <w:keepNext w:val="0"/>
              <w:keepLines w:val="0"/>
              <w:pageBreakBefore w:val="0"/>
              <w:kinsoku/>
              <w:wordWrap/>
              <w:overflowPunct/>
              <w:topLinePunct w:val="0"/>
              <w:bidi w:val="0"/>
              <w:snapToGrid/>
              <w:spacing w:before="58" w:line="240" w:lineRule="atLeast"/>
              <w:ind w:left="0" w:leftChars="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pacing w:val="10"/>
                <w:sz w:val="18"/>
                <w:szCs w:val="18"/>
              </w:rPr>
              <w:t>产出</w:t>
            </w:r>
          </w:p>
          <w:p w14:paraId="547DCF3E">
            <w:pPr>
              <w:keepNext w:val="0"/>
              <w:keepLines w:val="0"/>
              <w:pageBreakBefore w:val="0"/>
              <w:kinsoku/>
              <w:wordWrap/>
              <w:overflowPunct/>
              <w:topLinePunct w:val="0"/>
              <w:bidi w:val="0"/>
              <w:snapToGrid/>
              <w:spacing w:line="240" w:lineRule="atLeast"/>
              <w:ind w:left="0" w:leftChars="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pacing w:val="-3"/>
                <w:sz w:val="18"/>
                <w:szCs w:val="18"/>
              </w:rPr>
              <w:t>指标</w:t>
            </w:r>
          </w:p>
        </w:tc>
        <w:tc>
          <w:tcPr>
            <w:tcW w:w="1242" w:type="dxa"/>
            <w:vMerge w:val="restart"/>
            <w:tcBorders>
              <w:top w:val="single" w:color="auto" w:sz="4" w:space="0"/>
              <w:left w:val="single" w:color="auto" w:sz="4" w:space="0"/>
              <w:right w:val="single" w:color="auto" w:sz="4" w:space="0"/>
            </w:tcBorders>
            <w:vAlign w:val="center"/>
          </w:tcPr>
          <w:p w14:paraId="0BA3BD5A">
            <w:pPr>
              <w:keepNext w:val="0"/>
              <w:keepLines w:val="0"/>
              <w:pageBreakBefore w:val="0"/>
              <w:kinsoku/>
              <w:wordWrap/>
              <w:overflowPunct/>
              <w:topLinePunct w:val="0"/>
              <w:bidi w:val="0"/>
              <w:snapToGrid/>
              <w:spacing w:before="59"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数量指标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14:paraId="34DB3A0D">
            <w:pPr>
              <w:keepNext w:val="0"/>
              <w:keepLines w:val="0"/>
              <w:pageBreakBefore w:val="0"/>
              <w:kinsoku/>
              <w:wordWrap/>
              <w:overflowPunct/>
              <w:topLinePunct w:val="0"/>
              <w:bidi w:val="0"/>
              <w:snapToGrid/>
              <w:spacing w:before="75" w:line="240" w:lineRule="atLeast"/>
              <w:ind w:firstLine="23"/>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举办培训班期数</w:t>
            </w:r>
          </w:p>
        </w:tc>
        <w:tc>
          <w:tcPr>
            <w:tcW w:w="779" w:type="dxa"/>
            <w:tcBorders>
              <w:top w:val="single" w:color="auto" w:sz="4" w:space="0"/>
              <w:left w:val="single" w:color="auto" w:sz="4" w:space="0"/>
              <w:bottom w:val="single" w:color="auto" w:sz="4" w:space="0"/>
              <w:right w:val="single" w:color="auto" w:sz="4" w:space="0"/>
            </w:tcBorders>
            <w:vAlign w:val="center"/>
          </w:tcPr>
          <w:p w14:paraId="3946D128">
            <w:pPr>
              <w:keepNext w:val="0"/>
              <w:keepLines w:val="0"/>
              <w:pageBreakBefore w:val="0"/>
              <w:kinsoku/>
              <w:wordWrap/>
              <w:overflowPunct/>
              <w:topLinePunct w:val="0"/>
              <w:bidi w:val="0"/>
              <w:snapToGrid/>
              <w:spacing w:line="240" w:lineRule="atLeast"/>
              <w:ind w:firstLine="200" w:firstLineChars="100"/>
              <w:jc w:val="both"/>
              <w:rPr>
                <w:rFonts w:hint="default" w:ascii="Times New Roman" w:hAnsi="Times New Roman" w:cs="Times New Roman"/>
                <w:sz w:val="21"/>
                <w:lang w:val="en-US"/>
              </w:rPr>
            </w:pPr>
            <w:r>
              <w:rPr>
                <w:rFonts w:hint="default" w:ascii="Times New Roman" w:hAnsi="Times New Roman" w:eastAsia="宋体" w:cs="Times New Roman"/>
                <w:i w:val="0"/>
                <w:iCs w:val="0"/>
                <w:color w:val="000000"/>
                <w:kern w:val="0"/>
                <w:sz w:val="20"/>
                <w:szCs w:val="20"/>
                <w:u w:val="none"/>
                <w:lang w:val="en-US" w:eastAsia="zh-CN" w:bidi="ar"/>
              </w:rPr>
              <w:t>≥13期</w:t>
            </w:r>
          </w:p>
        </w:tc>
        <w:tc>
          <w:tcPr>
            <w:tcW w:w="1623" w:type="dxa"/>
            <w:tcBorders>
              <w:top w:val="single" w:color="auto" w:sz="4" w:space="0"/>
              <w:left w:val="single" w:color="auto" w:sz="4" w:space="0"/>
              <w:bottom w:val="single" w:color="auto" w:sz="4" w:space="0"/>
              <w:right w:val="single" w:color="auto" w:sz="4" w:space="0"/>
            </w:tcBorders>
            <w:vAlign w:val="center"/>
          </w:tcPr>
          <w:p w14:paraId="0E829BBD">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cs="Times New Roman"/>
                <w:sz w:val="21"/>
              </w:rPr>
            </w:pPr>
            <w:r>
              <w:rPr>
                <w:rFonts w:hint="default" w:ascii="Times New Roman" w:hAnsi="Times New Roman" w:eastAsia="宋体" w:cs="Times New Roman"/>
                <w:i w:val="0"/>
                <w:iCs w:val="0"/>
                <w:color w:val="000000"/>
                <w:kern w:val="0"/>
                <w:sz w:val="20"/>
                <w:szCs w:val="20"/>
                <w:u w:val="none"/>
                <w:lang w:val="en-US" w:eastAsia="zh-CN" w:bidi="ar"/>
              </w:rPr>
              <w:t>13</w:t>
            </w:r>
            <w:r>
              <w:rPr>
                <w:rFonts w:hint="default" w:ascii="Times New Roman" w:hAnsi="Times New Roman" w:eastAsia="宋体" w:cs="Times New Roman"/>
                <w:i w:val="0"/>
                <w:iCs w:val="0"/>
                <w:color w:val="000000"/>
                <w:kern w:val="0"/>
                <w:sz w:val="20"/>
                <w:szCs w:val="20"/>
                <w:u w:val="none"/>
                <w:lang w:eastAsia="zh-CN" w:bidi="ar"/>
              </w:rPr>
              <w:t>期</w:t>
            </w:r>
          </w:p>
        </w:tc>
        <w:tc>
          <w:tcPr>
            <w:tcW w:w="1500" w:type="dxa"/>
            <w:tcBorders>
              <w:top w:val="single" w:color="auto" w:sz="4" w:space="0"/>
              <w:left w:val="single" w:color="auto" w:sz="4" w:space="0"/>
              <w:bottom w:val="single" w:color="auto" w:sz="4" w:space="0"/>
              <w:right w:val="single" w:color="auto" w:sz="4" w:space="0"/>
            </w:tcBorders>
            <w:vAlign w:val="center"/>
          </w:tcPr>
          <w:p w14:paraId="657C8363">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无</w:t>
            </w:r>
          </w:p>
        </w:tc>
      </w:tr>
      <w:tr w14:paraId="60187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1336" w:type="dxa"/>
            <w:vMerge w:val="continue"/>
            <w:tcBorders>
              <w:top w:val="single" w:color="auto" w:sz="4" w:space="0"/>
              <w:left w:val="single" w:color="auto" w:sz="4" w:space="0"/>
              <w:bottom w:val="single" w:color="auto" w:sz="4" w:space="0"/>
              <w:right w:val="single" w:color="auto" w:sz="4" w:space="0"/>
            </w:tcBorders>
            <w:vAlign w:val="center"/>
          </w:tcPr>
          <w:p w14:paraId="18576108">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923" w:type="dxa"/>
            <w:vMerge w:val="continue"/>
            <w:tcBorders>
              <w:left w:val="single" w:color="auto" w:sz="4" w:space="0"/>
              <w:right w:val="single" w:color="auto" w:sz="4" w:space="0"/>
            </w:tcBorders>
            <w:vAlign w:val="center"/>
          </w:tcPr>
          <w:p w14:paraId="17F78E97">
            <w:pPr>
              <w:keepNext w:val="0"/>
              <w:keepLines w:val="0"/>
              <w:pageBreakBefore w:val="0"/>
              <w:kinsoku/>
              <w:wordWrap/>
              <w:overflowPunct/>
              <w:topLinePunct w:val="0"/>
              <w:bidi w:val="0"/>
              <w:snapToGrid/>
              <w:spacing w:line="240" w:lineRule="atLeast"/>
              <w:ind w:left="0" w:leftChars="0" w:firstLine="0" w:firstLineChars="0"/>
              <w:jc w:val="center"/>
              <w:rPr>
                <w:rFonts w:hint="default" w:ascii="Times New Roman" w:hAnsi="Times New Roman" w:cs="Times New Roman"/>
                <w:sz w:val="21"/>
              </w:rPr>
            </w:pPr>
          </w:p>
        </w:tc>
        <w:tc>
          <w:tcPr>
            <w:tcW w:w="1242" w:type="dxa"/>
            <w:vMerge w:val="continue"/>
            <w:tcBorders>
              <w:left w:val="single" w:color="auto" w:sz="4" w:space="0"/>
              <w:bottom w:val="single" w:color="auto" w:sz="4" w:space="0"/>
              <w:right w:val="single" w:color="auto" w:sz="4" w:space="0"/>
            </w:tcBorders>
            <w:vAlign w:val="center"/>
          </w:tcPr>
          <w:p w14:paraId="6E3CEEDF">
            <w:pPr>
              <w:keepNext w:val="0"/>
              <w:keepLines w:val="0"/>
              <w:pageBreakBefore w:val="0"/>
              <w:kinsoku/>
              <w:wordWrap/>
              <w:overflowPunct/>
              <w:topLinePunct w:val="0"/>
              <w:bidi w:val="0"/>
              <w:snapToGrid/>
              <w:spacing w:before="58" w:line="240" w:lineRule="atLeast"/>
              <w:jc w:val="center"/>
              <w:rPr>
                <w:rFonts w:hint="default" w:ascii="Times New Roman" w:hAnsi="Times New Roman" w:eastAsia="宋体" w:cs="Times New Roman"/>
                <w:spacing w:val="-2"/>
                <w:sz w:val="18"/>
                <w:szCs w:val="18"/>
              </w:rPr>
            </w:pPr>
          </w:p>
        </w:tc>
        <w:tc>
          <w:tcPr>
            <w:tcW w:w="1975" w:type="dxa"/>
            <w:gridSpan w:val="2"/>
            <w:tcBorders>
              <w:top w:val="single" w:color="auto" w:sz="4" w:space="0"/>
              <w:left w:val="single" w:color="auto" w:sz="4" w:space="0"/>
              <w:bottom w:val="single" w:color="auto" w:sz="4" w:space="0"/>
              <w:right w:val="single" w:color="auto" w:sz="4" w:space="0"/>
            </w:tcBorders>
            <w:vAlign w:val="center"/>
          </w:tcPr>
          <w:p w14:paraId="2E6F234E">
            <w:pPr>
              <w:keepNext w:val="0"/>
              <w:keepLines w:val="0"/>
              <w:pageBreakBefore w:val="0"/>
              <w:kinsoku/>
              <w:wordWrap/>
              <w:overflowPunct/>
              <w:topLinePunct w:val="0"/>
              <w:bidi w:val="0"/>
              <w:snapToGrid/>
              <w:spacing w:before="66" w:line="240" w:lineRule="atLeast"/>
              <w:ind w:firstLine="23"/>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培训人次</w:t>
            </w:r>
          </w:p>
        </w:tc>
        <w:tc>
          <w:tcPr>
            <w:tcW w:w="779" w:type="dxa"/>
            <w:tcBorders>
              <w:top w:val="single" w:color="auto" w:sz="4" w:space="0"/>
              <w:left w:val="single" w:color="auto" w:sz="4" w:space="0"/>
              <w:bottom w:val="single" w:color="auto" w:sz="4" w:space="0"/>
              <w:right w:val="single" w:color="auto" w:sz="4" w:space="0"/>
            </w:tcBorders>
            <w:vAlign w:val="center"/>
          </w:tcPr>
          <w:p w14:paraId="2DF8BEDB">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960人次</w:t>
            </w:r>
          </w:p>
        </w:tc>
        <w:tc>
          <w:tcPr>
            <w:tcW w:w="1623" w:type="dxa"/>
            <w:tcBorders>
              <w:top w:val="single" w:color="auto" w:sz="4" w:space="0"/>
              <w:left w:val="single" w:color="auto" w:sz="4" w:space="0"/>
              <w:bottom w:val="single" w:color="auto" w:sz="4" w:space="0"/>
              <w:right w:val="single" w:color="auto" w:sz="4" w:space="0"/>
            </w:tcBorders>
            <w:vAlign w:val="center"/>
          </w:tcPr>
          <w:p w14:paraId="4079D45C">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val="en-US" w:eastAsia="zh-CN"/>
              </w:rPr>
              <w:t>960</w:t>
            </w:r>
            <w:r>
              <w:rPr>
                <w:rFonts w:hint="default" w:ascii="Times New Roman" w:hAnsi="Times New Roman" w:eastAsia="宋体" w:cs="Times New Roman"/>
                <w:sz w:val="21"/>
                <w:lang w:eastAsia="zh-CN"/>
              </w:rPr>
              <w:t>人次</w:t>
            </w:r>
          </w:p>
        </w:tc>
        <w:tc>
          <w:tcPr>
            <w:tcW w:w="1500" w:type="dxa"/>
            <w:tcBorders>
              <w:top w:val="single" w:color="auto" w:sz="4" w:space="0"/>
              <w:left w:val="single" w:color="auto" w:sz="4" w:space="0"/>
              <w:bottom w:val="single" w:color="auto" w:sz="4" w:space="0"/>
              <w:right w:val="single" w:color="auto" w:sz="4" w:space="0"/>
            </w:tcBorders>
            <w:vAlign w:val="center"/>
          </w:tcPr>
          <w:p w14:paraId="232DC65D">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无</w:t>
            </w:r>
          </w:p>
        </w:tc>
      </w:tr>
      <w:tr w14:paraId="3E754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1336" w:type="dxa"/>
            <w:vMerge w:val="continue"/>
            <w:tcBorders>
              <w:top w:val="single" w:color="auto" w:sz="4" w:space="0"/>
              <w:left w:val="single" w:color="auto" w:sz="4" w:space="0"/>
              <w:bottom w:val="single" w:color="auto" w:sz="4" w:space="0"/>
              <w:right w:val="single" w:color="auto" w:sz="4" w:space="0"/>
            </w:tcBorders>
            <w:vAlign w:val="center"/>
          </w:tcPr>
          <w:p w14:paraId="0A23C7DC">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923" w:type="dxa"/>
            <w:vMerge w:val="continue"/>
            <w:tcBorders>
              <w:left w:val="single" w:color="auto" w:sz="4" w:space="0"/>
              <w:right w:val="single" w:color="auto" w:sz="4" w:space="0"/>
            </w:tcBorders>
            <w:vAlign w:val="center"/>
          </w:tcPr>
          <w:p w14:paraId="5DB30EF2">
            <w:pPr>
              <w:keepNext w:val="0"/>
              <w:keepLines w:val="0"/>
              <w:pageBreakBefore w:val="0"/>
              <w:kinsoku/>
              <w:wordWrap/>
              <w:overflowPunct/>
              <w:topLinePunct w:val="0"/>
              <w:bidi w:val="0"/>
              <w:snapToGrid/>
              <w:spacing w:line="240" w:lineRule="atLeast"/>
              <w:ind w:left="0" w:leftChars="0" w:firstLine="0" w:firstLineChars="0"/>
              <w:jc w:val="center"/>
              <w:rPr>
                <w:rFonts w:hint="default" w:ascii="Times New Roman" w:hAnsi="Times New Roman" w:cs="Times New Roman"/>
                <w:sz w:val="21"/>
              </w:rPr>
            </w:pPr>
          </w:p>
        </w:tc>
        <w:tc>
          <w:tcPr>
            <w:tcW w:w="1242" w:type="dxa"/>
            <w:tcBorders>
              <w:top w:val="single" w:color="auto" w:sz="4" w:space="0"/>
              <w:left w:val="single" w:color="auto" w:sz="4" w:space="0"/>
              <w:bottom w:val="single" w:color="auto" w:sz="4" w:space="0"/>
              <w:right w:val="single" w:color="auto" w:sz="4" w:space="0"/>
            </w:tcBorders>
            <w:vAlign w:val="center"/>
          </w:tcPr>
          <w:p w14:paraId="6902F2BB">
            <w:pPr>
              <w:keepNext w:val="0"/>
              <w:keepLines w:val="0"/>
              <w:pageBreakBefore w:val="0"/>
              <w:kinsoku/>
              <w:wordWrap/>
              <w:overflowPunct/>
              <w:topLinePunct w:val="0"/>
              <w:bidi w:val="0"/>
              <w:snapToGrid/>
              <w:spacing w:before="58"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质量指标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14:paraId="760AB599">
            <w:pPr>
              <w:keepNext w:val="0"/>
              <w:keepLines w:val="0"/>
              <w:pageBreakBefore w:val="0"/>
              <w:kinsoku/>
              <w:wordWrap/>
              <w:overflowPunct/>
              <w:topLinePunct w:val="0"/>
              <w:bidi w:val="0"/>
              <w:snapToGrid/>
              <w:spacing w:before="66" w:line="240" w:lineRule="atLeast"/>
              <w:ind w:firstLine="23"/>
              <w:jc w:val="center"/>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eastAsia="zh-CN"/>
              </w:rPr>
              <w:t>学员成绩</w:t>
            </w:r>
            <w:r>
              <w:rPr>
                <w:rFonts w:hint="default" w:ascii="Times New Roman" w:hAnsi="Times New Roman" w:eastAsia="宋体" w:cs="Times New Roman"/>
                <w:sz w:val="18"/>
                <w:szCs w:val="18"/>
                <w:lang w:val="en-US" w:eastAsia="zh-CN"/>
              </w:rPr>
              <w:t>合格率</w:t>
            </w:r>
          </w:p>
        </w:tc>
        <w:tc>
          <w:tcPr>
            <w:tcW w:w="779" w:type="dxa"/>
            <w:tcBorders>
              <w:top w:val="single" w:color="auto" w:sz="4" w:space="0"/>
              <w:left w:val="single" w:color="auto" w:sz="4" w:space="0"/>
              <w:bottom w:val="single" w:color="auto" w:sz="4" w:space="0"/>
              <w:right w:val="single" w:color="auto" w:sz="4" w:space="0"/>
            </w:tcBorders>
            <w:vAlign w:val="center"/>
          </w:tcPr>
          <w:p w14:paraId="52186F8E">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=100%</w:t>
            </w:r>
          </w:p>
        </w:tc>
        <w:tc>
          <w:tcPr>
            <w:tcW w:w="1623" w:type="dxa"/>
            <w:tcBorders>
              <w:top w:val="single" w:color="auto" w:sz="4" w:space="0"/>
              <w:left w:val="single" w:color="auto" w:sz="4" w:space="0"/>
              <w:bottom w:val="single" w:color="auto" w:sz="4" w:space="0"/>
              <w:right w:val="single" w:color="auto" w:sz="4" w:space="0"/>
            </w:tcBorders>
            <w:vAlign w:val="center"/>
          </w:tcPr>
          <w:p w14:paraId="02EC90AC">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100%</w:t>
            </w:r>
          </w:p>
        </w:tc>
        <w:tc>
          <w:tcPr>
            <w:tcW w:w="1500" w:type="dxa"/>
            <w:tcBorders>
              <w:top w:val="single" w:color="auto" w:sz="4" w:space="0"/>
              <w:left w:val="single" w:color="auto" w:sz="4" w:space="0"/>
              <w:bottom w:val="single" w:color="auto" w:sz="4" w:space="0"/>
              <w:right w:val="single" w:color="auto" w:sz="4" w:space="0"/>
            </w:tcBorders>
            <w:vAlign w:val="center"/>
          </w:tcPr>
          <w:p w14:paraId="199AE06D">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r>
              <w:rPr>
                <w:rFonts w:hint="default" w:ascii="Times New Roman" w:hAnsi="Times New Roman" w:eastAsia="宋体" w:cs="Times New Roman"/>
                <w:sz w:val="21"/>
                <w:lang w:val="en-US" w:eastAsia="zh-CN"/>
              </w:rPr>
              <w:t>无</w:t>
            </w:r>
          </w:p>
        </w:tc>
      </w:tr>
      <w:tr w14:paraId="76F50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jc w:val="center"/>
        </w:trPr>
        <w:tc>
          <w:tcPr>
            <w:tcW w:w="1336" w:type="dxa"/>
            <w:vMerge w:val="continue"/>
            <w:tcBorders>
              <w:top w:val="single" w:color="auto" w:sz="4" w:space="0"/>
              <w:left w:val="single" w:color="auto" w:sz="4" w:space="0"/>
              <w:bottom w:val="single" w:color="auto" w:sz="4" w:space="0"/>
              <w:right w:val="single" w:color="auto" w:sz="4" w:space="0"/>
            </w:tcBorders>
            <w:vAlign w:val="center"/>
          </w:tcPr>
          <w:p w14:paraId="14A0DA6E">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923" w:type="dxa"/>
            <w:vMerge w:val="continue"/>
            <w:tcBorders>
              <w:left w:val="single" w:color="auto" w:sz="4" w:space="0"/>
              <w:right w:val="single" w:color="auto" w:sz="4" w:space="0"/>
            </w:tcBorders>
            <w:vAlign w:val="center"/>
          </w:tcPr>
          <w:p w14:paraId="06C48BD0">
            <w:pPr>
              <w:keepNext w:val="0"/>
              <w:keepLines w:val="0"/>
              <w:pageBreakBefore w:val="0"/>
              <w:kinsoku/>
              <w:wordWrap/>
              <w:overflowPunct/>
              <w:topLinePunct w:val="0"/>
              <w:bidi w:val="0"/>
              <w:snapToGrid/>
              <w:spacing w:line="240" w:lineRule="atLeast"/>
              <w:ind w:left="0" w:leftChars="0" w:firstLine="0" w:firstLineChars="0"/>
              <w:jc w:val="center"/>
              <w:rPr>
                <w:rFonts w:hint="default" w:ascii="Times New Roman" w:hAnsi="Times New Roman" w:cs="Times New Roman"/>
                <w:sz w:val="21"/>
              </w:rPr>
            </w:pPr>
          </w:p>
        </w:tc>
        <w:tc>
          <w:tcPr>
            <w:tcW w:w="1242" w:type="dxa"/>
            <w:tcBorders>
              <w:top w:val="single" w:color="auto" w:sz="4" w:space="0"/>
              <w:left w:val="single" w:color="auto" w:sz="4" w:space="0"/>
              <w:bottom w:val="single" w:color="auto" w:sz="4" w:space="0"/>
              <w:right w:val="single" w:color="auto" w:sz="4" w:space="0"/>
            </w:tcBorders>
            <w:vAlign w:val="center"/>
          </w:tcPr>
          <w:p w14:paraId="1E022154">
            <w:pPr>
              <w:keepNext w:val="0"/>
              <w:keepLines w:val="0"/>
              <w:pageBreakBefore w:val="0"/>
              <w:kinsoku/>
              <w:wordWrap/>
              <w:overflowPunct/>
              <w:topLinePunct w:val="0"/>
              <w:bidi w:val="0"/>
              <w:snapToGrid/>
              <w:spacing w:before="58"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pacing w:val="1"/>
                <w:sz w:val="18"/>
                <w:szCs w:val="18"/>
              </w:rPr>
              <w:t>时效指标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14:paraId="39B8BD66">
            <w:pPr>
              <w:keepNext w:val="0"/>
              <w:keepLines w:val="0"/>
              <w:pageBreakBefore w:val="0"/>
              <w:kinsoku/>
              <w:wordWrap/>
              <w:overflowPunct/>
              <w:topLinePunct w:val="0"/>
              <w:bidi w:val="0"/>
              <w:snapToGrid/>
              <w:spacing w:before="68" w:line="240" w:lineRule="atLeast"/>
              <w:ind w:firstLine="23"/>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完成培训任务时限</w:t>
            </w:r>
          </w:p>
        </w:tc>
        <w:tc>
          <w:tcPr>
            <w:tcW w:w="779" w:type="dxa"/>
            <w:tcBorders>
              <w:top w:val="single" w:color="auto" w:sz="4" w:space="0"/>
              <w:left w:val="single" w:color="auto" w:sz="4" w:space="0"/>
              <w:bottom w:val="single" w:color="auto" w:sz="4" w:space="0"/>
              <w:right w:val="single" w:color="auto" w:sz="4" w:space="0"/>
            </w:tcBorders>
            <w:vAlign w:val="center"/>
          </w:tcPr>
          <w:p w14:paraId="2E7C7DDD">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1年</w:t>
            </w:r>
          </w:p>
        </w:tc>
        <w:tc>
          <w:tcPr>
            <w:tcW w:w="1623" w:type="dxa"/>
            <w:tcBorders>
              <w:top w:val="single" w:color="auto" w:sz="4" w:space="0"/>
              <w:left w:val="single" w:color="auto" w:sz="4" w:space="0"/>
              <w:bottom w:val="single" w:color="auto" w:sz="4" w:space="0"/>
              <w:right w:val="single" w:color="auto" w:sz="4" w:space="0"/>
            </w:tcBorders>
            <w:vAlign w:val="center"/>
          </w:tcPr>
          <w:p w14:paraId="22F65638">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1年</w:t>
            </w:r>
          </w:p>
        </w:tc>
        <w:tc>
          <w:tcPr>
            <w:tcW w:w="1500" w:type="dxa"/>
            <w:tcBorders>
              <w:top w:val="single" w:color="auto" w:sz="4" w:space="0"/>
              <w:left w:val="single" w:color="auto" w:sz="4" w:space="0"/>
              <w:bottom w:val="single" w:color="auto" w:sz="4" w:space="0"/>
              <w:right w:val="single" w:color="auto" w:sz="4" w:space="0"/>
            </w:tcBorders>
            <w:vAlign w:val="center"/>
          </w:tcPr>
          <w:p w14:paraId="494785EE">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r>
              <w:rPr>
                <w:rFonts w:hint="default" w:ascii="Times New Roman" w:hAnsi="Times New Roman" w:eastAsia="宋体" w:cs="Times New Roman"/>
                <w:sz w:val="21"/>
                <w:lang w:val="en-US" w:eastAsia="zh-CN"/>
              </w:rPr>
              <w:t>无</w:t>
            </w:r>
          </w:p>
        </w:tc>
      </w:tr>
      <w:tr w14:paraId="01543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1336" w:type="dxa"/>
            <w:vMerge w:val="continue"/>
            <w:tcBorders>
              <w:top w:val="single" w:color="auto" w:sz="4" w:space="0"/>
              <w:left w:val="single" w:color="auto" w:sz="4" w:space="0"/>
              <w:bottom w:val="single" w:color="auto" w:sz="4" w:space="0"/>
              <w:right w:val="single" w:color="auto" w:sz="4" w:space="0"/>
            </w:tcBorders>
            <w:vAlign w:val="center"/>
          </w:tcPr>
          <w:p w14:paraId="0BB4E454">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923" w:type="dxa"/>
            <w:vMerge w:val="continue"/>
            <w:tcBorders>
              <w:left w:val="single" w:color="auto" w:sz="4" w:space="0"/>
              <w:right w:val="single" w:color="auto" w:sz="4" w:space="0"/>
            </w:tcBorders>
            <w:vAlign w:val="center"/>
          </w:tcPr>
          <w:p w14:paraId="673B5D0F">
            <w:pPr>
              <w:keepNext w:val="0"/>
              <w:keepLines w:val="0"/>
              <w:pageBreakBefore w:val="0"/>
              <w:kinsoku/>
              <w:wordWrap/>
              <w:overflowPunct/>
              <w:topLinePunct w:val="0"/>
              <w:bidi w:val="0"/>
              <w:snapToGrid/>
              <w:spacing w:line="240" w:lineRule="atLeast"/>
              <w:ind w:left="0" w:leftChars="0" w:firstLine="0" w:firstLineChars="0"/>
              <w:jc w:val="center"/>
              <w:rPr>
                <w:rFonts w:hint="default" w:ascii="Times New Roman" w:hAnsi="Times New Roman" w:cs="Times New Roman"/>
                <w:sz w:val="21"/>
              </w:rPr>
            </w:pPr>
          </w:p>
        </w:tc>
        <w:tc>
          <w:tcPr>
            <w:tcW w:w="1242" w:type="dxa"/>
            <w:tcBorders>
              <w:top w:val="single" w:color="auto" w:sz="4" w:space="0"/>
              <w:left w:val="single" w:color="auto" w:sz="4" w:space="0"/>
              <w:bottom w:val="single" w:color="auto" w:sz="4" w:space="0"/>
              <w:right w:val="single" w:color="auto" w:sz="4" w:space="0"/>
            </w:tcBorders>
            <w:vAlign w:val="center"/>
          </w:tcPr>
          <w:p w14:paraId="0E87B21B">
            <w:pPr>
              <w:keepNext w:val="0"/>
              <w:keepLines w:val="0"/>
              <w:pageBreakBefore w:val="0"/>
              <w:kinsoku/>
              <w:wordWrap/>
              <w:overflowPunct/>
              <w:topLinePunct w:val="0"/>
              <w:bidi w:val="0"/>
              <w:snapToGrid/>
              <w:spacing w:before="59"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成本指标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14:paraId="3B59B3BC">
            <w:pPr>
              <w:keepNext w:val="0"/>
              <w:keepLines w:val="0"/>
              <w:pageBreakBefore w:val="0"/>
              <w:kinsoku/>
              <w:wordWrap/>
              <w:overflowPunct/>
              <w:topLinePunct w:val="0"/>
              <w:bidi w:val="0"/>
              <w:snapToGrid/>
              <w:spacing w:before="77" w:line="240" w:lineRule="atLeast"/>
              <w:ind w:firstLine="23"/>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完成培训所需费用</w:t>
            </w:r>
          </w:p>
        </w:tc>
        <w:tc>
          <w:tcPr>
            <w:tcW w:w="779" w:type="dxa"/>
            <w:tcBorders>
              <w:top w:val="single" w:color="auto" w:sz="4" w:space="0"/>
              <w:left w:val="single" w:color="auto" w:sz="4" w:space="0"/>
              <w:bottom w:val="single" w:color="auto" w:sz="4" w:space="0"/>
              <w:right w:val="single" w:color="auto" w:sz="4" w:space="0"/>
            </w:tcBorders>
            <w:vAlign w:val="center"/>
          </w:tcPr>
          <w:p w14:paraId="69E2A493">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≤245</w:t>
            </w:r>
            <w:r>
              <w:rPr>
                <w:rFonts w:hint="default" w:ascii="Times New Roman" w:hAnsi="Times New Roman" w:eastAsia="宋体" w:cs="Times New Roman"/>
                <w:i w:val="0"/>
                <w:iCs w:val="0"/>
                <w:color w:val="000000"/>
                <w:kern w:val="0"/>
                <w:sz w:val="20"/>
                <w:szCs w:val="20"/>
                <w:u w:val="none"/>
                <w:lang w:val="en-US" w:eastAsia="zh-CN" w:bidi="ar"/>
              </w:rPr>
              <w:t>万元</w:t>
            </w:r>
          </w:p>
        </w:tc>
        <w:tc>
          <w:tcPr>
            <w:tcW w:w="1623" w:type="dxa"/>
            <w:tcBorders>
              <w:top w:val="single" w:color="auto" w:sz="4" w:space="0"/>
              <w:left w:val="single" w:color="auto" w:sz="4" w:space="0"/>
              <w:bottom w:val="single" w:color="auto" w:sz="4" w:space="0"/>
              <w:right w:val="single" w:color="auto" w:sz="4" w:space="0"/>
            </w:tcBorders>
            <w:vAlign w:val="center"/>
          </w:tcPr>
          <w:p w14:paraId="3F23BAC5">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i w:val="0"/>
                <w:iCs w:val="0"/>
                <w:color w:val="000000"/>
                <w:kern w:val="0"/>
                <w:sz w:val="20"/>
                <w:szCs w:val="20"/>
                <w:u w:val="none"/>
                <w:lang w:val="en-US" w:eastAsia="zh-CN" w:bidi="ar"/>
              </w:rPr>
              <w:t>245万元</w:t>
            </w:r>
          </w:p>
        </w:tc>
        <w:tc>
          <w:tcPr>
            <w:tcW w:w="1500" w:type="dxa"/>
            <w:tcBorders>
              <w:top w:val="single" w:color="auto" w:sz="4" w:space="0"/>
              <w:left w:val="single" w:color="auto" w:sz="4" w:space="0"/>
              <w:bottom w:val="single" w:color="auto" w:sz="4" w:space="0"/>
              <w:right w:val="single" w:color="auto" w:sz="4" w:space="0"/>
            </w:tcBorders>
            <w:vAlign w:val="center"/>
          </w:tcPr>
          <w:p w14:paraId="0BAC6E15">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r>
              <w:rPr>
                <w:rFonts w:hint="default" w:ascii="Times New Roman" w:hAnsi="Times New Roman" w:eastAsia="宋体" w:cs="Times New Roman"/>
                <w:sz w:val="21"/>
                <w:lang w:val="en-US" w:eastAsia="zh-CN"/>
              </w:rPr>
              <w:t>无</w:t>
            </w:r>
          </w:p>
        </w:tc>
      </w:tr>
      <w:tr w14:paraId="34ED27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jc w:val="center"/>
        </w:trPr>
        <w:tc>
          <w:tcPr>
            <w:tcW w:w="1336" w:type="dxa"/>
            <w:vMerge w:val="continue"/>
            <w:tcBorders>
              <w:top w:val="single" w:color="auto" w:sz="4" w:space="0"/>
              <w:left w:val="single" w:color="auto" w:sz="4" w:space="0"/>
              <w:bottom w:val="single" w:color="auto" w:sz="4" w:space="0"/>
              <w:right w:val="single" w:color="auto" w:sz="4" w:space="0"/>
            </w:tcBorders>
            <w:vAlign w:val="center"/>
          </w:tcPr>
          <w:p w14:paraId="4B1F6C56">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923" w:type="dxa"/>
            <w:vMerge w:val="restart"/>
            <w:tcBorders>
              <w:top w:val="single" w:color="auto" w:sz="4" w:space="0"/>
              <w:left w:val="single" w:color="auto" w:sz="4" w:space="0"/>
              <w:right w:val="single" w:color="auto" w:sz="4" w:space="0"/>
            </w:tcBorders>
            <w:vAlign w:val="center"/>
          </w:tcPr>
          <w:p w14:paraId="60E09645">
            <w:pPr>
              <w:keepNext w:val="0"/>
              <w:keepLines w:val="0"/>
              <w:pageBreakBefore w:val="0"/>
              <w:kinsoku/>
              <w:wordWrap/>
              <w:overflowPunct/>
              <w:topLinePunct w:val="0"/>
              <w:bidi w:val="0"/>
              <w:snapToGrid/>
              <w:spacing w:before="59" w:line="240" w:lineRule="atLeast"/>
              <w:ind w:left="0" w:leftChars="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pacing w:val="-3"/>
                <w:sz w:val="18"/>
                <w:szCs w:val="18"/>
              </w:rPr>
              <w:t>效益</w:t>
            </w:r>
          </w:p>
          <w:p w14:paraId="3E30AF11">
            <w:pPr>
              <w:keepNext w:val="0"/>
              <w:keepLines w:val="0"/>
              <w:pageBreakBefore w:val="0"/>
              <w:kinsoku/>
              <w:wordWrap/>
              <w:overflowPunct/>
              <w:topLinePunct w:val="0"/>
              <w:bidi w:val="0"/>
              <w:snapToGrid/>
              <w:spacing w:line="240" w:lineRule="atLeast"/>
              <w:ind w:left="0" w:leftChars="0" w:firstLine="0" w:firstLineChars="0"/>
              <w:jc w:val="center"/>
              <w:rPr>
                <w:rFonts w:hint="default" w:ascii="Times New Roman" w:hAnsi="Times New Roman" w:cs="Times New Roman"/>
                <w:sz w:val="21"/>
              </w:rPr>
            </w:pPr>
            <w:r>
              <w:rPr>
                <w:rFonts w:hint="default" w:ascii="Times New Roman" w:hAnsi="Times New Roman" w:eastAsia="宋体" w:cs="Times New Roman"/>
                <w:spacing w:val="-3"/>
                <w:sz w:val="18"/>
                <w:szCs w:val="18"/>
              </w:rPr>
              <w:t>指标</w:t>
            </w:r>
          </w:p>
        </w:tc>
        <w:tc>
          <w:tcPr>
            <w:tcW w:w="1242" w:type="dxa"/>
            <w:tcBorders>
              <w:top w:val="single" w:color="auto" w:sz="4" w:space="0"/>
              <w:left w:val="single" w:color="auto" w:sz="4" w:space="0"/>
              <w:bottom w:val="single" w:color="auto" w:sz="4" w:space="0"/>
              <w:right w:val="single" w:color="auto" w:sz="4" w:space="0"/>
            </w:tcBorders>
            <w:vAlign w:val="center"/>
          </w:tcPr>
          <w:p w14:paraId="62757E8C">
            <w:pPr>
              <w:keepNext w:val="0"/>
              <w:keepLines w:val="0"/>
              <w:pageBreakBefore w:val="0"/>
              <w:kinsoku/>
              <w:wordWrap/>
              <w:overflowPunct/>
              <w:topLinePunct w:val="0"/>
              <w:bidi w:val="0"/>
              <w:snapToGrid/>
              <w:spacing w:before="105" w:line="240" w:lineRule="atLeast"/>
              <w:ind w:right="125"/>
              <w:jc w:val="center"/>
              <w:rPr>
                <w:rFonts w:hint="default" w:ascii="Times New Roman" w:hAnsi="Times New Roman" w:eastAsia="宋体" w:cs="Times New Roman"/>
                <w:sz w:val="18"/>
                <w:szCs w:val="18"/>
              </w:rPr>
            </w:pPr>
            <w:r>
              <w:rPr>
                <w:rFonts w:hint="default" w:ascii="Times New Roman" w:hAnsi="Times New Roman" w:eastAsia="宋体" w:cs="Times New Roman"/>
                <w:spacing w:val="-3"/>
                <w:sz w:val="18"/>
                <w:szCs w:val="18"/>
              </w:rPr>
              <w:t>社会效益指标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14:paraId="0ED59D83">
            <w:pPr>
              <w:keepNext w:val="0"/>
              <w:keepLines w:val="0"/>
              <w:pageBreakBefore w:val="0"/>
              <w:kinsoku/>
              <w:wordWrap/>
              <w:overflowPunct/>
              <w:topLinePunct w:val="0"/>
              <w:bidi w:val="0"/>
              <w:snapToGrid/>
              <w:spacing w:before="68" w:line="240" w:lineRule="atLeast"/>
              <w:ind w:firstLine="23"/>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干部引领发展的能力明显提升</w:t>
            </w:r>
          </w:p>
        </w:tc>
        <w:tc>
          <w:tcPr>
            <w:tcW w:w="779" w:type="dxa"/>
            <w:tcBorders>
              <w:top w:val="single" w:color="auto" w:sz="4" w:space="0"/>
              <w:left w:val="single" w:color="auto" w:sz="4" w:space="0"/>
              <w:bottom w:val="single" w:color="auto" w:sz="4" w:space="0"/>
              <w:right w:val="single" w:color="auto" w:sz="4" w:space="0"/>
            </w:tcBorders>
            <w:vAlign w:val="center"/>
          </w:tcPr>
          <w:p w14:paraId="2A69B28B">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好</w:t>
            </w:r>
          </w:p>
        </w:tc>
        <w:tc>
          <w:tcPr>
            <w:tcW w:w="1623" w:type="dxa"/>
            <w:tcBorders>
              <w:top w:val="single" w:color="auto" w:sz="4" w:space="0"/>
              <w:left w:val="single" w:color="auto" w:sz="4" w:space="0"/>
              <w:bottom w:val="single" w:color="auto" w:sz="4" w:space="0"/>
              <w:right w:val="single" w:color="auto" w:sz="4" w:space="0"/>
            </w:tcBorders>
            <w:vAlign w:val="center"/>
          </w:tcPr>
          <w:p w14:paraId="003EF645">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好</w:t>
            </w:r>
          </w:p>
        </w:tc>
        <w:tc>
          <w:tcPr>
            <w:tcW w:w="1500" w:type="dxa"/>
            <w:tcBorders>
              <w:top w:val="single" w:color="auto" w:sz="4" w:space="0"/>
              <w:left w:val="single" w:color="auto" w:sz="4" w:space="0"/>
              <w:bottom w:val="single" w:color="auto" w:sz="4" w:space="0"/>
              <w:right w:val="single" w:color="auto" w:sz="4" w:space="0"/>
            </w:tcBorders>
            <w:vAlign w:val="center"/>
          </w:tcPr>
          <w:p w14:paraId="6D2CE0C5">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r>
              <w:rPr>
                <w:rFonts w:hint="default" w:ascii="Times New Roman" w:hAnsi="Times New Roman" w:eastAsia="宋体" w:cs="Times New Roman"/>
                <w:sz w:val="21"/>
                <w:lang w:val="en-US" w:eastAsia="zh-CN"/>
              </w:rPr>
              <w:t>无</w:t>
            </w:r>
          </w:p>
        </w:tc>
      </w:tr>
      <w:tr w14:paraId="33A05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1336" w:type="dxa"/>
            <w:vMerge w:val="continue"/>
            <w:tcBorders>
              <w:top w:val="single" w:color="auto" w:sz="4" w:space="0"/>
              <w:left w:val="single" w:color="auto" w:sz="4" w:space="0"/>
              <w:bottom w:val="single" w:color="auto" w:sz="4" w:space="0"/>
              <w:right w:val="single" w:color="auto" w:sz="4" w:space="0"/>
            </w:tcBorders>
            <w:vAlign w:val="center"/>
          </w:tcPr>
          <w:p w14:paraId="37214AB6">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923" w:type="dxa"/>
            <w:vMerge w:val="continue"/>
            <w:tcBorders>
              <w:top w:val="single" w:color="auto" w:sz="4" w:space="0"/>
              <w:left w:val="single" w:color="auto" w:sz="4" w:space="0"/>
              <w:bottom w:val="single" w:color="auto" w:sz="4" w:space="0"/>
              <w:right w:val="single" w:color="auto" w:sz="4" w:space="0"/>
            </w:tcBorders>
            <w:vAlign w:val="center"/>
          </w:tcPr>
          <w:p w14:paraId="15AC5156">
            <w:pPr>
              <w:keepNext w:val="0"/>
              <w:keepLines w:val="0"/>
              <w:pageBreakBefore w:val="0"/>
              <w:kinsoku/>
              <w:wordWrap/>
              <w:overflowPunct/>
              <w:topLinePunct w:val="0"/>
              <w:bidi w:val="0"/>
              <w:snapToGrid/>
              <w:spacing w:line="240" w:lineRule="atLeast"/>
              <w:ind w:left="0" w:leftChars="0" w:firstLine="0" w:firstLineChars="0"/>
              <w:jc w:val="center"/>
              <w:rPr>
                <w:rFonts w:hint="default" w:ascii="Times New Roman" w:hAnsi="Times New Roman" w:cs="Times New Roman"/>
                <w:sz w:val="21"/>
              </w:rPr>
            </w:pPr>
          </w:p>
        </w:tc>
        <w:tc>
          <w:tcPr>
            <w:tcW w:w="1242" w:type="dxa"/>
            <w:tcBorders>
              <w:top w:val="single" w:color="auto" w:sz="4" w:space="0"/>
              <w:left w:val="single" w:color="auto" w:sz="4" w:space="0"/>
              <w:bottom w:val="single" w:color="auto" w:sz="4" w:space="0"/>
              <w:right w:val="single" w:color="auto" w:sz="4" w:space="0"/>
            </w:tcBorders>
            <w:vAlign w:val="center"/>
          </w:tcPr>
          <w:p w14:paraId="056E945E">
            <w:pPr>
              <w:keepNext w:val="0"/>
              <w:keepLines w:val="0"/>
              <w:pageBreakBefore w:val="0"/>
              <w:kinsoku/>
              <w:wordWrap/>
              <w:overflowPunct/>
              <w:topLinePunct w:val="0"/>
              <w:bidi w:val="0"/>
              <w:snapToGrid/>
              <w:spacing w:line="240" w:lineRule="atLeast"/>
              <w:ind w:left="0" w:right="0" w:firstLine="0"/>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可持续影响</w:t>
            </w:r>
            <w:r>
              <w:rPr>
                <w:rFonts w:hint="default" w:ascii="Times New Roman" w:hAnsi="Times New Roman" w:eastAsia="宋体" w:cs="Times New Roman"/>
                <w:spacing w:val="-3"/>
                <w:sz w:val="18"/>
                <w:szCs w:val="18"/>
              </w:rPr>
              <w:t>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14:paraId="4C6AE261">
            <w:pPr>
              <w:keepNext w:val="0"/>
              <w:keepLines w:val="0"/>
              <w:pageBreakBefore w:val="0"/>
              <w:kinsoku/>
              <w:wordWrap/>
              <w:overflowPunct/>
              <w:topLinePunct w:val="0"/>
              <w:bidi w:val="0"/>
              <w:snapToGrid/>
              <w:spacing w:before="68" w:line="240" w:lineRule="atLeast"/>
              <w:ind w:firstLine="23" w:firstLineChars="0"/>
              <w:jc w:val="center"/>
              <w:rPr>
                <w:rFonts w:hint="default" w:ascii="Times New Roman" w:hAnsi="Times New Roman" w:eastAsia="宋体" w:cs="Times New Roman"/>
                <w:snapToGrid w:val="0"/>
                <w:color w:val="000000"/>
                <w:kern w:val="0"/>
                <w:sz w:val="18"/>
                <w:szCs w:val="18"/>
              </w:rPr>
            </w:pPr>
            <w:r>
              <w:rPr>
                <w:rFonts w:hint="default" w:ascii="Times New Roman" w:hAnsi="Times New Roman" w:eastAsia="宋体" w:cs="Times New Roman"/>
                <w:sz w:val="18"/>
                <w:szCs w:val="18"/>
              </w:rPr>
              <w:t>参训学员引领发展的年限</w:t>
            </w:r>
          </w:p>
        </w:tc>
        <w:tc>
          <w:tcPr>
            <w:tcW w:w="779" w:type="dxa"/>
            <w:tcBorders>
              <w:top w:val="single" w:color="auto" w:sz="4" w:space="0"/>
              <w:left w:val="single" w:color="auto" w:sz="4" w:space="0"/>
              <w:bottom w:val="single" w:color="auto" w:sz="4" w:space="0"/>
              <w:right w:val="single" w:color="auto" w:sz="4" w:space="0"/>
            </w:tcBorders>
            <w:vAlign w:val="center"/>
          </w:tcPr>
          <w:p w14:paraId="1A1D97E1">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≥2年</w:t>
            </w:r>
          </w:p>
        </w:tc>
        <w:tc>
          <w:tcPr>
            <w:tcW w:w="1623" w:type="dxa"/>
            <w:tcBorders>
              <w:top w:val="single" w:color="auto" w:sz="4" w:space="0"/>
              <w:left w:val="single" w:color="auto" w:sz="4" w:space="0"/>
              <w:bottom w:val="single" w:color="auto" w:sz="4" w:space="0"/>
              <w:right w:val="single" w:color="auto" w:sz="4" w:space="0"/>
            </w:tcBorders>
            <w:vAlign w:val="center"/>
          </w:tcPr>
          <w:p w14:paraId="16F0B8F5">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2年</w:t>
            </w:r>
          </w:p>
        </w:tc>
        <w:tc>
          <w:tcPr>
            <w:tcW w:w="1500" w:type="dxa"/>
            <w:tcBorders>
              <w:top w:val="single" w:color="auto" w:sz="4" w:space="0"/>
              <w:left w:val="single" w:color="auto" w:sz="4" w:space="0"/>
              <w:bottom w:val="single" w:color="auto" w:sz="4" w:space="0"/>
              <w:right w:val="single" w:color="auto" w:sz="4" w:space="0"/>
            </w:tcBorders>
            <w:vAlign w:val="center"/>
          </w:tcPr>
          <w:p w14:paraId="4C28FFAA">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r>
              <w:rPr>
                <w:rFonts w:hint="default" w:ascii="Times New Roman" w:hAnsi="Times New Roman" w:eastAsia="宋体" w:cs="Times New Roman"/>
                <w:sz w:val="21"/>
                <w:lang w:val="en-US" w:eastAsia="zh-CN"/>
              </w:rPr>
              <w:t>无</w:t>
            </w:r>
          </w:p>
        </w:tc>
      </w:tr>
      <w:tr w14:paraId="66291C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jc w:val="center"/>
        </w:trPr>
        <w:tc>
          <w:tcPr>
            <w:tcW w:w="1336" w:type="dxa"/>
            <w:vMerge w:val="continue"/>
            <w:tcBorders>
              <w:top w:val="single" w:color="auto" w:sz="4" w:space="0"/>
              <w:left w:val="single" w:color="auto" w:sz="4" w:space="0"/>
              <w:bottom w:val="single" w:color="auto" w:sz="4" w:space="0"/>
              <w:right w:val="single" w:color="auto" w:sz="4" w:space="0"/>
            </w:tcBorders>
            <w:vAlign w:val="center"/>
          </w:tcPr>
          <w:p w14:paraId="6D98D592">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923" w:type="dxa"/>
            <w:tcBorders>
              <w:top w:val="single" w:color="auto" w:sz="4" w:space="0"/>
              <w:left w:val="single" w:color="auto" w:sz="4" w:space="0"/>
              <w:bottom w:val="single" w:color="auto" w:sz="4" w:space="0"/>
              <w:right w:val="single" w:color="auto" w:sz="4" w:space="0"/>
            </w:tcBorders>
            <w:vAlign w:val="center"/>
          </w:tcPr>
          <w:p w14:paraId="16AD4D38">
            <w:pPr>
              <w:keepNext w:val="0"/>
              <w:keepLines w:val="0"/>
              <w:pageBreakBefore w:val="0"/>
              <w:kinsoku/>
              <w:wordWrap/>
              <w:overflowPunct/>
              <w:topLinePunct w:val="0"/>
              <w:bidi w:val="0"/>
              <w:snapToGrid/>
              <w:spacing w:before="96" w:line="240" w:lineRule="atLeast"/>
              <w:ind w:left="0" w:leftChars="0" w:right="114"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pacing w:val="-3"/>
                <w:sz w:val="18"/>
                <w:szCs w:val="18"/>
              </w:rPr>
              <w:t>满意度</w:t>
            </w:r>
            <w:r>
              <w:rPr>
                <w:rFonts w:hint="default" w:ascii="Times New Roman" w:hAnsi="Times New Roman" w:eastAsia="宋体" w:cs="Times New Roman"/>
                <w:spacing w:val="1"/>
                <w:w w:val="101"/>
                <w:sz w:val="18"/>
                <w:szCs w:val="18"/>
              </w:rPr>
              <w:t xml:space="preserve"> </w:t>
            </w:r>
            <w:r>
              <w:rPr>
                <w:rFonts w:hint="default" w:ascii="Times New Roman" w:hAnsi="Times New Roman" w:eastAsia="宋体" w:cs="Times New Roman"/>
                <w:spacing w:val="-3"/>
                <w:sz w:val="18"/>
                <w:szCs w:val="18"/>
              </w:rPr>
              <w:t>指标</w:t>
            </w:r>
          </w:p>
        </w:tc>
        <w:tc>
          <w:tcPr>
            <w:tcW w:w="1242" w:type="dxa"/>
            <w:tcBorders>
              <w:top w:val="single" w:color="auto" w:sz="4" w:space="0"/>
              <w:left w:val="single" w:color="auto" w:sz="4" w:space="0"/>
              <w:bottom w:val="single" w:color="auto" w:sz="4" w:space="0"/>
              <w:right w:val="single" w:color="auto" w:sz="4" w:space="0"/>
            </w:tcBorders>
            <w:vAlign w:val="center"/>
          </w:tcPr>
          <w:p w14:paraId="3BC340B8">
            <w:pPr>
              <w:keepNext w:val="0"/>
              <w:keepLines w:val="0"/>
              <w:pageBreakBefore w:val="0"/>
              <w:kinsoku/>
              <w:wordWrap/>
              <w:overflowPunct/>
              <w:topLinePunct w:val="0"/>
              <w:bidi w:val="0"/>
              <w:snapToGrid/>
              <w:spacing w:before="136" w:line="240" w:lineRule="atLeast"/>
              <w:ind w:left="101" w:right="34" w:hanging="90"/>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服务对象满</w:t>
            </w:r>
            <w:r>
              <w:rPr>
                <w:rFonts w:hint="default" w:ascii="Times New Roman" w:hAnsi="Times New Roman" w:eastAsia="宋体" w:cs="Times New Roman"/>
                <w:spacing w:val="-3"/>
                <w:sz w:val="18"/>
                <w:szCs w:val="18"/>
              </w:rPr>
              <w:t>意度指标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14:paraId="376750BC">
            <w:pPr>
              <w:keepNext w:val="0"/>
              <w:keepLines w:val="0"/>
              <w:pageBreakBefore w:val="0"/>
              <w:kinsoku/>
              <w:wordWrap/>
              <w:overflowPunct/>
              <w:topLinePunct w:val="0"/>
              <w:bidi w:val="0"/>
              <w:snapToGrid/>
              <w:spacing w:before="67" w:line="240" w:lineRule="atLeast"/>
              <w:ind w:firstLine="23"/>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参训学员满意度</w:t>
            </w:r>
          </w:p>
        </w:tc>
        <w:tc>
          <w:tcPr>
            <w:tcW w:w="779" w:type="dxa"/>
            <w:tcBorders>
              <w:top w:val="single" w:color="auto" w:sz="4" w:space="0"/>
              <w:left w:val="single" w:color="auto" w:sz="4" w:space="0"/>
              <w:bottom w:val="single" w:color="auto" w:sz="4" w:space="0"/>
              <w:right w:val="single" w:color="auto" w:sz="4" w:space="0"/>
            </w:tcBorders>
            <w:vAlign w:val="center"/>
          </w:tcPr>
          <w:p w14:paraId="0045F328">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≥90%</w:t>
            </w:r>
          </w:p>
        </w:tc>
        <w:tc>
          <w:tcPr>
            <w:tcW w:w="1623" w:type="dxa"/>
            <w:tcBorders>
              <w:top w:val="single" w:color="auto" w:sz="4" w:space="0"/>
              <w:left w:val="single" w:color="auto" w:sz="4" w:space="0"/>
              <w:bottom w:val="single" w:color="auto" w:sz="4" w:space="0"/>
              <w:right w:val="single" w:color="auto" w:sz="4" w:space="0"/>
            </w:tcBorders>
            <w:vAlign w:val="center"/>
          </w:tcPr>
          <w:p w14:paraId="2DD0EC11">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95%</w:t>
            </w:r>
          </w:p>
        </w:tc>
        <w:tc>
          <w:tcPr>
            <w:tcW w:w="1500" w:type="dxa"/>
            <w:tcBorders>
              <w:top w:val="single" w:color="auto" w:sz="4" w:space="0"/>
              <w:left w:val="single" w:color="auto" w:sz="4" w:space="0"/>
              <w:bottom w:val="single" w:color="auto" w:sz="4" w:space="0"/>
              <w:right w:val="single" w:color="auto" w:sz="4" w:space="0"/>
            </w:tcBorders>
            <w:vAlign w:val="center"/>
          </w:tcPr>
          <w:p w14:paraId="36AE48F2">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r>
              <w:rPr>
                <w:rFonts w:hint="default" w:ascii="Times New Roman" w:hAnsi="Times New Roman" w:eastAsia="宋体" w:cs="Times New Roman"/>
                <w:sz w:val="21"/>
                <w:lang w:val="en-US" w:eastAsia="zh-CN"/>
              </w:rPr>
              <w:t>无</w:t>
            </w:r>
          </w:p>
        </w:tc>
      </w:tr>
    </w:tbl>
    <w:p w14:paraId="047A6930">
      <w:pPr>
        <w:keepNext w:val="0"/>
        <w:keepLines w:val="0"/>
        <w:pageBreakBefore w:val="0"/>
        <w:kinsoku/>
        <w:wordWrap/>
        <w:overflowPunct/>
        <w:topLinePunct w:val="0"/>
        <w:bidi w:val="0"/>
        <w:snapToGrid/>
        <w:spacing w:before="137" w:line="240" w:lineRule="atLeast"/>
        <w:textAlignment w:val="center"/>
        <w:rPr>
          <w:rFonts w:hint="default" w:ascii="Times New Roman" w:hAnsi="Times New Roman" w:cs="Times New Roman"/>
        </w:rPr>
      </w:pPr>
    </w:p>
    <w:p w14:paraId="5225FBEF">
      <w:pPr>
        <w:pStyle w:val="4"/>
        <w:spacing w:before="72"/>
        <w:rPr>
          <w:rFonts w:hint="eastAsia" w:ascii="黑体" w:hAnsi="黑体" w:eastAsia="黑体" w:cs="黑体"/>
          <w:color w:val="000000"/>
          <w:sz w:val="32"/>
          <w:szCs w:val="24"/>
          <w:lang w:val="en-US" w:eastAsia="zh-CN" w:bidi="ar-SA"/>
        </w:rPr>
      </w:pPr>
      <w:r>
        <w:rPr>
          <w:rFonts w:hint="eastAsia" w:ascii="黑体" w:hAnsi="黑体" w:eastAsia="黑体" w:cs="黑体"/>
          <w:color w:val="000000"/>
          <w:sz w:val="32"/>
          <w:szCs w:val="24"/>
          <w:lang w:val="en-US" w:eastAsia="zh-CN" w:bidi="ar-SA"/>
        </w:rPr>
        <w:t>附件</w:t>
      </w:r>
      <w:r>
        <w:rPr>
          <w:rFonts w:hint="eastAsia" w:ascii="Times New Roman" w:hAnsi="Times New Roman" w:eastAsia="黑体" w:cs="黑体"/>
          <w:color w:val="000000"/>
          <w:sz w:val="32"/>
          <w:szCs w:val="24"/>
          <w:lang w:val="en-US" w:eastAsia="zh-CN" w:bidi="ar-SA"/>
        </w:rPr>
        <w:t>3</w:t>
      </w:r>
    </w:p>
    <w:p w14:paraId="3A8EA7FE">
      <w:pPr>
        <w:keepNext w:val="0"/>
        <w:keepLines w:val="0"/>
        <w:pageBreakBefore w:val="0"/>
        <w:wordWrap/>
        <w:overflowPunct/>
        <w:topLinePunct w:val="0"/>
        <w:autoSpaceDE w:val="0"/>
        <w:autoSpaceDN w:val="0"/>
        <w:bidi w:val="0"/>
        <w:adjustRightInd w:val="0"/>
        <w:spacing w:before="103" w:line="240" w:lineRule="atLeast"/>
        <w:ind w:left="0" w:leftChars="0" w:firstLine="0" w:firstLineChars="0"/>
        <w:jc w:val="center"/>
        <w:rPr>
          <w:rFonts w:hint="default" w:ascii="方正小标宋简体" w:hAnsi="方正小标宋简体" w:eastAsia="方正小标宋简体" w:cs="方正小标宋简体"/>
          <w:b w:val="0"/>
          <w:bCs w:val="0"/>
          <w:spacing w:val="0"/>
          <w:sz w:val="44"/>
          <w:szCs w:val="44"/>
        </w:rPr>
      </w:pPr>
      <w:r>
        <w:rPr>
          <w:rFonts w:hint="default" w:ascii="方正小标宋简体" w:hAnsi="方正小标宋简体" w:eastAsia="方正小标宋简体" w:cs="方正小标宋简体"/>
          <w:b w:val="0"/>
          <w:bCs w:val="0"/>
          <w:spacing w:val="0"/>
          <w:sz w:val="44"/>
          <w:szCs w:val="44"/>
        </w:rPr>
        <w:t>广元市昭化区财政项目支出绩效自评表</w:t>
      </w:r>
    </w:p>
    <w:p w14:paraId="28F538D6">
      <w:pPr>
        <w:spacing w:before="86" w:line="219" w:lineRule="auto"/>
        <w:ind w:left="3894"/>
        <w:rPr>
          <w:rFonts w:hint="eastAsia" w:ascii="Times New Roman" w:hAnsi="Times New Roman" w:eastAsia="宋体" w:cs="Times New Roman"/>
          <w:lang w:eastAsia="zh-CN"/>
        </w:rPr>
      </w:pPr>
      <w:r>
        <w:rPr>
          <w:rFonts w:hint="eastAsia" w:cs="Times New Roman"/>
          <w:spacing w:val="-14"/>
          <w:sz w:val="22"/>
          <w:szCs w:val="22"/>
          <w:lang w:eastAsia="zh-CN"/>
        </w:rPr>
        <w:t>（</w:t>
      </w:r>
      <w:r>
        <w:rPr>
          <w:rFonts w:hint="default" w:ascii="Times New Roman" w:hAnsi="Times New Roman" w:eastAsia="宋体" w:cs="Times New Roman"/>
          <w:spacing w:val="32"/>
          <w:sz w:val="22"/>
          <w:szCs w:val="22"/>
          <w:lang w:val="en-US" w:eastAsia="zh-CN"/>
        </w:rPr>
        <w:t>202</w:t>
      </w:r>
      <w:r>
        <w:rPr>
          <w:rFonts w:hint="eastAsia" w:ascii="Times New Roman" w:hAnsi="Times New Roman" w:eastAsia="宋体" w:cs="Times New Roman"/>
          <w:spacing w:val="32"/>
          <w:sz w:val="22"/>
          <w:szCs w:val="22"/>
          <w:lang w:val="en-US" w:eastAsia="zh-CN"/>
        </w:rPr>
        <w:t>3</w:t>
      </w:r>
      <w:r>
        <w:rPr>
          <w:rFonts w:hint="default" w:ascii="Times New Roman" w:hAnsi="Times New Roman" w:eastAsia="宋体" w:cs="Times New Roman"/>
          <w:spacing w:val="-14"/>
          <w:sz w:val="22"/>
          <w:szCs w:val="22"/>
        </w:rPr>
        <w:t>年度</w:t>
      </w:r>
      <w:r>
        <w:rPr>
          <w:rFonts w:hint="eastAsia" w:cs="Times New Roman"/>
          <w:spacing w:val="-14"/>
          <w:sz w:val="22"/>
          <w:szCs w:val="22"/>
          <w:lang w:eastAsia="zh-CN"/>
        </w:rPr>
        <w:t>）</w:t>
      </w:r>
    </w:p>
    <w:tbl>
      <w:tblPr>
        <w:tblStyle w:val="10"/>
        <w:tblW w:w="93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0"/>
        <w:gridCol w:w="893"/>
        <w:gridCol w:w="1430"/>
        <w:gridCol w:w="1006"/>
        <w:gridCol w:w="882"/>
        <w:gridCol w:w="1165"/>
        <w:gridCol w:w="1552"/>
        <w:gridCol w:w="1659"/>
      </w:tblGrid>
      <w:tr w14:paraId="679ECDB7">
        <w:tblPrEx>
          <w:tblCellMar>
            <w:top w:w="0" w:type="dxa"/>
            <w:left w:w="0" w:type="dxa"/>
            <w:bottom w:w="0" w:type="dxa"/>
            <w:right w:w="0" w:type="dxa"/>
          </w:tblCellMar>
        </w:tblPrEx>
        <w:trPr>
          <w:trHeight w:val="366" w:hRule="atLeast"/>
          <w:jc w:val="center"/>
        </w:trPr>
        <w:tc>
          <w:tcPr>
            <w:tcW w:w="1663" w:type="dxa"/>
            <w:gridSpan w:val="2"/>
            <w:tcBorders>
              <w:top w:val="single" w:color="000000" w:sz="2" w:space="0"/>
              <w:bottom w:val="single" w:color="000000" w:sz="2" w:space="0"/>
            </w:tcBorders>
            <w:vAlign w:val="center"/>
          </w:tcPr>
          <w:p w14:paraId="2C14C5B2">
            <w:pPr>
              <w:keepNext w:val="0"/>
              <w:keepLines w:val="0"/>
              <w:pageBreakBefore w:val="0"/>
              <w:widowControl w:val="0"/>
              <w:kinsoku/>
              <w:wordWrap/>
              <w:overflowPunct/>
              <w:topLinePunct w:val="0"/>
              <w:autoSpaceDE w:val="0"/>
              <w:autoSpaceDN w:val="0"/>
              <w:bidi w:val="0"/>
              <w:adjustRightInd w:val="0"/>
              <w:snapToGrid/>
              <w:spacing w:line="240" w:lineRule="exact"/>
              <w:ind w:left="0" w:leftChars="0" w:firstLine="0" w:firstLine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项目名称</w:t>
            </w:r>
          </w:p>
        </w:tc>
        <w:tc>
          <w:tcPr>
            <w:tcW w:w="7694" w:type="dxa"/>
            <w:gridSpan w:val="6"/>
            <w:tcBorders>
              <w:top w:val="single" w:color="000000" w:sz="2" w:space="0"/>
              <w:bottom w:val="single" w:color="000000" w:sz="2" w:space="0"/>
            </w:tcBorders>
            <w:vAlign w:val="center"/>
          </w:tcPr>
          <w:p w14:paraId="0BBB19A4">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cs="Times New Roman"/>
                <w:color w:val="000000" w:themeColor="text1"/>
                <w:sz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党员干部综合能力提升远程教育</w:t>
            </w:r>
          </w:p>
        </w:tc>
      </w:tr>
      <w:tr w14:paraId="2C986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63" w:type="dxa"/>
            <w:gridSpan w:val="2"/>
            <w:tcBorders>
              <w:top w:val="single" w:color="000000" w:sz="2" w:space="0"/>
              <w:bottom w:val="single" w:color="000000" w:sz="2" w:space="0"/>
            </w:tcBorders>
            <w:vAlign w:val="center"/>
          </w:tcPr>
          <w:p w14:paraId="5DFCB648">
            <w:pPr>
              <w:keepNext w:val="0"/>
              <w:keepLines w:val="0"/>
              <w:pageBreakBefore w:val="0"/>
              <w:widowControl w:val="0"/>
              <w:kinsoku/>
              <w:wordWrap/>
              <w:overflowPunct/>
              <w:topLinePunct w:val="0"/>
              <w:autoSpaceDE w:val="0"/>
              <w:autoSpaceDN w:val="0"/>
              <w:bidi w:val="0"/>
              <w:adjustRightInd w:val="0"/>
              <w:snapToGrid/>
              <w:spacing w:line="240" w:lineRule="exact"/>
              <w:ind w:left="0" w:leftChars="0" w:firstLine="0" w:firstLine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5"/>
                <w:sz w:val="18"/>
                <w:szCs w:val="18"/>
                <w14:textFill>
                  <w14:solidFill>
                    <w14:schemeClr w14:val="tx1"/>
                  </w14:solidFill>
                </w14:textFill>
              </w:rPr>
              <w:t>主管部门</w:t>
            </w:r>
          </w:p>
        </w:tc>
        <w:tc>
          <w:tcPr>
            <w:tcW w:w="3318" w:type="dxa"/>
            <w:gridSpan w:val="3"/>
            <w:tcBorders>
              <w:top w:val="single" w:color="000000" w:sz="2" w:space="0"/>
              <w:bottom w:val="single" w:color="000000" w:sz="2" w:space="0"/>
            </w:tcBorders>
            <w:vAlign w:val="center"/>
          </w:tcPr>
          <w:p w14:paraId="3D9B7158">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cs="Times New Roman"/>
                <w:color w:val="000000" w:themeColor="text1"/>
                <w:sz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中共广元市昭化区委</w:t>
            </w:r>
          </w:p>
        </w:tc>
        <w:tc>
          <w:tcPr>
            <w:tcW w:w="1165" w:type="dxa"/>
            <w:tcBorders>
              <w:top w:val="single" w:color="000000" w:sz="2" w:space="0"/>
              <w:bottom w:val="single" w:color="000000" w:sz="2" w:space="0"/>
            </w:tcBorders>
            <w:vAlign w:val="center"/>
          </w:tcPr>
          <w:p w14:paraId="3F83C454">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3"/>
                <w:sz w:val="18"/>
                <w:szCs w:val="18"/>
                <w14:textFill>
                  <w14:solidFill>
                    <w14:schemeClr w14:val="tx1"/>
                  </w14:solidFill>
                </w14:textFill>
              </w:rPr>
              <w:t>实施单位</w:t>
            </w:r>
          </w:p>
        </w:tc>
        <w:tc>
          <w:tcPr>
            <w:tcW w:w="3211" w:type="dxa"/>
            <w:gridSpan w:val="2"/>
            <w:tcBorders>
              <w:top w:val="single" w:color="000000" w:sz="2" w:space="0"/>
              <w:bottom w:val="single" w:color="000000" w:sz="2" w:space="0"/>
            </w:tcBorders>
            <w:vAlign w:val="center"/>
          </w:tcPr>
          <w:p w14:paraId="3E4796E7">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cs="Times New Roman"/>
                <w:color w:val="000000" w:themeColor="text1"/>
                <w:sz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中共广元市昭化区委党校</w:t>
            </w:r>
          </w:p>
        </w:tc>
      </w:tr>
      <w:tr w14:paraId="47ADD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1663" w:type="dxa"/>
            <w:gridSpan w:val="2"/>
            <w:vMerge w:val="restart"/>
            <w:tcBorders>
              <w:top w:val="single" w:color="000000" w:sz="2" w:space="0"/>
              <w:bottom w:val="nil"/>
            </w:tcBorders>
            <w:vAlign w:val="center"/>
          </w:tcPr>
          <w:p w14:paraId="33D4EBD2">
            <w:pPr>
              <w:spacing w:before="59" w:line="360" w:lineRule="auto"/>
              <w:ind w:left="504" w:right="167" w:hanging="360"/>
              <w:jc w:val="center"/>
              <w:rPr>
                <w:rFonts w:hint="default" w:ascii="Times New Roman" w:hAnsi="Times New Roman" w:eastAsia="宋体" w:cs="Times New Roman"/>
                <w:color w:val="000000" w:themeColor="text1"/>
                <w:spacing w:val="6"/>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项目资金</w:t>
            </w:r>
            <w:r>
              <w:rPr>
                <w:rFonts w:hint="default" w:ascii="Times New Roman" w:hAnsi="Times New Roman" w:eastAsia="宋体" w:cs="Times New Roman"/>
                <w:color w:val="000000" w:themeColor="text1"/>
                <w:spacing w:val="6"/>
                <w:sz w:val="18"/>
                <w:szCs w:val="18"/>
                <w14:textFill>
                  <w14:solidFill>
                    <w14:schemeClr w14:val="tx1"/>
                  </w14:solidFill>
                </w14:textFill>
              </w:rPr>
              <w:t xml:space="preserve"> </w:t>
            </w:r>
          </w:p>
          <w:p w14:paraId="2DB11193">
            <w:pPr>
              <w:spacing w:before="59" w:line="360" w:lineRule="auto"/>
              <w:ind w:left="504" w:right="167" w:hanging="360"/>
              <w:jc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pacing w:val="9"/>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9"/>
                <w:sz w:val="18"/>
                <w:szCs w:val="18"/>
                <w14:textFill>
                  <w14:solidFill>
                    <w14:schemeClr w14:val="tx1"/>
                  </w14:solidFill>
                </w14:textFill>
              </w:rPr>
              <w:t>万元</w:t>
            </w:r>
            <w:r>
              <w:rPr>
                <w:rFonts w:hint="eastAsia" w:cs="Times New Roman"/>
                <w:color w:val="000000" w:themeColor="text1"/>
                <w:spacing w:val="9"/>
                <w:sz w:val="18"/>
                <w:szCs w:val="18"/>
                <w:lang w:eastAsia="zh-CN"/>
                <w14:textFill>
                  <w14:solidFill>
                    <w14:schemeClr w14:val="tx1"/>
                  </w14:solidFill>
                </w14:textFill>
              </w:rPr>
              <w:t>）</w:t>
            </w:r>
          </w:p>
        </w:tc>
        <w:tc>
          <w:tcPr>
            <w:tcW w:w="2436" w:type="dxa"/>
            <w:gridSpan w:val="2"/>
            <w:tcBorders>
              <w:top w:val="single" w:color="000000" w:sz="2" w:space="0"/>
              <w:bottom w:val="single" w:color="000000" w:sz="2" w:space="0"/>
            </w:tcBorders>
            <w:vAlign w:val="center"/>
          </w:tcPr>
          <w:p w14:paraId="16B112A6">
            <w:pPr>
              <w:spacing w:line="360" w:lineRule="auto"/>
              <w:jc w:val="center"/>
              <w:rPr>
                <w:rFonts w:hint="default" w:ascii="Times New Roman" w:hAnsi="Times New Roman" w:cs="Times New Roman"/>
                <w:color w:val="000000" w:themeColor="text1"/>
                <w:sz w:val="21"/>
                <w14:textFill>
                  <w14:solidFill>
                    <w14:schemeClr w14:val="tx1"/>
                  </w14:solidFill>
                </w14:textFill>
              </w:rPr>
            </w:pPr>
          </w:p>
        </w:tc>
        <w:tc>
          <w:tcPr>
            <w:tcW w:w="2047" w:type="dxa"/>
            <w:gridSpan w:val="2"/>
            <w:tcBorders>
              <w:top w:val="single" w:color="000000" w:sz="2" w:space="0"/>
              <w:bottom w:val="single" w:color="000000" w:sz="2" w:space="0"/>
            </w:tcBorders>
            <w:vAlign w:val="center"/>
          </w:tcPr>
          <w:p w14:paraId="52FF0ABD">
            <w:pPr>
              <w:keepNext w:val="0"/>
              <w:keepLines w:val="0"/>
              <w:pageBreakBefore w:val="0"/>
              <w:widowControl w:val="0"/>
              <w:kinsoku/>
              <w:wordWrap/>
              <w:overflowPunct/>
              <w:topLinePunct w:val="0"/>
              <w:autoSpaceDE w:val="0"/>
              <w:autoSpaceDN w:val="0"/>
              <w:bidi w:val="0"/>
              <w:adjustRightInd w:val="0"/>
              <w:snapToGrid/>
              <w:spacing w:line="240" w:lineRule="exact"/>
              <w:ind w:firstLine="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全年预算数</w:t>
            </w:r>
          </w:p>
        </w:tc>
        <w:tc>
          <w:tcPr>
            <w:tcW w:w="1552" w:type="dxa"/>
            <w:tcBorders>
              <w:top w:val="single" w:color="000000" w:sz="2" w:space="0"/>
              <w:bottom w:val="single" w:color="000000" w:sz="2" w:space="0"/>
            </w:tcBorders>
            <w:vAlign w:val="center"/>
          </w:tcPr>
          <w:p w14:paraId="373193E1">
            <w:pPr>
              <w:keepNext w:val="0"/>
              <w:keepLines w:val="0"/>
              <w:pageBreakBefore w:val="0"/>
              <w:widowControl w:val="0"/>
              <w:kinsoku/>
              <w:wordWrap/>
              <w:overflowPunct/>
              <w:topLinePunct w:val="0"/>
              <w:autoSpaceDE w:val="0"/>
              <w:autoSpaceDN w:val="0"/>
              <w:bidi w:val="0"/>
              <w:adjustRightInd w:val="0"/>
              <w:snapToGrid/>
              <w:spacing w:line="240" w:lineRule="exact"/>
              <w:ind w:firstLine="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全年执行数</w:t>
            </w:r>
          </w:p>
        </w:tc>
        <w:tc>
          <w:tcPr>
            <w:tcW w:w="1659" w:type="dxa"/>
            <w:tcBorders>
              <w:top w:val="single" w:color="000000" w:sz="2" w:space="0"/>
              <w:bottom w:val="single" w:color="000000" w:sz="2" w:space="0"/>
            </w:tcBorders>
            <w:vAlign w:val="center"/>
          </w:tcPr>
          <w:p w14:paraId="59BA0405">
            <w:pPr>
              <w:keepNext w:val="0"/>
              <w:keepLines w:val="0"/>
              <w:pageBreakBefore w:val="0"/>
              <w:widowControl w:val="0"/>
              <w:kinsoku/>
              <w:wordWrap/>
              <w:overflowPunct/>
              <w:topLinePunct w:val="0"/>
              <w:autoSpaceDE w:val="0"/>
              <w:autoSpaceDN w:val="0"/>
              <w:bidi w:val="0"/>
              <w:adjustRightInd w:val="0"/>
              <w:snapToGrid/>
              <w:spacing w:line="240" w:lineRule="exact"/>
              <w:ind w:firstLine="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执行率</w:t>
            </w:r>
          </w:p>
        </w:tc>
      </w:tr>
      <w:tr w14:paraId="51D6D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1663" w:type="dxa"/>
            <w:gridSpan w:val="2"/>
            <w:vMerge w:val="continue"/>
            <w:tcBorders>
              <w:top w:val="nil"/>
              <w:bottom w:val="nil"/>
            </w:tcBorders>
            <w:vAlign w:val="center"/>
          </w:tcPr>
          <w:p w14:paraId="105652F3">
            <w:pPr>
              <w:spacing w:line="360" w:lineRule="auto"/>
              <w:jc w:val="center"/>
              <w:rPr>
                <w:rFonts w:hint="default" w:ascii="Times New Roman" w:hAnsi="Times New Roman" w:cs="Times New Roman"/>
                <w:color w:val="000000" w:themeColor="text1"/>
                <w:sz w:val="21"/>
                <w14:textFill>
                  <w14:solidFill>
                    <w14:schemeClr w14:val="tx1"/>
                  </w14:solidFill>
                </w14:textFill>
              </w:rPr>
            </w:pPr>
          </w:p>
        </w:tc>
        <w:tc>
          <w:tcPr>
            <w:tcW w:w="2436" w:type="dxa"/>
            <w:gridSpan w:val="2"/>
            <w:tcBorders>
              <w:top w:val="single" w:color="000000" w:sz="2" w:space="0"/>
              <w:bottom w:val="single" w:color="000000" w:sz="2" w:space="0"/>
            </w:tcBorders>
            <w:vAlign w:val="center"/>
          </w:tcPr>
          <w:p w14:paraId="6F31DE49">
            <w:pPr>
              <w:spacing w:before="62" w:line="360" w:lineRule="auto"/>
              <w:ind w:firstLine="162"/>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年度资金总额</w:t>
            </w:r>
          </w:p>
        </w:tc>
        <w:tc>
          <w:tcPr>
            <w:tcW w:w="2047" w:type="dxa"/>
            <w:gridSpan w:val="2"/>
            <w:tcBorders>
              <w:top w:val="single" w:color="000000" w:sz="2" w:space="0"/>
              <w:bottom w:val="single" w:color="000000" w:sz="2" w:space="0"/>
            </w:tcBorders>
            <w:vAlign w:val="center"/>
          </w:tcPr>
          <w:p w14:paraId="0D4A765F">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28</w:t>
            </w:r>
          </w:p>
        </w:tc>
        <w:tc>
          <w:tcPr>
            <w:tcW w:w="1552" w:type="dxa"/>
            <w:tcBorders>
              <w:top w:val="single" w:color="000000" w:sz="2" w:space="0"/>
              <w:bottom w:val="single" w:color="000000" w:sz="2" w:space="0"/>
            </w:tcBorders>
            <w:vAlign w:val="center"/>
          </w:tcPr>
          <w:p w14:paraId="3A9DE640">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28</w:t>
            </w:r>
          </w:p>
        </w:tc>
        <w:tc>
          <w:tcPr>
            <w:tcW w:w="1659" w:type="dxa"/>
            <w:tcBorders>
              <w:top w:val="single" w:color="000000" w:sz="2" w:space="0"/>
              <w:bottom w:val="single" w:color="000000" w:sz="2" w:space="0"/>
            </w:tcBorders>
            <w:vAlign w:val="center"/>
          </w:tcPr>
          <w:p w14:paraId="59CAD50E">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100%</w:t>
            </w:r>
          </w:p>
        </w:tc>
      </w:tr>
      <w:tr w14:paraId="5733F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663" w:type="dxa"/>
            <w:gridSpan w:val="2"/>
            <w:vMerge w:val="continue"/>
            <w:tcBorders>
              <w:top w:val="nil"/>
              <w:bottom w:val="nil"/>
            </w:tcBorders>
            <w:vAlign w:val="center"/>
          </w:tcPr>
          <w:p w14:paraId="778C84B1">
            <w:pPr>
              <w:spacing w:line="360" w:lineRule="auto"/>
              <w:jc w:val="center"/>
              <w:rPr>
                <w:rFonts w:hint="default" w:ascii="Times New Roman" w:hAnsi="Times New Roman" w:cs="Times New Roman"/>
                <w:color w:val="000000" w:themeColor="text1"/>
                <w:sz w:val="21"/>
                <w14:textFill>
                  <w14:solidFill>
                    <w14:schemeClr w14:val="tx1"/>
                  </w14:solidFill>
                </w14:textFill>
              </w:rPr>
            </w:pPr>
          </w:p>
        </w:tc>
        <w:tc>
          <w:tcPr>
            <w:tcW w:w="2436" w:type="dxa"/>
            <w:gridSpan w:val="2"/>
            <w:tcBorders>
              <w:top w:val="single" w:color="000000" w:sz="2" w:space="0"/>
              <w:bottom w:val="single" w:color="000000" w:sz="2" w:space="0"/>
            </w:tcBorders>
            <w:vAlign w:val="center"/>
          </w:tcPr>
          <w:p w14:paraId="1EFCF43E">
            <w:pPr>
              <w:spacing w:before="72" w:line="360" w:lineRule="auto"/>
              <w:ind w:firstLine="162"/>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eastAsia" w:cs="Times New Roman"/>
                <w:color w:val="000000" w:themeColor="text1"/>
                <w:sz w:val="18"/>
                <w:szCs w:val="18"/>
                <w:lang w:eastAsia="zh-CN"/>
                <w14:textFill>
                  <w14:solidFill>
                    <w14:schemeClr w14:val="tx1"/>
                  </w14:solidFill>
                </w14:textFill>
              </w:rPr>
              <w:t>（</w:t>
            </w:r>
            <w:r>
              <w:rPr>
                <w:rFonts w:hint="default" w:ascii="Times New Roman" w:hAnsi="Times New Roman" w:eastAsia="宋体" w:cs="Times New Roman"/>
                <w:color w:val="000000" w:themeColor="text1"/>
                <w:sz w:val="18"/>
                <w:szCs w:val="18"/>
                <w14:textFill>
                  <w14:solidFill>
                    <w14:schemeClr w14:val="tx1"/>
                  </w14:solidFill>
                </w14:textFill>
              </w:rPr>
              <w:t>一</w:t>
            </w:r>
            <w:r>
              <w:rPr>
                <w:rFonts w:hint="eastAsia" w:cs="Times New Roman"/>
                <w:color w:val="000000" w:themeColor="text1"/>
                <w:sz w:val="18"/>
                <w:szCs w:val="18"/>
                <w:lang w:eastAsia="zh-CN"/>
                <w14:textFill>
                  <w14:solidFill>
                    <w14:schemeClr w14:val="tx1"/>
                  </w14:solidFill>
                </w14:textFill>
              </w:rPr>
              <w:t>）</w:t>
            </w:r>
            <w:r>
              <w:rPr>
                <w:rFonts w:hint="default" w:ascii="Times New Roman" w:hAnsi="Times New Roman" w:eastAsia="宋体" w:cs="Times New Roman"/>
                <w:color w:val="000000" w:themeColor="text1"/>
                <w:sz w:val="18"/>
                <w:szCs w:val="18"/>
                <w14:textFill>
                  <w14:solidFill>
                    <w14:schemeClr w14:val="tx1"/>
                  </w14:solidFill>
                </w14:textFill>
              </w:rPr>
              <w:t>财政拨款小计</w:t>
            </w:r>
          </w:p>
        </w:tc>
        <w:tc>
          <w:tcPr>
            <w:tcW w:w="2047" w:type="dxa"/>
            <w:gridSpan w:val="2"/>
            <w:tcBorders>
              <w:top w:val="single" w:color="000000" w:sz="2" w:space="0"/>
              <w:bottom w:val="single" w:color="000000" w:sz="2" w:space="0"/>
            </w:tcBorders>
            <w:vAlign w:val="center"/>
          </w:tcPr>
          <w:p w14:paraId="03CAEF58">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28</w:t>
            </w:r>
          </w:p>
        </w:tc>
        <w:tc>
          <w:tcPr>
            <w:tcW w:w="1552" w:type="dxa"/>
            <w:tcBorders>
              <w:top w:val="single" w:color="000000" w:sz="2" w:space="0"/>
              <w:bottom w:val="single" w:color="000000" w:sz="2" w:space="0"/>
            </w:tcBorders>
            <w:vAlign w:val="center"/>
          </w:tcPr>
          <w:p w14:paraId="7C1316CB">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28</w:t>
            </w:r>
          </w:p>
        </w:tc>
        <w:tc>
          <w:tcPr>
            <w:tcW w:w="1659" w:type="dxa"/>
            <w:tcBorders>
              <w:top w:val="single" w:color="000000" w:sz="2" w:space="0"/>
              <w:bottom w:val="single" w:color="000000" w:sz="2" w:space="0"/>
            </w:tcBorders>
            <w:vAlign w:val="center"/>
          </w:tcPr>
          <w:p w14:paraId="76E46B0E">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100%</w:t>
            </w:r>
          </w:p>
        </w:tc>
      </w:tr>
      <w:tr w14:paraId="50C18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663" w:type="dxa"/>
            <w:gridSpan w:val="2"/>
            <w:vMerge w:val="continue"/>
            <w:tcBorders>
              <w:top w:val="nil"/>
              <w:bottom w:val="nil"/>
            </w:tcBorders>
            <w:vAlign w:val="center"/>
          </w:tcPr>
          <w:p w14:paraId="694DFE69">
            <w:pPr>
              <w:spacing w:line="360" w:lineRule="auto"/>
              <w:jc w:val="center"/>
              <w:rPr>
                <w:rFonts w:hint="default" w:ascii="Times New Roman" w:hAnsi="Times New Roman" w:cs="Times New Roman"/>
                <w:color w:val="000000" w:themeColor="text1"/>
                <w:sz w:val="21"/>
                <w14:textFill>
                  <w14:solidFill>
                    <w14:schemeClr w14:val="tx1"/>
                  </w14:solidFill>
                </w14:textFill>
              </w:rPr>
            </w:pPr>
          </w:p>
        </w:tc>
        <w:tc>
          <w:tcPr>
            <w:tcW w:w="2436" w:type="dxa"/>
            <w:gridSpan w:val="2"/>
            <w:tcBorders>
              <w:top w:val="single" w:color="000000" w:sz="2" w:space="0"/>
              <w:bottom w:val="single" w:color="000000" w:sz="2" w:space="0"/>
            </w:tcBorders>
            <w:vAlign w:val="center"/>
          </w:tcPr>
          <w:p w14:paraId="46C52320">
            <w:pPr>
              <w:spacing w:before="72" w:line="360" w:lineRule="auto"/>
              <w:ind w:firstLine="162"/>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1"/>
                <w:sz w:val="18"/>
                <w:szCs w:val="18"/>
                <w14:textFill>
                  <w14:solidFill>
                    <w14:schemeClr w14:val="tx1"/>
                  </w14:solidFill>
                </w14:textFill>
              </w:rPr>
              <w:t>1.一般公共预算</w:t>
            </w:r>
          </w:p>
        </w:tc>
        <w:tc>
          <w:tcPr>
            <w:tcW w:w="2047" w:type="dxa"/>
            <w:gridSpan w:val="2"/>
            <w:tcBorders>
              <w:top w:val="single" w:color="000000" w:sz="2" w:space="0"/>
              <w:bottom w:val="single" w:color="000000" w:sz="2" w:space="0"/>
            </w:tcBorders>
            <w:vAlign w:val="center"/>
          </w:tcPr>
          <w:p w14:paraId="6FE4B1CA">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28</w:t>
            </w:r>
          </w:p>
        </w:tc>
        <w:tc>
          <w:tcPr>
            <w:tcW w:w="1552" w:type="dxa"/>
            <w:tcBorders>
              <w:top w:val="single" w:color="000000" w:sz="2" w:space="0"/>
              <w:bottom w:val="single" w:color="000000" w:sz="2" w:space="0"/>
            </w:tcBorders>
            <w:vAlign w:val="center"/>
          </w:tcPr>
          <w:p w14:paraId="75D6FAFE">
            <w:pPr>
              <w:keepNext w:val="0"/>
              <w:keepLines w:val="0"/>
              <w:pageBreakBefore w:val="0"/>
              <w:widowControl/>
              <w:suppressLineNumbers w:val="0"/>
              <w:tabs>
                <w:tab w:val="center" w:pos="912"/>
                <w:tab w:val="right" w:pos="1705"/>
              </w:tabs>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28</w:t>
            </w:r>
          </w:p>
        </w:tc>
        <w:tc>
          <w:tcPr>
            <w:tcW w:w="1659" w:type="dxa"/>
            <w:tcBorders>
              <w:top w:val="single" w:color="000000" w:sz="2" w:space="0"/>
              <w:bottom w:val="single" w:color="000000" w:sz="2" w:space="0"/>
            </w:tcBorders>
            <w:vAlign w:val="center"/>
          </w:tcPr>
          <w:p w14:paraId="65C8F2ED">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100%</w:t>
            </w:r>
          </w:p>
        </w:tc>
      </w:tr>
      <w:tr w14:paraId="002CC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663" w:type="dxa"/>
            <w:gridSpan w:val="2"/>
            <w:vMerge w:val="continue"/>
            <w:tcBorders>
              <w:top w:val="nil"/>
              <w:bottom w:val="nil"/>
            </w:tcBorders>
            <w:vAlign w:val="center"/>
          </w:tcPr>
          <w:p w14:paraId="6EFDBB4C">
            <w:pPr>
              <w:spacing w:line="360" w:lineRule="auto"/>
              <w:jc w:val="center"/>
              <w:rPr>
                <w:rFonts w:hint="default" w:ascii="Times New Roman" w:hAnsi="Times New Roman" w:cs="Times New Roman"/>
                <w:color w:val="000000" w:themeColor="text1"/>
                <w:sz w:val="21"/>
                <w14:textFill>
                  <w14:solidFill>
                    <w14:schemeClr w14:val="tx1"/>
                  </w14:solidFill>
                </w14:textFill>
              </w:rPr>
            </w:pPr>
          </w:p>
        </w:tc>
        <w:tc>
          <w:tcPr>
            <w:tcW w:w="2436" w:type="dxa"/>
            <w:gridSpan w:val="2"/>
            <w:tcBorders>
              <w:top w:val="single" w:color="000000" w:sz="2" w:space="0"/>
              <w:bottom w:val="single" w:color="000000" w:sz="2" w:space="0"/>
            </w:tcBorders>
            <w:vAlign w:val="center"/>
          </w:tcPr>
          <w:p w14:paraId="736D06C8">
            <w:pPr>
              <w:spacing w:before="61" w:line="360" w:lineRule="auto"/>
              <w:ind w:firstLine="162"/>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2.政府性基金</w:t>
            </w:r>
          </w:p>
        </w:tc>
        <w:tc>
          <w:tcPr>
            <w:tcW w:w="2047" w:type="dxa"/>
            <w:gridSpan w:val="2"/>
            <w:tcBorders>
              <w:top w:val="single" w:color="000000" w:sz="2" w:space="0"/>
              <w:bottom w:val="single" w:color="000000" w:sz="2" w:space="0"/>
            </w:tcBorders>
            <w:vAlign w:val="center"/>
          </w:tcPr>
          <w:p w14:paraId="0446AE4A">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0</w:t>
            </w:r>
          </w:p>
        </w:tc>
        <w:tc>
          <w:tcPr>
            <w:tcW w:w="1552" w:type="dxa"/>
            <w:tcBorders>
              <w:top w:val="single" w:color="000000" w:sz="2" w:space="0"/>
              <w:bottom w:val="single" w:color="000000" w:sz="2" w:space="0"/>
            </w:tcBorders>
            <w:vAlign w:val="center"/>
          </w:tcPr>
          <w:p w14:paraId="66654475">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0</w:t>
            </w:r>
          </w:p>
        </w:tc>
        <w:tc>
          <w:tcPr>
            <w:tcW w:w="1659" w:type="dxa"/>
            <w:tcBorders>
              <w:top w:val="single" w:color="000000" w:sz="2" w:space="0"/>
              <w:bottom w:val="single" w:color="000000" w:sz="2" w:space="0"/>
            </w:tcBorders>
            <w:vAlign w:val="center"/>
          </w:tcPr>
          <w:p w14:paraId="09DB695B">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0</w:t>
            </w:r>
          </w:p>
        </w:tc>
      </w:tr>
      <w:tr w14:paraId="43C93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1663" w:type="dxa"/>
            <w:gridSpan w:val="2"/>
            <w:vMerge w:val="continue"/>
            <w:tcBorders>
              <w:top w:val="nil"/>
              <w:bottom w:val="nil"/>
            </w:tcBorders>
            <w:vAlign w:val="center"/>
          </w:tcPr>
          <w:p w14:paraId="06BB91F0">
            <w:pPr>
              <w:spacing w:line="360" w:lineRule="auto"/>
              <w:jc w:val="center"/>
              <w:rPr>
                <w:rFonts w:hint="default" w:ascii="Times New Roman" w:hAnsi="Times New Roman" w:cs="Times New Roman"/>
                <w:color w:val="000000" w:themeColor="text1"/>
                <w:sz w:val="21"/>
                <w14:textFill>
                  <w14:solidFill>
                    <w14:schemeClr w14:val="tx1"/>
                  </w14:solidFill>
                </w14:textFill>
              </w:rPr>
            </w:pPr>
          </w:p>
        </w:tc>
        <w:tc>
          <w:tcPr>
            <w:tcW w:w="2436" w:type="dxa"/>
            <w:gridSpan w:val="2"/>
            <w:tcBorders>
              <w:top w:val="single" w:color="000000" w:sz="2" w:space="0"/>
              <w:bottom w:val="single" w:color="000000" w:sz="2" w:space="0"/>
            </w:tcBorders>
            <w:vAlign w:val="center"/>
          </w:tcPr>
          <w:p w14:paraId="4EDFE42C">
            <w:pPr>
              <w:spacing w:before="102" w:line="360" w:lineRule="auto"/>
              <w:ind w:firstLine="162"/>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1"/>
                <w:sz w:val="18"/>
                <w:szCs w:val="18"/>
                <w14:textFill>
                  <w14:solidFill>
                    <w14:schemeClr w14:val="tx1"/>
                  </w14:solidFill>
                </w14:textFill>
              </w:rPr>
              <w:t>3.国有资本经营预算</w:t>
            </w:r>
          </w:p>
        </w:tc>
        <w:tc>
          <w:tcPr>
            <w:tcW w:w="2047" w:type="dxa"/>
            <w:gridSpan w:val="2"/>
            <w:tcBorders>
              <w:top w:val="single" w:color="000000" w:sz="2" w:space="0"/>
              <w:bottom w:val="single" w:color="000000" w:sz="2" w:space="0"/>
            </w:tcBorders>
            <w:vAlign w:val="center"/>
          </w:tcPr>
          <w:p w14:paraId="7EA7AF6E">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0</w:t>
            </w:r>
          </w:p>
        </w:tc>
        <w:tc>
          <w:tcPr>
            <w:tcW w:w="1552" w:type="dxa"/>
            <w:tcBorders>
              <w:top w:val="single" w:color="000000" w:sz="2" w:space="0"/>
              <w:bottom w:val="single" w:color="000000" w:sz="2" w:space="0"/>
            </w:tcBorders>
            <w:vAlign w:val="center"/>
          </w:tcPr>
          <w:p w14:paraId="30833F6C">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0</w:t>
            </w:r>
          </w:p>
        </w:tc>
        <w:tc>
          <w:tcPr>
            <w:tcW w:w="1659" w:type="dxa"/>
            <w:tcBorders>
              <w:top w:val="single" w:color="000000" w:sz="2" w:space="0"/>
              <w:bottom w:val="single" w:color="000000" w:sz="2" w:space="0"/>
            </w:tcBorders>
            <w:vAlign w:val="center"/>
          </w:tcPr>
          <w:p w14:paraId="3CA22485">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0</w:t>
            </w:r>
          </w:p>
        </w:tc>
      </w:tr>
      <w:tr w14:paraId="71130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jc w:val="center"/>
        </w:trPr>
        <w:tc>
          <w:tcPr>
            <w:tcW w:w="1663" w:type="dxa"/>
            <w:gridSpan w:val="2"/>
            <w:vMerge w:val="continue"/>
            <w:tcBorders>
              <w:top w:val="nil"/>
              <w:bottom w:val="nil"/>
            </w:tcBorders>
            <w:vAlign w:val="center"/>
          </w:tcPr>
          <w:p w14:paraId="1257C7D8">
            <w:pPr>
              <w:spacing w:line="360" w:lineRule="auto"/>
              <w:jc w:val="center"/>
              <w:rPr>
                <w:rFonts w:hint="default" w:ascii="Times New Roman" w:hAnsi="Times New Roman" w:cs="Times New Roman"/>
                <w:color w:val="000000" w:themeColor="text1"/>
                <w:sz w:val="21"/>
                <w14:textFill>
                  <w14:solidFill>
                    <w14:schemeClr w14:val="tx1"/>
                  </w14:solidFill>
                </w14:textFill>
              </w:rPr>
            </w:pPr>
          </w:p>
        </w:tc>
        <w:tc>
          <w:tcPr>
            <w:tcW w:w="2436" w:type="dxa"/>
            <w:gridSpan w:val="2"/>
            <w:tcBorders>
              <w:top w:val="single" w:color="000000" w:sz="2" w:space="0"/>
              <w:bottom w:val="single" w:color="000000" w:sz="2" w:space="0"/>
            </w:tcBorders>
            <w:vAlign w:val="center"/>
          </w:tcPr>
          <w:p w14:paraId="08913F9F">
            <w:pPr>
              <w:spacing w:before="73" w:line="360" w:lineRule="auto"/>
              <w:ind w:firstLine="162"/>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1"/>
                <w:sz w:val="18"/>
                <w:szCs w:val="18"/>
                <w14:textFill>
                  <w14:solidFill>
                    <w14:schemeClr w14:val="tx1"/>
                  </w14:solidFill>
                </w14:textFill>
              </w:rPr>
              <w:t>4.社保基金</w:t>
            </w:r>
          </w:p>
        </w:tc>
        <w:tc>
          <w:tcPr>
            <w:tcW w:w="2047" w:type="dxa"/>
            <w:gridSpan w:val="2"/>
            <w:tcBorders>
              <w:top w:val="single" w:color="000000" w:sz="2" w:space="0"/>
              <w:bottom w:val="single" w:color="000000" w:sz="2" w:space="0"/>
            </w:tcBorders>
            <w:vAlign w:val="center"/>
          </w:tcPr>
          <w:p w14:paraId="4703654D">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0</w:t>
            </w:r>
          </w:p>
        </w:tc>
        <w:tc>
          <w:tcPr>
            <w:tcW w:w="1552" w:type="dxa"/>
            <w:tcBorders>
              <w:top w:val="single" w:color="000000" w:sz="2" w:space="0"/>
              <w:bottom w:val="single" w:color="000000" w:sz="2" w:space="0"/>
            </w:tcBorders>
            <w:vAlign w:val="center"/>
          </w:tcPr>
          <w:p w14:paraId="0A29F6EE">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0</w:t>
            </w:r>
          </w:p>
        </w:tc>
        <w:tc>
          <w:tcPr>
            <w:tcW w:w="1659" w:type="dxa"/>
            <w:tcBorders>
              <w:top w:val="single" w:color="000000" w:sz="2" w:space="0"/>
              <w:bottom w:val="single" w:color="000000" w:sz="2" w:space="0"/>
            </w:tcBorders>
            <w:vAlign w:val="center"/>
          </w:tcPr>
          <w:p w14:paraId="5B8D45E5">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20"/>
                <w:szCs w:val="20"/>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0"/>
                <w:szCs w:val="20"/>
                <w:u w:val="none"/>
                <w:lang w:val="en-US" w:eastAsia="zh-CN" w:bidi="ar"/>
                <w14:textFill>
                  <w14:solidFill>
                    <w14:schemeClr w14:val="tx1"/>
                  </w14:solidFill>
                </w14:textFill>
              </w:rPr>
              <w:t>0</w:t>
            </w:r>
          </w:p>
        </w:tc>
      </w:tr>
      <w:tr w14:paraId="6B285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jc w:val="center"/>
        </w:trPr>
        <w:tc>
          <w:tcPr>
            <w:tcW w:w="1663" w:type="dxa"/>
            <w:gridSpan w:val="2"/>
            <w:vMerge w:val="continue"/>
            <w:tcBorders>
              <w:top w:val="nil"/>
              <w:bottom w:val="single" w:color="000000" w:sz="2" w:space="0"/>
            </w:tcBorders>
            <w:vAlign w:val="center"/>
          </w:tcPr>
          <w:p w14:paraId="048EC13F">
            <w:pPr>
              <w:spacing w:line="360" w:lineRule="auto"/>
              <w:jc w:val="center"/>
              <w:rPr>
                <w:rFonts w:hint="default" w:ascii="Times New Roman" w:hAnsi="Times New Roman" w:cs="Times New Roman"/>
                <w:sz w:val="21"/>
              </w:rPr>
            </w:pPr>
          </w:p>
        </w:tc>
        <w:tc>
          <w:tcPr>
            <w:tcW w:w="2436" w:type="dxa"/>
            <w:gridSpan w:val="2"/>
            <w:tcBorders>
              <w:top w:val="single" w:color="000000" w:sz="2" w:space="0"/>
              <w:bottom w:val="single" w:color="000000" w:sz="2" w:space="0"/>
            </w:tcBorders>
            <w:vAlign w:val="center"/>
          </w:tcPr>
          <w:p w14:paraId="7C5D5244">
            <w:pPr>
              <w:spacing w:before="63" w:line="360" w:lineRule="auto"/>
              <w:ind w:firstLine="162"/>
              <w:jc w:val="center"/>
              <w:rPr>
                <w:rFonts w:hint="default" w:ascii="Times New Roman" w:hAnsi="Times New Roman" w:eastAsia="宋体" w:cs="Times New Roman"/>
                <w:sz w:val="18"/>
                <w:szCs w:val="18"/>
              </w:rPr>
            </w:pPr>
            <w:r>
              <w:rPr>
                <w:rFonts w:hint="eastAsia" w:cs="Times New Roman"/>
                <w:spacing w:val="1"/>
                <w:sz w:val="18"/>
                <w:szCs w:val="18"/>
                <w:lang w:eastAsia="zh-CN"/>
              </w:rPr>
              <w:t>（</w:t>
            </w:r>
            <w:r>
              <w:rPr>
                <w:rFonts w:hint="default" w:ascii="Times New Roman" w:hAnsi="Times New Roman" w:eastAsia="宋体" w:cs="Times New Roman"/>
                <w:spacing w:val="1"/>
                <w:sz w:val="18"/>
                <w:szCs w:val="18"/>
              </w:rPr>
              <w:t>二</w:t>
            </w:r>
            <w:r>
              <w:rPr>
                <w:rFonts w:hint="eastAsia" w:cs="Times New Roman"/>
                <w:spacing w:val="1"/>
                <w:sz w:val="18"/>
                <w:szCs w:val="18"/>
                <w:lang w:eastAsia="zh-CN"/>
              </w:rPr>
              <w:t>）</w:t>
            </w:r>
            <w:r>
              <w:rPr>
                <w:rFonts w:hint="default" w:ascii="Times New Roman" w:hAnsi="Times New Roman" w:eastAsia="宋体" w:cs="Times New Roman"/>
                <w:spacing w:val="1"/>
                <w:sz w:val="18"/>
                <w:szCs w:val="18"/>
              </w:rPr>
              <w:t>其他资金</w:t>
            </w:r>
          </w:p>
        </w:tc>
        <w:tc>
          <w:tcPr>
            <w:tcW w:w="2047" w:type="dxa"/>
            <w:gridSpan w:val="2"/>
            <w:tcBorders>
              <w:top w:val="single" w:color="000000" w:sz="2" w:space="0"/>
              <w:bottom w:val="single" w:color="000000" w:sz="2" w:space="0"/>
            </w:tcBorders>
            <w:vAlign w:val="center"/>
          </w:tcPr>
          <w:p w14:paraId="2F4082C6">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kern w:val="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552" w:type="dxa"/>
            <w:tcBorders>
              <w:top w:val="single" w:color="000000" w:sz="2" w:space="0"/>
              <w:bottom w:val="single" w:color="000000" w:sz="2" w:space="0"/>
            </w:tcBorders>
            <w:vAlign w:val="center"/>
          </w:tcPr>
          <w:p w14:paraId="2AA6A641">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kern w:val="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659" w:type="dxa"/>
            <w:tcBorders>
              <w:top w:val="single" w:color="000000" w:sz="2" w:space="0"/>
              <w:bottom w:val="single" w:color="000000" w:sz="2" w:space="0"/>
            </w:tcBorders>
            <w:vAlign w:val="center"/>
          </w:tcPr>
          <w:p w14:paraId="743DE3DB">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kern w:val="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w:t>
            </w:r>
          </w:p>
        </w:tc>
      </w:tr>
      <w:tr w14:paraId="5D7E4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770" w:type="dxa"/>
            <w:vMerge w:val="restart"/>
            <w:tcBorders>
              <w:top w:val="single" w:color="000000" w:sz="2" w:space="0"/>
              <w:bottom w:val="nil"/>
            </w:tcBorders>
            <w:vAlign w:val="center"/>
          </w:tcPr>
          <w:p w14:paraId="3F2FB4E7">
            <w:pPr>
              <w:spacing w:before="58" w:line="360" w:lineRule="auto"/>
              <w:ind w:left="274" w:right="46" w:hanging="219"/>
              <w:jc w:val="center"/>
              <w:rPr>
                <w:rFonts w:hint="default" w:ascii="Times New Roman" w:hAnsi="Times New Roman" w:eastAsia="宋体" w:cs="Times New Roman"/>
                <w:spacing w:val="-2"/>
                <w:sz w:val="18"/>
                <w:szCs w:val="18"/>
              </w:rPr>
            </w:pPr>
            <w:r>
              <w:rPr>
                <w:rFonts w:hint="default" w:ascii="Times New Roman" w:hAnsi="Times New Roman" w:eastAsia="宋体" w:cs="Times New Roman"/>
                <w:spacing w:val="-2"/>
                <w:sz w:val="18"/>
                <w:szCs w:val="18"/>
              </w:rPr>
              <w:t>年度</w:t>
            </w:r>
          </w:p>
          <w:p w14:paraId="760E0D2E">
            <w:pPr>
              <w:spacing w:before="58" w:line="360" w:lineRule="auto"/>
              <w:ind w:left="274" w:right="46" w:hanging="219"/>
              <w:jc w:val="center"/>
              <w:rPr>
                <w:rFonts w:hint="default" w:ascii="Times New Roman" w:hAnsi="Times New Roman" w:eastAsia="宋体" w:cs="Times New Roman"/>
                <w:spacing w:val="-2"/>
                <w:sz w:val="18"/>
                <w:szCs w:val="18"/>
              </w:rPr>
            </w:pPr>
            <w:r>
              <w:rPr>
                <w:rFonts w:hint="default" w:ascii="Times New Roman" w:hAnsi="Times New Roman" w:eastAsia="宋体" w:cs="Times New Roman"/>
                <w:spacing w:val="-2"/>
                <w:sz w:val="18"/>
                <w:szCs w:val="18"/>
              </w:rPr>
              <w:t>总体</w:t>
            </w:r>
          </w:p>
          <w:p w14:paraId="3E1D6DC0">
            <w:pPr>
              <w:spacing w:before="58" w:line="360" w:lineRule="auto"/>
              <w:ind w:left="274" w:right="46" w:hanging="219"/>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lang w:val="en-US" w:eastAsia="zh-CN"/>
              </w:rPr>
              <w:t>目标</w:t>
            </w:r>
          </w:p>
        </w:tc>
        <w:tc>
          <w:tcPr>
            <w:tcW w:w="5376" w:type="dxa"/>
            <w:gridSpan w:val="5"/>
            <w:tcBorders>
              <w:top w:val="single" w:color="000000" w:sz="2" w:space="0"/>
              <w:bottom w:val="single" w:color="000000" w:sz="2" w:space="0"/>
            </w:tcBorders>
            <w:vAlign w:val="center"/>
          </w:tcPr>
          <w:p w14:paraId="690039BA">
            <w:pPr>
              <w:spacing w:before="173" w:line="360" w:lineRule="auto"/>
              <w:ind w:firstLine="2120"/>
              <w:jc w:val="both"/>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预期目标</w:t>
            </w:r>
          </w:p>
        </w:tc>
        <w:tc>
          <w:tcPr>
            <w:tcW w:w="3211" w:type="dxa"/>
            <w:gridSpan w:val="2"/>
            <w:tcBorders>
              <w:top w:val="single" w:color="000000" w:sz="2" w:space="0"/>
              <w:bottom w:val="single" w:color="000000" w:sz="2" w:space="0"/>
            </w:tcBorders>
            <w:vAlign w:val="center"/>
          </w:tcPr>
          <w:p w14:paraId="3E56732C">
            <w:pPr>
              <w:spacing w:before="173" w:line="360" w:lineRule="auto"/>
              <w:ind w:firstLine="1287"/>
              <w:jc w:val="both"/>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实际完成情况</w:t>
            </w:r>
          </w:p>
        </w:tc>
      </w:tr>
      <w:tr w14:paraId="16A52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1" w:hRule="atLeast"/>
          <w:jc w:val="center"/>
        </w:trPr>
        <w:tc>
          <w:tcPr>
            <w:tcW w:w="770" w:type="dxa"/>
            <w:vMerge w:val="continue"/>
            <w:tcBorders>
              <w:top w:val="nil"/>
              <w:bottom w:val="single" w:color="auto" w:sz="4" w:space="0"/>
            </w:tcBorders>
            <w:vAlign w:val="center"/>
          </w:tcPr>
          <w:p w14:paraId="5EFA032C">
            <w:pPr>
              <w:spacing w:line="360" w:lineRule="auto"/>
              <w:jc w:val="center"/>
              <w:rPr>
                <w:rFonts w:hint="default" w:ascii="Times New Roman" w:hAnsi="Times New Roman" w:cs="Times New Roman"/>
                <w:sz w:val="21"/>
              </w:rPr>
            </w:pPr>
          </w:p>
        </w:tc>
        <w:tc>
          <w:tcPr>
            <w:tcW w:w="5376" w:type="dxa"/>
            <w:gridSpan w:val="5"/>
            <w:tcBorders>
              <w:top w:val="single" w:color="000000" w:sz="2" w:space="0"/>
              <w:bottom w:val="single" w:color="auto" w:sz="4" w:space="0"/>
            </w:tcBorders>
            <w:vAlign w:val="center"/>
          </w:tcPr>
          <w:p w14:paraId="5AB70ECF">
            <w:pPr>
              <w:keepNext w:val="0"/>
              <w:keepLines w:val="0"/>
              <w:pageBreakBefore w:val="0"/>
              <w:widowControl w:val="0"/>
              <w:kinsoku/>
              <w:wordWrap/>
              <w:overflowPunct/>
              <w:topLinePunct w:val="0"/>
              <w:autoSpaceDE w:val="0"/>
              <w:autoSpaceDN w:val="0"/>
              <w:bidi w:val="0"/>
              <w:adjustRightInd w:val="0"/>
              <w:snapToGrid/>
              <w:spacing w:line="300" w:lineRule="exact"/>
              <w:ind w:left="48" w:leftChars="20" w:right="48" w:rightChars="20" w:firstLine="420" w:firstLineChars="200"/>
              <w:jc w:val="both"/>
              <w:textAlignment w:val="auto"/>
              <w:rPr>
                <w:rFonts w:hint="default" w:ascii="Times New Roman" w:hAnsi="Times New Roman" w:cs="Times New Roman"/>
                <w:sz w:val="21"/>
                <w:lang w:val="en-US"/>
              </w:rPr>
            </w:pPr>
            <w:r>
              <w:rPr>
                <w:rFonts w:hint="default" w:ascii="Times New Roman" w:hAnsi="Times New Roman" w:cs="Times New Roman"/>
                <w:sz w:val="21"/>
                <w:lang w:val="en-US" w:eastAsia="zh-CN"/>
              </w:rPr>
              <w:t>计划全年系统性提供理论教育、党性教育、时政热点、知识专题、基层执政能力、乡村振兴等培训课程，通过互联网传输和同步直播互动教学40余次，培训干部4000余人次。</w:t>
            </w:r>
          </w:p>
        </w:tc>
        <w:tc>
          <w:tcPr>
            <w:tcW w:w="3211" w:type="dxa"/>
            <w:gridSpan w:val="2"/>
            <w:tcBorders>
              <w:top w:val="single" w:color="000000" w:sz="2" w:space="0"/>
              <w:bottom w:val="single" w:color="auto" w:sz="4" w:space="0"/>
            </w:tcBorders>
            <w:vAlign w:val="center"/>
          </w:tcPr>
          <w:p w14:paraId="5E15463A">
            <w:pPr>
              <w:keepNext w:val="0"/>
              <w:keepLines w:val="0"/>
              <w:pageBreakBefore w:val="0"/>
              <w:widowControl w:val="0"/>
              <w:kinsoku/>
              <w:wordWrap/>
              <w:overflowPunct/>
              <w:topLinePunct w:val="0"/>
              <w:autoSpaceDE w:val="0"/>
              <w:autoSpaceDN w:val="0"/>
              <w:bidi w:val="0"/>
              <w:adjustRightInd w:val="0"/>
              <w:snapToGrid/>
              <w:spacing w:line="300" w:lineRule="exact"/>
              <w:ind w:left="48" w:leftChars="20" w:right="48" w:rightChars="20" w:firstLine="420" w:firstLineChars="200"/>
              <w:jc w:val="both"/>
              <w:textAlignment w:val="auto"/>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全年系统性提供理论教育、党性教育、时政热点、知识专题、基层执政能力、乡村振兴等培训课程，通过互联网传输和同步直播互动教学40余次，培训干部4000余人次。</w:t>
            </w:r>
          </w:p>
        </w:tc>
      </w:tr>
      <w:tr w14:paraId="4E275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70" w:type="dxa"/>
            <w:vMerge w:val="restart"/>
            <w:tcBorders>
              <w:top w:val="single" w:color="auto" w:sz="4" w:space="0"/>
              <w:left w:val="single" w:color="auto" w:sz="4" w:space="0"/>
              <w:bottom w:val="single" w:color="auto" w:sz="4" w:space="0"/>
              <w:right w:val="single" w:color="auto" w:sz="4" w:space="0"/>
            </w:tcBorders>
            <w:vAlign w:val="center"/>
          </w:tcPr>
          <w:p w14:paraId="6D5586B2">
            <w:pPr>
              <w:spacing w:before="59" w:line="360" w:lineRule="auto"/>
              <w:ind w:firstLine="55"/>
              <w:jc w:val="center"/>
              <w:rPr>
                <w:rFonts w:hint="default" w:ascii="Times New Roman" w:hAnsi="Times New Roman" w:eastAsia="宋体" w:cs="Times New Roman"/>
                <w:spacing w:val="-2"/>
                <w:sz w:val="18"/>
                <w:szCs w:val="18"/>
              </w:rPr>
            </w:pPr>
            <w:r>
              <w:rPr>
                <w:rFonts w:hint="default" w:ascii="Times New Roman" w:hAnsi="Times New Roman" w:eastAsia="宋体" w:cs="Times New Roman"/>
                <w:spacing w:val="-2"/>
                <w:sz w:val="18"/>
                <w:szCs w:val="18"/>
              </w:rPr>
              <w:t>绩</w:t>
            </w:r>
          </w:p>
          <w:p w14:paraId="28ED4E4C">
            <w:pPr>
              <w:spacing w:before="59" w:line="360" w:lineRule="auto"/>
              <w:ind w:firstLine="55"/>
              <w:jc w:val="center"/>
              <w:rPr>
                <w:rFonts w:hint="default" w:ascii="Times New Roman" w:hAnsi="Times New Roman" w:eastAsia="宋体" w:cs="Times New Roman"/>
                <w:spacing w:val="-2"/>
                <w:sz w:val="18"/>
                <w:szCs w:val="18"/>
              </w:rPr>
            </w:pPr>
            <w:r>
              <w:rPr>
                <w:rFonts w:hint="default" w:ascii="Times New Roman" w:hAnsi="Times New Roman" w:eastAsia="宋体" w:cs="Times New Roman"/>
                <w:spacing w:val="-2"/>
                <w:sz w:val="18"/>
                <w:szCs w:val="18"/>
              </w:rPr>
              <w:t>效</w:t>
            </w:r>
          </w:p>
          <w:p w14:paraId="49575197">
            <w:pPr>
              <w:spacing w:before="59" w:line="360" w:lineRule="auto"/>
              <w:ind w:firstLine="55"/>
              <w:jc w:val="center"/>
              <w:rPr>
                <w:rFonts w:hint="default" w:ascii="Times New Roman" w:hAnsi="Times New Roman" w:eastAsia="宋体" w:cs="Times New Roman"/>
                <w:spacing w:val="-2"/>
                <w:sz w:val="18"/>
                <w:szCs w:val="18"/>
              </w:rPr>
            </w:pPr>
            <w:r>
              <w:rPr>
                <w:rFonts w:hint="default" w:ascii="Times New Roman" w:hAnsi="Times New Roman" w:eastAsia="宋体" w:cs="Times New Roman"/>
                <w:spacing w:val="-2"/>
                <w:sz w:val="18"/>
                <w:szCs w:val="18"/>
              </w:rPr>
              <w:t>指</w:t>
            </w:r>
          </w:p>
          <w:p w14:paraId="79C5C0F6">
            <w:pPr>
              <w:spacing w:before="59" w:line="360" w:lineRule="auto"/>
              <w:ind w:firstLine="55"/>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标</w:t>
            </w:r>
          </w:p>
        </w:tc>
        <w:tc>
          <w:tcPr>
            <w:tcW w:w="893" w:type="dxa"/>
            <w:tcBorders>
              <w:top w:val="single" w:color="auto" w:sz="4" w:space="0"/>
              <w:left w:val="single" w:color="auto" w:sz="4" w:space="0"/>
              <w:bottom w:val="single" w:color="auto" w:sz="4" w:space="0"/>
              <w:right w:val="single" w:color="auto" w:sz="4" w:space="0"/>
            </w:tcBorders>
            <w:vAlign w:val="center"/>
          </w:tcPr>
          <w:p w14:paraId="1BB24EAD">
            <w:pPr>
              <w:keepNext w:val="0"/>
              <w:keepLines w:val="0"/>
              <w:pageBreakBefore w:val="0"/>
              <w:widowControl w:val="0"/>
              <w:kinsoku/>
              <w:wordWrap/>
              <w:overflowPunct/>
              <w:topLinePunct w:val="0"/>
              <w:autoSpaceDE w:val="0"/>
              <w:autoSpaceDN w:val="0"/>
              <w:bidi w:val="0"/>
              <w:adjustRightInd w:val="0"/>
              <w:snapToGrid/>
              <w:spacing w:line="240" w:lineRule="exact"/>
              <w:ind w:left="0" w:lef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pacing w:val="5"/>
                <w:sz w:val="18"/>
                <w:szCs w:val="18"/>
              </w:rPr>
              <w:t>一级</w:t>
            </w:r>
          </w:p>
          <w:p w14:paraId="4894CBAB">
            <w:pPr>
              <w:keepNext w:val="0"/>
              <w:keepLines w:val="0"/>
              <w:pageBreakBefore w:val="0"/>
              <w:widowControl w:val="0"/>
              <w:kinsoku/>
              <w:wordWrap/>
              <w:overflowPunct/>
              <w:topLinePunct w:val="0"/>
              <w:autoSpaceDE w:val="0"/>
              <w:autoSpaceDN w:val="0"/>
              <w:bidi w:val="0"/>
              <w:adjustRightInd w:val="0"/>
              <w:snapToGrid/>
              <w:spacing w:line="240" w:lineRule="exact"/>
              <w:ind w:left="0" w:lef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pacing w:val="-3"/>
                <w:sz w:val="18"/>
                <w:szCs w:val="18"/>
              </w:rPr>
              <w:t>指标</w:t>
            </w:r>
          </w:p>
        </w:tc>
        <w:tc>
          <w:tcPr>
            <w:tcW w:w="1430" w:type="dxa"/>
            <w:tcBorders>
              <w:top w:val="single" w:color="auto" w:sz="4" w:space="0"/>
              <w:left w:val="single" w:color="auto" w:sz="4" w:space="0"/>
              <w:bottom w:val="single" w:color="auto" w:sz="4" w:space="0"/>
              <w:right w:val="single" w:color="auto" w:sz="4" w:space="0"/>
            </w:tcBorders>
            <w:vAlign w:val="center"/>
          </w:tcPr>
          <w:p w14:paraId="5AA6CA97">
            <w:pPr>
              <w:keepNext w:val="0"/>
              <w:keepLines w:val="0"/>
              <w:pageBreakBefore w:val="0"/>
              <w:widowControl w:val="0"/>
              <w:kinsoku/>
              <w:wordWrap/>
              <w:overflowPunct/>
              <w:topLinePunct w:val="0"/>
              <w:autoSpaceDE w:val="0"/>
              <w:autoSpaceDN w:val="0"/>
              <w:bidi w:val="0"/>
              <w:adjustRightInd w:val="0"/>
              <w:snapToGrid/>
              <w:spacing w:line="240" w:lineRule="exact"/>
              <w:ind w:firstLine="102"/>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二级指标</w:t>
            </w:r>
          </w:p>
        </w:tc>
        <w:tc>
          <w:tcPr>
            <w:tcW w:w="1888" w:type="dxa"/>
            <w:gridSpan w:val="2"/>
            <w:tcBorders>
              <w:top w:val="single" w:color="auto" w:sz="4" w:space="0"/>
              <w:left w:val="single" w:color="auto" w:sz="4" w:space="0"/>
              <w:bottom w:val="single" w:color="auto" w:sz="4" w:space="0"/>
              <w:right w:val="single" w:color="auto" w:sz="4" w:space="0"/>
            </w:tcBorders>
            <w:vAlign w:val="center"/>
          </w:tcPr>
          <w:p w14:paraId="6830FF39">
            <w:pPr>
              <w:keepNext w:val="0"/>
              <w:keepLines w:val="0"/>
              <w:pageBreakBefore w:val="0"/>
              <w:widowControl w:val="0"/>
              <w:kinsoku/>
              <w:wordWrap/>
              <w:overflowPunct/>
              <w:topLinePunct w:val="0"/>
              <w:autoSpaceDE w:val="0"/>
              <w:autoSpaceDN w:val="0"/>
              <w:bidi w:val="0"/>
              <w:adjustRightInd w:val="0"/>
              <w:snapToGrid/>
              <w:spacing w:line="240" w:lineRule="exact"/>
              <w:ind w:firstLine="493"/>
              <w:jc w:val="both"/>
              <w:textAlignment w:val="auto"/>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三级指标</w:t>
            </w:r>
          </w:p>
        </w:tc>
        <w:tc>
          <w:tcPr>
            <w:tcW w:w="1165" w:type="dxa"/>
            <w:tcBorders>
              <w:top w:val="single" w:color="auto" w:sz="4" w:space="0"/>
              <w:left w:val="single" w:color="auto" w:sz="4" w:space="0"/>
              <w:bottom w:val="single" w:color="auto" w:sz="4" w:space="0"/>
              <w:right w:val="single" w:color="auto" w:sz="4" w:space="0"/>
            </w:tcBorders>
            <w:vAlign w:val="center"/>
          </w:tcPr>
          <w:p w14:paraId="6543C7BD">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年度指标值</w:t>
            </w:r>
          </w:p>
        </w:tc>
        <w:tc>
          <w:tcPr>
            <w:tcW w:w="1552" w:type="dxa"/>
            <w:tcBorders>
              <w:top w:val="single" w:color="auto" w:sz="4" w:space="0"/>
              <w:left w:val="single" w:color="auto" w:sz="4" w:space="0"/>
              <w:bottom w:val="single" w:color="auto" w:sz="4" w:space="0"/>
              <w:right w:val="single" w:color="auto" w:sz="4" w:space="0"/>
            </w:tcBorders>
            <w:vAlign w:val="center"/>
          </w:tcPr>
          <w:p w14:paraId="41938A52">
            <w:pPr>
              <w:keepNext w:val="0"/>
              <w:keepLines w:val="0"/>
              <w:pageBreakBefore w:val="0"/>
              <w:widowControl w:val="0"/>
              <w:kinsoku/>
              <w:wordWrap/>
              <w:overflowPunct/>
              <w:topLinePunct w:val="0"/>
              <w:autoSpaceDE w:val="0"/>
              <w:autoSpaceDN w:val="0"/>
              <w:bidi w:val="0"/>
              <w:adjustRightInd w:val="0"/>
              <w:snapToGrid/>
              <w:spacing w:line="240" w:lineRule="exact"/>
              <w:ind w:firstLine="386"/>
              <w:jc w:val="both"/>
              <w:textAlignment w:val="auto"/>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实际完成值</w:t>
            </w:r>
          </w:p>
        </w:tc>
        <w:tc>
          <w:tcPr>
            <w:tcW w:w="1659" w:type="dxa"/>
            <w:tcBorders>
              <w:top w:val="single" w:color="auto" w:sz="4" w:space="0"/>
              <w:left w:val="single" w:color="auto" w:sz="4" w:space="0"/>
              <w:bottom w:val="single" w:color="auto" w:sz="4" w:space="0"/>
              <w:right w:val="single" w:color="auto" w:sz="4" w:space="0"/>
            </w:tcBorders>
            <w:vAlign w:val="center"/>
          </w:tcPr>
          <w:p w14:paraId="19CA934B">
            <w:pPr>
              <w:keepNext w:val="0"/>
              <w:keepLines w:val="0"/>
              <w:pageBreakBefore w:val="0"/>
              <w:widowControl w:val="0"/>
              <w:kinsoku/>
              <w:wordWrap/>
              <w:overflowPunct/>
              <w:topLinePunct w:val="0"/>
              <w:autoSpaceDE w:val="0"/>
              <w:autoSpaceDN w:val="0"/>
              <w:bidi w:val="0"/>
              <w:adjustRightInd w:val="0"/>
              <w:snapToGrid/>
              <w:spacing w:line="240" w:lineRule="exact"/>
              <w:ind w:firstLine="48"/>
              <w:jc w:val="center"/>
              <w:textAlignment w:val="auto"/>
              <w:rPr>
                <w:rFonts w:hint="default" w:ascii="Times New Roman" w:hAnsi="Times New Roman" w:eastAsia="宋体" w:cs="Times New Roman"/>
                <w:sz w:val="17"/>
                <w:szCs w:val="17"/>
              </w:rPr>
            </w:pPr>
            <w:r>
              <w:rPr>
                <w:rFonts w:hint="default" w:ascii="Times New Roman" w:hAnsi="Times New Roman" w:eastAsia="宋体" w:cs="Times New Roman"/>
                <w:spacing w:val="4"/>
                <w:sz w:val="17"/>
                <w:szCs w:val="17"/>
              </w:rPr>
              <w:t>偏差原因分析及改进措施</w:t>
            </w:r>
          </w:p>
        </w:tc>
      </w:tr>
      <w:tr w14:paraId="4DD26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70" w:type="dxa"/>
            <w:vMerge w:val="continue"/>
            <w:tcBorders>
              <w:top w:val="single" w:color="auto" w:sz="4" w:space="0"/>
              <w:left w:val="single" w:color="auto" w:sz="4" w:space="0"/>
              <w:bottom w:val="single" w:color="auto" w:sz="4" w:space="0"/>
              <w:right w:val="single" w:color="auto" w:sz="4" w:space="0"/>
            </w:tcBorders>
            <w:vAlign w:val="center"/>
          </w:tcPr>
          <w:p w14:paraId="4FB59994">
            <w:pPr>
              <w:spacing w:line="360" w:lineRule="auto"/>
              <w:jc w:val="center"/>
              <w:rPr>
                <w:rFonts w:hint="default" w:ascii="Times New Roman" w:hAnsi="Times New Roman" w:cs="Times New Roman"/>
                <w:sz w:val="21"/>
              </w:rPr>
            </w:pPr>
          </w:p>
        </w:tc>
        <w:tc>
          <w:tcPr>
            <w:tcW w:w="893" w:type="dxa"/>
            <w:vMerge w:val="restart"/>
            <w:tcBorders>
              <w:top w:val="single" w:color="auto" w:sz="4" w:space="0"/>
              <w:left w:val="single" w:color="auto" w:sz="4" w:space="0"/>
              <w:right w:val="single" w:color="auto" w:sz="4" w:space="0"/>
            </w:tcBorders>
            <w:vAlign w:val="center"/>
          </w:tcPr>
          <w:p w14:paraId="4EF55DAA">
            <w:pPr>
              <w:spacing w:before="58" w:line="360" w:lineRule="auto"/>
              <w:ind w:left="0" w:leftChars="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pacing w:val="10"/>
                <w:sz w:val="18"/>
                <w:szCs w:val="18"/>
              </w:rPr>
              <w:t>产出</w:t>
            </w:r>
          </w:p>
          <w:p w14:paraId="42039F3A">
            <w:pPr>
              <w:spacing w:line="360" w:lineRule="auto"/>
              <w:ind w:left="0" w:leftChars="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pacing w:val="-3"/>
                <w:sz w:val="18"/>
                <w:szCs w:val="18"/>
              </w:rPr>
              <w:t>指标</w:t>
            </w:r>
          </w:p>
        </w:tc>
        <w:tc>
          <w:tcPr>
            <w:tcW w:w="1430" w:type="dxa"/>
            <w:tcBorders>
              <w:top w:val="single" w:color="auto" w:sz="4" w:space="0"/>
              <w:left w:val="single" w:color="auto" w:sz="4" w:space="0"/>
              <w:bottom w:val="single" w:color="auto" w:sz="4" w:space="0"/>
              <w:right w:val="single" w:color="auto" w:sz="4" w:space="0"/>
            </w:tcBorders>
            <w:vAlign w:val="center"/>
          </w:tcPr>
          <w:p w14:paraId="0AE30DC3">
            <w:pPr>
              <w:keepNext w:val="0"/>
              <w:keepLines w:val="0"/>
              <w:pageBreakBefore w:val="0"/>
              <w:kinsoku/>
              <w:wordWrap/>
              <w:overflowPunct/>
              <w:topLinePunct w:val="0"/>
              <w:autoSpaceDE w:val="0"/>
              <w:autoSpaceDN w:val="0"/>
              <w:bidi w:val="0"/>
              <w:adjustRightInd w:val="0"/>
              <w:snapToGrid/>
              <w:spacing w:line="30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数量指标</w:t>
            </w:r>
          </w:p>
        </w:tc>
        <w:tc>
          <w:tcPr>
            <w:tcW w:w="1888" w:type="dxa"/>
            <w:gridSpan w:val="2"/>
            <w:tcBorders>
              <w:top w:val="single" w:color="auto" w:sz="4" w:space="0"/>
              <w:left w:val="single" w:color="auto" w:sz="4" w:space="0"/>
              <w:bottom w:val="single" w:color="auto" w:sz="4" w:space="0"/>
              <w:right w:val="single" w:color="auto" w:sz="4" w:space="0"/>
            </w:tcBorders>
            <w:vAlign w:val="center"/>
          </w:tcPr>
          <w:p w14:paraId="61BAEF58">
            <w:pPr>
              <w:keepNext w:val="0"/>
              <w:keepLines w:val="0"/>
              <w:pageBreakBefore w:val="0"/>
              <w:kinsoku/>
              <w:wordWrap/>
              <w:overflowPunct/>
              <w:topLinePunct w:val="0"/>
              <w:autoSpaceDE w:val="0"/>
              <w:autoSpaceDN w:val="0"/>
              <w:bidi w:val="0"/>
              <w:adjustRightInd w:val="0"/>
              <w:snapToGrid/>
              <w:spacing w:line="300" w:lineRule="exact"/>
              <w:ind w:firstLine="23"/>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完成培训班期数</w:t>
            </w:r>
          </w:p>
        </w:tc>
        <w:tc>
          <w:tcPr>
            <w:tcW w:w="1165" w:type="dxa"/>
            <w:tcBorders>
              <w:top w:val="single" w:color="auto" w:sz="4" w:space="0"/>
              <w:left w:val="single" w:color="auto" w:sz="4" w:space="0"/>
              <w:bottom w:val="single" w:color="auto" w:sz="4" w:space="0"/>
              <w:right w:val="single" w:color="auto" w:sz="4" w:space="0"/>
            </w:tcBorders>
            <w:vAlign w:val="center"/>
          </w:tcPr>
          <w:p w14:paraId="1A86455B">
            <w:pPr>
              <w:keepNext w:val="0"/>
              <w:keepLines w:val="0"/>
              <w:pageBreakBefore w:val="0"/>
              <w:kinsoku/>
              <w:wordWrap/>
              <w:overflowPunct/>
              <w:topLinePunct w:val="0"/>
              <w:autoSpaceDE w:val="0"/>
              <w:autoSpaceDN w:val="0"/>
              <w:bidi w:val="0"/>
              <w:adjustRightInd w:val="0"/>
              <w:snapToGrid/>
              <w:spacing w:line="300" w:lineRule="exact"/>
              <w:jc w:val="center"/>
              <w:rPr>
                <w:rFonts w:hint="default" w:ascii="Times New Roman" w:hAnsi="Times New Roman" w:cs="Times New Roman"/>
                <w:sz w:val="21"/>
                <w:lang w:val="en-US"/>
              </w:rPr>
            </w:pPr>
            <w:r>
              <w:rPr>
                <w:rFonts w:hint="default" w:ascii="Times New Roman" w:hAnsi="Times New Roman" w:eastAsia="宋体" w:cs="Times New Roman"/>
                <w:snapToGrid w:val="0"/>
                <w:color w:val="000000"/>
                <w:kern w:val="0"/>
                <w:sz w:val="21"/>
                <w:szCs w:val="21"/>
                <w:lang w:val="en-US" w:eastAsia="zh-CN"/>
              </w:rPr>
              <w:t>≥40期</w:t>
            </w:r>
          </w:p>
        </w:tc>
        <w:tc>
          <w:tcPr>
            <w:tcW w:w="1552" w:type="dxa"/>
            <w:tcBorders>
              <w:top w:val="single" w:color="auto" w:sz="4" w:space="0"/>
              <w:left w:val="single" w:color="auto" w:sz="4" w:space="0"/>
              <w:bottom w:val="single" w:color="auto" w:sz="4" w:space="0"/>
              <w:right w:val="single" w:color="auto" w:sz="4" w:space="0"/>
            </w:tcBorders>
            <w:vAlign w:val="center"/>
          </w:tcPr>
          <w:p w14:paraId="40B6E316">
            <w:pPr>
              <w:keepNext w:val="0"/>
              <w:keepLines w:val="0"/>
              <w:pageBreakBefore w:val="0"/>
              <w:widowControl/>
              <w:suppressLineNumbers w:val="0"/>
              <w:kinsoku/>
              <w:wordWrap/>
              <w:overflowPunct/>
              <w:topLinePunct w:val="0"/>
              <w:autoSpaceDE w:val="0"/>
              <w:autoSpaceDN w:val="0"/>
              <w:bidi w:val="0"/>
              <w:adjustRightInd w:val="0"/>
              <w:snapToGrid/>
              <w:spacing w:line="300" w:lineRule="exact"/>
              <w:jc w:val="center"/>
              <w:textAlignment w:val="center"/>
              <w:rPr>
                <w:rFonts w:hint="default" w:ascii="Times New Roman" w:hAnsi="Times New Roman" w:cs="Times New Roman"/>
                <w:sz w:val="21"/>
                <w:lang w:val="en-US"/>
              </w:rPr>
            </w:pPr>
            <w:r>
              <w:rPr>
                <w:rFonts w:hint="default" w:ascii="Times New Roman" w:hAnsi="Times New Roman" w:eastAsia="宋体" w:cs="Times New Roman"/>
                <w:i w:val="0"/>
                <w:iCs w:val="0"/>
                <w:color w:val="000000"/>
                <w:kern w:val="0"/>
                <w:sz w:val="20"/>
                <w:szCs w:val="20"/>
                <w:u w:val="none"/>
                <w:lang w:val="en-US" w:eastAsia="zh-CN" w:bidi="ar"/>
              </w:rPr>
              <w:t>40期</w:t>
            </w:r>
          </w:p>
        </w:tc>
        <w:tc>
          <w:tcPr>
            <w:tcW w:w="1659" w:type="dxa"/>
            <w:tcBorders>
              <w:top w:val="single" w:color="auto" w:sz="4" w:space="0"/>
              <w:left w:val="single" w:color="auto" w:sz="4" w:space="0"/>
              <w:bottom w:val="single" w:color="auto" w:sz="4" w:space="0"/>
              <w:right w:val="single" w:color="auto" w:sz="4" w:space="0"/>
            </w:tcBorders>
            <w:vAlign w:val="center"/>
          </w:tcPr>
          <w:p w14:paraId="0571531D">
            <w:pPr>
              <w:keepNext w:val="0"/>
              <w:keepLines w:val="0"/>
              <w:pageBreakBefore w:val="0"/>
              <w:kinsoku/>
              <w:wordWrap/>
              <w:overflowPunct/>
              <w:topLinePunct w:val="0"/>
              <w:autoSpaceDE w:val="0"/>
              <w:autoSpaceDN w:val="0"/>
              <w:bidi w:val="0"/>
              <w:adjustRightInd w:val="0"/>
              <w:snapToGrid/>
              <w:spacing w:line="300" w:lineRule="exact"/>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无</w:t>
            </w:r>
          </w:p>
        </w:tc>
      </w:tr>
      <w:tr w14:paraId="1D6C5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70" w:type="dxa"/>
            <w:vMerge w:val="continue"/>
            <w:tcBorders>
              <w:top w:val="single" w:color="auto" w:sz="4" w:space="0"/>
              <w:left w:val="single" w:color="auto" w:sz="4" w:space="0"/>
              <w:bottom w:val="single" w:color="auto" w:sz="4" w:space="0"/>
              <w:right w:val="single" w:color="auto" w:sz="4" w:space="0"/>
            </w:tcBorders>
            <w:vAlign w:val="center"/>
          </w:tcPr>
          <w:p w14:paraId="4CABFD5C">
            <w:pPr>
              <w:spacing w:line="360" w:lineRule="auto"/>
              <w:jc w:val="center"/>
              <w:rPr>
                <w:rFonts w:hint="default" w:ascii="Times New Roman" w:hAnsi="Times New Roman" w:cs="Times New Roman"/>
                <w:sz w:val="21"/>
              </w:rPr>
            </w:pPr>
          </w:p>
        </w:tc>
        <w:tc>
          <w:tcPr>
            <w:tcW w:w="893" w:type="dxa"/>
            <w:vMerge w:val="continue"/>
            <w:tcBorders>
              <w:left w:val="single" w:color="auto" w:sz="4" w:space="0"/>
              <w:right w:val="single" w:color="auto" w:sz="4" w:space="0"/>
            </w:tcBorders>
            <w:vAlign w:val="center"/>
          </w:tcPr>
          <w:p w14:paraId="68CC8067">
            <w:pPr>
              <w:spacing w:line="360" w:lineRule="auto"/>
              <w:ind w:left="0" w:leftChars="0" w:firstLine="0" w:firstLineChars="0"/>
              <w:jc w:val="center"/>
              <w:rPr>
                <w:rFonts w:hint="default" w:ascii="Times New Roman" w:hAnsi="Times New Roman" w:cs="Times New Roman"/>
                <w:sz w:val="21"/>
              </w:rPr>
            </w:pPr>
          </w:p>
        </w:tc>
        <w:tc>
          <w:tcPr>
            <w:tcW w:w="1430" w:type="dxa"/>
            <w:tcBorders>
              <w:top w:val="single" w:color="auto" w:sz="4" w:space="0"/>
              <w:left w:val="single" w:color="auto" w:sz="4" w:space="0"/>
              <w:bottom w:val="single" w:color="auto" w:sz="4" w:space="0"/>
              <w:right w:val="single" w:color="auto" w:sz="4" w:space="0"/>
            </w:tcBorders>
            <w:vAlign w:val="center"/>
          </w:tcPr>
          <w:p w14:paraId="1828210A">
            <w:pPr>
              <w:keepNext w:val="0"/>
              <w:keepLines w:val="0"/>
              <w:pageBreakBefore w:val="0"/>
              <w:kinsoku/>
              <w:wordWrap/>
              <w:overflowPunct/>
              <w:topLinePunct w:val="0"/>
              <w:autoSpaceDE w:val="0"/>
              <w:autoSpaceDN w:val="0"/>
              <w:bidi w:val="0"/>
              <w:adjustRightInd w:val="0"/>
              <w:snapToGrid/>
              <w:spacing w:line="30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质量指标</w:t>
            </w:r>
          </w:p>
        </w:tc>
        <w:tc>
          <w:tcPr>
            <w:tcW w:w="1888" w:type="dxa"/>
            <w:gridSpan w:val="2"/>
            <w:tcBorders>
              <w:top w:val="single" w:color="auto" w:sz="4" w:space="0"/>
              <w:left w:val="single" w:color="auto" w:sz="4" w:space="0"/>
              <w:bottom w:val="single" w:color="auto" w:sz="4" w:space="0"/>
              <w:right w:val="single" w:color="auto" w:sz="4" w:space="0"/>
            </w:tcBorders>
            <w:vAlign w:val="center"/>
          </w:tcPr>
          <w:p w14:paraId="4F0F1790">
            <w:pPr>
              <w:keepNext w:val="0"/>
              <w:keepLines w:val="0"/>
              <w:pageBreakBefore w:val="0"/>
              <w:kinsoku/>
              <w:wordWrap/>
              <w:overflowPunct/>
              <w:topLinePunct w:val="0"/>
              <w:autoSpaceDE w:val="0"/>
              <w:autoSpaceDN w:val="0"/>
              <w:bidi w:val="0"/>
              <w:adjustRightInd w:val="0"/>
              <w:snapToGrid/>
              <w:spacing w:line="300" w:lineRule="exact"/>
              <w:ind w:firstLine="23"/>
              <w:jc w:val="center"/>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直播课程完成率</w:t>
            </w:r>
          </w:p>
        </w:tc>
        <w:tc>
          <w:tcPr>
            <w:tcW w:w="1165" w:type="dxa"/>
            <w:tcBorders>
              <w:top w:val="single" w:color="auto" w:sz="4" w:space="0"/>
              <w:left w:val="single" w:color="auto" w:sz="4" w:space="0"/>
              <w:bottom w:val="single" w:color="auto" w:sz="4" w:space="0"/>
              <w:right w:val="single" w:color="auto" w:sz="4" w:space="0"/>
            </w:tcBorders>
            <w:vAlign w:val="center"/>
          </w:tcPr>
          <w:p w14:paraId="012EF9B8">
            <w:pPr>
              <w:keepNext w:val="0"/>
              <w:keepLines w:val="0"/>
              <w:pageBreakBefore w:val="0"/>
              <w:kinsoku/>
              <w:wordWrap/>
              <w:overflowPunct/>
              <w:topLinePunct w:val="0"/>
              <w:autoSpaceDE w:val="0"/>
              <w:autoSpaceDN w:val="0"/>
              <w:bidi w:val="0"/>
              <w:adjustRightInd w:val="0"/>
              <w:snapToGrid/>
              <w:spacing w:line="300" w:lineRule="exact"/>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=100%</w:t>
            </w:r>
          </w:p>
        </w:tc>
        <w:tc>
          <w:tcPr>
            <w:tcW w:w="1552" w:type="dxa"/>
            <w:tcBorders>
              <w:top w:val="single" w:color="auto" w:sz="4" w:space="0"/>
              <w:left w:val="single" w:color="auto" w:sz="4" w:space="0"/>
              <w:bottom w:val="single" w:color="auto" w:sz="4" w:space="0"/>
              <w:right w:val="single" w:color="auto" w:sz="4" w:space="0"/>
            </w:tcBorders>
            <w:vAlign w:val="center"/>
          </w:tcPr>
          <w:p w14:paraId="190149BF">
            <w:pPr>
              <w:keepNext w:val="0"/>
              <w:keepLines w:val="0"/>
              <w:pageBreakBefore w:val="0"/>
              <w:kinsoku/>
              <w:wordWrap/>
              <w:overflowPunct/>
              <w:topLinePunct w:val="0"/>
              <w:autoSpaceDE w:val="0"/>
              <w:autoSpaceDN w:val="0"/>
              <w:bidi w:val="0"/>
              <w:adjustRightInd w:val="0"/>
              <w:snapToGrid/>
              <w:spacing w:line="300" w:lineRule="exact"/>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100%</w:t>
            </w:r>
          </w:p>
        </w:tc>
        <w:tc>
          <w:tcPr>
            <w:tcW w:w="1659" w:type="dxa"/>
            <w:tcBorders>
              <w:top w:val="single" w:color="auto" w:sz="4" w:space="0"/>
              <w:left w:val="single" w:color="auto" w:sz="4" w:space="0"/>
              <w:bottom w:val="single" w:color="auto" w:sz="4" w:space="0"/>
              <w:right w:val="single" w:color="auto" w:sz="4" w:space="0"/>
            </w:tcBorders>
            <w:vAlign w:val="center"/>
          </w:tcPr>
          <w:p w14:paraId="6E3D34A4">
            <w:pPr>
              <w:keepNext w:val="0"/>
              <w:keepLines w:val="0"/>
              <w:pageBreakBefore w:val="0"/>
              <w:kinsoku/>
              <w:wordWrap/>
              <w:overflowPunct/>
              <w:topLinePunct w:val="0"/>
              <w:autoSpaceDE w:val="0"/>
              <w:autoSpaceDN w:val="0"/>
              <w:bidi w:val="0"/>
              <w:adjustRightInd w:val="0"/>
              <w:snapToGrid/>
              <w:spacing w:line="300" w:lineRule="exact"/>
              <w:jc w:val="center"/>
              <w:rPr>
                <w:rFonts w:hint="default" w:ascii="Times New Roman" w:hAnsi="Times New Roman" w:cs="Times New Roman"/>
                <w:sz w:val="21"/>
              </w:rPr>
            </w:pPr>
            <w:r>
              <w:rPr>
                <w:rFonts w:hint="default" w:ascii="Times New Roman" w:hAnsi="Times New Roman" w:eastAsia="宋体" w:cs="Times New Roman"/>
                <w:sz w:val="21"/>
                <w:lang w:val="en-US" w:eastAsia="zh-CN"/>
              </w:rPr>
              <w:t>无</w:t>
            </w:r>
          </w:p>
        </w:tc>
      </w:tr>
      <w:tr w14:paraId="39502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70" w:type="dxa"/>
            <w:vMerge w:val="continue"/>
            <w:tcBorders>
              <w:top w:val="single" w:color="auto" w:sz="4" w:space="0"/>
              <w:left w:val="single" w:color="auto" w:sz="4" w:space="0"/>
              <w:bottom w:val="single" w:color="auto" w:sz="4" w:space="0"/>
              <w:right w:val="single" w:color="auto" w:sz="4" w:space="0"/>
            </w:tcBorders>
            <w:vAlign w:val="center"/>
          </w:tcPr>
          <w:p w14:paraId="7DA39285">
            <w:pPr>
              <w:spacing w:line="360" w:lineRule="auto"/>
              <w:jc w:val="center"/>
              <w:rPr>
                <w:rFonts w:hint="default" w:ascii="Times New Roman" w:hAnsi="Times New Roman" w:cs="Times New Roman"/>
                <w:sz w:val="21"/>
              </w:rPr>
            </w:pPr>
          </w:p>
        </w:tc>
        <w:tc>
          <w:tcPr>
            <w:tcW w:w="893" w:type="dxa"/>
            <w:vMerge w:val="continue"/>
            <w:tcBorders>
              <w:left w:val="single" w:color="auto" w:sz="4" w:space="0"/>
              <w:right w:val="single" w:color="auto" w:sz="4" w:space="0"/>
            </w:tcBorders>
            <w:vAlign w:val="center"/>
          </w:tcPr>
          <w:p w14:paraId="29AF8D14">
            <w:pPr>
              <w:spacing w:line="360" w:lineRule="auto"/>
              <w:ind w:left="0" w:leftChars="0" w:firstLine="0" w:firstLineChars="0"/>
              <w:jc w:val="center"/>
              <w:rPr>
                <w:rFonts w:hint="default" w:ascii="Times New Roman" w:hAnsi="Times New Roman" w:cs="Times New Roman"/>
                <w:sz w:val="21"/>
              </w:rPr>
            </w:pPr>
          </w:p>
        </w:tc>
        <w:tc>
          <w:tcPr>
            <w:tcW w:w="1430" w:type="dxa"/>
            <w:tcBorders>
              <w:top w:val="single" w:color="auto" w:sz="4" w:space="0"/>
              <w:left w:val="single" w:color="auto" w:sz="4" w:space="0"/>
              <w:bottom w:val="single" w:color="auto" w:sz="4" w:space="0"/>
              <w:right w:val="single" w:color="auto" w:sz="4" w:space="0"/>
            </w:tcBorders>
            <w:vAlign w:val="center"/>
          </w:tcPr>
          <w:p w14:paraId="5BDBB349">
            <w:pPr>
              <w:keepNext w:val="0"/>
              <w:keepLines w:val="0"/>
              <w:pageBreakBefore w:val="0"/>
              <w:kinsoku/>
              <w:wordWrap/>
              <w:overflowPunct/>
              <w:topLinePunct w:val="0"/>
              <w:autoSpaceDE w:val="0"/>
              <w:autoSpaceDN w:val="0"/>
              <w:bidi w:val="0"/>
              <w:adjustRightInd w:val="0"/>
              <w:snapToGrid/>
              <w:spacing w:line="30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pacing w:val="1"/>
                <w:sz w:val="18"/>
                <w:szCs w:val="18"/>
              </w:rPr>
              <w:t>时效指标</w:t>
            </w:r>
          </w:p>
        </w:tc>
        <w:tc>
          <w:tcPr>
            <w:tcW w:w="1888" w:type="dxa"/>
            <w:gridSpan w:val="2"/>
            <w:tcBorders>
              <w:top w:val="single" w:color="auto" w:sz="4" w:space="0"/>
              <w:left w:val="single" w:color="auto" w:sz="4" w:space="0"/>
              <w:bottom w:val="single" w:color="auto" w:sz="4" w:space="0"/>
              <w:right w:val="single" w:color="auto" w:sz="4" w:space="0"/>
            </w:tcBorders>
            <w:vAlign w:val="center"/>
          </w:tcPr>
          <w:p w14:paraId="3C453E61">
            <w:pPr>
              <w:keepNext w:val="0"/>
              <w:keepLines w:val="0"/>
              <w:pageBreakBefore w:val="0"/>
              <w:kinsoku/>
              <w:wordWrap/>
              <w:overflowPunct/>
              <w:topLinePunct w:val="0"/>
              <w:autoSpaceDE w:val="0"/>
              <w:autoSpaceDN w:val="0"/>
              <w:bidi w:val="0"/>
              <w:adjustRightInd w:val="0"/>
              <w:snapToGrid/>
              <w:spacing w:line="300" w:lineRule="exact"/>
              <w:ind w:firstLine="23"/>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提供直播课程完成时间</w:t>
            </w:r>
          </w:p>
        </w:tc>
        <w:tc>
          <w:tcPr>
            <w:tcW w:w="1165" w:type="dxa"/>
            <w:tcBorders>
              <w:top w:val="single" w:color="auto" w:sz="4" w:space="0"/>
              <w:left w:val="single" w:color="auto" w:sz="4" w:space="0"/>
              <w:bottom w:val="single" w:color="auto" w:sz="4" w:space="0"/>
              <w:right w:val="single" w:color="auto" w:sz="4" w:space="0"/>
            </w:tcBorders>
            <w:vAlign w:val="center"/>
          </w:tcPr>
          <w:p w14:paraId="5848B81C">
            <w:pPr>
              <w:keepNext w:val="0"/>
              <w:keepLines w:val="0"/>
              <w:pageBreakBefore w:val="0"/>
              <w:kinsoku/>
              <w:wordWrap/>
              <w:overflowPunct/>
              <w:topLinePunct w:val="0"/>
              <w:autoSpaceDE w:val="0"/>
              <w:autoSpaceDN w:val="0"/>
              <w:bidi w:val="0"/>
              <w:adjustRightInd w:val="0"/>
              <w:snapToGrid/>
              <w:spacing w:line="300" w:lineRule="exac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1年</w:t>
            </w:r>
          </w:p>
        </w:tc>
        <w:tc>
          <w:tcPr>
            <w:tcW w:w="1552" w:type="dxa"/>
            <w:tcBorders>
              <w:top w:val="single" w:color="auto" w:sz="4" w:space="0"/>
              <w:left w:val="single" w:color="auto" w:sz="4" w:space="0"/>
              <w:bottom w:val="single" w:color="auto" w:sz="4" w:space="0"/>
              <w:right w:val="single" w:color="auto" w:sz="4" w:space="0"/>
            </w:tcBorders>
            <w:vAlign w:val="center"/>
          </w:tcPr>
          <w:p w14:paraId="6E611D75">
            <w:pPr>
              <w:keepNext w:val="0"/>
              <w:keepLines w:val="0"/>
              <w:pageBreakBefore w:val="0"/>
              <w:kinsoku/>
              <w:wordWrap/>
              <w:overflowPunct/>
              <w:topLinePunct w:val="0"/>
              <w:autoSpaceDE w:val="0"/>
              <w:autoSpaceDN w:val="0"/>
              <w:bidi w:val="0"/>
              <w:adjustRightInd w:val="0"/>
              <w:snapToGrid/>
              <w:spacing w:line="300" w:lineRule="exac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1年</w:t>
            </w:r>
          </w:p>
        </w:tc>
        <w:tc>
          <w:tcPr>
            <w:tcW w:w="1659" w:type="dxa"/>
            <w:tcBorders>
              <w:top w:val="single" w:color="auto" w:sz="4" w:space="0"/>
              <w:left w:val="single" w:color="auto" w:sz="4" w:space="0"/>
              <w:bottom w:val="single" w:color="auto" w:sz="4" w:space="0"/>
              <w:right w:val="single" w:color="auto" w:sz="4" w:space="0"/>
            </w:tcBorders>
            <w:vAlign w:val="center"/>
          </w:tcPr>
          <w:p w14:paraId="51BAFC00">
            <w:pPr>
              <w:keepNext w:val="0"/>
              <w:keepLines w:val="0"/>
              <w:pageBreakBefore w:val="0"/>
              <w:kinsoku/>
              <w:wordWrap/>
              <w:overflowPunct/>
              <w:topLinePunct w:val="0"/>
              <w:autoSpaceDE w:val="0"/>
              <w:autoSpaceDN w:val="0"/>
              <w:bidi w:val="0"/>
              <w:adjustRightInd w:val="0"/>
              <w:snapToGrid/>
              <w:spacing w:line="300" w:lineRule="exact"/>
              <w:jc w:val="center"/>
              <w:rPr>
                <w:rFonts w:hint="default" w:ascii="Times New Roman" w:hAnsi="Times New Roman" w:cs="Times New Roman"/>
                <w:sz w:val="21"/>
              </w:rPr>
            </w:pPr>
            <w:r>
              <w:rPr>
                <w:rFonts w:hint="default" w:ascii="Times New Roman" w:hAnsi="Times New Roman" w:eastAsia="宋体" w:cs="Times New Roman"/>
                <w:sz w:val="21"/>
                <w:lang w:val="en-US" w:eastAsia="zh-CN"/>
              </w:rPr>
              <w:t>无</w:t>
            </w:r>
          </w:p>
        </w:tc>
      </w:tr>
      <w:tr w14:paraId="3D0A2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70" w:type="dxa"/>
            <w:vMerge w:val="continue"/>
            <w:tcBorders>
              <w:top w:val="single" w:color="auto" w:sz="4" w:space="0"/>
              <w:left w:val="single" w:color="auto" w:sz="4" w:space="0"/>
              <w:bottom w:val="single" w:color="auto" w:sz="4" w:space="0"/>
              <w:right w:val="single" w:color="auto" w:sz="4" w:space="0"/>
            </w:tcBorders>
            <w:vAlign w:val="center"/>
          </w:tcPr>
          <w:p w14:paraId="68A93312">
            <w:pPr>
              <w:spacing w:line="360" w:lineRule="auto"/>
              <w:jc w:val="center"/>
              <w:rPr>
                <w:rFonts w:hint="default" w:ascii="Times New Roman" w:hAnsi="Times New Roman" w:cs="Times New Roman"/>
                <w:sz w:val="21"/>
              </w:rPr>
            </w:pPr>
          </w:p>
        </w:tc>
        <w:tc>
          <w:tcPr>
            <w:tcW w:w="893" w:type="dxa"/>
            <w:vMerge w:val="continue"/>
            <w:tcBorders>
              <w:left w:val="single" w:color="auto" w:sz="4" w:space="0"/>
              <w:right w:val="single" w:color="auto" w:sz="4" w:space="0"/>
            </w:tcBorders>
            <w:vAlign w:val="center"/>
          </w:tcPr>
          <w:p w14:paraId="0057123F">
            <w:pPr>
              <w:spacing w:line="360" w:lineRule="auto"/>
              <w:ind w:left="0" w:leftChars="0" w:firstLine="0" w:firstLineChars="0"/>
              <w:jc w:val="center"/>
              <w:rPr>
                <w:rFonts w:hint="default" w:ascii="Times New Roman" w:hAnsi="Times New Roman" w:cs="Times New Roman"/>
                <w:sz w:val="21"/>
              </w:rPr>
            </w:pPr>
          </w:p>
        </w:tc>
        <w:tc>
          <w:tcPr>
            <w:tcW w:w="1430" w:type="dxa"/>
            <w:tcBorders>
              <w:top w:val="single" w:color="auto" w:sz="4" w:space="0"/>
              <w:left w:val="single" w:color="auto" w:sz="4" w:space="0"/>
              <w:bottom w:val="single" w:color="auto" w:sz="4" w:space="0"/>
              <w:right w:val="single" w:color="auto" w:sz="4" w:space="0"/>
            </w:tcBorders>
            <w:vAlign w:val="center"/>
          </w:tcPr>
          <w:p w14:paraId="07E01F42">
            <w:pPr>
              <w:keepNext w:val="0"/>
              <w:keepLines w:val="0"/>
              <w:pageBreakBefore w:val="0"/>
              <w:kinsoku/>
              <w:wordWrap/>
              <w:overflowPunct/>
              <w:topLinePunct w:val="0"/>
              <w:autoSpaceDE w:val="0"/>
              <w:autoSpaceDN w:val="0"/>
              <w:bidi w:val="0"/>
              <w:adjustRightInd w:val="0"/>
              <w:snapToGrid/>
              <w:spacing w:line="30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成本指标</w:t>
            </w:r>
          </w:p>
        </w:tc>
        <w:tc>
          <w:tcPr>
            <w:tcW w:w="1888" w:type="dxa"/>
            <w:gridSpan w:val="2"/>
            <w:tcBorders>
              <w:top w:val="single" w:color="auto" w:sz="4" w:space="0"/>
              <w:left w:val="single" w:color="auto" w:sz="4" w:space="0"/>
              <w:bottom w:val="single" w:color="auto" w:sz="4" w:space="0"/>
              <w:right w:val="single" w:color="auto" w:sz="4" w:space="0"/>
            </w:tcBorders>
            <w:vAlign w:val="center"/>
          </w:tcPr>
          <w:p w14:paraId="2E7D2CEC">
            <w:pPr>
              <w:keepNext w:val="0"/>
              <w:keepLines w:val="0"/>
              <w:pageBreakBefore w:val="0"/>
              <w:kinsoku/>
              <w:wordWrap/>
              <w:overflowPunct/>
              <w:topLinePunct w:val="0"/>
              <w:autoSpaceDE w:val="0"/>
              <w:autoSpaceDN w:val="0"/>
              <w:bidi w:val="0"/>
              <w:adjustRightInd w:val="0"/>
              <w:snapToGrid/>
              <w:spacing w:line="300" w:lineRule="exact"/>
              <w:ind w:firstLine="23"/>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完成远程直播教学所需费用</w:t>
            </w:r>
          </w:p>
        </w:tc>
        <w:tc>
          <w:tcPr>
            <w:tcW w:w="1165" w:type="dxa"/>
            <w:tcBorders>
              <w:top w:val="single" w:color="auto" w:sz="4" w:space="0"/>
              <w:left w:val="single" w:color="auto" w:sz="4" w:space="0"/>
              <w:bottom w:val="single" w:color="auto" w:sz="4" w:space="0"/>
              <w:right w:val="single" w:color="auto" w:sz="4" w:space="0"/>
            </w:tcBorders>
            <w:vAlign w:val="center"/>
          </w:tcPr>
          <w:p w14:paraId="26E7AD26">
            <w:pPr>
              <w:keepNext w:val="0"/>
              <w:keepLines w:val="0"/>
              <w:pageBreakBefore w:val="0"/>
              <w:kinsoku/>
              <w:wordWrap/>
              <w:overflowPunct/>
              <w:topLinePunct w:val="0"/>
              <w:autoSpaceDE w:val="0"/>
              <w:autoSpaceDN w:val="0"/>
              <w:bidi w:val="0"/>
              <w:adjustRightInd w:val="0"/>
              <w:snapToGrid/>
              <w:spacing w:line="300" w:lineRule="exac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w:t>
            </w:r>
            <w:r>
              <w:rPr>
                <w:rFonts w:hint="default" w:ascii="Times New Roman" w:hAnsi="Times New Roman" w:eastAsia="宋体" w:cs="Times New Roman"/>
                <w:i w:val="0"/>
                <w:iCs w:val="0"/>
                <w:color w:val="000000"/>
                <w:kern w:val="0"/>
                <w:sz w:val="20"/>
                <w:szCs w:val="20"/>
                <w:u w:val="none"/>
                <w:lang w:val="en-US" w:eastAsia="zh-CN" w:bidi="ar"/>
              </w:rPr>
              <w:t>28万元</w:t>
            </w:r>
          </w:p>
        </w:tc>
        <w:tc>
          <w:tcPr>
            <w:tcW w:w="1552" w:type="dxa"/>
            <w:tcBorders>
              <w:top w:val="single" w:color="auto" w:sz="4" w:space="0"/>
              <w:left w:val="single" w:color="auto" w:sz="4" w:space="0"/>
              <w:bottom w:val="single" w:color="auto" w:sz="4" w:space="0"/>
              <w:right w:val="single" w:color="auto" w:sz="4" w:space="0"/>
            </w:tcBorders>
            <w:vAlign w:val="center"/>
          </w:tcPr>
          <w:p w14:paraId="3520DB1A">
            <w:pPr>
              <w:keepNext w:val="0"/>
              <w:keepLines w:val="0"/>
              <w:pageBreakBefore w:val="0"/>
              <w:kinsoku/>
              <w:wordWrap/>
              <w:overflowPunct/>
              <w:topLinePunct w:val="0"/>
              <w:autoSpaceDE w:val="0"/>
              <w:autoSpaceDN w:val="0"/>
              <w:bidi w:val="0"/>
              <w:adjustRightInd w:val="0"/>
              <w:snapToGrid/>
              <w:spacing w:line="300" w:lineRule="exac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28</w:t>
            </w:r>
            <w:r>
              <w:rPr>
                <w:rFonts w:hint="default" w:ascii="Times New Roman" w:hAnsi="Times New Roman" w:eastAsia="宋体" w:cs="Times New Roman"/>
                <w:i w:val="0"/>
                <w:iCs w:val="0"/>
                <w:color w:val="000000"/>
                <w:kern w:val="0"/>
                <w:sz w:val="20"/>
                <w:szCs w:val="20"/>
                <w:u w:val="none"/>
                <w:lang w:val="en-US" w:eastAsia="zh-CN" w:bidi="ar"/>
              </w:rPr>
              <w:t>万元</w:t>
            </w:r>
          </w:p>
        </w:tc>
        <w:tc>
          <w:tcPr>
            <w:tcW w:w="1659" w:type="dxa"/>
            <w:tcBorders>
              <w:top w:val="single" w:color="auto" w:sz="4" w:space="0"/>
              <w:left w:val="single" w:color="auto" w:sz="4" w:space="0"/>
              <w:bottom w:val="single" w:color="auto" w:sz="4" w:space="0"/>
              <w:right w:val="single" w:color="auto" w:sz="4" w:space="0"/>
            </w:tcBorders>
            <w:vAlign w:val="center"/>
          </w:tcPr>
          <w:p w14:paraId="3273CD40">
            <w:pPr>
              <w:keepNext w:val="0"/>
              <w:keepLines w:val="0"/>
              <w:pageBreakBefore w:val="0"/>
              <w:kinsoku/>
              <w:wordWrap/>
              <w:overflowPunct/>
              <w:topLinePunct w:val="0"/>
              <w:autoSpaceDE w:val="0"/>
              <w:autoSpaceDN w:val="0"/>
              <w:bidi w:val="0"/>
              <w:adjustRightInd w:val="0"/>
              <w:snapToGrid/>
              <w:spacing w:line="300" w:lineRule="exact"/>
              <w:jc w:val="center"/>
              <w:rPr>
                <w:rFonts w:hint="default" w:ascii="Times New Roman" w:hAnsi="Times New Roman" w:cs="Times New Roman"/>
                <w:sz w:val="21"/>
              </w:rPr>
            </w:pPr>
            <w:r>
              <w:rPr>
                <w:rFonts w:hint="default" w:ascii="Times New Roman" w:hAnsi="Times New Roman" w:eastAsia="宋体" w:cs="Times New Roman"/>
                <w:sz w:val="21"/>
                <w:lang w:val="en-US" w:eastAsia="zh-CN"/>
              </w:rPr>
              <w:t>无</w:t>
            </w:r>
          </w:p>
        </w:tc>
      </w:tr>
      <w:tr w14:paraId="4C166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70" w:type="dxa"/>
            <w:vMerge w:val="continue"/>
            <w:tcBorders>
              <w:top w:val="single" w:color="auto" w:sz="4" w:space="0"/>
              <w:left w:val="single" w:color="auto" w:sz="4" w:space="0"/>
              <w:bottom w:val="single" w:color="auto" w:sz="4" w:space="0"/>
              <w:right w:val="single" w:color="auto" w:sz="4" w:space="0"/>
            </w:tcBorders>
            <w:vAlign w:val="center"/>
          </w:tcPr>
          <w:p w14:paraId="4F1F976A">
            <w:pPr>
              <w:spacing w:line="360" w:lineRule="auto"/>
              <w:jc w:val="center"/>
              <w:rPr>
                <w:rFonts w:hint="default" w:ascii="Times New Roman" w:hAnsi="Times New Roman" w:cs="Times New Roman"/>
                <w:sz w:val="21"/>
              </w:rPr>
            </w:pPr>
          </w:p>
        </w:tc>
        <w:tc>
          <w:tcPr>
            <w:tcW w:w="893" w:type="dxa"/>
            <w:vMerge w:val="restart"/>
            <w:tcBorders>
              <w:top w:val="single" w:color="auto" w:sz="4" w:space="0"/>
              <w:left w:val="single" w:color="auto" w:sz="4" w:space="0"/>
              <w:right w:val="single" w:color="auto" w:sz="4" w:space="0"/>
            </w:tcBorders>
            <w:vAlign w:val="center"/>
          </w:tcPr>
          <w:p w14:paraId="67DA9692">
            <w:pPr>
              <w:spacing w:before="59" w:line="360" w:lineRule="auto"/>
              <w:ind w:left="0" w:leftChars="0" w:firstLine="0" w:firstLineChars="0"/>
              <w:jc w:val="both"/>
              <w:rPr>
                <w:rFonts w:hint="default" w:ascii="Times New Roman" w:hAnsi="Times New Roman" w:cs="Times New Roman"/>
                <w:sz w:val="21"/>
              </w:rPr>
            </w:pPr>
            <w:r>
              <w:rPr>
                <w:rFonts w:hint="default" w:ascii="Times New Roman" w:hAnsi="Times New Roman" w:eastAsia="宋体" w:cs="Times New Roman"/>
                <w:spacing w:val="-3"/>
                <w:sz w:val="18"/>
                <w:szCs w:val="18"/>
              </w:rPr>
              <w:t>效益指标</w:t>
            </w:r>
          </w:p>
        </w:tc>
        <w:tc>
          <w:tcPr>
            <w:tcW w:w="1430" w:type="dxa"/>
            <w:tcBorders>
              <w:top w:val="single" w:color="auto" w:sz="4" w:space="0"/>
              <w:left w:val="single" w:color="auto" w:sz="4" w:space="0"/>
              <w:bottom w:val="single" w:color="auto" w:sz="4" w:space="0"/>
              <w:right w:val="single" w:color="auto" w:sz="4" w:space="0"/>
            </w:tcBorders>
            <w:vAlign w:val="center"/>
          </w:tcPr>
          <w:p w14:paraId="7B6552CD">
            <w:pPr>
              <w:keepNext w:val="0"/>
              <w:keepLines w:val="0"/>
              <w:pageBreakBefore w:val="0"/>
              <w:kinsoku/>
              <w:wordWrap/>
              <w:overflowPunct/>
              <w:topLinePunct w:val="0"/>
              <w:autoSpaceDE w:val="0"/>
              <w:autoSpaceDN w:val="0"/>
              <w:bidi w:val="0"/>
              <w:adjustRightInd w:val="0"/>
              <w:snapToGrid/>
              <w:spacing w:line="300" w:lineRule="exact"/>
              <w:ind w:right="125"/>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可持续影响</w:t>
            </w:r>
            <w:r>
              <w:rPr>
                <w:rFonts w:hint="default" w:ascii="Times New Roman" w:hAnsi="Times New Roman" w:eastAsia="宋体" w:cs="Times New Roman"/>
                <w:spacing w:val="-3"/>
                <w:sz w:val="18"/>
                <w:szCs w:val="18"/>
              </w:rPr>
              <w:t>指标</w:t>
            </w:r>
          </w:p>
        </w:tc>
        <w:tc>
          <w:tcPr>
            <w:tcW w:w="1888" w:type="dxa"/>
            <w:gridSpan w:val="2"/>
            <w:tcBorders>
              <w:top w:val="single" w:color="auto" w:sz="4" w:space="0"/>
              <w:left w:val="single" w:color="auto" w:sz="4" w:space="0"/>
              <w:bottom w:val="single" w:color="auto" w:sz="4" w:space="0"/>
              <w:right w:val="single" w:color="auto" w:sz="4" w:space="0"/>
            </w:tcBorders>
            <w:vAlign w:val="center"/>
          </w:tcPr>
          <w:p w14:paraId="0245CA48">
            <w:pPr>
              <w:keepNext w:val="0"/>
              <w:keepLines w:val="0"/>
              <w:pageBreakBefore w:val="0"/>
              <w:kinsoku/>
              <w:wordWrap/>
              <w:overflowPunct/>
              <w:topLinePunct w:val="0"/>
              <w:autoSpaceDE w:val="0"/>
              <w:autoSpaceDN w:val="0"/>
              <w:bidi w:val="0"/>
              <w:adjustRightInd w:val="0"/>
              <w:snapToGrid/>
              <w:spacing w:line="300" w:lineRule="exact"/>
              <w:ind w:firstLine="23"/>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逐年提高党员干部的综合能力</w:t>
            </w:r>
          </w:p>
        </w:tc>
        <w:tc>
          <w:tcPr>
            <w:tcW w:w="1165" w:type="dxa"/>
            <w:tcBorders>
              <w:top w:val="single" w:color="auto" w:sz="4" w:space="0"/>
              <w:left w:val="single" w:color="auto" w:sz="4" w:space="0"/>
              <w:bottom w:val="single" w:color="auto" w:sz="4" w:space="0"/>
              <w:right w:val="single" w:color="auto" w:sz="4" w:space="0"/>
            </w:tcBorders>
            <w:vAlign w:val="center"/>
          </w:tcPr>
          <w:p w14:paraId="4C1B4836">
            <w:pPr>
              <w:keepNext w:val="0"/>
              <w:keepLines w:val="0"/>
              <w:pageBreakBefore w:val="0"/>
              <w:kinsoku/>
              <w:wordWrap/>
              <w:overflowPunct/>
              <w:topLinePunct w:val="0"/>
              <w:autoSpaceDE w:val="0"/>
              <w:autoSpaceDN w:val="0"/>
              <w:bidi w:val="0"/>
              <w:adjustRightInd w:val="0"/>
              <w:snapToGrid/>
              <w:spacing w:line="300" w:lineRule="exac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优</w:t>
            </w:r>
          </w:p>
        </w:tc>
        <w:tc>
          <w:tcPr>
            <w:tcW w:w="1552" w:type="dxa"/>
            <w:tcBorders>
              <w:top w:val="single" w:color="auto" w:sz="4" w:space="0"/>
              <w:left w:val="single" w:color="auto" w:sz="4" w:space="0"/>
              <w:bottom w:val="single" w:color="auto" w:sz="4" w:space="0"/>
              <w:right w:val="single" w:color="auto" w:sz="4" w:space="0"/>
            </w:tcBorders>
            <w:vAlign w:val="center"/>
          </w:tcPr>
          <w:p w14:paraId="22C668F0">
            <w:pPr>
              <w:keepNext w:val="0"/>
              <w:keepLines w:val="0"/>
              <w:pageBreakBefore w:val="0"/>
              <w:kinsoku/>
              <w:wordWrap/>
              <w:overflowPunct/>
              <w:topLinePunct w:val="0"/>
              <w:autoSpaceDE w:val="0"/>
              <w:autoSpaceDN w:val="0"/>
              <w:bidi w:val="0"/>
              <w:adjustRightInd w:val="0"/>
              <w:snapToGrid/>
              <w:spacing w:line="300" w:lineRule="exac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优</w:t>
            </w:r>
          </w:p>
        </w:tc>
        <w:tc>
          <w:tcPr>
            <w:tcW w:w="1659" w:type="dxa"/>
            <w:tcBorders>
              <w:top w:val="single" w:color="auto" w:sz="4" w:space="0"/>
              <w:left w:val="single" w:color="auto" w:sz="4" w:space="0"/>
              <w:bottom w:val="single" w:color="auto" w:sz="4" w:space="0"/>
              <w:right w:val="single" w:color="auto" w:sz="4" w:space="0"/>
            </w:tcBorders>
            <w:vAlign w:val="center"/>
          </w:tcPr>
          <w:p w14:paraId="1E30C6F3">
            <w:pPr>
              <w:keepNext w:val="0"/>
              <w:keepLines w:val="0"/>
              <w:pageBreakBefore w:val="0"/>
              <w:kinsoku/>
              <w:wordWrap/>
              <w:overflowPunct/>
              <w:topLinePunct w:val="0"/>
              <w:autoSpaceDE w:val="0"/>
              <w:autoSpaceDN w:val="0"/>
              <w:bidi w:val="0"/>
              <w:adjustRightInd w:val="0"/>
              <w:snapToGrid/>
              <w:spacing w:line="300" w:lineRule="exact"/>
              <w:jc w:val="center"/>
              <w:rPr>
                <w:rFonts w:hint="default" w:ascii="Times New Roman" w:hAnsi="Times New Roman" w:cs="Times New Roman"/>
                <w:sz w:val="21"/>
              </w:rPr>
            </w:pPr>
            <w:r>
              <w:rPr>
                <w:rFonts w:hint="default" w:ascii="Times New Roman" w:hAnsi="Times New Roman" w:eastAsia="宋体" w:cs="Times New Roman"/>
                <w:sz w:val="21"/>
                <w:lang w:val="en-US" w:eastAsia="zh-CN"/>
              </w:rPr>
              <w:t>无</w:t>
            </w:r>
          </w:p>
        </w:tc>
      </w:tr>
      <w:tr w14:paraId="1913E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70" w:type="dxa"/>
            <w:vMerge w:val="continue"/>
            <w:tcBorders>
              <w:top w:val="single" w:color="auto" w:sz="4" w:space="0"/>
              <w:left w:val="single" w:color="auto" w:sz="4" w:space="0"/>
              <w:bottom w:val="single" w:color="auto" w:sz="4" w:space="0"/>
              <w:right w:val="single" w:color="auto" w:sz="4" w:space="0"/>
            </w:tcBorders>
            <w:vAlign w:val="center"/>
          </w:tcPr>
          <w:p w14:paraId="52D809F1">
            <w:pPr>
              <w:spacing w:line="360" w:lineRule="auto"/>
              <w:jc w:val="center"/>
              <w:rPr>
                <w:rFonts w:hint="default" w:ascii="Times New Roman" w:hAnsi="Times New Roman" w:cs="Times New Roman"/>
                <w:sz w:val="21"/>
              </w:rPr>
            </w:pPr>
          </w:p>
        </w:tc>
        <w:tc>
          <w:tcPr>
            <w:tcW w:w="893" w:type="dxa"/>
            <w:vMerge w:val="continue"/>
            <w:tcBorders>
              <w:top w:val="single" w:color="auto" w:sz="4" w:space="0"/>
              <w:left w:val="single" w:color="auto" w:sz="4" w:space="0"/>
              <w:bottom w:val="single" w:color="auto" w:sz="4" w:space="0"/>
              <w:right w:val="single" w:color="auto" w:sz="4" w:space="0"/>
            </w:tcBorders>
            <w:vAlign w:val="center"/>
          </w:tcPr>
          <w:p w14:paraId="382A5DF2">
            <w:pPr>
              <w:spacing w:line="360" w:lineRule="auto"/>
              <w:ind w:left="0" w:leftChars="0" w:firstLine="0" w:firstLineChars="0"/>
              <w:jc w:val="center"/>
              <w:rPr>
                <w:rFonts w:hint="default" w:ascii="Times New Roman" w:hAnsi="Times New Roman" w:cs="Times New Roman"/>
                <w:sz w:val="21"/>
              </w:rPr>
            </w:pPr>
          </w:p>
        </w:tc>
        <w:tc>
          <w:tcPr>
            <w:tcW w:w="1430" w:type="dxa"/>
            <w:tcBorders>
              <w:top w:val="single" w:color="auto" w:sz="4" w:space="0"/>
              <w:left w:val="single" w:color="auto" w:sz="4" w:space="0"/>
              <w:bottom w:val="single" w:color="auto" w:sz="4" w:space="0"/>
              <w:right w:val="single" w:color="auto" w:sz="4" w:space="0"/>
            </w:tcBorders>
            <w:vAlign w:val="center"/>
          </w:tcPr>
          <w:p w14:paraId="77721FDF">
            <w:pPr>
              <w:keepNext w:val="0"/>
              <w:keepLines w:val="0"/>
              <w:pageBreakBefore w:val="0"/>
              <w:kinsoku/>
              <w:wordWrap/>
              <w:overflowPunct/>
              <w:topLinePunct w:val="0"/>
              <w:autoSpaceDE w:val="0"/>
              <w:autoSpaceDN w:val="0"/>
              <w:bidi w:val="0"/>
              <w:adjustRightInd w:val="0"/>
              <w:snapToGrid/>
              <w:spacing w:line="300" w:lineRule="exact"/>
              <w:ind w:left="0" w:right="0" w:firstLine="0"/>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lang w:val="en-US" w:eastAsia="zh-CN"/>
              </w:rPr>
              <w:t>社会</w:t>
            </w:r>
            <w:r>
              <w:rPr>
                <w:rFonts w:hint="default" w:ascii="Times New Roman" w:hAnsi="Times New Roman" w:eastAsia="宋体" w:cs="Times New Roman"/>
                <w:spacing w:val="-2"/>
                <w:sz w:val="18"/>
                <w:szCs w:val="18"/>
              </w:rPr>
              <w:t>效益指标</w:t>
            </w:r>
          </w:p>
        </w:tc>
        <w:tc>
          <w:tcPr>
            <w:tcW w:w="1888" w:type="dxa"/>
            <w:gridSpan w:val="2"/>
            <w:tcBorders>
              <w:top w:val="single" w:color="auto" w:sz="4" w:space="0"/>
              <w:left w:val="single" w:color="auto" w:sz="4" w:space="0"/>
              <w:bottom w:val="single" w:color="auto" w:sz="4" w:space="0"/>
              <w:right w:val="single" w:color="auto" w:sz="4" w:space="0"/>
            </w:tcBorders>
            <w:vAlign w:val="center"/>
          </w:tcPr>
          <w:p w14:paraId="60FE17E9">
            <w:pPr>
              <w:keepNext w:val="0"/>
              <w:keepLines w:val="0"/>
              <w:pageBreakBefore w:val="0"/>
              <w:kinsoku/>
              <w:wordWrap/>
              <w:overflowPunct/>
              <w:topLinePunct w:val="0"/>
              <w:autoSpaceDE w:val="0"/>
              <w:autoSpaceDN w:val="0"/>
              <w:bidi w:val="0"/>
              <w:adjustRightInd w:val="0"/>
              <w:snapToGrid/>
              <w:spacing w:line="300" w:lineRule="exact"/>
              <w:ind w:firstLine="23" w:firstLineChars="0"/>
              <w:jc w:val="center"/>
              <w:rPr>
                <w:rFonts w:hint="default" w:ascii="Times New Roman" w:hAnsi="Times New Roman" w:eastAsia="宋体" w:cs="Times New Roman"/>
                <w:snapToGrid w:val="0"/>
                <w:color w:val="000000"/>
                <w:kern w:val="0"/>
                <w:sz w:val="18"/>
                <w:szCs w:val="18"/>
              </w:rPr>
            </w:pPr>
            <w:r>
              <w:rPr>
                <w:rFonts w:hint="default" w:ascii="Times New Roman" w:hAnsi="Times New Roman" w:eastAsia="宋体" w:cs="Times New Roman"/>
                <w:sz w:val="18"/>
                <w:szCs w:val="18"/>
              </w:rPr>
              <w:t>干部综合素质提升</w:t>
            </w:r>
          </w:p>
        </w:tc>
        <w:tc>
          <w:tcPr>
            <w:tcW w:w="1165" w:type="dxa"/>
            <w:tcBorders>
              <w:top w:val="single" w:color="auto" w:sz="4" w:space="0"/>
              <w:left w:val="single" w:color="auto" w:sz="4" w:space="0"/>
              <w:bottom w:val="single" w:color="auto" w:sz="4" w:space="0"/>
              <w:right w:val="single" w:color="auto" w:sz="4" w:space="0"/>
            </w:tcBorders>
            <w:vAlign w:val="center"/>
          </w:tcPr>
          <w:p w14:paraId="52A51111">
            <w:pPr>
              <w:keepNext w:val="0"/>
              <w:keepLines w:val="0"/>
              <w:pageBreakBefore w:val="0"/>
              <w:kinsoku/>
              <w:wordWrap/>
              <w:overflowPunct/>
              <w:topLinePunct w:val="0"/>
              <w:autoSpaceDE w:val="0"/>
              <w:autoSpaceDN w:val="0"/>
              <w:bidi w:val="0"/>
              <w:adjustRightInd w:val="0"/>
              <w:snapToGrid/>
              <w:spacing w:line="300" w:lineRule="exac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优</w:t>
            </w:r>
          </w:p>
        </w:tc>
        <w:tc>
          <w:tcPr>
            <w:tcW w:w="1552" w:type="dxa"/>
            <w:tcBorders>
              <w:top w:val="single" w:color="auto" w:sz="4" w:space="0"/>
              <w:left w:val="single" w:color="auto" w:sz="4" w:space="0"/>
              <w:bottom w:val="single" w:color="auto" w:sz="4" w:space="0"/>
              <w:right w:val="single" w:color="auto" w:sz="4" w:space="0"/>
            </w:tcBorders>
            <w:vAlign w:val="center"/>
          </w:tcPr>
          <w:p w14:paraId="46DA09A2">
            <w:pPr>
              <w:keepNext w:val="0"/>
              <w:keepLines w:val="0"/>
              <w:pageBreakBefore w:val="0"/>
              <w:kinsoku/>
              <w:wordWrap/>
              <w:overflowPunct/>
              <w:topLinePunct w:val="0"/>
              <w:autoSpaceDE w:val="0"/>
              <w:autoSpaceDN w:val="0"/>
              <w:bidi w:val="0"/>
              <w:adjustRightInd w:val="0"/>
              <w:snapToGrid/>
              <w:spacing w:line="300" w:lineRule="exac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优</w:t>
            </w:r>
          </w:p>
        </w:tc>
        <w:tc>
          <w:tcPr>
            <w:tcW w:w="1659" w:type="dxa"/>
            <w:tcBorders>
              <w:top w:val="single" w:color="auto" w:sz="4" w:space="0"/>
              <w:left w:val="single" w:color="auto" w:sz="4" w:space="0"/>
              <w:bottom w:val="single" w:color="auto" w:sz="4" w:space="0"/>
              <w:right w:val="single" w:color="auto" w:sz="4" w:space="0"/>
            </w:tcBorders>
            <w:vAlign w:val="center"/>
          </w:tcPr>
          <w:p w14:paraId="2897D9BC">
            <w:pPr>
              <w:keepNext w:val="0"/>
              <w:keepLines w:val="0"/>
              <w:pageBreakBefore w:val="0"/>
              <w:kinsoku/>
              <w:wordWrap/>
              <w:overflowPunct/>
              <w:topLinePunct w:val="0"/>
              <w:autoSpaceDE w:val="0"/>
              <w:autoSpaceDN w:val="0"/>
              <w:bidi w:val="0"/>
              <w:adjustRightInd w:val="0"/>
              <w:snapToGrid/>
              <w:spacing w:line="300" w:lineRule="exact"/>
              <w:jc w:val="center"/>
              <w:rPr>
                <w:rFonts w:hint="default" w:ascii="Times New Roman" w:hAnsi="Times New Roman" w:cs="Times New Roman"/>
                <w:sz w:val="21"/>
              </w:rPr>
            </w:pPr>
            <w:r>
              <w:rPr>
                <w:rFonts w:hint="default" w:ascii="Times New Roman" w:hAnsi="Times New Roman" w:eastAsia="宋体" w:cs="Times New Roman"/>
                <w:sz w:val="21"/>
                <w:lang w:val="en-US" w:eastAsia="zh-CN"/>
              </w:rPr>
              <w:t>无</w:t>
            </w:r>
          </w:p>
        </w:tc>
      </w:tr>
      <w:tr w14:paraId="2FB9E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70" w:type="dxa"/>
            <w:vMerge w:val="continue"/>
            <w:tcBorders>
              <w:top w:val="single" w:color="auto" w:sz="4" w:space="0"/>
              <w:left w:val="single" w:color="auto" w:sz="4" w:space="0"/>
              <w:bottom w:val="single" w:color="auto" w:sz="4" w:space="0"/>
              <w:right w:val="single" w:color="auto" w:sz="4" w:space="0"/>
            </w:tcBorders>
            <w:vAlign w:val="center"/>
          </w:tcPr>
          <w:p w14:paraId="30BE6820">
            <w:pPr>
              <w:spacing w:line="360" w:lineRule="auto"/>
              <w:jc w:val="center"/>
              <w:rPr>
                <w:rFonts w:hint="default" w:ascii="Times New Roman" w:hAnsi="Times New Roman" w:cs="Times New Roman"/>
                <w:sz w:val="21"/>
              </w:rPr>
            </w:pPr>
          </w:p>
        </w:tc>
        <w:tc>
          <w:tcPr>
            <w:tcW w:w="893" w:type="dxa"/>
            <w:tcBorders>
              <w:top w:val="single" w:color="auto" w:sz="4" w:space="0"/>
              <w:left w:val="single" w:color="auto" w:sz="4" w:space="0"/>
              <w:bottom w:val="single" w:color="auto" w:sz="4" w:space="0"/>
              <w:right w:val="single" w:color="auto" w:sz="4" w:space="0"/>
            </w:tcBorders>
            <w:vAlign w:val="center"/>
          </w:tcPr>
          <w:p w14:paraId="3CA1BDD1">
            <w:pPr>
              <w:spacing w:before="96" w:line="360" w:lineRule="auto"/>
              <w:ind w:left="0" w:leftChars="0" w:right="114" w:firstLine="0" w:firstLineChars="0"/>
              <w:jc w:val="center"/>
              <w:rPr>
                <w:rFonts w:hint="default" w:ascii="Times New Roman" w:hAnsi="Times New Roman" w:eastAsia="宋体" w:cs="Times New Roman"/>
                <w:spacing w:val="1"/>
                <w:w w:val="101"/>
                <w:sz w:val="18"/>
                <w:szCs w:val="18"/>
              </w:rPr>
            </w:pPr>
            <w:r>
              <w:rPr>
                <w:rFonts w:hint="default" w:ascii="Times New Roman" w:hAnsi="Times New Roman" w:eastAsia="宋体" w:cs="Times New Roman"/>
                <w:spacing w:val="-3"/>
                <w:sz w:val="18"/>
                <w:szCs w:val="18"/>
              </w:rPr>
              <w:t>满意度</w:t>
            </w:r>
            <w:r>
              <w:rPr>
                <w:rFonts w:hint="default" w:ascii="Times New Roman" w:hAnsi="Times New Roman" w:eastAsia="宋体" w:cs="Times New Roman"/>
                <w:spacing w:val="1"/>
                <w:w w:val="101"/>
                <w:sz w:val="18"/>
                <w:szCs w:val="18"/>
              </w:rPr>
              <w:t xml:space="preserve"> </w:t>
            </w:r>
          </w:p>
          <w:p w14:paraId="485FA1EE">
            <w:pPr>
              <w:spacing w:before="96" w:line="360" w:lineRule="auto"/>
              <w:ind w:left="0" w:leftChars="0" w:right="114"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pacing w:val="-3"/>
                <w:sz w:val="18"/>
                <w:szCs w:val="18"/>
              </w:rPr>
              <w:t>指标</w:t>
            </w:r>
          </w:p>
        </w:tc>
        <w:tc>
          <w:tcPr>
            <w:tcW w:w="1430" w:type="dxa"/>
            <w:tcBorders>
              <w:top w:val="single" w:color="auto" w:sz="4" w:space="0"/>
              <w:left w:val="single" w:color="auto" w:sz="4" w:space="0"/>
              <w:bottom w:val="single" w:color="auto" w:sz="4" w:space="0"/>
              <w:right w:val="single" w:color="auto" w:sz="4" w:space="0"/>
            </w:tcBorders>
            <w:vAlign w:val="center"/>
          </w:tcPr>
          <w:p w14:paraId="1A78B286">
            <w:pPr>
              <w:keepNext w:val="0"/>
              <w:keepLines w:val="0"/>
              <w:pageBreakBefore w:val="0"/>
              <w:kinsoku/>
              <w:wordWrap/>
              <w:overflowPunct/>
              <w:topLinePunct w:val="0"/>
              <w:autoSpaceDE w:val="0"/>
              <w:autoSpaceDN w:val="0"/>
              <w:bidi w:val="0"/>
              <w:adjustRightInd w:val="0"/>
              <w:snapToGrid/>
              <w:spacing w:line="300" w:lineRule="exact"/>
              <w:ind w:left="101" w:right="34" w:hanging="90"/>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服务对象满</w:t>
            </w:r>
            <w:r>
              <w:rPr>
                <w:rFonts w:hint="default" w:ascii="Times New Roman" w:hAnsi="Times New Roman" w:eastAsia="宋体" w:cs="Times New Roman"/>
                <w:spacing w:val="-3"/>
                <w:sz w:val="18"/>
                <w:szCs w:val="18"/>
              </w:rPr>
              <w:t>意度指标</w:t>
            </w:r>
          </w:p>
        </w:tc>
        <w:tc>
          <w:tcPr>
            <w:tcW w:w="1888" w:type="dxa"/>
            <w:gridSpan w:val="2"/>
            <w:tcBorders>
              <w:top w:val="single" w:color="auto" w:sz="4" w:space="0"/>
              <w:left w:val="single" w:color="auto" w:sz="4" w:space="0"/>
              <w:bottom w:val="single" w:color="auto" w:sz="4" w:space="0"/>
              <w:right w:val="single" w:color="auto" w:sz="4" w:space="0"/>
            </w:tcBorders>
            <w:vAlign w:val="center"/>
          </w:tcPr>
          <w:p w14:paraId="7546E6AF">
            <w:pPr>
              <w:keepNext w:val="0"/>
              <w:keepLines w:val="0"/>
              <w:pageBreakBefore w:val="0"/>
              <w:kinsoku/>
              <w:wordWrap/>
              <w:overflowPunct/>
              <w:topLinePunct w:val="0"/>
              <w:autoSpaceDE w:val="0"/>
              <w:autoSpaceDN w:val="0"/>
              <w:bidi w:val="0"/>
              <w:adjustRightInd w:val="0"/>
              <w:snapToGrid/>
              <w:spacing w:line="300" w:lineRule="exact"/>
              <w:ind w:firstLine="23"/>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参训学员满意度</w:t>
            </w:r>
          </w:p>
        </w:tc>
        <w:tc>
          <w:tcPr>
            <w:tcW w:w="1165" w:type="dxa"/>
            <w:tcBorders>
              <w:top w:val="single" w:color="auto" w:sz="4" w:space="0"/>
              <w:left w:val="single" w:color="auto" w:sz="4" w:space="0"/>
              <w:bottom w:val="single" w:color="auto" w:sz="4" w:space="0"/>
              <w:right w:val="single" w:color="auto" w:sz="4" w:space="0"/>
            </w:tcBorders>
            <w:vAlign w:val="center"/>
          </w:tcPr>
          <w:p w14:paraId="088C0F9B">
            <w:pPr>
              <w:keepNext w:val="0"/>
              <w:keepLines w:val="0"/>
              <w:pageBreakBefore w:val="0"/>
              <w:kinsoku/>
              <w:wordWrap/>
              <w:overflowPunct/>
              <w:topLinePunct w:val="0"/>
              <w:autoSpaceDE w:val="0"/>
              <w:autoSpaceDN w:val="0"/>
              <w:bidi w:val="0"/>
              <w:adjustRightInd w:val="0"/>
              <w:snapToGrid/>
              <w:spacing w:line="300" w:lineRule="exac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≥90%</w:t>
            </w:r>
          </w:p>
        </w:tc>
        <w:tc>
          <w:tcPr>
            <w:tcW w:w="1552" w:type="dxa"/>
            <w:tcBorders>
              <w:top w:val="single" w:color="auto" w:sz="4" w:space="0"/>
              <w:left w:val="single" w:color="auto" w:sz="4" w:space="0"/>
              <w:bottom w:val="single" w:color="auto" w:sz="4" w:space="0"/>
              <w:right w:val="single" w:color="auto" w:sz="4" w:space="0"/>
            </w:tcBorders>
            <w:vAlign w:val="center"/>
          </w:tcPr>
          <w:p w14:paraId="20860AB4">
            <w:pPr>
              <w:keepNext w:val="0"/>
              <w:keepLines w:val="0"/>
              <w:pageBreakBefore w:val="0"/>
              <w:kinsoku/>
              <w:wordWrap/>
              <w:overflowPunct/>
              <w:topLinePunct w:val="0"/>
              <w:autoSpaceDE w:val="0"/>
              <w:autoSpaceDN w:val="0"/>
              <w:bidi w:val="0"/>
              <w:adjustRightInd w:val="0"/>
              <w:snapToGrid/>
              <w:spacing w:line="300" w:lineRule="exac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95%</w:t>
            </w:r>
          </w:p>
        </w:tc>
        <w:tc>
          <w:tcPr>
            <w:tcW w:w="1659" w:type="dxa"/>
            <w:tcBorders>
              <w:top w:val="single" w:color="auto" w:sz="4" w:space="0"/>
              <w:left w:val="single" w:color="auto" w:sz="4" w:space="0"/>
              <w:bottom w:val="single" w:color="auto" w:sz="4" w:space="0"/>
              <w:right w:val="single" w:color="auto" w:sz="4" w:space="0"/>
            </w:tcBorders>
            <w:vAlign w:val="center"/>
          </w:tcPr>
          <w:p w14:paraId="3B77E0C6">
            <w:pPr>
              <w:keepNext w:val="0"/>
              <w:keepLines w:val="0"/>
              <w:pageBreakBefore w:val="0"/>
              <w:kinsoku/>
              <w:wordWrap/>
              <w:overflowPunct/>
              <w:topLinePunct w:val="0"/>
              <w:autoSpaceDE w:val="0"/>
              <w:autoSpaceDN w:val="0"/>
              <w:bidi w:val="0"/>
              <w:adjustRightInd w:val="0"/>
              <w:snapToGrid/>
              <w:spacing w:line="300" w:lineRule="exact"/>
              <w:jc w:val="center"/>
              <w:rPr>
                <w:rFonts w:hint="default" w:ascii="Times New Roman" w:hAnsi="Times New Roman" w:cs="Times New Roman"/>
                <w:sz w:val="21"/>
              </w:rPr>
            </w:pPr>
            <w:r>
              <w:rPr>
                <w:rFonts w:hint="default" w:ascii="Times New Roman" w:hAnsi="Times New Roman" w:eastAsia="宋体" w:cs="Times New Roman"/>
                <w:sz w:val="21"/>
                <w:lang w:val="en-US" w:eastAsia="zh-CN"/>
              </w:rPr>
              <w:t>无</w:t>
            </w:r>
          </w:p>
        </w:tc>
      </w:tr>
    </w:tbl>
    <w:p w14:paraId="427D8038">
      <w:pPr>
        <w:rPr>
          <w:rFonts w:hint="default" w:ascii="Times New Roman" w:hAnsi="Times New Roman" w:cs="Times New Roman"/>
        </w:rPr>
      </w:pPr>
    </w:p>
    <w:p w14:paraId="3D6FD42E"/>
    <w:p w14:paraId="6E5D54B7">
      <w:pPr>
        <w:pStyle w:val="4"/>
        <w:spacing w:before="72"/>
        <w:rPr>
          <w:rFonts w:hint="eastAsia" w:ascii="黑体" w:hAnsi="黑体" w:eastAsia="黑体" w:cs="黑体"/>
          <w:color w:val="000000"/>
          <w:sz w:val="32"/>
          <w:szCs w:val="24"/>
          <w:lang w:val="en-US" w:eastAsia="zh-CN" w:bidi="ar-SA"/>
        </w:rPr>
      </w:pPr>
      <w:r>
        <w:rPr>
          <w:rFonts w:hint="eastAsia" w:ascii="黑体" w:hAnsi="黑体" w:eastAsia="黑体" w:cs="黑体"/>
          <w:color w:val="000000"/>
          <w:sz w:val="32"/>
          <w:szCs w:val="24"/>
          <w:lang w:val="en-US" w:eastAsia="zh-CN" w:bidi="ar-SA"/>
        </w:rPr>
        <w:t>附件</w:t>
      </w:r>
      <w:r>
        <w:rPr>
          <w:rFonts w:hint="eastAsia" w:ascii="Times New Roman" w:hAnsi="Times New Roman" w:eastAsia="黑体" w:cs="黑体"/>
          <w:color w:val="000000"/>
          <w:sz w:val="32"/>
          <w:szCs w:val="24"/>
          <w:lang w:val="en-US" w:eastAsia="zh-CN" w:bidi="ar-SA"/>
        </w:rPr>
        <w:t>4</w:t>
      </w:r>
    </w:p>
    <w:p w14:paraId="22092C1D">
      <w:pPr>
        <w:spacing w:before="103" w:line="219" w:lineRule="auto"/>
        <w:ind w:left="0" w:leftChars="0" w:firstLine="0" w:firstLineChars="0"/>
        <w:jc w:val="center"/>
        <w:rPr>
          <w:rFonts w:hint="eastAsia" w:ascii="方正小标宋简体" w:hAnsi="方正小标宋简体" w:eastAsia="方正小标宋简体" w:cs="方正小标宋简体"/>
          <w:b w:val="0"/>
          <w:bCs w:val="0"/>
          <w:color w:val="000000" w:themeColor="text1"/>
          <w:spacing w:val="0"/>
          <w:sz w:val="44"/>
          <w:szCs w:val="44"/>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0"/>
          <w:sz w:val="44"/>
          <w:szCs w:val="44"/>
          <w14:textFill>
            <w14:solidFill>
              <w14:schemeClr w14:val="tx1"/>
            </w14:solidFill>
          </w14:textFill>
        </w:rPr>
        <w:t>广元市昭化区财政项目支出绩效自评表</w:t>
      </w:r>
    </w:p>
    <w:p w14:paraId="1F4828EB">
      <w:pPr>
        <w:spacing w:before="86" w:line="219" w:lineRule="auto"/>
        <w:ind w:left="3894"/>
        <w:jc w:val="both"/>
        <w:rPr>
          <w:rFonts w:hint="eastAsia" w:ascii="Times New Roman" w:hAnsi="Times New Roman" w:eastAsia="宋体" w:cs="Times New Roman"/>
          <w:color w:val="000000" w:themeColor="text1"/>
          <w:sz w:val="22"/>
          <w:szCs w:val="22"/>
          <w:lang w:eastAsia="zh-CN"/>
          <w14:textFill>
            <w14:solidFill>
              <w14:schemeClr w14:val="tx1"/>
            </w14:solidFill>
          </w14:textFill>
        </w:rPr>
      </w:pPr>
      <w:r>
        <w:rPr>
          <w:rFonts w:hint="eastAsia" w:cs="Times New Roman"/>
          <w:color w:val="000000" w:themeColor="text1"/>
          <w:spacing w:val="-14"/>
          <w:sz w:val="22"/>
          <w:szCs w:val="22"/>
          <w:lang w:eastAsia="zh-CN"/>
          <w14:textFill>
            <w14:solidFill>
              <w14:schemeClr w14:val="tx1"/>
            </w14:solidFill>
          </w14:textFill>
        </w:rPr>
        <w:t>（</w:t>
      </w:r>
      <w:r>
        <w:rPr>
          <w:rFonts w:hint="default" w:ascii="Times New Roman" w:hAnsi="Times New Roman" w:eastAsia="宋体" w:cs="Times New Roman"/>
          <w:color w:val="000000" w:themeColor="text1"/>
          <w:spacing w:val="32"/>
          <w:sz w:val="22"/>
          <w:szCs w:val="22"/>
          <w:lang w:val="en-US" w:eastAsia="zh-CN"/>
          <w14:textFill>
            <w14:solidFill>
              <w14:schemeClr w14:val="tx1"/>
            </w14:solidFill>
          </w14:textFill>
        </w:rPr>
        <w:t>202</w:t>
      </w:r>
      <w:r>
        <w:rPr>
          <w:rFonts w:hint="eastAsia" w:ascii="Times New Roman" w:hAnsi="Times New Roman" w:eastAsia="宋体" w:cs="Times New Roman"/>
          <w:color w:val="000000" w:themeColor="text1"/>
          <w:spacing w:val="32"/>
          <w:sz w:val="22"/>
          <w:szCs w:val="22"/>
          <w:lang w:val="en-US" w:eastAsia="zh-CN"/>
          <w14:textFill>
            <w14:solidFill>
              <w14:schemeClr w14:val="tx1"/>
            </w14:solidFill>
          </w14:textFill>
        </w:rPr>
        <w:t>3</w:t>
      </w:r>
      <w:r>
        <w:rPr>
          <w:rFonts w:hint="default" w:ascii="Times New Roman" w:hAnsi="Times New Roman" w:eastAsia="宋体" w:cs="Times New Roman"/>
          <w:color w:val="000000" w:themeColor="text1"/>
          <w:spacing w:val="-14"/>
          <w:sz w:val="22"/>
          <w:szCs w:val="22"/>
          <w14:textFill>
            <w14:solidFill>
              <w14:schemeClr w14:val="tx1"/>
            </w14:solidFill>
          </w14:textFill>
        </w:rPr>
        <w:t>年度</w:t>
      </w:r>
      <w:r>
        <w:rPr>
          <w:rFonts w:hint="eastAsia" w:cs="Times New Roman"/>
          <w:color w:val="000000" w:themeColor="text1"/>
          <w:spacing w:val="-14"/>
          <w:sz w:val="22"/>
          <w:szCs w:val="22"/>
          <w:lang w:eastAsia="zh-CN"/>
          <w14:textFill>
            <w14:solidFill>
              <w14:schemeClr w14:val="tx1"/>
            </w14:solidFill>
          </w14:textFill>
        </w:rPr>
        <w:t>）</w:t>
      </w:r>
    </w:p>
    <w:tbl>
      <w:tblPr>
        <w:tblStyle w:val="10"/>
        <w:tblW w:w="96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7"/>
        <w:gridCol w:w="1041"/>
        <w:gridCol w:w="1411"/>
        <w:gridCol w:w="548"/>
        <w:gridCol w:w="1358"/>
        <w:gridCol w:w="1240"/>
        <w:gridCol w:w="1178"/>
        <w:gridCol w:w="1994"/>
      </w:tblGrid>
      <w:tr w14:paraId="17F38CA8">
        <w:tblPrEx>
          <w:tblCellMar>
            <w:top w:w="0" w:type="dxa"/>
            <w:left w:w="0" w:type="dxa"/>
            <w:bottom w:w="0" w:type="dxa"/>
            <w:right w:w="0" w:type="dxa"/>
          </w:tblCellMar>
        </w:tblPrEx>
        <w:trPr>
          <w:trHeight w:val="302" w:hRule="atLeast"/>
          <w:jc w:val="center"/>
        </w:trPr>
        <w:tc>
          <w:tcPr>
            <w:tcW w:w="1888" w:type="dxa"/>
            <w:gridSpan w:val="2"/>
            <w:tcBorders>
              <w:top w:val="single" w:color="000000" w:sz="2" w:space="0"/>
              <w:bottom w:val="single" w:color="000000" w:sz="2" w:space="0"/>
            </w:tcBorders>
            <w:vAlign w:val="center"/>
          </w:tcPr>
          <w:p w14:paraId="61F89644">
            <w:pPr>
              <w:spacing w:before="67" w:line="360" w:lineRule="auto"/>
              <w:ind w:firstLine="144"/>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项目名称</w:t>
            </w:r>
          </w:p>
        </w:tc>
        <w:tc>
          <w:tcPr>
            <w:tcW w:w="7729" w:type="dxa"/>
            <w:gridSpan w:val="6"/>
            <w:tcBorders>
              <w:top w:val="single" w:color="000000" w:sz="2" w:space="0"/>
              <w:bottom w:val="single" w:color="000000" w:sz="2" w:space="0"/>
            </w:tcBorders>
            <w:vAlign w:val="center"/>
          </w:tcPr>
          <w:p w14:paraId="494BB57B">
            <w:pPr>
              <w:spacing w:line="360" w:lineRule="auto"/>
              <w:jc w:val="center"/>
              <w:rPr>
                <w:rFonts w:hint="default" w:ascii="Times New Roman" w:hAnsi="Times New Roman" w:cs="Times New Roman"/>
                <w:color w:val="000000" w:themeColor="text1"/>
                <w:sz w:val="18"/>
                <w:szCs w:val="18"/>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五好创新工程经费</w:t>
            </w:r>
          </w:p>
        </w:tc>
      </w:tr>
      <w:tr w14:paraId="1888C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jc w:val="center"/>
        </w:trPr>
        <w:tc>
          <w:tcPr>
            <w:tcW w:w="1888" w:type="dxa"/>
            <w:gridSpan w:val="2"/>
            <w:tcBorders>
              <w:top w:val="single" w:color="000000" w:sz="2" w:space="0"/>
              <w:bottom w:val="single" w:color="000000" w:sz="2" w:space="0"/>
            </w:tcBorders>
            <w:vAlign w:val="center"/>
          </w:tcPr>
          <w:p w14:paraId="52323970">
            <w:pPr>
              <w:spacing w:before="62" w:line="360" w:lineRule="auto"/>
              <w:ind w:firstLine="896" w:firstLineChars="472"/>
              <w:jc w:val="both"/>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5"/>
                <w:sz w:val="18"/>
                <w:szCs w:val="18"/>
                <w14:textFill>
                  <w14:solidFill>
                    <w14:schemeClr w14:val="tx1"/>
                  </w14:solidFill>
                </w14:textFill>
              </w:rPr>
              <w:t>主管部门</w:t>
            </w:r>
          </w:p>
        </w:tc>
        <w:tc>
          <w:tcPr>
            <w:tcW w:w="3317" w:type="dxa"/>
            <w:gridSpan w:val="3"/>
            <w:tcBorders>
              <w:top w:val="single" w:color="000000" w:sz="2" w:space="0"/>
              <w:bottom w:val="single" w:color="000000" w:sz="2" w:space="0"/>
            </w:tcBorders>
            <w:vAlign w:val="center"/>
          </w:tcPr>
          <w:p w14:paraId="4BB986E1">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cs="Times New Roman"/>
                <w:color w:val="000000" w:themeColor="text1"/>
                <w:sz w:val="18"/>
                <w:szCs w:val="18"/>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中共广元市昭化区委</w:t>
            </w:r>
          </w:p>
        </w:tc>
        <w:tc>
          <w:tcPr>
            <w:tcW w:w="1240" w:type="dxa"/>
            <w:tcBorders>
              <w:top w:val="single" w:color="000000" w:sz="2" w:space="0"/>
              <w:bottom w:val="single" w:color="000000" w:sz="2" w:space="0"/>
            </w:tcBorders>
            <w:vAlign w:val="center"/>
          </w:tcPr>
          <w:p w14:paraId="707C239A">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3"/>
                <w:sz w:val="18"/>
                <w:szCs w:val="18"/>
                <w14:textFill>
                  <w14:solidFill>
                    <w14:schemeClr w14:val="tx1"/>
                  </w14:solidFill>
                </w14:textFill>
              </w:rPr>
              <w:t>实施单位</w:t>
            </w:r>
          </w:p>
        </w:tc>
        <w:tc>
          <w:tcPr>
            <w:tcW w:w="3172" w:type="dxa"/>
            <w:gridSpan w:val="2"/>
            <w:tcBorders>
              <w:top w:val="single" w:color="000000" w:sz="2" w:space="0"/>
              <w:bottom w:val="single" w:color="000000" w:sz="2" w:space="0"/>
            </w:tcBorders>
            <w:vAlign w:val="center"/>
          </w:tcPr>
          <w:p w14:paraId="34DCF2DE">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cs="Times New Roman"/>
                <w:color w:val="000000" w:themeColor="text1"/>
                <w:sz w:val="18"/>
                <w:szCs w:val="18"/>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中共广元市昭化区委党校</w:t>
            </w:r>
          </w:p>
        </w:tc>
      </w:tr>
      <w:tr w14:paraId="2C854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1888" w:type="dxa"/>
            <w:gridSpan w:val="2"/>
            <w:vMerge w:val="restart"/>
            <w:tcBorders>
              <w:top w:val="single" w:color="000000" w:sz="2" w:space="0"/>
              <w:bottom w:val="nil"/>
            </w:tcBorders>
            <w:vAlign w:val="center"/>
          </w:tcPr>
          <w:p w14:paraId="547CF2AB">
            <w:pPr>
              <w:spacing w:line="360" w:lineRule="auto"/>
              <w:jc w:val="both"/>
              <w:rPr>
                <w:rFonts w:hint="default" w:ascii="Times New Roman" w:hAnsi="Times New Roman" w:cs="Times New Roman"/>
                <w:color w:val="000000" w:themeColor="text1"/>
                <w:sz w:val="18"/>
                <w:szCs w:val="18"/>
                <w14:textFill>
                  <w14:solidFill>
                    <w14:schemeClr w14:val="tx1"/>
                  </w14:solidFill>
                </w14:textFill>
              </w:rPr>
            </w:pPr>
          </w:p>
          <w:p w14:paraId="60B5D55B">
            <w:pPr>
              <w:spacing w:line="360" w:lineRule="auto"/>
              <w:jc w:val="center"/>
              <w:rPr>
                <w:rFonts w:hint="default" w:ascii="Times New Roman" w:hAnsi="Times New Roman" w:cs="Times New Roman"/>
                <w:color w:val="000000" w:themeColor="text1"/>
                <w:sz w:val="18"/>
                <w:szCs w:val="18"/>
                <w14:textFill>
                  <w14:solidFill>
                    <w14:schemeClr w14:val="tx1"/>
                  </w14:solidFill>
                </w14:textFill>
              </w:rPr>
            </w:pPr>
          </w:p>
          <w:p w14:paraId="6ED09BDB">
            <w:pPr>
              <w:spacing w:before="59" w:line="360" w:lineRule="auto"/>
              <w:ind w:left="504" w:right="167" w:hanging="360"/>
              <w:jc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项目资金</w:t>
            </w:r>
            <w:r>
              <w:rPr>
                <w:rFonts w:hint="default" w:ascii="Times New Roman" w:hAnsi="Times New Roman" w:eastAsia="宋体" w:cs="Times New Roman"/>
                <w:color w:val="000000" w:themeColor="text1"/>
                <w:spacing w:val="6"/>
                <w:sz w:val="18"/>
                <w:szCs w:val="18"/>
                <w14:textFill>
                  <w14:solidFill>
                    <w14:schemeClr w14:val="tx1"/>
                  </w14:solidFill>
                </w14:textFill>
              </w:rPr>
              <w:t xml:space="preserve"> </w:t>
            </w:r>
            <w:r>
              <w:rPr>
                <w:rFonts w:hint="eastAsia" w:cs="Times New Roman"/>
                <w:color w:val="000000" w:themeColor="text1"/>
                <w:spacing w:val="9"/>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9"/>
                <w:sz w:val="18"/>
                <w:szCs w:val="18"/>
                <w14:textFill>
                  <w14:solidFill>
                    <w14:schemeClr w14:val="tx1"/>
                  </w14:solidFill>
                </w14:textFill>
              </w:rPr>
              <w:t>万元</w:t>
            </w:r>
            <w:r>
              <w:rPr>
                <w:rFonts w:hint="eastAsia" w:cs="Times New Roman"/>
                <w:color w:val="000000" w:themeColor="text1"/>
                <w:spacing w:val="9"/>
                <w:sz w:val="18"/>
                <w:szCs w:val="18"/>
                <w:lang w:eastAsia="zh-CN"/>
                <w14:textFill>
                  <w14:solidFill>
                    <w14:schemeClr w14:val="tx1"/>
                  </w14:solidFill>
                </w14:textFill>
              </w:rPr>
              <w:t>）</w:t>
            </w:r>
          </w:p>
        </w:tc>
        <w:tc>
          <w:tcPr>
            <w:tcW w:w="1959" w:type="dxa"/>
            <w:gridSpan w:val="2"/>
            <w:tcBorders>
              <w:top w:val="single" w:color="000000" w:sz="2" w:space="0"/>
              <w:bottom w:val="single" w:color="000000" w:sz="2" w:space="0"/>
            </w:tcBorders>
            <w:vAlign w:val="center"/>
          </w:tcPr>
          <w:p w14:paraId="2F9DB45A">
            <w:pPr>
              <w:spacing w:line="360" w:lineRule="auto"/>
              <w:jc w:val="center"/>
              <w:rPr>
                <w:rFonts w:hint="default" w:ascii="Times New Roman" w:hAnsi="Times New Roman" w:cs="Times New Roman"/>
                <w:color w:val="000000" w:themeColor="text1"/>
                <w:sz w:val="18"/>
                <w:szCs w:val="18"/>
                <w14:textFill>
                  <w14:solidFill>
                    <w14:schemeClr w14:val="tx1"/>
                  </w14:solidFill>
                </w14:textFill>
              </w:rPr>
            </w:pPr>
          </w:p>
        </w:tc>
        <w:tc>
          <w:tcPr>
            <w:tcW w:w="2598" w:type="dxa"/>
            <w:gridSpan w:val="2"/>
            <w:tcBorders>
              <w:top w:val="single" w:color="000000" w:sz="2" w:space="0"/>
              <w:bottom w:val="single" w:color="000000" w:sz="2" w:space="0"/>
            </w:tcBorders>
            <w:vAlign w:val="center"/>
          </w:tcPr>
          <w:p w14:paraId="67CBC766">
            <w:pPr>
              <w:spacing w:before="72" w:line="360" w:lineRule="auto"/>
              <w:ind w:left="0" w:lef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全年预算数</w:t>
            </w:r>
          </w:p>
        </w:tc>
        <w:tc>
          <w:tcPr>
            <w:tcW w:w="1178" w:type="dxa"/>
            <w:tcBorders>
              <w:top w:val="single" w:color="000000" w:sz="2" w:space="0"/>
              <w:bottom w:val="single" w:color="000000" w:sz="2" w:space="0"/>
            </w:tcBorders>
            <w:vAlign w:val="center"/>
          </w:tcPr>
          <w:p w14:paraId="551D4F51">
            <w:pPr>
              <w:spacing w:before="72" w:line="360" w:lineRule="auto"/>
              <w:ind w:left="0" w:lef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全年执行数</w:t>
            </w:r>
          </w:p>
        </w:tc>
        <w:tc>
          <w:tcPr>
            <w:tcW w:w="1994" w:type="dxa"/>
            <w:tcBorders>
              <w:top w:val="single" w:color="000000" w:sz="2" w:space="0"/>
              <w:bottom w:val="single" w:color="000000" w:sz="2" w:space="0"/>
            </w:tcBorders>
            <w:vAlign w:val="center"/>
          </w:tcPr>
          <w:p w14:paraId="6E8462F8">
            <w:pPr>
              <w:spacing w:before="72" w:line="360" w:lineRule="auto"/>
              <w:ind w:left="0" w:lef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执行率</w:t>
            </w:r>
          </w:p>
        </w:tc>
      </w:tr>
      <w:tr w14:paraId="019C2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jc w:val="center"/>
        </w:trPr>
        <w:tc>
          <w:tcPr>
            <w:tcW w:w="1888" w:type="dxa"/>
            <w:gridSpan w:val="2"/>
            <w:vMerge w:val="continue"/>
            <w:tcBorders>
              <w:top w:val="nil"/>
              <w:bottom w:val="nil"/>
            </w:tcBorders>
            <w:vAlign w:val="center"/>
          </w:tcPr>
          <w:p w14:paraId="425A8ADD">
            <w:pPr>
              <w:spacing w:line="360" w:lineRule="auto"/>
              <w:jc w:val="center"/>
              <w:rPr>
                <w:rFonts w:hint="default" w:ascii="Times New Roman" w:hAnsi="Times New Roman" w:cs="Times New Roman"/>
                <w:color w:val="000000" w:themeColor="text1"/>
                <w:sz w:val="18"/>
                <w:szCs w:val="18"/>
                <w14:textFill>
                  <w14:solidFill>
                    <w14:schemeClr w14:val="tx1"/>
                  </w14:solidFill>
                </w14:textFill>
              </w:rPr>
            </w:pPr>
          </w:p>
        </w:tc>
        <w:tc>
          <w:tcPr>
            <w:tcW w:w="1959" w:type="dxa"/>
            <w:gridSpan w:val="2"/>
            <w:tcBorders>
              <w:top w:val="single" w:color="000000" w:sz="2" w:space="0"/>
              <w:bottom w:val="single" w:color="000000" w:sz="2" w:space="0"/>
            </w:tcBorders>
            <w:vAlign w:val="center"/>
          </w:tcPr>
          <w:p w14:paraId="211DFA94">
            <w:pPr>
              <w:spacing w:before="62" w:line="360" w:lineRule="auto"/>
              <w:ind w:firstLine="162"/>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年度资金总额</w:t>
            </w:r>
          </w:p>
        </w:tc>
        <w:tc>
          <w:tcPr>
            <w:tcW w:w="2598" w:type="dxa"/>
            <w:gridSpan w:val="2"/>
            <w:tcBorders>
              <w:top w:val="single" w:color="000000" w:sz="2" w:space="0"/>
              <w:bottom w:val="single" w:color="000000" w:sz="2" w:space="0"/>
            </w:tcBorders>
            <w:vAlign w:val="center"/>
          </w:tcPr>
          <w:p w14:paraId="5E849B37">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w:t>
            </w:r>
          </w:p>
        </w:tc>
        <w:tc>
          <w:tcPr>
            <w:tcW w:w="1178" w:type="dxa"/>
            <w:tcBorders>
              <w:top w:val="single" w:color="000000" w:sz="2" w:space="0"/>
              <w:bottom w:val="single" w:color="000000" w:sz="2" w:space="0"/>
            </w:tcBorders>
            <w:vAlign w:val="center"/>
          </w:tcPr>
          <w:p w14:paraId="1DFB8B6C">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w:t>
            </w:r>
          </w:p>
        </w:tc>
        <w:tc>
          <w:tcPr>
            <w:tcW w:w="1994" w:type="dxa"/>
            <w:tcBorders>
              <w:top w:val="single" w:color="000000" w:sz="2" w:space="0"/>
              <w:bottom w:val="single" w:color="000000" w:sz="2" w:space="0"/>
            </w:tcBorders>
            <w:vAlign w:val="center"/>
          </w:tcPr>
          <w:p w14:paraId="63C3A6EC">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100%</w:t>
            </w:r>
          </w:p>
        </w:tc>
      </w:tr>
      <w:tr w14:paraId="4D260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1888" w:type="dxa"/>
            <w:gridSpan w:val="2"/>
            <w:vMerge w:val="continue"/>
            <w:tcBorders>
              <w:top w:val="nil"/>
              <w:bottom w:val="nil"/>
            </w:tcBorders>
            <w:vAlign w:val="center"/>
          </w:tcPr>
          <w:p w14:paraId="1A3D73F4">
            <w:pPr>
              <w:spacing w:line="360" w:lineRule="auto"/>
              <w:jc w:val="center"/>
              <w:rPr>
                <w:rFonts w:hint="default" w:ascii="Times New Roman" w:hAnsi="Times New Roman" w:cs="Times New Roman"/>
                <w:color w:val="000000" w:themeColor="text1"/>
                <w:sz w:val="18"/>
                <w:szCs w:val="18"/>
                <w14:textFill>
                  <w14:solidFill>
                    <w14:schemeClr w14:val="tx1"/>
                  </w14:solidFill>
                </w14:textFill>
              </w:rPr>
            </w:pPr>
          </w:p>
        </w:tc>
        <w:tc>
          <w:tcPr>
            <w:tcW w:w="1959" w:type="dxa"/>
            <w:gridSpan w:val="2"/>
            <w:tcBorders>
              <w:top w:val="single" w:color="000000" w:sz="2" w:space="0"/>
              <w:bottom w:val="single" w:color="000000" w:sz="2" w:space="0"/>
            </w:tcBorders>
            <w:vAlign w:val="center"/>
          </w:tcPr>
          <w:p w14:paraId="775B9967">
            <w:pPr>
              <w:spacing w:before="72" w:line="360" w:lineRule="auto"/>
              <w:ind w:firstLine="162"/>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eastAsia" w:cs="Times New Roman"/>
                <w:color w:val="000000" w:themeColor="text1"/>
                <w:sz w:val="18"/>
                <w:szCs w:val="18"/>
                <w:lang w:eastAsia="zh-CN"/>
                <w14:textFill>
                  <w14:solidFill>
                    <w14:schemeClr w14:val="tx1"/>
                  </w14:solidFill>
                </w14:textFill>
              </w:rPr>
              <w:t>（</w:t>
            </w:r>
            <w:r>
              <w:rPr>
                <w:rFonts w:hint="default" w:ascii="Times New Roman" w:hAnsi="Times New Roman" w:eastAsia="宋体" w:cs="Times New Roman"/>
                <w:color w:val="000000" w:themeColor="text1"/>
                <w:sz w:val="18"/>
                <w:szCs w:val="18"/>
                <w14:textFill>
                  <w14:solidFill>
                    <w14:schemeClr w14:val="tx1"/>
                  </w14:solidFill>
                </w14:textFill>
              </w:rPr>
              <w:t>一</w:t>
            </w:r>
            <w:r>
              <w:rPr>
                <w:rFonts w:hint="eastAsia" w:cs="Times New Roman"/>
                <w:color w:val="000000" w:themeColor="text1"/>
                <w:sz w:val="18"/>
                <w:szCs w:val="18"/>
                <w:lang w:eastAsia="zh-CN"/>
                <w14:textFill>
                  <w14:solidFill>
                    <w14:schemeClr w14:val="tx1"/>
                  </w14:solidFill>
                </w14:textFill>
              </w:rPr>
              <w:t>）</w:t>
            </w:r>
            <w:r>
              <w:rPr>
                <w:rFonts w:hint="default" w:ascii="Times New Roman" w:hAnsi="Times New Roman" w:eastAsia="宋体" w:cs="Times New Roman"/>
                <w:color w:val="000000" w:themeColor="text1"/>
                <w:sz w:val="18"/>
                <w:szCs w:val="18"/>
                <w14:textFill>
                  <w14:solidFill>
                    <w14:schemeClr w14:val="tx1"/>
                  </w14:solidFill>
                </w14:textFill>
              </w:rPr>
              <w:t>财政拨款小计</w:t>
            </w:r>
          </w:p>
        </w:tc>
        <w:tc>
          <w:tcPr>
            <w:tcW w:w="2598" w:type="dxa"/>
            <w:gridSpan w:val="2"/>
            <w:tcBorders>
              <w:top w:val="single" w:color="000000" w:sz="2" w:space="0"/>
              <w:bottom w:val="single" w:color="000000" w:sz="2" w:space="0"/>
            </w:tcBorders>
            <w:vAlign w:val="center"/>
          </w:tcPr>
          <w:p w14:paraId="0D186787">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w:t>
            </w:r>
          </w:p>
        </w:tc>
        <w:tc>
          <w:tcPr>
            <w:tcW w:w="1178" w:type="dxa"/>
            <w:tcBorders>
              <w:top w:val="single" w:color="000000" w:sz="2" w:space="0"/>
              <w:bottom w:val="single" w:color="000000" w:sz="2" w:space="0"/>
            </w:tcBorders>
            <w:vAlign w:val="center"/>
          </w:tcPr>
          <w:p w14:paraId="4D2A85A5">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w:t>
            </w:r>
          </w:p>
        </w:tc>
        <w:tc>
          <w:tcPr>
            <w:tcW w:w="1994" w:type="dxa"/>
            <w:tcBorders>
              <w:top w:val="single" w:color="000000" w:sz="2" w:space="0"/>
              <w:bottom w:val="single" w:color="000000" w:sz="2" w:space="0"/>
            </w:tcBorders>
            <w:vAlign w:val="center"/>
          </w:tcPr>
          <w:p w14:paraId="2427E7FA">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100%</w:t>
            </w:r>
          </w:p>
        </w:tc>
      </w:tr>
      <w:tr w14:paraId="73170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1888" w:type="dxa"/>
            <w:gridSpan w:val="2"/>
            <w:vMerge w:val="continue"/>
            <w:tcBorders>
              <w:top w:val="nil"/>
              <w:bottom w:val="nil"/>
            </w:tcBorders>
            <w:vAlign w:val="center"/>
          </w:tcPr>
          <w:p w14:paraId="195980F1">
            <w:pPr>
              <w:spacing w:line="360" w:lineRule="auto"/>
              <w:jc w:val="center"/>
              <w:rPr>
                <w:rFonts w:hint="default" w:ascii="Times New Roman" w:hAnsi="Times New Roman" w:cs="Times New Roman"/>
                <w:color w:val="000000" w:themeColor="text1"/>
                <w:sz w:val="18"/>
                <w:szCs w:val="18"/>
                <w14:textFill>
                  <w14:solidFill>
                    <w14:schemeClr w14:val="tx1"/>
                  </w14:solidFill>
                </w14:textFill>
              </w:rPr>
            </w:pPr>
          </w:p>
        </w:tc>
        <w:tc>
          <w:tcPr>
            <w:tcW w:w="1959" w:type="dxa"/>
            <w:gridSpan w:val="2"/>
            <w:tcBorders>
              <w:top w:val="single" w:color="000000" w:sz="2" w:space="0"/>
              <w:bottom w:val="single" w:color="000000" w:sz="2" w:space="0"/>
            </w:tcBorders>
            <w:vAlign w:val="center"/>
          </w:tcPr>
          <w:p w14:paraId="63E9EFAF">
            <w:pPr>
              <w:spacing w:before="72" w:line="360" w:lineRule="auto"/>
              <w:ind w:firstLine="162"/>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1"/>
                <w:sz w:val="18"/>
                <w:szCs w:val="18"/>
                <w14:textFill>
                  <w14:solidFill>
                    <w14:schemeClr w14:val="tx1"/>
                  </w14:solidFill>
                </w14:textFill>
              </w:rPr>
              <w:t>1.一般公共预算</w:t>
            </w:r>
          </w:p>
        </w:tc>
        <w:tc>
          <w:tcPr>
            <w:tcW w:w="2598" w:type="dxa"/>
            <w:gridSpan w:val="2"/>
            <w:tcBorders>
              <w:top w:val="single" w:color="000000" w:sz="2" w:space="0"/>
              <w:bottom w:val="single" w:color="000000" w:sz="2" w:space="0"/>
            </w:tcBorders>
            <w:vAlign w:val="center"/>
          </w:tcPr>
          <w:p w14:paraId="52D4857F">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w:t>
            </w:r>
          </w:p>
        </w:tc>
        <w:tc>
          <w:tcPr>
            <w:tcW w:w="1178" w:type="dxa"/>
            <w:tcBorders>
              <w:top w:val="single" w:color="000000" w:sz="2" w:space="0"/>
              <w:bottom w:val="single" w:color="000000" w:sz="2" w:space="0"/>
            </w:tcBorders>
            <w:vAlign w:val="center"/>
          </w:tcPr>
          <w:p w14:paraId="5D39C1AD">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w:t>
            </w:r>
          </w:p>
        </w:tc>
        <w:tc>
          <w:tcPr>
            <w:tcW w:w="1994" w:type="dxa"/>
            <w:tcBorders>
              <w:top w:val="single" w:color="000000" w:sz="2" w:space="0"/>
              <w:bottom w:val="single" w:color="000000" w:sz="2" w:space="0"/>
            </w:tcBorders>
            <w:vAlign w:val="center"/>
          </w:tcPr>
          <w:p w14:paraId="05604EC3">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100%</w:t>
            </w:r>
          </w:p>
        </w:tc>
      </w:tr>
      <w:tr w14:paraId="74998E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1888" w:type="dxa"/>
            <w:gridSpan w:val="2"/>
            <w:vMerge w:val="continue"/>
            <w:tcBorders>
              <w:top w:val="nil"/>
              <w:bottom w:val="nil"/>
            </w:tcBorders>
            <w:vAlign w:val="center"/>
          </w:tcPr>
          <w:p w14:paraId="0067D255">
            <w:pPr>
              <w:spacing w:line="360" w:lineRule="auto"/>
              <w:jc w:val="center"/>
              <w:rPr>
                <w:rFonts w:hint="default" w:ascii="Times New Roman" w:hAnsi="Times New Roman" w:cs="Times New Roman"/>
                <w:color w:val="000000" w:themeColor="text1"/>
                <w:sz w:val="18"/>
                <w:szCs w:val="18"/>
                <w14:textFill>
                  <w14:solidFill>
                    <w14:schemeClr w14:val="tx1"/>
                  </w14:solidFill>
                </w14:textFill>
              </w:rPr>
            </w:pPr>
          </w:p>
        </w:tc>
        <w:tc>
          <w:tcPr>
            <w:tcW w:w="1959" w:type="dxa"/>
            <w:gridSpan w:val="2"/>
            <w:tcBorders>
              <w:top w:val="single" w:color="000000" w:sz="2" w:space="0"/>
              <w:bottom w:val="single" w:color="000000" w:sz="2" w:space="0"/>
            </w:tcBorders>
            <w:vAlign w:val="center"/>
          </w:tcPr>
          <w:p w14:paraId="557621F3">
            <w:pPr>
              <w:spacing w:before="61" w:line="360" w:lineRule="auto"/>
              <w:ind w:firstLine="162"/>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2.政府性基金</w:t>
            </w:r>
          </w:p>
        </w:tc>
        <w:tc>
          <w:tcPr>
            <w:tcW w:w="2598" w:type="dxa"/>
            <w:gridSpan w:val="2"/>
            <w:tcBorders>
              <w:top w:val="single" w:color="000000" w:sz="2" w:space="0"/>
              <w:bottom w:val="single" w:color="000000" w:sz="2" w:space="0"/>
            </w:tcBorders>
            <w:vAlign w:val="center"/>
          </w:tcPr>
          <w:p w14:paraId="2A335377">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w:t>
            </w:r>
          </w:p>
        </w:tc>
        <w:tc>
          <w:tcPr>
            <w:tcW w:w="1178" w:type="dxa"/>
            <w:tcBorders>
              <w:top w:val="single" w:color="000000" w:sz="2" w:space="0"/>
              <w:bottom w:val="single" w:color="000000" w:sz="2" w:space="0"/>
            </w:tcBorders>
            <w:vAlign w:val="center"/>
          </w:tcPr>
          <w:p w14:paraId="0857C5B4">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w:t>
            </w:r>
          </w:p>
        </w:tc>
        <w:tc>
          <w:tcPr>
            <w:tcW w:w="1994" w:type="dxa"/>
            <w:tcBorders>
              <w:top w:val="single" w:color="000000" w:sz="2" w:space="0"/>
              <w:bottom w:val="single" w:color="000000" w:sz="2" w:space="0"/>
            </w:tcBorders>
            <w:vAlign w:val="center"/>
          </w:tcPr>
          <w:p w14:paraId="068DDDF4">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w:t>
            </w:r>
          </w:p>
        </w:tc>
      </w:tr>
      <w:tr w14:paraId="4A6A7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jc w:val="center"/>
        </w:trPr>
        <w:tc>
          <w:tcPr>
            <w:tcW w:w="1888" w:type="dxa"/>
            <w:gridSpan w:val="2"/>
            <w:vMerge w:val="continue"/>
            <w:tcBorders>
              <w:top w:val="nil"/>
              <w:bottom w:val="nil"/>
            </w:tcBorders>
            <w:vAlign w:val="center"/>
          </w:tcPr>
          <w:p w14:paraId="7E2BD041">
            <w:pPr>
              <w:spacing w:line="360" w:lineRule="auto"/>
              <w:jc w:val="center"/>
              <w:rPr>
                <w:rFonts w:hint="default" w:ascii="Times New Roman" w:hAnsi="Times New Roman" w:cs="Times New Roman"/>
                <w:color w:val="000000" w:themeColor="text1"/>
                <w:sz w:val="18"/>
                <w:szCs w:val="18"/>
                <w14:textFill>
                  <w14:solidFill>
                    <w14:schemeClr w14:val="tx1"/>
                  </w14:solidFill>
                </w14:textFill>
              </w:rPr>
            </w:pPr>
          </w:p>
        </w:tc>
        <w:tc>
          <w:tcPr>
            <w:tcW w:w="1959" w:type="dxa"/>
            <w:gridSpan w:val="2"/>
            <w:tcBorders>
              <w:top w:val="single" w:color="000000" w:sz="2" w:space="0"/>
              <w:bottom w:val="single" w:color="000000" w:sz="2" w:space="0"/>
            </w:tcBorders>
            <w:vAlign w:val="center"/>
          </w:tcPr>
          <w:p w14:paraId="4B98E714">
            <w:pPr>
              <w:spacing w:before="102" w:line="360" w:lineRule="auto"/>
              <w:ind w:firstLine="162"/>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1"/>
                <w:sz w:val="18"/>
                <w:szCs w:val="18"/>
                <w14:textFill>
                  <w14:solidFill>
                    <w14:schemeClr w14:val="tx1"/>
                  </w14:solidFill>
                </w14:textFill>
              </w:rPr>
              <w:t>3.国有资本经营预算</w:t>
            </w:r>
          </w:p>
        </w:tc>
        <w:tc>
          <w:tcPr>
            <w:tcW w:w="2598" w:type="dxa"/>
            <w:gridSpan w:val="2"/>
            <w:tcBorders>
              <w:top w:val="single" w:color="000000" w:sz="2" w:space="0"/>
              <w:bottom w:val="single" w:color="000000" w:sz="2" w:space="0"/>
            </w:tcBorders>
            <w:vAlign w:val="center"/>
          </w:tcPr>
          <w:p w14:paraId="7812C730">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w:t>
            </w:r>
          </w:p>
        </w:tc>
        <w:tc>
          <w:tcPr>
            <w:tcW w:w="1178" w:type="dxa"/>
            <w:tcBorders>
              <w:top w:val="single" w:color="000000" w:sz="2" w:space="0"/>
              <w:bottom w:val="single" w:color="000000" w:sz="2" w:space="0"/>
            </w:tcBorders>
            <w:vAlign w:val="center"/>
          </w:tcPr>
          <w:p w14:paraId="4108467A">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w:t>
            </w:r>
          </w:p>
        </w:tc>
        <w:tc>
          <w:tcPr>
            <w:tcW w:w="1994" w:type="dxa"/>
            <w:tcBorders>
              <w:top w:val="single" w:color="000000" w:sz="2" w:space="0"/>
              <w:bottom w:val="single" w:color="000000" w:sz="2" w:space="0"/>
            </w:tcBorders>
            <w:vAlign w:val="center"/>
          </w:tcPr>
          <w:p w14:paraId="18441F1D">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w:t>
            </w:r>
          </w:p>
        </w:tc>
      </w:tr>
      <w:tr w14:paraId="42AE6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1888" w:type="dxa"/>
            <w:gridSpan w:val="2"/>
            <w:vMerge w:val="continue"/>
            <w:tcBorders>
              <w:top w:val="nil"/>
              <w:bottom w:val="nil"/>
            </w:tcBorders>
            <w:vAlign w:val="center"/>
          </w:tcPr>
          <w:p w14:paraId="06FE4EFC">
            <w:pPr>
              <w:spacing w:line="360" w:lineRule="auto"/>
              <w:jc w:val="center"/>
              <w:rPr>
                <w:rFonts w:hint="default" w:ascii="Times New Roman" w:hAnsi="Times New Roman" w:cs="Times New Roman"/>
                <w:sz w:val="18"/>
                <w:szCs w:val="18"/>
              </w:rPr>
            </w:pPr>
          </w:p>
        </w:tc>
        <w:tc>
          <w:tcPr>
            <w:tcW w:w="1959" w:type="dxa"/>
            <w:gridSpan w:val="2"/>
            <w:tcBorders>
              <w:top w:val="single" w:color="000000" w:sz="2" w:space="0"/>
              <w:bottom w:val="single" w:color="000000" w:sz="2" w:space="0"/>
            </w:tcBorders>
            <w:vAlign w:val="center"/>
          </w:tcPr>
          <w:p w14:paraId="4CC63DEE">
            <w:pPr>
              <w:spacing w:before="73" w:line="360" w:lineRule="auto"/>
              <w:ind w:firstLine="162"/>
              <w:jc w:val="center"/>
              <w:rPr>
                <w:rFonts w:hint="default" w:ascii="Times New Roman" w:hAnsi="Times New Roman" w:eastAsia="宋体" w:cs="Times New Roman"/>
                <w:sz w:val="18"/>
                <w:szCs w:val="18"/>
              </w:rPr>
            </w:pPr>
            <w:r>
              <w:rPr>
                <w:rFonts w:hint="default" w:ascii="Times New Roman" w:hAnsi="Times New Roman" w:eastAsia="宋体" w:cs="Times New Roman"/>
                <w:spacing w:val="-1"/>
                <w:sz w:val="18"/>
                <w:szCs w:val="18"/>
              </w:rPr>
              <w:t>4.社保基金</w:t>
            </w:r>
          </w:p>
        </w:tc>
        <w:tc>
          <w:tcPr>
            <w:tcW w:w="2598" w:type="dxa"/>
            <w:gridSpan w:val="2"/>
            <w:tcBorders>
              <w:top w:val="single" w:color="000000" w:sz="2" w:space="0"/>
              <w:bottom w:val="single" w:color="000000" w:sz="2" w:space="0"/>
            </w:tcBorders>
            <w:vAlign w:val="center"/>
          </w:tcPr>
          <w:p w14:paraId="33393A64">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kern w:val="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78" w:type="dxa"/>
            <w:tcBorders>
              <w:top w:val="single" w:color="000000" w:sz="2" w:space="0"/>
              <w:bottom w:val="single" w:color="000000" w:sz="2" w:space="0"/>
            </w:tcBorders>
            <w:vAlign w:val="center"/>
          </w:tcPr>
          <w:p w14:paraId="6E76BC43">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kern w:val="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994" w:type="dxa"/>
            <w:tcBorders>
              <w:top w:val="single" w:color="000000" w:sz="2" w:space="0"/>
              <w:bottom w:val="single" w:color="000000" w:sz="2" w:space="0"/>
            </w:tcBorders>
            <w:vAlign w:val="center"/>
          </w:tcPr>
          <w:p w14:paraId="6865874A">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kern w:val="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26F56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jc w:val="center"/>
        </w:trPr>
        <w:tc>
          <w:tcPr>
            <w:tcW w:w="1888" w:type="dxa"/>
            <w:gridSpan w:val="2"/>
            <w:vMerge w:val="continue"/>
            <w:tcBorders>
              <w:top w:val="nil"/>
              <w:bottom w:val="single" w:color="000000" w:sz="2" w:space="0"/>
            </w:tcBorders>
            <w:vAlign w:val="center"/>
          </w:tcPr>
          <w:p w14:paraId="1E0603F3">
            <w:pPr>
              <w:spacing w:line="360" w:lineRule="auto"/>
              <w:jc w:val="center"/>
              <w:rPr>
                <w:rFonts w:hint="default" w:ascii="Times New Roman" w:hAnsi="Times New Roman" w:cs="Times New Roman"/>
                <w:sz w:val="18"/>
                <w:szCs w:val="18"/>
              </w:rPr>
            </w:pPr>
          </w:p>
        </w:tc>
        <w:tc>
          <w:tcPr>
            <w:tcW w:w="1959" w:type="dxa"/>
            <w:gridSpan w:val="2"/>
            <w:tcBorders>
              <w:top w:val="single" w:color="000000" w:sz="2" w:space="0"/>
              <w:bottom w:val="single" w:color="000000" w:sz="2" w:space="0"/>
            </w:tcBorders>
            <w:vAlign w:val="center"/>
          </w:tcPr>
          <w:p w14:paraId="7D59EA97">
            <w:pPr>
              <w:spacing w:before="63" w:line="360" w:lineRule="auto"/>
              <w:ind w:firstLine="162"/>
              <w:jc w:val="center"/>
              <w:rPr>
                <w:rFonts w:hint="default" w:ascii="Times New Roman" w:hAnsi="Times New Roman" w:eastAsia="宋体" w:cs="Times New Roman"/>
                <w:sz w:val="18"/>
                <w:szCs w:val="18"/>
              </w:rPr>
            </w:pPr>
            <w:r>
              <w:rPr>
                <w:rFonts w:hint="eastAsia" w:cs="Times New Roman"/>
                <w:spacing w:val="1"/>
                <w:sz w:val="18"/>
                <w:szCs w:val="18"/>
                <w:lang w:eastAsia="zh-CN"/>
              </w:rPr>
              <w:t>（</w:t>
            </w:r>
            <w:r>
              <w:rPr>
                <w:rFonts w:hint="default" w:ascii="Times New Roman" w:hAnsi="Times New Roman" w:eastAsia="宋体" w:cs="Times New Roman"/>
                <w:spacing w:val="1"/>
                <w:sz w:val="18"/>
                <w:szCs w:val="18"/>
              </w:rPr>
              <w:t>二</w:t>
            </w:r>
            <w:r>
              <w:rPr>
                <w:rFonts w:hint="eastAsia" w:cs="Times New Roman"/>
                <w:spacing w:val="1"/>
                <w:sz w:val="18"/>
                <w:szCs w:val="18"/>
                <w:lang w:eastAsia="zh-CN"/>
              </w:rPr>
              <w:t>）</w:t>
            </w:r>
            <w:r>
              <w:rPr>
                <w:rFonts w:hint="default" w:ascii="Times New Roman" w:hAnsi="Times New Roman" w:eastAsia="宋体" w:cs="Times New Roman"/>
                <w:spacing w:val="1"/>
                <w:sz w:val="18"/>
                <w:szCs w:val="18"/>
              </w:rPr>
              <w:t>其他资金</w:t>
            </w:r>
          </w:p>
        </w:tc>
        <w:tc>
          <w:tcPr>
            <w:tcW w:w="2598" w:type="dxa"/>
            <w:gridSpan w:val="2"/>
            <w:tcBorders>
              <w:top w:val="single" w:color="000000" w:sz="2" w:space="0"/>
              <w:bottom w:val="single" w:color="000000" w:sz="2" w:space="0"/>
            </w:tcBorders>
            <w:vAlign w:val="center"/>
          </w:tcPr>
          <w:p w14:paraId="4EC234A1">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kern w:val="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78" w:type="dxa"/>
            <w:tcBorders>
              <w:top w:val="single" w:color="000000" w:sz="2" w:space="0"/>
              <w:bottom w:val="single" w:color="000000" w:sz="2" w:space="0"/>
            </w:tcBorders>
            <w:vAlign w:val="center"/>
          </w:tcPr>
          <w:p w14:paraId="364BFDE6">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kern w:val="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994" w:type="dxa"/>
            <w:tcBorders>
              <w:top w:val="single" w:color="000000" w:sz="2" w:space="0"/>
              <w:bottom w:val="single" w:color="000000" w:sz="2" w:space="0"/>
            </w:tcBorders>
            <w:vAlign w:val="center"/>
          </w:tcPr>
          <w:p w14:paraId="239D0AFE">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kern w:val="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r>
      <w:tr w14:paraId="17D40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847" w:type="dxa"/>
            <w:vMerge w:val="restart"/>
            <w:tcBorders>
              <w:top w:val="single" w:color="000000" w:sz="2" w:space="0"/>
              <w:bottom w:val="nil"/>
            </w:tcBorders>
            <w:vAlign w:val="center"/>
          </w:tcPr>
          <w:p w14:paraId="7249980A">
            <w:pPr>
              <w:spacing w:before="58" w:line="360" w:lineRule="auto"/>
              <w:ind w:left="274" w:right="46" w:hanging="219"/>
              <w:jc w:val="center"/>
              <w:rPr>
                <w:rFonts w:hint="default" w:ascii="Times New Roman" w:hAnsi="Times New Roman" w:eastAsia="宋体" w:cs="Times New Roman"/>
                <w:spacing w:val="-2"/>
                <w:sz w:val="18"/>
                <w:szCs w:val="18"/>
              </w:rPr>
            </w:pPr>
            <w:r>
              <w:rPr>
                <w:rFonts w:hint="default" w:ascii="Times New Roman" w:hAnsi="Times New Roman" w:eastAsia="宋体" w:cs="Times New Roman"/>
                <w:spacing w:val="-2"/>
                <w:sz w:val="18"/>
                <w:szCs w:val="18"/>
              </w:rPr>
              <w:t>年度总体</w:t>
            </w:r>
          </w:p>
          <w:p w14:paraId="3CDF3BCA">
            <w:pPr>
              <w:spacing w:before="58" w:line="360" w:lineRule="auto"/>
              <w:ind w:left="274" w:right="46" w:hanging="219"/>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lang w:val="en-US" w:eastAsia="zh-CN"/>
              </w:rPr>
              <w:t>目标</w:t>
            </w:r>
          </w:p>
        </w:tc>
        <w:tc>
          <w:tcPr>
            <w:tcW w:w="5598" w:type="dxa"/>
            <w:gridSpan w:val="5"/>
            <w:tcBorders>
              <w:top w:val="single" w:color="000000" w:sz="2" w:space="0"/>
              <w:bottom w:val="single" w:color="000000" w:sz="2" w:space="0"/>
            </w:tcBorders>
            <w:vAlign w:val="center"/>
          </w:tcPr>
          <w:p w14:paraId="3A10603C">
            <w:pPr>
              <w:keepNext w:val="0"/>
              <w:keepLines w:val="0"/>
              <w:pageBreakBefore w:val="0"/>
              <w:widowControl w:val="0"/>
              <w:kinsoku/>
              <w:wordWrap/>
              <w:overflowPunct/>
              <w:topLinePunct w:val="0"/>
              <w:autoSpaceDE w:val="0"/>
              <w:autoSpaceDN w:val="0"/>
              <w:bidi w:val="0"/>
              <w:adjustRightInd w:val="0"/>
              <w:snapToGrid/>
              <w:spacing w:line="240" w:lineRule="exact"/>
              <w:ind w:firstLine="2120"/>
              <w:jc w:val="both"/>
              <w:textAlignment w:val="auto"/>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预期目标</w:t>
            </w:r>
          </w:p>
        </w:tc>
        <w:tc>
          <w:tcPr>
            <w:tcW w:w="3172" w:type="dxa"/>
            <w:gridSpan w:val="2"/>
            <w:tcBorders>
              <w:top w:val="single" w:color="000000" w:sz="2" w:space="0"/>
              <w:bottom w:val="single" w:color="000000" w:sz="2" w:space="0"/>
            </w:tcBorders>
            <w:vAlign w:val="center"/>
          </w:tcPr>
          <w:p w14:paraId="2C9ECE3E">
            <w:pPr>
              <w:keepNext w:val="0"/>
              <w:keepLines w:val="0"/>
              <w:pageBreakBefore w:val="0"/>
              <w:widowControl w:val="0"/>
              <w:kinsoku/>
              <w:wordWrap/>
              <w:overflowPunct/>
              <w:topLinePunct w:val="0"/>
              <w:autoSpaceDE w:val="0"/>
              <w:autoSpaceDN w:val="0"/>
              <w:bidi w:val="0"/>
              <w:adjustRightInd w:val="0"/>
              <w:snapToGrid/>
              <w:spacing w:line="240" w:lineRule="exact"/>
              <w:ind w:firstLine="1287"/>
              <w:jc w:val="both"/>
              <w:textAlignment w:val="auto"/>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实际完成情况</w:t>
            </w:r>
          </w:p>
        </w:tc>
      </w:tr>
      <w:tr w14:paraId="600A7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0" w:hRule="atLeast"/>
          <w:jc w:val="center"/>
        </w:trPr>
        <w:tc>
          <w:tcPr>
            <w:tcW w:w="847" w:type="dxa"/>
            <w:vMerge w:val="continue"/>
            <w:tcBorders>
              <w:top w:val="nil"/>
              <w:bottom w:val="single" w:color="auto" w:sz="4" w:space="0"/>
            </w:tcBorders>
            <w:vAlign w:val="center"/>
          </w:tcPr>
          <w:p w14:paraId="4F9CD51B">
            <w:pPr>
              <w:spacing w:line="360" w:lineRule="auto"/>
              <w:jc w:val="center"/>
              <w:rPr>
                <w:rFonts w:hint="default" w:ascii="Times New Roman" w:hAnsi="Times New Roman" w:cs="Times New Roman"/>
                <w:sz w:val="18"/>
                <w:szCs w:val="18"/>
              </w:rPr>
            </w:pPr>
          </w:p>
        </w:tc>
        <w:tc>
          <w:tcPr>
            <w:tcW w:w="5598" w:type="dxa"/>
            <w:gridSpan w:val="5"/>
            <w:tcBorders>
              <w:top w:val="single" w:color="000000" w:sz="2" w:space="0"/>
              <w:bottom w:val="single" w:color="auto" w:sz="4" w:space="0"/>
            </w:tcBorders>
            <w:vAlign w:val="center"/>
          </w:tcPr>
          <w:p w14:paraId="7433964A">
            <w:pPr>
              <w:keepNext w:val="0"/>
              <w:keepLines w:val="0"/>
              <w:pageBreakBefore w:val="0"/>
              <w:widowControl w:val="0"/>
              <w:kinsoku/>
              <w:wordWrap/>
              <w:overflowPunct/>
              <w:topLinePunct w:val="0"/>
              <w:autoSpaceDE w:val="0"/>
              <w:autoSpaceDN w:val="0"/>
              <w:bidi w:val="0"/>
              <w:adjustRightInd w:val="0"/>
              <w:snapToGrid/>
              <w:spacing w:line="260" w:lineRule="exact"/>
              <w:ind w:left="48" w:leftChars="20" w:right="48" w:rightChars="20" w:firstLine="360" w:firstLineChars="200"/>
              <w:jc w:val="both"/>
              <w:textAlignment w:val="auto"/>
              <w:rPr>
                <w:rFonts w:hint="default" w:ascii="Times New Roman" w:hAnsi="Times New Roman" w:cs="Times New Roman"/>
                <w:sz w:val="18"/>
                <w:szCs w:val="18"/>
                <w:lang w:val="en-US"/>
              </w:rPr>
            </w:pPr>
            <w:r>
              <w:rPr>
                <w:rFonts w:hint="default" w:ascii="Times New Roman" w:hAnsi="Times New Roman" w:cs="Times New Roman"/>
                <w:sz w:val="18"/>
                <w:szCs w:val="18"/>
                <w:lang w:val="en-US" w:eastAsia="zh-CN"/>
              </w:rPr>
              <w:t>全年计划打造精品课程1门，根据省委党校、市委党校关于省市课题申报要求完成省市课题2个，撰写理论文章4篇；开展训前调研，走访乡镇部门20个。顺利完成市委党校对区委区政府关于“五好创新工程”的考核，为区委区政府中心提供有用参考。</w:t>
            </w:r>
          </w:p>
        </w:tc>
        <w:tc>
          <w:tcPr>
            <w:tcW w:w="3172" w:type="dxa"/>
            <w:gridSpan w:val="2"/>
            <w:tcBorders>
              <w:top w:val="single" w:color="000000" w:sz="2" w:space="0"/>
              <w:bottom w:val="single" w:color="auto" w:sz="4" w:space="0"/>
            </w:tcBorders>
            <w:vAlign w:val="center"/>
          </w:tcPr>
          <w:p w14:paraId="2FC845AD">
            <w:pPr>
              <w:keepNext w:val="0"/>
              <w:keepLines w:val="0"/>
              <w:pageBreakBefore w:val="0"/>
              <w:widowControl w:val="0"/>
              <w:kinsoku/>
              <w:wordWrap/>
              <w:overflowPunct/>
              <w:topLinePunct w:val="0"/>
              <w:autoSpaceDE w:val="0"/>
              <w:autoSpaceDN w:val="0"/>
              <w:bidi w:val="0"/>
              <w:adjustRightInd w:val="0"/>
              <w:snapToGrid/>
              <w:spacing w:line="260" w:lineRule="exact"/>
              <w:ind w:left="48" w:leftChars="20" w:right="48" w:rightChars="20" w:firstLine="360" w:firstLineChars="20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立项结项省市党校课题</w:t>
            </w:r>
            <w:r>
              <w:rPr>
                <w:rFonts w:hint="eastAsia" w:ascii="Times New Roman" w:hAnsi="Times New Roman" w:eastAsia="宋体" w:cs="Times New Roman"/>
                <w:sz w:val="18"/>
                <w:szCs w:val="18"/>
                <w:lang w:val="en-US" w:eastAsia="zh-CN"/>
              </w:rPr>
              <w:t>7</w:t>
            </w:r>
            <w:r>
              <w:rPr>
                <w:rFonts w:hint="default" w:ascii="Times New Roman" w:hAnsi="Times New Roman" w:eastAsia="宋体" w:cs="Times New Roman"/>
                <w:sz w:val="18"/>
                <w:szCs w:val="18"/>
                <w:lang w:val="en-US" w:eastAsia="zh-CN"/>
              </w:rPr>
              <w:t>个，公开发表理论文章1</w:t>
            </w:r>
            <w:r>
              <w:rPr>
                <w:rFonts w:hint="eastAsia" w:ascii="Times New Roman" w:hAnsi="Times New Roman" w:eastAsia="宋体" w:cs="Times New Roman"/>
                <w:sz w:val="18"/>
                <w:szCs w:val="18"/>
                <w:lang w:val="en-US" w:eastAsia="zh-CN"/>
              </w:rPr>
              <w:t>5</w:t>
            </w:r>
            <w:r>
              <w:rPr>
                <w:rFonts w:hint="default" w:ascii="Times New Roman" w:hAnsi="Times New Roman" w:eastAsia="宋体" w:cs="Times New Roman"/>
                <w:sz w:val="18"/>
                <w:szCs w:val="18"/>
                <w:lang w:val="en-US" w:eastAsia="zh-CN"/>
              </w:rPr>
              <w:t>篇，走访乡镇部门20个，建言资政获区委、区政府主要领导等肯定性签批达</w:t>
            </w:r>
            <w:r>
              <w:rPr>
                <w:rFonts w:hint="eastAsia" w:ascii="Times New Roman" w:hAnsi="Times New Roman" w:eastAsia="宋体" w:cs="Times New Roman"/>
                <w:sz w:val="18"/>
                <w:szCs w:val="18"/>
                <w:lang w:val="en-US" w:eastAsia="zh-CN"/>
              </w:rPr>
              <w:t>8</w:t>
            </w:r>
            <w:r>
              <w:rPr>
                <w:rFonts w:hint="default" w:ascii="Times New Roman" w:hAnsi="Times New Roman" w:eastAsia="宋体" w:cs="Times New Roman"/>
                <w:sz w:val="18"/>
                <w:szCs w:val="18"/>
                <w:lang w:val="en-US" w:eastAsia="zh-CN"/>
              </w:rPr>
              <w:t>次。精品课竞赛获</w:t>
            </w:r>
            <w:r>
              <w:rPr>
                <w:rFonts w:hint="eastAsia" w:ascii="Times New Roman" w:hAnsi="Times New Roman" w:eastAsia="宋体" w:cs="Times New Roman"/>
                <w:sz w:val="18"/>
                <w:szCs w:val="18"/>
                <w:lang w:val="en-US" w:eastAsia="zh-CN"/>
              </w:rPr>
              <w:t>二</w:t>
            </w:r>
            <w:r>
              <w:rPr>
                <w:rFonts w:hint="default" w:ascii="Times New Roman" w:hAnsi="Times New Roman" w:eastAsia="宋体" w:cs="Times New Roman"/>
                <w:sz w:val="18"/>
                <w:szCs w:val="18"/>
                <w:lang w:val="en-US" w:eastAsia="zh-CN"/>
              </w:rPr>
              <w:t>等奖。在市委党校考核中并列第一名。</w:t>
            </w:r>
          </w:p>
        </w:tc>
      </w:tr>
      <w:tr w14:paraId="25E28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jc w:val="center"/>
        </w:trPr>
        <w:tc>
          <w:tcPr>
            <w:tcW w:w="847" w:type="dxa"/>
            <w:vMerge w:val="restart"/>
            <w:tcBorders>
              <w:top w:val="single" w:color="auto" w:sz="4" w:space="0"/>
              <w:left w:val="single" w:color="auto" w:sz="4" w:space="0"/>
              <w:bottom w:val="single" w:color="auto" w:sz="4" w:space="0"/>
              <w:right w:val="single" w:color="auto" w:sz="4" w:space="0"/>
            </w:tcBorders>
            <w:vAlign w:val="center"/>
          </w:tcPr>
          <w:p w14:paraId="0319D9D2">
            <w:pPr>
              <w:spacing w:before="59" w:line="360" w:lineRule="auto"/>
              <w:ind w:firstLine="55"/>
              <w:jc w:val="center"/>
              <w:rPr>
                <w:rFonts w:hint="default" w:ascii="Times New Roman" w:hAnsi="Times New Roman" w:eastAsia="宋体" w:cs="Times New Roman"/>
                <w:spacing w:val="-2"/>
                <w:sz w:val="18"/>
                <w:szCs w:val="18"/>
              </w:rPr>
            </w:pPr>
            <w:r>
              <w:rPr>
                <w:rFonts w:hint="default" w:ascii="Times New Roman" w:hAnsi="Times New Roman" w:eastAsia="宋体" w:cs="Times New Roman"/>
                <w:spacing w:val="-2"/>
                <w:sz w:val="18"/>
                <w:szCs w:val="18"/>
              </w:rPr>
              <w:t>绩</w:t>
            </w:r>
          </w:p>
          <w:p w14:paraId="7833E84A">
            <w:pPr>
              <w:spacing w:before="59" w:line="360" w:lineRule="auto"/>
              <w:ind w:firstLine="55"/>
              <w:jc w:val="center"/>
              <w:rPr>
                <w:rFonts w:hint="default" w:ascii="Times New Roman" w:hAnsi="Times New Roman" w:eastAsia="宋体" w:cs="Times New Roman"/>
                <w:spacing w:val="-2"/>
                <w:sz w:val="18"/>
                <w:szCs w:val="18"/>
              </w:rPr>
            </w:pPr>
            <w:r>
              <w:rPr>
                <w:rFonts w:hint="default" w:ascii="Times New Roman" w:hAnsi="Times New Roman" w:eastAsia="宋体" w:cs="Times New Roman"/>
                <w:spacing w:val="-2"/>
                <w:sz w:val="18"/>
                <w:szCs w:val="18"/>
              </w:rPr>
              <w:t>效</w:t>
            </w:r>
          </w:p>
          <w:p w14:paraId="60200822">
            <w:pPr>
              <w:spacing w:before="59" w:line="360" w:lineRule="auto"/>
              <w:ind w:firstLine="55"/>
              <w:jc w:val="center"/>
              <w:rPr>
                <w:rFonts w:hint="default" w:ascii="Times New Roman" w:hAnsi="Times New Roman" w:eastAsia="宋体" w:cs="Times New Roman"/>
                <w:spacing w:val="-2"/>
                <w:sz w:val="18"/>
                <w:szCs w:val="18"/>
              </w:rPr>
            </w:pPr>
            <w:r>
              <w:rPr>
                <w:rFonts w:hint="default" w:ascii="Times New Roman" w:hAnsi="Times New Roman" w:eastAsia="宋体" w:cs="Times New Roman"/>
                <w:spacing w:val="-2"/>
                <w:sz w:val="18"/>
                <w:szCs w:val="18"/>
              </w:rPr>
              <w:t>指</w:t>
            </w:r>
          </w:p>
          <w:p w14:paraId="4E9C3F31">
            <w:pPr>
              <w:spacing w:before="59" w:line="360" w:lineRule="auto"/>
              <w:ind w:firstLine="55"/>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标</w:t>
            </w:r>
          </w:p>
        </w:tc>
        <w:tc>
          <w:tcPr>
            <w:tcW w:w="1041" w:type="dxa"/>
            <w:tcBorders>
              <w:top w:val="single" w:color="auto" w:sz="4" w:space="0"/>
              <w:left w:val="single" w:color="auto" w:sz="4" w:space="0"/>
              <w:bottom w:val="single" w:color="auto" w:sz="4" w:space="0"/>
              <w:right w:val="single" w:color="auto" w:sz="4" w:space="0"/>
            </w:tcBorders>
            <w:vAlign w:val="center"/>
          </w:tcPr>
          <w:p w14:paraId="48E5DFD1">
            <w:pPr>
              <w:keepNext w:val="0"/>
              <w:keepLines w:val="0"/>
              <w:pageBreakBefore w:val="0"/>
              <w:widowControl w:val="0"/>
              <w:kinsoku/>
              <w:wordWrap/>
              <w:overflowPunct/>
              <w:topLinePunct w:val="0"/>
              <w:autoSpaceDE w:val="0"/>
              <w:autoSpaceDN w:val="0"/>
              <w:bidi w:val="0"/>
              <w:adjustRightInd w:val="0"/>
              <w:snapToGrid/>
              <w:spacing w:line="240" w:lineRule="exact"/>
              <w:ind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pacing w:val="5"/>
                <w:sz w:val="18"/>
                <w:szCs w:val="18"/>
              </w:rPr>
              <w:t>一级</w:t>
            </w:r>
          </w:p>
          <w:p w14:paraId="3ACC0D64">
            <w:pPr>
              <w:keepNext w:val="0"/>
              <w:keepLines w:val="0"/>
              <w:pageBreakBefore w:val="0"/>
              <w:widowControl w:val="0"/>
              <w:kinsoku/>
              <w:wordWrap/>
              <w:overflowPunct/>
              <w:topLinePunct w:val="0"/>
              <w:autoSpaceDE w:val="0"/>
              <w:autoSpaceDN w:val="0"/>
              <w:bidi w:val="0"/>
              <w:adjustRightInd w:val="0"/>
              <w:snapToGrid/>
              <w:spacing w:line="240" w:lineRule="exact"/>
              <w:ind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pacing w:val="-3"/>
                <w:sz w:val="18"/>
                <w:szCs w:val="18"/>
              </w:rPr>
              <w:t>指标</w:t>
            </w:r>
          </w:p>
        </w:tc>
        <w:tc>
          <w:tcPr>
            <w:tcW w:w="1411" w:type="dxa"/>
            <w:tcBorders>
              <w:top w:val="single" w:color="auto" w:sz="4" w:space="0"/>
              <w:left w:val="single" w:color="auto" w:sz="4" w:space="0"/>
              <w:bottom w:val="single" w:color="auto" w:sz="4" w:space="0"/>
              <w:right w:val="single" w:color="auto" w:sz="4" w:space="0"/>
            </w:tcBorders>
            <w:vAlign w:val="center"/>
          </w:tcPr>
          <w:p w14:paraId="01E17117">
            <w:pPr>
              <w:keepNext w:val="0"/>
              <w:keepLines w:val="0"/>
              <w:pageBreakBefore w:val="0"/>
              <w:widowControl w:val="0"/>
              <w:kinsoku/>
              <w:wordWrap/>
              <w:overflowPunct/>
              <w:topLinePunct w:val="0"/>
              <w:autoSpaceDE w:val="0"/>
              <w:autoSpaceDN w:val="0"/>
              <w:bidi w:val="0"/>
              <w:adjustRightInd w:val="0"/>
              <w:snapToGrid/>
              <w:spacing w:line="240" w:lineRule="exact"/>
              <w:ind w:firstLine="102"/>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二级指标</w:t>
            </w:r>
          </w:p>
        </w:tc>
        <w:tc>
          <w:tcPr>
            <w:tcW w:w="1906" w:type="dxa"/>
            <w:gridSpan w:val="2"/>
            <w:tcBorders>
              <w:top w:val="single" w:color="auto" w:sz="4" w:space="0"/>
              <w:left w:val="single" w:color="auto" w:sz="4" w:space="0"/>
              <w:bottom w:val="single" w:color="auto" w:sz="4" w:space="0"/>
              <w:right w:val="single" w:color="auto" w:sz="4" w:space="0"/>
            </w:tcBorders>
            <w:vAlign w:val="center"/>
          </w:tcPr>
          <w:p w14:paraId="232530B0">
            <w:pPr>
              <w:keepNext w:val="0"/>
              <w:keepLines w:val="0"/>
              <w:pageBreakBefore w:val="0"/>
              <w:widowControl w:val="0"/>
              <w:kinsoku/>
              <w:wordWrap/>
              <w:overflowPunct/>
              <w:topLinePunct w:val="0"/>
              <w:autoSpaceDE w:val="0"/>
              <w:autoSpaceDN w:val="0"/>
              <w:bidi w:val="0"/>
              <w:adjustRightInd w:val="0"/>
              <w:snapToGrid/>
              <w:spacing w:line="240" w:lineRule="exact"/>
              <w:ind w:firstLine="493"/>
              <w:jc w:val="both"/>
              <w:textAlignment w:val="auto"/>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三级指标</w:t>
            </w:r>
          </w:p>
        </w:tc>
        <w:tc>
          <w:tcPr>
            <w:tcW w:w="1240" w:type="dxa"/>
            <w:tcBorders>
              <w:top w:val="single" w:color="auto" w:sz="4" w:space="0"/>
              <w:left w:val="single" w:color="auto" w:sz="4" w:space="0"/>
              <w:bottom w:val="single" w:color="auto" w:sz="4" w:space="0"/>
              <w:right w:val="single" w:color="auto" w:sz="4" w:space="0"/>
            </w:tcBorders>
            <w:vAlign w:val="center"/>
          </w:tcPr>
          <w:p w14:paraId="42C5F3F9">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年度指标值</w:t>
            </w:r>
          </w:p>
        </w:tc>
        <w:tc>
          <w:tcPr>
            <w:tcW w:w="1178" w:type="dxa"/>
            <w:tcBorders>
              <w:top w:val="single" w:color="auto" w:sz="4" w:space="0"/>
              <w:left w:val="single" w:color="auto" w:sz="4" w:space="0"/>
              <w:bottom w:val="single" w:color="auto" w:sz="4" w:space="0"/>
              <w:right w:val="single" w:color="auto" w:sz="4" w:space="0"/>
            </w:tcBorders>
            <w:vAlign w:val="center"/>
          </w:tcPr>
          <w:p w14:paraId="0429D265">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实际完成值</w:t>
            </w:r>
          </w:p>
        </w:tc>
        <w:tc>
          <w:tcPr>
            <w:tcW w:w="1994" w:type="dxa"/>
            <w:tcBorders>
              <w:top w:val="single" w:color="auto" w:sz="4" w:space="0"/>
              <w:left w:val="single" w:color="auto" w:sz="4" w:space="0"/>
              <w:bottom w:val="single" w:color="auto" w:sz="4" w:space="0"/>
              <w:right w:val="single" w:color="auto" w:sz="4" w:space="0"/>
            </w:tcBorders>
            <w:vAlign w:val="center"/>
          </w:tcPr>
          <w:p w14:paraId="1C33AB51">
            <w:pPr>
              <w:keepNext w:val="0"/>
              <w:keepLines w:val="0"/>
              <w:pageBreakBefore w:val="0"/>
              <w:widowControl w:val="0"/>
              <w:kinsoku/>
              <w:wordWrap/>
              <w:overflowPunct/>
              <w:topLinePunct w:val="0"/>
              <w:autoSpaceDE w:val="0"/>
              <w:autoSpaceDN w:val="0"/>
              <w:bidi w:val="0"/>
              <w:adjustRightInd w:val="0"/>
              <w:snapToGrid/>
              <w:spacing w:line="240" w:lineRule="exact"/>
              <w:ind w:firstLine="48"/>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pacing w:val="4"/>
                <w:sz w:val="18"/>
                <w:szCs w:val="18"/>
              </w:rPr>
              <w:t>偏差原因分析及改进措施</w:t>
            </w:r>
          </w:p>
        </w:tc>
      </w:tr>
      <w:tr w14:paraId="7464D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847" w:type="dxa"/>
            <w:vMerge w:val="continue"/>
            <w:tcBorders>
              <w:top w:val="single" w:color="auto" w:sz="4" w:space="0"/>
              <w:left w:val="single" w:color="auto" w:sz="4" w:space="0"/>
              <w:bottom w:val="single" w:color="auto" w:sz="4" w:space="0"/>
              <w:right w:val="single" w:color="auto" w:sz="4" w:space="0"/>
            </w:tcBorders>
            <w:vAlign w:val="center"/>
          </w:tcPr>
          <w:p w14:paraId="541C92F1">
            <w:pPr>
              <w:spacing w:line="360" w:lineRule="auto"/>
              <w:jc w:val="center"/>
              <w:rPr>
                <w:rFonts w:hint="default" w:ascii="Times New Roman" w:hAnsi="Times New Roman" w:cs="Times New Roman"/>
                <w:sz w:val="18"/>
                <w:szCs w:val="18"/>
              </w:rPr>
            </w:pPr>
          </w:p>
        </w:tc>
        <w:tc>
          <w:tcPr>
            <w:tcW w:w="1041" w:type="dxa"/>
            <w:tcBorders>
              <w:top w:val="single" w:color="auto" w:sz="4" w:space="0"/>
              <w:left w:val="single" w:color="auto" w:sz="4" w:space="0"/>
              <w:right w:val="single" w:color="auto" w:sz="4" w:space="0"/>
            </w:tcBorders>
            <w:vAlign w:val="center"/>
          </w:tcPr>
          <w:p w14:paraId="675769B2">
            <w:pPr>
              <w:spacing w:line="360" w:lineRule="auto"/>
              <w:ind w:firstLine="200"/>
              <w:jc w:val="center"/>
              <w:rPr>
                <w:rFonts w:hint="default" w:ascii="Times New Roman" w:hAnsi="Times New Roman" w:eastAsia="宋体" w:cs="Times New Roman"/>
                <w:spacing w:val="-3"/>
                <w:sz w:val="18"/>
                <w:szCs w:val="18"/>
              </w:rPr>
            </w:pPr>
          </w:p>
        </w:tc>
        <w:tc>
          <w:tcPr>
            <w:tcW w:w="1411" w:type="dxa"/>
            <w:tcBorders>
              <w:top w:val="single" w:color="auto" w:sz="4" w:space="0"/>
              <w:left w:val="single" w:color="auto" w:sz="4" w:space="0"/>
              <w:bottom w:val="single" w:color="auto" w:sz="4" w:space="0"/>
              <w:right w:val="single" w:color="auto" w:sz="4" w:space="0"/>
            </w:tcBorders>
            <w:vAlign w:val="center"/>
          </w:tcPr>
          <w:p w14:paraId="7522A8BD">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spacing w:val="-2"/>
                <w:sz w:val="18"/>
                <w:szCs w:val="18"/>
                <w:lang w:val="en-US" w:eastAsia="zh-CN"/>
              </w:rPr>
            </w:pPr>
            <w:r>
              <w:rPr>
                <w:rFonts w:hint="eastAsia" w:ascii="Times New Roman" w:hAnsi="Times New Roman" w:eastAsia="宋体" w:cs="Times New Roman"/>
                <w:spacing w:val="-2"/>
                <w:sz w:val="18"/>
                <w:szCs w:val="18"/>
                <w:lang w:val="en-US" w:eastAsia="zh-CN"/>
              </w:rPr>
              <w:t>数量指标</w:t>
            </w:r>
          </w:p>
        </w:tc>
        <w:tc>
          <w:tcPr>
            <w:tcW w:w="1906" w:type="dxa"/>
            <w:gridSpan w:val="2"/>
            <w:tcBorders>
              <w:top w:val="single" w:color="auto" w:sz="4" w:space="0"/>
              <w:left w:val="single" w:color="auto" w:sz="4" w:space="0"/>
              <w:bottom w:val="single" w:color="auto" w:sz="4" w:space="0"/>
              <w:right w:val="single" w:color="auto" w:sz="4" w:space="0"/>
            </w:tcBorders>
            <w:vAlign w:val="center"/>
          </w:tcPr>
          <w:p w14:paraId="4C97B76C">
            <w:pPr>
              <w:keepNext w:val="0"/>
              <w:keepLines w:val="0"/>
              <w:pageBreakBefore w:val="0"/>
              <w:kinsoku/>
              <w:wordWrap/>
              <w:overflowPunct/>
              <w:topLinePunct w:val="0"/>
              <w:autoSpaceDE w:val="0"/>
              <w:autoSpaceDN w:val="0"/>
              <w:bidi w:val="0"/>
              <w:adjustRightInd w:val="0"/>
              <w:snapToGrid/>
              <w:spacing w:line="240" w:lineRule="exact"/>
              <w:ind w:firstLine="23"/>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pacing w:val="-2"/>
                <w:sz w:val="18"/>
                <w:szCs w:val="18"/>
                <w:lang w:val="en-US" w:eastAsia="zh-CN"/>
              </w:rPr>
              <w:t>精品课程数量</w:t>
            </w:r>
          </w:p>
        </w:tc>
        <w:tc>
          <w:tcPr>
            <w:tcW w:w="1240" w:type="dxa"/>
            <w:tcBorders>
              <w:top w:val="single" w:color="auto" w:sz="4" w:space="0"/>
              <w:left w:val="single" w:color="auto" w:sz="4" w:space="0"/>
              <w:bottom w:val="single" w:color="auto" w:sz="4" w:space="0"/>
              <w:right w:val="single" w:color="auto" w:sz="4" w:space="0"/>
            </w:tcBorders>
            <w:vAlign w:val="center"/>
          </w:tcPr>
          <w:p w14:paraId="06EA76AC">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snapToGrid w:val="0"/>
                <w:color w:val="000000"/>
                <w:kern w:val="0"/>
                <w:sz w:val="18"/>
                <w:szCs w:val="18"/>
                <w:lang w:val="en-US" w:eastAsia="zh-CN"/>
              </w:rPr>
            </w:pPr>
            <w:r>
              <w:rPr>
                <w:rFonts w:hint="default" w:ascii="Times New Roman" w:hAnsi="Times New Roman" w:eastAsia="宋体" w:cs="Times New Roman"/>
                <w:snapToGrid w:val="0"/>
                <w:color w:val="000000"/>
                <w:kern w:val="0"/>
                <w:sz w:val="18"/>
                <w:szCs w:val="18"/>
                <w:lang w:val="en-US" w:eastAsia="zh-CN"/>
              </w:rPr>
              <w:t>≥</w:t>
            </w:r>
            <w:r>
              <w:rPr>
                <w:rFonts w:hint="eastAsia" w:ascii="Times New Roman" w:hAnsi="Times New Roman" w:eastAsia="宋体" w:cs="Times New Roman"/>
                <w:snapToGrid w:val="0"/>
                <w:color w:val="000000"/>
                <w:kern w:val="0"/>
                <w:sz w:val="18"/>
                <w:szCs w:val="18"/>
                <w:lang w:val="en-US" w:eastAsia="zh-CN"/>
              </w:rPr>
              <w:t>1门</w:t>
            </w:r>
          </w:p>
        </w:tc>
        <w:tc>
          <w:tcPr>
            <w:tcW w:w="1178" w:type="dxa"/>
            <w:tcBorders>
              <w:top w:val="single" w:color="auto" w:sz="4" w:space="0"/>
              <w:left w:val="single" w:color="auto" w:sz="4" w:space="0"/>
              <w:bottom w:val="single" w:color="auto" w:sz="4" w:space="0"/>
              <w:right w:val="single" w:color="auto" w:sz="4" w:space="0"/>
            </w:tcBorders>
            <w:vAlign w:val="center"/>
          </w:tcPr>
          <w:p w14:paraId="6841FB1F">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2门</w:t>
            </w:r>
          </w:p>
        </w:tc>
        <w:tc>
          <w:tcPr>
            <w:tcW w:w="1994" w:type="dxa"/>
            <w:tcBorders>
              <w:top w:val="single" w:color="auto" w:sz="4" w:space="0"/>
              <w:left w:val="single" w:color="auto" w:sz="4" w:space="0"/>
              <w:bottom w:val="single" w:color="auto" w:sz="4" w:space="0"/>
              <w:right w:val="single" w:color="auto" w:sz="4" w:space="0"/>
            </w:tcBorders>
            <w:vAlign w:val="center"/>
          </w:tcPr>
          <w:p w14:paraId="2DA04B59">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教学能力不断提升</w:t>
            </w:r>
          </w:p>
        </w:tc>
      </w:tr>
      <w:tr w14:paraId="6155F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847" w:type="dxa"/>
            <w:vMerge w:val="continue"/>
            <w:tcBorders>
              <w:top w:val="single" w:color="auto" w:sz="4" w:space="0"/>
              <w:left w:val="single" w:color="auto" w:sz="4" w:space="0"/>
              <w:bottom w:val="single" w:color="auto" w:sz="4" w:space="0"/>
              <w:right w:val="single" w:color="auto" w:sz="4" w:space="0"/>
            </w:tcBorders>
            <w:vAlign w:val="center"/>
          </w:tcPr>
          <w:p w14:paraId="71468876">
            <w:pPr>
              <w:spacing w:line="360" w:lineRule="auto"/>
              <w:jc w:val="center"/>
              <w:rPr>
                <w:rFonts w:hint="default" w:ascii="Times New Roman" w:hAnsi="Times New Roman" w:cs="Times New Roman"/>
                <w:sz w:val="18"/>
                <w:szCs w:val="18"/>
              </w:rPr>
            </w:pPr>
          </w:p>
        </w:tc>
        <w:tc>
          <w:tcPr>
            <w:tcW w:w="1041" w:type="dxa"/>
            <w:vMerge w:val="restart"/>
            <w:tcBorders>
              <w:top w:val="single" w:color="auto" w:sz="4" w:space="0"/>
              <w:left w:val="single" w:color="auto" w:sz="4" w:space="0"/>
              <w:right w:val="single" w:color="auto" w:sz="4" w:space="0"/>
            </w:tcBorders>
            <w:vAlign w:val="center"/>
          </w:tcPr>
          <w:p w14:paraId="33550FA7">
            <w:pPr>
              <w:keepNext w:val="0"/>
              <w:keepLines w:val="0"/>
              <w:pageBreakBefore w:val="0"/>
              <w:widowControl w:val="0"/>
              <w:kinsoku/>
              <w:wordWrap/>
              <w:overflowPunct/>
              <w:topLinePunct w:val="0"/>
              <w:autoSpaceDE w:val="0"/>
              <w:autoSpaceDN w:val="0"/>
              <w:bidi w:val="0"/>
              <w:adjustRightInd w:val="0"/>
              <w:snapToGrid/>
              <w:spacing w:line="240" w:lineRule="exact"/>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pacing w:val="10"/>
                <w:sz w:val="18"/>
                <w:szCs w:val="18"/>
              </w:rPr>
              <w:t>产出</w:t>
            </w:r>
          </w:p>
          <w:p w14:paraId="6D6A8254">
            <w:pPr>
              <w:keepNext w:val="0"/>
              <w:keepLines w:val="0"/>
              <w:pageBreakBefore w:val="0"/>
              <w:widowControl w:val="0"/>
              <w:kinsoku/>
              <w:wordWrap/>
              <w:overflowPunct/>
              <w:topLinePunct w:val="0"/>
              <w:autoSpaceDE w:val="0"/>
              <w:autoSpaceDN w:val="0"/>
              <w:bidi w:val="0"/>
              <w:adjustRightInd w:val="0"/>
              <w:snapToGrid/>
              <w:spacing w:line="240" w:lineRule="exact"/>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pacing w:val="-3"/>
                <w:sz w:val="18"/>
                <w:szCs w:val="18"/>
              </w:rPr>
              <w:t>指标</w:t>
            </w:r>
          </w:p>
        </w:tc>
        <w:tc>
          <w:tcPr>
            <w:tcW w:w="1411" w:type="dxa"/>
            <w:tcBorders>
              <w:top w:val="single" w:color="auto" w:sz="4" w:space="0"/>
              <w:left w:val="single" w:color="auto" w:sz="4" w:space="0"/>
              <w:bottom w:val="single" w:color="auto" w:sz="4" w:space="0"/>
              <w:right w:val="single" w:color="auto" w:sz="4" w:space="0"/>
            </w:tcBorders>
            <w:vAlign w:val="center"/>
          </w:tcPr>
          <w:p w14:paraId="4BA4E944">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数量指标</w:t>
            </w:r>
          </w:p>
        </w:tc>
        <w:tc>
          <w:tcPr>
            <w:tcW w:w="1906" w:type="dxa"/>
            <w:gridSpan w:val="2"/>
            <w:tcBorders>
              <w:top w:val="single" w:color="auto" w:sz="4" w:space="0"/>
              <w:left w:val="single" w:color="auto" w:sz="4" w:space="0"/>
              <w:bottom w:val="single" w:color="auto" w:sz="4" w:space="0"/>
              <w:right w:val="single" w:color="auto" w:sz="4" w:space="0"/>
            </w:tcBorders>
            <w:vAlign w:val="center"/>
          </w:tcPr>
          <w:p w14:paraId="234ECE74">
            <w:pPr>
              <w:keepNext w:val="0"/>
              <w:keepLines w:val="0"/>
              <w:pageBreakBefore w:val="0"/>
              <w:kinsoku/>
              <w:wordWrap/>
              <w:overflowPunct/>
              <w:topLinePunct w:val="0"/>
              <w:autoSpaceDE w:val="0"/>
              <w:autoSpaceDN w:val="0"/>
              <w:bidi w:val="0"/>
              <w:adjustRightInd w:val="0"/>
              <w:snapToGrid/>
              <w:spacing w:line="240" w:lineRule="exact"/>
              <w:ind w:firstLine="23"/>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省市课题数</w:t>
            </w:r>
          </w:p>
        </w:tc>
        <w:tc>
          <w:tcPr>
            <w:tcW w:w="1240" w:type="dxa"/>
            <w:tcBorders>
              <w:top w:val="single" w:color="auto" w:sz="4" w:space="0"/>
              <w:left w:val="single" w:color="auto" w:sz="4" w:space="0"/>
              <w:bottom w:val="single" w:color="auto" w:sz="4" w:space="0"/>
              <w:right w:val="single" w:color="auto" w:sz="4" w:space="0"/>
            </w:tcBorders>
            <w:vAlign w:val="center"/>
          </w:tcPr>
          <w:p w14:paraId="653BEC4F">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sz w:val="18"/>
                <w:szCs w:val="18"/>
                <w:lang w:val="en-US"/>
              </w:rPr>
            </w:pPr>
            <w:r>
              <w:rPr>
                <w:rFonts w:hint="default" w:ascii="Times New Roman" w:hAnsi="Times New Roman" w:eastAsia="宋体" w:cs="Times New Roman"/>
                <w:snapToGrid w:val="0"/>
                <w:color w:val="000000"/>
                <w:kern w:val="0"/>
                <w:sz w:val="18"/>
                <w:szCs w:val="18"/>
                <w:lang w:val="en-US" w:eastAsia="zh-CN"/>
              </w:rPr>
              <w:t>≥2个</w:t>
            </w:r>
          </w:p>
        </w:tc>
        <w:tc>
          <w:tcPr>
            <w:tcW w:w="1178" w:type="dxa"/>
            <w:tcBorders>
              <w:top w:val="single" w:color="auto" w:sz="4" w:space="0"/>
              <w:left w:val="single" w:color="auto" w:sz="4" w:space="0"/>
              <w:bottom w:val="single" w:color="auto" w:sz="4" w:space="0"/>
              <w:right w:val="single" w:color="auto" w:sz="4" w:space="0"/>
            </w:tcBorders>
            <w:vAlign w:val="center"/>
          </w:tcPr>
          <w:p w14:paraId="650A3865">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cs="Times New Roman"/>
                <w:sz w:val="18"/>
                <w:szCs w:val="18"/>
                <w:lang w:val="en-US"/>
              </w:rPr>
            </w:pPr>
            <w:r>
              <w:rPr>
                <w:rFonts w:hint="eastAsia" w:ascii="Times New Roman" w:hAnsi="Times New Roman" w:eastAsia="宋体" w:cs="Times New Roman"/>
                <w:i w:val="0"/>
                <w:iCs w:val="0"/>
                <w:color w:val="000000"/>
                <w:kern w:val="0"/>
                <w:sz w:val="18"/>
                <w:szCs w:val="18"/>
                <w:u w:val="none"/>
                <w:lang w:val="en-US" w:eastAsia="zh-CN" w:bidi="ar"/>
              </w:rPr>
              <w:t>7</w:t>
            </w:r>
            <w:r>
              <w:rPr>
                <w:rFonts w:hint="default" w:ascii="Times New Roman" w:hAnsi="Times New Roman" w:eastAsia="宋体" w:cs="Times New Roman"/>
                <w:i w:val="0"/>
                <w:iCs w:val="0"/>
                <w:color w:val="000000"/>
                <w:kern w:val="0"/>
                <w:sz w:val="18"/>
                <w:szCs w:val="18"/>
                <w:u w:val="none"/>
                <w:lang w:val="en-US" w:eastAsia="zh-CN" w:bidi="ar"/>
              </w:rPr>
              <w:t>个</w:t>
            </w:r>
          </w:p>
        </w:tc>
        <w:tc>
          <w:tcPr>
            <w:tcW w:w="1994" w:type="dxa"/>
            <w:tcBorders>
              <w:top w:val="single" w:color="auto" w:sz="4" w:space="0"/>
              <w:left w:val="single" w:color="auto" w:sz="4" w:space="0"/>
              <w:bottom w:val="single" w:color="auto" w:sz="4" w:space="0"/>
              <w:right w:val="single" w:color="auto" w:sz="4" w:space="0"/>
            </w:tcBorders>
            <w:vAlign w:val="center"/>
          </w:tcPr>
          <w:p w14:paraId="624D5B97">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科研能力不断提升</w:t>
            </w:r>
          </w:p>
        </w:tc>
      </w:tr>
      <w:tr w14:paraId="077EB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847" w:type="dxa"/>
            <w:vMerge w:val="continue"/>
            <w:tcBorders>
              <w:top w:val="single" w:color="auto" w:sz="4" w:space="0"/>
              <w:left w:val="single" w:color="auto" w:sz="4" w:space="0"/>
              <w:bottom w:val="single" w:color="auto" w:sz="4" w:space="0"/>
              <w:right w:val="single" w:color="auto" w:sz="4" w:space="0"/>
            </w:tcBorders>
            <w:vAlign w:val="center"/>
          </w:tcPr>
          <w:p w14:paraId="222DE94C">
            <w:pPr>
              <w:spacing w:line="360" w:lineRule="auto"/>
              <w:jc w:val="center"/>
              <w:rPr>
                <w:rFonts w:hint="default" w:ascii="Times New Roman" w:hAnsi="Times New Roman" w:cs="Times New Roman"/>
                <w:sz w:val="18"/>
                <w:szCs w:val="18"/>
              </w:rPr>
            </w:pPr>
          </w:p>
        </w:tc>
        <w:tc>
          <w:tcPr>
            <w:tcW w:w="1041" w:type="dxa"/>
            <w:vMerge w:val="continue"/>
            <w:tcBorders>
              <w:left w:val="single" w:color="auto" w:sz="4" w:space="0"/>
              <w:right w:val="single" w:color="auto" w:sz="4" w:space="0"/>
            </w:tcBorders>
            <w:vAlign w:val="center"/>
          </w:tcPr>
          <w:p w14:paraId="6AE7A7D1">
            <w:pPr>
              <w:keepNext w:val="0"/>
              <w:keepLines w:val="0"/>
              <w:pageBreakBefore w:val="0"/>
              <w:widowControl w:val="0"/>
              <w:kinsoku/>
              <w:wordWrap/>
              <w:overflowPunct/>
              <w:topLinePunct w:val="0"/>
              <w:autoSpaceDE w:val="0"/>
              <w:autoSpaceDN w:val="0"/>
              <w:bidi w:val="0"/>
              <w:adjustRightInd w:val="0"/>
              <w:snapToGrid/>
              <w:spacing w:line="240" w:lineRule="exact"/>
              <w:ind w:left="0" w:right="0" w:firstLine="0"/>
              <w:jc w:val="center"/>
              <w:textAlignment w:val="auto"/>
              <w:rPr>
                <w:rFonts w:hint="default" w:ascii="Times New Roman" w:hAnsi="Times New Roman" w:eastAsia="宋体" w:cs="Times New Roman"/>
                <w:spacing w:val="-3"/>
                <w:sz w:val="18"/>
                <w:szCs w:val="18"/>
              </w:rPr>
            </w:pPr>
          </w:p>
        </w:tc>
        <w:tc>
          <w:tcPr>
            <w:tcW w:w="1411" w:type="dxa"/>
            <w:tcBorders>
              <w:top w:val="single" w:color="auto" w:sz="4" w:space="0"/>
              <w:left w:val="single" w:color="auto" w:sz="4" w:space="0"/>
              <w:bottom w:val="single" w:color="auto" w:sz="4" w:space="0"/>
              <w:right w:val="single" w:color="auto" w:sz="4" w:space="0"/>
            </w:tcBorders>
            <w:vAlign w:val="center"/>
          </w:tcPr>
          <w:p w14:paraId="2D7189FB">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spacing w:val="-2"/>
                <w:sz w:val="18"/>
                <w:szCs w:val="18"/>
                <w:lang w:val="en-US" w:eastAsia="zh-CN"/>
              </w:rPr>
            </w:pPr>
            <w:r>
              <w:rPr>
                <w:rFonts w:hint="default" w:ascii="Times New Roman" w:hAnsi="Times New Roman" w:eastAsia="宋体" w:cs="Times New Roman"/>
                <w:spacing w:val="-2"/>
                <w:sz w:val="18"/>
                <w:szCs w:val="18"/>
                <w:lang w:val="en-US" w:eastAsia="zh-CN"/>
              </w:rPr>
              <w:t>数量指标</w:t>
            </w:r>
          </w:p>
        </w:tc>
        <w:tc>
          <w:tcPr>
            <w:tcW w:w="1906" w:type="dxa"/>
            <w:gridSpan w:val="2"/>
            <w:tcBorders>
              <w:top w:val="single" w:color="auto" w:sz="4" w:space="0"/>
              <w:left w:val="single" w:color="auto" w:sz="4" w:space="0"/>
              <w:bottom w:val="single" w:color="auto" w:sz="4" w:space="0"/>
              <w:right w:val="single" w:color="auto" w:sz="4" w:space="0"/>
            </w:tcBorders>
            <w:vAlign w:val="center"/>
          </w:tcPr>
          <w:p w14:paraId="084396EA">
            <w:pPr>
              <w:keepNext w:val="0"/>
              <w:keepLines w:val="0"/>
              <w:pageBreakBefore w:val="0"/>
              <w:kinsoku/>
              <w:wordWrap/>
              <w:overflowPunct/>
              <w:topLinePunct w:val="0"/>
              <w:autoSpaceDE w:val="0"/>
              <w:autoSpaceDN w:val="0"/>
              <w:bidi w:val="0"/>
              <w:adjustRightInd w:val="0"/>
              <w:snapToGrid/>
              <w:spacing w:line="240" w:lineRule="exact"/>
              <w:ind w:firstLine="23"/>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发表理论文章数</w:t>
            </w:r>
          </w:p>
        </w:tc>
        <w:tc>
          <w:tcPr>
            <w:tcW w:w="1240" w:type="dxa"/>
            <w:tcBorders>
              <w:top w:val="single" w:color="auto" w:sz="4" w:space="0"/>
              <w:left w:val="single" w:color="auto" w:sz="4" w:space="0"/>
              <w:bottom w:val="single" w:color="auto" w:sz="4" w:space="0"/>
              <w:right w:val="single" w:color="auto" w:sz="4" w:space="0"/>
            </w:tcBorders>
            <w:vAlign w:val="center"/>
          </w:tcPr>
          <w:p w14:paraId="37258E4E">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snapToGrid w:val="0"/>
                <w:color w:val="000000"/>
                <w:kern w:val="0"/>
                <w:sz w:val="18"/>
                <w:szCs w:val="18"/>
                <w:lang w:val="en-US" w:eastAsia="zh-CN"/>
              </w:rPr>
            </w:pPr>
            <w:r>
              <w:rPr>
                <w:rFonts w:hint="default" w:ascii="Times New Roman" w:hAnsi="Times New Roman" w:eastAsia="宋体" w:cs="Times New Roman"/>
                <w:snapToGrid w:val="0"/>
                <w:color w:val="000000"/>
                <w:kern w:val="0"/>
                <w:sz w:val="18"/>
                <w:szCs w:val="18"/>
                <w:lang w:val="en-US" w:eastAsia="zh-CN"/>
              </w:rPr>
              <w:t>≥4篇</w:t>
            </w:r>
          </w:p>
        </w:tc>
        <w:tc>
          <w:tcPr>
            <w:tcW w:w="1178" w:type="dxa"/>
            <w:tcBorders>
              <w:top w:val="single" w:color="auto" w:sz="4" w:space="0"/>
              <w:left w:val="single" w:color="auto" w:sz="4" w:space="0"/>
              <w:bottom w:val="single" w:color="auto" w:sz="4" w:space="0"/>
              <w:right w:val="single" w:color="auto" w:sz="4" w:space="0"/>
            </w:tcBorders>
            <w:vAlign w:val="center"/>
          </w:tcPr>
          <w:p w14:paraId="143B7640">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Times New Roman" w:hAnsi="Times New Roman" w:eastAsia="宋体" w:cs="Times New Roman"/>
                <w:i w:val="0"/>
                <w:iCs w:val="0"/>
                <w:color w:val="000000"/>
                <w:kern w:val="0"/>
                <w:sz w:val="18"/>
                <w:szCs w:val="18"/>
                <w:u w:val="none"/>
                <w:lang w:val="en-US" w:eastAsia="zh-CN" w:bidi="ar"/>
              </w:rPr>
              <w:t>5</w:t>
            </w:r>
          </w:p>
        </w:tc>
        <w:tc>
          <w:tcPr>
            <w:tcW w:w="1994" w:type="dxa"/>
            <w:tcBorders>
              <w:top w:val="single" w:color="auto" w:sz="4" w:space="0"/>
              <w:left w:val="single" w:color="auto" w:sz="4" w:space="0"/>
              <w:bottom w:val="single" w:color="auto" w:sz="4" w:space="0"/>
              <w:right w:val="single" w:color="auto" w:sz="4" w:space="0"/>
            </w:tcBorders>
            <w:vAlign w:val="center"/>
          </w:tcPr>
          <w:p w14:paraId="701F9FB4">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科研能力不断提升</w:t>
            </w:r>
          </w:p>
        </w:tc>
      </w:tr>
      <w:tr w14:paraId="1E89F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47" w:type="dxa"/>
            <w:vMerge w:val="continue"/>
            <w:tcBorders>
              <w:top w:val="single" w:color="auto" w:sz="4" w:space="0"/>
              <w:left w:val="single" w:color="auto" w:sz="4" w:space="0"/>
              <w:bottom w:val="single" w:color="auto" w:sz="4" w:space="0"/>
              <w:right w:val="single" w:color="auto" w:sz="4" w:space="0"/>
            </w:tcBorders>
            <w:vAlign w:val="center"/>
          </w:tcPr>
          <w:p w14:paraId="490E9E46">
            <w:pPr>
              <w:spacing w:line="360" w:lineRule="auto"/>
              <w:jc w:val="center"/>
              <w:rPr>
                <w:rFonts w:hint="default" w:ascii="Times New Roman" w:hAnsi="Times New Roman" w:cs="Times New Roman"/>
                <w:sz w:val="18"/>
                <w:szCs w:val="18"/>
              </w:rPr>
            </w:pPr>
          </w:p>
        </w:tc>
        <w:tc>
          <w:tcPr>
            <w:tcW w:w="1041" w:type="dxa"/>
            <w:vMerge w:val="continue"/>
            <w:tcBorders>
              <w:left w:val="single" w:color="auto" w:sz="4" w:space="0"/>
              <w:right w:val="single" w:color="auto" w:sz="4" w:space="0"/>
            </w:tcBorders>
            <w:vAlign w:val="center"/>
          </w:tcPr>
          <w:p w14:paraId="22476CA4">
            <w:pPr>
              <w:keepNext w:val="0"/>
              <w:keepLines w:val="0"/>
              <w:pageBreakBefore w:val="0"/>
              <w:widowControl w:val="0"/>
              <w:kinsoku/>
              <w:wordWrap/>
              <w:overflowPunct/>
              <w:topLinePunct w:val="0"/>
              <w:autoSpaceDE w:val="0"/>
              <w:autoSpaceDN w:val="0"/>
              <w:bidi w:val="0"/>
              <w:adjustRightInd w:val="0"/>
              <w:snapToGrid/>
              <w:spacing w:line="240" w:lineRule="exact"/>
              <w:ind w:left="0" w:right="0" w:firstLine="0"/>
              <w:jc w:val="center"/>
              <w:textAlignment w:val="auto"/>
              <w:rPr>
                <w:rFonts w:hint="default" w:ascii="Times New Roman" w:hAnsi="Times New Roman" w:cs="Times New Roman"/>
                <w:sz w:val="18"/>
                <w:szCs w:val="18"/>
              </w:rPr>
            </w:pPr>
          </w:p>
        </w:tc>
        <w:tc>
          <w:tcPr>
            <w:tcW w:w="1411" w:type="dxa"/>
            <w:tcBorders>
              <w:top w:val="single" w:color="auto" w:sz="4" w:space="0"/>
              <w:left w:val="single" w:color="auto" w:sz="4" w:space="0"/>
              <w:bottom w:val="single" w:color="auto" w:sz="4" w:space="0"/>
              <w:right w:val="single" w:color="auto" w:sz="4" w:space="0"/>
            </w:tcBorders>
            <w:vAlign w:val="center"/>
          </w:tcPr>
          <w:p w14:paraId="10A81A22">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质量指标</w:t>
            </w:r>
          </w:p>
        </w:tc>
        <w:tc>
          <w:tcPr>
            <w:tcW w:w="1906" w:type="dxa"/>
            <w:gridSpan w:val="2"/>
            <w:tcBorders>
              <w:top w:val="single" w:color="auto" w:sz="4" w:space="0"/>
              <w:left w:val="single" w:color="auto" w:sz="4" w:space="0"/>
              <w:bottom w:val="single" w:color="auto" w:sz="4" w:space="0"/>
              <w:right w:val="single" w:color="auto" w:sz="4" w:space="0"/>
            </w:tcBorders>
            <w:vAlign w:val="center"/>
          </w:tcPr>
          <w:p w14:paraId="3821D164">
            <w:pPr>
              <w:keepNext w:val="0"/>
              <w:keepLines w:val="0"/>
              <w:pageBreakBefore w:val="0"/>
              <w:kinsoku/>
              <w:wordWrap/>
              <w:overflowPunct/>
              <w:topLinePunct w:val="0"/>
              <w:autoSpaceDE w:val="0"/>
              <w:autoSpaceDN w:val="0"/>
              <w:bidi w:val="0"/>
              <w:adjustRightInd w:val="0"/>
              <w:snapToGrid/>
              <w:spacing w:line="240" w:lineRule="exact"/>
              <w:ind w:firstLine="23"/>
              <w:jc w:val="center"/>
              <w:rPr>
                <w:rFonts w:hint="default" w:ascii="Times New Roman" w:hAnsi="Times New Roman" w:eastAsia="宋体" w:cs="Times New Roman"/>
                <w:sz w:val="18"/>
                <w:szCs w:val="18"/>
                <w:lang w:val="en-US"/>
              </w:rPr>
            </w:pPr>
            <w:r>
              <w:rPr>
                <w:rFonts w:hint="eastAsia" w:ascii="Times New Roman" w:hAnsi="Times New Roman" w:eastAsia="宋体" w:cs="Times New Roman"/>
                <w:sz w:val="18"/>
                <w:szCs w:val="18"/>
                <w:lang w:val="en-US" w:eastAsia="zh-CN"/>
              </w:rPr>
              <w:t>五好创新工程完成率</w:t>
            </w:r>
          </w:p>
        </w:tc>
        <w:tc>
          <w:tcPr>
            <w:tcW w:w="1240" w:type="dxa"/>
            <w:tcBorders>
              <w:top w:val="single" w:color="auto" w:sz="4" w:space="0"/>
              <w:left w:val="single" w:color="auto" w:sz="4" w:space="0"/>
              <w:bottom w:val="single" w:color="auto" w:sz="4" w:space="0"/>
              <w:right w:val="single" w:color="auto" w:sz="4" w:space="0"/>
            </w:tcBorders>
            <w:vAlign w:val="center"/>
          </w:tcPr>
          <w:p w14:paraId="6F925F15">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=100%</w:t>
            </w:r>
          </w:p>
        </w:tc>
        <w:tc>
          <w:tcPr>
            <w:tcW w:w="1178" w:type="dxa"/>
            <w:tcBorders>
              <w:top w:val="single" w:color="auto" w:sz="4" w:space="0"/>
              <w:left w:val="single" w:color="auto" w:sz="4" w:space="0"/>
              <w:bottom w:val="single" w:color="auto" w:sz="4" w:space="0"/>
              <w:right w:val="single" w:color="auto" w:sz="4" w:space="0"/>
            </w:tcBorders>
            <w:vAlign w:val="center"/>
          </w:tcPr>
          <w:p w14:paraId="6A225114">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100</w:t>
            </w:r>
            <w:r>
              <w:rPr>
                <w:rFonts w:hint="default" w:ascii="Times New Roman" w:hAnsi="Times New Roman" w:eastAsia="宋体" w:cs="Times New Roman"/>
                <w:sz w:val="18"/>
                <w:szCs w:val="18"/>
                <w:lang w:val="en-US" w:eastAsia="zh-CN"/>
              </w:rPr>
              <w:t>%</w:t>
            </w:r>
          </w:p>
        </w:tc>
        <w:tc>
          <w:tcPr>
            <w:tcW w:w="1994" w:type="dxa"/>
            <w:tcBorders>
              <w:top w:val="single" w:color="auto" w:sz="4" w:space="0"/>
              <w:left w:val="single" w:color="auto" w:sz="4" w:space="0"/>
              <w:bottom w:val="single" w:color="auto" w:sz="4" w:space="0"/>
              <w:right w:val="single" w:color="auto" w:sz="4" w:space="0"/>
            </w:tcBorders>
            <w:vAlign w:val="center"/>
          </w:tcPr>
          <w:p w14:paraId="1E7A1E61">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sz w:val="18"/>
                <w:szCs w:val="18"/>
              </w:rPr>
            </w:pPr>
            <w:r>
              <w:rPr>
                <w:rFonts w:hint="default" w:ascii="Times New Roman" w:hAnsi="Times New Roman" w:eastAsia="宋体" w:cs="Times New Roman"/>
                <w:sz w:val="18"/>
                <w:szCs w:val="18"/>
                <w:lang w:val="en-US" w:eastAsia="zh-CN"/>
              </w:rPr>
              <w:t>无</w:t>
            </w:r>
          </w:p>
        </w:tc>
      </w:tr>
      <w:tr w14:paraId="35DBD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847" w:type="dxa"/>
            <w:vMerge w:val="continue"/>
            <w:tcBorders>
              <w:top w:val="single" w:color="auto" w:sz="4" w:space="0"/>
              <w:left w:val="single" w:color="auto" w:sz="4" w:space="0"/>
              <w:bottom w:val="single" w:color="auto" w:sz="4" w:space="0"/>
              <w:right w:val="single" w:color="auto" w:sz="4" w:space="0"/>
            </w:tcBorders>
            <w:vAlign w:val="center"/>
          </w:tcPr>
          <w:p w14:paraId="397E619C">
            <w:pPr>
              <w:spacing w:line="360" w:lineRule="auto"/>
              <w:jc w:val="center"/>
              <w:rPr>
                <w:rFonts w:hint="default" w:ascii="Times New Roman" w:hAnsi="Times New Roman" w:cs="Times New Roman"/>
                <w:sz w:val="18"/>
                <w:szCs w:val="18"/>
              </w:rPr>
            </w:pPr>
          </w:p>
        </w:tc>
        <w:tc>
          <w:tcPr>
            <w:tcW w:w="1041" w:type="dxa"/>
            <w:vMerge w:val="continue"/>
            <w:tcBorders>
              <w:left w:val="single" w:color="auto" w:sz="4" w:space="0"/>
              <w:right w:val="single" w:color="auto" w:sz="4" w:space="0"/>
            </w:tcBorders>
            <w:vAlign w:val="center"/>
          </w:tcPr>
          <w:p w14:paraId="0813096D">
            <w:pPr>
              <w:keepNext w:val="0"/>
              <w:keepLines w:val="0"/>
              <w:pageBreakBefore w:val="0"/>
              <w:widowControl w:val="0"/>
              <w:kinsoku/>
              <w:wordWrap/>
              <w:overflowPunct/>
              <w:topLinePunct w:val="0"/>
              <w:autoSpaceDE w:val="0"/>
              <w:autoSpaceDN w:val="0"/>
              <w:bidi w:val="0"/>
              <w:adjustRightInd w:val="0"/>
              <w:snapToGrid/>
              <w:spacing w:line="240" w:lineRule="exact"/>
              <w:ind w:left="0" w:right="0" w:firstLine="0"/>
              <w:jc w:val="center"/>
              <w:textAlignment w:val="auto"/>
              <w:rPr>
                <w:rFonts w:hint="default" w:ascii="Times New Roman" w:hAnsi="Times New Roman" w:cs="Times New Roman"/>
                <w:sz w:val="18"/>
                <w:szCs w:val="18"/>
              </w:rPr>
            </w:pPr>
          </w:p>
        </w:tc>
        <w:tc>
          <w:tcPr>
            <w:tcW w:w="1411" w:type="dxa"/>
            <w:tcBorders>
              <w:top w:val="single" w:color="auto" w:sz="4" w:space="0"/>
              <w:left w:val="single" w:color="auto" w:sz="4" w:space="0"/>
              <w:bottom w:val="single" w:color="auto" w:sz="4" w:space="0"/>
              <w:right w:val="single" w:color="auto" w:sz="4" w:space="0"/>
            </w:tcBorders>
            <w:vAlign w:val="center"/>
          </w:tcPr>
          <w:p w14:paraId="71A9A6D5">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pacing w:val="1"/>
                <w:sz w:val="18"/>
                <w:szCs w:val="18"/>
              </w:rPr>
              <w:t>时效指标</w:t>
            </w:r>
          </w:p>
        </w:tc>
        <w:tc>
          <w:tcPr>
            <w:tcW w:w="1906" w:type="dxa"/>
            <w:gridSpan w:val="2"/>
            <w:tcBorders>
              <w:top w:val="single" w:color="auto" w:sz="4" w:space="0"/>
              <w:left w:val="single" w:color="auto" w:sz="4" w:space="0"/>
              <w:bottom w:val="single" w:color="auto" w:sz="4" w:space="0"/>
              <w:right w:val="single" w:color="auto" w:sz="4" w:space="0"/>
            </w:tcBorders>
            <w:vAlign w:val="center"/>
          </w:tcPr>
          <w:p w14:paraId="379EB395">
            <w:pPr>
              <w:keepNext w:val="0"/>
              <w:keepLines w:val="0"/>
              <w:pageBreakBefore w:val="0"/>
              <w:kinsoku/>
              <w:wordWrap/>
              <w:overflowPunct/>
              <w:topLinePunct w:val="0"/>
              <w:autoSpaceDE w:val="0"/>
              <w:autoSpaceDN w:val="0"/>
              <w:bidi w:val="0"/>
              <w:adjustRightInd w:val="0"/>
              <w:snapToGrid/>
              <w:spacing w:line="240" w:lineRule="exact"/>
              <w:ind w:firstLine="23"/>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完成省市课题时间</w:t>
            </w:r>
          </w:p>
        </w:tc>
        <w:tc>
          <w:tcPr>
            <w:tcW w:w="1240" w:type="dxa"/>
            <w:tcBorders>
              <w:top w:val="single" w:color="auto" w:sz="4" w:space="0"/>
              <w:left w:val="single" w:color="auto" w:sz="4" w:space="0"/>
              <w:bottom w:val="single" w:color="auto" w:sz="4" w:space="0"/>
              <w:right w:val="single" w:color="auto" w:sz="4" w:space="0"/>
            </w:tcBorders>
            <w:vAlign w:val="center"/>
          </w:tcPr>
          <w:p w14:paraId="095F69A1">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snapToGrid w:val="0"/>
                <w:color w:val="000000"/>
                <w:kern w:val="0"/>
                <w:sz w:val="18"/>
                <w:szCs w:val="18"/>
                <w:lang w:val="en-US" w:eastAsia="zh-CN"/>
              </w:rPr>
            </w:pPr>
            <w:r>
              <w:rPr>
                <w:rFonts w:hint="default" w:ascii="Times New Roman" w:hAnsi="Times New Roman" w:eastAsia="宋体" w:cs="Times New Roman"/>
                <w:sz w:val="18"/>
                <w:szCs w:val="18"/>
                <w:lang w:val="en-US" w:eastAsia="zh-CN"/>
              </w:rPr>
              <w:t>1年</w:t>
            </w:r>
          </w:p>
        </w:tc>
        <w:tc>
          <w:tcPr>
            <w:tcW w:w="1178" w:type="dxa"/>
            <w:tcBorders>
              <w:top w:val="single" w:color="auto" w:sz="4" w:space="0"/>
              <w:left w:val="single" w:color="auto" w:sz="4" w:space="0"/>
              <w:bottom w:val="single" w:color="auto" w:sz="4" w:space="0"/>
              <w:right w:val="single" w:color="auto" w:sz="4" w:space="0"/>
            </w:tcBorders>
            <w:vAlign w:val="center"/>
          </w:tcPr>
          <w:p w14:paraId="3B9D46E4">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snapToGrid w:val="0"/>
                <w:color w:val="000000"/>
                <w:kern w:val="0"/>
                <w:sz w:val="18"/>
                <w:szCs w:val="18"/>
                <w:lang w:val="en-US" w:eastAsia="zh-CN"/>
              </w:rPr>
            </w:pPr>
            <w:r>
              <w:rPr>
                <w:rFonts w:hint="default" w:ascii="Times New Roman" w:hAnsi="Times New Roman" w:eastAsia="宋体" w:cs="Times New Roman"/>
                <w:sz w:val="18"/>
                <w:szCs w:val="18"/>
                <w:lang w:val="en-US" w:eastAsia="zh-CN"/>
              </w:rPr>
              <w:t>1年</w:t>
            </w:r>
          </w:p>
        </w:tc>
        <w:tc>
          <w:tcPr>
            <w:tcW w:w="1994" w:type="dxa"/>
            <w:tcBorders>
              <w:top w:val="single" w:color="auto" w:sz="4" w:space="0"/>
              <w:left w:val="single" w:color="auto" w:sz="4" w:space="0"/>
              <w:bottom w:val="single" w:color="auto" w:sz="4" w:space="0"/>
              <w:right w:val="single" w:color="auto" w:sz="4" w:space="0"/>
            </w:tcBorders>
            <w:vAlign w:val="center"/>
          </w:tcPr>
          <w:p w14:paraId="3535BC85">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sz w:val="18"/>
                <w:szCs w:val="18"/>
              </w:rPr>
            </w:pPr>
            <w:r>
              <w:rPr>
                <w:rFonts w:hint="default" w:ascii="Times New Roman" w:hAnsi="Times New Roman" w:eastAsia="宋体" w:cs="Times New Roman"/>
                <w:sz w:val="18"/>
                <w:szCs w:val="18"/>
                <w:lang w:val="en-US" w:eastAsia="zh-CN"/>
              </w:rPr>
              <w:t>无</w:t>
            </w:r>
          </w:p>
        </w:tc>
      </w:tr>
      <w:tr w14:paraId="006CF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jc w:val="center"/>
        </w:trPr>
        <w:tc>
          <w:tcPr>
            <w:tcW w:w="847" w:type="dxa"/>
            <w:vMerge w:val="continue"/>
            <w:tcBorders>
              <w:top w:val="single" w:color="auto" w:sz="4" w:space="0"/>
              <w:left w:val="single" w:color="auto" w:sz="4" w:space="0"/>
              <w:bottom w:val="single" w:color="auto" w:sz="4" w:space="0"/>
              <w:right w:val="single" w:color="auto" w:sz="4" w:space="0"/>
            </w:tcBorders>
            <w:vAlign w:val="center"/>
          </w:tcPr>
          <w:p w14:paraId="18E96BD0">
            <w:pPr>
              <w:spacing w:line="360" w:lineRule="auto"/>
              <w:jc w:val="center"/>
              <w:rPr>
                <w:rFonts w:hint="default" w:ascii="Times New Roman" w:hAnsi="Times New Roman" w:cs="Times New Roman"/>
                <w:sz w:val="18"/>
                <w:szCs w:val="18"/>
              </w:rPr>
            </w:pPr>
          </w:p>
        </w:tc>
        <w:tc>
          <w:tcPr>
            <w:tcW w:w="1041" w:type="dxa"/>
            <w:vMerge w:val="continue"/>
            <w:tcBorders>
              <w:left w:val="single" w:color="auto" w:sz="4" w:space="0"/>
              <w:right w:val="single" w:color="auto" w:sz="4" w:space="0"/>
            </w:tcBorders>
            <w:vAlign w:val="center"/>
          </w:tcPr>
          <w:p w14:paraId="6139BA3B">
            <w:pPr>
              <w:keepNext w:val="0"/>
              <w:keepLines w:val="0"/>
              <w:pageBreakBefore w:val="0"/>
              <w:widowControl w:val="0"/>
              <w:kinsoku/>
              <w:wordWrap/>
              <w:overflowPunct/>
              <w:topLinePunct w:val="0"/>
              <w:autoSpaceDE w:val="0"/>
              <w:autoSpaceDN w:val="0"/>
              <w:bidi w:val="0"/>
              <w:adjustRightInd w:val="0"/>
              <w:snapToGrid/>
              <w:spacing w:line="240" w:lineRule="exact"/>
              <w:ind w:left="0" w:right="0" w:firstLine="0"/>
              <w:jc w:val="center"/>
              <w:textAlignment w:val="auto"/>
              <w:rPr>
                <w:rFonts w:hint="default" w:ascii="Times New Roman" w:hAnsi="Times New Roman" w:cs="Times New Roman"/>
                <w:sz w:val="18"/>
                <w:szCs w:val="18"/>
              </w:rPr>
            </w:pPr>
          </w:p>
        </w:tc>
        <w:tc>
          <w:tcPr>
            <w:tcW w:w="1411" w:type="dxa"/>
            <w:tcBorders>
              <w:top w:val="single" w:color="auto" w:sz="4" w:space="0"/>
              <w:left w:val="single" w:color="auto" w:sz="4" w:space="0"/>
              <w:bottom w:val="single" w:color="auto" w:sz="4" w:space="0"/>
              <w:right w:val="single" w:color="auto" w:sz="4" w:space="0"/>
            </w:tcBorders>
            <w:vAlign w:val="center"/>
          </w:tcPr>
          <w:p w14:paraId="2CADA301">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成本指标</w:t>
            </w:r>
          </w:p>
        </w:tc>
        <w:tc>
          <w:tcPr>
            <w:tcW w:w="1906" w:type="dxa"/>
            <w:gridSpan w:val="2"/>
            <w:tcBorders>
              <w:top w:val="single" w:color="auto" w:sz="4" w:space="0"/>
              <w:left w:val="single" w:color="auto" w:sz="4" w:space="0"/>
              <w:bottom w:val="single" w:color="auto" w:sz="4" w:space="0"/>
              <w:right w:val="single" w:color="auto" w:sz="4" w:space="0"/>
            </w:tcBorders>
            <w:vAlign w:val="center"/>
          </w:tcPr>
          <w:p w14:paraId="157F35ED">
            <w:pPr>
              <w:keepNext w:val="0"/>
              <w:keepLines w:val="0"/>
              <w:pageBreakBefore w:val="0"/>
              <w:kinsoku/>
              <w:wordWrap/>
              <w:overflowPunct/>
              <w:topLinePunct w:val="0"/>
              <w:autoSpaceDE w:val="0"/>
              <w:autoSpaceDN w:val="0"/>
              <w:bidi w:val="0"/>
              <w:adjustRightInd w:val="0"/>
              <w:snapToGrid/>
              <w:spacing w:line="240" w:lineRule="exact"/>
              <w:ind w:firstLine="23"/>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完成精品课、省市课题、案例等所需费用</w:t>
            </w:r>
          </w:p>
        </w:tc>
        <w:tc>
          <w:tcPr>
            <w:tcW w:w="1240" w:type="dxa"/>
            <w:tcBorders>
              <w:top w:val="single" w:color="auto" w:sz="4" w:space="0"/>
              <w:left w:val="single" w:color="auto" w:sz="4" w:space="0"/>
              <w:bottom w:val="single" w:color="auto" w:sz="4" w:space="0"/>
              <w:right w:val="single" w:color="auto" w:sz="4" w:space="0"/>
            </w:tcBorders>
            <w:vAlign w:val="center"/>
          </w:tcPr>
          <w:p w14:paraId="5F8151FD">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snapToGrid w:val="0"/>
                <w:color w:val="000000"/>
                <w:kern w:val="0"/>
                <w:sz w:val="18"/>
                <w:szCs w:val="18"/>
                <w:lang w:val="en-US" w:eastAsia="zh-CN"/>
              </w:rPr>
            </w:pPr>
            <w:r>
              <w:rPr>
                <w:rFonts w:hint="default" w:ascii="Times New Roman" w:hAnsi="Times New Roman" w:eastAsia="宋体" w:cs="Times New Roman"/>
                <w:sz w:val="18"/>
                <w:szCs w:val="18"/>
                <w:lang w:val="en-US" w:eastAsia="zh-CN"/>
              </w:rPr>
              <w:t>≤</w:t>
            </w:r>
            <w:r>
              <w:rPr>
                <w:rFonts w:hint="default" w:ascii="Times New Roman" w:hAnsi="Times New Roman" w:eastAsia="宋体" w:cs="Times New Roman"/>
                <w:i w:val="0"/>
                <w:iCs w:val="0"/>
                <w:color w:val="000000"/>
                <w:kern w:val="0"/>
                <w:sz w:val="18"/>
                <w:szCs w:val="18"/>
                <w:u w:val="none"/>
                <w:lang w:val="en-US" w:eastAsia="zh-CN" w:bidi="ar"/>
              </w:rPr>
              <w:t>15万元</w:t>
            </w:r>
          </w:p>
        </w:tc>
        <w:tc>
          <w:tcPr>
            <w:tcW w:w="1178" w:type="dxa"/>
            <w:tcBorders>
              <w:top w:val="single" w:color="auto" w:sz="4" w:space="0"/>
              <w:left w:val="single" w:color="auto" w:sz="4" w:space="0"/>
              <w:bottom w:val="single" w:color="auto" w:sz="4" w:space="0"/>
              <w:right w:val="single" w:color="auto" w:sz="4" w:space="0"/>
            </w:tcBorders>
            <w:vAlign w:val="center"/>
          </w:tcPr>
          <w:p w14:paraId="6BF834F6">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snapToGrid w:val="0"/>
                <w:color w:val="000000"/>
                <w:kern w:val="0"/>
                <w:sz w:val="18"/>
                <w:szCs w:val="18"/>
                <w:lang w:val="en-US" w:eastAsia="zh-CN"/>
              </w:rPr>
            </w:pPr>
            <w:r>
              <w:rPr>
                <w:rFonts w:hint="default" w:ascii="Times New Roman" w:hAnsi="Times New Roman" w:eastAsia="宋体" w:cs="Times New Roman"/>
                <w:sz w:val="18"/>
                <w:szCs w:val="18"/>
                <w:lang w:val="en-US" w:eastAsia="zh-CN"/>
              </w:rPr>
              <w:t>15</w:t>
            </w:r>
            <w:r>
              <w:rPr>
                <w:rFonts w:hint="default" w:ascii="Times New Roman" w:hAnsi="Times New Roman" w:eastAsia="宋体" w:cs="Times New Roman"/>
                <w:i w:val="0"/>
                <w:iCs w:val="0"/>
                <w:color w:val="000000"/>
                <w:kern w:val="0"/>
                <w:sz w:val="18"/>
                <w:szCs w:val="18"/>
                <w:u w:val="none"/>
                <w:lang w:val="en-US" w:eastAsia="zh-CN" w:bidi="ar"/>
              </w:rPr>
              <w:t>万元</w:t>
            </w:r>
          </w:p>
        </w:tc>
        <w:tc>
          <w:tcPr>
            <w:tcW w:w="1994" w:type="dxa"/>
            <w:tcBorders>
              <w:top w:val="single" w:color="auto" w:sz="4" w:space="0"/>
              <w:left w:val="single" w:color="auto" w:sz="4" w:space="0"/>
              <w:bottom w:val="single" w:color="auto" w:sz="4" w:space="0"/>
              <w:right w:val="single" w:color="auto" w:sz="4" w:space="0"/>
            </w:tcBorders>
            <w:vAlign w:val="center"/>
          </w:tcPr>
          <w:p w14:paraId="5EBAE65D">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sz w:val="18"/>
                <w:szCs w:val="18"/>
              </w:rPr>
            </w:pPr>
            <w:r>
              <w:rPr>
                <w:rFonts w:hint="default" w:ascii="Times New Roman" w:hAnsi="Times New Roman" w:eastAsia="宋体" w:cs="Times New Roman"/>
                <w:sz w:val="18"/>
                <w:szCs w:val="18"/>
                <w:lang w:val="en-US" w:eastAsia="zh-CN"/>
              </w:rPr>
              <w:t>无</w:t>
            </w:r>
          </w:p>
        </w:tc>
      </w:tr>
      <w:tr w14:paraId="15690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 w:hRule="atLeast"/>
          <w:jc w:val="center"/>
        </w:trPr>
        <w:tc>
          <w:tcPr>
            <w:tcW w:w="847" w:type="dxa"/>
            <w:vMerge w:val="continue"/>
            <w:tcBorders>
              <w:top w:val="single" w:color="auto" w:sz="4" w:space="0"/>
              <w:left w:val="single" w:color="auto" w:sz="4" w:space="0"/>
              <w:bottom w:val="single" w:color="auto" w:sz="4" w:space="0"/>
              <w:right w:val="single" w:color="auto" w:sz="4" w:space="0"/>
            </w:tcBorders>
            <w:vAlign w:val="center"/>
          </w:tcPr>
          <w:p w14:paraId="2A2B1DF0">
            <w:pPr>
              <w:spacing w:line="360" w:lineRule="auto"/>
              <w:jc w:val="center"/>
              <w:rPr>
                <w:rFonts w:hint="default" w:ascii="Times New Roman" w:hAnsi="Times New Roman" w:cs="Times New Roman"/>
                <w:sz w:val="18"/>
                <w:szCs w:val="18"/>
              </w:rPr>
            </w:pPr>
          </w:p>
        </w:tc>
        <w:tc>
          <w:tcPr>
            <w:tcW w:w="1041" w:type="dxa"/>
            <w:vMerge w:val="restart"/>
            <w:tcBorders>
              <w:top w:val="single" w:color="auto" w:sz="4" w:space="0"/>
              <w:left w:val="single" w:color="auto" w:sz="4" w:space="0"/>
              <w:right w:val="single" w:color="auto" w:sz="4" w:space="0"/>
            </w:tcBorders>
            <w:vAlign w:val="center"/>
          </w:tcPr>
          <w:p w14:paraId="7818E0DC">
            <w:pPr>
              <w:keepNext w:val="0"/>
              <w:keepLines w:val="0"/>
              <w:pageBreakBefore w:val="0"/>
              <w:widowControl w:val="0"/>
              <w:kinsoku/>
              <w:wordWrap/>
              <w:overflowPunct/>
              <w:topLinePunct w:val="0"/>
              <w:autoSpaceDE w:val="0"/>
              <w:autoSpaceDN w:val="0"/>
              <w:bidi w:val="0"/>
              <w:adjustRightInd w:val="0"/>
              <w:snapToGrid/>
              <w:spacing w:line="240" w:lineRule="exact"/>
              <w:ind w:left="0" w:right="0" w:firstLine="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pacing w:val="-3"/>
                <w:sz w:val="18"/>
                <w:szCs w:val="18"/>
              </w:rPr>
              <w:t>效益</w:t>
            </w:r>
          </w:p>
          <w:p w14:paraId="56AF6821">
            <w:pPr>
              <w:keepNext w:val="0"/>
              <w:keepLines w:val="0"/>
              <w:pageBreakBefore w:val="0"/>
              <w:widowControl w:val="0"/>
              <w:kinsoku/>
              <w:wordWrap/>
              <w:overflowPunct/>
              <w:topLinePunct w:val="0"/>
              <w:autoSpaceDE w:val="0"/>
              <w:autoSpaceDN w:val="0"/>
              <w:bidi w:val="0"/>
              <w:adjustRightInd w:val="0"/>
              <w:snapToGrid/>
              <w:spacing w:line="240" w:lineRule="exact"/>
              <w:ind w:left="0" w:right="0" w:firstLine="0"/>
              <w:jc w:val="center"/>
              <w:textAlignment w:val="auto"/>
              <w:rPr>
                <w:rFonts w:hint="default" w:ascii="Times New Roman" w:hAnsi="Times New Roman" w:cs="Times New Roman"/>
                <w:sz w:val="18"/>
                <w:szCs w:val="18"/>
              </w:rPr>
            </w:pPr>
            <w:r>
              <w:rPr>
                <w:rFonts w:hint="default" w:ascii="Times New Roman" w:hAnsi="Times New Roman" w:eastAsia="宋体" w:cs="Times New Roman"/>
                <w:spacing w:val="-3"/>
                <w:sz w:val="18"/>
                <w:szCs w:val="18"/>
              </w:rPr>
              <w:t>指标</w:t>
            </w:r>
          </w:p>
        </w:tc>
        <w:tc>
          <w:tcPr>
            <w:tcW w:w="1411" w:type="dxa"/>
            <w:tcBorders>
              <w:top w:val="single" w:color="auto" w:sz="4" w:space="0"/>
              <w:left w:val="single" w:color="auto" w:sz="4" w:space="0"/>
              <w:bottom w:val="single" w:color="auto" w:sz="4" w:space="0"/>
              <w:right w:val="single" w:color="auto" w:sz="4" w:space="0"/>
            </w:tcBorders>
            <w:vAlign w:val="center"/>
          </w:tcPr>
          <w:p w14:paraId="2F8B3375">
            <w:pPr>
              <w:keepNext w:val="0"/>
              <w:keepLines w:val="0"/>
              <w:pageBreakBefore w:val="0"/>
              <w:kinsoku/>
              <w:wordWrap/>
              <w:overflowPunct/>
              <w:topLinePunct w:val="0"/>
              <w:autoSpaceDE w:val="0"/>
              <w:autoSpaceDN w:val="0"/>
              <w:bidi w:val="0"/>
              <w:adjustRightInd w:val="0"/>
              <w:snapToGrid/>
              <w:spacing w:line="240" w:lineRule="exact"/>
              <w:ind w:right="125"/>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可持续影响</w:t>
            </w:r>
            <w:r>
              <w:rPr>
                <w:rFonts w:hint="default" w:ascii="Times New Roman" w:hAnsi="Times New Roman" w:eastAsia="宋体" w:cs="Times New Roman"/>
                <w:spacing w:val="-3"/>
                <w:sz w:val="18"/>
                <w:szCs w:val="18"/>
              </w:rPr>
              <w:t>指标</w:t>
            </w:r>
          </w:p>
        </w:tc>
        <w:tc>
          <w:tcPr>
            <w:tcW w:w="1906" w:type="dxa"/>
            <w:gridSpan w:val="2"/>
            <w:tcBorders>
              <w:top w:val="single" w:color="auto" w:sz="4" w:space="0"/>
              <w:left w:val="single" w:color="auto" w:sz="4" w:space="0"/>
              <w:bottom w:val="single" w:color="auto" w:sz="4" w:space="0"/>
              <w:right w:val="single" w:color="auto" w:sz="4" w:space="0"/>
            </w:tcBorders>
            <w:vAlign w:val="center"/>
          </w:tcPr>
          <w:p w14:paraId="20033D76">
            <w:pPr>
              <w:keepNext w:val="0"/>
              <w:keepLines w:val="0"/>
              <w:pageBreakBefore w:val="0"/>
              <w:kinsoku/>
              <w:wordWrap/>
              <w:overflowPunct/>
              <w:topLinePunct w:val="0"/>
              <w:autoSpaceDE w:val="0"/>
              <w:autoSpaceDN w:val="0"/>
              <w:bidi w:val="0"/>
              <w:adjustRightInd w:val="0"/>
              <w:snapToGrid/>
              <w:spacing w:line="240" w:lineRule="exact"/>
              <w:ind w:firstLine="23"/>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为区委政府决策提供有用参考的年限</w:t>
            </w:r>
          </w:p>
        </w:tc>
        <w:tc>
          <w:tcPr>
            <w:tcW w:w="1240" w:type="dxa"/>
            <w:tcBorders>
              <w:top w:val="single" w:color="auto" w:sz="4" w:space="0"/>
              <w:left w:val="single" w:color="auto" w:sz="4" w:space="0"/>
              <w:bottom w:val="single" w:color="auto" w:sz="4" w:space="0"/>
              <w:right w:val="single" w:color="auto" w:sz="4" w:space="0"/>
            </w:tcBorders>
            <w:vAlign w:val="center"/>
          </w:tcPr>
          <w:p w14:paraId="563BD442">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snapToGrid w:val="0"/>
                <w:color w:val="000000"/>
                <w:kern w:val="0"/>
                <w:sz w:val="18"/>
                <w:szCs w:val="18"/>
                <w:lang w:val="en-US" w:eastAsia="zh-CN"/>
              </w:rPr>
            </w:pPr>
            <w:r>
              <w:rPr>
                <w:rFonts w:hint="default" w:ascii="Times New Roman" w:hAnsi="Times New Roman" w:eastAsia="宋体" w:cs="Times New Roman"/>
                <w:snapToGrid w:val="0"/>
                <w:color w:val="000000"/>
                <w:kern w:val="0"/>
                <w:sz w:val="18"/>
                <w:szCs w:val="18"/>
                <w:lang w:val="en-US" w:eastAsia="zh-CN"/>
              </w:rPr>
              <w:t>≥2年</w:t>
            </w:r>
          </w:p>
        </w:tc>
        <w:tc>
          <w:tcPr>
            <w:tcW w:w="1178" w:type="dxa"/>
            <w:tcBorders>
              <w:top w:val="single" w:color="auto" w:sz="4" w:space="0"/>
              <w:left w:val="single" w:color="auto" w:sz="4" w:space="0"/>
              <w:bottom w:val="single" w:color="auto" w:sz="4" w:space="0"/>
              <w:right w:val="single" w:color="auto" w:sz="4" w:space="0"/>
            </w:tcBorders>
            <w:vAlign w:val="center"/>
          </w:tcPr>
          <w:p w14:paraId="032F92E0">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snapToGrid w:val="0"/>
                <w:color w:val="000000"/>
                <w:kern w:val="0"/>
                <w:sz w:val="18"/>
                <w:szCs w:val="18"/>
                <w:lang w:val="en-US" w:eastAsia="zh-CN"/>
              </w:rPr>
            </w:pPr>
            <w:r>
              <w:rPr>
                <w:rFonts w:hint="default" w:ascii="Times New Roman" w:hAnsi="Times New Roman" w:eastAsia="宋体" w:cs="Times New Roman"/>
                <w:sz w:val="18"/>
                <w:szCs w:val="18"/>
                <w:lang w:val="en-US" w:eastAsia="zh-CN"/>
              </w:rPr>
              <w:t>2年</w:t>
            </w:r>
          </w:p>
        </w:tc>
        <w:tc>
          <w:tcPr>
            <w:tcW w:w="1994" w:type="dxa"/>
            <w:tcBorders>
              <w:top w:val="single" w:color="auto" w:sz="4" w:space="0"/>
              <w:left w:val="single" w:color="auto" w:sz="4" w:space="0"/>
              <w:bottom w:val="single" w:color="auto" w:sz="4" w:space="0"/>
              <w:right w:val="single" w:color="auto" w:sz="4" w:space="0"/>
            </w:tcBorders>
            <w:vAlign w:val="center"/>
          </w:tcPr>
          <w:p w14:paraId="49F6A95C">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sz w:val="18"/>
                <w:szCs w:val="18"/>
              </w:rPr>
            </w:pPr>
            <w:r>
              <w:rPr>
                <w:rFonts w:hint="default" w:ascii="Times New Roman" w:hAnsi="Times New Roman" w:eastAsia="宋体" w:cs="Times New Roman"/>
                <w:sz w:val="18"/>
                <w:szCs w:val="18"/>
                <w:lang w:val="en-US" w:eastAsia="zh-CN"/>
              </w:rPr>
              <w:t>无</w:t>
            </w:r>
          </w:p>
        </w:tc>
      </w:tr>
      <w:tr w14:paraId="7F304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jc w:val="center"/>
        </w:trPr>
        <w:tc>
          <w:tcPr>
            <w:tcW w:w="847" w:type="dxa"/>
            <w:vMerge w:val="continue"/>
            <w:tcBorders>
              <w:top w:val="single" w:color="auto" w:sz="4" w:space="0"/>
              <w:left w:val="single" w:color="auto" w:sz="4" w:space="0"/>
              <w:bottom w:val="single" w:color="auto" w:sz="4" w:space="0"/>
              <w:right w:val="single" w:color="auto" w:sz="4" w:space="0"/>
            </w:tcBorders>
            <w:vAlign w:val="center"/>
          </w:tcPr>
          <w:p w14:paraId="715A8F7E">
            <w:pPr>
              <w:spacing w:line="360" w:lineRule="auto"/>
              <w:jc w:val="center"/>
              <w:rPr>
                <w:rFonts w:hint="default" w:ascii="Times New Roman" w:hAnsi="Times New Roman" w:cs="Times New Roman"/>
                <w:sz w:val="18"/>
                <w:szCs w:val="18"/>
              </w:rPr>
            </w:pPr>
          </w:p>
        </w:tc>
        <w:tc>
          <w:tcPr>
            <w:tcW w:w="1041" w:type="dxa"/>
            <w:vMerge w:val="continue"/>
            <w:tcBorders>
              <w:top w:val="single" w:color="auto" w:sz="4" w:space="0"/>
              <w:left w:val="single" w:color="auto" w:sz="4" w:space="0"/>
              <w:bottom w:val="single" w:color="auto" w:sz="4" w:space="0"/>
              <w:right w:val="single" w:color="auto" w:sz="4" w:space="0"/>
            </w:tcBorders>
            <w:vAlign w:val="center"/>
          </w:tcPr>
          <w:p w14:paraId="6152BBB0">
            <w:pPr>
              <w:keepNext w:val="0"/>
              <w:keepLines w:val="0"/>
              <w:pageBreakBefore w:val="0"/>
              <w:widowControl w:val="0"/>
              <w:kinsoku/>
              <w:wordWrap/>
              <w:overflowPunct/>
              <w:topLinePunct w:val="0"/>
              <w:autoSpaceDE w:val="0"/>
              <w:autoSpaceDN w:val="0"/>
              <w:bidi w:val="0"/>
              <w:adjustRightInd w:val="0"/>
              <w:snapToGrid/>
              <w:spacing w:line="360" w:lineRule="auto"/>
              <w:ind w:left="0" w:right="0"/>
              <w:jc w:val="center"/>
              <w:textAlignment w:val="auto"/>
              <w:rPr>
                <w:rFonts w:hint="default" w:ascii="Times New Roman" w:hAnsi="Times New Roman" w:cs="Times New Roman"/>
                <w:sz w:val="18"/>
                <w:szCs w:val="18"/>
              </w:rPr>
            </w:pPr>
          </w:p>
        </w:tc>
        <w:tc>
          <w:tcPr>
            <w:tcW w:w="1411" w:type="dxa"/>
            <w:tcBorders>
              <w:top w:val="single" w:color="auto" w:sz="4" w:space="0"/>
              <w:left w:val="single" w:color="auto" w:sz="4" w:space="0"/>
              <w:bottom w:val="single" w:color="auto" w:sz="4" w:space="0"/>
              <w:right w:val="single" w:color="auto" w:sz="4" w:space="0"/>
            </w:tcBorders>
            <w:vAlign w:val="center"/>
          </w:tcPr>
          <w:p w14:paraId="41F18A6D">
            <w:pPr>
              <w:spacing w:line="240" w:lineRule="auto"/>
              <w:ind w:left="0" w:right="0" w:firstLine="0"/>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lang w:val="en-US" w:eastAsia="zh-CN"/>
              </w:rPr>
              <w:t>社会</w:t>
            </w:r>
            <w:r>
              <w:rPr>
                <w:rFonts w:hint="default" w:ascii="Times New Roman" w:hAnsi="Times New Roman" w:eastAsia="宋体" w:cs="Times New Roman"/>
                <w:spacing w:val="-2"/>
                <w:sz w:val="18"/>
                <w:szCs w:val="18"/>
              </w:rPr>
              <w:t>效益指标</w:t>
            </w:r>
          </w:p>
        </w:tc>
        <w:tc>
          <w:tcPr>
            <w:tcW w:w="1906" w:type="dxa"/>
            <w:gridSpan w:val="2"/>
            <w:tcBorders>
              <w:top w:val="single" w:color="auto" w:sz="4" w:space="0"/>
              <w:left w:val="single" w:color="auto" w:sz="4" w:space="0"/>
              <w:bottom w:val="single" w:color="auto" w:sz="4" w:space="0"/>
              <w:right w:val="single" w:color="auto" w:sz="4" w:space="0"/>
            </w:tcBorders>
            <w:vAlign w:val="center"/>
          </w:tcPr>
          <w:p w14:paraId="70A00780">
            <w:pPr>
              <w:spacing w:before="68" w:line="360" w:lineRule="auto"/>
              <w:ind w:firstLine="23" w:firstLineChars="0"/>
              <w:jc w:val="center"/>
              <w:rPr>
                <w:rFonts w:hint="default" w:ascii="Times New Roman" w:hAnsi="Times New Roman" w:eastAsia="宋体" w:cs="Times New Roman"/>
                <w:snapToGrid w:val="0"/>
                <w:color w:val="000000"/>
                <w:kern w:val="0"/>
                <w:sz w:val="18"/>
                <w:szCs w:val="18"/>
              </w:rPr>
            </w:pPr>
            <w:r>
              <w:rPr>
                <w:rFonts w:hint="default" w:ascii="Times New Roman" w:hAnsi="Times New Roman" w:eastAsia="宋体" w:cs="Times New Roman"/>
                <w:sz w:val="18"/>
                <w:szCs w:val="18"/>
              </w:rPr>
              <w:t>为区委政府决策提供有用参考</w:t>
            </w:r>
          </w:p>
        </w:tc>
        <w:tc>
          <w:tcPr>
            <w:tcW w:w="1240" w:type="dxa"/>
            <w:tcBorders>
              <w:top w:val="single" w:color="auto" w:sz="4" w:space="0"/>
              <w:left w:val="single" w:color="auto" w:sz="4" w:space="0"/>
              <w:bottom w:val="single" w:color="auto" w:sz="4" w:space="0"/>
              <w:right w:val="single" w:color="auto" w:sz="4" w:space="0"/>
            </w:tcBorders>
            <w:vAlign w:val="center"/>
          </w:tcPr>
          <w:p w14:paraId="7606EAD6">
            <w:pPr>
              <w:spacing w:line="360" w:lineRule="auto"/>
              <w:jc w:val="center"/>
              <w:rPr>
                <w:rFonts w:hint="default" w:ascii="Times New Roman" w:hAnsi="Times New Roman" w:eastAsia="宋体" w:cs="Times New Roman"/>
                <w:snapToGrid w:val="0"/>
                <w:color w:val="000000"/>
                <w:kern w:val="0"/>
                <w:sz w:val="18"/>
                <w:szCs w:val="18"/>
                <w:lang w:val="en-US" w:eastAsia="zh-CN"/>
              </w:rPr>
            </w:pPr>
            <w:r>
              <w:rPr>
                <w:rFonts w:hint="default" w:ascii="Times New Roman" w:hAnsi="Times New Roman" w:eastAsia="宋体" w:cs="Times New Roman"/>
                <w:sz w:val="18"/>
                <w:szCs w:val="18"/>
                <w:lang w:val="en-US" w:eastAsia="zh-CN"/>
              </w:rPr>
              <w:t>优</w:t>
            </w:r>
          </w:p>
        </w:tc>
        <w:tc>
          <w:tcPr>
            <w:tcW w:w="1178" w:type="dxa"/>
            <w:tcBorders>
              <w:top w:val="single" w:color="auto" w:sz="4" w:space="0"/>
              <w:left w:val="single" w:color="auto" w:sz="4" w:space="0"/>
              <w:bottom w:val="single" w:color="auto" w:sz="4" w:space="0"/>
              <w:right w:val="single" w:color="auto" w:sz="4" w:space="0"/>
            </w:tcBorders>
            <w:vAlign w:val="center"/>
          </w:tcPr>
          <w:p w14:paraId="383E6041">
            <w:pPr>
              <w:spacing w:line="360" w:lineRule="auto"/>
              <w:jc w:val="center"/>
              <w:rPr>
                <w:rFonts w:hint="default" w:ascii="Times New Roman" w:hAnsi="Times New Roman" w:eastAsia="宋体" w:cs="Times New Roman"/>
                <w:snapToGrid w:val="0"/>
                <w:color w:val="000000"/>
                <w:kern w:val="0"/>
                <w:sz w:val="18"/>
                <w:szCs w:val="18"/>
                <w:lang w:val="en-US" w:eastAsia="zh-CN"/>
              </w:rPr>
            </w:pPr>
            <w:r>
              <w:rPr>
                <w:rFonts w:hint="default" w:ascii="Times New Roman" w:hAnsi="Times New Roman" w:eastAsia="宋体" w:cs="Times New Roman"/>
                <w:sz w:val="18"/>
                <w:szCs w:val="18"/>
                <w:lang w:val="en-US" w:eastAsia="zh-CN"/>
              </w:rPr>
              <w:t>优</w:t>
            </w:r>
          </w:p>
        </w:tc>
        <w:tc>
          <w:tcPr>
            <w:tcW w:w="1994" w:type="dxa"/>
            <w:tcBorders>
              <w:top w:val="single" w:color="auto" w:sz="4" w:space="0"/>
              <w:left w:val="single" w:color="auto" w:sz="4" w:space="0"/>
              <w:bottom w:val="single" w:color="auto" w:sz="4" w:space="0"/>
              <w:right w:val="single" w:color="auto" w:sz="4" w:space="0"/>
            </w:tcBorders>
            <w:vAlign w:val="center"/>
          </w:tcPr>
          <w:p w14:paraId="5706BCBC">
            <w:pPr>
              <w:spacing w:line="360" w:lineRule="auto"/>
              <w:jc w:val="center"/>
              <w:rPr>
                <w:rFonts w:hint="default" w:ascii="Times New Roman" w:hAnsi="Times New Roman" w:cs="Times New Roman"/>
                <w:sz w:val="18"/>
                <w:szCs w:val="18"/>
              </w:rPr>
            </w:pPr>
            <w:r>
              <w:rPr>
                <w:rFonts w:hint="default" w:ascii="Times New Roman" w:hAnsi="Times New Roman" w:eastAsia="宋体" w:cs="Times New Roman"/>
                <w:sz w:val="18"/>
                <w:szCs w:val="18"/>
                <w:lang w:val="en-US" w:eastAsia="zh-CN"/>
              </w:rPr>
              <w:t>无</w:t>
            </w:r>
          </w:p>
        </w:tc>
      </w:tr>
      <w:tr w14:paraId="3C26B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atLeast"/>
          <w:jc w:val="center"/>
        </w:trPr>
        <w:tc>
          <w:tcPr>
            <w:tcW w:w="847" w:type="dxa"/>
            <w:vMerge w:val="continue"/>
            <w:tcBorders>
              <w:top w:val="single" w:color="auto" w:sz="4" w:space="0"/>
              <w:left w:val="single" w:color="auto" w:sz="4" w:space="0"/>
              <w:bottom w:val="single" w:color="auto" w:sz="4" w:space="0"/>
              <w:right w:val="single" w:color="auto" w:sz="4" w:space="0"/>
            </w:tcBorders>
            <w:vAlign w:val="center"/>
          </w:tcPr>
          <w:p w14:paraId="1BD11B89">
            <w:pPr>
              <w:spacing w:line="360" w:lineRule="auto"/>
              <w:jc w:val="center"/>
              <w:rPr>
                <w:rFonts w:hint="default" w:ascii="Times New Roman" w:hAnsi="Times New Roman" w:cs="Times New Roman"/>
                <w:sz w:val="18"/>
                <w:szCs w:val="18"/>
              </w:rPr>
            </w:pPr>
          </w:p>
        </w:tc>
        <w:tc>
          <w:tcPr>
            <w:tcW w:w="1041" w:type="dxa"/>
            <w:tcBorders>
              <w:top w:val="single" w:color="auto" w:sz="4" w:space="0"/>
              <w:left w:val="single" w:color="auto" w:sz="4" w:space="0"/>
              <w:bottom w:val="single" w:color="auto" w:sz="4" w:space="0"/>
              <w:right w:val="single" w:color="auto" w:sz="4" w:space="0"/>
            </w:tcBorders>
            <w:vAlign w:val="center"/>
          </w:tcPr>
          <w:p w14:paraId="02AED55E">
            <w:pPr>
              <w:keepNext w:val="0"/>
              <w:keepLines w:val="0"/>
              <w:pageBreakBefore w:val="0"/>
              <w:widowControl w:val="0"/>
              <w:kinsoku/>
              <w:wordWrap/>
              <w:overflowPunct/>
              <w:topLinePunct w:val="0"/>
              <w:autoSpaceDE w:val="0"/>
              <w:autoSpaceDN w:val="0"/>
              <w:bidi w:val="0"/>
              <w:adjustRightInd w:val="0"/>
              <w:snapToGrid/>
              <w:spacing w:line="360" w:lineRule="auto"/>
              <w:ind w:left="0" w:right="0" w:hanging="89"/>
              <w:jc w:val="center"/>
              <w:textAlignment w:val="auto"/>
              <w:rPr>
                <w:rFonts w:hint="default" w:ascii="Times New Roman" w:hAnsi="Times New Roman" w:eastAsia="宋体" w:cs="Times New Roman"/>
                <w:spacing w:val="1"/>
                <w:w w:val="101"/>
                <w:sz w:val="18"/>
                <w:szCs w:val="18"/>
              </w:rPr>
            </w:pPr>
            <w:r>
              <w:rPr>
                <w:rFonts w:hint="default" w:ascii="Times New Roman" w:hAnsi="Times New Roman" w:eastAsia="宋体" w:cs="Times New Roman"/>
                <w:spacing w:val="-3"/>
                <w:sz w:val="18"/>
                <w:szCs w:val="18"/>
              </w:rPr>
              <w:t>满意度</w:t>
            </w:r>
          </w:p>
          <w:p w14:paraId="0259BC39">
            <w:pPr>
              <w:keepNext w:val="0"/>
              <w:keepLines w:val="0"/>
              <w:pageBreakBefore w:val="0"/>
              <w:widowControl w:val="0"/>
              <w:kinsoku/>
              <w:wordWrap/>
              <w:overflowPunct/>
              <w:topLinePunct w:val="0"/>
              <w:autoSpaceDE w:val="0"/>
              <w:autoSpaceDN w:val="0"/>
              <w:bidi w:val="0"/>
              <w:adjustRightInd w:val="0"/>
              <w:snapToGrid/>
              <w:spacing w:line="360" w:lineRule="auto"/>
              <w:ind w:left="0" w:right="0" w:hanging="89"/>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pacing w:val="-3"/>
                <w:sz w:val="18"/>
                <w:szCs w:val="18"/>
              </w:rPr>
              <w:t>指标</w:t>
            </w:r>
          </w:p>
        </w:tc>
        <w:tc>
          <w:tcPr>
            <w:tcW w:w="1411" w:type="dxa"/>
            <w:tcBorders>
              <w:top w:val="single" w:color="auto" w:sz="4" w:space="0"/>
              <w:left w:val="single" w:color="auto" w:sz="4" w:space="0"/>
              <w:bottom w:val="single" w:color="auto" w:sz="4" w:space="0"/>
              <w:right w:val="single" w:color="auto" w:sz="4" w:space="0"/>
            </w:tcBorders>
            <w:vAlign w:val="center"/>
          </w:tcPr>
          <w:p w14:paraId="43823A99">
            <w:pPr>
              <w:spacing w:before="136" w:line="360" w:lineRule="auto"/>
              <w:ind w:left="101" w:right="34" w:hanging="90"/>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服务对象满</w:t>
            </w:r>
            <w:r>
              <w:rPr>
                <w:rFonts w:hint="default" w:ascii="Times New Roman" w:hAnsi="Times New Roman" w:eastAsia="宋体" w:cs="Times New Roman"/>
                <w:spacing w:val="-3"/>
                <w:sz w:val="18"/>
                <w:szCs w:val="18"/>
              </w:rPr>
              <w:t>意度指标</w:t>
            </w:r>
          </w:p>
        </w:tc>
        <w:tc>
          <w:tcPr>
            <w:tcW w:w="1906" w:type="dxa"/>
            <w:gridSpan w:val="2"/>
            <w:tcBorders>
              <w:top w:val="single" w:color="auto" w:sz="4" w:space="0"/>
              <w:left w:val="single" w:color="auto" w:sz="4" w:space="0"/>
              <w:bottom w:val="single" w:color="auto" w:sz="4" w:space="0"/>
              <w:right w:val="single" w:color="auto" w:sz="4" w:space="0"/>
            </w:tcBorders>
            <w:vAlign w:val="center"/>
          </w:tcPr>
          <w:p w14:paraId="69B25F85">
            <w:pPr>
              <w:spacing w:before="67" w:line="360" w:lineRule="auto"/>
              <w:ind w:firstLine="23"/>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区委</w:t>
            </w:r>
            <w:r>
              <w:rPr>
                <w:rFonts w:hint="default" w:ascii="Times New Roman" w:hAnsi="Times New Roman" w:eastAsia="宋体" w:cs="Times New Roman"/>
                <w:sz w:val="18"/>
                <w:szCs w:val="18"/>
                <w:lang w:eastAsia="zh-CN"/>
              </w:rPr>
              <w:t>、</w:t>
            </w:r>
            <w:r>
              <w:rPr>
                <w:rFonts w:hint="default" w:ascii="Times New Roman" w:hAnsi="Times New Roman" w:eastAsia="宋体" w:cs="Times New Roman"/>
                <w:sz w:val="18"/>
                <w:szCs w:val="18"/>
              </w:rPr>
              <w:t>区政府满意度</w:t>
            </w:r>
          </w:p>
        </w:tc>
        <w:tc>
          <w:tcPr>
            <w:tcW w:w="1240" w:type="dxa"/>
            <w:tcBorders>
              <w:top w:val="single" w:color="auto" w:sz="4" w:space="0"/>
              <w:left w:val="single" w:color="auto" w:sz="4" w:space="0"/>
              <w:bottom w:val="single" w:color="auto" w:sz="4" w:space="0"/>
              <w:right w:val="single" w:color="auto" w:sz="4" w:space="0"/>
            </w:tcBorders>
            <w:vAlign w:val="center"/>
          </w:tcPr>
          <w:p w14:paraId="52EA64D1">
            <w:pPr>
              <w:spacing w:line="360" w:lineRule="auto"/>
              <w:jc w:val="center"/>
              <w:rPr>
                <w:rFonts w:hint="default" w:ascii="Times New Roman" w:hAnsi="Times New Roman" w:eastAsia="宋体" w:cs="Times New Roman"/>
                <w:snapToGrid w:val="0"/>
                <w:color w:val="000000"/>
                <w:kern w:val="0"/>
                <w:sz w:val="18"/>
                <w:szCs w:val="18"/>
                <w:lang w:val="en-US" w:eastAsia="zh-CN"/>
              </w:rPr>
            </w:pPr>
            <w:r>
              <w:rPr>
                <w:rFonts w:hint="default" w:ascii="Times New Roman" w:hAnsi="Times New Roman" w:eastAsia="宋体" w:cs="Times New Roman"/>
                <w:sz w:val="18"/>
                <w:szCs w:val="18"/>
                <w:lang w:val="en-US" w:eastAsia="zh-CN"/>
              </w:rPr>
              <w:t>≥90%</w:t>
            </w:r>
          </w:p>
        </w:tc>
        <w:tc>
          <w:tcPr>
            <w:tcW w:w="1178" w:type="dxa"/>
            <w:tcBorders>
              <w:top w:val="single" w:color="auto" w:sz="4" w:space="0"/>
              <w:left w:val="single" w:color="auto" w:sz="4" w:space="0"/>
              <w:bottom w:val="single" w:color="auto" w:sz="4" w:space="0"/>
              <w:right w:val="single" w:color="auto" w:sz="4" w:space="0"/>
            </w:tcBorders>
            <w:vAlign w:val="center"/>
          </w:tcPr>
          <w:p w14:paraId="47C062CE">
            <w:pPr>
              <w:spacing w:line="360" w:lineRule="auto"/>
              <w:jc w:val="center"/>
              <w:rPr>
                <w:rFonts w:hint="default" w:ascii="Times New Roman" w:hAnsi="Times New Roman" w:eastAsia="宋体" w:cs="Times New Roman"/>
                <w:snapToGrid w:val="0"/>
                <w:color w:val="000000"/>
                <w:kern w:val="0"/>
                <w:sz w:val="18"/>
                <w:szCs w:val="18"/>
                <w:lang w:val="en-US" w:eastAsia="zh-CN"/>
              </w:rPr>
            </w:pPr>
            <w:r>
              <w:rPr>
                <w:rFonts w:hint="default" w:ascii="Times New Roman" w:hAnsi="Times New Roman" w:eastAsia="宋体" w:cs="Times New Roman"/>
                <w:sz w:val="18"/>
                <w:szCs w:val="18"/>
                <w:lang w:val="en-US" w:eastAsia="zh-CN"/>
              </w:rPr>
              <w:t>95%</w:t>
            </w:r>
          </w:p>
        </w:tc>
        <w:tc>
          <w:tcPr>
            <w:tcW w:w="1994" w:type="dxa"/>
            <w:tcBorders>
              <w:top w:val="single" w:color="auto" w:sz="4" w:space="0"/>
              <w:left w:val="single" w:color="auto" w:sz="4" w:space="0"/>
              <w:bottom w:val="single" w:color="auto" w:sz="4" w:space="0"/>
              <w:right w:val="single" w:color="auto" w:sz="4" w:space="0"/>
            </w:tcBorders>
            <w:vAlign w:val="center"/>
          </w:tcPr>
          <w:p w14:paraId="51B7BA9C">
            <w:pPr>
              <w:spacing w:line="360" w:lineRule="auto"/>
              <w:jc w:val="center"/>
              <w:rPr>
                <w:rFonts w:hint="default" w:ascii="Times New Roman" w:hAnsi="Times New Roman" w:cs="Times New Roman"/>
                <w:sz w:val="18"/>
                <w:szCs w:val="18"/>
              </w:rPr>
            </w:pPr>
            <w:r>
              <w:rPr>
                <w:rFonts w:hint="default" w:ascii="Times New Roman" w:hAnsi="Times New Roman" w:eastAsia="宋体" w:cs="Times New Roman"/>
                <w:sz w:val="18"/>
                <w:szCs w:val="18"/>
                <w:lang w:val="en-US" w:eastAsia="zh-CN"/>
              </w:rPr>
              <w:t>无</w:t>
            </w:r>
          </w:p>
        </w:tc>
      </w:tr>
    </w:tbl>
    <w:p w14:paraId="259CA032">
      <w:pPr>
        <w:pStyle w:val="4"/>
        <w:spacing w:before="72"/>
        <w:rPr>
          <w:rFonts w:hint="eastAsia" w:ascii="黑体" w:hAnsi="黑体" w:eastAsia="黑体" w:cs="黑体"/>
          <w:color w:val="000000"/>
          <w:sz w:val="32"/>
          <w:szCs w:val="24"/>
          <w:lang w:val="en-US" w:eastAsia="zh-CN" w:bidi="ar-SA"/>
        </w:rPr>
      </w:pPr>
      <w:r>
        <w:rPr>
          <w:rFonts w:hint="eastAsia" w:ascii="黑体" w:hAnsi="黑体" w:eastAsia="黑体" w:cs="黑体"/>
          <w:color w:val="000000"/>
          <w:sz w:val="32"/>
          <w:szCs w:val="24"/>
          <w:lang w:val="en-US" w:eastAsia="zh-CN" w:bidi="ar-SA"/>
        </w:rPr>
        <w:t>附件</w:t>
      </w:r>
      <w:r>
        <w:rPr>
          <w:rFonts w:hint="eastAsia" w:ascii="Times New Roman" w:hAnsi="Times New Roman" w:eastAsia="黑体" w:cs="黑体"/>
          <w:color w:val="000000"/>
          <w:sz w:val="32"/>
          <w:szCs w:val="24"/>
          <w:lang w:val="en-US" w:eastAsia="zh-CN" w:bidi="ar-SA"/>
        </w:rPr>
        <w:t>5</w:t>
      </w:r>
    </w:p>
    <w:p w14:paraId="229AF7F3">
      <w:pPr>
        <w:spacing w:before="103" w:line="219" w:lineRule="auto"/>
        <w:ind w:left="0" w:leftChars="0" w:firstLine="0" w:firstLineChars="0"/>
        <w:jc w:val="center"/>
        <w:rPr>
          <w:rFonts w:hint="default" w:ascii="方正小标宋简体" w:hAnsi="方正小标宋简体" w:eastAsia="方正小标宋简体" w:cs="方正小标宋简体"/>
          <w:b w:val="0"/>
          <w:bCs w:val="0"/>
          <w:color w:val="000000" w:themeColor="text1"/>
          <w:spacing w:val="0"/>
          <w:sz w:val="44"/>
          <w:szCs w:val="44"/>
          <w14:textFill>
            <w14:solidFill>
              <w14:schemeClr w14:val="tx1"/>
            </w14:solidFill>
          </w14:textFill>
        </w:rPr>
      </w:pPr>
      <w:r>
        <w:rPr>
          <w:rFonts w:hint="default" w:ascii="方正小标宋简体" w:hAnsi="方正小标宋简体" w:eastAsia="方正小标宋简体" w:cs="方正小标宋简体"/>
          <w:b w:val="0"/>
          <w:bCs w:val="0"/>
          <w:color w:val="000000" w:themeColor="text1"/>
          <w:spacing w:val="0"/>
          <w:sz w:val="44"/>
          <w:szCs w:val="44"/>
          <w14:textFill>
            <w14:solidFill>
              <w14:schemeClr w14:val="tx1"/>
            </w14:solidFill>
          </w14:textFill>
        </w:rPr>
        <w:t>广元市昭化区财政项目支出绩效自评表</w:t>
      </w:r>
    </w:p>
    <w:p w14:paraId="51A76E64">
      <w:pPr>
        <w:widowControl/>
        <w:kinsoku w:val="0"/>
        <w:snapToGrid w:val="0"/>
        <w:spacing w:before="86" w:beforeLines="0" w:afterLines="0" w:line="219" w:lineRule="auto"/>
        <w:ind w:left="3894"/>
        <w:textAlignment w:val="baseline"/>
        <w:rPr>
          <w:rFonts w:hint="eastAsia" w:ascii="Times New Roman" w:hAnsi="Times New Roman" w:eastAsia="宋体" w:cs="Times New Roman"/>
          <w:snapToGrid w:val="0"/>
          <w:color w:val="000000"/>
          <w:sz w:val="22"/>
          <w:szCs w:val="22"/>
          <w:lang w:eastAsia="zh-CN"/>
        </w:rPr>
      </w:pPr>
      <w:r>
        <w:rPr>
          <w:rFonts w:hint="eastAsia" w:cs="Times New Roman"/>
          <w:snapToGrid w:val="0"/>
          <w:color w:val="000000"/>
          <w:spacing w:val="-14"/>
          <w:sz w:val="22"/>
          <w:szCs w:val="22"/>
          <w:lang w:eastAsia="zh-CN"/>
        </w:rPr>
        <w:t>（</w:t>
      </w:r>
      <w:r>
        <w:rPr>
          <w:rFonts w:hint="eastAsia" w:ascii="Times New Roman" w:hAnsi="Times New Roman" w:eastAsia="宋体" w:cs="Times New Roman"/>
          <w:snapToGrid w:val="0"/>
          <w:color w:val="000000"/>
          <w:spacing w:val="32"/>
          <w:sz w:val="22"/>
          <w:szCs w:val="22"/>
          <w:lang w:val="en-US" w:eastAsia="zh-CN"/>
        </w:rPr>
        <w:t>2023</w:t>
      </w:r>
      <w:r>
        <w:rPr>
          <w:rFonts w:hint="default" w:ascii="宋体" w:hAnsi="Times New Roman" w:eastAsia="宋体" w:cs="Times New Roman"/>
          <w:snapToGrid w:val="0"/>
          <w:color w:val="000000"/>
          <w:spacing w:val="-14"/>
          <w:sz w:val="22"/>
          <w:szCs w:val="22"/>
        </w:rPr>
        <w:t>年度</w:t>
      </w:r>
      <w:r>
        <w:rPr>
          <w:rFonts w:hint="eastAsia" w:ascii="宋体" w:cs="Times New Roman"/>
          <w:snapToGrid w:val="0"/>
          <w:color w:val="000000"/>
          <w:spacing w:val="-14"/>
          <w:sz w:val="22"/>
          <w:szCs w:val="22"/>
          <w:lang w:eastAsia="zh-CN"/>
        </w:rPr>
        <w:t>）</w:t>
      </w:r>
    </w:p>
    <w:tbl>
      <w:tblPr>
        <w:tblStyle w:val="6"/>
        <w:tblW w:w="922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7"/>
        <w:gridCol w:w="762"/>
        <w:gridCol w:w="1242"/>
        <w:gridCol w:w="792"/>
        <w:gridCol w:w="1183"/>
        <w:gridCol w:w="1084"/>
        <w:gridCol w:w="1715"/>
        <w:gridCol w:w="1614"/>
      </w:tblGrid>
      <w:tr w14:paraId="5012D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599" w:type="dxa"/>
            <w:gridSpan w:val="2"/>
            <w:tcBorders>
              <w:top w:val="single" w:color="000000" w:sz="2" w:space="0"/>
              <w:left w:val="single" w:color="000000" w:sz="4" w:space="0"/>
              <w:bottom w:val="single" w:color="000000" w:sz="2" w:space="0"/>
              <w:right w:val="single" w:color="000000" w:sz="4" w:space="0"/>
              <w:tl2br w:val="nil"/>
              <w:tr2bl w:val="nil"/>
            </w:tcBorders>
            <w:noWrap w:val="0"/>
            <w:vAlign w:val="center"/>
          </w:tcPr>
          <w:p w14:paraId="72346F28">
            <w:pPr>
              <w:widowControl/>
              <w:kinsoku w:val="0"/>
              <w:snapToGrid w:val="0"/>
              <w:spacing w:before="67" w:beforeLines="0" w:afterLines="0" w:line="360" w:lineRule="auto"/>
              <w:ind w:firstLine="144"/>
              <w:jc w:val="center"/>
              <w:textAlignment w:val="baseline"/>
              <w:rPr>
                <w:rFonts w:hint="default" w:ascii="Times New Roman" w:hAnsi="Times New Roman" w:eastAsia="宋体" w:cs="Times New Roman"/>
                <w:snapToGrid w:val="0"/>
                <w:color w:val="auto"/>
                <w:sz w:val="18"/>
                <w:szCs w:val="18"/>
              </w:rPr>
            </w:pPr>
            <w:r>
              <w:rPr>
                <w:rFonts w:hint="default" w:ascii="宋体" w:hAnsi="Times New Roman" w:eastAsia="宋体" w:cs="Times New Roman"/>
                <w:snapToGrid w:val="0"/>
                <w:color w:val="auto"/>
                <w:spacing w:val="-2"/>
                <w:sz w:val="18"/>
                <w:szCs w:val="18"/>
              </w:rPr>
              <w:t>项目</w:t>
            </w:r>
            <w:r>
              <w:rPr>
                <w:rFonts w:hint="default" w:ascii="Times New Roman" w:hAnsi="Times New Roman" w:eastAsia="宋体" w:cs="Times New Roman"/>
                <w:snapToGrid w:val="0"/>
                <w:color w:val="auto"/>
                <w:spacing w:val="-2"/>
                <w:sz w:val="18"/>
                <w:szCs w:val="18"/>
                <w:lang w:val="en-US" w:eastAsia="zh-CN"/>
              </w:rPr>
              <w:t xml:space="preserve"> </w:t>
            </w:r>
            <w:r>
              <w:rPr>
                <w:rFonts w:hint="default" w:ascii="宋体" w:hAnsi="Times New Roman" w:eastAsia="宋体" w:cs="Times New Roman"/>
                <w:snapToGrid w:val="0"/>
                <w:color w:val="auto"/>
                <w:spacing w:val="-2"/>
                <w:sz w:val="18"/>
                <w:szCs w:val="18"/>
              </w:rPr>
              <w:t>名称</w:t>
            </w:r>
          </w:p>
        </w:tc>
        <w:tc>
          <w:tcPr>
            <w:tcW w:w="7630" w:type="dxa"/>
            <w:gridSpan w:val="6"/>
            <w:tcBorders>
              <w:top w:val="single" w:color="000000" w:sz="2" w:space="0"/>
              <w:left w:val="single" w:color="000000" w:sz="4" w:space="0"/>
              <w:bottom w:val="single" w:color="000000" w:sz="2" w:space="0"/>
              <w:right w:val="single" w:color="000000" w:sz="4" w:space="0"/>
              <w:tl2br w:val="nil"/>
              <w:tr2bl w:val="nil"/>
            </w:tcBorders>
            <w:noWrap w:val="0"/>
            <w:vAlign w:val="center"/>
          </w:tcPr>
          <w:p w14:paraId="4A68FD1C">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baseline"/>
              <w:rPr>
                <w:rFonts w:hint="default" w:ascii="Times New Roman" w:hAnsi="Times New Roman" w:cs="Times New Roman" w:eastAsiaTheme="minorEastAsia"/>
                <w:snapToGrid w:val="0"/>
                <w:color w:val="auto"/>
                <w:sz w:val="18"/>
                <w:szCs w:val="18"/>
                <w:lang w:val="en-US"/>
              </w:rPr>
            </w:pPr>
            <w:r>
              <w:rPr>
                <w:rFonts w:hint="default" w:ascii="宋体" w:hAnsi="Times New Roman" w:eastAsia="宋体" w:cs="Times New Roman"/>
                <w:snapToGrid w:val="0"/>
                <w:color w:val="auto"/>
                <w:sz w:val="18"/>
                <w:szCs w:val="18"/>
                <w:lang w:val="en-US" w:eastAsia="zh-CN" w:bidi="ar"/>
              </w:rPr>
              <w:t>教师进修费（含图书、资料费）</w:t>
            </w:r>
          </w:p>
        </w:tc>
      </w:tr>
      <w:tr w14:paraId="1C1555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599" w:type="dxa"/>
            <w:gridSpan w:val="2"/>
            <w:tcBorders>
              <w:top w:val="single" w:color="000000" w:sz="2" w:space="0"/>
              <w:left w:val="single" w:color="000000" w:sz="4" w:space="0"/>
              <w:bottom w:val="single" w:color="000000" w:sz="2" w:space="0"/>
              <w:right w:val="single" w:color="000000" w:sz="4" w:space="0"/>
              <w:tl2br w:val="nil"/>
              <w:tr2bl w:val="nil"/>
            </w:tcBorders>
            <w:noWrap w:val="0"/>
            <w:vAlign w:val="center"/>
          </w:tcPr>
          <w:p w14:paraId="043A21F2">
            <w:pPr>
              <w:widowControl/>
              <w:kinsoku w:val="0"/>
              <w:snapToGrid w:val="0"/>
              <w:spacing w:before="62" w:beforeLines="0" w:afterLines="0" w:line="360" w:lineRule="auto"/>
              <w:ind w:firstLine="415"/>
              <w:jc w:val="center"/>
              <w:textAlignment w:val="baseline"/>
              <w:rPr>
                <w:rFonts w:hint="default" w:ascii="Times New Roman" w:hAnsi="Times New Roman" w:eastAsia="宋体" w:cs="Times New Roman"/>
                <w:snapToGrid w:val="0"/>
                <w:color w:val="auto"/>
                <w:sz w:val="18"/>
                <w:szCs w:val="18"/>
              </w:rPr>
            </w:pPr>
            <w:r>
              <w:rPr>
                <w:rFonts w:hint="default" w:ascii="宋体" w:hAnsi="Times New Roman" w:eastAsia="宋体" w:cs="Times New Roman"/>
                <w:snapToGrid w:val="0"/>
                <w:color w:val="auto"/>
                <w:spacing w:val="5"/>
                <w:sz w:val="18"/>
                <w:szCs w:val="18"/>
              </w:rPr>
              <w:t>主管部门</w:t>
            </w:r>
          </w:p>
        </w:tc>
        <w:tc>
          <w:tcPr>
            <w:tcW w:w="3217" w:type="dxa"/>
            <w:gridSpan w:val="3"/>
            <w:tcBorders>
              <w:top w:val="single" w:color="000000" w:sz="2" w:space="0"/>
              <w:left w:val="single" w:color="000000" w:sz="4" w:space="0"/>
              <w:bottom w:val="single" w:color="000000" w:sz="2" w:space="0"/>
              <w:right w:val="single" w:color="000000" w:sz="4" w:space="0"/>
              <w:tl2br w:val="nil"/>
              <w:tr2bl w:val="nil"/>
            </w:tcBorders>
            <w:noWrap w:val="0"/>
            <w:vAlign w:val="center"/>
          </w:tcPr>
          <w:p w14:paraId="50EE5473">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baseline"/>
              <w:rPr>
                <w:rFonts w:hint="default" w:ascii="Times New Roman" w:hAnsi="Times New Roman" w:cs="Times New Roman" w:eastAsiaTheme="minorEastAsia"/>
                <w:snapToGrid w:val="0"/>
                <w:color w:val="auto"/>
                <w:sz w:val="18"/>
                <w:szCs w:val="18"/>
                <w:lang w:val="en-US"/>
              </w:rPr>
            </w:pPr>
            <w:r>
              <w:rPr>
                <w:rFonts w:hint="default" w:ascii="宋体" w:hAnsi="Times New Roman" w:eastAsia="宋体" w:cs="Times New Roman"/>
                <w:snapToGrid w:val="0"/>
                <w:color w:val="auto"/>
                <w:sz w:val="18"/>
                <w:szCs w:val="18"/>
                <w:lang w:val="en-US" w:eastAsia="zh-CN" w:bidi="ar"/>
              </w:rPr>
              <w:t>中共广元市昭化区委</w:t>
            </w:r>
          </w:p>
        </w:tc>
        <w:tc>
          <w:tcPr>
            <w:tcW w:w="1084" w:type="dxa"/>
            <w:tcBorders>
              <w:top w:val="single" w:color="000000" w:sz="2" w:space="0"/>
              <w:left w:val="single" w:color="000000" w:sz="4" w:space="0"/>
              <w:bottom w:val="single" w:color="000000" w:sz="2" w:space="0"/>
              <w:right w:val="single" w:color="000000" w:sz="4" w:space="0"/>
              <w:tl2br w:val="nil"/>
              <w:tr2bl w:val="nil"/>
            </w:tcBorders>
            <w:noWrap w:val="0"/>
            <w:vAlign w:val="center"/>
          </w:tcPr>
          <w:p w14:paraId="0E6FD73D">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baseline"/>
              <w:rPr>
                <w:rFonts w:hint="default" w:ascii="Times New Roman" w:hAnsi="Times New Roman" w:eastAsia="宋体" w:cs="Times New Roman"/>
                <w:snapToGrid w:val="0"/>
                <w:color w:val="auto"/>
                <w:sz w:val="18"/>
                <w:szCs w:val="18"/>
              </w:rPr>
            </w:pPr>
            <w:r>
              <w:rPr>
                <w:rFonts w:hint="default" w:ascii="宋体" w:hAnsi="Times New Roman" w:eastAsia="宋体" w:cs="Times New Roman"/>
                <w:snapToGrid w:val="0"/>
                <w:color w:val="auto"/>
                <w:spacing w:val="-3"/>
                <w:sz w:val="18"/>
                <w:szCs w:val="18"/>
              </w:rPr>
              <w:t>实施单位</w:t>
            </w:r>
          </w:p>
        </w:tc>
        <w:tc>
          <w:tcPr>
            <w:tcW w:w="3329" w:type="dxa"/>
            <w:gridSpan w:val="2"/>
            <w:tcBorders>
              <w:top w:val="single" w:color="000000" w:sz="2" w:space="0"/>
              <w:left w:val="single" w:color="000000" w:sz="4" w:space="0"/>
              <w:bottom w:val="single" w:color="000000" w:sz="2" w:space="0"/>
              <w:right w:val="single" w:color="000000" w:sz="4" w:space="0"/>
              <w:tl2br w:val="nil"/>
              <w:tr2bl w:val="nil"/>
            </w:tcBorders>
            <w:noWrap w:val="0"/>
            <w:vAlign w:val="center"/>
          </w:tcPr>
          <w:p w14:paraId="5D13AB2B">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baseline"/>
              <w:rPr>
                <w:rFonts w:hint="default" w:ascii="Times New Roman" w:hAnsi="Times New Roman" w:cs="Times New Roman" w:eastAsiaTheme="minorEastAsia"/>
                <w:snapToGrid w:val="0"/>
                <w:color w:val="auto"/>
                <w:sz w:val="18"/>
                <w:szCs w:val="18"/>
                <w:lang w:val="en-US"/>
              </w:rPr>
            </w:pPr>
            <w:r>
              <w:rPr>
                <w:rFonts w:hint="default" w:ascii="宋体" w:hAnsi="Times New Roman" w:eastAsia="宋体" w:cs="Times New Roman"/>
                <w:snapToGrid w:val="0"/>
                <w:color w:val="auto"/>
                <w:sz w:val="18"/>
                <w:szCs w:val="18"/>
                <w:lang w:val="en-US" w:eastAsia="zh-CN" w:bidi="ar"/>
              </w:rPr>
              <w:t>中共广元市昭化区委党校</w:t>
            </w:r>
          </w:p>
        </w:tc>
      </w:tr>
      <w:tr w14:paraId="5B4BC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1599" w:type="dxa"/>
            <w:gridSpan w:val="2"/>
            <w:vMerge w:val="restart"/>
            <w:tcBorders>
              <w:top w:val="single" w:color="000000" w:sz="2" w:space="0"/>
              <w:left w:val="single" w:color="000000" w:sz="4" w:space="0"/>
              <w:bottom w:val="nil"/>
              <w:right w:val="single" w:color="000000" w:sz="4" w:space="0"/>
              <w:tl2br w:val="nil"/>
              <w:tr2bl w:val="nil"/>
            </w:tcBorders>
            <w:noWrap w:val="0"/>
            <w:vAlign w:val="center"/>
          </w:tcPr>
          <w:p w14:paraId="6A5752E3">
            <w:pPr>
              <w:widowControl/>
              <w:kinsoku w:val="0"/>
              <w:snapToGrid w:val="0"/>
              <w:spacing w:before="59" w:beforeLines="0" w:afterLines="0" w:line="360" w:lineRule="auto"/>
              <w:ind w:left="504" w:right="167" w:hanging="360"/>
              <w:jc w:val="center"/>
              <w:textAlignment w:val="baseline"/>
              <w:rPr>
                <w:rFonts w:hint="default" w:ascii="宋体" w:hAnsi="Times New Roman" w:eastAsia="宋体" w:cs="Times New Roman"/>
                <w:snapToGrid w:val="0"/>
                <w:color w:val="auto"/>
                <w:spacing w:val="-2"/>
                <w:sz w:val="18"/>
                <w:szCs w:val="18"/>
              </w:rPr>
            </w:pPr>
            <w:r>
              <w:rPr>
                <w:rFonts w:hint="default" w:ascii="宋体" w:hAnsi="Times New Roman" w:eastAsia="宋体" w:cs="Times New Roman"/>
                <w:snapToGrid w:val="0"/>
                <w:color w:val="auto"/>
                <w:spacing w:val="-2"/>
                <w:sz w:val="18"/>
                <w:szCs w:val="18"/>
              </w:rPr>
              <w:t>项目</w:t>
            </w:r>
          </w:p>
          <w:p w14:paraId="0EA241D4">
            <w:pPr>
              <w:widowControl/>
              <w:kinsoku w:val="0"/>
              <w:snapToGrid w:val="0"/>
              <w:spacing w:before="59" w:beforeLines="0" w:afterLines="0" w:line="360" w:lineRule="auto"/>
              <w:ind w:left="504" w:right="167" w:hanging="360"/>
              <w:jc w:val="center"/>
              <w:textAlignment w:val="baseline"/>
              <w:rPr>
                <w:rFonts w:hint="eastAsia" w:ascii="Times New Roman" w:hAnsi="Times New Roman" w:eastAsia="宋体" w:cs="Times New Roman"/>
                <w:snapToGrid w:val="0"/>
                <w:color w:val="auto"/>
                <w:sz w:val="18"/>
                <w:szCs w:val="18"/>
                <w:lang w:eastAsia="zh-CN"/>
              </w:rPr>
            </w:pPr>
            <w:r>
              <w:rPr>
                <w:rFonts w:hint="default" w:ascii="宋体" w:hAnsi="Times New Roman" w:eastAsia="宋体" w:cs="Times New Roman"/>
                <w:snapToGrid w:val="0"/>
                <w:color w:val="auto"/>
                <w:spacing w:val="-2"/>
                <w:sz w:val="18"/>
                <w:szCs w:val="18"/>
              </w:rPr>
              <w:t>资金</w:t>
            </w:r>
            <w:r>
              <w:rPr>
                <w:rFonts w:hint="eastAsia" w:cs="Times New Roman"/>
                <w:snapToGrid w:val="0"/>
                <w:color w:val="auto"/>
                <w:spacing w:val="9"/>
                <w:sz w:val="18"/>
                <w:szCs w:val="18"/>
                <w:lang w:eastAsia="zh-CN"/>
              </w:rPr>
              <w:t>（</w:t>
            </w:r>
            <w:r>
              <w:rPr>
                <w:rFonts w:hint="default" w:ascii="宋体" w:hAnsi="Times New Roman" w:eastAsia="宋体" w:cs="Times New Roman"/>
                <w:snapToGrid w:val="0"/>
                <w:color w:val="auto"/>
                <w:spacing w:val="9"/>
                <w:sz w:val="18"/>
                <w:szCs w:val="18"/>
              </w:rPr>
              <w:t>万元</w:t>
            </w:r>
            <w:r>
              <w:rPr>
                <w:rFonts w:hint="eastAsia" w:ascii="宋体" w:cs="Times New Roman"/>
                <w:snapToGrid w:val="0"/>
                <w:color w:val="auto"/>
                <w:spacing w:val="9"/>
                <w:sz w:val="18"/>
                <w:szCs w:val="18"/>
                <w:lang w:eastAsia="zh-CN"/>
              </w:rPr>
              <w:t>）</w:t>
            </w:r>
          </w:p>
        </w:tc>
        <w:tc>
          <w:tcPr>
            <w:tcW w:w="2034" w:type="dxa"/>
            <w:gridSpan w:val="2"/>
            <w:tcBorders>
              <w:top w:val="single" w:color="000000" w:sz="2" w:space="0"/>
              <w:left w:val="single" w:color="000000" w:sz="4" w:space="0"/>
              <w:bottom w:val="single" w:color="000000" w:sz="2" w:space="0"/>
              <w:right w:val="single" w:color="000000" w:sz="4" w:space="0"/>
              <w:tl2br w:val="nil"/>
              <w:tr2bl w:val="nil"/>
            </w:tcBorders>
            <w:noWrap w:val="0"/>
            <w:vAlign w:val="center"/>
          </w:tcPr>
          <w:p w14:paraId="2B9A6D06">
            <w:pPr>
              <w:widowControl/>
              <w:kinsoku w:val="0"/>
              <w:snapToGrid w:val="0"/>
              <w:spacing w:beforeLines="0" w:afterLines="0" w:line="360" w:lineRule="auto"/>
              <w:jc w:val="center"/>
              <w:textAlignment w:val="baseline"/>
              <w:rPr>
                <w:rFonts w:hint="default" w:ascii="Times New Roman" w:hAnsi="Times New Roman" w:cs="Times New Roman" w:eastAsiaTheme="minorEastAsia"/>
                <w:snapToGrid w:val="0"/>
                <w:color w:val="auto"/>
                <w:sz w:val="18"/>
                <w:szCs w:val="18"/>
              </w:rPr>
            </w:pPr>
          </w:p>
        </w:tc>
        <w:tc>
          <w:tcPr>
            <w:tcW w:w="2267" w:type="dxa"/>
            <w:gridSpan w:val="2"/>
            <w:tcBorders>
              <w:top w:val="single" w:color="000000" w:sz="2" w:space="0"/>
              <w:left w:val="single" w:color="000000" w:sz="4" w:space="0"/>
              <w:bottom w:val="single" w:color="000000" w:sz="2" w:space="0"/>
              <w:right w:val="single" w:color="000000" w:sz="4" w:space="0"/>
              <w:tl2br w:val="nil"/>
              <w:tr2bl w:val="nil"/>
            </w:tcBorders>
            <w:noWrap w:val="0"/>
            <w:vAlign w:val="center"/>
          </w:tcPr>
          <w:p w14:paraId="1A86AD66">
            <w:pPr>
              <w:widowControl/>
              <w:kinsoku w:val="0"/>
              <w:snapToGrid w:val="0"/>
              <w:spacing w:before="72" w:beforeLines="0" w:afterLines="0" w:line="360" w:lineRule="auto"/>
              <w:ind w:left="0" w:leftChars="0" w:firstLine="0" w:firstLineChars="0"/>
              <w:jc w:val="center"/>
              <w:textAlignment w:val="baseline"/>
              <w:rPr>
                <w:rFonts w:hint="default" w:ascii="Times New Roman" w:hAnsi="Times New Roman" w:eastAsia="宋体" w:cs="Times New Roman"/>
                <w:snapToGrid w:val="0"/>
                <w:color w:val="auto"/>
                <w:sz w:val="18"/>
                <w:szCs w:val="18"/>
              </w:rPr>
            </w:pPr>
            <w:r>
              <w:rPr>
                <w:rFonts w:hint="default" w:ascii="宋体" w:hAnsi="Times New Roman" w:eastAsia="宋体" w:cs="Times New Roman"/>
                <w:snapToGrid w:val="0"/>
                <w:color w:val="auto"/>
                <w:spacing w:val="-2"/>
                <w:sz w:val="18"/>
                <w:szCs w:val="18"/>
              </w:rPr>
              <w:t>全年预算数</w:t>
            </w:r>
          </w:p>
        </w:tc>
        <w:tc>
          <w:tcPr>
            <w:tcW w:w="1715" w:type="dxa"/>
            <w:tcBorders>
              <w:top w:val="single" w:color="000000" w:sz="2" w:space="0"/>
              <w:left w:val="single" w:color="000000" w:sz="4" w:space="0"/>
              <w:bottom w:val="single" w:color="000000" w:sz="2" w:space="0"/>
              <w:right w:val="single" w:color="000000" w:sz="4" w:space="0"/>
              <w:tl2br w:val="nil"/>
              <w:tr2bl w:val="nil"/>
            </w:tcBorders>
            <w:noWrap w:val="0"/>
            <w:vAlign w:val="center"/>
          </w:tcPr>
          <w:p w14:paraId="773DD3B6">
            <w:pPr>
              <w:widowControl/>
              <w:kinsoku w:val="0"/>
              <w:snapToGrid w:val="0"/>
              <w:spacing w:before="72" w:beforeLines="0" w:afterLines="0" w:line="360" w:lineRule="auto"/>
              <w:ind w:left="0" w:leftChars="0" w:firstLine="0" w:firstLineChars="0"/>
              <w:jc w:val="center"/>
              <w:textAlignment w:val="baseline"/>
              <w:rPr>
                <w:rFonts w:hint="default" w:ascii="Times New Roman" w:hAnsi="Times New Roman" w:eastAsia="宋体" w:cs="Times New Roman"/>
                <w:snapToGrid w:val="0"/>
                <w:color w:val="auto"/>
                <w:sz w:val="18"/>
                <w:szCs w:val="18"/>
              </w:rPr>
            </w:pPr>
            <w:r>
              <w:rPr>
                <w:rFonts w:hint="default" w:ascii="宋体" w:hAnsi="Times New Roman" w:eastAsia="宋体" w:cs="Times New Roman"/>
                <w:snapToGrid w:val="0"/>
                <w:color w:val="auto"/>
                <w:spacing w:val="-2"/>
                <w:sz w:val="18"/>
                <w:szCs w:val="18"/>
              </w:rPr>
              <w:t>全年执行数</w:t>
            </w:r>
          </w:p>
        </w:tc>
        <w:tc>
          <w:tcPr>
            <w:tcW w:w="1614" w:type="dxa"/>
            <w:tcBorders>
              <w:top w:val="single" w:color="000000" w:sz="2" w:space="0"/>
              <w:left w:val="single" w:color="000000" w:sz="4" w:space="0"/>
              <w:bottom w:val="single" w:color="000000" w:sz="2" w:space="0"/>
              <w:right w:val="single" w:color="000000" w:sz="4" w:space="0"/>
              <w:tl2br w:val="nil"/>
              <w:tr2bl w:val="nil"/>
            </w:tcBorders>
            <w:noWrap w:val="0"/>
            <w:vAlign w:val="center"/>
          </w:tcPr>
          <w:p w14:paraId="3D2DF90C">
            <w:pPr>
              <w:widowControl/>
              <w:kinsoku w:val="0"/>
              <w:snapToGrid w:val="0"/>
              <w:spacing w:before="72" w:beforeLines="0" w:afterLines="0" w:line="360" w:lineRule="auto"/>
              <w:ind w:left="0" w:leftChars="0" w:firstLine="0" w:firstLineChars="0"/>
              <w:jc w:val="center"/>
              <w:textAlignment w:val="baseline"/>
              <w:rPr>
                <w:rFonts w:hint="default" w:ascii="Times New Roman" w:hAnsi="Times New Roman" w:eastAsia="宋体" w:cs="Times New Roman"/>
                <w:snapToGrid w:val="0"/>
                <w:color w:val="auto"/>
                <w:sz w:val="18"/>
                <w:szCs w:val="18"/>
              </w:rPr>
            </w:pPr>
            <w:r>
              <w:rPr>
                <w:rFonts w:hint="default" w:ascii="宋体" w:hAnsi="Times New Roman" w:eastAsia="宋体" w:cs="Times New Roman"/>
                <w:snapToGrid w:val="0"/>
                <w:color w:val="auto"/>
                <w:spacing w:val="-2"/>
                <w:sz w:val="18"/>
                <w:szCs w:val="18"/>
              </w:rPr>
              <w:t>执行率</w:t>
            </w:r>
          </w:p>
        </w:tc>
      </w:tr>
      <w:tr w14:paraId="2AEC1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1599" w:type="dxa"/>
            <w:gridSpan w:val="2"/>
            <w:vMerge w:val="continue"/>
            <w:tcBorders>
              <w:top w:val="nil"/>
              <w:left w:val="single" w:color="000000" w:sz="4" w:space="0"/>
              <w:bottom w:val="nil"/>
              <w:right w:val="single" w:color="000000" w:sz="4" w:space="0"/>
              <w:tl2br w:val="nil"/>
              <w:tr2bl w:val="nil"/>
            </w:tcBorders>
            <w:noWrap w:val="0"/>
            <w:vAlign w:val="center"/>
          </w:tcPr>
          <w:p w14:paraId="0634274B">
            <w:pPr>
              <w:widowControl/>
              <w:kinsoku w:val="0"/>
              <w:snapToGrid w:val="0"/>
              <w:spacing w:beforeLines="0" w:afterLines="0" w:line="360" w:lineRule="auto"/>
              <w:jc w:val="center"/>
              <w:textAlignment w:val="baseline"/>
              <w:rPr>
                <w:rFonts w:hint="default" w:ascii="Times New Roman" w:hAnsi="Times New Roman" w:cs="Times New Roman" w:eastAsiaTheme="minorEastAsia"/>
                <w:snapToGrid w:val="0"/>
                <w:color w:val="auto"/>
                <w:sz w:val="18"/>
                <w:szCs w:val="18"/>
              </w:rPr>
            </w:pPr>
          </w:p>
        </w:tc>
        <w:tc>
          <w:tcPr>
            <w:tcW w:w="2034" w:type="dxa"/>
            <w:gridSpan w:val="2"/>
            <w:tcBorders>
              <w:top w:val="single" w:color="000000" w:sz="2" w:space="0"/>
              <w:left w:val="single" w:color="000000" w:sz="4" w:space="0"/>
              <w:bottom w:val="single" w:color="000000" w:sz="2" w:space="0"/>
              <w:right w:val="single" w:color="000000" w:sz="4" w:space="0"/>
              <w:tl2br w:val="nil"/>
              <w:tr2bl w:val="nil"/>
            </w:tcBorders>
            <w:noWrap w:val="0"/>
            <w:vAlign w:val="center"/>
          </w:tcPr>
          <w:p w14:paraId="1241E8BD">
            <w:pPr>
              <w:keepNext w:val="0"/>
              <w:keepLines w:val="0"/>
              <w:pageBreakBefore w:val="0"/>
              <w:widowControl/>
              <w:kinsoku w:val="0"/>
              <w:wordWrap/>
              <w:overflowPunct/>
              <w:topLinePunct w:val="0"/>
              <w:autoSpaceDE w:val="0"/>
              <w:autoSpaceDN w:val="0"/>
              <w:bidi w:val="0"/>
              <w:adjustRightInd w:val="0"/>
              <w:snapToGrid w:val="0"/>
              <w:spacing w:before="62" w:beforeLines="0" w:afterLines="0" w:line="240" w:lineRule="exact"/>
              <w:ind w:firstLine="164"/>
              <w:jc w:val="center"/>
              <w:textAlignment w:val="baseline"/>
              <w:rPr>
                <w:rFonts w:hint="default" w:ascii="Times New Roman" w:hAnsi="Times New Roman" w:eastAsia="宋体" w:cs="Times New Roman"/>
                <w:snapToGrid w:val="0"/>
                <w:color w:val="auto"/>
                <w:sz w:val="18"/>
                <w:szCs w:val="18"/>
              </w:rPr>
            </w:pPr>
            <w:r>
              <w:rPr>
                <w:rFonts w:hint="default" w:ascii="宋体" w:hAnsi="Times New Roman" w:eastAsia="宋体" w:cs="Times New Roman"/>
                <w:snapToGrid w:val="0"/>
                <w:color w:val="auto"/>
                <w:spacing w:val="-2"/>
                <w:sz w:val="18"/>
                <w:szCs w:val="18"/>
              </w:rPr>
              <w:t>年度资金总额</w:t>
            </w:r>
          </w:p>
        </w:tc>
        <w:tc>
          <w:tcPr>
            <w:tcW w:w="2267" w:type="dxa"/>
            <w:gridSpan w:val="2"/>
            <w:tcBorders>
              <w:top w:val="single" w:color="000000" w:sz="2" w:space="0"/>
              <w:left w:val="single" w:color="000000" w:sz="4" w:space="0"/>
              <w:bottom w:val="single" w:color="000000" w:sz="2" w:space="0"/>
              <w:right w:val="single" w:color="000000" w:sz="4" w:space="0"/>
              <w:tl2br w:val="nil"/>
              <w:tr2bl w:val="nil"/>
            </w:tcBorders>
            <w:noWrap w:val="0"/>
            <w:vAlign w:val="center"/>
          </w:tcPr>
          <w:p w14:paraId="330B1244">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center"/>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snapToGrid w:val="0"/>
                <w:color w:val="auto"/>
                <w:sz w:val="18"/>
                <w:szCs w:val="18"/>
                <w:lang w:val="en-US" w:eastAsia="zh-CN" w:bidi="ar"/>
              </w:rPr>
              <w:t>7</w:t>
            </w:r>
          </w:p>
        </w:tc>
        <w:tc>
          <w:tcPr>
            <w:tcW w:w="1715" w:type="dxa"/>
            <w:tcBorders>
              <w:top w:val="single" w:color="000000" w:sz="2" w:space="0"/>
              <w:left w:val="single" w:color="000000" w:sz="4" w:space="0"/>
              <w:bottom w:val="single" w:color="000000" w:sz="2" w:space="0"/>
              <w:right w:val="single" w:color="000000" w:sz="4" w:space="0"/>
              <w:tl2br w:val="nil"/>
              <w:tr2bl w:val="nil"/>
            </w:tcBorders>
            <w:noWrap w:val="0"/>
            <w:vAlign w:val="center"/>
          </w:tcPr>
          <w:p w14:paraId="1F5A5C0D">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center"/>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snapToGrid w:val="0"/>
                <w:color w:val="auto"/>
                <w:sz w:val="18"/>
                <w:szCs w:val="18"/>
                <w:lang w:val="en-US" w:eastAsia="zh-CN" w:bidi="ar"/>
              </w:rPr>
              <w:t>7</w:t>
            </w:r>
          </w:p>
        </w:tc>
        <w:tc>
          <w:tcPr>
            <w:tcW w:w="1614" w:type="dxa"/>
            <w:tcBorders>
              <w:top w:val="single" w:color="000000" w:sz="2" w:space="0"/>
              <w:left w:val="single" w:color="000000" w:sz="4" w:space="0"/>
              <w:bottom w:val="single" w:color="000000" w:sz="2" w:space="0"/>
              <w:right w:val="single" w:color="000000" w:sz="4" w:space="0"/>
              <w:tl2br w:val="nil"/>
              <w:tr2bl w:val="nil"/>
            </w:tcBorders>
            <w:noWrap w:val="0"/>
            <w:vAlign w:val="center"/>
          </w:tcPr>
          <w:p w14:paraId="6E4DE778">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center"/>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snapToGrid w:val="0"/>
                <w:color w:val="auto"/>
                <w:sz w:val="18"/>
                <w:szCs w:val="18"/>
                <w:lang w:val="en-US" w:eastAsia="zh-CN" w:bidi="ar"/>
              </w:rPr>
              <w:t>100%</w:t>
            </w:r>
          </w:p>
        </w:tc>
      </w:tr>
      <w:tr w14:paraId="50AA1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599" w:type="dxa"/>
            <w:gridSpan w:val="2"/>
            <w:vMerge w:val="continue"/>
            <w:tcBorders>
              <w:top w:val="nil"/>
              <w:left w:val="single" w:color="000000" w:sz="4" w:space="0"/>
              <w:bottom w:val="nil"/>
              <w:right w:val="single" w:color="000000" w:sz="4" w:space="0"/>
              <w:tl2br w:val="nil"/>
              <w:tr2bl w:val="nil"/>
            </w:tcBorders>
            <w:noWrap w:val="0"/>
            <w:vAlign w:val="center"/>
          </w:tcPr>
          <w:p w14:paraId="1544EDE3">
            <w:pPr>
              <w:widowControl/>
              <w:kinsoku w:val="0"/>
              <w:snapToGrid w:val="0"/>
              <w:spacing w:beforeLines="0" w:afterLines="0" w:line="360" w:lineRule="auto"/>
              <w:jc w:val="center"/>
              <w:textAlignment w:val="baseline"/>
              <w:rPr>
                <w:rFonts w:hint="default" w:ascii="Times New Roman" w:hAnsi="Times New Roman" w:cs="Times New Roman" w:eastAsiaTheme="minorEastAsia"/>
                <w:snapToGrid w:val="0"/>
                <w:color w:val="auto"/>
                <w:sz w:val="18"/>
                <w:szCs w:val="18"/>
              </w:rPr>
            </w:pPr>
          </w:p>
        </w:tc>
        <w:tc>
          <w:tcPr>
            <w:tcW w:w="2034" w:type="dxa"/>
            <w:gridSpan w:val="2"/>
            <w:tcBorders>
              <w:top w:val="single" w:color="000000" w:sz="2" w:space="0"/>
              <w:left w:val="single" w:color="000000" w:sz="4" w:space="0"/>
              <w:bottom w:val="single" w:color="000000" w:sz="2" w:space="0"/>
              <w:right w:val="single" w:color="000000" w:sz="4" w:space="0"/>
              <w:tl2br w:val="nil"/>
              <w:tr2bl w:val="nil"/>
            </w:tcBorders>
            <w:noWrap w:val="0"/>
            <w:vAlign w:val="center"/>
          </w:tcPr>
          <w:p w14:paraId="0B04CE69">
            <w:pPr>
              <w:keepNext w:val="0"/>
              <w:keepLines w:val="0"/>
              <w:pageBreakBefore w:val="0"/>
              <w:widowControl/>
              <w:kinsoku w:val="0"/>
              <w:wordWrap/>
              <w:overflowPunct/>
              <w:topLinePunct w:val="0"/>
              <w:autoSpaceDE w:val="0"/>
              <w:autoSpaceDN w:val="0"/>
              <w:bidi w:val="0"/>
              <w:adjustRightInd w:val="0"/>
              <w:snapToGrid w:val="0"/>
              <w:spacing w:before="72" w:beforeLines="0" w:afterLines="0" w:line="240" w:lineRule="exact"/>
              <w:ind w:firstLine="164"/>
              <w:jc w:val="center"/>
              <w:textAlignment w:val="baseline"/>
              <w:rPr>
                <w:rFonts w:hint="default" w:ascii="Times New Roman" w:hAnsi="Times New Roman" w:eastAsia="宋体" w:cs="Times New Roman"/>
                <w:snapToGrid w:val="0"/>
                <w:color w:val="auto"/>
                <w:sz w:val="18"/>
                <w:szCs w:val="18"/>
              </w:rPr>
            </w:pPr>
            <w:r>
              <w:rPr>
                <w:rFonts w:hint="eastAsia" w:cs="Times New Roman"/>
                <w:snapToGrid w:val="0"/>
                <w:color w:val="auto"/>
                <w:sz w:val="18"/>
                <w:szCs w:val="18"/>
                <w:lang w:eastAsia="zh-CN"/>
              </w:rPr>
              <w:t>（</w:t>
            </w:r>
            <w:r>
              <w:rPr>
                <w:rFonts w:hint="default" w:ascii="宋体" w:hAnsi="Times New Roman" w:eastAsia="宋体" w:cs="Times New Roman"/>
                <w:snapToGrid w:val="0"/>
                <w:color w:val="auto"/>
                <w:sz w:val="18"/>
                <w:szCs w:val="18"/>
              </w:rPr>
              <w:t>一</w:t>
            </w:r>
            <w:r>
              <w:rPr>
                <w:rFonts w:hint="eastAsia" w:ascii="宋体" w:cs="Times New Roman"/>
                <w:snapToGrid w:val="0"/>
                <w:color w:val="auto"/>
                <w:sz w:val="18"/>
                <w:szCs w:val="18"/>
                <w:lang w:eastAsia="zh-CN"/>
              </w:rPr>
              <w:t>）</w:t>
            </w:r>
            <w:r>
              <w:rPr>
                <w:rFonts w:hint="default" w:ascii="宋体" w:hAnsi="Times New Roman" w:eastAsia="宋体" w:cs="Times New Roman"/>
                <w:snapToGrid w:val="0"/>
                <w:color w:val="auto"/>
                <w:sz w:val="18"/>
                <w:szCs w:val="18"/>
              </w:rPr>
              <w:t>财政拨款小计</w:t>
            </w:r>
          </w:p>
        </w:tc>
        <w:tc>
          <w:tcPr>
            <w:tcW w:w="2267" w:type="dxa"/>
            <w:gridSpan w:val="2"/>
            <w:tcBorders>
              <w:top w:val="single" w:color="000000" w:sz="2" w:space="0"/>
              <w:left w:val="single" w:color="000000" w:sz="4" w:space="0"/>
              <w:bottom w:val="single" w:color="000000" w:sz="2" w:space="0"/>
              <w:right w:val="single" w:color="000000" w:sz="4" w:space="0"/>
              <w:tl2br w:val="nil"/>
              <w:tr2bl w:val="nil"/>
            </w:tcBorders>
            <w:noWrap w:val="0"/>
            <w:vAlign w:val="center"/>
          </w:tcPr>
          <w:p w14:paraId="25236BFE">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center"/>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snapToGrid w:val="0"/>
                <w:color w:val="auto"/>
                <w:sz w:val="18"/>
                <w:szCs w:val="18"/>
                <w:lang w:val="en-US" w:eastAsia="zh-CN" w:bidi="ar"/>
              </w:rPr>
              <w:t>7</w:t>
            </w:r>
          </w:p>
        </w:tc>
        <w:tc>
          <w:tcPr>
            <w:tcW w:w="1715" w:type="dxa"/>
            <w:tcBorders>
              <w:top w:val="single" w:color="000000" w:sz="2" w:space="0"/>
              <w:left w:val="single" w:color="000000" w:sz="4" w:space="0"/>
              <w:bottom w:val="single" w:color="000000" w:sz="2" w:space="0"/>
              <w:right w:val="single" w:color="000000" w:sz="4" w:space="0"/>
              <w:tl2br w:val="nil"/>
              <w:tr2bl w:val="nil"/>
            </w:tcBorders>
            <w:noWrap w:val="0"/>
            <w:vAlign w:val="center"/>
          </w:tcPr>
          <w:p w14:paraId="6D2D7A48">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center"/>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snapToGrid w:val="0"/>
                <w:color w:val="auto"/>
                <w:sz w:val="18"/>
                <w:szCs w:val="18"/>
                <w:lang w:val="en-US" w:eastAsia="zh-CN" w:bidi="ar"/>
              </w:rPr>
              <w:t>7</w:t>
            </w:r>
          </w:p>
        </w:tc>
        <w:tc>
          <w:tcPr>
            <w:tcW w:w="1614" w:type="dxa"/>
            <w:tcBorders>
              <w:top w:val="single" w:color="000000" w:sz="2" w:space="0"/>
              <w:left w:val="single" w:color="000000" w:sz="4" w:space="0"/>
              <w:bottom w:val="single" w:color="000000" w:sz="2" w:space="0"/>
              <w:right w:val="single" w:color="000000" w:sz="4" w:space="0"/>
              <w:tl2br w:val="nil"/>
              <w:tr2bl w:val="nil"/>
            </w:tcBorders>
            <w:noWrap w:val="0"/>
            <w:vAlign w:val="center"/>
          </w:tcPr>
          <w:p w14:paraId="5339848C">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center"/>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snapToGrid w:val="0"/>
                <w:color w:val="auto"/>
                <w:sz w:val="18"/>
                <w:szCs w:val="18"/>
                <w:lang w:val="en-US" w:eastAsia="zh-CN" w:bidi="ar"/>
              </w:rPr>
              <w:t>100%</w:t>
            </w:r>
          </w:p>
        </w:tc>
      </w:tr>
      <w:tr w14:paraId="04896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599" w:type="dxa"/>
            <w:gridSpan w:val="2"/>
            <w:vMerge w:val="continue"/>
            <w:tcBorders>
              <w:top w:val="nil"/>
              <w:left w:val="single" w:color="000000" w:sz="4" w:space="0"/>
              <w:bottom w:val="nil"/>
              <w:right w:val="single" w:color="000000" w:sz="4" w:space="0"/>
              <w:tl2br w:val="nil"/>
              <w:tr2bl w:val="nil"/>
            </w:tcBorders>
            <w:noWrap w:val="0"/>
            <w:vAlign w:val="center"/>
          </w:tcPr>
          <w:p w14:paraId="1D5F1EBD">
            <w:pPr>
              <w:widowControl/>
              <w:kinsoku w:val="0"/>
              <w:snapToGrid w:val="0"/>
              <w:spacing w:beforeLines="0" w:afterLines="0" w:line="360" w:lineRule="auto"/>
              <w:jc w:val="center"/>
              <w:textAlignment w:val="baseline"/>
              <w:rPr>
                <w:rFonts w:hint="default" w:ascii="Times New Roman" w:hAnsi="Times New Roman" w:cs="Times New Roman" w:eastAsiaTheme="minorEastAsia"/>
                <w:snapToGrid w:val="0"/>
                <w:color w:val="auto"/>
                <w:sz w:val="18"/>
                <w:szCs w:val="18"/>
              </w:rPr>
            </w:pPr>
          </w:p>
        </w:tc>
        <w:tc>
          <w:tcPr>
            <w:tcW w:w="2034" w:type="dxa"/>
            <w:gridSpan w:val="2"/>
            <w:tcBorders>
              <w:top w:val="single" w:color="000000" w:sz="2" w:space="0"/>
              <w:left w:val="single" w:color="000000" w:sz="4" w:space="0"/>
              <w:bottom w:val="single" w:color="000000" w:sz="2" w:space="0"/>
              <w:right w:val="single" w:color="000000" w:sz="4" w:space="0"/>
              <w:tl2br w:val="nil"/>
              <w:tr2bl w:val="nil"/>
            </w:tcBorders>
            <w:noWrap w:val="0"/>
            <w:vAlign w:val="center"/>
          </w:tcPr>
          <w:p w14:paraId="0BFBF124">
            <w:pPr>
              <w:keepNext w:val="0"/>
              <w:keepLines w:val="0"/>
              <w:pageBreakBefore w:val="0"/>
              <w:widowControl/>
              <w:kinsoku w:val="0"/>
              <w:wordWrap/>
              <w:overflowPunct/>
              <w:topLinePunct w:val="0"/>
              <w:autoSpaceDE w:val="0"/>
              <w:autoSpaceDN w:val="0"/>
              <w:bidi w:val="0"/>
              <w:adjustRightInd w:val="0"/>
              <w:snapToGrid w:val="0"/>
              <w:spacing w:before="72" w:beforeLines="0" w:afterLines="0" w:line="240" w:lineRule="exact"/>
              <w:ind w:firstLine="164"/>
              <w:jc w:val="center"/>
              <w:textAlignment w:val="baseline"/>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snapToGrid w:val="0"/>
                <w:color w:val="auto"/>
                <w:spacing w:val="1"/>
                <w:sz w:val="18"/>
                <w:szCs w:val="18"/>
              </w:rPr>
              <w:t>1.</w:t>
            </w:r>
            <w:r>
              <w:rPr>
                <w:rFonts w:hint="default" w:ascii="宋体" w:hAnsi="Times New Roman" w:eastAsia="宋体" w:cs="Times New Roman"/>
                <w:snapToGrid w:val="0"/>
                <w:color w:val="auto"/>
                <w:spacing w:val="1"/>
                <w:sz w:val="18"/>
                <w:szCs w:val="18"/>
              </w:rPr>
              <w:t>一般公共预算</w:t>
            </w:r>
          </w:p>
        </w:tc>
        <w:tc>
          <w:tcPr>
            <w:tcW w:w="2267" w:type="dxa"/>
            <w:gridSpan w:val="2"/>
            <w:tcBorders>
              <w:top w:val="single" w:color="000000" w:sz="2" w:space="0"/>
              <w:left w:val="single" w:color="000000" w:sz="4" w:space="0"/>
              <w:bottom w:val="single" w:color="000000" w:sz="2" w:space="0"/>
              <w:right w:val="single" w:color="000000" w:sz="4" w:space="0"/>
              <w:tl2br w:val="nil"/>
              <w:tr2bl w:val="nil"/>
            </w:tcBorders>
            <w:noWrap w:val="0"/>
            <w:vAlign w:val="center"/>
          </w:tcPr>
          <w:p w14:paraId="0C50360F">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center"/>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snapToGrid w:val="0"/>
                <w:color w:val="auto"/>
                <w:sz w:val="18"/>
                <w:szCs w:val="18"/>
                <w:lang w:val="en-US" w:eastAsia="zh-CN" w:bidi="ar"/>
              </w:rPr>
              <w:t>7</w:t>
            </w:r>
          </w:p>
        </w:tc>
        <w:tc>
          <w:tcPr>
            <w:tcW w:w="1715" w:type="dxa"/>
            <w:tcBorders>
              <w:top w:val="single" w:color="000000" w:sz="2" w:space="0"/>
              <w:left w:val="single" w:color="000000" w:sz="4" w:space="0"/>
              <w:bottom w:val="single" w:color="000000" w:sz="2" w:space="0"/>
              <w:right w:val="single" w:color="000000" w:sz="4" w:space="0"/>
              <w:tl2br w:val="nil"/>
              <w:tr2bl w:val="nil"/>
            </w:tcBorders>
            <w:noWrap w:val="0"/>
            <w:vAlign w:val="center"/>
          </w:tcPr>
          <w:p w14:paraId="5EA48621">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center"/>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snapToGrid w:val="0"/>
                <w:color w:val="auto"/>
                <w:sz w:val="18"/>
                <w:szCs w:val="18"/>
                <w:lang w:val="en-US" w:eastAsia="zh-CN" w:bidi="ar"/>
              </w:rPr>
              <w:t>7</w:t>
            </w:r>
          </w:p>
        </w:tc>
        <w:tc>
          <w:tcPr>
            <w:tcW w:w="1614" w:type="dxa"/>
            <w:tcBorders>
              <w:top w:val="single" w:color="000000" w:sz="2" w:space="0"/>
              <w:left w:val="single" w:color="000000" w:sz="4" w:space="0"/>
              <w:bottom w:val="single" w:color="000000" w:sz="2" w:space="0"/>
              <w:right w:val="single" w:color="000000" w:sz="4" w:space="0"/>
              <w:tl2br w:val="nil"/>
              <w:tr2bl w:val="nil"/>
            </w:tcBorders>
            <w:noWrap w:val="0"/>
            <w:vAlign w:val="center"/>
          </w:tcPr>
          <w:p w14:paraId="2417E1B8">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center"/>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snapToGrid w:val="0"/>
                <w:color w:val="auto"/>
                <w:sz w:val="18"/>
                <w:szCs w:val="18"/>
                <w:lang w:val="en-US" w:eastAsia="zh-CN" w:bidi="ar"/>
              </w:rPr>
              <w:t>100%</w:t>
            </w:r>
          </w:p>
        </w:tc>
      </w:tr>
      <w:tr w14:paraId="52C20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599" w:type="dxa"/>
            <w:gridSpan w:val="2"/>
            <w:vMerge w:val="continue"/>
            <w:tcBorders>
              <w:top w:val="nil"/>
              <w:left w:val="single" w:color="000000" w:sz="4" w:space="0"/>
              <w:bottom w:val="nil"/>
              <w:right w:val="single" w:color="000000" w:sz="4" w:space="0"/>
              <w:tl2br w:val="nil"/>
              <w:tr2bl w:val="nil"/>
            </w:tcBorders>
            <w:noWrap w:val="0"/>
            <w:vAlign w:val="center"/>
          </w:tcPr>
          <w:p w14:paraId="180D21DD">
            <w:pPr>
              <w:widowControl/>
              <w:kinsoku w:val="0"/>
              <w:snapToGrid w:val="0"/>
              <w:spacing w:beforeLines="0" w:afterLines="0" w:line="360" w:lineRule="auto"/>
              <w:jc w:val="center"/>
              <w:textAlignment w:val="baseline"/>
              <w:rPr>
                <w:rFonts w:hint="default" w:ascii="Times New Roman" w:hAnsi="Times New Roman" w:cs="Times New Roman" w:eastAsiaTheme="minorEastAsia"/>
                <w:snapToGrid w:val="0"/>
                <w:color w:val="auto"/>
                <w:sz w:val="18"/>
                <w:szCs w:val="18"/>
              </w:rPr>
            </w:pPr>
          </w:p>
        </w:tc>
        <w:tc>
          <w:tcPr>
            <w:tcW w:w="2034" w:type="dxa"/>
            <w:gridSpan w:val="2"/>
            <w:tcBorders>
              <w:top w:val="single" w:color="000000" w:sz="2" w:space="0"/>
              <w:left w:val="single" w:color="000000" w:sz="4" w:space="0"/>
              <w:bottom w:val="single" w:color="000000" w:sz="2" w:space="0"/>
              <w:right w:val="single" w:color="000000" w:sz="4" w:space="0"/>
              <w:tl2br w:val="nil"/>
              <w:tr2bl w:val="nil"/>
            </w:tcBorders>
            <w:noWrap w:val="0"/>
            <w:vAlign w:val="center"/>
          </w:tcPr>
          <w:p w14:paraId="705D3690">
            <w:pPr>
              <w:keepNext w:val="0"/>
              <w:keepLines w:val="0"/>
              <w:pageBreakBefore w:val="0"/>
              <w:widowControl/>
              <w:kinsoku w:val="0"/>
              <w:wordWrap/>
              <w:overflowPunct/>
              <w:topLinePunct w:val="0"/>
              <w:autoSpaceDE w:val="0"/>
              <w:autoSpaceDN w:val="0"/>
              <w:bidi w:val="0"/>
              <w:adjustRightInd w:val="0"/>
              <w:snapToGrid w:val="0"/>
              <w:spacing w:before="61" w:beforeLines="0" w:afterLines="0" w:line="240" w:lineRule="exact"/>
              <w:ind w:firstLine="164"/>
              <w:jc w:val="center"/>
              <w:textAlignment w:val="baseline"/>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snapToGrid w:val="0"/>
                <w:color w:val="auto"/>
                <w:spacing w:val="-2"/>
                <w:sz w:val="18"/>
                <w:szCs w:val="18"/>
              </w:rPr>
              <w:t>2.</w:t>
            </w:r>
            <w:r>
              <w:rPr>
                <w:rFonts w:hint="default" w:ascii="宋体" w:hAnsi="Times New Roman" w:eastAsia="宋体" w:cs="Times New Roman"/>
                <w:snapToGrid w:val="0"/>
                <w:color w:val="auto"/>
                <w:spacing w:val="-2"/>
                <w:sz w:val="18"/>
                <w:szCs w:val="18"/>
              </w:rPr>
              <w:t>政府性基金</w:t>
            </w:r>
          </w:p>
        </w:tc>
        <w:tc>
          <w:tcPr>
            <w:tcW w:w="2267" w:type="dxa"/>
            <w:gridSpan w:val="2"/>
            <w:tcBorders>
              <w:top w:val="single" w:color="000000" w:sz="2" w:space="0"/>
              <w:left w:val="single" w:color="000000" w:sz="4" w:space="0"/>
              <w:bottom w:val="single" w:color="000000" w:sz="2" w:space="0"/>
              <w:right w:val="single" w:color="000000" w:sz="4" w:space="0"/>
              <w:tl2br w:val="nil"/>
              <w:tr2bl w:val="nil"/>
            </w:tcBorders>
            <w:noWrap w:val="0"/>
            <w:vAlign w:val="center"/>
          </w:tcPr>
          <w:p w14:paraId="78E66F01">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center"/>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snapToGrid w:val="0"/>
                <w:color w:val="auto"/>
                <w:sz w:val="18"/>
                <w:szCs w:val="18"/>
                <w:lang w:val="en-US" w:eastAsia="zh-CN" w:bidi="ar"/>
              </w:rPr>
              <w:t>0</w:t>
            </w:r>
          </w:p>
        </w:tc>
        <w:tc>
          <w:tcPr>
            <w:tcW w:w="1715" w:type="dxa"/>
            <w:tcBorders>
              <w:top w:val="single" w:color="000000" w:sz="2" w:space="0"/>
              <w:left w:val="single" w:color="000000" w:sz="4" w:space="0"/>
              <w:bottom w:val="single" w:color="000000" w:sz="2" w:space="0"/>
              <w:right w:val="single" w:color="000000" w:sz="4" w:space="0"/>
              <w:tl2br w:val="nil"/>
              <w:tr2bl w:val="nil"/>
            </w:tcBorders>
            <w:noWrap w:val="0"/>
            <w:vAlign w:val="center"/>
          </w:tcPr>
          <w:p w14:paraId="4DFD9C99">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center"/>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snapToGrid w:val="0"/>
                <w:color w:val="auto"/>
                <w:sz w:val="18"/>
                <w:szCs w:val="18"/>
                <w:lang w:val="en-US" w:eastAsia="zh-CN" w:bidi="ar"/>
              </w:rPr>
              <w:t>0</w:t>
            </w:r>
          </w:p>
        </w:tc>
        <w:tc>
          <w:tcPr>
            <w:tcW w:w="1614" w:type="dxa"/>
            <w:tcBorders>
              <w:top w:val="single" w:color="000000" w:sz="2" w:space="0"/>
              <w:left w:val="single" w:color="000000" w:sz="4" w:space="0"/>
              <w:bottom w:val="single" w:color="000000" w:sz="2" w:space="0"/>
              <w:right w:val="single" w:color="000000" w:sz="4" w:space="0"/>
              <w:tl2br w:val="nil"/>
              <w:tr2bl w:val="nil"/>
            </w:tcBorders>
            <w:noWrap w:val="0"/>
            <w:vAlign w:val="center"/>
          </w:tcPr>
          <w:p w14:paraId="00DC7B75">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center"/>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snapToGrid w:val="0"/>
                <w:color w:val="auto"/>
                <w:sz w:val="18"/>
                <w:szCs w:val="18"/>
                <w:lang w:val="en-US" w:eastAsia="zh-CN" w:bidi="ar"/>
              </w:rPr>
              <w:t>0</w:t>
            </w:r>
          </w:p>
        </w:tc>
      </w:tr>
      <w:tr w14:paraId="316C3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1599" w:type="dxa"/>
            <w:gridSpan w:val="2"/>
            <w:vMerge w:val="continue"/>
            <w:tcBorders>
              <w:top w:val="nil"/>
              <w:left w:val="single" w:color="000000" w:sz="4" w:space="0"/>
              <w:bottom w:val="nil"/>
              <w:right w:val="single" w:color="000000" w:sz="4" w:space="0"/>
              <w:tl2br w:val="nil"/>
              <w:tr2bl w:val="nil"/>
            </w:tcBorders>
            <w:noWrap w:val="0"/>
            <w:vAlign w:val="center"/>
          </w:tcPr>
          <w:p w14:paraId="07495AAA">
            <w:pPr>
              <w:widowControl/>
              <w:kinsoku w:val="0"/>
              <w:snapToGrid w:val="0"/>
              <w:spacing w:beforeLines="0" w:afterLines="0" w:line="360" w:lineRule="auto"/>
              <w:jc w:val="center"/>
              <w:textAlignment w:val="baseline"/>
              <w:rPr>
                <w:rFonts w:hint="default" w:ascii="Times New Roman" w:hAnsi="Times New Roman" w:cs="Times New Roman" w:eastAsiaTheme="minorEastAsia"/>
                <w:snapToGrid w:val="0"/>
                <w:color w:val="auto"/>
                <w:sz w:val="18"/>
                <w:szCs w:val="18"/>
              </w:rPr>
            </w:pPr>
          </w:p>
        </w:tc>
        <w:tc>
          <w:tcPr>
            <w:tcW w:w="2034" w:type="dxa"/>
            <w:gridSpan w:val="2"/>
            <w:tcBorders>
              <w:top w:val="single" w:color="000000" w:sz="2" w:space="0"/>
              <w:left w:val="single" w:color="000000" w:sz="4" w:space="0"/>
              <w:bottom w:val="single" w:color="000000" w:sz="2" w:space="0"/>
              <w:right w:val="single" w:color="000000" w:sz="4" w:space="0"/>
              <w:tl2br w:val="nil"/>
              <w:tr2bl w:val="nil"/>
            </w:tcBorders>
            <w:noWrap w:val="0"/>
            <w:vAlign w:val="center"/>
          </w:tcPr>
          <w:p w14:paraId="4BC51CCB">
            <w:pPr>
              <w:keepNext w:val="0"/>
              <w:keepLines w:val="0"/>
              <w:pageBreakBefore w:val="0"/>
              <w:widowControl/>
              <w:kinsoku w:val="0"/>
              <w:wordWrap/>
              <w:overflowPunct/>
              <w:topLinePunct w:val="0"/>
              <w:autoSpaceDE w:val="0"/>
              <w:autoSpaceDN w:val="0"/>
              <w:bidi w:val="0"/>
              <w:adjustRightInd w:val="0"/>
              <w:snapToGrid w:val="0"/>
              <w:spacing w:before="102" w:beforeLines="0" w:afterLines="0" w:line="240" w:lineRule="exact"/>
              <w:ind w:firstLine="164"/>
              <w:jc w:val="center"/>
              <w:textAlignment w:val="baseline"/>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snapToGrid w:val="0"/>
                <w:color w:val="auto"/>
                <w:spacing w:val="-1"/>
                <w:sz w:val="18"/>
                <w:szCs w:val="18"/>
              </w:rPr>
              <w:t>3.</w:t>
            </w:r>
            <w:r>
              <w:rPr>
                <w:rFonts w:hint="default" w:ascii="宋体" w:hAnsi="Times New Roman" w:eastAsia="宋体" w:cs="Times New Roman"/>
                <w:snapToGrid w:val="0"/>
                <w:color w:val="auto"/>
                <w:spacing w:val="-1"/>
                <w:sz w:val="18"/>
                <w:szCs w:val="18"/>
              </w:rPr>
              <w:t>国有资本经营预算</w:t>
            </w:r>
          </w:p>
        </w:tc>
        <w:tc>
          <w:tcPr>
            <w:tcW w:w="2267" w:type="dxa"/>
            <w:gridSpan w:val="2"/>
            <w:tcBorders>
              <w:top w:val="single" w:color="000000" w:sz="2" w:space="0"/>
              <w:left w:val="single" w:color="000000" w:sz="4" w:space="0"/>
              <w:bottom w:val="single" w:color="000000" w:sz="2" w:space="0"/>
              <w:right w:val="single" w:color="000000" w:sz="4" w:space="0"/>
              <w:tl2br w:val="nil"/>
              <w:tr2bl w:val="nil"/>
            </w:tcBorders>
            <w:noWrap w:val="0"/>
            <w:vAlign w:val="center"/>
          </w:tcPr>
          <w:p w14:paraId="2739D089">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center"/>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snapToGrid w:val="0"/>
                <w:color w:val="auto"/>
                <w:sz w:val="18"/>
                <w:szCs w:val="18"/>
                <w:lang w:val="en-US" w:eastAsia="zh-CN" w:bidi="ar"/>
              </w:rPr>
              <w:t>0</w:t>
            </w:r>
          </w:p>
        </w:tc>
        <w:tc>
          <w:tcPr>
            <w:tcW w:w="1715" w:type="dxa"/>
            <w:tcBorders>
              <w:top w:val="single" w:color="000000" w:sz="2" w:space="0"/>
              <w:left w:val="single" w:color="000000" w:sz="4" w:space="0"/>
              <w:bottom w:val="single" w:color="000000" w:sz="2" w:space="0"/>
              <w:right w:val="single" w:color="000000" w:sz="4" w:space="0"/>
              <w:tl2br w:val="nil"/>
              <w:tr2bl w:val="nil"/>
            </w:tcBorders>
            <w:noWrap w:val="0"/>
            <w:vAlign w:val="center"/>
          </w:tcPr>
          <w:p w14:paraId="284F910D">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center"/>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snapToGrid w:val="0"/>
                <w:color w:val="auto"/>
                <w:sz w:val="18"/>
                <w:szCs w:val="18"/>
                <w:lang w:val="en-US" w:eastAsia="zh-CN" w:bidi="ar"/>
              </w:rPr>
              <w:t>0</w:t>
            </w:r>
          </w:p>
        </w:tc>
        <w:tc>
          <w:tcPr>
            <w:tcW w:w="1614" w:type="dxa"/>
            <w:tcBorders>
              <w:top w:val="single" w:color="000000" w:sz="2" w:space="0"/>
              <w:left w:val="single" w:color="000000" w:sz="4" w:space="0"/>
              <w:bottom w:val="single" w:color="000000" w:sz="2" w:space="0"/>
              <w:right w:val="single" w:color="000000" w:sz="4" w:space="0"/>
              <w:tl2br w:val="nil"/>
              <w:tr2bl w:val="nil"/>
            </w:tcBorders>
            <w:noWrap w:val="0"/>
            <w:vAlign w:val="center"/>
          </w:tcPr>
          <w:p w14:paraId="722C0E6D">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center"/>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snapToGrid w:val="0"/>
                <w:color w:val="auto"/>
                <w:sz w:val="18"/>
                <w:szCs w:val="18"/>
                <w:lang w:val="en-US" w:eastAsia="zh-CN" w:bidi="ar"/>
              </w:rPr>
              <w:t>0</w:t>
            </w:r>
          </w:p>
        </w:tc>
      </w:tr>
      <w:tr w14:paraId="359A7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jc w:val="center"/>
        </w:trPr>
        <w:tc>
          <w:tcPr>
            <w:tcW w:w="1599" w:type="dxa"/>
            <w:gridSpan w:val="2"/>
            <w:vMerge w:val="continue"/>
            <w:tcBorders>
              <w:top w:val="nil"/>
              <w:left w:val="single" w:color="000000" w:sz="4" w:space="0"/>
              <w:bottom w:val="nil"/>
              <w:right w:val="single" w:color="000000" w:sz="4" w:space="0"/>
              <w:tl2br w:val="nil"/>
              <w:tr2bl w:val="nil"/>
            </w:tcBorders>
            <w:noWrap w:val="0"/>
            <w:vAlign w:val="center"/>
          </w:tcPr>
          <w:p w14:paraId="66710153">
            <w:pPr>
              <w:widowControl/>
              <w:kinsoku w:val="0"/>
              <w:snapToGrid w:val="0"/>
              <w:spacing w:beforeLines="0" w:afterLines="0" w:line="360" w:lineRule="auto"/>
              <w:jc w:val="center"/>
              <w:textAlignment w:val="baseline"/>
              <w:rPr>
                <w:rFonts w:hint="default" w:ascii="Times New Roman" w:hAnsi="Times New Roman" w:cs="Times New Roman" w:eastAsiaTheme="minorEastAsia"/>
                <w:snapToGrid w:val="0"/>
                <w:color w:val="auto"/>
                <w:sz w:val="18"/>
                <w:szCs w:val="18"/>
              </w:rPr>
            </w:pPr>
          </w:p>
        </w:tc>
        <w:tc>
          <w:tcPr>
            <w:tcW w:w="2034" w:type="dxa"/>
            <w:gridSpan w:val="2"/>
            <w:tcBorders>
              <w:top w:val="single" w:color="000000" w:sz="2" w:space="0"/>
              <w:left w:val="single" w:color="000000" w:sz="4" w:space="0"/>
              <w:bottom w:val="single" w:color="000000" w:sz="2" w:space="0"/>
              <w:right w:val="single" w:color="000000" w:sz="4" w:space="0"/>
              <w:tl2br w:val="nil"/>
              <w:tr2bl w:val="nil"/>
            </w:tcBorders>
            <w:noWrap w:val="0"/>
            <w:vAlign w:val="center"/>
          </w:tcPr>
          <w:p w14:paraId="60C27E49">
            <w:pPr>
              <w:keepNext w:val="0"/>
              <w:keepLines w:val="0"/>
              <w:pageBreakBefore w:val="0"/>
              <w:widowControl/>
              <w:kinsoku w:val="0"/>
              <w:wordWrap/>
              <w:overflowPunct/>
              <w:topLinePunct w:val="0"/>
              <w:autoSpaceDE w:val="0"/>
              <w:autoSpaceDN w:val="0"/>
              <w:bidi w:val="0"/>
              <w:adjustRightInd w:val="0"/>
              <w:snapToGrid w:val="0"/>
              <w:spacing w:before="73" w:beforeLines="0" w:afterLines="0" w:line="240" w:lineRule="exact"/>
              <w:ind w:firstLine="164"/>
              <w:jc w:val="center"/>
              <w:textAlignment w:val="baseline"/>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snapToGrid w:val="0"/>
                <w:color w:val="auto"/>
                <w:spacing w:val="-1"/>
                <w:sz w:val="18"/>
                <w:szCs w:val="18"/>
              </w:rPr>
              <w:t>4.</w:t>
            </w:r>
            <w:r>
              <w:rPr>
                <w:rFonts w:hint="default" w:ascii="宋体" w:hAnsi="Times New Roman" w:eastAsia="宋体" w:cs="Times New Roman"/>
                <w:snapToGrid w:val="0"/>
                <w:color w:val="auto"/>
                <w:spacing w:val="-1"/>
                <w:sz w:val="18"/>
                <w:szCs w:val="18"/>
              </w:rPr>
              <w:t>社保基金</w:t>
            </w:r>
          </w:p>
        </w:tc>
        <w:tc>
          <w:tcPr>
            <w:tcW w:w="2267" w:type="dxa"/>
            <w:gridSpan w:val="2"/>
            <w:tcBorders>
              <w:top w:val="single" w:color="000000" w:sz="2" w:space="0"/>
              <w:left w:val="single" w:color="000000" w:sz="4" w:space="0"/>
              <w:bottom w:val="single" w:color="000000" w:sz="2" w:space="0"/>
              <w:right w:val="single" w:color="000000" w:sz="4" w:space="0"/>
              <w:tl2br w:val="nil"/>
              <w:tr2bl w:val="nil"/>
            </w:tcBorders>
            <w:noWrap w:val="0"/>
            <w:vAlign w:val="center"/>
          </w:tcPr>
          <w:p w14:paraId="78D34C11">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center"/>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snapToGrid w:val="0"/>
                <w:color w:val="auto"/>
                <w:sz w:val="18"/>
                <w:szCs w:val="18"/>
                <w:lang w:val="en-US" w:eastAsia="zh-CN" w:bidi="ar"/>
              </w:rPr>
              <w:t>0</w:t>
            </w:r>
          </w:p>
        </w:tc>
        <w:tc>
          <w:tcPr>
            <w:tcW w:w="1715" w:type="dxa"/>
            <w:tcBorders>
              <w:top w:val="single" w:color="000000" w:sz="2" w:space="0"/>
              <w:left w:val="single" w:color="000000" w:sz="4" w:space="0"/>
              <w:bottom w:val="single" w:color="000000" w:sz="2" w:space="0"/>
              <w:right w:val="single" w:color="000000" w:sz="4" w:space="0"/>
              <w:tl2br w:val="nil"/>
              <w:tr2bl w:val="nil"/>
            </w:tcBorders>
            <w:noWrap w:val="0"/>
            <w:vAlign w:val="center"/>
          </w:tcPr>
          <w:p w14:paraId="62B130E6">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center"/>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snapToGrid w:val="0"/>
                <w:color w:val="auto"/>
                <w:sz w:val="18"/>
                <w:szCs w:val="18"/>
                <w:lang w:val="en-US" w:eastAsia="zh-CN" w:bidi="ar"/>
              </w:rPr>
              <w:t>0</w:t>
            </w:r>
          </w:p>
        </w:tc>
        <w:tc>
          <w:tcPr>
            <w:tcW w:w="1614" w:type="dxa"/>
            <w:tcBorders>
              <w:top w:val="single" w:color="000000" w:sz="2" w:space="0"/>
              <w:left w:val="single" w:color="000000" w:sz="4" w:space="0"/>
              <w:bottom w:val="single" w:color="000000" w:sz="2" w:space="0"/>
              <w:right w:val="single" w:color="000000" w:sz="4" w:space="0"/>
              <w:tl2br w:val="nil"/>
              <w:tr2bl w:val="nil"/>
            </w:tcBorders>
            <w:noWrap w:val="0"/>
            <w:vAlign w:val="center"/>
          </w:tcPr>
          <w:p w14:paraId="50F8D3D1">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center"/>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snapToGrid w:val="0"/>
                <w:color w:val="auto"/>
                <w:sz w:val="18"/>
                <w:szCs w:val="18"/>
                <w:lang w:val="en-US" w:eastAsia="zh-CN" w:bidi="ar"/>
              </w:rPr>
              <w:t>0</w:t>
            </w:r>
          </w:p>
        </w:tc>
      </w:tr>
      <w:tr w14:paraId="5AC84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jc w:val="center"/>
        </w:trPr>
        <w:tc>
          <w:tcPr>
            <w:tcW w:w="1599" w:type="dxa"/>
            <w:gridSpan w:val="2"/>
            <w:vMerge w:val="continue"/>
            <w:tcBorders>
              <w:top w:val="nil"/>
              <w:left w:val="single" w:color="000000" w:sz="4" w:space="0"/>
              <w:bottom w:val="single" w:color="000000" w:sz="2" w:space="0"/>
              <w:right w:val="single" w:color="000000" w:sz="4" w:space="0"/>
              <w:tl2br w:val="nil"/>
              <w:tr2bl w:val="nil"/>
            </w:tcBorders>
            <w:noWrap w:val="0"/>
            <w:vAlign w:val="center"/>
          </w:tcPr>
          <w:p w14:paraId="7C7B085E">
            <w:pPr>
              <w:widowControl/>
              <w:kinsoku w:val="0"/>
              <w:snapToGrid w:val="0"/>
              <w:spacing w:beforeLines="0" w:afterLines="0" w:line="360" w:lineRule="auto"/>
              <w:jc w:val="center"/>
              <w:textAlignment w:val="baseline"/>
              <w:rPr>
                <w:rFonts w:hint="default" w:ascii="Times New Roman" w:hAnsi="Times New Roman" w:cs="Times New Roman" w:eastAsiaTheme="minorEastAsia"/>
                <w:snapToGrid w:val="0"/>
                <w:color w:val="auto"/>
                <w:sz w:val="18"/>
                <w:szCs w:val="18"/>
              </w:rPr>
            </w:pPr>
          </w:p>
        </w:tc>
        <w:tc>
          <w:tcPr>
            <w:tcW w:w="2034" w:type="dxa"/>
            <w:gridSpan w:val="2"/>
            <w:tcBorders>
              <w:top w:val="single" w:color="000000" w:sz="2" w:space="0"/>
              <w:left w:val="single" w:color="000000" w:sz="4" w:space="0"/>
              <w:bottom w:val="single" w:color="000000" w:sz="2" w:space="0"/>
              <w:right w:val="single" w:color="000000" w:sz="4" w:space="0"/>
              <w:tl2br w:val="nil"/>
              <w:tr2bl w:val="nil"/>
            </w:tcBorders>
            <w:noWrap w:val="0"/>
            <w:vAlign w:val="center"/>
          </w:tcPr>
          <w:p w14:paraId="5F746EC9">
            <w:pPr>
              <w:keepNext w:val="0"/>
              <w:keepLines w:val="0"/>
              <w:pageBreakBefore w:val="0"/>
              <w:widowControl/>
              <w:kinsoku w:val="0"/>
              <w:wordWrap/>
              <w:overflowPunct/>
              <w:topLinePunct w:val="0"/>
              <w:autoSpaceDE w:val="0"/>
              <w:autoSpaceDN w:val="0"/>
              <w:bidi w:val="0"/>
              <w:adjustRightInd w:val="0"/>
              <w:snapToGrid w:val="0"/>
              <w:spacing w:before="63" w:beforeLines="0" w:afterLines="0" w:line="240" w:lineRule="exact"/>
              <w:ind w:firstLine="164"/>
              <w:jc w:val="center"/>
              <w:textAlignment w:val="baseline"/>
              <w:rPr>
                <w:rFonts w:hint="default" w:ascii="Times New Roman" w:hAnsi="Times New Roman" w:eastAsia="宋体" w:cs="Times New Roman"/>
                <w:snapToGrid w:val="0"/>
                <w:color w:val="auto"/>
                <w:sz w:val="18"/>
                <w:szCs w:val="18"/>
              </w:rPr>
            </w:pPr>
            <w:r>
              <w:rPr>
                <w:rFonts w:hint="eastAsia" w:cs="Times New Roman"/>
                <w:snapToGrid w:val="0"/>
                <w:color w:val="auto"/>
                <w:spacing w:val="1"/>
                <w:sz w:val="18"/>
                <w:szCs w:val="18"/>
                <w:lang w:eastAsia="zh-CN"/>
              </w:rPr>
              <w:t>（</w:t>
            </w:r>
            <w:r>
              <w:rPr>
                <w:rFonts w:hint="default" w:ascii="宋体" w:hAnsi="Times New Roman" w:eastAsia="宋体" w:cs="Times New Roman"/>
                <w:snapToGrid w:val="0"/>
                <w:color w:val="auto"/>
                <w:spacing w:val="1"/>
                <w:sz w:val="18"/>
                <w:szCs w:val="18"/>
              </w:rPr>
              <w:t>二</w:t>
            </w:r>
            <w:r>
              <w:rPr>
                <w:rFonts w:hint="eastAsia" w:ascii="宋体" w:cs="Times New Roman"/>
                <w:snapToGrid w:val="0"/>
                <w:color w:val="auto"/>
                <w:spacing w:val="1"/>
                <w:sz w:val="18"/>
                <w:szCs w:val="18"/>
                <w:lang w:eastAsia="zh-CN"/>
              </w:rPr>
              <w:t>）</w:t>
            </w:r>
            <w:r>
              <w:rPr>
                <w:rFonts w:hint="default" w:ascii="宋体" w:hAnsi="Times New Roman" w:eastAsia="宋体" w:cs="Times New Roman"/>
                <w:snapToGrid w:val="0"/>
                <w:color w:val="auto"/>
                <w:spacing w:val="1"/>
                <w:sz w:val="18"/>
                <w:szCs w:val="18"/>
              </w:rPr>
              <w:t>其他资金</w:t>
            </w:r>
          </w:p>
        </w:tc>
        <w:tc>
          <w:tcPr>
            <w:tcW w:w="2267" w:type="dxa"/>
            <w:gridSpan w:val="2"/>
            <w:tcBorders>
              <w:top w:val="single" w:color="000000" w:sz="2" w:space="0"/>
              <w:left w:val="single" w:color="000000" w:sz="4" w:space="0"/>
              <w:bottom w:val="single" w:color="000000" w:sz="2" w:space="0"/>
              <w:right w:val="single" w:color="000000" w:sz="4" w:space="0"/>
              <w:tl2br w:val="nil"/>
              <w:tr2bl w:val="nil"/>
            </w:tcBorders>
            <w:noWrap w:val="0"/>
            <w:vAlign w:val="center"/>
          </w:tcPr>
          <w:p w14:paraId="008ED446">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center"/>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snapToGrid w:val="0"/>
                <w:color w:val="auto"/>
                <w:sz w:val="18"/>
                <w:szCs w:val="18"/>
                <w:lang w:val="en-US" w:eastAsia="zh-CN" w:bidi="ar"/>
              </w:rPr>
              <w:t>0</w:t>
            </w:r>
          </w:p>
        </w:tc>
        <w:tc>
          <w:tcPr>
            <w:tcW w:w="1715" w:type="dxa"/>
            <w:tcBorders>
              <w:top w:val="single" w:color="000000" w:sz="2" w:space="0"/>
              <w:left w:val="single" w:color="000000" w:sz="4" w:space="0"/>
              <w:bottom w:val="single" w:color="000000" w:sz="2" w:space="0"/>
              <w:right w:val="single" w:color="000000" w:sz="4" w:space="0"/>
              <w:tl2br w:val="nil"/>
              <w:tr2bl w:val="nil"/>
            </w:tcBorders>
            <w:noWrap w:val="0"/>
            <w:vAlign w:val="center"/>
          </w:tcPr>
          <w:p w14:paraId="6A1354F3">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center"/>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snapToGrid w:val="0"/>
                <w:color w:val="auto"/>
                <w:sz w:val="18"/>
                <w:szCs w:val="18"/>
                <w:lang w:val="en-US" w:eastAsia="zh-CN" w:bidi="ar"/>
              </w:rPr>
              <w:t>0</w:t>
            </w:r>
          </w:p>
        </w:tc>
        <w:tc>
          <w:tcPr>
            <w:tcW w:w="1614" w:type="dxa"/>
            <w:tcBorders>
              <w:top w:val="single" w:color="000000" w:sz="2" w:space="0"/>
              <w:left w:val="single" w:color="000000" w:sz="4" w:space="0"/>
              <w:bottom w:val="single" w:color="000000" w:sz="2" w:space="0"/>
              <w:right w:val="single" w:color="000000" w:sz="4" w:space="0"/>
              <w:tl2br w:val="nil"/>
              <w:tr2bl w:val="nil"/>
            </w:tcBorders>
            <w:noWrap w:val="0"/>
            <w:vAlign w:val="center"/>
          </w:tcPr>
          <w:p w14:paraId="2C27254C">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center"/>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snapToGrid w:val="0"/>
                <w:color w:val="auto"/>
                <w:sz w:val="18"/>
                <w:szCs w:val="18"/>
                <w:lang w:val="en-US" w:eastAsia="zh-CN" w:bidi="ar"/>
              </w:rPr>
              <w:t>0</w:t>
            </w:r>
          </w:p>
        </w:tc>
      </w:tr>
      <w:tr w14:paraId="428FA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jc w:val="center"/>
        </w:trPr>
        <w:tc>
          <w:tcPr>
            <w:tcW w:w="837" w:type="dxa"/>
            <w:vMerge w:val="restart"/>
            <w:tcBorders>
              <w:top w:val="single" w:color="000000" w:sz="2" w:space="0"/>
              <w:left w:val="single" w:color="000000" w:sz="4" w:space="0"/>
              <w:bottom w:val="nil"/>
              <w:right w:val="single" w:color="000000" w:sz="4" w:space="0"/>
              <w:tl2br w:val="nil"/>
              <w:tr2bl w:val="nil"/>
            </w:tcBorders>
            <w:noWrap w:val="0"/>
            <w:vAlign w:val="center"/>
          </w:tcPr>
          <w:p w14:paraId="6281F390">
            <w:pPr>
              <w:widowControl/>
              <w:kinsoku w:val="0"/>
              <w:snapToGrid w:val="0"/>
              <w:spacing w:before="58" w:beforeLines="0" w:afterLines="0" w:line="360" w:lineRule="auto"/>
              <w:ind w:left="274" w:right="46" w:hanging="219"/>
              <w:jc w:val="center"/>
              <w:textAlignment w:val="baseline"/>
              <w:rPr>
                <w:rFonts w:hint="default" w:ascii="Times New Roman" w:hAnsi="Times New Roman" w:eastAsia="宋体" w:cs="Times New Roman"/>
                <w:snapToGrid w:val="0"/>
                <w:color w:val="auto"/>
                <w:spacing w:val="-2"/>
                <w:sz w:val="18"/>
                <w:szCs w:val="18"/>
              </w:rPr>
            </w:pPr>
            <w:r>
              <w:rPr>
                <w:rFonts w:hint="default" w:ascii="宋体" w:hAnsi="Times New Roman" w:eastAsia="宋体" w:cs="Times New Roman"/>
                <w:snapToGrid w:val="0"/>
                <w:color w:val="auto"/>
                <w:spacing w:val="-2"/>
                <w:sz w:val="18"/>
                <w:szCs w:val="18"/>
              </w:rPr>
              <w:t>年度总体</w:t>
            </w:r>
          </w:p>
          <w:p w14:paraId="2848F0B1">
            <w:pPr>
              <w:widowControl/>
              <w:kinsoku w:val="0"/>
              <w:snapToGrid w:val="0"/>
              <w:spacing w:before="58" w:beforeLines="0" w:afterLines="0" w:line="360" w:lineRule="auto"/>
              <w:ind w:left="274" w:right="46" w:hanging="219"/>
              <w:jc w:val="center"/>
              <w:textAlignment w:val="baseline"/>
              <w:rPr>
                <w:rFonts w:hint="default" w:ascii="Times New Roman" w:hAnsi="Times New Roman" w:eastAsia="宋体" w:cs="Times New Roman"/>
                <w:snapToGrid w:val="0"/>
                <w:color w:val="auto"/>
                <w:sz w:val="18"/>
                <w:szCs w:val="18"/>
              </w:rPr>
            </w:pPr>
            <w:r>
              <w:rPr>
                <w:rFonts w:hint="default" w:ascii="宋体" w:hAnsi="Times New Roman" w:eastAsia="宋体" w:cs="Times New Roman"/>
                <w:snapToGrid w:val="0"/>
                <w:color w:val="auto"/>
                <w:spacing w:val="-2"/>
                <w:sz w:val="18"/>
                <w:szCs w:val="18"/>
                <w:lang w:val="en-US" w:eastAsia="zh-CN"/>
              </w:rPr>
              <w:t>目标</w:t>
            </w:r>
          </w:p>
        </w:tc>
        <w:tc>
          <w:tcPr>
            <w:tcW w:w="5063" w:type="dxa"/>
            <w:gridSpan w:val="5"/>
            <w:tcBorders>
              <w:top w:val="single" w:color="000000" w:sz="2" w:space="0"/>
              <w:left w:val="single" w:color="000000" w:sz="4" w:space="0"/>
              <w:bottom w:val="single" w:color="000000" w:sz="2" w:space="0"/>
              <w:right w:val="single" w:color="000000" w:sz="4" w:space="0"/>
              <w:tl2br w:val="nil"/>
              <w:tr2bl w:val="nil"/>
            </w:tcBorders>
            <w:noWrap w:val="0"/>
            <w:vAlign w:val="center"/>
          </w:tcPr>
          <w:p w14:paraId="1979F60C">
            <w:pPr>
              <w:widowControl/>
              <w:kinsoku w:val="0"/>
              <w:snapToGrid w:val="0"/>
              <w:spacing w:before="173" w:beforeLines="0" w:afterLines="0" w:line="360" w:lineRule="auto"/>
              <w:ind w:firstLine="2120"/>
              <w:jc w:val="both"/>
              <w:textAlignment w:val="baseline"/>
              <w:rPr>
                <w:rFonts w:hint="default" w:ascii="Times New Roman" w:hAnsi="Times New Roman" w:eastAsia="宋体" w:cs="Times New Roman"/>
                <w:snapToGrid w:val="0"/>
                <w:color w:val="auto"/>
                <w:sz w:val="18"/>
                <w:szCs w:val="18"/>
              </w:rPr>
            </w:pPr>
            <w:r>
              <w:rPr>
                <w:rFonts w:hint="default" w:ascii="宋体" w:hAnsi="Times New Roman" w:eastAsia="宋体" w:cs="Times New Roman"/>
                <w:snapToGrid w:val="0"/>
                <w:color w:val="auto"/>
                <w:spacing w:val="-2"/>
                <w:sz w:val="18"/>
                <w:szCs w:val="18"/>
              </w:rPr>
              <w:t>预期目标</w:t>
            </w:r>
          </w:p>
        </w:tc>
        <w:tc>
          <w:tcPr>
            <w:tcW w:w="3329" w:type="dxa"/>
            <w:gridSpan w:val="2"/>
            <w:tcBorders>
              <w:top w:val="single" w:color="000000" w:sz="2" w:space="0"/>
              <w:left w:val="single" w:color="000000" w:sz="4" w:space="0"/>
              <w:bottom w:val="single" w:color="000000" w:sz="2" w:space="0"/>
              <w:right w:val="single" w:color="000000" w:sz="4" w:space="0"/>
              <w:tl2br w:val="nil"/>
              <w:tr2bl w:val="nil"/>
            </w:tcBorders>
            <w:noWrap w:val="0"/>
            <w:vAlign w:val="center"/>
          </w:tcPr>
          <w:p w14:paraId="1BAB4089">
            <w:pPr>
              <w:widowControl/>
              <w:kinsoku w:val="0"/>
              <w:snapToGrid w:val="0"/>
              <w:spacing w:before="173" w:beforeLines="0" w:afterLines="0" w:line="360" w:lineRule="auto"/>
              <w:ind w:firstLine="1287"/>
              <w:jc w:val="both"/>
              <w:textAlignment w:val="baseline"/>
              <w:rPr>
                <w:rFonts w:hint="default" w:ascii="Times New Roman" w:hAnsi="Times New Roman" w:eastAsia="宋体" w:cs="Times New Roman"/>
                <w:snapToGrid w:val="0"/>
                <w:color w:val="auto"/>
                <w:sz w:val="18"/>
                <w:szCs w:val="18"/>
              </w:rPr>
            </w:pPr>
            <w:r>
              <w:rPr>
                <w:rFonts w:hint="default" w:ascii="宋体" w:hAnsi="Times New Roman" w:eastAsia="宋体" w:cs="Times New Roman"/>
                <w:snapToGrid w:val="0"/>
                <w:color w:val="auto"/>
                <w:spacing w:val="-2"/>
                <w:sz w:val="18"/>
                <w:szCs w:val="18"/>
              </w:rPr>
              <w:t>实际完成情况</w:t>
            </w:r>
          </w:p>
        </w:tc>
      </w:tr>
      <w:tr w14:paraId="3E0D3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7" w:hRule="atLeast"/>
          <w:jc w:val="center"/>
        </w:trPr>
        <w:tc>
          <w:tcPr>
            <w:tcW w:w="837" w:type="dxa"/>
            <w:vMerge w:val="continue"/>
            <w:tcBorders>
              <w:top w:val="nil"/>
              <w:left w:val="single" w:color="000000" w:sz="4" w:space="0"/>
              <w:bottom w:val="single" w:color="auto" w:sz="4" w:space="0"/>
              <w:right w:val="single" w:color="000000" w:sz="4" w:space="0"/>
              <w:tl2br w:val="nil"/>
              <w:tr2bl w:val="nil"/>
            </w:tcBorders>
            <w:noWrap w:val="0"/>
            <w:vAlign w:val="center"/>
          </w:tcPr>
          <w:p w14:paraId="4F07F970">
            <w:pPr>
              <w:widowControl/>
              <w:kinsoku w:val="0"/>
              <w:snapToGrid w:val="0"/>
              <w:spacing w:beforeLines="0" w:afterLines="0" w:line="360" w:lineRule="auto"/>
              <w:jc w:val="center"/>
              <w:textAlignment w:val="baseline"/>
              <w:rPr>
                <w:rFonts w:hint="default" w:ascii="Times New Roman" w:hAnsi="Times New Roman" w:cs="Times New Roman" w:eastAsiaTheme="minorEastAsia"/>
                <w:snapToGrid w:val="0"/>
                <w:color w:val="auto"/>
                <w:sz w:val="18"/>
                <w:szCs w:val="18"/>
              </w:rPr>
            </w:pPr>
          </w:p>
        </w:tc>
        <w:tc>
          <w:tcPr>
            <w:tcW w:w="5063" w:type="dxa"/>
            <w:gridSpan w:val="5"/>
            <w:tcBorders>
              <w:top w:val="single" w:color="000000" w:sz="2" w:space="0"/>
              <w:left w:val="single" w:color="000000" w:sz="4" w:space="0"/>
              <w:bottom w:val="single" w:color="auto" w:sz="4" w:space="0"/>
              <w:right w:val="single" w:color="000000" w:sz="4" w:space="0"/>
              <w:tl2br w:val="nil"/>
              <w:tr2bl w:val="nil"/>
            </w:tcBorders>
            <w:noWrap w:val="0"/>
            <w:vAlign w:val="center"/>
          </w:tcPr>
          <w:p w14:paraId="2D63A2A3">
            <w:pPr>
              <w:keepNext w:val="0"/>
              <w:keepLines w:val="0"/>
              <w:pageBreakBefore w:val="0"/>
              <w:widowControl/>
              <w:kinsoku w:val="0"/>
              <w:wordWrap/>
              <w:overflowPunct/>
              <w:topLinePunct w:val="0"/>
              <w:autoSpaceDE w:val="0"/>
              <w:autoSpaceDN w:val="0"/>
              <w:bidi w:val="0"/>
              <w:adjustRightInd w:val="0"/>
              <w:snapToGrid w:val="0"/>
              <w:spacing w:beforeLines="0" w:afterLines="0" w:line="300" w:lineRule="exact"/>
              <w:ind w:left="48" w:leftChars="20" w:right="48" w:rightChars="20"/>
              <w:jc w:val="both"/>
              <w:textAlignment w:val="baseline"/>
              <w:rPr>
                <w:rFonts w:hint="default" w:ascii="Times New Roman" w:hAnsi="Times New Roman" w:cs="Times New Roman" w:eastAsiaTheme="minorEastAsia"/>
                <w:snapToGrid w:val="0"/>
                <w:color w:val="auto"/>
                <w:sz w:val="18"/>
                <w:szCs w:val="18"/>
                <w:lang w:val="en-US"/>
              </w:rPr>
            </w:pPr>
            <w:r>
              <w:rPr>
                <w:rFonts w:hint="default" w:ascii="Arial" w:hAnsi="Times New Roman" w:cs="Times New Roman" w:eastAsiaTheme="minorEastAsia"/>
                <w:snapToGrid w:val="0"/>
                <w:color w:val="auto"/>
                <w:sz w:val="18"/>
                <w:szCs w:val="18"/>
                <w:lang w:val="en-US" w:eastAsia="zh-CN"/>
              </w:rPr>
              <w:t>（</w:t>
            </w:r>
            <w:r>
              <w:rPr>
                <w:rFonts w:hint="default" w:ascii="Times New Roman" w:hAnsi="Times New Roman" w:cs="Times New Roman" w:eastAsiaTheme="minorEastAsia"/>
                <w:snapToGrid w:val="0"/>
                <w:color w:val="auto"/>
                <w:sz w:val="18"/>
                <w:szCs w:val="18"/>
                <w:lang w:val="en-US" w:eastAsia="zh-CN"/>
              </w:rPr>
              <w:t>1</w:t>
            </w:r>
            <w:r>
              <w:rPr>
                <w:rFonts w:hint="default" w:ascii="Arial" w:hAnsi="Times New Roman" w:cs="Times New Roman" w:eastAsiaTheme="minorEastAsia"/>
                <w:snapToGrid w:val="0"/>
                <w:color w:val="auto"/>
                <w:sz w:val="18"/>
                <w:szCs w:val="18"/>
                <w:lang w:val="en-US" w:eastAsia="zh-CN"/>
              </w:rPr>
              <w:t>）组织全体专（兼）职教师参加中央、省、市党校行政学院以及高校组织的各类培训，使教师及时更新知识、整体水平得到提高。开发优质教学专题</w:t>
            </w:r>
            <w:r>
              <w:rPr>
                <w:rFonts w:hint="default" w:ascii="Times New Roman" w:hAnsi="Times New Roman" w:cs="Times New Roman" w:eastAsiaTheme="minorEastAsia"/>
                <w:snapToGrid w:val="0"/>
                <w:color w:val="auto"/>
                <w:sz w:val="18"/>
                <w:szCs w:val="18"/>
                <w:lang w:val="en-US" w:eastAsia="zh-CN"/>
              </w:rPr>
              <w:t>1</w:t>
            </w:r>
            <w:r>
              <w:rPr>
                <w:rFonts w:hint="default" w:ascii="Arial" w:hAnsi="Times New Roman" w:cs="Times New Roman" w:eastAsiaTheme="minorEastAsia"/>
                <w:snapToGrid w:val="0"/>
                <w:color w:val="auto"/>
                <w:sz w:val="18"/>
                <w:szCs w:val="18"/>
                <w:lang w:val="en-US" w:eastAsia="zh-CN"/>
              </w:rPr>
              <w:t>个，在全市精品课竞赛中获得等次奖。（</w:t>
            </w:r>
            <w:r>
              <w:rPr>
                <w:rFonts w:hint="default" w:ascii="Times New Roman" w:hAnsi="Times New Roman" w:cs="Times New Roman" w:eastAsiaTheme="minorEastAsia"/>
                <w:snapToGrid w:val="0"/>
                <w:color w:val="auto"/>
                <w:sz w:val="18"/>
                <w:szCs w:val="18"/>
                <w:lang w:val="en-US" w:eastAsia="zh-CN"/>
              </w:rPr>
              <w:t>2</w:t>
            </w:r>
            <w:r>
              <w:rPr>
                <w:rFonts w:hint="default" w:ascii="Arial" w:hAnsi="Times New Roman" w:cs="Times New Roman" w:eastAsiaTheme="minorEastAsia"/>
                <w:snapToGrid w:val="0"/>
                <w:color w:val="auto"/>
                <w:sz w:val="18"/>
                <w:szCs w:val="18"/>
                <w:lang w:val="en-US" w:eastAsia="zh-CN"/>
              </w:rPr>
              <w:t>）采购各类图书</w:t>
            </w:r>
            <w:r>
              <w:rPr>
                <w:rFonts w:hint="default" w:ascii="Times New Roman" w:hAnsi="Times New Roman" w:cs="Times New Roman" w:eastAsiaTheme="minorEastAsia"/>
                <w:snapToGrid w:val="0"/>
                <w:color w:val="auto"/>
                <w:sz w:val="18"/>
                <w:szCs w:val="18"/>
                <w:lang w:val="en-US" w:eastAsia="zh-CN"/>
              </w:rPr>
              <w:t>400</w:t>
            </w:r>
            <w:r>
              <w:rPr>
                <w:rFonts w:hint="default" w:ascii="Arial" w:hAnsi="Times New Roman" w:cs="Times New Roman" w:eastAsiaTheme="minorEastAsia"/>
                <w:snapToGrid w:val="0"/>
                <w:color w:val="auto"/>
                <w:sz w:val="18"/>
                <w:szCs w:val="18"/>
                <w:lang w:val="en-US" w:eastAsia="zh-CN"/>
              </w:rPr>
              <w:t>册。</w:t>
            </w:r>
          </w:p>
        </w:tc>
        <w:tc>
          <w:tcPr>
            <w:tcW w:w="3329" w:type="dxa"/>
            <w:gridSpan w:val="2"/>
            <w:tcBorders>
              <w:top w:val="single" w:color="000000" w:sz="2" w:space="0"/>
              <w:left w:val="single" w:color="000000" w:sz="4" w:space="0"/>
              <w:bottom w:val="single" w:color="auto" w:sz="4" w:space="0"/>
              <w:right w:val="single" w:color="000000" w:sz="4" w:space="0"/>
              <w:tl2br w:val="nil"/>
              <w:tr2bl w:val="nil"/>
            </w:tcBorders>
            <w:noWrap w:val="0"/>
            <w:vAlign w:val="center"/>
          </w:tcPr>
          <w:p w14:paraId="69C6B50C">
            <w:pPr>
              <w:keepNext w:val="0"/>
              <w:keepLines w:val="0"/>
              <w:pageBreakBefore w:val="0"/>
              <w:widowControl/>
              <w:kinsoku w:val="0"/>
              <w:wordWrap/>
              <w:overflowPunct/>
              <w:topLinePunct w:val="0"/>
              <w:autoSpaceDE w:val="0"/>
              <w:autoSpaceDN w:val="0"/>
              <w:bidi w:val="0"/>
              <w:adjustRightInd w:val="0"/>
              <w:snapToGrid w:val="0"/>
              <w:spacing w:beforeLines="0" w:afterLines="0" w:line="300" w:lineRule="exact"/>
              <w:ind w:left="48" w:leftChars="20" w:right="48" w:rightChars="20" w:firstLine="360" w:firstLineChars="200"/>
              <w:jc w:val="both"/>
              <w:textAlignment w:val="baseline"/>
              <w:rPr>
                <w:rFonts w:hint="default" w:ascii="Times New Roman" w:hAnsi="Times New Roman" w:eastAsia="宋体" w:cs="Times New Roman"/>
                <w:snapToGrid w:val="0"/>
                <w:color w:val="auto"/>
                <w:sz w:val="18"/>
                <w:szCs w:val="18"/>
                <w:lang w:val="en-US" w:eastAsia="zh-CN"/>
              </w:rPr>
            </w:pPr>
            <w:r>
              <w:rPr>
                <w:rFonts w:hint="default" w:ascii="宋体" w:hAnsi="Times New Roman" w:eastAsia="宋体" w:cs="Times New Roman"/>
                <w:snapToGrid w:val="0"/>
                <w:color w:val="auto"/>
                <w:sz w:val="18"/>
                <w:szCs w:val="18"/>
                <w:lang w:val="en-US" w:eastAsia="zh-CN"/>
              </w:rPr>
              <w:t>全体专兼职教师参加培训全覆盖、教学新专题答辩通过</w:t>
            </w:r>
            <w:r>
              <w:rPr>
                <w:rFonts w:hint="default" w:ascii="Times New Roman" w:hAnsi="Times New Roman" w:eastAsia="宋体" w:cs="Times New Roman"/>
                <w:snapToGrid w:val="0"/>
                <w:color w:val="auto"/>
                <w:sz w:val="18"/>
                <w:szCs w:val="18"/>
                <w:lang w:val="en-US" w:eastAsia="zh-CN"/>
              </w:rPr>
              <w:t>8</w:t>
            </w:r>
            <w:r>
              <w:rPr>
                <w:rFonts w:hint="default" w:ascii="宋体" w:hAnsi="Times New Roman" w:eastAsia="宋体" w:cs="Times New Roman"/>
                <w:snapToGrid w:val="0"/>
                <w:color w:val="auto"/>
                <w:sz w:val="18"/>
                <w:szCs w:val="18"/>
                <w:lang w:val="en-US" w:eastAsia="zh-CN"/>
              </w:rPr>
              <w:t>个，在全市党校系统精品课竞赛中获得二等奖。</w:t>
            </w:r>
            <w:r>
              <w:rPr>
                <w:rFonts w:hint="default" w:ascii="Arial" w:hAnsi="Times New Roman" w:cs="Times New Roman" w:eastAsiaTheme="minorEastAsia"/>
                <w:snapToGrid w:val="0"/>
                <w:color w:val="auto"/>
                <w:sz w:val="18"/>
                <w:szCs w:val="18"/>
                <w:lang w:val="en-US" w:eastAsia="zh-CN"/>
              </w:rPr>
              <w:t>采购各类图书</w:t>
            </w:r>
            <w:r>
              <w:rPr>
                <w:rFonts w:hint="default" w:ascii="Times New Roman" w:hAnsi="Times New Roman" w:cs="Times New Roman" w:eastAsiaTheme="minorEastAsia"/>
                <w:snapToGrid w:val="0"/>
                <w:color w:val="auto"/>
                <w:sz w:val="18"/>
                <w:szCs w:val="18"/>
                <w:lang w:val="en-US" w:eastAsia="zh-CN"/>
              </w:rPr>
              <w:t>400</w:t>
            </w:r>
            <w:r>
              <w:rPr>
                <w:rFonts w:hint="default" w:ascii="Arial" w:hAnsi="Times New Roman" w:cs="Times New Roman" w:eastAsiaTheme="minorEastAsia"/>
                <w:snapToGrid w:val="0"/>
                <w:color w:val="auto"/>
                <w:sz w:val="18"/>
                <w:szCs w:val="18"/>
                <w:lang w:val="en-US" w:eastAsia="zh-CN"/>
              </w:rPr>
              <w:t>册。</w:t>
            </w:r>
          </w:p>
        </w:tc>
      </w:tr>
      <w:tr w14:paraId="11704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jc w:val="center"/>
        </w:trPr>
        <w:tc>
          <w:tcPr>
            <w:tcW w:w="837"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E2A14AA">
            <w:pPr>
              <w:widowControl/>
              <w:kinsoku w:val="0"/>
              <w:snapToGrid w:val="0"/>
              <w:spacing w:before="59" w:beforeLines="0" w:afterLines="0" w:line="360" w:lineRule="auto"/>
              <w:ind w:firstLine="55"/>
              <w:jc w:val="center"/>
              <w:textAlignment w:val="baseline"/>
              <w:rPr>
                <w:rFonts w:hint="default" w:ascii="Times New Roman" w:hAnsi="Times New Roman" w:eastAsia="宋体" w:cs="Times New Roman"/>
                <w:snapToGrid w:val="0"/>
                <w:color w:val="auto"/>
                <w:spacing w:val="-2"/>
                <w:sz w:val="18"/>
                <w:szCs w:val="18"/>
              </w:rPr>
            </w:pPr>
            <w:r>
              <w:rPr>
                <w:rFonts w:hint="default" w:ascii="宋体" w:hAnsi="Times New Roman" w:eastAsia="宋体" w:cs="Times New Roman"/>
                <w:snapToGrid w:val="0"/>
                <w:color w:val="auto"/>
                <w:spacing w:val="-2"/>
                <w:sz w:val="18"/>
                <w:szCs w:val="18"/>
              </w:rPr>
              <w:t>绩</w:t>
            </w:r>
          </w:p>
          <w:p w14:paraId="293EB068">
            <w:pPr>
              <w:widowControl/>
              <w:kinsoku w:val="0"/>
              <w:snapToGrid w:val="0"/>
              <w:spacing w:before="59" w:beforeLines="0" w:afterLines="0" w:line="360" w:lineRule="auto"/>
              <w:ind w:firstLine="55"/>
              <w:jc w:val="center"/>
              <w:textAlignment w:val="baseline"/>
              <w:rPr>
                <w:rFonts w:hint="default" w:ascii="Times New Roman" w:hAnsi="Times New Roman" w:eastAsia="宋体" w:cs="Times New Roman"/>
                <w:snapToGrid w:val="0"/>
                <w:color w:val="auto"/>
                <w:spacing w:val="-2"/>
                <w:sz w:val="18"/>
                <w:szCs w:val="18"/>
              </w:rPr>
            </w:pPr>
            <w:r>
              <w:rPr>
                <w:rFonts w:hint="default" w:ascii="宋体" w:hAnsi="Times New Roman" w:eastAsia="宋体" w:cs="Times New Roman"/>
                <w:snapToGrid w:val="0"/>
                <w:color w:val="auto"/>
                <w:spacing w:val="-2"/>
                <w:sz w:val="18"/>
                <w:szCs w:val="18"/>
              </w:rPr>
              <w:t>效</w:t>
            </w:r>
          </w:p>
          <w:p w14:paraId="469CE899">
            <w:pPr>
              <w:widowControl/>
              <w:kinsoku w:val="0"/>
              <w:snapToGrid w:val="0"/>
              <w:spacing w:before="59" w:beforeLines="0" w:afterLines="0" w:line="360" w:lineRule="auto"/>
              <w:ind w:firstLine="55"/>
              <w:jc w:val="center"/>
              <w:textAlignment w:val="baseline"/>
              <w:rPr>
                <w:rFonts w:hint="default" w:ascii="Times New Roman" w:hAnsi="Times New Roman" w:eastAsia="宋体" w:cs="Times New Roman"/>
                <w:snapToGrid w:val="0"/>
                <w:color w:val="auto"/>
                <w:spacing w:val="-2"/>
                <w:sz w:val="18"/>
                <w:szCs w:val="18"/>
              </w:rPr>
            </w:pPr>
            <w:r>
              <w:rPr>
                <w:rFonts w:hint="default" w:ascii="宋体" w:hAnsi="Times New Roman" w:eastAsia="宋体" w:cs="Times New Roman"/>
                <w:snapToGrid w:val="0"/>
                <w:color w:val="auto"/>
                <w:spacing w:val="-2"/>
                <w:sz w:val="18"/>
                <w:szCs w:val="18"/>
              </w:rPr>
              <w:t>指</w:t>
            </w:r>
          </w:p>
          <w:p w14:paraId="0E7F468B">
            <w:pPr>
              <w:widowControl/>
              <w:kinsoku w:val="0"/>
              <w:snapToGrid w:val="0"/>
              <w:spacing w:before="59" w:beforeLines="0" w:afterLines="0" w:line="360" w:lineRule="auto"/>
              <w:ind w:firstLine="55"/>
              <w:jc w:val="center"/>
              <w:textAlignment w:val="baseline"/>
              <w:rPr>
                <w:rFonts w:hint="default" w:ascii="Times New Roman" w:hAnsi="Times New Roman" w:eastAsia="宋体" w:cs="Times New Roman"/>
                <w:snapToGrid w:val="0"/>
                <w:color w:val="auto"/>
                <w:sz w:val="18"/>
                <w:szCs w:val="18"/>
              </w:rPr>
            </w:pPr>
            <w:r>
              <w:rPr>
                <w:rFonts w:hint="default" w:ascii="宋体" w:hAnsi="Times New Roman" w:eastAsia="宋体" w:cs="Times New Roman"/>
                <w:snapToGrid w:val="0"/>
                <w:color w:val="auto"/>
                <w:spacing w:val="-2"/>
                <w:sz w:val="18"/>
                <w:szCs w:val="18"/>
              </w:rPr>
              <w:t>标</w:t>
            </w:r>
          </w:p>
        </w:tc>
        <w:tc>
          <w:tcPr>
            <w:tcW w:w="76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C470C0">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ind w:left="0" w:leftChars="0" w:firstLine="0" w:firstLineChars="0"/>
              <w:jc w:val="center"/>
              <w:textAlignment w:val="baseline"/>
              <w:rPr>
                <w:rFonts w:hint="default" w:ascii="Times New Roman" w:hAnsi="Times New Roman" w:eastAsia="宋体" w:cs="Times New Roman"/>
                <w:snapToGrid w:val="0"/>
                <w:color w:val="auto"/>
                <w:sz w:val="18"/>
                <w:szCs w:val="18"/>
              </w:rPr>
            </w:pPr>
            <w:r>
              <w:rPr>
                <w:rFonts w:hint="default" w:ascii="宋体" w:hAnsi="Times New Roman" w:eastAsia="宋体" w:cs="Times New Roman"/>
                <w:snapToGrid w:val="0"/>
                <w:color w:val="auto"/>
                <w:spacing w:val="5"/>
                <w:sz w:val="18"/>
                <w:szCs w:val="18"/>
              </w:rPr>
              <w:t>一级</w:t>
            </w:r>
          </w:p>
          <w:p w14:paraId="4FD26B7E">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ind w:left="0" w:leftChars="0" w:firstLine="0" w:firstLineChars="0"/>
              <w:jc w:val="center"/>
              <w:textAlignment w:val="baseline"/>
              <w:rPr>
                <w:rFonts w:hint="default" w:ascii="Times New Roman" w:hAnsi="Times New Roman" w:eastAsia="宋体" w:cs="Times New Roman"/>
                <w:snapToGrid w:val="0"/>
                <w:color w:val="auto"/>
                <w:sz w:val="18"/>
                <w:szCs w:val="18"/>
              </w:rPr>
            </w:pPr>
            <w:r>
              <w:rPr>
                <w:rFonts w:hint="default" w:ascii="宋体" w:hAnsi="Times New Roman" w:eastAsia="宋体" w:cs="Times New Roman"/>
                <w:snapToGrid w:val="0"/>
                <w:color w:val="auto"/>
                <w:spacing w:val="-3"/>
                <w:sz w:val="18"/>
                <w:szCs w:val="18"/>
              </w:rPr>
              <w:t>指标</w:t>
            </w:r>
          </w:p>
        </w:tc>
        <w:tc>
          <w:tcPr>
            <w:tcW w:w="124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59E932">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ind w:firstLine="102"/>
              <w:jc w:val="center"/>
              <w:textAlignment w:val="baseline"/>
              <w:rPr>
                <w:rFonts w:hint="default" w:ascii="Times New Roman" w:hAnsi="Times New Roman" w:eastAsia="宋体" w:cs="Times New Roman"/>
                <w:snapToGrid w:val="0"/>
                <w:color w:val="auto"/>
                <w:sz w:val="18"/>
                <w:szCs w:val="18"/>
              </w:rPr>
            </w:pPr>
            <w:r>
              <w:rPr>
                <w:rFonts w:hint="default" w:ascii="宋体" w:hAnsi="Times New Roman" w:eastAsia="宋体" w:cs="Times New Roman"/>
                <w:snapToGrid w:val="0"/>
                <w:color w:val="auto"/>
                <w:spacing w:val="-2"/>
                <w:sz w:val="18"/>
                <w:szCs w:val="18"/>
              </w:rPr>
              <w:t>二级指标</w:t>
            </w:r>
          </w:p>
        </w:tc>
        <w:tc>
          <w:tcPr>
            <w:tcW w:w="197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6AE05AB6">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ind w:left="0" w:leftChars="0" w:firstLine="0" w:firstLineChars="0"/>
              <w:jc w:val="center"/>
              <w:textAlignment w:val="baseline"/>
              <w:rPr>
                <w:rFonts w:hint="default" w:ascii="Times New Roman" w:hAnsi="Times New Roman" w:eastAsia="宋体" w:cs="Times New Roman"/>
                <w:snapToGrid w:val="0"/>
                <w:color w:val="auto"/>
                <w:sz w:val="18"/>
                <w:szCs w:val="18"/>
              </w:rPr>
            </w:pPr>
            <w:r>
              <w:rPr>
                <w:rFonts w:hint="default" w:ascii="宋体" w:hAnsi="Times New Roman" w:eastAsia="宋体" w:cs="Times New Roman"/>
                <w:snapToGrid w:val="0"/>
                <w:color w:val="auto"/>
                <w:spacing w:val="-2"/>
                <w:sz w:val="18"/>
                <w:szCs w:val="18"/>
              </w:rPr>
              <w:t>三级指标</w:t>
            </w:r>
          </w:p>
        </w:tc>
        <w:tc>
          <w:tcPr>
            <w:tcW w:w="10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70D7A3">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baseline"/>
              <w:rPr>
                <w:rFonts w:hint="default" w:ascii="Times New Roman" w:hAnsi="Times New Roman" w:eastAsia="宋体" w:cs="Times New Roman"/>
                <w:snapToGrid w:val="0"/>
                <w:color w:val="auto"/>
                <w:sz w:val="18"/>
                <w:szCs w:val="18"/>
              </w:rPr>
            </w:pPr>
            <w:r>
              <w:rPr>
                <w:rFonts w:hint="default" w:ascii="宋体" w:hAnsi="Times New Roman" w:eastAsia="宋体" w:cs="Times New Roman"/>
                <w:snapToGrid w:val="0"/>
                <w:color w:val="auto"/>
                <w:spacing w:val="-2"/>
                <w:sz w:val="18"/>
                <w:szCs w:val="18"/>
              </w:rPr>
              <w:t>年度指标值</w:t>
            </w:r>
          </w:p>
        </w:tc>
        <w:tc>
          <w:tcPr>
            <w:tcW w:w="17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17259FD">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ind w:left="0" w:leftChars="0" w:firstLine="0" w:firstLineChars="0"/>
              <w:jc w:val="center"/>
              <w:textAlignment w:val="baseline"/>
              <w:rPr>
                <w:rFonts w:hint="default" w:ascii="Times New Roman" w:hAnsi="Times New Roman" w:eastAsia="宋体" w:cs="Times New Roman"/>
                <w:snapToGrid w:val="0"/>
                <w:color w:val="auto"/>
                <w:sz w:val="18"/>
                <w:szCs w:val="18"/>
              </w:rPr>
            </w:pPr>
            <w:r>
              <w:rPr>
                <w:rFonts w:hint="default" w:ascii="宋体" w:hAnsi="Times New Roman" w:eastAsia="宋体" w:cs="Times New Roman"/>
                <w:snapToGrid w:val="0"/>
                <w:color w:val="auto"/>
                <w:spacing w:val="-2"/>
                <w:sz w:val="18"/>
                <w:szCs w:val="18"/>
              </w:rPr>
              <w:t>实际完成值</w:t>
            </w:r>
          </w:p>
        </w:tc>
        <w:tc>
          <w:tcPr>
            <w:tcW w:w="16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A5521A">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ind w:firstLine="48"/>
              <w:jc w:val="center"/>
              <w:textAlignment w:val="baseline"/>
              <w:rPr>
                <w:rFonts w:hint="default" w:ascii="Times New Roman" w:hAnsi="Times New Roman" w:eastAsia="宋体" w:cs="Times New Roman"/>
                <w:snapToGrid w:val="0"/>
                <w:color w:val="auto"/>
                <w:sz w:val="18"/>
                <w:szCs w:val="18"/>
              </w:rPr>
            </w:pPr>
            <w:r>
              <w:rPr>
                <w:rFonts w:hint="default" w:ascii="宋体" w:hAnsi="Times New Roman" w:eastAsia="宋体" w:cs="Times New Roman"/>
                <w:snapToGrid w:val="0"/>
                <w:color w:val="auto"/>
                <w:spacing w:val="4"/>
                <w:sz w:val="18"/>
                <w:szCs w:val="18"/>
              </w:rPr>
              <w:t>偏差原因分析及改进措施</w:t>
            </w:r>
          </w:p>
        </w:tc>
      </w:tr>
      <w:tr w14:paraId="3EC61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83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97722D4">
            <w:pPr>
              <w:widowControl/>
              <w:kinsoku w:val="0"/>
              <w:snapToGrid w:val="0"/>
              <w:spacing w:beforeLines="0" w:afterLines="0" w:line="360" w:lineRule="auto"/>
              <w:jc w:val="center"/>
              <w:textAlignment w:val="baseline"/>
              <w:rPr>
                <w:rFonts w:hint="default" w:ascii="Times New Roman" w:hAnsi="Times New Roman" w:cs="Times New Roman" w:eastAsiaTheme="minorEastAsia"/>
                <w:snapToGrid w:val="0"/>
                <w:color w:val="auto"/>
                <w:sz w:val="18"/>
                <w:szCs w:val="18"/>
              </w:rPr>
            </w:pPr>
          </w:p>
        </w:tc>
        <w:tc>
          <w:tcPr>
            <w:tcW w:w="762" w:type="dxa"/>
            <w:vMerge w:val="restart"/>
            <w:tcBorders>
              <w:top w:val="single" w:color="auto" w:sz="4" w:space="0"/>
              <w:left w:val="single" w:color="auto" w:sz="4" w:space="0"/>
              <w:bottom w:val="single" w:color="000000" w:sz="4" w:space="0"/>
              <w:right w:val="single" w:color="auto" w:sz="4" w:space="0"/>
              <w:tl2br w:val="nil"/>
              <w:tr2bl w:val="nil"/>
            </w:tcBorders>
            <w:noWrap w:val="0"/>
            <w:vAlign w:val="center"/>
          </w:tcPr>
          <w:p w14:paraId="143C64B5">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ind w:left="0" w:leftChars="0" w:firstLine="0" w:firstLineChars="0"/>
              <w:jc w:val="center"/>
              <w:textAlignment w:val="baseline"/>
              <w:rPr>
                <w:rFonts w:hint="default" w:ascii="Times New Roman" w:hAnsi="Times New Roman" w:eastAsia="宋体" w:cs="Times New Roman"/>
                <w:snapToGrid w:val="0"/>
                <w:color w:val="auto"/>
                <w:sz w:val="18"/>
                <w:szCs w:val="18"/>
              </w:rPr>
            </w:pPr>
            <w:r>
              <w:rPr>
                <w:rFonts w:hint="default" w:ascii="宋体" w:hAnsi="Times New Roman" w:eastAsia="宋体" w:cs="Times New Roman"/>
                <w:snapToGrid w:val="0"/>
                <w:color w:val="auto"/>
                <w:spacing w:val="10"/>
                <w:sz w:val="18"/>
                <w:szCs w:val="18"/>
              </w:rPr>
              <w:t>产出</w:t>
            </w:r>
          </w:p>
          <w:p w14:paraId="330391A1">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ind w:left="0" w:leftChars="0" w:firstLine="0" w:firstLineChars="0"/>
              <w:jc w:val="center"/>
              <w:textAlignment w:val="baseline"/>
              <w:rPr>
                <w:rFonts w:hint="default" w:ascii="Times New Roman" w:hAnsi="Times New Roman" w:eastAsia="宋体" w:cs="Times New Roman"/>
                <w:snapToGrid w:val="0"/>
                <w:color w:val="auto"/>
                <w:sz w:val="18"/>
                <w:szCs w:val="18"/>
              </w:rPr>
            </w:pPr>
            <w:r>
              <w:rPr>
                <w:rFonts w:hint="default" w:ascii="宋体" w:hAnsi="Times New Roman" w:eastAsia="宋体" w:cs="Times New Roman"/>
                <w:snapToGrid w:val="0"/>
                <w:color w:val="auto"/>
                <w:spacing w:val="-3"/>
                <w:sz w:val="18"/>
                <w:szCs w:val="18"/>
              </w:rPr>
              <w:t>指标</w:t>
            </w:r>
          </w:p>
        </w:tc>
        <w:tc>
          <w:tcPr>
            <w:tcW w:w="124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3A6BF4">
            <w:pPr>
              <w:keepNext w:val="0"/>
              <w:keepLines w:val="0"/>
              <w:pageBreakBefore w:val="0"/>
              <w:widowControl/>
              <w:kinsoku w:val="0"/>
              <w:wordWrap/>
              <w:overflowPunct/>
              <w:topLinePunct w:val="0"/>
              <w:autoSpaceDE w:val="0"/>
              <w:autoSpaceDN w:val="0"/>
              <w:bidi w:val="0"/>
              <w:adjustRightInd w:val="0"/>
              <w:snapToGrid w:val="0"/>
              <w:spacing w:before="59" w:beforeLines="0" w:afterLines="0" w:line="240" w:lineRule="exact"/>
              <w:jc w:val="center"/>
              <w:textAlignment w:val="baseline"/>
              <w:rPr>
                <w:rFonts w:hint="default" w:ascii="Times New Roman" w:hAnsi="Times New Roman" w:eastAsia="宋体" w:cs="Times New Roman"/>
                <w:snapToGrid w:val="0"/>
                <w:color w:val="auto"/>
                <w:sz w:val="18"/>
                <w:szCs w:val="18"/>
              </w:rPr>
            </w:pPr>
            <w:r>
              <w:rPr>
                <w:rFonts w:hint="default" w:ascii="宋体" w:hAnsi="Times New Roman" w:eastAsia="宋体" w:cs="Times New Roman"/>
                <w:snapToGrid w:val="0"/>
                <w:color w:val="auto"/>
                <w:spacing w:val="-2"/>
                <w:sz w:val="18"/>
                <w:szCs w:val="18"/>
              </w:rPr>
              <w:t>数量指标</w:t>
            </w:r>
          </w:p>
        </w:tc>
        <w:tc>
          <w:tcPr>
            <w:tcW w:w="197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2B4DCA32">
            <w:pPr>
              <w:keepNext w:val="0"/>
              <w:keepLines w:val="0"/>
              <w:pageBreakBefore w:val="0"/>
              <w:widowControl/>
              <w:kinsoku w:val="0"/>
              <w:wordWrap/>
              <w:overflowPunct/>
              <w:topLinePunct w:val="0"/>
              <w:autoSpaceDE w:val="0"/>
              <w:autoSpaceDN w:val="0"/>
              <w:bidi w:val="0"/>
              <w:adjustRightInd w:val="0"/>
              <w:snapToGrid w:val="0"/>
              <w:spacing w:before="75" w:beforeLines="0" w:afterLines="0" w:line="240" w:lineRule="exact"/>
              <w:ind w:firstLine="23"/>
              <w:jc w:val="center"/>
              <w:textAlignment w:val="baseline"/>
              <w:rPr>
                <w:rFonts w:hint="default" w:ascii="Times New Roman" w:hAnsi="Times New Roman" w:eastAsia="宋体" w:cs="Times New Roman"/>
                <w:snapToGrid w:val="0"/>
                <w:color w:val="auto"/>
                <w:sz w:val="18"/>
                <w:szCs w:val="18"/>
                <w:lang w:val="en-US" w:eastAsia="zh-CN"/>
              </w:rPr>
            </w:pPr>
            <w:r>
              <w:rPr>
                <w:rFonts w:hint="default" w:ascii="宋体" w:hAnsi="Times New Roman" w:eastAsia="宋体" w:cs="Times New Roman"/>
                <w:snapToGrid w:val="0"/>
                <w:color w:val="auto"/>
                <w:sz w:val="18"/>
                <w:szCs w:val="18"/>
                <w:lang w:val="en-US" w:eastAsia="zh-CN"/>
              </w:rPr>
              <w:t>全体教师参加培训次数</w:t>
            </w:r>
          </w:p>
        </w:tc>
        <w:tc>
          <w:tcPr>
            <w:tcW w:w="10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274B05B">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baseline"/>
              <w:rPr>
                <w:rFonts w:hint="default" w:ascii="Times New Roman" w:hAnsi="Times New Roman" w:cs="Times New Roman" w:eastAsiaTheme="minorEastAsia"/>
                <w:snapToGrid w:val="0"/>
                <w:color w:val="auto"/>
                <w:sz w:val="18"/>
                <w:szCs w:val="18"/>
                <w:lang w:val="en-US"/>
              </w:rPr>
            </w:pPr>
            <w:r>
              <w:rPr>
                <w:rFonts w:hint="default" w:ascii="Times New Roman" w:hAnsi="Times New Roman" w:eastAsia="宋体" w:cs="Times New Roman"/>
                <w:snapToGrid w:val="0"/>
                <w:color w:val="auto"/>
                <w:sz w:val="18"/>
                <w:szCs w:val="18"/>
                <w:lang w:val="en-US" w:eastAsia="zh-CN"/>
              </w:rPr>
              <w:t>≥1</w:t>
            </w:r>
            <w:r>
              <w:rPr>
                <w:rFonts w:hint="default" w:ascii="宋体" w:hAnsi="Times New Roman" w:eastAsia="宋体" w:cs="Times New Roman"/>
                <w:snapToGrid w:val="0"/>
                <w:color w:val="auto"/>
                <w:sz w:val="18"/>
                <w:szCs w:val="18"/>
                <w:lang w:val="en-US" w:eastAsia="zh-CN"/>
              </w:rPr>
              <w:t>次</w:t>
            </w:r>
          </w:p>
        </w:tc>
        <w:tc>
          <w:tcPr>
            <w:tcW w:w="17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DA5DD0">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center"/>
              <w:rPr>
                <w:rFonts w:hint="default" w:ascii="Times New Roman" w:hAnsi="Times New Roman" w:cs="Times New Roman" w:eastAsiaTheme="minorEastAsia"/>
                <w:snapToGrid w:val="0"/>
                <w:color w:val="auto"/>
                <w:sz w:val="18"/>
                <w:szCs w:val="18"/>
                <w:lang w:val="en-US"/>
              </w:rPr>
            </w:pPr>
            <w:r>
              <w:rPr>
                <w:rFonts w:hint="default" w:ascii="Times New Roman" w:hAnsi="Times New Roman" w:eastAsia="宋体" w:cs="Times New Roman"/>
                <w:snapToGrid w:val="0"/>
                <w:color w:val="auto"/>
                <w:sz w:val="18"/>
                <w:szCs w:val="18"/>
                <w:lang w:val="en-US" w:eastAsia="zh-CN" w:bidi="ar"/>
              </w:rPr>
              <w:t>1</w:t>
            </w:r>
            <w:r>
              <w:rPr>
                <w:rFonts w:hint="default" w:ascii="宋体" w:hAnsi="Times New Roman" w:eastAsia="宋体" w:cs="Times New Roman"/>
                <w:snapToGrid w:val="0"/>
                <w:color w:val="auto"/>
                <w:sz w:val="18"/>
                <w:szCs w:val="18"/>
                <w:lang w:val="en-US" w:eastAsia="zh-CN" w:bidi="ar"/>
              </w:rPr>
              <w:t>次</w:t>
            </w:r>
          </w:p>
        </w:tc>
        <w:tc>
          <w:tcPr>
            <w:tcW w:w="16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EA16E3">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baseline"/>
              <w:rPr>
                <w:rFonts w:hint="default" w:ascii="Times New Roman" w:hAnsi="Times New Roman" w:eastAsia="宋体" w:cs="Times New Roman"/>
                <w:snapToGrid w:val="0"/>
                <w:color w:val="auto"/>
                <w:sz w:val="18"/>
                <w:szCs w:val="18"/>
                <w:lang w:val="en-US" w:eastAsia="zh-CN"/>
              </w:rPr>
            </w:pPr>
            <w:r>
              <w:rPr>
                <w:rFonts w:hint="default" w:ascii="宋体" w:hAnsi="Times New Roman" w:eastAsia="宋体" w:cs="Times New Roman"/>
                <w:snapToGrid w:val="0"/>
                <w:color w:val="auto"/>
                <w:sz w:val="18"/>
                <w:szCs w:val="18"/>
                <w:lang w:val="en-US" w:eastAsia="zh-CN"/>
              </w:rPr>
              <w:t>无</w:t>
            </w:r>
          </w:p>
        </w:tc>
      </w:tr>
      <w:tr w14:paraId="0DCA2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83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80DF6B0">
            <w:pPr>
              <w:widowControl/>
              <w:kinsoku w:val="0"/>
              <w:snapToGrid w:val="0"/>
              <w:spacing w:beforeLines="0" w:afterLines="0" w:line="360" w:lineRule="auto"/>
              <w:jc w:val="center"/>
              <w:textAlignment w:val="baseline"/>
              <w:rPr>
                <w:rFonts w:hint="default" w:ascii="Times New Roman" w:hAnsi="Times New Roman" w:cs="Times New Roman" w:eastAsiaTheme="minorEastAsia"/>
                <w:snapToGrid w:val="0"/>
                <w:color w:val="auto"/>
                <w:sz w:val="18"/>
                <w:szCs w:val="18"/>
              </w:rPr>
            </w:pPr>
          </w:p>
        </w:tc>
        <w:tc>
          <w:tcPr>
            <w:tcW w:w="762" w:type="dxa"/>
            <w:vMerge w:val="continue"/>
            <w:tcBorders>
              <w:top w:val="single" w:color="000000" w:sz="4" w:space="0"/>
              <w:left w:val="single" w:color="auto" w:sz="4" w:space="0"/>
              <w:bottom w:val="single" w:color="000000" w:sz="4" w:space="0"/>
              <w:right w:val="single" w:color="auto" w:sz="4" w:space="0"/>
              <w:tl2br w:val="nil"/>
              <w:tr2bl w:val="nil"/>
            </w:tcBorders>
            <w:noWrap w:val="0"/>
            <w:vAlign w:val="center"/>
          </w:tcPr>
          <w:p w14:paraId="1AB8BBBA">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ind w:left="0" w:leftChars="0" w:firstLine="0" w:firstLineChars="0"/>
              <w:jc w:val="center"/>
              <w:textAlignment w:val="baseline"/>
              <w:rPr>
                <w:rFonts w:hint="default" w:ascii="Times New Roman" w:hAnsi="Times New Roman" w:cs="Times New Roman" w:eastAsiaTheme="minorEastAsia"/>
                <w:snapToGrid w:val="0"/>
                <w:color w:val="auto"/>
                <w:sz w:val="18"/>
                <w:szCs w:val="18"/>
              </w:rPr>
            </w:pPr>
          </w:p>
        </w:tc>
        <w:tc>
          <w:tcPr>
            <w:tcW w:w="124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3A8C38">
            <w:pPr>
              <w:keepNext w:val="0"/>
              <w:keepLines w:val="0"/>
              <w:pageBreakBefore w:val="0"/>
              <w:widowControl/>
              <w:kinsoku w:val="0"/>
              <w:wordWrap/>
              <w:overflowPunct/>
              <w:topLinePunct w:val="0"/>
              <w:autoSpaceDE w:val="0"/>
              <w:autoSpaceDN w:val="0"/>
              <w:bidi w:val="0"/>
              <w:adjustRightInd w:val="0"/>
              <w:snapToGrid w:val="0"/>
              <w:spacing w:before="58" w:beforeLines="0" w:afterLines="0" w:line="240" w:lineRule="exact"/>
              <w:jc w:val="center"/>
              <w:textAlignment w:val="baseline"/>
              <w:rPr>
                <w:rFonts w:hint="default" w:ascii="Times New Roman" w:hAnsi="Times New Roman" w:eastAsia="宋体" w:cs="Times New Roman"/>
                <w:snapToGrid w:val="0"/>
                <w:color w:val="auto"/>
                <w:spacing w:val="-2"/>
                <w:sz w:val="18"/>
                <w:szCs w:val="18"/>
                <w:lang w:val="en-US" w:eastAsia="zh-CN"/>
              </w:rPr>
            </w:pPr>
            <w:r>
              <w:rPr>
                <w:rFonts w:hint="default" w:ascii="宋体" w:hAnsi="Times New Roman" w:eastAsia="宋体" w:cs="Times New Roman"/>
                <w:snapToGrid w:val="0"/>
                <w:color w:val="auto"/>
                <w:spacing w:val="-2"/>
                <w:sz w:val="18"/>
                <w:szCs w:val="18"/>
                <w:lang w:val="en-US" w:eastAsia="zh-CN"/>
              </w:rPr>
              <w:t>数量指标</w:t>
            </w:r>
          </w:p>
        </w:tc>
        <w:tc>
          <w:tcPr>
            <w:tcW w:w="197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C9F59CC">
            <w:pPr>
              <w:keepNext w:val="0"/>
              <w:keepLines w:val="0"/>
              <w:pageBreakBefore w:val="0"/>
              <w:widowControl/>
              <w:kinsoku w:val="0"/>
              <w:wordWrap/>
              <w:overflowPunct/>
              <w:topLinePunct w:val="0"/>
              <w:autoSpaceDE w:val="0"/>
              <w:autoSpaceDN w:val="0"/>
              <w:bidi w:val="0"/>
              <w:adjustRightInd w:val="0"/>
              <w:snapToGrid w:val="0"/>
              <w:spacing w:before="66" w:beforeLines="0" w:afterLines="0" w:line="240" w:lineRule="exact"/>
              <w:ind w:firstLine="23"/>
              <w:jc w:val="center"/>
              <w:textAlignment w:val="baseline"/>
              <w:rPr>
                <w:rFonts w:hint="default" w:ascii="Times New Roman" w:hAnsi="Times New Roman" w:eastAsia="宋体" w:cs="Times New Roman"/>
                <w:snapToGrid w:val="0"/>
                <w:color w:val="auto"/>
                <w:sz w:val="18"/>
                <w:szCs w:val="18"/>
                <w:lang w:val="en-US" w:eastAsia="zh-CN"/>
              </w:rPr>
            </w:pPr>
            <w:r>
              <w:rPr>
                <w:rFonts w:hint="default" w:ascii="宋体" w:hAnsi="Times New Roman" w:eastAsia="宋体" w:cs="Times New Roman"/>
                <w:snapToGrid w:val="0"/>
                <w:color w:val="auto"/>
                <w:sz w:val="18"/>
                <w:szCs w:val="18"/>
                <w:lang w:val="en-US" w:eastAsia="zh-CN"/>
              </w:rPr>
              <w:t>购置各类图书、资料数量</w:t>
            </w:r>
          </w:p>
        </w:tc>
        <w:tc>
          <w:tcPr>
            <w:tcW w:w="10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7A073F">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baseline"/>
              <w:rPr>
                <w:rFonts w:hint="default" w:ascii="Times New Roman" w:hAnsi="Times New Roman" w:eastAsia="宋体" w:cs="Times New Roman"/>
                <w:snapToGrid w:val="0"/>
                <w:color w:val="auto"/>
                <w:sz w:val="18"/>
                <w:szCs w:val="18"/>
                <w:lang w:val="en-US" w:eastAsia="zh-CN"/>
              </w:rPr>
            </w:pPr>
            <w:r>
              <w:rPr>
                <w:rFonts w:hint="default" w:ascii="Times New Roman" w:hAnsi="Times New Roman" w:eastAsia="宋体" w:cs="Times New Roman"/>
                <w:snapToGrid w:val="0"/>
                <w:color w:val="auto"/>
                <w:sz w:val="18"/>
                <w:szCs w:val="18"/>
                <w:lang w:val="en-US" w:eastAsia="zh-CN"/>
              </w:rPr>
              <w:t>≥</w:t>
            </w:r>
          </w:p>
        </w:tc>
        <w:tc>
          <w:tcPr>
            <w:tcW w:w="17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8CEFE08">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baseline"/>
              <w:rPr>
                <w:rFonts w:hint="default" w:ascii="Times New Roman" w:hAnsi="Times New Roman" w:eastAsia="宋体" w:cs="Times New Roman"/>
                <w:snapToGrid w:val="0"/>
                <w:color w:val="auto"/>
                <w:sz w:val="18"/>
                <w:szCs w:val="18"/>
                <w:lang w:val="en-US" w:eastAsia="zh-CN"/>
              </w:rPr>
            </w:pPr>
            <w:r>
              <w:rPr>
                <w:rFonts w:hint="default" w:ascii="Times New Roman" w:hAnsi="Times New Roman" w:eastAsia="宋体" w:cs="Times New Roman"/>
                <w:snapToGrid w:val="0"/>
                <w:color w:val="auto"/>
                <w:sz w:val="18"/>
                <w:szCs w:val="18"/>
                <w:lang w:val="en-US" w:eastAsia="zh-CN"/>
              </w:rPr>
              <w:t>400</w:t>
            </w:r>
            <w:r>
              <w:rPr>
                <w:rFonts w:hint="default" w:ascii="宋体" w:hAnsi="Times New Roman" w:eastAsia="宋体" w:cs="Times New Roman"/>
                <w:snapToGrid w:val="0"/>
                <w:color w:val="auto"/>
                <w:sz w:val="18"/>
                <w:szCs w:val="18"/>
                <w:lang w:val="en-US" w:eastAsia="zh-CN"/>
              </w:rPr>
              <w:t>册</w:t>
            </w:r>
          </w:p>
        </w:tc>
        <w:tc>
          <w:tcPr>
            <w:tcW w:w="16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965733">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baseline"/>
              <w:rPr>
                <w:rFonts w:hint="default" w:ascii="Times New Roman" w:hAnsi="Times New Roman" w:eastAsia="宋体" w:cs="Times New Roman"/>
                <w:snapToGrid w:val="0"/>
                <w:color w:val="auto"/>
                <w:sz w:val="18"/>
                <w:szCs w:val="18"/>
                <w:lang w:val="en-US" w:eastAsia="zh-CN"/>
              </w:rPr>
            </w:pPr>
            <w:r>
              <w:rPr>
                <w:rFonts w:hint="default" w:ascii="宋体" w:hAnsi="Times New Roman" w:eastAsia="宋体" w:cs="Times New Roman"/>
                <w:snapToGrid w:val="0"/>
                <w:color w:val="auto"/>
                <w:sz w:val="18"/>
                <w:szCs w:val="18"/>
                <w:lang w:val="en-US" w:eastAsia="zh-CN"/>
              </w:rPr>
              <w:t>无</w:t>
            </w:r>
          </w:p>
        </w:tc>
      </w:tr>
      <w:tr w14:paraId="3E080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83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1286DC9">
            <w:pPr>
              <w:widowControl/>
              <w:kinsoku w:val="0"/>
              <w:snapToGrid w:val="0"/>
              <w:spacing w:beforeLines="0" w:afterLines="0" w:line="360" w:lineRule="auto"/>
              <w:jc w:val="center"/>
              <w:textAlignment w:val="baseline"/>
              <w:rPr>
                <w:rFonts w:hint="default" w:ascii="Times New Roman" w:hAnsi="Times New Roman" w:cs="Times New Roman" w:eastAsiaTheme="minorEastAsia"/>
                <w:snapToGrid w:val="0"/>
                <w:color w:val="auto"/>
                <w:sz w:val="18"/>
                <w:szCs w:val="18"/>
              </w:rPr>
            </w:pPr>
          </w:p>
        </w:tc>
        <w:tc>
          <w:tcPr>
            <w:tcW w:w="762" w:type="dxa"/>
            <w:vMerge w:val="continue"/>
            <w:tcBorders>
              <w:top w:val="single" w:color="000000" w:sz="4" w:space="0"/>
              <w:left w:val="single" w:color="auto" w:sz="4" w:space="0"/>
              <w:bottom w:val="single" w:color="000000" w:sz="4" w:space="0"/>
              <w:right w:val="single" w:color="auto" w:sz="4" w:space="0"/>
              <w:tl2br w:val="nil"/>
              <w:tr2bl w:val="nil"/>
            </w:tcBorders>
            <w:noWrap w:val="0"/>
            <w:vAlign w:val="center"/>
          </w:tcPr>
          <w:p w14:paraId="4E70075B">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ind w:left="0" w:leftChars="0" w:firstLine="0" w:firstLineChars="0"/>
              <w:jc w:val="center"/>
              <w:textAlignment w:val="baseline"/>
              <w:rPr>
                <w:rFonts w:hint="default" w:ascii="Times New Roman" w:hAnsi="Times New Roman" w:cs="Times New Roman" w:eastAsiaTheme="minorEastAsia"/>
                <w:snapToGrid w:val="0"/>
                <w:color w:val="auto"/>
                <w:sz w:val="18"/>
                <w:szCs w:val="18"/>
              </w:rPr>
            </w:pPr>
          </w:p>
        </w:tc>
        <w:tc>
          <w:tcPr>
            <w:tcW w:w="124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3D6B5BF">
            <w:pPr>
              <w:keepNext w:val="0"/>
              <w:keepLines w:val="0"/>
              <w:pageBreakBefore w:val="0"/>
              <w:widowControl/>
              <w:kinsoku w:val="0"/>
              <w:wordWrap/>
              <w:overflowPunct/>
              <w:topLinePunct w:val="0"/>
              <w:autoSpaceDE w:val="0"/>
              <w:autoSpaceDN w:val="0"/>
              <w:bidi w:val="0"/>
              <w:adjustRightInd w:val="0"/>
              <w:snapToGrid w:val="0"/>
              <w:spacing w:before="58" w:beforeLines="0" w:afterLines="0" w:line="240" w:lineRule="exact"/>
              <w:jc w:val="center"/>
              <w:textAlignment w:val="baseline"/>
              <w:rPr>
                <w:rFonts w:hint="default" w:ascii="Times New Roman" w:hAnsi="Times New Roman" w:eastAsia="宋体" w:cs="Times New Roman"/>
                <w:snapToGrid w:val="0"/>
                <w:color w:val="auto"/>
                <w:sz w:val="18"/>
                <w:szCs w:val="18"/>
              </w:rPr>
            </w:pPr>
            <w:r>
              <w:rPr>
                <w:rFonts w:hint="default" w:ascii="宋体" w:hAnsi="Times New Roman" w:eastAsia="宋体" w:cs="Times New Roman"/>
                <w:snapToGrid w:val="0"/>
                <w:color w:val="auto"/>
                <w:spacing w:val="-2"/>
                <w:sz w:val="18"/>
                <w:szCs w:val="18"/>
              </w:rPr>
              <w:t>质量指标</w:t>
            </w:r>
          </w:p>
        </w:tc>
        <w:tc>
          <w:tcPr>
            <w:tcW w:w="197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18A45F40">
            <w:pPr>
              <w:keepNext w:val="0"/>
              <w:keepLines w:val="0"/>
              <w:pageBreakBefore w:val="0"/>
              <w:widowControl/>
              <w:kinsoku w:val="0"/>
              <w:wordWrap/>
              <w:overflowPunct/>
              <w:topLinePunct w:val="0"/>
              <w:autoSpaceDE w:val="0"/>
              <w:autoSpaceDN w:val="0"/>
              <w:bidi w:val="0"/>
              <w:adjustRightInd w:val="0"/>
              <w:snapToGrid w:val="0"/>
              <w:spacing w:before="66" w:beforeLines="0" w:afterLines="0" w:line="240" w:lineRule="exact"/>
              <w:ind w:firstLine="23"/>
              <w:jc w:val="center"/>
              <w:textAlignment w:val="baseline"/>
              <w:rPr>
                <w:rFonts w:hint="default" w:ascii="Times New Roman" w:hAnsi="Times New Roman" w:eastAsia="宋体" w:cs="Times New Roman"/>
                <w:snapToGrid w:val="0"/>
                <w:color w:val="auto"/>
                <w:sz w:val="18"/>
                <w:szCs w:val="18"/>
                <w:lang w:val="en-US"/>
              </w:rPr>
            </w:pPr>
            <w:r>
              <w:rPr>
                <w:rFonts w:hint="default" w:ascii="宋体" w:hAnsi="Times New Roman" w:eastAsia="宋体" w:cs="Times New Roman"/>
                <w:snapToGrid w:val="0"/>
                <w:color w:val="auto"/>
                <w:sz w:val="18"/>
                <w:szCs w:val="18"/>
                <w:lang w:val="en-US" w:eastAsia="zh-CN"/>
              </w:rPr>
              <w:t>新教学专题通过答辩率</w:t>
            </w:r>
          </w:p>
        </w:tc>
        <w:tc>
          <w:tcPr>
            <w:tcW w:w="10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5E5FDE">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baseline"/>
              <w:rPr>
                <w:rFonts w:hint="default" w:ascii="Times New Roman" w:hAnsi="Times New Roman" w:eastAsia="宋体" w:cs="Times New Roman"/>
                <w:snapToGrid w:val="0"/>
                <w:color w:val="auto"/>
                <w:sz w:val="18"/>
                <w:szCs w:val="18"/>
                <w:lang w:val="en-US" w:eastAsia="zh-CN"/>
              </w:rPr>
            </w:pPr>
            <w:r>
              <w:rPr>
                <w:rFonts w:hint="default" w:ascii="Times New Roman" w:hAnsi="Times New Roman" w:eastAsia="宋体" w:cs="Times New Roman"/>
                <w:snapToGrid w:val="0"/>
                <w:color w:val="auto"/>
                <w:sz w:val="18"/>
                <w:szCs w:val="18"/>
                <w:lang w:val="en-US" w:eastAsia="zh-CN"/>
              </w:rPr>
              <w:t>=100%</w:t>
            </w:r>
          </w:p>
        </w:tc>
        <w:tc>
          <w:tcPr>
            <w:tcW w:w="17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674BFC">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baseline"/>
              <w:rPr>
                <w:rFonts w:hint="default" w:ascii="Times New Roman" w:hAnsi="Times New Roman" w:eastAsia="宋体" w:cs="Times New Roman"/>
                <w:snapToGrid w:val="0"/>
                <w:color w:val="auto"/>
                <w:sz w:val="18"/>
                <w:szCs w:val="18"/>
                <w:lang w:val="en-US" w:eastAsia="zh-CN"/>
              </w:rPr>
            </w:pPr>
            <w:r>
              <w:rPr>
                <w:rFonts w:hint="default" w:ascii="Times New Roman" w:hAnsi="Times New Roman" w:eastAsia="宋体" w:cs="Times New Roman"/>
                <w:snapToGrid w:val="0"/>
                <w:color w:val="auto"/>
                <w:sz w:val="18"/>
                <w:szCs w:val="18"/>
                <w:lang w:val="en-US" w:eastAsia="zh-CN"/>
              </w:rPr>
              <w:t>100%</w:t>
            </w:r>
          </w:p>
        </w:tc>
        <w:tc>
          <w:tcPr>
            <w:tcW w:w="16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448BAA">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baseline"/>
              <w:rPr>
                <w:rFonts w:hint="default" w:ascii="Times New Roman" w:hAnsi="Times New Roman" w:cs="Times New Roman" w:eastAsiaTheme="minorEastAsia"/>
                <w:snapToGrid w:val="0"/>
                <w:color w:val="auto"/>
                <w:sz w:val="18"/>
                <w:szCs w:val="18"/>
              </w:rPr>
            </w:pPr>
            <w:r>
              <w:rPr>
                <w:rFonts w:hint="default" w:ascii="宋体" w:hAnsi="Times New Roman" w:eastAsia="宋体" w:cs="Times New Roman"/>
                <w:snapToGrid w:val="0"/>
                <w:color w:val="auto"/>
                <w:sz w:val="18"/>
                <w:szCs w:val="18"/>
                <w:lang w:val="en-US" w:eastAsia="zh-CN"/>
              </w:rPr>
              <w:t>无</w:t>
            </w:r>
          </w:p>
        </w:tc>
      </w:tr>
      <w:tr w14:paraId="6BC61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jc w:val="center"/>
        </w:trPr>
        <w:tc>
          <w:tcPr>
            <w:tcW w:w="83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750A68A">
            <w:pPr>
              <w:widowControl/>
              <w:kinsoku w:val="0"/>
              <w:snapToGrid w:val="0"/>
              <w:spacing w:beforeLines="0" w:afterLines="0" w:line="360" w:lineRule="auto"/>
              <w:jc w:val="center"/>
              <w:textAlignment w:val="baseline"/>
              <w:rPr>
                <w:rFonts w:hint="default" w:ascii="Times New Roman" w:hAnsi="Times New Roman" w:cs="Times New Roman" w:eastAsiaTheme="minorEastAsia"/>
                <w:snapToGrid w:val="0"/>
                <w:color w:val="auto"/>
                <w:sz w:val="18"/>
                <w:szCs w:val="18"/>
              </w:rPr>
            </w:pPr>
          </w:p>
        </w:tc>
        <w:tc>
          <w:tcPr>
            <w:tcW w:w="762" w:type="dxa"/>
            <w:vMerge w:val="continue"/>
            <w:tcBorders>
              <w:top w:val="single" w:color="000000" w:sz="4" w:space="0"/>
              <w:left w:val="single" w:color="auto" w:sz="4" w:space="0"/>
              <w:bottom w:val="single" w:color="000000" w:sz="4" w:space="0"/>
              <w:right w:val="single" w:color="auto" w:sz="4" w:space="0"/>
              <w:tl2br w:val="nil"/>
              <w:tr2bl w:val="nil"/>
            </w:tcBorders>
            <w:noWrap w:val="0"/>
            <w:vAlign w:val="center"/>
          </w:tcPr>
          <w:p w14:paraId="316D5453">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ind w:left="0" w:leftChars="0" w:firstLine="0" w:firstLineChars="0"/>
              <w:jc w:val="center"/>
              <w:textAlignment w:val="baseline"/>
              <w:rPr>
                <w:rFonts w:hint="default" w:ascii="Times New Roman" w:hAnsi="Times New Roman" w:cs="Times New Roman" w:eastAsiaTheme="minorEastAsia"/>
                <w:snapToGrid w:val="0"/>
                <w:color w:val="auto"/>
                <w:sz w:val="18"/>
                <w:szCs w:val="18"/>
              </w:rPr>
            </w:pPr>
          </w:p>
        </w:tc>
        <w:tc>
          <w:tcPr>
            <w:tcW w:w="124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436A94">
            <w:pPr>
              <w:keepNext w:val="0"/>
              <w:keepLines w:val="0"/>
              <w:pageBreakBefore w:val="0"/>
              <w:widowControl/>
              <w:kinsoku w:val="0"/>
              <w:wordWrap/>
              <w:overflowPunct/>
              <w:topLinePunct w:val="0"/>
              <w:autoSpaceDE w:val="0"/>
              <w:autoSpaceDN w:val="0"/>
              <w:bidi w:val="0"/>
              <w:adjustRightInd w:val="0"/>
              <w:snapToGrid w:val="0"/>
              <w:spacing w:before="58" w:beforeLines="0" w:afterLines="0" w:line="240" w:lineRule="exact"/>
              <w:jc w:val="center"/>
              <w:textAlignment w:val="baseline"/>
              <w:rPr>
                <w:rFonts w:hint="default" w:ascii="Times New Roman" w:hAnsi="Times New Roman" w:eastAsia="宋体" w:cs="Times New Roman"/>
                <w:snapToGrid w:val="0"/>
                <w:color w:val="auto"/>
                <w:sz w:val="18"/>
                <w:szCs w:val="18"/>
              </w:rPr>
            </w:pPr>
            <w:r>
              <w:rPr>
                <w:rFonts w:hint="default" w:ascii="宋体" w:hAnsi="Times New Roman" w:eastAsia="宋体" w:cs="Times New Roman"/>
                <w:snapToGrid w:val="0"/>
                <w:color w:val="auto"/>
                <w:spacing w:val="1"/>
                <w:sz w:val="18"/>
                <w:szCs w:val="18"/>
              </w:rPr>
              <w:t>时效指标</w:t>
            </w:r>
          </w:p>
        </w:tc>
        <w:tc>
          <w:tcPr>
            <w:tcW w:w="197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6DC2DDE">
            <w:pPr>
              <w:keepNext w:val="0"/>
              <w:keepLines w:val="0"/>
              <w:pageBreakBefore w:val="0"/>
              <w:widowControl/>
              <w:kinsoku w:val="0"/>
              <w:wordWrap/>
              <w:overflowPunct/>
              <w:topLinePunct w:val="0"/>
              <w:autoSpaceDE w:val="0"/>
              <w:autoSpaceDN w:val="0"/>
              <w:bidi w:val="0"/>
              <w:adjustRightInd w:val="0"/>
              <w:snapToGrid w:val="0"/>
              <w:spacing w:before="68" w:beforeLines="0" w:afterLines="0" w:line="240" w:lineRule="exact"/>
              <w:ind w:firstLine="23"/>
              <w:jc w:val="center"/>
              <w:textAlignment w:val="baseline"/>
              <w:rPr>
                <w:rFonts w:hint="default" w:ascii="Times New Roman" w:hAnsi="Times New Roman" w:eastAsia="宋体" w:cs="Times New Roman"/>
                <w:snapToGrid w:val="0"/>
                <w:color w:val="auto"/>
                <w:sz w:val="18"/>
                <w:szCs w:val="18"/>
                <w:lang w:val="en-US" w:eastAsia="zh-CN"/>
              </w:rPr>
            </w:pPr>
            <w:r>
              <w:rPr>
                <w:rFonts w:hint="default" w:ascii="宋体" w:hAnsi="Times New Roman" w:eastAsia="宋体" w:cs="Times New Roman"/>
                <w:snapToGrid w:val="0"/>
                <w:color w:val="auto"/>
                <w:sz w:val="18"/>
                <w:szCs w:val="18"/>
                <w:lang w:val="en-US" w:eastAsia="zh-CN"/>
              </w:rPr>
              <w:t>完成教师进修时限</w:t>
            </w:r>
          </w:p>
        </w:tc>
        <w:tc>
          <w:tcPr>
            <w:tcW w:w="10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884508">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baseline"/>
              <w:rPr>
                <w:rFonts w:hint="default" w:ascii="Times New Roman" w:hAnsi="Times New Roman" w:eastAsia="宋体" w:cs="Times New Roman"/>
                <w:snapToGrid w:val="0"/>
                <w:color w:val="auto"/>
                <w:sz w:val="18"/>
                <w:szCs w:val="18"/>
                <w:lang w:val="en-US" w:eastAsia="zh-CN"/>
              </w:rPr>
            </w:pPr>
            <w:r>
              <w:rPr>
                <w:rFonts w:hint="default" w:ascii="Times New Roman" w:hAnsi="Times New Roman" w:eastAsia="宋体" w:cs="Times New Roman"/>
                <w:snapToGrid w:val="0"/>
                <w:color w:val="auto"/>
                <w:sz w:val="18"/>
                <w:szCs w:val="18"/>
                <w:lang w:val="en-US" w:eastAsia="zh-CN"/>
              </w:rPr>
              <w:t>1</w:t>
            </w:r>
            <w:r>
              <w:rPr>
                <w:rFonts w:hint="default" w:ascii="宋体" w:hAnsi="Times New Roman" w:eastAsia="宋体" w:cs="Times New Roman"/>
                <w:snapToGrid w:val="0"/>
                <w:color w:val="auto"/>
                <w:sz w:val="18"/>
                <w:szCs w:val="18"/>
                <w:lang w:val="en-US" w:eastAsia="zh-CN"/>
              </w:rPr>
              <w:t>年</w:t>
            </w:r>
          </w:p>
        </w:tc>
        <w:tc>
          <w:tcPr>
            <w:tcW w:w="17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1E377A9">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baseline"/>
              <w:rPr>
                <w:rFonts w:hint="default" w:ascii="Times New Roman" w:hAnsi="Times New Roman" w:eastAsia="宋体" w:cs="Times New Roman"/>
                <w:snapToGrid w:val="0"/>
                <w:color w:val="auto"/>
                <w:sz w:val="18"/>
                <w:szCs w:val="18"/>
                <w:lang w:val="en-US" w:eastAsia="zh-CN"/>
              </w:rPr>
            </w:pPr>
            <w:r>
              <w:rPr>
                <w:rFonts w:hint="default" w:ascii="Times New Roman" w:hAnsi="Times New Roman" w:eastAsia="宋体" w:cs="Times New Roman"/>
                <w:snapToGrid w:val="0"/>
                <w:color w:val="auto"/>
                <w:sz w:val="18"/>
                <w:szCs w:val="18"/>
                <w:lang w:val="en-US" w:eastAsia="zh-CN"/>
              </w:rPr>
              <w:t>1</w:t>
            </w:r>
            <w:r>
              <w:rPr>
                <w:rFonts w:hint="default" w:ascii="宋体" w:hAnsi="Times New Roman" w:eastAsia="宋体" w:cs="Times New Roman"/>
                <w:snapToGrid w:val="0"/>
                <w:color w:val="auto"/>
                <w:sz w:val="18"/>
                <w:szCs w:val="18"/>
                <w:lang w:val="en-US" w:eastAsia="zh-CN"/>
              </w:rPr>
              <w:t>年</w:t>
            </w:r>
          </w:p>
        </w:tc>
        <w:tc>
          <w:tcPr>
            <w:tcW w:w="16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D9C6AD9">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baseline"/>
              <w:rPr>
                <w:rFonts w:hint="default" w:ascii="Times New Roman" w:hAnsi="Times New Roman" w:cs="Times New Roman" w:eastAsiaTheme="minorEastAsia"/>
                <w:snapToGrid w:val="0"/>
                <w:color w:val="auto"/>
                <w:sz w:val="18"/>
                <w:szCs w:val="18"/>
              </w:rPr>
            </w:pPr>
            <w:r>
              <w:rPr>
                <w:rFonts w:hint="default" w:ascii="宋体" w:hAnsi="Times New Roman" w:eastAsia="宋体" w:cs="Times New Roman"/>
                <w:snapToGrid w:val="0"/>
                <w:color w:val="auto"/>
                <w:sz w:val="18"/>
                <w:szCs w:val="18"/>
                <w:lang w:val="en-US" w:eastAsia="zh-CN"/>
              </w:rPr>
              <w:t>无</w:t>
            </w:r>
          </w:p>
        </w:tc>
      </w:tr>
      <w:tr w14:paraId="4D469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jc w:val="center"/>
        </w:trPr>
        <w:tc>
          <w:tcPr>
            <w:tcW w:w="83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0336B74">
            <w:pPr>
              <w:widowControl/>
              <w:kinsoku w:val="0"/>
              <w:snapToGrid w:val="0"/>
              <w:spacing w:beforeLines="0" w:afterLines="0" w:line="360" w:lineRule="auto"/>
              <w:jc w:val="center"/>
              <w:textAlignment w:val="baseline"/>
              <w:rPr>
                <w:rFonts w:hint="default" w:ascii="Times New Roman" w:hAnsi="Times New Roman" w:cs="Times New Roman" w:eastAsiaTheme="minorEastAsia"/>
                <w:snapToGrid w:val="0"/>
                <w:color w:val="auto"/>
                <w:sz w:val="18"/>
                <w:szCs w:val="18"/>
              </w:rPr>
            </w:pPr>
          </w:p>
        </w:tc>
        <w:tc>
          <w:tcPr>
            <w:tcW w:w="762" w:type="dxa"/>
            <w:vMerge w:val="continue"/>
            <w:tcBorders>
              <w:top w:val="single" w:color="000000" w:sz="4" w:space="0"/>
              <w:left w:val="single" w:color="auto" w:sz="4" w:space="0"/>
              <w:bottom w:val="single" w:color="000000" w:sz="4" w:space="0"/>
              <w:right w:val="single" w:color="auto" w:sz="4" w:space="0"/>
              <w:tl2br w:val="nil"/>
              <w:tr2bl w:val="nil"/>
            </w:tcBorders>
            <w:noWrap w:val="0"/>
            <w:vAlign w:val="center"/>
          </w:tcPr>
          <w:p w14:paraId="42A8B2D6">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ind w:left="0" w:leftChars="0" w:firstLine="0" w:firstLineChars="0"/>
              <w:jc w:val="center"/>
              <w:textAlignment w:val="baseline"/>
              <w:rPr>
                <w:rFonts w:hint="default" w:ascii="Times New Roman" w:hAnsi="Times New Roman" w:cs="Times New Roman" w:eastAsiaTheme="minorEastAsia"/>
                <w:snapToGrid w:val="0"/>
                <w:color w:val="auto"/>
                <w:sz w:val="18"/>
                <w:szCs w:val="18"/>
              </w:rPr>
            </w:pPr>
          </w:p>
        </w:tc>
        <w:tc>
          <w:tcPr>
            <w:tcW w:w="124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E1C887">
            <w:pPr>
              <w:keepNext w:val="0"/>
              <w:keepLines w:val="0"/>
              <w:pageBreakBefore w:val="0"/>
              <w:widowControl/>
              <w:kinsoku w:val="0"/>
              <w:wordWrap/>
              <w:overflowPunct/>
              <w:topLinePunct w:val="0"/>
              <w:autoSpaceDE w:val="0"/>
              <w:autoSpaceDN w:val="0"/>
              <w:bidi w:val="0"/>
              <w:adjustRightInd w:val="0"/>
              <w:snapToGrid w:val="0"/>
              <w:spacing w:before="59" w:beforeLines="0" w:afterLines="0" w:line="240" w:lineRule="exact"/>
              <w:jc w:val="center"/>
              <w:textAlignment w:val="baseline"/>
              <w:rPr>
                <w:rFonts w:hint="default" w:ascii="Times New Roman" w:hAnsi="Times New Roman" w:eastAsia="宋体" w:cs="Times New Roman"/>
                <w:snapToGrid w:val="0"/>
                <w:color w:val="auto"/>
                <w:sz w:val="18"/>
                <w:szCs w:val="18"/>
              </w:rPr>
            </w:pPr>
            <w:r>
              <w:rPr>
                <w:rFonts w:hint="default" w:ascii="宋体" w:hAnsi="Times New Roman" w:eastAsia="宋体" w:cs="Times New Roman"/>
                <w:snapToGrid w:val="0"/>
                <w:color w:val="auto"/>
                <w:spacing w:val="-2"/>
                <w:sz w:val="18"/>
                <w:szCs w:val="18"/>
              </w:rPr>
              <w:t>成本指标</w:t>
            </w:r>
          </w:p>
        </w:tc>
        <w:tc>
          <w:tcPr>
            <w:tcW w:w="197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55D92F51">
            <w:pPr>
              <w:keepNext w:val="0"/>
              <w:keepLines w:val="0"/>
              <w:pageBreakBefore w:val="0"/>
              <w:widowControl/>
              <w:kinsoku w:val="0"/>
              <w:wordWrap/>
              <w:overflowPunct/>
              <w:topLinePunct w:val="0"/>
              <w:autoSpaceDE w:val="0"/>
              <w:autoSpaceDN w:val="0"/>
              <w:bidi w:val="0"/>
              <w:adjustRightInd w:val="0"/>
              <w:snapToGrid w:val="0"/>
              <w:spacing w:before="77" w:beforeLines="0" w:afterLines="0" w:line="240" w:lineRule="exact"/>
              <w:ind w:firstLine="23"/>
              <w:jc w:val="center"/>
              <w:textAlignment w:val="baseline"/>
              <w:rPr>
                <w:rFonts w:hint="default" w:ascii="Times New Roman" w:hAnsi="Times New Roman" w:eastAsia="宋体" w:cs="Times New Roman"/>
                <w:snapToGrid w:val="0"/>
                <w:color w:val="auto"/>
                <w:sz w:val="18"/>
                <w:szCs w:val="18"/>
              </w:rPr>
            </w:pPr>
            <w:r>
              <w:rPr>
                <w:rFonts w:hint="default" w:ascii="宋体" w:hAnsi="Times New Roman" w:eastAsia="宋体" w:cs="Times New Roman"/>
                <w:snapToGrid w:val="0"/>
                <w:color w:val="auto"/>
                <w:sz w:val="18"/>
                <w:szCs w:val="18"/>
              </w:rPr>
              <w:t>完成教师进修</w:t>
            </w:r>
            <w:r>
              <w:rPr>
                <w:rFonts w:hint="default" w:ascii="宋体" w:hAnsi="Times New Roman" w:eastAsia="宋体" w:cs="Times New Roman"/>
                <w:snapToGrid w:val="0"/>
                <w:color w:val="auto"/>
                <w:sz w:val="18"/>
                <w:szCs w:val="18"/>
                <w:lang w:eastAsia="zh-CN"/>
              </w:rPr>
              <w:t>、</w:t>
            </w:r>
            <w:r>
              <w:rPr>
                <w:rFonts w:hint="default" w:ascii="宋体" w:hAnsi="Times New Roman" w:eastAsia="宋体" w:cs="Times New Roman"/>
                <w:snapToGrid w:val="0"/>
                <w:color w:val="auto"/>
                <w:sz w:val="18"/>
                <w:szCs w:val="18"/>
                <w:lang w:val="en-US" w:eastAsia="zh-CN"/>
              </w:rPr>
              <w:t>图书采购</w:t>
            </w:r>
            <w:r>
              <w:rPr>
                <w:rFonts w:hint="default" w:ascii="宋体" w:hAnsi="Times New Roman" w:eastAsia="宋体" w:cs="Times New Roman"/>
                <w:snapToGrid w:val="0"/>
                <w:color w:val="auto"/>
                <w:sz w:val="18"/>
                <w:szCs w:val="18"/>
              </w:rPr>
              <w:t>所需培训费、差旅费</w:t>
            </w:r>
          </w:p>
        </w:tc>
        <w:tc>
          <w:tcPr>
            <w:tcW w:w="10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81119CD">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baseline"/>
              <w:rPr>
                <w:rFonts w:hint="default" w:ascii="Times New Roman" w:hAnsi="Times New Roman" w:eastAsia="宋体" w:cs="Times New Roman"/>
                <w:snapToGrid w:val="0"/>
                <w:color w:val="auto"/>
                <w:sz w:val="18"/>
                <w:szCs w:val="18"/>
                <w:lang w:val="en-US" w:eastAsia="zh-CN"/>
              </w:rPr>
            </w:pPr>
            <w:r>
              <w:rPr>
                <w:rFonts w:hint="default" w:ascii="Times New Roman" w:hAnsi="Times New Roman" w:eastAsia="宋体" w:cs="Times New Roman"/>
                <w:snapToGrid w:val="0"/>
                <w:color w:val="auto"/>
                <w:sz w:val="18"/>
                <w:szCs w:val="18"/>
                <w:lang w:val="en-US" w:eastAsia="zh-CN"/>
              </w:rPr>
              <w:t>≤</w:t>
            </w:r>
            <w:r>
              <w:rPr>
                <w:rFonts w:hint="default" w:ascii="Times New Roman" w:hAnsi="Times New Roman" w:eastAsia="宋体" w:cs="Times New Roman"/>
                <w:snapToGrid w:val="0"/>
                <w:color w:val="auto"/>
                <w:sz w:val="18"/>
                <w:szCs w:val="18"/>
                <w:lang w:val="en-US" w:eastAsia="zh-CN" w:bidi="ar"/>
              </w:rPr>
              <w:t>7</w:t>
            </w:r>
            <w:r>
              <w:rPr>
                <w:rFonts w:hint="default" w:ascii="宋体" w:hAnsi="Times New Roman" w:eastAsia="宋体" w:cs="Times New Roman"/>
                <w:snapToGrid w:val="0"/>
                <w:color w:val="auto"/>
                <w:sz w:val="18"/>
                <w:szCs w:val="18"/>
                <w:lang w:val="en-US" w:eastAsia="zh-CN" w:bidi="ar"/>
              </w:rPr>
              <w:t>万元</w:t>
            </w:r>
          </w:p>
        </w:tc>
        <w:tc>
          <w:tcPr>
            <w:tcW w:w="17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0C16364">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baseline"/>
              <w:rPr>
                <w:rFonts w:hint="default" w:ascii="Times New Roman" w:hAnsi="Times New Roman" w:eastAsia="宋体" w:cs="Times New Roman"/>
                <w:snapToGrid w:val="0"/>
                <w:color w:val="auto"/>
                <w:sz w:val="18"/>
                <w:szCs w:val="18"/>
                <w:lang w:val="en-US" w:eastAsia="zh-CN"/>
              </w:rPr>
            </w:pPr>
            <w:r>
              <w:rPr>
                <w:rFonts w:hint="default" w:ascii="Times New Roman" w:hAnsi="Times New Roman" w:eastAsia="宋体" w:cs="Times New Roman"/>
                <w:snapToGrid w:val="0"/>
                <w:color w:val="auto"/>
                <w:sz w:val="18"/>
                <w:szCs w:val="18"/>
                <w:lang w:val="en-US" w:eastAsia="zh-CN"/>
              </w:rPr>
              <w:t>7</w:t>
            </w:r>
            <w:r>
              <w:rPr>
                <w:rFonts w:hint="default" w:ascii="宋体" w:hAnsi="Times New Roman" w:eastAsia="宋体" w:cs="Times New Roman"/>
                <w:snapToGrid w:val="0"/>
                <w:color w:val="auto"/>
                <w:sz w:val="18"/>
                <w:szCs w:val="18"/>
                <w:lang w:val="en-US" w:eastAsia="zh-CN" w:bidi="ar"/>
              </w:rPr>
              <w:t>万元</w:t>
            </w:r>
          </w:p>
        </w:tc>
        <w:tc>
          <w:tcPr>
            <w:tcW w:w="16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9489960">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jc w:val="center"/>
              <w:textAlignment w:val="baseline"/>
              <w:rPr>
                <w:rFonts w:hint="default" w:ascii="Times New Roman" w:hAnsi="Times New Roman" w:cs="Times New Roman" w:eastAsiaTheme="minorEastAsia"/>
                <w:snapToGrid w:val="0"/>
                <w:color w:val="auto"/>
                <w:sz w:val="18"/>
                <w:szCs w:val="18"/>
              </w:rPr>
            </w:pPr>
            <w:r>
              <w:rPr>
                <w:rFonts w:hint="default" w:ascii="宋体" w:hAnsi="Times New Roman" w:eastAsia="宋体" w:cs="Times New Roman"/>
                <w:snapToGrid w:val="0"/>
                <w:color w:val="auto"/>
                <w:sz w:val="18"/>
                <w:szCs w:val="18"/>
                <w:lang w:val="en-US" w:eastAsia="zh-CN"/>
              </w:rPr>
              <w:t>无</w:t>
            </w:r>
          </w:p>
        </w:tc>
      </w:tr>
      <w:tr w14:paraId="4D1C7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5" w:hRule="atLeast"/>
          <w:jc w:val="center"/>
        </w:trPr>
        <w:tc>
          <w:tcPr>
            <w:tcW w:w="83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7777874">
            <w:pPr>
              <w:widowControl/>
              <w:kinsoku w:val="0"/>
              <w:snapToGrid w:val="0"/>
              <w:spacing w:beforeLines="0" w:afterLines="0" w:line="360" w:lineRule="auto"/>
              <w:jc w:val="center"/>
              <w:textAlignment w:val="baseline"/>
              <w:rPr>
                <w:rFonts w:hint="default" w:ascii="Times New Roman" w:hAnsi="Times New Roman" w:cs="Times New Roman" w:eastAsiaTheme="minorEastAsia"/>
                <w:snapToGrid w:val="0"/>
                <w:color w:val="auto"/>
                <w:sz w:val="18"/>
                <w:szCs w:val="18"/>
              </w:rPr>
            </w:pPr>
          </w:p>
        </w:tc>
        <w:tc>
          <w:tcPr>
            <w:tcW w:w="762" w:type="dxa"/>
            <w:vMerge w:val="restart"/>
            <w:tcBorders>
              <w:top w:val="single" w:color="auto" w:sz="4" w:space="0"/>
              <w:left w:val="single" w:color="auto" w:sz="4" w:space="0"/>
              <w:bottom w:val="single" w:color="000000" w:sz="4" w:space="0"/>
              <w:right w:val="single" w:color="auto" w:sz="4" w:space="0"/>
              <w:tl2br w:val="nil"/>
              <w:tr2bl w:val="nil"/>
            </w:tcBorders>
            <w:noWrap w:val="0"/>
            <w:vAlign w:val="center"/>
          </w:tcPr>
          <w:p w14:paraId="5F927378">
            <w:pPr>
              <w:keepNext w:val="0"/>
              <w:keepLines w:val="0"/>
              <w:pageBreakBefore w:val="0"/>
              <w:widowControl/>
              <w:kinsoku w:val="0"/>
              <w:wordWrap/>
              <w:overflowPunct/>
              <w:topLinePunct w:val="0"/>
              <w:autoSpaceDE w:val="0"/>
              <w:autoSpaceDN w:val="0"/>
              <w:bidi w:val="0"/>
              <w:adjustRightInd w:val="0"/>
              <w:snapToGrid w:val="0"/>
              <w:spacing w:before="59" w:beforeLines="0" w:afterLines="0" w:line="240" w:lineRule="exact"/>
              <w:ind w:left="0" w:leftChars="0" w:firstLine="0" w:firstLineChars="0"/>
              <w:jc w:val="both"/>
              <w:textAlignment w:val="baseline"/>
              <w:rPr>
                <w:rFonts w:hint="default" w:ascii="Times New Roman" w:hAnsi="Times New Roman" w:eastAsia="宋体" w:cs="Times New Roman"/>
                <w:snapToGrid w:val="0"/>
                <w:color w:val="auto"/>
                <w:sz w:val="18"/>
                <w:szCs w:val="18"/>
              </w:rPr>
            </w:pPr>
            <w:r>
              <w:rPr>
                <w:rFonts w:hint="default" w:ascii="宋体" w:hAnsi="Times New Roman" w:eastAsia="宋体" w:cs="Times New Roman"/>
                <w:snapToGrid w:val="0"/>
                <w:color w:val="auto"/>
                <w:spacing w:val="-3"/>
                <w:sz w:val="18"/>
                <w:szCs w:val="18"/>
              </w:rPr>
              <w:t>效益</w:t>
            </w:r>
          </w:p>
          <w:p w14:paraId="7C31C125">
            <w:pPr>
              <w:keepNext w:val="0"/>
              <w:keepLines w:val="0"/>
              <w:pageBreakBefore w:val="0"/>
              <w:widowControl/>
              <w:kinsoku w:val="0"/>
              <w:wordWrap/>
              <w:overflowPunct/>
              <w:topLinePunct w:val="0"/>
              <w:autoSpaceDE w:val="0"/>
              <w:autoSpaceDN w:val="0"/>
              <w:bidi w:val="0"/>
              <w:adjustRightInd w:val="0"/>
              <w:snapToGrid w:val="0"/>
              <w:spacing w:beforeLines="0" w:afterLines="0" w:line="240" w:lineRule="exact"/>
              <w:ind w:left="0" w:leftChars="0" w:firstLine="0" w:firstLineChars="0"/>
              <w:jc w:val="center"/>
              <w:textAlignment w:val="baseline"/>
              <w:rPr>
                <w:rFonts w:hint="default" w:ascii="Times New Roman" w:hAnsi="Times New Roman" w:cs="Times New Roman" w:eastAsiaTheme="minorEastAsia"/>
                <w:snapToGrid w:val="0"/>
                <w:color w:val="auto"/>
                <w:sz w:val="18"/>
                <w:szCs w:val="18"/>
              </w:rPr>
            </w:pPr>
            <w:r>
              <w:rPr>
                <w:rFonts w:hint="default" w:ascii="宋体" w:hAnsi="Times New Roman" w:eastAsia="宋体" w:cs="Times New Roman"/>
                <w:snapToGrid w:val="0"/>
                <w:color w:val="auto"/>
                <w:spacing w:val="-3"/>
                <w:sz w:val="18"/>
                <w:szCs w:val="18"/>
              </w:rPr>
              <w:t>指标</w:t>
            </w:r>
          </w:p>
        </w:tc>
        <w:tc>
          <w:tcPr>
            <w:tcW w:w="124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23B6ADE">
            <w:pPr>
              <w:keepNext w:val="0"/>
              <w:keepLines w:val="0"/>
              <w:pageBreakBefore w:val="0"/>
              <w:widowControl w:val="0"/>
              <w:kinsoku w:val="0"/>
              <w:wordWrap/>
              <w:overflowPunct/>
              <w:topLinePunct w:val="0"/>
              <w:autoSpaceDE w:val="0"/>
              <w:autoSpaceDN w:val="0"/>
              <w:bidi w:val="0"/>
              <w:adjustRightInd w:val="0"/>
              <w:snapToGrid w:val="0"/>
              <w:spacing w:beforeLines="0" w:afterLines="0" w:line="240" w:lineRule="exact"/>
              <w:jc w:val="center"/>
              <w:textAlignment w:val="baseline"/>
              <w:rPr>
                <w:rFonts w:hint="default" w:ascii="宋体" w:hAnsi="Times New Roman" w:eastAsia="宋体" w:cs="Times New Roman"/>
                <w:snapToGrid w:val="0"/>
                <w:color w:val="auto"/>
                <w:spacing w:val="-2"/>
                <w:sz w:val="18"/>
                <w:szCs w:val="18"/>
              </w:rPr>
            </w:pPr>
            <w:r>
              <w:rPr>
                <w:rFonts w:hint="default" w:ascii="宋体" w:hAnsi="Times New Roman" w:eastAsia="宋体" w:cs="Times New Roman"/>
                <w:snapToGrid w:val="0"/>
                <w:color w:val="auto"/>
                <w:spacing w:val="-2"/>
                <w:sz w:val="18"/>
                <w:szCs w:val="18"/>
              </w:rPr>
              <w:t>可持续影响</w:t>
            </w:r>
          </w:p>
          <w:p w14:paraId="065869EF">
            <w:pPr>
              <w:keepNext w:val="0"/>
              <w:keepLines w:val="0"/>
              <w:pageBreakBefore w:val="0"/>
              <w:widowControl w:val="0"/>
              <w:kinsoku w:val="0"/>
              <w:wordWrap/>
              <w:overflowPunct/>
              <w:topLinePunct w:val="0"/>
              <w:autoSpaceDE w:val="0"/>
              <w:autoSpaceDN w:val="0"/>
              <w:bidi w:val="0"/>
              <w:adjustRightInd w:val="0"/>
              <w:snapToGrid w:val="0"/>
              <w:spacing w:beforeLines="0" w:afterLines="0" w:line="240" w:lineRule="exact"/>
              <w:jc w:val="center"/>
              <w:textAlignment w:val="baseline"/>
              <w:rPr>
                <w:rFonts w:hint="default" w:ascii="宋体" w:hAnsi="Times New Roman" w:eastAsia="宋体" w:cs="Times New Roman"/>
                <w:snapToGrid w:val="0"/>
                <w:color w:val="auto"/>
                <w:spacing w:val="-2"/>
                <w:sz w:val="18"/>
                <w:szCs w:val="18"/>
              </w:rPr>
            </w:pPr>
            <w:r>
              <w:rPr>
                <w:rFonts w:hint="default" w:ascii="宋体" w:hAnsi="Times New Roman" w:eastAsia="宋体" w:cs="Times New Roman"/>
                <w:snapToGrid w:val="0"/>
                <w:color w:val="auto"/>
                <w:spacing w:val="-2"/>
                <w:sz w:val="18"/>
                <w:szCs w:val="18"/>
              </w:rPr>
              <w:t>指标</w:t>
            </w:r>
          </w:p>
        </w:tc>
        <w:tc>
          <w:tcPr>
            <w:tcW w:w="197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8290C05">
            <w:pPr>
              <w:keepNext w:val="0"/>
              <w:keepLines w:val="0"/>
              <w:pageBreakBefore w:val="0"/>
              <w:widowControl w:val="0"/>
              <w:kinsoku w:val="0"/>
              <w:wordWrap/>
              <w:overflowPunct/>
              <w:topLinePunct w:val="0"/>
              <w:autoSpaceDE w:val="0"/>
              <w:autoSpaceDN w:val="0"/>
              <w:bidi w:val="0"/>
              <w:adjustRightInd w:val="0"/>
              <w:snapToGrid w:val="0"/>
              <w:spacing w:beforeLines="0" w:afterLines="0" w:line="240" w:lineRule="exact"/>
              <w:jc w:val="center"/>
              <w:textAlignment w:val="baseline"/>
              <w:rPr>
                <w:rFonts w:hint="default" w:ascii="宋体" w:hAnsi="Times New Roman" w:eastAsia="宋体" w:cs="Times New Roman"/>
                <w:snapToGrid w:val="0"/>
                <w:color w:val="auto"/>
                <w:spacing w:val="-2"/>
                <w:sz w:val="18"/>
                <w:szCs w:val="18"/>
                <w:lang w:val="en-US" w:eastAsia="zh-CN"/>
              </w:rPr>
            </w:pPr>
            <w:r>
              <w:rPr>
                <w:rFonts w:hint="default" w:ascii="宋体" w:hAnsi="Times New Roman" w:eastAsia="宋体" w:cs="Times New Roman"/>
                <w:snapToGrid w:val="0"/>
                <w:color w:val="auto"/>
                <w:spacing w:val="-2"/>
                <w:sz w:val="18"/>
                <w:szCs w:val="18"/>
                <w:lang w:val="en-US" w:eastAsia="zh-CN"/>
              </w:rPr>
              <w:t>教师进修受益年限</w:t>
            </w:r>
          </w:p>
        </w:tc>
        <w:tc>
          <w:tcPr>
            <w:tcW w:w="10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3887FA">
            <w:pPr>
              <w:keepNext w:val="0"/>
              <w:keepLines w:val="0"/>
              <w:pageBreakBefore w:val="0"/>
              <w:widowControl w:val="0"/>
              <w:kinsoku w:val="0"/>
              <w:wordWrap/>
              <w:overflowPunct/>
              <w:topLinePunct w:val="0"/>
              <w:autoSpaceDE w:val="0"/>
              <w:autoSpaceDN w:val="0"/>
              <w:bidi w:val="0"/>
              <w:adjustRightInd w:val="0"/>
              <w:snapToGrid w:val="0"/>
              <w:spacing w:beforeLines="0" w:afterLines="0" w:line="240" w:lineRule="exact"/>
              <w:jc w:val="center"/>
              <w:textAlignment w:val="baseline"/>
              <w:rPr>
                <w:rFonts w:hint="default" w:ascii="宋体" w:hAnsi="Times New Roman" w:eastAsia="宋体" w:cs="Times New Roman"/>
                <w:snapToGrid w:val="0"/>
                <w:color w:val="auto"/>
                <w:spacing w:val="-2"/>
                <w:sz w:val="18"/>
                <w:szCs w:val="18"/>
                <w:lang w:val="en-US" w:eastAsia="zh-CN"/>
              </w:rPr>
            </w:pPr>
            <w:r>
              <w:rPr>
                <w:rFonts w:hint="default" w:ascii="宋体" w:hAnsi="Times New Roman" w:eastAsia="宋体" w:cs="Times New Roman"/>
                <w:snapToGrid w:val="0"/>
                <w:color w:val="auto"/>
                <w:spacing w:val="-2"/>
                <w:sz w:val="18"/>
                <w:szCs w:val="18"/>
                <w:lang w:val="en-US" w:eastAsia="zh-CN"/>
              </w:rPr>
              <w:t>≥</w:t>
            </w:r>
            <w:r>
              <w:rPr>
                <w:rFonts w:hint="default" w:ascii="Times New Roman" w:hAnsi="Times New Roman" w:eastAsia="宋体" w:cs="Times New Roman"/>
                <w:snapToGrid w:val="0"/>
                <w:color w:val="auto"/>
                <w:spacing w:val="-2"/>
                <w:sz w:val="18"/>
                <w:szCs w:val="18"/>
                <w:lang w:val="en-US" w:eastAsia="zh-CN"/>
              </w:rPr>
              <w:t>1</w:t>
            </w:r>
            <w:r>
              <w:rPr>
                <w:rFonts w:hint="default" w:ascii="宋体" w:hAnsi="Times New Roman" w:eastAsia="宋体" w:cs="Times New Roman"/>
                <w:snapToGrid w:val="0"/>
                <w:color w:val="auto"/>
                <w:spacing w:val="-2"/>
                <w:sz w:val="18"/>
                <w:szCs w:val="18"/>
                <w:lang w:val="en-US" w:eastAsia="zh-CN"/>
              </w:rPr>
              <w:t>年</w:t>
            </w:r>
          </w:p>
        </w:tc>
        <w:tc>
          <w:tcPr>
            <w:tcW w:w="17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FA71CD3">
            <w:pPr>
              <w:keepNext w:val="0"/>
              <w:keepLines w:val="0"/>
              <w:pageBreakBefore w:val="0"/>
              <w:widowControl w:val="0"/>
              <w:kinsoku w:val="0"/>
              <w:wordWrap/>
              <w:overflowPunct/>
              <w:topLinePunct w:val="0"/>
              <w:autoSpaceDE w:val="0"/>
              <w:autoSpaceDN w:val="0"/>
              <w:bidi w:val="0"/>
              <w:adjustRightInd w:val="0"/>
              <w:snapToGrid w:val="0"/>
              <w:spacing w:beforeLines="0" w:afterLines="0" w:line="240" w:lineRule="exact"/>
              <w:jc w:val="center"/>
              <w:textAlignment w:val="baseline"/>
              <w:rPr>
                <w:rFonts w:hint="default" w:ascii="宋体" w:hAnsi="Times New Roman" w:eastAsia="宋体" w:cs="Times New Roman"/>
                <w:snapToGrid w:val="0"/>
                <w:color w:val="auto"/>
                <w:spacing w:val="-2"/>
                <w:sz w:val="18"/>
                <w:szCs w:val="18"/>
                <w:lang w:val="en-US" w:eastAsia="zh-CN"/>
              </w:rPr>
            </w:pPr>
            <w:r>
              <w:rPr>
                <w:rFonts w:hint="default" w:ascii="Times New Roman" w:hAnsi="Times New Roman" w:eastAsia="宋体" w:cs="Times New Roman"/>
                <w:snapToGrid w:val="0"/>
                <w:color w:val="auto"/>
                <w:spacing w:val="-2"/>
                <w:sz w:val="18"/>
                <w:szCs w:val="18"/>
                <w:lang w:val="en-US" w:eastAsia="zh-CN"/>
              </w:rPr>
              <w:t>1</w:t>
            </w:r>
            <w:r>
              <w:rPr>
                <w:rFonts w:hint="default" w:ascii="宋体" w:hAnsi="Times New Roman" w:eastAsia="宋体" w:cs="Times New Roman"/>
                <w:snapToGrid w:val="0"/>
                <w:color w:val="auto"/>
                <w:spacing w:val="-2"/>
                <w:sz w:val="18"/>
                <w:szCs w:val="18"/>
                <w:lang w:val="en-US" w:eastAsia="zh-CN"/>
              </w:rPr>
              <w:t>年</w:t>
            </w:r>
          </w:p>
        </w:tc>
        <w:tc>
          <w:tcPr>
            <w:tcW w:w="16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37C50C">
            <w:pPr>
              <w:keepNext w:val="0"/>
              <w:keepLines w:val="0"/>
              <w:pageBreakBefore w:val="0"/>
              <w:widowControl w:val="0"/>
              <w:kinsoku w:val="0"/>
              <w:wordWrap/>
              <w:overflowPunct/>
              <w:topLinePunct w:val="0"/>
              <w:autoSpaceDE w:val="0"/>
              <w:autoSpaceDN w:val="0"/>
              <w:bidi w:val="0"/>
              <w:adjustRightInd w:val="0"/>
              <w:snapToGrid w:val="0"/>
              <w:spacing w:beforeLines="0" w:afterLines="0" w:line="240" w:lineRule="exact"/>
              <w:jc w:val="center"/>
              <w:textAlignment w:val="baseline"/>
              <w:rPr>
                <w:rFonts w:hint="default" w:ascii="宋体" w:hAnsi="Times New Roman" w:eastAsia="宋体" w:cs="Times New Roman"/>
                <w:snapToGrid w:val="0"/>
                <w:color w:val="auto"/>
                <w:spacing w:val="-2"/>
                <w:sz w:val="18"/>
                <w:szCs w:val="18"/>
              </w:rPr>
            </w:pPr>
            <w:r>
              <w:rPr>
                <w:rFonts w:hint="default" w:ascii="宋体" w:hAnsi="Times New Roman" w:eastAsia="宋体" w:cs="Times New Roman"/>
                <w:snapToGrid w:val="0"/>
                <w:color w:val="auto"/>
                <w:spacing w:val="-2"/>
                <w:sz w:val="18"/>
                <w:szCs w:val="18"/>
                <w:lang w:val="en-US" w:eastAsia="zh-CN"/>
              </w:rPr>
              <w:t>无</w:t>
            </w:r>
          </w:p>
        </w:tc>
      </w:tr>
      <w:tr w14:paraId="683AB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83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A9481F7">
            <w:pPr>
              <w:widowControl/>
              <w:kinsoku w:val="0"/>
              <w:snapToGrid w:val="0"/>
              <w:spacing w:beforeLines="0" w:afterLines="0" w:line="360" w:lineRule="auto"/>
              <w:jc w:val="center"/>
              <w:textAlignment w:val="baseline"/>
              <w:rPr>
                <w:rFonts w:hint="default" w:ascii="Times New Roman" w:hAnsi="Times New Roman" w:cs="Times New Roman" w:eastAsiaTheme="minorEastAsia"/>
                <w:snapToGrid w:val="0"/>
                <w:color w:val="auto"/>
                <w:sz w:val="18"/>
                <w:szCs w:val="18"/>
              </w:rPr>
            </w:pPr>
          </w:p>
        </w:tc>
        <w:tc>
          <w:tcPr>
            <w:tcW w:w="76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DF60304">
            <w:pPr>
              <w:widowControl/>
              <w:kinsoku w:val="0"/>
              <w:snapToGrid w:val="0"/>
              <w:spacing w:beforeLines="0" w:afterLines="0" w:line="360" w:lineRule="auto"/>
              <w:jc w:val="center"/>
              <w:textAlignment w:val="baseline"/>
              <w:rPr>
                <w:rFonts w:hint="default" w:ascii="Times New Roman" w:hAnsi="Times New Roman" w:cs="Times New Roman" w:eastAsiaTheme="minorEastAsia"/>
                <w:snapToGrid w:val="0"/>
                <w:color w:val="auto"/>
                <w:sz w:val="18"/>
                <w:szCs w:val="18"/>
              </w:rPr>
            </w:pPr>
          </w:p>
        </w:tc>
        <w:tc>
          <w:tcPr>
            <w:tcW w:w="124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1996AD">
            <w:pPr>
              <w:keepNext w:val="0"/>
              <w:keepLines w:val="0"/>
              <w:pageBreakBefore w:val="0"/>
              <w:widowControl/>
              <w:kinsoku w:val="0"/>
              <w:wordWrap/>
              <w:overflowPunct/>
              <w:topLinePunct w:val="0"/>
              <w:autoSpaceDE w:val="0"/>
              <w:autoSpaceDN w:val="0"/>
              <w:bidi w:val="0"/>
              <w:adjustRightInd w:val="0"/>
              <w:snapToGrid w:val="0"/>
              <w:spacing w:before="59" w:beforeLines="0" w:afterLines="0" w:line="240" w:lineRule="exact"/>
              <w:jc w:val="center"/>
              <w:textAlignment w:val="baseline"/>
              <w:rPr>
                <w:rFonts w:hint="default" w:ascii="宋体" w:hAnsi="Times New Roman" w:eastAsia="宋体" w:cs="Times New Roman"/>
                <w:snapToGrid w:val="0"/>
                <w:color w:val="auto"/>
                <w:spacing w:val="-2"/>
                <w:sz w:val="18"/>
                <w:szCs w:val="18"/>
              </w:rPr>
            </w:pPr>
            <w:r>
              <w:rPr>
                <w:rFonts w:hint="default" w:ascii="宋体" w:hAnsi="Times New Roman" w:eastAsia="宋体" w:cs="Times New Roman"/>
                <w:snapToGrid w:val="0"/>
                <w:color w:val="auto"/>
                <w:spacing w:val="-2"/>
                <w:sz w:val="18"/>
                <w:szCs w:val="18"/>
                <w:lang w:val="en-US" w:eastAsia="zh-CN"/>
              </w:rPr>
              <w:t>社会</w:t>
            </w:r>
            <w:r>
              <w:rPr>
                <w:rFonts w:hint="default" w:ascii="宋体" w:hAnsi="Times New Roman" w:eastAsia="宋体" w:cs="Times New Roman"/>
                <w:snapToGrid w:val="0"/>
                <w:color w:val="auto"/>
                <w:spacing w:val="-2"/>
                <w:sz w:val="18"/>
                <w:szCs w:val="18"/>
              </w:rPr>
              <w:t>效益指标</w:t>
            </w:r>
          </w:p>
        </w:tc>
        <w:tc>
          <w:tcPr>
            <w:tcW w:w="197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1E9B2585">
            <w:pPr>
              <w:keepNext w:val="0"/>
              <w:keepLines w:val="0"/>
              <w:pageBreakBefore w:val="0"/>
              <w:widowControl/>
              <w:kinsoku w:val="0"/>
              <w:wordWrap/>
              <w:overflowPunct/>
              <w:topLinePunct w:val="0"/>
              <w:autoSpaceDE w:val="0"/>
              <w:autoSpaceDN w:val="0"/>
              <w:bidi w:val="0"/>
              <w:adjustRightInd w:val="0"/>
              <w:snapToGrid w:val="0"/>
              <w:spacing w:before="59" w:beforeLines="0" w:afterLines="0" w:line="240" w:lineRule="exact"/>
              <w:jc w:val="center"/>
              <w:textAlignment w:val="baseline"/>
              <w:rPr>
                <w:rFonts w:hint="default" w:ascii="宋体" w:hAnsi="Times New Roman" w:eastAsia="宋体" w:cs="Times New Roman"/>
                <w:snapToGrid w:val="0"/>
                <w:color w:val="auto"/>
                <w:spacing w:val="-2"/>
                <w:sz w:val="18"/>
                <w:szCs w:val="18"/>
              </w:rPr>
            </w:pPr>
            <w:r>
              <w:rPr>
                <w:rFonts w:hint="default" w:ascii="宋体" w:hAnsi="Times New Roman" w:eastAsia="宋体" w:cs="Times New Roman"/>
                <w:snapToGrid w:val="0"/>
                <w:color w:val="auto"/>
                <w:spacing w:val="-2"/>
                <w:sz w:val="18"/>
                <w:szCs w:val="18"/>
              </w:rPr>
              <w:t>师资水平提高</w:t>
            </w:r>
          </w:p>
        </w:tc>
        <w:tc>
          <w:tcPr>
            <w:tcW w:w="10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7D93868">
            <w:pPr>
              <w:keepNext w:val="0"/>
              <w:keepLines w:val="0"/>
              <w:pageBreakBefore w:val="0"/>
              <w:widowControl/>
              <w:kinsoku w:val="0"/>
              <w:wordWrap/>
              <w:overflowPunct/>
              <w:topLinePunct w:val="0"/>
              <w:autoSpaceDE w:val="0"/>
              <w:autoSpaceDN w:val="0"/>
              <w:bidi w:val="0"/>
              <w:adjustRightInd w:val="0"/>
              <w:snapToGrid w:val="0"/>
              <w:spacing w:before="59" w:beforeLines="0" w:afterLines="0" w:line="240" w:lineRule="exact"/>
              <w:jc w:val="center"/>
              <w:textAlignment w:val="baseline"/>
              <w:rPr>
                <w:rFonts w:hint="default" w:ascii="宋体" w:hAnsi="Times New Roman" w:eastAsia="宋体" w:cs="Times New Roman"/>
                <w:snapToGrid w:val="0"/>
                <w:color w:val="auto"/>
                <w:spacing w:val="-2"/>
                <w:sz w:val="18"/>
                <w:szCs w:val="18"/>
                <w:lang w:val="en-US" w:eastAsia="zh-CN"/>
              </w:rPr>
            </w:pPr>
            <w:r>
              <w:rPr>
                <w:rFonts w:hint="default" w:ascii="宋体" w:hAnsi="Times New Roman" w:eastAsia="宋体" w:cs="Times New Roman"/>
                <w:snapToGrid w:val="0"/>
                <w:color w:val="auto"/>
                <w:spacing w:val="-2"/>
                <w:sz w:val="18"/>
                <w:szCs w:val="18"/>
                <w:lang w:val="en-US" w:eastAsia="zh-CN"/>
              </w:rPr>
              <w:t>优</w:t>
            </w:r>
          </w:p>
        </w:tc>
        <w:tc>
          <w:tcPr>
            <w:tcW w:w="17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1A4469">
            <w:pPr>
              <w:keepNext w:val="0"/>
              <w:keepLines w:val="0"/>
              <w:pageBreakBefore w:val="0"/>
              <w:widowControl/>
              <w:kinsoku w:val="0"/>
              <w:wordWrap/>
              <w:overflowPunct/>
              <w:topLinePunct w:val="0"/>
              <w:autoSpaceDE w:val="0"/>
              <w:autoSpaceDN w:val="0"/>
              <w:bidi w:val="0"/>
              <w:adjustRightInd w:val="0"/>
              <w:snapToGrid w:val="0"/>
              <w:spacing w:before="59" w:beforeLines="0" w:afterLines="0" w:line="240" w:lineRule="exact"/>
              <w:jc w:val="center"/>
              <w:textAlignment w:val="baseline"/>
              <w:rPr>
                <w:rFonts w:hint="default" w:ascii="宋体" w:hAnsi="Times New Roman" w:eastAsia="宋体" w:cs="Times New Roman"/>
                <w:snapToGrid w:val="0"/>
                <w:color w:val="auto"/>
                <w:spacing w:val="-2"/>
                <w:sz w:val="18"/>
                <w:szCs w:val="18"/>
                <w:lang w:val="en-US" w:eastAsia="zh-CN"/>
              </w:rPr>
            </w:pPr>
            <w:r>
              <w:rPr>
                <w:rFonts w:hint="default" w:ascii="宋体" w:hAnsi="Times New Roman" w:eastAsia="宋体" w:cs="Times New Roman"/>
                <w:snapToGrid w:val="0"/>
                <w:color w:val="auto"/>
                <w:spacing w:val="-2"/>
                <w:sz w:val="18"/>
                <w:szCs w:val="18"/>
                <w:lang w:val="en-US" w:eastAsia="zh-CN"/>
              </w:rPr>
              <w:t>优</w:t>
            </w:r>
          </w:p>
        </w:tc>
        <w:tc>
          <w:tcPr>
            <w:tcW w:w="16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2665F7D">
            <w:pPr>
              <w:keepNext w:val="0"/>
              <w:keepLines w:val="0"/>
              <w:pageBreakBefore w:val="0"/>
              <w:widowControl/>
              <w:kinsoku w:val="0"/>
              <w:wordWrap/>
              <w:overflowPunct/>
              <w:topLinePunct w:val="0"/>
              <w:autoSpaceDE w:val="0"/>
              <w:autoSpaceDN w:val="0"/>
              <w:bidi w:val="0"/>
              <w:adjustRightInd w:val="0"/>
              <w:snapToGrid w:val="0"/>
              <w:spacing w:before="59" w:beforeLines="0" w:afterLines="0" w:line="240" w:lineRule="exact"/>
              <w:jc w:val="center"/>
              <w:textAlignment w:val="baseline"/>
              <w:rPr>
                <w:rFonts w:hint="default" w:ascii="宋体" w:hAnsi="Times New Roman" w:eastAsia="宋体" w:cs="Times New Roman"/>
                <w:snapToGrid w:val="0"/>
                <w:color w:val="auto"/>
                <w:spacing w:val="-2"/>
                <w:sz w:val="18"/>
                <w:szCs w:val="18"/>
              </w:rPr>
            </w:pPr>
            <w:r>
              <w:rPr>
                <w:rFonts w:hint="default" w:ascii="宋体" w:hAnsi="Times New Roman" w:eastAsia="宋体" w:cs="Times New Roman"/>
                <w:snapToGrid w:val="0"/>
                <w:color w:val="auto"/>
                <w:spacing w:val="-2"/>
                <w:sz w:val="18"/>
                <w:szCs w:val="18"/>
                <w:lang w:val="en-US" w:eastAsia="zh-CN"/>
              </w:rPr>
              <w:t>无</w:t>
            </w:r>
          </w:p>
        </w:tc>
      </w:tr>
      <w:tr w14:paraId="2D3C3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jc w:val="center"/>
        </w:trPr>
        <w:tc>
          <w:tcPr>
            <w:tcW w:w="83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E9B726D">
            <w:pPr>
              <w:widowControl/>
              <w:kinsoku w:val="0"/>
              <w:snapToGrid w:val="0"/>
              <w:spacing w:beforeLines="0" w:afterLines="0" w:line="360" w:lineRule="auto"/>
              <w:jc w:val="center"/>
              <w:textAlignment w:val="baseline"/>
              <w:rPr>
                <w:rFonts w:hint="default" w:ascii="Times New Roman" w:hAnsi="Times New Roman" w:cs="Times New Roman" w:eastAsiaTheme="minorEastAsia"/>
                <w:snapToGrid w:val="0"/>
                <w:color w:val="auto"/>
                <w:sz w:val="18"/>
                <w:szCs w:val="18"/>
              </w:rPr>
            </w:pPr>
          </w:p>
        </w:tc>
        <w:tc>
          <w:tcPr>
            <w:tcW w:w="76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2A36B6">
            <w:pPr>
              <w:widowControl/>
              <w:kinsoku w:val="0"/>
              <w:snapToGrid w:val="0"/>
              <w:spacing w:before="96" w:beforeLines="0" w:afterLines="0" w:line="360" w:lineRule="auto"/>
              <w:ind w:left="180" w:right="114" w:hanging="89"/>
              <w:jc w:val="center"/>
              <w:textAlignment w:val="baseline"/>
              <w:rPr>
                <w:rFonts w:hint="default" w:ascii="Times New Roman" w:hAnsi="Times New Roman" w:eastAsia="宋体" w:cs="Times New Roman"/>
                <w:snapToGrid w:val="0"/>
                <w:color w:val="auto"/>
                <w:sz w:val="18"/>
                <w:szCs w:val="18"/>
              </w:rPr>
            </w:pPr>
            <w:r>
              <w:rPr>
                <w:rFonts w:hint="default" w:ascii="宋体" w:hAnsi="Times New Roman" w:eastAsia="宋体" w:cs="Times New Roman"/>
                <w:snapToGrid w:val="0"/>
                <w:color w:val="auto"/>
                <w:spacing w:val="-3"/>
                <w:sz w:val="18"/>
                <w:szCs w:val="18"/>
              </w:rPr>
              <w:t>满意度</w:t>
            </w:r>
            <w:r>
              <w:rPr>
                <w:rFonts w:hint="default" w:ascii="Times New Roman" w:hAnsi="Times New Roman" w:eastAsia="宋体" w:cs="Times New Roman"/>
                <w:snapToGrid w:val="0"/>
                <w:color w:val="auto"/>
                <w:spacing w:val="1"/>
                <w:w w:val="101"/>
                <w:sz w:val="18"/>
                <w:szCs w:val="18"/>
              </w:rPr>
              <w:t xml:space="preserve"> </w:t>
            </w:r>
            <w:r>
              <w:rPr>
                <w:rFonts w:hint="default" w:ascii="宋体" w:hAnsi="Times New Roman" w:eastAsia="宋体" w:cs="Times New Roman"/>
                <w:snapToGrid w:val="0"/>
                <w:color w:val="auto"/>
                <w:spacing w:val="-3"/>
                <w:sz w:val="18"/>
                <w:szCs w:val="18"/>
              </w:rPr>
              <w:t>指标</w:t>
            </w:r>
          </w:p>
        </w:tc>
        <w:tc>
          <w:tcPr>
            <w:tcW w:w="124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D4EF16">
            <w:pPr>
              <w:keepNext w:val="0"/>
              <w:keepLines w:val="0"/>
              <w:pageBreakBefore w:val="0"/>
              <w:widowControl/>
              <w:kinsoku w:val="0"/>
              <w:wordWrap/>
              <w:overflowPunct/>
              <w:topLinePunct w:val="0"/>
              <w:autoSpaceDE w:val="0"/>
              <w:autoSpaceDN w:val="0"/>
              <w:bidi w:val="0"/>
              <w:adjustRightInd w:val="0"/>
              <w:snapToGrid w:val="0"/>
              <w:spacing w:before="59" w:beforeLines="0" w:afterLines="0" w:line="240" w:lineRule="exact"/>
              <w:jc w:val="center"/>
              <w:textAlignment w:val="baseline"/>
              <w:rPr>
                <w:rFonts w:hint="default" w:ascii="宋体" w:hAnsi="Times New Roman" w:eastAsia="宋体" w:cs="Times New Roman"/>
                <w:snapToGrid w:val="0"/>
                <w:color w:val="auto"/>
                <w:spacing w:val="-2"/>
                <w:sz w:val="18"/>
                <w:szCs w:val="18"/>
              </w:rPr>
            </w:pPr>
            <w:r>
              <w:rPr>
                <w:rFonts w:hint="default" w:ascii="宋体" w:hAnsi="Times New Roman" w:eastAsia="宋体" w:cs="Times New Roman"/>
                <w:snapToGrid w:val="0"/>
                <w:color w:val="auto"/>
                <w:spacing w:val="-2"/>
                <w:sz w:val="18"/>
                <w:szCs w:val="18"/>
              </w:rPr>
              <w:t>服务对象满意度指标</w:t>
            </w:r>
          </w:p>
        </w:tc>
        <w:tc>
          <w:tcPr>
            <w:tcW w:w="197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2F3849D8">
            <w:pPr>
              <w:keepNext w:val="0"/>
              <w:keepLines w:val="0"/>
              <w:pageBreakBefore w:val="0"/>
              <w:widowControl/>
              <w:kinsoku w:val="0"/>
              <w:wordWrap/>
              <w:overflowPunct/>
              <w:topLinePunct w:val="0"/>
              <w:autoSpaceDE w:val="0"/>
              <w:autoSpaceDN w:val="0"/>
              <w:bidi w:val="0"/>
              <w:adjustRightInd w:val="0"/>
              <w:snapToGrid w:val="0"/>
              <w:spacing w:before="59" w:beforeLines="0" w:afterLines="0" w:line="240" w:lineRule="exact"/>
              <w:jc w:val="center"/>
              <w:textAlignment w:val="baseline"/>
              <w:rPr>
                <w:rFonts w:hint="default" w:ascii="宋体" w:hAnsi="Times New Roman" w:eastAsia="宋体" w:cs="Times New Roman"/>
                <w:snapToGrid w:val="0"/>
                <w:color w:val="auto"/>
                <w:spacing w:val="-2"/>
                <w:sz w:val="18"/>
                <w:szCs w:val="18"/>
              </w:rPr>
            </w:pPr>
            <w:r>
              <w:rPr>
                <w:rFonts w:hint="default" w:ascii="宋体" w:hAnsi="Times New Roman" w:eastAsia="宋体" w:cs="Times New Roman"/>
                <w:snapToGrid w:val="0"/>
                <w:color w:val="auto"/>
                <w:spacing w:val="-2"/>
                <w:sz w:val="18"/>
                <w:szCs w:val="18"/>
              </w:rPr>
              <w:t>参训教师满意度</w:t>
            </w:r>
          </w:p>
        </w:tc>
        <w:tc>
          <w:tcPr>
            <w:tcW w:w="10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D322E2">
            <w:pPr>
              <w:keepNext w:val="0"/>
              <w:keepLines w:val="0"/>
              <w:pageBreakBefore w:val="0"/>
              <w:widowControl/>
              <w:kinsoku w:val="0"/>
              <w:wordWrap/>
              <w:overflowPunct/>
              <w:topLinePunct w:val="0"/>
              <w:autoSpaceDE w:val="0"/>
              <w:autoSpaceDN w:val="0"/>
              <w:bidi w:val="0"/>
              <w:adjustRightInd w:val="0"/>
              <w:snapToGrid w:val="0"/>
              <w:spacing w:before="59" w:beforeLines="0" w:afterLines="0" w:line="240" w:lineRule="exact"/>
              <w:jc w:val="center"/>
              <w:textAlignment w:val="baseline"/>
              <w:rPr>
                <w:rFonts w:hint="default" w:ascii="宋体" w:hAnsi="Times New Roman" w:eastAsia="宋体" w:cs="Times New Roman"/>
                <w:snapToGrid w:val="0"/>
                <w:color w:val="auto"/>
                <w:spacing w:val="-2"/>
                <w:sz w:val="18"/>
                <w:szCs w:val="18"/>
                <w:lang w:val="en-US" w:eastAsia="zh-CN"/>
              </w:rPr>
            </w:pPr>
            <w:r>
              <w:rPr>
                <w:rFonts w:hint="default" w:ascii="宋体" w:hAnsi="Times New Roman" w:eastAsia="宋体" w:cs="Times New Roman"/>
                <w:snapToGrid w:val="0"/>
                <w:color w:val="auto"/>
                <w:spacing w:val="-2"/>
                <w:sz w:val="18"/>
                <w:szCs w:val="18"/>
                <w:lang w:val="en-US" w:eastAsia="zh-CN"/>
              </w:rPr>
              <w:t>≥</w:t>
            </w:r>
            <w:r>
              <w:rPr>
                <w:rFonts w:hint="default" w:ascii="Times New Roman" w:hAnsi="Times New Roman" w:eastAsia="宋体" w:cs="Times New Roman"/>
                <w:snapToGrid w:val="0"/>
                <w:color w:val="auto"/>
                <w:spacing w:val="-2"/>
                <w:sz w:val="18"/>
                <w:szCs w:val="18"/>
                <w:lang w:val="en-US" w:eastAsia="zh-CN"/>
              </w:rPr>
              <w:t>90</w:t>
            </w:r>
            <w:r>
              <w:rPr>
                <w:rFonts w:hint="default" w:ascii="宋体" w:hAnsi="Times New Roman" w:eastAsia="宋体" w:cs="Times New Roman"/>
                <w:snapToGrid w:val="0"/>
                <w:color w:val="auto"/>
                <w:spacing w:val="-2"/>
                <w:sz w:val="18"/>
                <w:szCs w:val="18"/>
                <w:lang w:val="en-US" w:eastAsia="zh-CN"/>
              </w:rPr>
              <w:t>%</w:t>
            </w:r>
          </w:p>
        </w:tc>
        <w:tc>
          <w:tcPr>
            <w:tcW w:w="17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F335B6">
            <w:pPr>
              <w:keepNext w:val="0"/>
              <w:keepLines w:val="0"/>
              <w:pageBreakBefore w:val="0"/>
              <w:widowControl/>
              <w:kinsoku w:val="0"/>
              <w:wordWrap/>
              <w:overflowPunct/>
              <w:topLinePunct w:val="0"/>
              <w:autoSpaceDE w:val="0"/>
              <w:autoSpaceDN w:val="0"/>
              <w:bidi w:val="0"/>
              <w:adjustRightInd w:val="0"/>
              <w:snapToGrid w:val="0"/>
              <w:spacing w:before="59" w:beforeLines="0" w:afterLines="0" w:line="240" w:lineRule="exact"/>
              <w:jc w:val="center"/>
              <w:textAlignment w:val="baseline"/>
              <w:rPr>
                <w:rFonts w:hint="default" w:ascii="宋体" w:hAnsi="Times New Roman" w:eastAsia="宋体" w:cs="Times New Roman"/>
                <w:snapToGrid w:val="0"/>
                <w:color w:val="auto"/>
                <w:spacing w:val="-2"/>
                <w:sz w:val="18"/>
                <w:szCs w:val="18"/>
                <w:lang w:val="en-US" w:eastAsia="zh-CN"/>
              </w:rPr>
            </w:pPr>
            <w:r>
              <w:rPr>
                <w:rFonts w:hint="default" w:ascii="Times New Roman" w:hAnsi="Times New Roman" w:eastAsia="宋体" w:cs="Times New Roman"/>
                <w:snapToGrid w:val="0"/>
                <w:color w:val="auto"/>
                <w:spacing w:val="-2"/>
                <w:sz w:val="18"/>
                <w:szCs w:val="18"/>
                <w:lang w:val="en-US" w:eastAsia="zh-CN"/>
              </w:rPr>
              <w:t>100</w:t>
            </w:r>
            <w:r>
              <w:rPr>
                <w:rFonts w:hint="default" w:ascii="宋体" w:hAnsi="Times New Roman" w:eastAsia="宋体" w:cs="Times New Roman"/>
                <w:snapToGrid w:val="0"/>
                <w:color w:val="auto"/>
                <w:spacing w:val="-2"/>
                <w:sz w:val="18"/>
                <w:szCs w:val="18"/>
                <w:lang w:val="en-US" w:eastAsia="zh-CN"/>
              </w:rPr>
              <w:t>%</w:t>
            </w:r>
          </w:p>
        </w:tc>
        <w:tc>
          <w:tcPr>
            <w:tcW w:w="161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9F2CAC">
            <w:pPr>
              <w:keepNext w:val="0"/>
              <w:keepLines w:val="0"/>
              <w:pageBreakBefore w:val="0"/>
              <w:widowControl/>
              <w:kinsoku w:val="0"/>
              <w:wordWrap/>
              <w:overflowPunct/>
              <w:topLinePunct w:val="0"/>
              <w:autoSpaceDE w:val="0"/>
              <w:autoSpaceDN w:val="0"/>
              <w:bidi w:val="0"/>
              <w:adjustRightInd w:val="0"/>
              <w:snapToGrid w:val="0"/>
              <w:spacing w:before="59" w:beforeLines="0" w:afterLines="0" w:line="240" w:lineRule="exact"/>
              <w:jc w:val="center"/>
              <w:textAlignment w:val="baseline"/>
              <w:rPr>
                <w:rFonts w:hint="default" w:ascii="宋体" w:hAnsi="Times New Roman" w:eastAsia="宋体" w:cs="Times New Roman"/>
                <w:snapToGrid w:val="0"/>
                <w:color w:val="auto"/>
                <w:spacing w:val="-2"/>
                <w:sz w:val="18"/>
                <w:szCs w:val="18"/>
              </w:rPr>
            </w:pPr>
            <w:r>
              <w:rPr>
                <w:rFonts w:hint="default" w:ascii="宋体" w:hAnsi="Times New Roman" w:eastAsia="宋体" w:cs="Times New Roman"/>
                <w:snapToGrid w:val="0"/>
                <w:color w:val="auto"/>
                <w:spacing w:val="-2"/>
                <w:sz w:val="18"/>
                <w:szCs w:val="18"/>
                <w:lang w:val="en-US" w:eastAsia="zh-CN"/>
              </w:rPr>
              <w:t>无</w:t>
            </w:r>
          </w:p>
        </w:tc>
      </w:tr>
    </w:tbl>
    <w:p w14:paraId="73747F58">
      <w:pPr>
        <w:spacing w:before="103" w:line="219" w:lineRule="auto"/>
        <w:jc w:val="both"/>
        <w:rPr>
          <w:rFonts w:hint="eastAsia" w:ascii="黑体" w:hAnsi="黑体" w:eastAsia="黑体" w:cs="黑体"/>
          <w:color w:val="000000"/>
          <w:sz w:val="32"/>
          <w:szCs w:val="24"/>
          <w:lang w:val="en-US" w:eastAsia="zh-CN" w:bidi="ar-SA"/>
        </w:rPr>
      </w:pPr>
      <w:r>
        <w:rPr>
          <w:rFonts w:hint="eastAsia" w:ascii="黑体" w:hAnsi="黑体" w:eastAsia="黑体" w:cs="黑体"/>
          <w:color w:val="000000"/>
          <w:sz w:val="32"/>
          <w:szCs w:val="24"/>
          <w:lang w:val="en-US" w:eastAsia="zh-CN" w:bidi="ar-SA"/>
        </w:rPr>
        <w:t>附件</w:t>
      </w:r>
      <w:r>
        <w:rPr>
          <w:rFonts w:hint="eastAsia" w:ascii="Times New Roman" w:hAnsi="Times New Roman" w:eastAsia="黑体" w:cs="黑体"/>
          <w:color w:val="000000"/>
          <w:sz w:val="32"/>
          <w:szCs w:val="24"/>
          <w:lang w:val="en-US" w:eastAsia="zh-CN" w:bidi="ar-SA"/>
        </w:rPr>
        <w:t>6</w:t>
      </w:r>
    </w:p>
    <w:p w14:paraId="161331F2">
      <w:pPr>
        <w:spacing w:before="103" w:line="219" w:lineRule="auto"/>
        <w:ind w:left="0" w:leftChars="0" w:firstLine="0" w:firstLineChars="0"/>
        <w:jc w:val="center"/>
        <w:rPr>
          <w:rFonts w:hint="default" w:ascii="方正小标宋简体" w:hAnsi="方正小标宋简体" w:eastAsia="方正小标宋简体" w:cs="方正小标宋简体"/>
          <w:b w:val="0"/>
          <w:bCs w:val="0"/>
          <w:color w:val="000000" w:themeColor="text1"/>
          <w:spacing w:val="0"/>
          <w:sz w:val="44"/>
          <w:szCs w:val="44"/>
          <w14:textFill>
            <w14:solidFill>
              <w14:schemeClr w14:val="tx1"/>
            </w14:solidFill>
          </w14:textFill>
        </w:rPr>
      </w:pPr>
      <w:r>
        <w:rPr>
          <w:rFonts w:hint="default" w:ascii="方正小标宋简体" w:hAnsi="方正小标宋简体" w:eastAsia="方正小标宋简体" w:cs="方正小标宋简体"/>
          <w:b w:val="0"/>
          <w:bCs w:val="0"/>
          <w:color w:val="000000" w:themeColor="text1"/>
          <w:spacing w:val="0"/>
          <w:sz w:val="44"/>
          <w:szCs w:val="44"/>
          <w14:textFill>
            <w14:solidFill>
              <w14:schemeClr w14:val="tx1"/>
            </w14:solidFill>
          </w14:textFill>
        </w:rPr>
        <w:t>广元市昭化区财政项目支出绩效自评表</w:t>
      </w:r>
    </w:p>
    <w:p w14:paraId="0CAF2918">
      <w:pPr>
        <w:spacing w:before="86" w:line="219" w:lineRule="auto"/>
        <w:ind w:left="3894"/>
        <w:rPr>
          <w:rFonts w:hint="eastAsia" w:ascii="Times New Roman" w:hAnsi="Times New Roman" w:eastAsia="宋体" w:cs="Times New Roman"/>
          <w:sz w:val="22"/>
          <w:szCs w:val="22"/>
          <w:lang w:eastAsia="zh-CN"/>
        </w:rPr>
      </w:pPr>
      <w:r>
        <w:rPr>
          <w:rFonts w:hint="eastAsia" w:cs="Times New Roman"/>
          <w:spacing w:val="-14"/>
          <w:sz w:val="22"/>
          <w:szCs w:val="22"/>
          <w:lang w:eastAsia="zh-CN"/>
        </w:rPr>
        <w:t>（</w:t>
      </w:r>
      <w:r>
        <w:rPr>
          <w:rFonts w:hint="default" w:ascii="Times New Roman" w:hAnsi="Times New Roman" w:eastAsia="宋体" w:cs="Times New Roman"/>
          <w:spacing w:val="32"/>
          <w:sz w:val="22"/>
          <w:szCs w:val="22"/>
          <w:lang w:val="en-US" w:eastAsia="zh-CN"/>
        </w:rPr>
        <w:t>202</w:t>
      </w:r>
      <w:r>
        <w:rPr>
          <w:rFonts w:hint="eastAsia" w:ascii="Times New Roman" w:hAnsi="Times New Roman" w:eastAsia="宋体" w:cs="Times New Roman"/>
          <w:spacing w:val="32"/>
          <w:sz w:val="22"/>
          <w:szCs w:val="22"/>
          <w:lang w:val="en-US" w:eastAsia="zh-CN"/>
        </w:rPr>
        <w:t>3</w:t>
      </w:r>
      <w:r>
        <w:rPr>
          <w:rFonts w:hint="default" w:ascii="Times New Roman" w:hAnsi="Times New Roman" w:eastAsia="宋体" w:cs="Times New Roman"/>
          <w:spacing w:val="-14"/>
          <w:sz w:val="22"/>
          <w:szCs w:val="22"/>
        </w:rPr>
        <w:t>年度</w:t>
      </w:r>
      <w:r>
        <w:rPr>
          <w:rFonts w:hint="eastAsia" w:cs="Times New Roman"/>
          <w:spacing w:val="-14"/>
          <w:sz w:val="22"/>
          <w:szCs w:val="22"/>
          <w:lang w:eastAsia="zh-CN"/>
        </w:rPr>
        <w:t>）</w:t>
      </w:r>
    </w:p>
    <w:tbl>
      <w:tblPr>
        <w:tblStyle w:val="10"/>
        <w:tblW w:w="934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7"/>
        <w:gridCol w:w="762"/>
        <w:gridCol w:w="1242"/>
        <w:gridCol w:w="792"/>
        <w:gridCol w:w="1183"/>
        <w:gridCol w:w="1084"/>
        <w:gridCol w:w="1421"/>
        <w:gridCol w:w="2024"/>
      </w:tblGrid>
      <w:tr w14:paraId="49F0E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1599" w:type="dxa"/>
            <w:gridSpan w:val="2"/>
            <w:tcBorders>
              <w:top w:val="single" w:color="000000" w:sz="2" w:space="0"/>
              <w:bottom w:val="single" w:color="000000" w:sz="2" w:space="0"/>
            </w:tcBorders>
            <w:vAlign w:val="center"/>
          </w:tcPr>
          <w:p w14:paraId="4917F309">
            <w:pPr>
              <w:keepNext w:val="0"/>
              <w:keepLines w:val="0"/>
              <w:pageBreakBefore w:val="0"/>
              <w:kinsoku/>
              <w:wordWrap/>
              <w:overflowPunct/>
              <w:topLinePunct w:val="0"/>
              <w:autoSpaceDE w:val="0"/>
              <w:autoSpaceDN w:val="0"/>
              <w:bidi w:val="0"/>
              <w:adjustRightInd w:val="0"/>
              <w:snapToGrid/>
              <w:spacing w:line="240" w:lineRule="exact"/>
              <w:ind w:firstLine="144"/>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项目名称</w:t>
            </w:r>
          </w:p>
        </w:tc>
        <w:tc>
          <w:tcPr>
            <w:tcW w:w="7746" w:type="dxa"/>
            <w:gridSpan w:val="6"/>
            <w:tcBorders>
              <w:top w:val="single" w:color="000000" w:sz="2" w:space="0"/>
              <w:bottom w:val="single" w:color="000000" w:sz="2" w:space="0"/>
            </w:tcBorders>
            <w:vAlign w:val="center"/>
          </w:tcPr>
          <w:p w14:paraId="08923894">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color w:val="000000" w:themeColor="text1"/>
                <w:sz w:val="18"/>
                <w:szCs w:val="18"/>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乡村振兴远</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程教育设备维护费</w:t>
            </w:r>
          </w:p>
        </w:tc>
      </w:tr>
      <w:tr w14:paraId="64870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599" w:type="dxa"/>
            <w:gridSpan w:val="2"/>
            <w:tcBorders>
              <w:top w:val="single" w:color="000000" w:sz="2" w:space="0"/>
              <w:bottom w:val="single" w:color="000000" w:sz="2" w:space="0"/>
            </w:tcBorders>
            <w:vAlign w:val="center"/>
          </w:tcPr>
          <w:p w14:paraId="7F32C7AB">
            <w:pPr>
              <w:keepNext w:val="0"/>
              <w:keepLines w:val="0"/>
              <w:pageBreakBefore w:val="0"/>
              <w:kinsoku/>
              <w:wordWrap/>
              <w:overflowPunct/>
              <w:topLinePunct w:val="0"/>
              <w:autoSpaceDE w:val="0"/>
              <w:autoSpaceDN w:val="0"/>
              <w:bidi w:val="0"/>
              <w:adjustRightInd w:val="0"/>
              <w:snapToGrid/>
              <w:spacing w:line="240" w:lineRule="exact"/>
              <w:ind w:firstLine="415"/>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5"/>
                <w:sz w:val="18"/>
                <w:szCs w:val="18"/>
                <w14:textFill>
                  <w14:solidFill>
                    <w14:schemeClr w14:val="tx1"/>
                  </w14:solidFill>
                </w14:textFill>
              </w:rPr>
              <w:t>主管部门</w:t>
            </w:r>
          </w:p>
        </w:tc>
        <w:tc>
          <w:tcPr>
            <w:tcW w:w="3217" w:type="dxa"/>
            <w:gridSpan w:val="3"/>
            <w:tcBorders>
              <w:top w:val="single" w:color="000000" w:sz="2" w:space="0"/>
              <w:bottom w:val="single" w:color="000000" w:sz="2" w:space="0"/>
            </w:tcBorders>
            <w:vAlign w:val="center"/>
          </w:tcPr>
          <w:p w14:paraId="3678FEAB">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color w:val="000000" w:themeColor="text1"/>
                <w:sz w:val="18"/>
                <w:szCs w:val="18"/>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中共广元市昭化区委</w:t>
            </w:r>
          </w:p>
        </w:tc>
        <w:tc>
          <w:tcPr>
            <w:tcW w:w="1084" w:type="dxa"/>
            <w:tcBorders>
              <w:top w:val="single" w:color="000000" w:sz="2" w:space="0"/>
              <w:bottom w:val="single" w:color="000000" w:sz="2" w:space="0"/>
            </w:tcBorders>
            <w:vAlign w:val="center"/>
          </w:tcPr>
          <w:p w14:paraId="1B79A6BF">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3"/>
                <w:sz w:val="18"/>
                <w:szCs w:val="18"/>
                <w14:textFill>
                  <w14:solidFill>
                    <w14:schemeClr w14:val="tx1"/>
                  </w14:solidFill>
                </w14:textFill>
              </w:rPr>
              <w:t>实施单位</w:t>
            </w:r>
          </w:p>
        </w:tc>
        <w:tc>
          <w:tcPr>
            <w:tcW w:w="3445" w:type="dxa"/>
            <w:gridSpan w:val="2"/>
            <w:tcBorders>
              <w:top w:val="single" w:color="000000" w:sz="2" w:space="0"/>
              <w:bottom w:val="single" w:color="000000" w:sz="2" w:space="0"/>
            </w:tcBorders>
            <w:vAlign w:val="center"/>
          </w:tcPr>
          <w:p w14:paraId="72C16D98">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color w:val="000000" w:themeColor="text1"/>
                <w:sz w:val="18"/>
                <w:szCs w:val="18"/>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中共广元市昭化区委党校</w:t>
            </w:r>
          </w:p>
        </w:tc>
      </w:tr>
      <w:tr w14:paraId="724CC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1599" w:type="dxa"/>
            <w:gridSpan w:val="2"/>
            <w:vMerge w:val="restart"/>
            <w:tcBorders>
              <w:top w:val="single" w:color="000000" w:sz="2" w:space="0"/>
              <w:bottom w:val="nil"/>
            </w:tcBorders>
            <w:vAlign w:val="center"/>
          </w:tcPr>
          <w:p w14:paraId="67FF9A86">
            <w:pPr>
              <w:keepNext w:val="0"/>
              <w:keepLines w:val="0"/>
              <w:pageBreakBefore w:val="0"/>
              <w:kinsoku/>
              <w:wordWrap/>
              <w:overflowPunct/>
              <w:topLinePunct w:val="0"/>
              <w:autoSpaceDE w:val="0"/>
              <w:autoSpaceDN w:val="0"/>
              <w:bidi w:val="0"/>
              <w:adjustRightInd w:val="0"/>
              <w:snapToGrid/>
              <w:spacing w:line="240" w:lineRule="exact"/>
              <w:ind w:left="504" w:right="167" w:hanging="360"/>
              <w:jc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项目资金</w:t>
            </w:r>
            <w:r>
              <w:rPr>
                <w:rFonts w:hint="default" w:ascii="Times New Roman" w:hAnsi="Times New Roman" w:eastAsia="宋体" w:cs="Times New Roman"/>
                <w:color w:val="000000" w:themeColor="text1"/>
                <w:spacing w:val="6"/>
                <w:sz w:val="18"/>
                <w:szCs w:val="18"/>
                <w14:textFill>
                  <w14:solidFill>
                    <w14:schemeClr w14:val="tx1"/>
                  </w14:solidFill>
                </w14:textFill>
              </w:rPr>
              <w:t xml:space="preserve"> </w:t>
            </w:r>
            <w:r>
              <w:rPr>
                <w:rFonts w:hint="eastAsia" w:cs="Times New Roman"/>
                <w:color w:val="000000" w:themeColor="text1"/>
                <w:spacing w:val="9"/>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9"/>
                <w:sz w:val="18"/>
                <w:szCs w:val="18"/>
                <w14:textFill>
                  <w14:solidFill>
                    <w14:schemeClr w14:val="tx1"/>
                  </w14:solidFill>
                </w14:textFill>
              </w:rPr>
              <w:t>万元</w:t>
            </w:r>
            <w:r>
              <w:rPr>
                <w:rFonts w:hint="eastAsia" w:cs="Times New Roman"/>
                <w:color w:val="000000" w:themeColor="text1"/>
                <w:spacing w:val="9"/>
                <w:sz w:val="18"/>
                <w:szCs w:val="18"/>
                <w:lang w:eastAsia="zh-CN"/>
                <w14:textFill>
                  <w14:solidFill>
                    <w14:schemeClr w14:val="tx1"/>
                  </w14:solidFill>
                </w14:textFill>
              </w:rPr>
              <w:t>）</w:t>
            </w:r>
          </w:p>
        </w:tc>
        <w:tc>
          <w:tcPr>
            <w:tcW w:w="2034" w:type="dxa"/>
            <w:gridSpan w:val="2"/>
            <w:tcBorders>
              <w:top w:val="single" w:color="000000" w:sz="2" w:space="0"/>
              <w:bottom w:val="single" w:color="000000" w:sz="2" w:space="0"/>
            </w:tcBorders>
            <w:vAlign w:val="center"/>
          </w:tcPr>
          <w:p w14:paraId="15FC46EE">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2267" w:type="dxa"/>
            <w:gridSpan w:val="2"/>
            <w:tcBorders>
              <w:top w:val="single" w:color="000000" w:sz="2" w:space="0"/>
              <w:bottom w:val="single" w:color="000000" w:sz="2" w:space="0"/>
            </w:tcBorders>
            <w:vAlign w:val="center"/>
          </w:tcPr>
          <w:p w14:paraId="45E9BE4A">
            <w:pPr>
              <w:keepNext w:val="0"/>
              <w:keepLines w:val="0"/>
              <w:pageBreakBefore w:val="0"/>
              <w:widowControl w:val="0"/>
              <w:kinsoku/>
              <w:wordWrap/>
              <w:overflowPunct/>
              <w:topLinePunct w:val="0"/>
              <w:autoSpaceDE w:val="0"/>
              <w:autoSpaceDN w:val="0"/>
              <w:bidi w:val="0"/>
              <w:adjustRightInd w:val="0"/>
              <w:snapToGrid/>
              <w:spacing w:line="240" w:lineRule="exact"/>
              <w:ind w:firstLine="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全年预算数</w:t>
            </w:r>
          </w:p>
        </w:tc>
        <w:tc>
          <w:tcPr>
            <w:tcW w:w="1421" w:type="dxa"/>
            <w:tcBorders>
              <w:top w:val="single" w:color="000000" w:sz="2" w:space="0"/>
              <w:bottom w:val="single" w:color="000000" w:sz="2" w:space="0"/>
            </w:tcBorders>
            <w:vAlign w:val="center"/>
          </w:tcPr>
          <w:p w14:paraId="1ADCFFCF">
            <w:pPr>
              <w:keepNext w:val="0"/>
              <w:keepLines w:val="0"/>
              <w:pageBreakBefore w:val="0"/>
              <w:widowControl w:val="0"/>
              <w:kinsoku/>
              <w:wordWrap/>
              <w:overflowPunct/>
              <w:topLinePunct w:val="0"/>
              <w:autoSpaceDE w:val="0"/>
              <w:autoSpaceDN w:val="0"/>
              <w:bidi w:val="0"/>
              <w:adjustRightInd w:val="0"/>
              <w:snapToGrid/>
              <w:spacing w:line="240" w:lineRule="exact"/>
              <w:ind w:firstLine="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全年执行数</w:t>
            </w:r>
          </w:p>
        </w:tc>
        <w:tc>
          <w:tcPr>
            <w:tcW w:w="2024" w:type="dxa"/>
            <w:tcBorders>
              <w:top w:val="single" w:color="000000" w:sz="2" w:space="0"/>
              <w:bottom w:val="single" w:color="000000" w:sz="2" w:space="0"/>
            </w:tcBorders>
            <w:vAlign w:val="center"/>
          </w:tcPr>
          <w:p w14:paraId="28938763">
            <w:pPr>
              <w:keepNext w:val="0"/>
              <w:keepLines w:val="0"/>
              <w:pageBreakBefore w:val="0"/>
              <w:widowControl w:val="0"/>
              <w:kinsoku/>
              <w:wordWrap/>
              <w:overflowPunct/>
              <w:topLinePunct w:val="0"/>
              <w:autoSpaceDE w:val="0"/>
              <w:autoSpaceDN w:val="0"/>
              <w:bidi w:val="0"/>
              <w:adjustRightInd w:val="0"/>
              <w:snapToGrid/>
              <w:spacing w:line="240" w:lineRule="exact"/>
              <w:ind w:firstLine="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执行率</w:t>
            </w:r>
          </w:p>
        </w:tc>
      </w:tr>
      <w:tr w14:paraId="216A5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1599" w:type="dxa"/>
            <w:gridSpan w:val="2"/>
            <w:vMerge w:val="continue"/>
            <w:tcBorders>
              <w:top w:val="nil"/>
              <w:bottom w:val="nil"/>
            </w:tcBorders>
            <w:vAlign w:val="center"/>
          </w:tcPr>
          <w:p w14:paraId="3D845D86">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2034" w:type="dxa"/>
            <w:gridSpan w:val="2"/>
            <w:tcBorders>
              <w:top w:val="single" w:color="000000" w:sz="2" w:space="0"/>
              <w:bottom w:val="single" w:color="000000" w:sz="2" w:space="0"/>
            </w:tcBorders>
            <w:vAlign w:val="center"/>
          </w:tcPr>
          <w:p w14:paraId="5147E1AA">
            <w:pPr>
              <w:keepNext w:val="0"/>
              <w:keepLines w:val="0"/>
              <w:pageBreakBefore w:val="0"/>
              <w:kinsoku/>
              <w:wordWrap/>
              <w:overflowPunct/>
              <w:topLinePunct w:val="0"/>
              <w:autoSpaceDE w:val="0"/>
              <w:autoSpaceDN w:val="0"/>
              <w:bidi w:val="0"/>
              <w:adjustRightInd w:val="0"/>
              <w:snapToGrid/>
              <w:spacing w:line="240" w:lineRule="exact"/>
              <w:ind w:firstLine="162"/>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年度资金总额</w:t>
            </w:r>
          </w:p>
        </w:tc>
        <w:tc>
          <w:tcPr>
            <w:tcW w:w="2267" w:type="dxa"/>
            <w:gridSpan w:val="2"/>
            <w:tcBorders>
              <w:top w:val="single" w:color="000000" w:sz="2" w:space="0"/>
              <w:bottom w:val="single" w:color="000000" w:sz="2" w:space="0"/>
            </w:tcBorders>
            <w:vAlign w:val="center"/>
          </w:tcPr>
          <w:p w14:paraId="27285BF6">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w:t>
            </w:r>
          </w:p>
        </w:tc>
        <w:tc>
          <w:tcPr>
            <w:tcW w:w="1421" w:type="dxa"/>
            <w:tcBorders>
              <w:top w:val="single" w:color="000000" w:sz="2" w:space="0"/>
              <w:bottom w:val="single" w:color="000000" w:sz="2" w:space="0"/>
            </w:tcBorders>
            <w:vAlign w:val="center"/>
          </w:tcPr>
          <w:p w14:paraId="17622E80">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w:t>
            </w:r>
          </w:p>
        </w:tc>
        <w:tc>
          <w:tcPr>
            <w:tcW w:w="2024" w:type="dxa"/>
            <w:tcBorders>
              <w:top w:val="single" w:color="000000" w:sz="2" w:space="0"/>
              <w:bottom w:val="single" w:color="000000" w:sz="2" w:space="0"/>
            </w:tcBorders>
            <w:vAlign w:val="center"/>
          </w:tcPr>
          <w:p w14:paraId="5177920A">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100%</w:t>
            </w:r>
          </w:p>
        </w:tc>
      </w:tr>
      <w:tr w14:paraId="64A88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599" w:type="dxa"/>
            <w:gridSpan w:val="2"/>
            <w:vMerge w:val="continue"/>
            <w:tcBorders>
              <w:top w:val="nil"/>
              <w:bottom w:val="nil"/>
            </w:tcBorders>
            <w:vAlign w:val="center"/>
          </w:tcPr>
          <w:p w14:paraId="2B80E81A">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2034" w:type="dxa"/>
            <w:gridSpan w:val="2"/>
            <w:tcBorders>
              <w:top w:val="single" w:color="000000" w:sz="2" w:space="0"/>
              <w:bottom w:val="single" w:color="000000" w:sz="2" w:space="0"/>
            </w:tcBorders>
            <w:vAlign w:val="center"/>
          </w:tcPr>
          <w:p w14:paraId="60ABBFCD">
            <w:pPr>
              <w:keepNext w:val="0"/>
              <w:keepLines w:val="0"/>
              <w:pageBreakBefore w:val="0"/>
              <w:kinsoku/>
              <w:wordWrap/>
              <w:overflowPunct/>
              <w:topLinePunct w:val="0"/>
              <w:autoSpaceDE w:val="0"/>
              <w:autoSpaceDN w:val="0"/>
              <w:bidi w:val="0"/>
              <w:adjustRightInd w:val="0"/>
              <w:snapToGrid/>
              <w:spacing w:line="240" w:lineRule="exact"/>
              <w:ind w:firstLine="162"/>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eastAsia" w:cs="Times New Roman"/>
                <w:color w:val="000000" w:themeColor="text1"/>
                <w:sz w:val="18"/>
                <w:szCs w:val="18"/>
                <w:lang w:eastAsia="zh-CN"/>
                <w14:textFill>
                  <w14:solidFill>
                    <w14:schemeClr w14:val="tx1"/>
                  </w14:solidFill>
                </w14:textFill>
              </w:rPr>
              <w:t>（</w:t>
            </w:r>
            <w:r>
              <w:rPr>
                <w:rFonts w:hint="default" w:ascii="Times New Roman" w:hAnsi="Times New Roman" w:eastAsia="宋体" w:cs="Times New Roman"/>
                <w:color w:val="000000" w:themeColor="text1"/>
                <w:sz w:val="18"/>
                <w:szCs w:val="18"/>
                <w14:textFill>
                  <w14:solidFill>
                    <w14:schemeClr w14:val="tx1"/>
                  </w14:solidFill>
                </w14:textFill>
              </w:rPr>
              <w:t>一</w:t>
            </w:r>
            <w:r>
              <w:rPr>
                <w:rFonts w:hint="eastAsia" w:cs="Times New Roman"/>
                <w:color w:val="000000" w:themeColor="text1"/>
                <w:sz w:val="18"/>
                <w:szCs w:val="18"/>
                <w:lang w:eastAsia="zh-CN"/>
                <w14:textFill>
                  <w14:solidFill>
                    <w14:schemeClr w14:val="tx1"/>
                  </w14:solidFill>
                </w14:textFill>
              </w:rPr>
              <w:t>）</w:t>
            </w:r>
            <w:r>
              <w:rPr>
                <w:rFonts w:hint="default" w:ascii="Times New Roman" w:hAnsi="Times New Roman" w:eastAsia="宋体" w:cs="Times New Roman"/>
                <w:color w:val="000000" w:themeColor="text1"/>
                <w:sz w:val="18"/>
                <w:szCs w:val="18"/>
                <w14:textFill>
                  <w14:solidFill>
                    <w14:schemeClr w14:val="tx1"/>
                  </w14:solidFill>
                </w14:textFill>
              </w:rPr>
              <w:t>财政拨款小计</w:t>
            </w:r>
          </w:p>
        </w:tc>
        <w:tc>
          <w:tcPr>
            <w:tcW w:w="2267" w:type="dxa"/>
            <w:gridSpan w:val="2"/>
            <w:tcBorders>
              <w:top w:val="single" w:color="000000" w:sz="2" w:space="0"/>
              <w:bottom w:val="single" w:color="000000" w:sz="2" w:space="0"/>
            </w:tcBorders>
            <w:vAlign w:val="center"/>
          </w:tcPr>
          <w:p w14:paraId="3A2D692A">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w:t>
            </w:r>
          </w:p>
        </w:tc>
        <w:tc>
          <w:tcPr>
            <w:tcW w:w="1421" w:type="dxa"/>
            <w:tcBorders>
              <w:top w:val="single" w:color="000000" w:sz="2" w:space="0"/>
              <w:bottom w:val="single" w:color="000000" w:sz="2" w:space="0"/>
            </w:tcBorders>
            <w:vAlign w:val="center"/>
          </w:tcPr>
          <w:p w14:paraId="5812A36D">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w:t>
            </w:r>
          </w:p>
        </w:tc>
        <w:tc>
          <w:tcPr>
            <w:tcW w:w="2024" w:type="dxa"/>
            <w:tcBorders>
              <w:top w:val="single" w:color="000000" w:sz="2" w:space="0"/>
              <w:bottom w:val="single" w:color="000000" w:sz="2" w:space="0"/>
            </w:tcBorders>
            <w:vAlign w:val="center"/>
          </w:tcPr>
          <w:p w14:paraId="5561FF8C">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100%</w:t>
            </w:r>
          </w:p>
        </w:tc>
      </w:tr>
      <w:tr w14:paraId="0A96B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599" w:type="dxa"/>
            <w:gridSpan w:val="2"/>
            <w:vMerge w:val="continue"/>
            <w:tcBorders>
              <w:top w:val="nil"/>
              <w:bottom w:val="nil"/>
            </w:tcBorders>
            <w:vAlign w:val="center"/>
          </w:tcPr>
          <w:p w14:paraId="76B53B55">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2034" w:type="dxa"/>
            <w:gridSpan w:val="2"/>
            <w:tcBorders>
              <w:top w:val="single" w:color="000000" w:sz="2" w:space="0"/>
              <w:bottom w:val="single" w:color="000000" w:sz="2" w:space="0"/>
            </w:tcBorders>
            <w:vAlign w:val="center"/>
          </w:tcPr>
          <w:p w14:paraId="0FF6D258">
            <w:pPr>
              <w:keepNext w:val="0"/>
              <w:keepLines w:val="0"/>
              <w:pageBreakBefore w:val="0"/>
              <w:kinsoku/>
              <w:wordWrap/>
              <w:overflowPunct/>
              <w:topLinePunct w:val="0"/>
              <w:autoSpaceDE w:val="0"/>
              <w:autoSpaceDN w:val="0"/>
              <w:bidi w:val="0"/>
              <w:adjustRightInd w:val="0"/>
              <w:snapToGrid/>
              <w:spacing w:line="240" w:lineRule="exact"/>
              <w:ind w:firstLine="162"/>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1"/>
                <w:sz w:val="18"/>
                <w:szCs w:val="18"/>
                <w14:textFill>
                  <w14:solidFill>
                    <w14:schemeClr w14:val="tx1"/>
                  </w14:solidFill>
                </w14:textFill>
              </w:rPr>
              <w:t>1.一般公共预算</w:t>
            </w:r>
          </w:p>
        </w:tc>
        <w:tc>
          <w:tcPr>
            <w:tcW w:w="2267" w:type="dxa"/>
            <w:gridSpan w:val="2"/>
            <w:tcBorders>
              <w:top w:val="single" w:color="000000" w:sz="2" w:space="0"/>
              <w:bottom w:val="single" w:color="000000" w:sz="2" w:space="0"/>
            </w:tcBorders>
            <w:vAlign w:val="center"/>
          </w:tcPr>
          <w:p w14:paraId="118AC4FE">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w:t>
            </w:r>
          </w:p>
        </w:tc>
        <w:tc>
          <w:tcPr>
            <w:tcW w:w="1421" w:type="dxa"/>
            <w:tcBorders>
              <w:top w:val="single" w:color="000000" w:sz="2" w:space="0"/>
              <w:bottom w:val="single" w:color="000000" w:sz="2" w:space="0"/>
            </w:tcBorders>
            <w:vAlign w:val="center"/>
          </w:tcPr>
          <w:p w14:paraId="276728A7">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w:t>
            </w:r>
          </w:p>
        </w:tc>
        <w:tc>
          <w:tcPr>
            <w:tcW w:w="2024" w:type="dxa"/>
            <w:tcBorders>
              <w:top w:val="single" w:color="000000" w:sz="2" w:space="0"/>
              <w:bottom w:val="single" w:color="000000" w:sz="2" w:space="0"/>
            </w:tcBorders>
            <w:vAlign w:val="center"/>
          </w:tcPr>
          <w:p w14:paraId="0F1DD76D">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100%</w:t>
            </w:r>
          </w:p>
        </w:tc>
      </w:tr>
      <w:tr w14:paraId="3237A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599" w:type="dxa"/>
            <w:gridSpan w:val="2"/>
            <w:vMerge w:val="continue"/>
            <w:tcBorders>
              <w:top w:val="nil"/>
              <w:bottom w:val="nil"/>
            </w:tcBorders>
            <w:vAlign w:val="center"/>
          </w:tcPr>
          <w:p w14:paraId="088D4790">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2034" w:type="dxa"/>
            <w:gridSpan w:val="2"/>
            <w:tcBorders>
              <w:top w:val="single" w:color="000000" w:sz="2" w:space="0"/>
              <w:bottom w:val="single" w:color="000000" w:sz="2" w:space="0"/>
            </w:tcBorders>
            <w:vAlign w:val="center"/>
          </w:tcPr>
          <w:p w14:paraId="266AFEB8">
            <w:pPr>
              <w:keepNext w:val="0"/>
              <w:keepLines w:val="0"/>
              <w:pageBreakBefore w:val="0"/>
              <w:kinsoku/>
              <w:wordWrap/>
              <w:overflowPunct/>
              <w:topLinePunct w:val="0"/>
              <w:autoSpaceDE w:val="0"/>
              <w:autoSpaceDN w:val="0"/>
              <w:bidi w:val="0"/>
              <w:adjustRightInd w:val="0"/>
              <w:snapToGrid/>
              <w:spacing w:line="240" w:lineRule="exact"/>
              <w:ind w:firstLine="162"/>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2.政府性基金</w:t>
            </w:r>
          </w:p>
        </w:tc>
        <w:tc>
          <w:tcPr>
            <w:tcW w:w="2267" w:type="dxa"/>
            <w:gridSpan w:val="2"/>
            <w:tcBorders>
              <w:top w:val="single" w:color="000000" w:sz="2" w:space="0"/>
              <w:bottom w:val="single" w:color="000000" w:sz="2" w:space="0"/>
            </w:tcBorders>
            <w:vAlign w:val="center"/>
          </w:tcPr>
          <w:p w14:paraId="461795EA">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w:t>
            </w:r>
          </w:p>
        </w:tc>
        <w:tc>
          <w:tcPr>
            <w:tcW w:w="1421" w:type="dxa"/>
            <w:tcBorders>
              <w:top w:val="single" w:color="000000" w:sz="2" w:space="0"/>
              <w:bottom w:val="single" w:color="000000" w:sz="2" w:space="0"/>
            </w:tcBorders>
            <w:vAlign w:val="center"/>
          </w:tcPr>
          <w:p w14:paraId="44E51118">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w:t>
            </w:r>
          </w:p>
        </w:tc>
        <w:tc>
          <w:tcPr>
            <w:tcW w:w="2024" w:type="dxa"/>
            <w:tcBorders>
              <w:top w:val="single" w:color="000000" w:sz="2" w:space="0"/>
              <w:bottom w:val="single" w:color="000000" w:sz="2" w:space="0"/>
            </w:tcBorders>
            <w:vAlign w:val="center"/>
          </w:tcPr>
          <w:p w14:paraId="4A04FE3D">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w:t>
            </w:r>
          </w:p>
        </w:tc>
      </w:tr>
      <w:tr w14:paraId="29B16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1599" w:type="dxa"/>
            <w:gridSpan w:val="2"/>
            <w:vMerge w:val="continue"/>
            <w:tcBorders>
              <w:top w:val="nil"/>
              <w:bottom w:val="nil"/>
            </w:tcBorders>
            <w:vAlign w:val="center"/>
          </w:tcPr>
          <w:p w14:paraId="5EF1A0C8">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2034" w:type="dxa"/>
            <w:gridSpan w:val="2"/>
            <w:tcBorders>
              <w:top w:val="single" w:color="000000" w:sz="2" w:space="0"/>
              <w:bottom w:val="single" w:color="000000" w:sz="2" w:space="0"/>
            </w:tcBorders>
            <w:vAlign w:val="center"/>
          </w:tcPr>
          <w:p w14:paraId="6743291C">
            <w:pPr>
              <w:keepNext w:val="0"/>
              <w:keepLines w:val="0"/>
              <w:pageBreakBefore w:val="0"/>
              <w:kinsoku/>
              <w:wordWrap/>
              <w:overflowPunct/>
              <w:topLinePunct w:val="0"/>
              <w:autoSpaceDE w:val="0"/>
              <w:autoSpaceDN w:val="0"/>
              <w:bidi w:val="0"/>
              <w:adjustRightInd w:val="0"/>
              <w:snapToGrid/>
              <w:spacing w:line="240" w:lineRule="exact"/>
              <w:ind w:firstLine="162"/>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1"/>
                <w:sz w:val="18"/>
                <w:szCs w:val="18"/>
                <w14:textFill>
                  <w14:solidFill>
                    <w14:schemeClr w14:val="tx1"/>
                  </w14:solidFill>
                </w14:textFill>
              </w:rPr>
              <w:t>3.国有资本经营预算</w:t>
            </w:r>
          </w:p>
        </w:tc>
        <w:tc>
          <w:tcPr>
            <w:tcW w:w="2267" w:type="dxa"/>
            <w:gridSpan w:val="2"/>
            <w:tcBorders>
              <w:top w:val="single" w:color="000000" w:sz="2" w:space="0"/>
              <w:bottom w:val="single" w:color="000000" w:sz="2" w:space="0"/>
            </w:tcBorders>
            <w:vAlign w:val="center"/>
          </w:tcPr>
          <w:p w14:paraId="4E635508">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w:t>
            </w:r>
          </w:p>
        </w:tc>
        <w:tc>
          <w:tcPr>
            <w:tcW w:w="1421" w:type="dxa"/>
            <w:tcBorders>
              <w:top w:val="single" w:color="000000" w:sz="2" w:space="0"/>
              <w:bottom w:val="single" w:color="000000" w:sz="2" w:space="0"/>
            </w:tcBorders>
            <w:vAlign w:val="center"/>
          </w:tcPr>
          <w:p w14:paraId="723C26A2">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w:t>
            </w:r>
          </w:p>
        </w:tc>
        <w:tc>
          <w:tcPr>
            <w:tcW w:w="2024" w:type="dxa"/>
            <w:tcBorders>
              <w:top w:val="single" w:color="000000" w:sz="2" w:space="0"/>
              <w:bottom w:val="single" w:color="000000" w:sz="2" w:space="0"/>
            </w:tcBorders>
            <w:vAlign w:val="center"/>
          </w:tcPr>
          <w:p w14:paraId="32A258D9">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w:t>
            </w:r>
          </w:p>
        </w:tc>
      </w:tr>
      <w:tr w14:paraId="0A19E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jc w:val="center"/>
        </w:trPr>
        <w:tc>
          <w:tcPr>
            <w:tcW w:w="1599" w:type="dxa"/>
            <w:gridSpan w:val="2"/>
            <w:vMerge w:val="continue"/>
            <w:tcBorders>
              <w:top w:val="nil"/>
              <w:bottom w:val="nil"/>
            </w:tcBorders>
            <w:vAlign w:val="center"/>
          </w:tcPr>
          <w:p w14:paraId="3EAFD0A5">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2034" w:type="dxa"/>
            <w:gridSpan w:val="2"/>
            <w:tcBorders>
              <w:top w:val="single" w:color="000000" w:sz="2" w:space="0"/>
              <w:bottom w:val="single" w:color="000000" w:sz="2" w:space="0"/>
            </w:tcBorders>
            <w:vAlign w:val="center"/>
          </w:tcPr>
          <w:p w14:paraId="753A828C">
            <w:pPr>
              <w:keepNext w:val="0"/>
              <w:keepLines w:val="0"/>
              <w:pageBreakBefore w:val="0"/>
              <w:kinsoku/>
              <w:wordWrap/>
              <w:overflowPunct/>
              <w:topLinePunct w:val="0"/>
              <w:autoSpaceDE w:val="0"/>
              <w:autoSpaceDN w:val="0"/>
              <w:bidi w:val="0"/>
              <w:adjustRightInd w:val="0"/>
              <w:snapToGrid/>
              <w:spacing w:line="240" w:lineRule="exact"/>
              <w:ind w:firstLine="162"/>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1"/>
                <w:sz w:val="18"/>
                <w:szCs w:val="18"/>
                <w14:textFill>
                  <w14:solidFill>
                    <w14:schemeClr w14:val="tx1"/>
                  </w14:solidFill>
                </w14:textFill>
              </w:rPr>
              <w:t>4.社保基金</w:t>
            </w:r>
          </w:p>
        </w:tc>
        <w:tc>
          <w:tcPr>
            <w:tcW w:w="2267" w:type="dxa"/>
            <w:gridSpan w:val="2"/>
            <w:tcBorders>
              <w:top w:val="single" w:color="000000" w:sz="2" w:space="0"/>
              <w:bottom w:val="single" w:color="000000" w:sz="2" w:space="0"/>
            </w:tcBorders>
            <w:vAlign w:val="center"/>
          </w:tcPr>
          <w:p w14:paraId="51412DC3">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w:t>
            </w:r>
          </w:p>
        </w:tc>
        <w:tc>
          <w:tcPr>
            <w:tcW w:w="1421" w:type="dxa"/>
            <w:tcBorders>
              <w:top w:val="single" w:color="000000" w:sz="2" w:space="0"/>
              <w:bottom w:val="single" w:color="000000" w:sz="2" w:space="0"/>
            </w:tcBorders>
            <w:vAlign w:val="center"/>
          </w:tcPr>
          <w:p w14:paraId="4D686881">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w:t>
            </w:r>
          </w:p>
        </w:tc>
        <w:tc>
          <w:tcPr>
            <w:tcW w:w="2024" w:type="dxa"/>
            <w:tcBorders>
              <w:top w:val="single" w:color="000000" w:sz="2" w:space="0"/>
              <w:bottom w:val="single" w:color="000000" w:sz="2" w:space="0"/>
            </w:tcBorders>
            <w:vAlign w:val="center"/>
          </w:tcPr>
          <w:p w14:paraId="53D39EB8">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w:t>
            </w:r>
          </w:p>
        </w:tc>
      </w:tr>
      <w:tr w14:paraId="3F050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jc w:val="center"/>
        </w:trPr>
        <w:tc>
          <w:tcPr>
            <w:tcW w:w="1599" w:type="dxa"/>
            <w:gridSpan w:val="2"/>
            <w:vMerge w:val="continue"/>
            <w:tcBorders>
              <w:top w:val="nil"/>
              <w:bottom w:val="single" w:color="000000" w:sz="2" w:space="0"/>
            </w:tcBorders>
            <w:vAlign w:val="center"/>
          </w:tcPr>
          <w:p w14:paraId="5BC2003B">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2034" w:type="dxa"/>
            <w:gridSpan w:val="2"/>
            <w:tcBorders>
              <w:top w:val="single" w:color="000000" w:sz="2" w:space="0"/>
              <w:bottom w:val="single" w:color="000000" w:sz="2" w:space="0"/>
            </w:tcBorders>
            <w:vAlign w:val="center"/>
          </w:tcPr>
          <w:p w14:paraId="3E9AB1E3">
            <w:pPr>
              <w:keepNext w:val="0"/>
              <w:keepLines w:val="0"/>
              <w:pageBreakBefore w:val="0"/>
              <w:kinsoku/>
              <w:wordWrap/>
              <w:overflowPunct/>
              <w:topLinePunct w:val="0"/>
              <w:autoSpaceDE w:val="0"/>
              <w:autoSpaceDN w:val="0"/>
              <w:bidi w:val="0"/>
              <w:adjustRightInd w:val="0"/>
              <w:snapToGrid/>
              <w:spacing w:line="240" w:lineRule="exact"/>
              <w:ind w:firstLine="162"/>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eastAsia" w:cs="Times New Roman"/>
                <w:color w:val="000000" w:themeColor="text1"/>
                <w:spacing w:val="1"/>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1"/>
                <w:sz w:val="18"/>
                <w:szCs w:val="18"/>
                <w14:textFill>
                  <w14:solidFill>
                    <w14:schemeClr w14:val="tx1"/>
                  </w14:solidFill>
                </w14:textFill>
              </w:rPr>
              <w:t>二</w:t>
            </w:r>
            <w:r>
              <w:rPr>
                <w:rFonts w:hint="eastAsia" w:cs="Times New Roman"/>
                <w:color w:val="000000" w:themeColor="text1"/>
                <w:spacing w:val="1"/>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1"/>
                <w:sz w:val="18"/>
                <w:szCs w:val="18"/>
                <w14:textFill>
                  <w14:solidFill>
                    <w14:schemeClr w14:val="tx1"/>
                  </w14:solidFill>
                </w14:textFill>
              </w:rPr>
              <w:t>其他资金</w:t>
            </w:r>
          </w:p>
        </w:tc>
        <w:tc>
          <w:tcPr>
            <w:tcW w:w="2267" w:type="dxa"/>
            <w:gridSpan w:val="2"/>
            <w:tcBorders>
              <w:top w:val="single" w:color="000000" w:sz="2" w:space="0"/>
              <w:bottom w:val="single" w:color="000000" w:sz="2" w:space="0"/>
            </w:tcBorders>
            <w:vAlign w:val="center"/>
          </w:tcPr>
          <w:p w14:paraId="39DBA188">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w:t>
            </w:r>
          </w:p>
        </w:tc>
        <w:tc>
          <w:tcPr>
            <w:tcW w:w="1421" w:type="dxa"/>
            <w:tcBorders>
              <w:top w:val="single" w:color="000000" w:sz="2" w:space="0"/>
              <w:bottom w:val="single" w:color="000000" w:sz="2" w:space="0"/>
            </w:tcBorders>
            <w:vAlign w:val="center"/>
          </w:tcPr>
          <w:p w14:paraId="5BE2F250">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w:t>
            </w:r>
          </w:p>
        </w:tc>
        <w:tc>
          <w:tcPr>
            <w:tcW w:w="2024" w:type="dxa"/>
            <w:tcBorders>
              <w:top w:val="single" w:color="000000" w:sz="2" w:space="0"/>
              <w:bottom w:val="single" w:color="000000" w:sz="2" w:space="0"/>
            </w:tcBorders>
            <w:vAlign w:val="center"/>
          </w:tcPr>
          <w:p w14:paraId="09E7DF32">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eastAsia="宋体" w:cs="Times New Roman"/>
                <w:i w:val="0"/>
                <w:iCs w:val="0"/>
                <w:snapToGrid w:val="0"/>
                <w:color w:val="000000" w:themeColor="text1"/>
                <w:kern w:val="0"/>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w:t>
            </w:r>
          </w:p>
        </w:tc>
      </w:tr>
      <w:tr w14:paraId="455E8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1" w:hRule="atLeast"/>
          <w:jc w:val="center"/>
        </w:trPr>
        <w:tc>
          <w:tcPr>
            <w:tcW w:w="837" w:type="dxa"/>
            <w:vMerge w:val="restart"/>
            <w:tcBorders>
              <w:top w:val="single" w:color="000000" w:sz="2" w:space="0"/>
              <w:bottom w:val="nil"/>
            </w:tcBorders>
            <w:vAlign w:val="center"/>
          </w:tcPr>
          <w:p w14:paraId="755AA067">
            <w:pPr>
              <w:keepNext w:val="0"/>
              <w:keepLines w:val="0"/>
              <w:pageBreakBefore w:val="0"/>
              <w:kinsoku/>
              <w:wordWrap/>
              <w:overflowPunct/>
              <w:topLinePunct w:val="0"/>
              <w:autoSpaceDE w:val="0"/>
              <w:autoSpaceDN w:val="0"/>
              <w:bidi w:val="0"/>
              <w:adjustRightInd w:val="0"/>
              <w:snapToGrid/>
              <w:spacing w:line="240" w:lineRule="exact"/>
              <w:ind w:left="274" w:right="46" w:hanging="219"/>
              <w:jc w:val="center"/>
              <w:rPr>
                <w:rFonts w:hint="default" w:ascii="Times New Roman" w:hAnsi="Times New Roman" w:eastAsia="宋体" w:cs="Times New Roman"/>
                <w:color w:val="000000" w:themeColor="text1"/>
                <w:spacing w:val="-2"/>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年度总体</w:t>
            </w:r>
          </w:p>
          <w:p w14:paraId="327CBB02">
            <w:pPr>
              <w:keepNext w:val="0"/>
              <w:keepLines w:val="0"/>
              <w:pageBreakBefore w:val="0"/>
              <w:kinsoku/>
              <w:wordWrap/>
              <w:overflowPunct/>
              <w:topLinePunct w:val="0"/>
              <w:autoSpaceDE w:val="0"/>
              <w:autoSpaceDN w:val="0"/>
              <w:bidi w:val="0"/>
              <w:adjustRightInd w:val="0"/>
              <w:snapToGrid/>
              <w:spacing w:line="240" w:lineRule="exact"/>
              <w:ind w:left="274" w:right="46" w:hanging="219"/>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lang w:val="en-US" w:eastAsia="zh-CN"/>
                <w14:textFill>
                  <w14:solidFill>
                    <w14:schemeClr w14:val="tx1"/>
                  </w14:solidFill>
                </w14:textFill>
              </w:rPr>
              <w:t>目标</w:t>
            </w:r>
          </w:p>
        </w:tc>
        <w:tc>
          <w:tcPr>
            <w:tcW w:w="5063" w:type="dxa"/>
            <w:gridSpan w:val="5"/>
            <w:tcBorders>
              <w:top w:val="single" w:color="000000" w:sz="2" w:space="0"/>
              <w:bottom w:val="single" w:color="000000" w:sz="2" w:space="0"/>
            </w:tcBorders>
            <w:vAlign w:val="center"/>
          </w:tcPr>
          <w:p w14:paraId="77159348">
            <w:pPr>
              <w:keepNext w:val="0"/>
              <w:keepLines w:val="0"/>
              <w:pageBreakBefore w:val="0"/>
              <w:kinsoku/>
              <w:wordWrap/>
              <w:overflowPunct/>
              <w:topLinePunct w:val="0"/>
              <w:autoSpaceDE w:val="0"/>
              <w:autoSpaceDN w:val="0"/>
              <w:bidi w:val="0"/>
              <w:adjustRightInd w:val="0"/>
              <w:snapToGrid/>
              <w:spacing w:line="240" w:lineRule="exact"/>
              <w:ind w:firstLine="2120"/>
              <w:jc w:val="both"/>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预期目标</w:t>
            </w:r>
          </w:p>
        </w:tc>
        <w:tc>
          <w:tcPr>
            <w:tcW w:w="3445" w:type="dxa"/>
            <w:gridSpan w:val="2"/>
            <w:tcBorders>
              <w:top w:val="single" w:color="000000" w:sz="2" w:space="0"/>
              <w:bottom w:val="single" w:color="000000" w:sz="2" w:space="0"/>
            </w:tcBorders>
            <w:vAlign w:val="center"/>
          </w:tcPr>
          <w:p w14:paraId="1F03E232">
            <w:pPr>
              <w:keepNext w:val="0"/>
              <w:keepLines w:val="0"/>
              <w:pageBreakBefore w:val="0"/>
              <w:kinsoku/>
              <w:wordWrap/>
              <w:overflowPunct/>
              <w:topLinePunct w:val="0"/>
              <w:autoSpaceDE w:val="0"/>
              <w:autoSpaceDN w:val="0"/>
              <w:bidi w:val="0"/>
              <w:adjustRightInd w:val="0"/>
              <w:snapToGrid/>
              <w:spacing w:line="240" w:lineRule="exact"/>
              <w:ind w:firstLine="1287"/>
              <w:jc w:val="both"/>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实际完成情况</w:t>
            </w:r>
          </w:p>
        </w:tc>
      </w:tr>
      <w:tr w14:paraId="3EE49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8" w:hRule="atLeast"/>
          <w:jc w:val="center"/>
        </w:trPr>
        <w:tc>
          <w:tcPr>
            <w:tcW w:w="837" w:type="dxa"/>
            <w:vMerge w:val="continue"/>
            <w:tcBorders>
              <w:top w:val="nil"/>
              <w:bottom w:val="single" w:color="auto" w:sz="4" w:space="0"/>
            </w:tcBorders>
            <w:vAlign w:val="center"/>
          </w:tcPr>
          <w:p w14:paraId="263FBEEF">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5063" w:type="dxa"/>
            <w:gridSpan w:val="5"/>
            <w:tcBorders>
              <w:top w:val="single" w:color="000000" w:sz="2" w:space="0"/>
              <w:bottom w:val="single" w:color="auto" w:sz="4" w:space="0"/>
            </w:tcBorders>
            <w:vAlign w:val="center"/>
          </w:tcPr>
          <w:p w14:paraId="620B51CB">
            <w:pPr>
              <w:keepNext w:val="0"/>
              <w:keepLines w:val="0"/>
              <w:pageBreakBefore w:val="0"/>
              <w:widowControl w:val="0"/>
              <w:kinsoku/>
              <w:wordWrap/>
              <w:overflowPunct/>
              <w:topLinePunct w:val="0"/>
              <w:autoSpaceDE w:val="0"/>
              <w:autoSpaceDN w:val="0"/>
              <w:bidi w:val="0"/>
              <w:adjustRightInd w:val="0"/>
              <w:snapToGrid/>
              <w:spacing w:line="240" w:lineRule="exact"/>
              <w:ind w:firstLine="360" w:firstLineChars="200"/>
              <w:jc w:val="both"/>
              <w:textAlignment w:val="auto"/>
              <w:rPr>
                <w:rFonts w:hint="default" w:ascii="Times New Roman" w:hAnsi="Times New Roman" w:cs="Times New Roman"/>
                <w:color w:val="000000" w:themeColor="text1"/>
                <w:sz w:val="18"/>
                <w:szCs w:val="18"/>
                <w:lang w:val="en-US"/>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定期对远程设备进行维护，确保清华扶贫远程教育设备正常运行完成对农业农村、教育、卫生等提供课件75个及远程教育6期的输送任务</w:t>
            </w:r>
          </w:p>
        </w:tc>
        <w:tc>
          <w:tcPr>
            <w:tcW w:w="3445" w:type="dxa"/>
            <w:gridSpan w:val="2"/>
            <w:tcBorders>
              <w:top w:val="single" w:color="000000" w:sz="2" w:space="0"/>
              <w:bottom w:val="single" w:color="auto" w:sz="4" w:space="0"/>
            </w:tcBorders>
            <w:vAlign w:val="center"/>
          </w:tcPr>
          <w:p w14:paraId="54EBED69">
            <w:pPr>
              <w:keepNext w:val="0"/>
              <w:keepLines w:val="0"/>
              <w:pageBreakBefore w:val="0"/>
              <w:widowControl w:val="0"/>
              <w:kinsoku/>
              <w:wordWrap/>
              <w:overflowPunct/>
              <w:topLinePunct w:val="0"/>
              <w:autoSpaceDE w:val="0"/>
              <w:autoSpaceDN w:val="0"/>
              <w:bidi w:val="0"/>
              <w:adjustRightInd w:val="0"/>
              <w:snapToGrid/>
              <w:spacing w:line="240" w:lineRule="exact"/>
              <w:ind w:firstLine="360" w:firstLineChars="200"/>
              <w:jc w:val="both"/>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对远程设备维护了4次，确保了清华扶贫远程教育设备的正常运行。完成对农业农村、教育、卫生等提供课件75个及远程教育6期的输送任务</w:t>
            </w:r>
          </w:p>
        </w:tc>
      </w:tr>
      <w:tr w14:paraId="71420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jc w:val="center"/>
        </w:trPr>
        <w:tc>
          <w:tcPr>
            <w:tcW w:w="837" w:type="dxa"/>
            <w:vMerge w:val="restart"/>
            <w:tcBorders>
              <w:top w:val="single" w:color="auto" w:sz="4" w:space="0"/>
              <w:left w:val="single" w:color="auto" w:sz="4" w:space="0"/>
              <w:bottom w:val="single" w:color="auto" w:sz="4" w:space="0"/>
              <w:right w:val="single" w:color="auto" w:sz="4" w:space="0"/>
            </w:tcBorders>
            <w:vAlign w:val="center"/>
          </w:tcPr>
          <w:p w14:paraId="70D7CFD3">
            <w:pPr>
              <w:keepNext w:val="0"/>
              <w:keepLines w:val="0"/>
              <w:pageBreakBefore w:val="0"/>
              <w:kinsoku/>
              <w:wordWrap/>
              <w:overflowPunct/>
              <w:topLinePunct w:val="0"/>
              <w:autoSpaceDE w:val="0"/>
              <w:autoSpaceDN w:val="0"/>
              <w:bidi w:val="0"/>
              <w:adjustRightInd w:val="0"/>
              <w:snapToGrid/>
              <w:spacing w:line="240" w:lineRule="exact"/>
              <w:ind w:firstLine="55"/>
              <w:jc w:val="center"/>
              <w:rPr>
                <w:rFonts w:hint="default" w:ascii="Times New Roman" w:hAnsi="Times New Roman" w:eastAsia="宋体" w:cs="Times New Roman"/>
                <w:color w:val="000000" w:themeColor="text1"/>
                <w:spacing w:val="-2"/>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绩</w:t>
            </w:r>
          </w:p>
          <w:p w14:paraId="55CE7493">
            <w:pPr>
              <w:keepNext w:val="0"/>
              <w:keepLines w:val="0"/>
              <w:pageBreakBefore w:val="0"/>
              <w:kinsoku/>
              <w:wordWrap/>
              <w:overflowPunct/>
              <w:topLinePunct w:val="0"/>
              <w:autoSpaceDE w:val="0"/>
              <w:autoSpaceDN w:val="0"/>
              <w:bidi w:val="0"/>
              <w:adjustRightInd w:val="0"/>
              <w:snapToGrid/>
              <w:spacing w:line="240" w:lineRule="exact"/>
              <w:ind w:firstLine="55"/>
              <w:jc w:val="center"/>
              <w:rPr>
                <w:rFonts w:hint="default" w:ascii="Times New Roman" w:hAnsi="Times New Roman" w:eastAsia="宋体" w:cs="Times New Roman"/>
                <w:color w:val="000000" w:themeColor="text1"/>
                <w:spacing w:val="-2"/>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效</w:t>
            </w:r>
          </w:p>
          <w:p w14:paraId="7DB09415">
            <w:pPr>
              <w:keepNext w:val="0"/>
              <w:keepLines w:val="0"/>
              <w:pageBreakBefore w:val="0"/>
              <w:kinsoku/>
              <w:wordWrap/>
              <w:overflowPunct/>
              <w:topLinePunct w:val="0"/>
              <w:autoSpaceDE w:val="0"/>
              <w:autoSpaceDN w:val="0"/>
              <w:bidi w:val="0"/>
              <w:adjustRightInd w:val="0"/>
              <w:snapToGrid/>
              <w:spacing w:line="240" w:lineRule="exact"/>
              <w:ind w:firstLine="55"/>
              <w:jc w:val="center"/>
              <w:rPr>
                <w:rFonts w:hint="default" w:ascii="Times New Roman" w:hAnsi="Times New Roman" w:eastAsia="宋体" w:cs="Times New Roman"/>
                <w:color w:val="000000" w:themeColor="text1"/>
                <w:spacing w:val="-2"/>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指</w:t>
            </w:r>
          </w:p>
          <w:p w14:paraId="09FEBF3D">
            <w:pPr>
              <w:keepNext w:val="0"/>
              <w:keepLines w:val="0"/>
              <w:pageBreakBefore w:val="0"/>
              <w:kinsoku/>
              <w:wordWrap/>
              <w:overflowPunct/>
              <w:topLinePunct w:val="0"/>
              <w:autoSpaceDE w:val="0"/>
              <w:autoSpaceDN w:val="0"/>
              <w:bidi w:val="0"/>
              <w:adjustRightInd w:val="0"/>
              <w:snapToGrid/>
              <w:spacing w:line="240" w:lineRule="exact"/>
              <w:ind w:firstLine="55"/>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标</w:t>
            </w:r>
          </w:p>
        </w:tc>
        <w:tc>
          <w:tcPr>
            <w:tcW w:w="762" w:type="dxa"/>
            <w:tcBorders>
              <w:top w:val="single" w:color="auto" w:sz="4" w:space="0"/>
              <w:left w:val="single" w:color="auto" w:sz="4" w:space="0"/>
              <w:bottom w:val="single" w:color="auto" w:sz="4" w:space="0"/>
              <w:right w:val="single" w:color="auto" w:sz="4" w:space="0"/>
            </w:tcBorders>
            <w:vAlign w:val="center"/>
          </w:tcPr>
          <w:p w14:paraId="11B3CA8F">
            <w:pPr>
              <w:keepNext w:val="0"/>
              <w:keepLines w:val="0"/>
              <w:pageBreakBefore w:val="0"/>
              <w:widowControl w:val="0"/>
              <w:kinsoku/>
              <w:wordWrap/>
              <w:overflowPunct/>
              <w:topLinePunct w:val="0"/>
              <w:autoSpaceDE w:val="0"/>
              <w:autoSpaceDN w:val="0"/>
              <w:bidi w:val="0"/>
              <w:adjustRightInd w:val="0"/>
              <w:snapToGrid/>
              <w:spacing w:line="240" w:lineRule="exact"/>
              <w:ind w:left="0" w:leftChars="0" w:right="0" w:firstLine="0" w:firstLine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5"/>
                <w:sz w:val="18"/>
                <w:szCs w:val="18"/>
                <w14:textFill>
                  <w14:solidFill>
                    <w14:schemeClr w14:val="tx1"/>
                  </w14:solidFill>
                </w14:textFill>
              </w:rPr>
              <w:t>一级</w:t>
            </w:r>
          </w:p>
          <w:p w14:paraId="606CE872">
            <w:pPr>
              <w:keepNext w:val="0"/>
              <w:keepLines w:val="0"/>
              <w:pageBreakBefore w:val="0"/>
              <w:widowControl w:val="0"/>
              <w:kinsoku/>
              <w:wordWrap/>
              <w:overflowPunct/>
              <w:topLinePunct w:val="0"/>
              <w:autoSpaceDE w:val="0"/>
              <w:autoSpaceDN w:val="0"/>
              <w:bidi w:val="0"/>
              <w:adjustRightInd w:val="0"/>
              <w:snapToGrid/>
              <w:spacing w:line="240" w:lineRule="exact"/>
              <w:ind w:left="0" w:leftChars="0" w:right="0" w:firstLine="0" w:firstLine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3"/>
                <w:sz w:val="18"/>
                <w:szCs w:val="18"/>
                <w14:textFill>
                  <w14:solidFill>
                    <w14:schemeClr w14:val="tx1"/>
                  </w14:solidFill>
                </w14:textFill>
              </w:rPr>
              <w:t>指标</w:t>
            </w:r>
          </w:p>
        </w:tc>
        <w:tc>
          <w:tcPr>
            <w:tcW w:w="1242" w:type="dxa"/>
            <w:tcBorders>
              <w:top w:val="single" w:color="auto" w:sz="4" w:space="0"/>
              <w:left w:val="single" w:color="auto" w:sz="4" w:space="0"/>
              <w:bottom w:val="single" w:color="auto" w:sz="4" w:space="0"/>
              <w:right w:val="single" w:color="auto" w:sz="4" w:space="0"/>
            </w:tcBorders>
            <w:vAlign w:val="center"/>
          </w:tcPr>
          <w:p w14:paraId="504F22F8">
            <w:pPr>
              <w:keepNext w:val="0"/>
              <w:keepLines w:val="0"/>
              <w:pageBreakBefore w:val="0"/>
              <w:kinsoku/>
              <w:wordWrap/>
              <w:overflowPunct/>
              <w:topLinePunct w:val="0"/>
              <w:autoSpaceDE w:val="0"/>
              <w:autoSpaceDN w:val="0"/>
              <w:bidi w:val="0"/>
              <w:adjustRightInd w:val="0"/>
              <w:snapToGrid/>
              <w:spacing w:line="240" w:lineRule="exact"/>
              <w:ind w:firstLine="102"/>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二级指标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14:paraId="77E65281">
            <w:pPr>
              <w:keepNext w:val="0"/>
              <w:keepLines w:val="0"/>
              <w:pageBreakBefore w:val="0"/>
              <w:kinsoku/>
              <w:wordWrap/>
              <w:overflowPunct/>
              <w:topLinePunct w:val="0"/>
              <w:autoSpaceDE w:val="0"/>
              <w:autoSpaceDN w:val="0"/>
              <w:bidi w:val="0"/>
              <w:adjustRightInd w:val="0"/>
              <w:snapToGrid/>
              <w:spacing w:line="240" w:lineRule="exact"/>
              <w:ind w:firstLine="493"/>
              <w:jc w:val="both"/>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三级指标</w:t>
            </w:r>
          </w:p>
        </w:tc>
        <w:tc>
          <w:tcPr>
            <w:tcW w:w="1084" w:type="dxa"/>
            <w:tcBorders>
              <w:top w:val="single" w:color="auto" w:sz="4" w:space="0"/>
              <w:left w:val="single" w:color="auto" w:sz="4" w:space="0"/>
              <w:bottom w:val="single" w:color="auto" w:sz="4" w:space="0"/>
              <w:right w:val="single" w:color="auto" w:sz="4" w:space="0"/>
            </w:tcBorders>
            <w:vAlign w:val="center"/>
          </w:tcPr>
          <w:p w14:paraId="1F8858A4">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年度指标值</w:t>
            </w:r>
          </w:p>
        </w:tc>
        <w:tc>
          <w:tcPr>
            <w:tcW w:w="1421" w:type="dxa"/>
            <w:tcBorders>
              <w:top w:val="single" w:color="auto" w:sz="4" w:space="0"/>
              <w:left w:val="single" w:color="auto" w:sz="4" w:space="0"/>
              <w:bottom w:val="single" w:color="auto" w:sz="4" w:space="0"/>
              <w:right w:val="single" w:color="auto" w:sz="4" w:space="0"/>
            </w:tcBorders>
            <w:vAlign w:val="center"/>
          </w:tcPr>
          <w:p w14:paraId="42C589BF">
            <w:pPr>
              <w:keepNext w:val="0"/>
              <w:keepLines w:val="0"/>
              <w:pageBreakBefore w:val="0"/>
              <w:kinsoku/>
              <w:wordWrap/>
              <w:overflowPunct/>
              <w:topLinePunct w:val="0"/>
              <w:autoSpaceDE w:val="0"/>
              <w:autoSpaceDN w:val="0"/>
              <w:bidi w:val="0"/>
              <w:adjustRightInd w:val="0"/>
              <w:snapToGrid/>
              <w:spacing w:line="240" w:lineRule="exact"/>
              <w:ind w:firstLine="386"/>
              <w:jc w:val="both"/>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实际完成值</w:t>
            </w:r>
          </w:p>
        </w:tc>
        <w:tc>
          <w:tcPr>
            <w:tcW w:w="2024" w:type="dxa"/>
            <w:tcBorders>
              <w:top w:val="single" w:color="auto" w:sz="4" w:space="0"/>
              <w:left w:val="single" w:color="auto" w:sz="4" w:space="0"/>
              <w:bottom w:val="single" w:color="auto" w:sz="4" w:space="0"/>
              <w:right w:val="single" w:color="auto" w:sz="4" w:space="0"/>
            </w:tcBorders>
            <w:vAlign w:val="center"/>
          </w:tcPr>
          <w:p w14:paraId="40DEB588">
            <w:pPr>
              <w:keepNext w:val="0"/>
              <w:keepLines w:val="0"/>
              <w:pageBreakBefore w:val="0"/>
              <w:kinsoku/>
              <w:wordWrap/>
              <w:overflowPunct/>
              <w:topLinePunct w:val="0"/>
              <w:autoSpaceDE w:val="0"/>
              <w:autoSpaceDN w:val="0"/>
              <w:bidi w:val="0"/>
              <w:adjustRightInd w:val="0"/>
              <w:snapToGrid/>
              <w:spacing w:line="240" w:lineRule="exact"/>
              <w:ind w:firstLine="48"/>
              <w:jc w:val="center"/>
              <w:rPr>
                <w:rFonts w:hint="default" w:ascii="Times New Roman" w:hAnsi="Times New Roman" w:eastAsia="宋体" w:cs="Times New Roman"/>
                <w:color w:val="000000" w:themeColor="text1"/>
                <w:spacing w:val="4"/>
                <w:sz w:val="18"/>
                <w:szCs w:val="18"/>
                <w14:textFill>
                  <w14:solidFill>
                    <w14:schemeClr w14:val="tx1"/>
                  </w14:solidFill>
                </w14:textFill>
              </w:rPr>
            </w:pPr>
            <w:r>
              <w:rPr>
                <w:rFonts w:hint="default" w:ascii="Times New Roman" w:hAnsi="Times New Roman" w:eastAsia="宋体" w:cs="Times New Roman"/>
                <w:color w:val="000000" w:themeColor="text1"/>
                <w:spacing w:val="4"/>
                <w:sz w:val="18"/>
                <w:szCs w:val="18"/>
                <w14:textFill>
                  <w14:solidFill>
                    <w14:schemeClr w14:val="tx1"/>
                  </w14:solidFill>
                </w14:textFill>
              </w:rPr>
              <w:t>偏差原因分析及改进</w:t>
            </w:r>
          </w:p>
          <w:p w14:paraId="1A2B812E">
            <w:pPr>
              <w:keepNext w:val="0"/>
              <w:keepLines w:val="0"/>
              <w:pageBreakBefore w:val="0"/>
              <w:kinsoku/>
              <w:wordWrap/>
              <w:overflowPunct/>
              <w:topLinePunct w:val="0"/>
              <w:autoSpaceDE w:val="0"/>
              <w:autoSpaceDN w:val="0"/>
              <w:bidi w:val="0"/>
              <w:adjustRightInd w:val="0"/>
              <w:snapToGrid/>
              <w:spacing w:line="240" w:lineRule="exact"/>
              <w:ind w:firstLine="48"/>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4"/>
                <w:sz w:val="18"/>
                <w:szCs w:val="18"/>
                <w14:textFill>
                  <w14:solidFill>
                    <w14:schemeClr w14:val="tx1"/>
                  </w14:solidFill>
                </w14:textFill>
              </w:rPr>
              <w:t>措施</w:t>
            </w:r>
          </w:p>
        </w:tc>
      </w:tr>
      <w:tr w14:paraId="18D0C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837" w:type="dxa"/>
            <w:vMerge w:val="continue"/>
            <w:tcBorders>
              <w:top w:val="single" w:color="auto" w:sz="4" w:space="0"/>
              <w:left w:val="single" w:color="auto" w:sz="4" w:space="0"/>
              <w:bottom w:val="single" w:color="auto" w:sz="4" w:space="0"/>
              <w:right w:val="single" w:color="auto" w:sz="4" w:space="0"/>
            </w:tcBorders>
            <w:vAlign w:val="center"/>
          </w:tcPr>
          <w:p w14:paraId="25E31F21">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762" w:type="dxa"/>
            <w:vMerge w:val="restart"/>
            <w:tcBorders>
              <w:top w:val="single" w:color="auto" w:sz="4" w:space="0"/>
              <w:left w:val="single" w:color="auto" w:sz="4" w:space="0"/>
              <w:right w:val="single" w:color="auto" w:sz="4" w:space="0"/>
            </w:tcBorders>
            <w:vAlign w:val="center"/>
          </w:tcPr>
          <w:p w14:paraId="69DBF580">
            <w:pPr>
              <w:keepNext w:val="0"/>
              <w:keepLines w:val="0"/>
              <w:pageBreakBefore w:val="0"/>
              <w:widowControl w:val="0"/>
              <w:kinsoku/>
              <w:wordWrap/>
              <w:overflowPunct/>
              <w:topLinePunct w:val="0"/>
              <w:autoSpaceDE w:val="0"/>
              <w:autoSpaceDN w:val="0"/>
              <w:bidi w:val="0"/>
              <w:adjustRightInd w:val="0"/>
              <w:snapToGrid/>
              <w:spacing w:line="240" w:lineRule="exact"/>
              <w:ind w:left="0" w:leftChars="0" w:right="0" w:firstLine="0" w:firstLine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10"/>
                <w:sz w:val="18"/>
                <w:szCs w:val="18"/>
                <w14:textFill>
                  <w14:solidFill>
                    <w14:schemeClr w14:val="tx1"/>
                  </w14:solidFill>
                </w14:textFill>
              </w:rPr>
              <w:t>产出</w:t>
            </w:r>
          </w:p>
          <w:p w14:paraId="13510491">
            <w:pPr>
              <w:keepNext w:val="0"/>
              <w:keepLines w:val="0"/>
              <w:pageBreakBefore w:val="0"/>
              <w:widowControl w:val="0"/>
              <w:kinsoku/>
              <w:wordWrap/>
              <w:overflowPunct/>
              <w:topLinePunct w:val="0"/>
              <w:autoSpaceDE w:val="0"/>
              <w:autoSpaceDN w:val="0"/>
              <w:bidi w:val="0"/>
              <w:adjustRightInd w:val="0"/>
              <w:snapToGrid/>
              <w:spacing w:line="240" w:lineRule="exact"/>
              <w:ind w:left="0" w:leftChars="0" w:right="0" w:firstLine="0" w:firstLine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3"/>
                <w:sz w:val="18"/>
                <w:szCs w:val="18"/>
                <w14:textFill>
                  <w14:solidFill>
                    <w14:schemeClr w14:val="tx1"/>
                  </w14:solidFill>
                </w14:textFill>
              </w:rPr>
              <w:t>指标</w:t>
            </w:r>
          </w:p>
        </w:tc>
        <w:tc>
          <w:tcPr>
            <w:tcW w:w="1242" w:type="dxa"/>
            <w:tcBorders>
              <w:top w:val="single" w:color="auto" w:sz="4" w:space="0"/>
              <w:left w:val="single" w:color="auto" w:sz="4" w:space="0"/>
              <w:bottom w:val="single" w:color="auto" w:sz="4" w:space="0"/>
              <w:right w:val="single" w:color="auto" w:sz="4" w:space="0"/>
            </w:tcBorders>
            <w:vAlign w:val="center"/>
          </w:tcPr>
          <w:p w14:paraId="43335A76">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数量指标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14:paraId="3F85A21B">
            <w:pPr>
              <w:keepNext w:val="0"/>
              <w:keepLines w:val="0"/>
              <w:pageBreakBefore w:val="0"/>
              <w:kinsoku/>
              <w:wordWrap/>
              <w:overflowPunct/>
              <w:topLinePunct w:val="0"/>
              <w:autoSpaceDE w:val="0"/>
              <w:autoSpaceDN w:val="0"/>
              <w:bidi w:val="0"/>
              <w:adjustRightInd w:val="0"/>
              <w:snapToGrid/>
              <w:spacing w:line="240" w:lineRule="exact"/>
              <w:ind w:firstLine="23"/>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传送课件数</w:t>
            </w:r>
          </w:p>
        </w:tc>
        <w:tc>
          <w:tcPr>
            <w:tcW w:w="1084" w:type="dxa"/>
            <w:tcBorders>
              <w:top w:val="single" w:color="auto" w:sz="4" w:space="0"/>
              <w:left w:val="single" w:color="auto" w:sz="4" w:space="0"/>
              <w:bottom w:val="single" w:color="auto" w:sz="4" w:space="0"/>
              <w:right w:val="single" w:color="auto" w:sz="4" w:space="0"/>
            </w:tcBorders>
            <w:vAlign w:val="center"/>
          </w:tcPr>
          <w:p w14:paraId="6D4D0D10">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color w:val="000000" w:themeColor="text1"/>
                <w:sz w:val="18"/>
                <w:szCs w:val="18"/>
                <w:lang w:val="en-US"/>
                <w14:textFill>
                  <w14:solidFill>
                    <w14:schemeClr w14:val="tx1"/>
                  </w14:solidFill>
                </w14:textFill>
              </w:rPr>
            </w:pPr>
            <w: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t>≥7</w:t>
            </w:r>
            <w:r>
              <w:rPr>
                <w:rFonts w:hint="eastAsia" w:ascii="Times New Roman" w:hAnsi="Times New Roman" w:eastAsia="宋体" w:cs="Times New Roman"/>
                <w:snapToGrid w:val="0"/>
                <w:color w:val="000000" w:themeColor="text1"/>
                <w:kern w:val="0"/>
                <w:sz w:val="18"/>
                <w:szCs w:val="18"/>
                <w:lang w:val="en-US" w:eastAsia="zh-CN"/>
                <w14:textFill>
                  <w14:solidFill>
                    <w14:schemeClr w14:val="tx1"/>
                  </w14:solidFill>
                </w14:textFill>
              </w:rPr>
              <w:t>5</w:t>
            </w:r>
          </w:p>
        </w:tc>
        <w:tc>
          <w:tcPr>
            <w:tcW w:w="1421" w:type="dxa"/>
            <w:tcBorders>
              <w:top w:val="single" w:color="auto" w:sz="4" w:space="0"/>
              <w:left w:val="single" w:color="auto" w:sz="4" w:space="0"/>
              <w:bottom w:val="single" w:color="auto" w:sz="4" w:space="0"/>
              <w:right w:val="single" w:color="auto" w:sz="4" w:space="0"/>
            </w:tcBorders>
            <w:vAlign w:val="center"/>
          </w:tcPr>
          <w:p w14:paraId="0C6EC981">
            <w:pPr>
              <w:keepNext w:val="0"/>
              <w:keepLines w:val="0"/>
              <w:pageBreakBefore w:val="0"/>
              <w:widowControl/>
              <w:suppressLineNumbers w:val="0"/>
              <w:kinsoku/>
              <w:wordWrap/>
              <w:overflowPunct/>
              <w:topLinePunct w:val="0"/>
              <w:autoSpaceDE w:val="0"/>
              <w:autoSpaceDN w:val="0"/>
              <w:bidi w:val="0"/>
              <w:adjustRightInd w:val="0"/>
              <w:snapToGrid/>
              <w:spacing w:line="240" w:lineRule="exact"/>
              <w:jc w:val="center"/>
              <w:textAlignment w:val="center"/>
              <w:rPr>
                <w:rFonts w:hint="default" w:ascii="Times New Roman" w:hAnsi="Times New Roman" w:cs="Times New Roman"/>
                <w:color w:val="000000" w:themeColor="text1"/>
                <w:sz w:val="18"/>
                <w:szCs w:val="18"/>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75</w:t>
            </w:r>
          </w:p>
        </w:tc>
        <w:tc>
          <w:tcPr>
            <w:tcW w:w="2024" w:type="dxa"/>
            <w:tcBorders>
              <w:top w:val="single" w:color="auto" w:sz="4" w:space="0"/>
              <w:left w:val="single" w:color="auto" w:sz="4" w:space="0"/>
              <w:bottom w:val="single" w:color="auto" w:sz="4" w:space="0"/>
              <w:right w:val="single" w:color="auto" w:sz="4" w:space="0"/>
            </w:tcBorders>
            <w:vAlign w:val="center"/>
          </w:tcPr>
          <w:p w14:paraId="22A4B278">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无</w:t>
            </w:r>
          </w:p>
        </w:tc>
      </w:tr>
      <w:tr w14:paraId="2112F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837" w:type="dxa"/>
            <w:vMerge w:val="continue"/>
            <w:tcBorders>
              <w:top w:val="single" w:color="auto" w:sz="4" w:space="0"/>
              <w:left w:val="single" w:color="auto" w:sz="4" w:space="0"/>
              <w:bottom w:val="single" w:color="auto" w:sz="4" w:space="0"/>
              <w:right w:val="single" w:color="auto" w:sz="4" w:space="0"/>
            </w:tcBorders>
            <w:vAlign w:val="center"/>
          </w:tcPr>
          <w:p w14:paraId="349CAA74">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762" w:type="dxa"/>
            <w:vMerge w:val="continue"/>
            <w:tcBorders>
              <w:left w:val="single" w:color="auto" w:sz="4" w:space="0"/>
              <w:right w:val="single" w:color="auto" w:sz="4" w:space="0"/>
            </w:tcBorders>
            <w:vAlign w:val="center"/>
          </w:tcPr>
          <w:p w14:paraId="3967F0AA">
            <w:pPr>
              <w:keepNext w:val="0"/>
              <w:keepLines w:val="0"/>
              <w:pageBreakBefore w:val="0"/>
              <w:widowControl w:val="0"/>
              <w:kinsoku/>
              <w:wordWrap/>
              <w:overflowPunct/>
              <w:topLinePunct w:val="0"/>
              <w:autoSpaceDE w:val="0"/>
              <w:autoSpaceDN w:val="0"/>
              <w:bidi w:val="0"/>
              <w:adjustRightInd w:val="0"/>
              <w:snapToGrid/>
              <w:spacing w:line="240" w:lineRule="exact"/>
              <w:ind w:left="0" w:leftChars="0" w:right="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1242" w:type="dxa"/>
            <w:tcBorders>
              <w:top w:val="single" w:color="auto" w:sz="4" w:space="0"/>
              <w:left w:val="single" w:color="auto" w:sz="4" w:space="0"/>
              <w:bottom w:val="single" w:color="auto" w:sz="4" w:space="0"/>
              <w:right w:val="single" w:color="auto" w:sz="4" w:space="0"/>
            </w:tcBorders>
            <w:vAlign w:val="center"/>
          </w:tcPr>
          <w:p w14:paraId="6B76B653">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质量指标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14:paraId="4EB33641">
            <w:pPr>
              <w:keepNext w:val="0"/>
              <w:keepLines w:val="0"/>
              <w:pageBreakBefore w:val="0"/>
              <w:kinsoku/>
              <w:wordWrap/>
              <w:overflowPunct/>
              <w:topLinePunct w:val="0"/>
              <w:autoSpaceDE w:val="0"/>
              <w:autoSpaceDN w:val="0"/>
              <w:bidi w:val="0"/>
              <w:adjustRightInd w:val="0"/>
              <w:snapToGrid/>
              <w:spacing w:line="240" w:lineRule="exact"/>
              <w:ind w:firstLine="23"/>
              <w:jc w:val="center"/>
              <w:rPr>
                <w:rFonts w:hint="default" w:ascii="Times New Roman" w:hAnsi="Times New Roman" w:eastAsia="宋体" w:cs="Times New Roman"/>
                <w:color w:val="000000" w:themeColor="text1"/>
                <w:sz w:val="18"/>
                <w:szCs w:val="18"/>
                <w:lang w:val="en-US"/>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远程设备正常运行率</w:t>
            </w:r>
          </w:p>
        </w:tc>
        <w:tc>
          <w:tcPr>
            <w:tcW w:w="1084" w:type="dxa"/>
            <w:tcBorders>
              <w:top w:val="single" w:color="auto" w:sz="4" w:space="0"/>
              <w:left w:val="single" w:color="auto" w:sz="4" w:space="0"/>
              <w:bottom w:val="single" w:color="auto" w:sz="4" w:space="0"/>
              <w:right w:val="single" w:color="auto" w:sz="4" w:space="0"/>
            </w:tcBorders>
            <w:vAlign w:val="center"/>
          </w:tcPr>
          <w:p w14:paraId="6EB09AA6">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=100%</w:t>
            </w:r>
          </w:p>
        </w:tc>
        <w:tc>
          <w:tcPr>
            <w:tcW w:w="1421" w:type="dxa"/>
            <w:tcBorders>
              <w:top w:val="single" w:color="auto" w:sz="4" w:space="0"/>
              <w:left w:val="single" w:color="auto" w:sz="4" w:space="0"/>
              <w:bottom w:val="single" w:color="auto" w:sz="4" w:space="0"/>
              <w:right w:val="single" w:color="auto" w:sz="4" w:space="0"/>
            </w:tcBorders>
            <w:vAlign w:val="center"/>
          </w:tcPr>
          <w:p w14:paraId="6994FEE5">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100%</w:t>
            </w:r>
          </w:p>
        </w:tc>
        <w:tc>
          <w:tcPr>
            <w:tcW w:w="2024" w:type="dxa"/>
            <w:tcBorders>
              <w:top w:val="single" w:color="auto" w:sz="4" w:space="0"/>
              <w:left w:val="single" w:color="auto" w:sz="4" w:space="0"/>
              <w:bottom w:val="single" w:color="auto" w:sz="4" w:space="0"/>
              <w:right w:val="single" w:color="auto" w:sz="4" w:space="0"/>
            </w:tcBorders>
            <w:vAlign w:val="center"/>
          </w:tcPr>
          <w:p w14:paraId="6E4AAFF5">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无</w:t>
            </w:r>
          </w:p>
        </w:tc>
      </w:tr>
      <w:tr w14:paraId="13D29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jc w:val="center"/>
        </w:trPr>
        <w:tc>
          <w:tcPr>
            <w:tcW w:w="837" w:type="dxa"/>
            <w:vMerge w:val="continue"/>
            <w:tcBorders>
              <w:top w:val="single" w:color="auto" w:sz="4" w:space="0"/>
              <w:left w:val="single" w:color="auto" w:sz="4" w:space="0"/>
              <w:bottom w:val="single" w:color="auto" w:sz="4" w:space="0"/>
              <w:right w:val="single" w:color="auto" w:sz="4" w:space="0"/>
            </w:tcBorders>
            <w:vAlign w:val="center"/>
          </w:tcPr>
          <w:p w14:paraId="7CD6F56F">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762" w:type="dxa"/>
            <w:vMerge w:val="continue"/>
            <w:tcBorders>
              <w:left w:val="single" w:color="auto" w:sz="4" w:space="0"/>
              <w:right w:val="single" w:color="auto" w:sz="4" w:space="0"/>
            </w:tcBorders>
            <w:vAlign w:val="center"/>
          </w:tcPr>
          <w:p w14:paraId="204F743F">
            <w:pPr>
              <w:keepNext w:val="0"/>
              <w:keepLines w:val="0"/>
              <w:pageBreakBefore w:val="0"/>
              <w:widowControl w:val="0"/>
              <w:kinsoku/>
              <w:wordWrap/>
              <w:overflowPunct/>
              <w:topLinePunct w:val="0"/>
              <w:autoSpaceDE w:val="0"/>
              <w:autoSpaceDN w:val="0"/>
              <w:bidi w:val="0"/>
              <w:adjustRightInd w:val="0"/>
              <w:snapToGrid/>
              <w:spacing w:line="240" w:lineRule="exact"/>
              <w:ind w:left="0" w:leftChars="0" w:right="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1242" w:type="dxa"/>
            <w:tcBorders>
              <w:top w:val="single" w:color="auto" w:sz="4" w:space="0"/>
              <w:left w:val="single" w:color="auto" w:sz="4" w:space="0"/>
              <w:bottom w:val="single" w:color="auto" w:sz="4" w:space="0"/>
              <w:right w:val="single" w:color="auto" w:sz="4" w:space="0"/>
            </w:tcBorders>
            <w:vAlign w:val="center"/>
          </w:tcPr>
          <w:p w14:paraId="00895A6E">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1"/>
                <w:sz w:val="18"/>
                <w:szCs w:val="18"/>
                <w14:textFill>
                  <w14:solidFill>
                    <w14:schemeClr w14:val="tx1"/>
                  </w14:solidFill>
                </w14:textFill>
              </w:rPr>
              <w:t>时效指标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14:paraId="42E86CEF">
            <w:pPr>
              <w:keepNext w:val="0"/>
              <w:keepLines w:val="0"/>
              <w:pageBreakBefore w:val="0"/>
              <w:kinsoku/>
              <w:wordWrap/>
              <w:overflowPunct/>
              <w:topLinePunct w:val="0"/>
              <w:autoSpaceDE w:val="0"/>
              <w:autoSpaceDN w:val="0"/>
              <w:bidi w:val="0"/>
              <w:adjustRightInd w:val="0"/>
              <w:snapToGrid/>
              <w:spacing w:line="240" w:lineRule="exact"/>
              <w:ind w:firstLine="23"/>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完成传送课件、提供远程教育时间</w:t>
            </w:r>
          </w:p>
        </w:tc>
        <w:tc>
          <w:tcPr>
            <w:tcW w:w="1084" w:type="dxa"/>
            <w:tcBorders>
              <w:top w:val="single" w:color="auto" w:sz="4" w:space="0"/>
              <w:left w:val="single" w:color="auto" w:sz="4" w:space="0"/>
              <w:bottom w:val="single" w:color="auto" w:sz="4" w:space="0"/>
              <w:right w:val="single" w:color="auto" w:sz="4" w:space="0"/>
            </w:tcBorders>
            <w:vAlign w:val="center"/>
          </w:tcPr>
          <w:p w14:paraId="4DFC449B">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1年</w:t>
            </w:r>
          </w:p>
        </w:tc>
        <w:tc>
          <w:tcPr>
            <w:tcW w:w="1421" w:type="dxa"/>
            <w:tcBorders>
              <w:top w:val="single" w:color="auto" w:sz="4" w:space="0"/>
              <w:left w:val="single" w:color="auto" w:sz="4" w:space="0"/>
              <w:bottom w:val="single" w:color="auto" w:sz="4" w:space="0"/>
              <w:right w:val="single" w:color="auto" w:sz="4" w:space="0"/>
            </w:tcBorders>
            <w:vAlign w:val="center"/>
          </w:tcPr>
          <w:p w14:paraId="340BAE36">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1年</w:t>
            </w:r>
          </w:p>
        </w:tc>
        <w:tc>
          <w:tcPr>
            <w:tcW w:w="2024" w:type="dxa"/>
            <w:tcBorders>
              <w:top w:val="single" w:color="auto" w:sz="4" w:space="0"/>
              <w:left w:val="single" w:color="auto" w:sz="4" w:space="0"/>
              <w:bottom w:val="single" w:color="auto" w:sz="4" w:space="0"/>
              <w:right w:val="single" w:color="auto" w:sz="4" w:space="0"/>
            </w:tcBorders>
            <w:vAlign w:val="center"/>
          </w:tcPr>
          <w:p w14:paraId="6ADA6016">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无</w:t>
            </w:r>
          </w:p>
        </w:tc>
      </w:tr>
      <w:tr w14:paraId="0E9EB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jc w:val="center"/>
        </w:trPr>
        <w:tc>
          <w:tcPr>
            <w:tcW w:w="837" w:type="dxa"/>
            <w:vMerge w:val="continue"/>
            <w:tcBorders>
              <w:top w:val="single" w:color="auto" w:sz="4" w:space="0"/>
              <w:left w:val="single" w:color="auto" w:sz="4" w:space="0"/>
              <w:bottom w:val="single" w:color="auto" w:sz="4" w:space="0"/>
              <w:right w:val="single" w:color="auto" w:sz="4" w:space="0"/>
            </w:tcBorders>
            <w:vAlign w:val="center"/>
          </w:tcPr>
          <w:p w14:paraId="7915DD5A">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762" w:type="dxa"/>
            <w:vMerge w:val="continue"/>
            <w:tcBorders>
              <w:left w:val="single" w:color="auto" w:sz="4" w:space="0"/>
              <w:right w:val="single" w:color="auto" w:sz="4" w:space="0"/>
            </w:tcBorders>
            <w:vAlign w:val="center"/>
          </w:tcPr>
          <w:p w14:paraId="1BAD633E">
            <w:pPr>
              <w:keepNext w:val="0"/>
              <w:keepLines w:val="0"/>
              <w:pageBreakBefore w:val="0"/>
              <w:widowControl w:val="0"/>
              <w:kinsoku/>
              <w:wordWrap/>
              <w:overflowPunct/>
              <w:topLinePunct w:val="0"/>
              <w:autoSpaceDE w:val="0"/>
              <w:autoSpaceDN w:val="0"/>
              <w:bidi w:val="0"/>
              <w:adjustRightInd w:val="0"/>
              <w:snapToGrid/>
              <w:spacing w:line="240" w:lineRule="exact"/>
              <w:ind w:left="0" w:leftChars="0" w:right="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1242" w:type="dxa"/>
            <w:tcBorders>
              <w:top w:val="single" w:color="auto" w:sz="4" w:space="0"/>
              <w:left w:val="single" w:color="auto" w:sz="4" w:space="0"/>
              <w:bottom w:val="single" w:color="auto" w:sz="4" w:space="0"/>
              <w:right w:val="single" w:color="auto" w:sz="4" w:space="0"/>
            </w:tcBorders>
            <w:vAlign w:val="center"/>
          </w:tcPr>
          <w:p w14:paraId="319ED4C4">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成本指标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14:paraId="3450189A">
            <w:pPr>
              <w:keepNext w:val="0"/>
              <w:keepLines w:val="0"/>
              <w:pageBreakBefore w:val="0"/>
              <w:kinsoku/>
              <w:wordWrap/>
              <w:overflowPunct/>
              <w:topLinePunct w:val="0"/>
              <w:autoSpaceDE w:val="0"/>
              <w:autoSpaceDN w:val="0"/>
              <w:bidi w:val="0"/>
              <w:adjustRightInd w:val="0"/>
              <w:snapToGrid/>
              <w:spacing w:line="240" w:lineRule="exact"/>
              <w:ind w:firstLine="23"/>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维护远程设备所需维</w:t>
            </w:r>
          </w:p>
          <w:p w14:paraId="567D9301">
            <w:pPr>
              <w:keepNext w:val="0"/>
              <w:keepLines w:val="0"/>
              <w:pageBreakBefore w:val="0"/>
              <w:kinsoku/>
              <w:wordWrap/>
              <w:overflowPunct/>
              <w:topLinePunct w:val="0"/>
              <w:autoSpaceDE w:val="0"/>
              <w:autoSpaceDN w:val="0"/>
              <w:bidi w:val="0"/>
              <w:adjustRightInd w:val="0"/>
              <w:snapToGrid/>
              <w:spacing w:line="240" w:lineRule="exact"/>
              <w:ind w:firstLine="23"/>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修费</w:t>
            </w:r>
          </w:p>
        </w:tc>
        <w:tc>
          <w:tcPr>
            <w:tcW w:w="1084" w:type="dxa"/>
            <w:tcBorders>
              <w:top w:val="single" w:color="auto" w:sz="4" w:space="0"/>
              <w:left w:val="single" w:color="auto" w:sz="4" w:space="0"/>
              <w:bottom w:val="single" w:color="auto" w:sz="4" w:space="0"/>
              <w:right w:val="single" w:color="auto" w:sz="4" w:space="0"/>
            </w:tcBorders>
            <w:vAlign w:val="center"/>
          </w:tcPr>
          <w:p w14:paraId="1D019D20">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1万元</w:t>
            </w:r>
          </w:p>
        </w:tc>
        <w:tc>
          <w:tcPr>
            <w:tcW w:w="1421" w:type="dxa"/>
            <w:tcBorders>
              <w:top w:val="single" w:color="auto" w:sz="4" w:space="0"/>
              <w:left w:val="single" w:color="auto" w:sz="4" w:space="0"/>
              <w:bottom w:val="single" w:color="auto" w:sz="4" w:space="0"/>
              <w:right w:val="single" w:color="auto" w:sz="4" w:space="0"/>
            </w:tcBorders>
            <w:vAlign w:val="center"/>
          </w:tcPr>
          <w:p w14:paraId="46094045">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万元</w:t>
            </w:r>
          </w:p>
        </w:tc>
        <w:tc>
          <w:tcPr>
            <w:tcW w:w="2024" w:type="dxa"/>
            <w:tcBorders>
              <w:top w:val="single" w:color="auto" w:sz="4" w:space="0"/>
              <w:left w:val="single" w:color="auto" w:sz="4" w:space="0"/>
              <w:bottom w:val="single" w:color="auto" w:sz="4" w:space="0"/>
              <w:right w:val="single" w:color="auto" w:sz="4" w:space="0"/>
            </w:tcBorders>
            <w:vAlign w:val="center"/>
          </w:tcPr>
          <w:p w14:paraId="27DBFA17">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无</w:t>
            </w:r>
          </w:p>
        </w:tc>
      </w:tr>
      <w:tr w14:paraId="1B526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jc w:val="center"/>
        </w:trPr>
        <w:tc>
          <w:tcPr>
            <w:tcW w:w="837" w:type="dxa"/>
            <w:vMerge w:val="continue"/>
            <w:tcBorders>
              <w:top w:val="single" w:color="auto" w:sz="4" w:space="0"/>
              <w:left w:val="single" w:color="auto" w:sz="4" w:space="0"/>
              <w:bottom w:val="single" w:color="auto" w:sz="4" w:space="0"/>
              <w:right w:val="single" w:color="auto" w:sz="4" w:space="0"/>
            </w:tcBorders>
            <w:vAlign w:val="center"/>
          </w:tcPr>
          <w:p w14:paraId="32F0EA20">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762" w:type="dxa"/>
            <w:vMerge w:val="restart"/>
            <w:tcBorders>
              <w:top w:val="single" w:color="auto" w:sz="4" w:space="0"/>
              <w:left w:val="single" w:color="auto" w:sz="4" w:space="0"/>
              <w:right w:val="single" w:color="auto" w:sz="4" w:space="0"/>
            </w:tcBorders>
            <w:vAlign w:val="center"/>
          </w:tcPr>
          <w:p w14:paraId="61E65B45">
            <w:pPr>
              <w:keepNext w:val="0"/>
              <w:keepLines w:val="0"/>
              <w:pageBreakBefore w:val="0"/>
              <w:widowControl w:val="0"/>
              <w:kinsoku/>
              <w:wordWrap/>
              <w:overflowPunct/>
              <w:topLinePunct w:val="0"/>
              <w:autoSpaceDE w:val="0"/>
              <w:autoSpaceDN w:val="0"/>
              <w:bidi w:val="0"/>
              <w:adjustRightInd w:val="0"/>
              <w:snapToGrid/>
              <w:spacing w:line="240" w:lineRule="exact"/>
              <w:ind w:left="0" w:leftChars="0" w:right="0" w:firstLine="0" w:firstLine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3"/>
                <w:sz w:val="18"/>
                <w:szCs w:val="18"/>
                <w14:textFill>
                  <w14:solidFill>
                    <w14:schemeClr w14:val="tx1"/>
                  </w14:solidFill>
                </w14:textFill>
              </w:rPr>
              <w:t>效益</w:t>
            </w:r>
          </w:p>
          <w:p w14:paraId="008A1076">
            <w:pPr>
              <w:keepNext w:val="0"/>
              <w:keepLines w:val="0"/>
              <w:pageBreakBefore w:val="0"/>
              <w:widowControl w:val="0"/>
              <w:kinsoku/>
              <w:wordWrap/>
              <w:overflowPunct/>
              <w:topLinePunct w:val="0"/>
              <w:autoSpaceDE w:val="0"/>
              <w:autoSpaceDN w:val="0"/>
              <w:bidi w:val="0"/>
              <w:adjustRightInd w:val="0"/>
              <w:snapToGrid/>
              <w:spacing w:line="240" w:lineRule="exact"/>
              <w:ind w:left="0" w:leftChars="0" w:right="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3"/>
                <w:sz w:val="18"/>
                <w:szCs w:val="18"/>
                <w14:textFill>
                  <w14:solidFill>
                    <w14:schemeClr w14:val="tx1"/>
                  </w14:solidFill>
                </w14:textFill>
              </w:rPr>
              <w:t>指标</w:t>
            </w:r>
          </w:p>
        </w:tc>
        <w:tc>
          <w:tcPr>
            <w:tcW w:w="1242" w:type="dxa"/>
            <w:tcBorders>
              <w:top w:val="single" w:color="auto" w:sz="4" w:space="0"/>
              <w:left w:val="single" w:color="auto" w:sz="4" w:space="0"/>
              <w:bottom w:val="single" w:color="auto" w:sz="4" w:space="0"/>
              <w:right w:val="single" w:color="auto" w:sz="4" w:space="0"/>
            </w:tcBorders>
            <w:vAlign w:val="center"/>
          </w:tcPr>
          <w:p w14:paraId="5BDEB179">
            <w:pPr>
              <w:keepNext w:val="0"/>
              <w:keepLines w:val="0"/>
              <w:pageBreakBefore w:val="0"/>
              <w:kinsoku/>
              <w:wordWrap/>
              <w:overflowPunct/>
              <w:topLinePunct w:val="0"/>
              <w:autoSpaceDE w:val="0"/>
              <w:autoSpaceDN w:val="0"/>
              <w:bidi w:val="0"/>
              <w:adjustRightInd w:val="0"/>
              <w:snapToGrid/>
              <w:spacing w:line="240" w:lineRule="exact"/>
              <w:ind w:right="125"/>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可持续影响</w:t>
            </w:r>
            <w:r>
              <w:rPr>
                <w:rFonts w:hint="default" w:ascii="Times New Roman" w:hAnsi="Times New Roman" w:eastAsia="宋体" w:cs="Times New Roman"/>
                <w:color w:val="000000" w:themeColor="text1"/>
                <w:spacing w:val="-3"/>
                <w:sz w:val="18"/>
                <w:szCs w:val="18"/>
                <w14:textFill>
                  <w14:solidFill>
                    <w14:schemeClr w14:val="tx1"/>
                  </w14:solidFill>
                </w14:textFill>
              </w:rPr>
              <w:t>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14:paraId="32197A03">
            <w:pPr>
              <w:keepNext w:val="0"/>
              <w:keepLines w:val="0"/>
              <w:pageBreakBefore w:val="0"/>
              <w:kinsoku/>
              <w:wordWrap/>
              <w:overflowPunct/>
              <w:topLinePunct w:val="0"/>
              <w:autoSpaceDE w:val="0"/>
              <w:autoSpaceDN w:val="0"/>
              <w:bidi w:val="0"/>
              <w:adjustRightInd w:val="0"/>
              <w:snapToGrid/>
              <w:spacing w:line="240" w:lineRule="exact"/>
              <w:ind w:firstLine="23"/>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参训学员受益年限</w:t>
            </w:r>
          </w:p>
        </w:tc>
        <w:tc>
          <w:tcPr>
            <w:tcW w:w="1084" w:type="dxa"/>
            <w:tcBorders>
              <w:top w:val="single" w:color="auto" w:sz="4" w:space="0"/>
              <w:left w:val="single" w:color="auto" w:sz="4" w:space="0"/>
              <w:bottom w:val="single" w:color="auto" w:sz="4" w:space="0"/>
              <w:right w:val="single" w:color="auto" w:sz="4" w:space="0"/>
            </w:tcBorders>
            <w:vAlign w:val="center"/>
          </w:tcPr>
          <w:p w14:paraId="7BDD508F">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t>≥1年</w:t>
            </w:r>
          </w:p>
        </w:tc>
        <w:tc>
          <w:tcPr>
            <w:tcW w:w="1421" w:type="dxa"/>
            <w:tcBorders>
              <w:top w:val="single" w:color="auto" w:sz="4" w:space="0"/>
              <w:left w:val="single" w:color="auto" w:sz="4" w:space="0"/>
              <w:bottom w:val="single" w:color="auto" w:sz="4" w:space="0"/>
              <w:right w:val="single" w:color="auto" w:sz="4" w:space="0"/>
            </w:tcBorders>
            <w:vAlign w:val="center"/>
          </w:tcPr>
          <w:p w14:paraId="76CDCE03">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1年</w:t>
            </w:r>
          </w:p>
        </w:tc>
        <w:tc>
          <w:tcPr>
            <w:tcW w:w="2024" w:type="dxa"/>
            <w:tcBorders>
              <w:top w:val="single" w:color="auto" w:sz="4" w:space="0"/>
              <w:left w:val="single" w:color="auto" w:sz="4" w:space="0"/>
              <w:bottom w:val="single" w:color="auto" w:sz="4" w:space="0"/>
              <w:right w:val="single" w:color="auto" w:sz="4" w:space="0"/>
            </w:tcBorders>
            <w:vAlign w:val="center"/>
          </w:tcPr>
          <w:p w14:paraId="1BADBCE3">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无</w:t>
            </w:r>
          </w:p>
        </w:tc>
      </w:tr>
      <w:tr w14:paraId="52B88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jc w:val="center"/>
        </w:trPr>
        <w:tc>
          <w:tcPr>
            <w:tcW w:w="837" w:type="dxa"/>
            <w:vMerge w:val="continue"/>
            <w:tcBorders>
              <w:top w:val="single" w:color="auto" w:sz="4" w:space="0"/>
              <w:left w:val="single" w:color="auto" w:sz="4" w:space="0"/>
              <w:bottom w:val="single" w:color="auto" w:sz="4" w:space="0"/>
              <w:right w:val="single" w:color="auto" w:sz="4" w:space="0"/>
            </w:tcBorders>
            <w:vAlign w:val="center"/>
          </w:tcPr>
          <w:p w14:paraId="7332A9CA">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762" w:type="dxa"/>
            <w:vMerge w:val="continue"/>
            <w:tcBorders>
              <w:top w:val="single" w:color="auto" w:sz="4" w:space="0"/>
              <w:left w:val="single" w:color="auto" w:sz="4" w:space="0"/>
              <w:bottom w:val="single" w:color="auto" w:sz="4" w:space="0"/>
              <w:right w:val="single" w:color="auto" w:sz="4" w:space="0"/>
            </w:tcBorders>
            <w:vAlign w:val="center"/>
          </w:tcPr>
          <w:p w14:paraId="59661A47">
            <w:pPr>
              <w:keepNext w:val="0"/>
              <w:keepLines w:val="0"/>
              <w:pageBreakBefore w:val="0"/>
              <w:widowControl w:val="0"/>
              <w:kinsoku/>
              <w:wordWrap/>
              <w:overflowPunct/>
              <w:topLinePunct w:val="0"/>
              <w:autoSpaceDE w:val="0"/>
              <w:autoSpaceDN w:val="0"/>
              <w:bidi w:val="0"/>
              <w:adjustRightInd w:val="0"/>
              <w:snapToGrid/>
              <w:spacing w:line="240" w:lineRule="exact"/>
              <w:ind w:left="0" w:leftChars="0" w:right="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1242" w:type="dxa"/>
            <w:tcBorders>
              <w:top w:val="single" w:color="auto" w:sz="4" w:space="0"/>
              <w:left w:val="single" w:color="auto" w:sz="4" w:space="0"/>
              <w:bottom w:val="single" w:color="auto" w:sz="4" w:space="0"/>
              <w:right w:val="single" w:color="auto" w:sz="4" w:space="0"/>
            </w:tcBorders>
            <w:vAlign w:val="center"/>
          </w:tcPr>
          <w:p w14:paraId="19E83773">
            <w:pPr>
              <w:keepNext w:val="0"/>
              <w:keepLines w:val="0"/>
              <w:pageBreakBefore w:val="0"/>
              <w:kinsoku/>
              <w:wordWrap/>
              <w:overflowPunct/>
              <w:topLinePunct w:val="0"/>
              <w:autoSpaceDE w:val="0"/>
              <w:autoSpaceDN w:val="0"/>
              <w:bidi w:val="0"/>
              <w:adjustRightInd w:val="0"/>
              <w:snapToGrid/>
              <w:spacing w:line="240" w:lineRule="exact"/>
              <w:ind w:left="0" w:right="0" w:firstLine="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lang w:val="en-US" w:eastAsia="zh-CN"/>
                <w14:textFill>
                  <w14:solidFill>
                    <w14:schemeClr w14:val="tx1"/>
                  </w14:solidFill>
                </w14:textFill>
              </w:rPr>
              <w:t>社会</w:t>
            </w:r>
            <w:r>
              <w:rPr>
                <w:rFonts w:hint="default" w:ascii="Times New Roman" w:hAnsi="Times New Roman" w:eastAsia="宋体" w:cs="Times New Roman"/>
                <w:color w:val="000000" w:themeColor="text1"/>
                <w:spacing w:val="-2"/>
                <w:sz w:val="18"/>
                <w:szCs w:val="18"/>
                <w14:textFill>
                  <w14:solidFill>
                    <w14:schemeClr w14:val="tx1"/>
                  </w14:solidFill>
                </w14:textFill>
              </w:rPr>
              <w:t>效益指标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14:paraId="72B0A4C5">
            <w:pPr>
              <w:keepNext w:val="0"/>
              <w:keepLines w:val="0"/>
              <w:pageBreakBefore w:val="0"/>
              <w:kinsoku/>
              <w:wordWrap/>
              <w:overflowPunct/>
              <w:topLinePunct w:val="0"/>
              <w:autoSpaceDE w:val="0"/>
              <w:autoSpaceDN w:val="0"/>
              <w:bidi w:val="0"/>
              <w:adjustRightInd w:val="0"/>
              <w:snapToGrid/>
              <w:spacing w:line="240" w:lineRule="exact"/>
              <w:ind w:firstLine="23" w:firstLineChars="0"/>
              <w:jc w:val="center"/>
              <w:rPr>
                <w:rFonts w:hint="default" w:ascii="Times New Roman" w:hAnsi="Times New Roman" w:eastAsia="宋体" w:cs="Times New Roman"/>
                <w:snapToGrid w:val="0"/>
                <w:color w:val="000000" w:themeColor="text1"/>
                <w:kern w:val="0"/>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扩大教育培训范围</w:t>
            </w:r>
          </w:p>
        </w:tc>
        <w:tc>
          <w:tcPr>
            <w:tcW w:w="1084" w:type="dxa"/>
            <w:tcBorders>
              <w:top w:val="single" w:color="auto" w:sz="4" w:space="0"/>
              <w:left w:val="single" w:color="auto" w:sz="4" w:space="0"/>
              <w:bottom w:val="single" w:color="auto" w:sz="4" w:space="0"/>
              <w:right w:val="single" w:color="auto" w:sz="4" w:space="0"/>
            </w:tcBorders>
            <w:vAlign w:val="center"/>
          </w:tcPr>
          <w:p w14:paraId="721496E2">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优</w:t>
            </w:r>
          </w:p>
        </w:tc>
        <w:tc>
          <w:tcPr>
            <w:tcW w:w="1421" w:type="dxa"/>
            <w:tcBorders>
              <w:top w:val="single" w:color="auto" w:sz="4" w:space="0"/>
              <w:left w:val="single" w:color="auto" w:sz="4" w:space="0"/>
              <w:bottom w:val="single" w:color="auto" w:sz="4" w:space="0"/>
              <w:right w:val="single" w:color="auto" w:sz="4" w:space="0"/>
            </w:tcBorders>
            <w:vAlign w:val="center"/>
          </w:tcPr>
          <w:p w14:paraId="3657D428">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优</w:t>
            </w:r>
          </w:p>
        </w:tc>
        <w:tc>
          <w:tcPr>
            <w:tcW w:w="2024" w:type="dxa"/>
            <w:tcBorders>
              <w:top w:val="single" w:color="auto" w:sz="4" w:space="0"/>
              <w:left w:val="single" w:color="auto" w:sz="4" w:space="0"/>
              <w:bottom w:val="single" w:color="auto" w:sz="4" w:space="0"/>
              <w:right w:val="single" w:color="auto" w:sz="4" w:space="0"/>
            </w:tcBorders>
            <w:vAlign w:val="center"/>
          </w:tcPr>
          <w:p w14:paraId="327B720E">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无</w:t>
            </w:r>
          </w:p>
        </w:tc>
      </w:tr>
      <w:tr w14:paraId="5D89B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jc w:val="center"/>
        </w:trPr>
        <w:tc>
          <w:tcPr>
            <w:tcW w:w="837" w:type="dxa"/>
            <w:vMerge w:val="continue"/>
            <w:tcBorders>
              <w:top w:val="single" w:color="auto" w:sz="4" w:space="0"/>
              <w:left w:val="single" w:color="auto" w:sz="4" w:space="0"/>
              <w:bottom w:val="single" w:color="auto" w:sz="4" w:space="0"/>
              <w:right w:val="single" w:color="auto" w:sz="4" w:space="0"/>
            </w:tcBorders>
            <w:vAlign w:val="center"/>
          </w:tcPr>
          <w:p w14:paraId="685A1F11">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p>
        </w:tc>
        <w:tc>
          <w:tcPr>
            <w:tcW w:w="762" w:type="dxa"/>
            <w:tcBorders>
              <w:top w:val="single" w:color="auto" w:sz="4" w:space="0"/>
              <w:left w:val="single" w:color="auto" w:sz="4" w:space="0"/>
              <w:bottom w:val="single" w:color="auto" w:sz="4" w:space="0"/>
              <w:right w:val="single" w:color="auto" w:sz="4" w:space="0"/>
            </w:tcBorders>
            <w:vAlign w:val="center"/>
          </w:tcPr>
          <w:p w14:paraId="731C9507">
            <w:pPr>
              <w:keepNext w:val="0"/>
              <w:keepLines w:val="0"/>
              <w:pageBreakBefore w:val="0"/>
              <w:widowControl w:val="0"/>
              <w:kinsoku/>
              <w:wordWrap/>
              <w:overflowPunct/>
              <w:topLinePunct w:val="0"/>
              <w:autoSpaceDE w:val="0"/>
              <w:autoSpaceDN w:val="0"/>
              <w:bidi w:val="0"/>
              <w:adjustRightInd w:val="0"/>
              <w:snapToGrid/>
              <w:spacing w:line="240" w:lineRule="exact"/>
              <w:ind w:left="0" w:leftChars="0" w:right="0" w:firstLine="0" w:firstLineChars="0"/>
              <w:jc w:val="center"/>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3"/>
                <w:sz w:val="18"/>
                <w:szCs w:val="18"/>
                <w14:textFill>
                  <w14:solidFill>
                    <w14:schemeClr w14:val="tx1"/>
                  </w14:solidFill>
                </w14:textFill>
              </w:rPr>
              <w:t>满意度</w:t>
            </w:r>
            <w:r>
              <w:rPr>
                <w:rFonts w:hint="default" w:ascii="Times New Roman" w:hAnsi="Times New Roman" w:eastAsia="宋体" w:cs="Times New Roman"/>
                <w:color w:val="000000" w:themeColor="text1"/>
                <w:spacing w:val="1"/>
                <w:w w:val="101"/>
                <w:sz w:val="18"/>
                <w:szCs w:val="18"/>
                <w14:textFill>
                  <w14:solidFill>
                    <w14:schemeClr w14:val="tx1"/>
                  </w14:solidFill>
                </w14:textFill>
              </w:rPr>
              <w:t xml:space="preserve"> </w:t>
            </w:r>
            <w:r>
              <w:rPr>
                <w:rFonts w:hint="default" w:ascii="Times New Roman" w:hAnsi="Times New Roman" w:eastAsia="宋体" w:cs="Times New Roman"/>
                <w:color w:val="000000" w:themeColor="text1"/>
                <w:spacing w:val="-3"/>
                <w:sz w:val="18"/>
                <w:szCs w:val="18"/>
                <w14:textFill>
                  <w14:solidFill>
                    <w14:schemeClr w14:val="tx1"/>
                  </w14:solidFill>
                </w14:textFill>
              </w:rPr>
              <w:t>指标</w:t>
            </w:r>
          </w:p>
        </w:tc>
        <w:tc>
          <w:tcPr>
            <w:tcW w:w="1242" w:type="dxa"/>
            <w:tcBorders>
              <w:top w:val="single" w:color="auto" w:sz="4" w:space="0"/>
              <w:left w:val="single" w:color="auto" w:sz="4" w:space="0"/>
              <w:bottom w:val="single" w:color="auto" w:sz="4" w:space="0"/>
              <w:right w:val="single" w:color="auto" w:sz="4" w:space="0"/>
            </w:tcBorders>
            <w:vAlign w:val="center"/>
          </w:tcPr>
          <w:p w14:paraId="2585367F">
            <w:pPr>
              <w:keepNext w:val="0"/>
              <w:keepLines w:val="0"/>
              <w:pageBreakBefore w:val="0"/>
              <w:kinsoku/>
              <w:wordWrap/>
              <w:overflowPunct/>
              <w:topLinePunct w:val="0"/>
              <w:autoSpaceDE w:val="0"/>
              <w:autoSpaceDN w:val="0"/>
              <w:bidi w:val="0"/>
              <w:adjustRightInd w:val="0"/>
              <w:snapToGrid/>
              <w:spacing w:line="240" w:lineRule="exact"/>
              <w:ind w:left="101" w:right="34" w:hanging="9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服务对象满</w:t>
            </w:r>
            <w:r>
              <w:rPr>
                <w:rFonts w:hint="default" w:ascii="Times New Roman" w:hAnsi="Times New Roman" w:eastAsia="宋体" w:cs="Times New Roman"/>
                <w:color w:val="000000" w:themeColor="text1"/>
                <w:spacing w:val="-3"/>
                <w:sz w:val="18"/>
                <w:szCs w:val="18"/>
                <w14:textFill>
                  <w14:solidFill>
                    <w14:schemeClr w14:val="tx1"/>
                  </w14:solidFill>
                </w14:textFill>
              </w:rPr>
              <w:t>意度指标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14:paraId="5BA33517">
            <w:pPr>
              <w:keepNext w:val="0"/>
              <w:keepLines w:val="0"/>
              <w:pageBreakBefore w:val="0"/>
              <w:kinsoku/>
              <w:wordWrap/>
              <w:overflowPunct/>
              <w:topLinePunct w:val="0"/>
              <w:autoSpaceDE w:val="0"/>
              <w:autoSpaceDN w:val="0"/>
              <w:bidi w:val="0"/>
              <w:adjustRightInd w:val="0"/>
              <w:snapToGrid/>
              <w:spacing w:line="240" w:lineRule="exact"/>
              <w:ind w:firstLine="23"/>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参训学员满意度</w:t>
            </w:r>
          </w:p>
        </w:tc>
        <w:tc>
          <w:tcPr>
            <w:tcW w:w="1084" w:type="dxa"/>
            <w:tcBorders>
              <w:top w:val="single" w:color="auto" w:sz="4" w:space="0"/>
              <w:left w:val="single" w:color="auto" w:sz="4" w:space="0"/>
              <w:bottom w:val="single" w:color="auto" w:sz="4" w:space="0"/>
              <w:right w:val="single" w:color="auto" w:sz="4" w:space="0"/>
            </w:tcBorders>
            <w:vAlign w:val="center"/>
          </w:tcPr>
          <w:p w14:paraId="0D12DFC7">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≥90%</w:t>
            </w:r>
          </w:p>
        </w:tc>
        <w:tc>
          <w:tcPr>
            <w:tcW w:w="1421" w:type="dxa"/>
            <w:tcBorders>
              <w:top w:val="single" w:color="auto" w:sz="4" w:space="0"/>
              <w:left w:val="single" w:color="auto" w:sz="4" w:space="0"/>
              <w:bottom w:val="single" w:color="auto" w:sz="4" w:space="0"/>
              <w:right w:val="single" w:color="auto" w:sz="4" w:space="0"/>
            </w:tcBorders>
            <w:vAlign w:val="center"/>
          </w:tcPr>
          <w:p w14:paraId="20ADF032">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eastAsia="宋体" w:cs="Times New Roman"/>
                <w:snapToGrid w:val="0"/>
                <w:color w:val="000000" w:themeColor="text1"/>
                <w:kern w:val="0"/>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95%</w:t>
            </w:r>
          </w:p>
        </w:tc>
        <w:tc>
          <w:tcPr>
            <w:tcW w:w="2024" w:type="dxa"/>
            <w:tcBorders>
              <w:top w:val="single" w:color="auto" w:sz="4" w:space="0"/>
              <w:left w:val="single" w:color="auto" w:sz="4" w:space="0"/>
              <w:bottom w:val="single" w:color="auto" w:sz="4" w:space="0"/>
              <w:right w:val="single" w:color="auto" w:sz="4" w:space="0"/>
            </w:tcBorders>
            <w:vAlign w:val="center"/>
          </w:tcPr>
          <w:p w14:paraId="6AC927B8">
            <w:pPr>
              <w:keepNext w:val="0"/>
              <w:keepLines w:val="0"/>
              <w:pageBreakBefore w:val="0"/>
              <w:kinsoku/>
              <w:wordWrap/>
              <w:overflowPunct/>
              <w:topLinePunct w:val="0"/>
              <w:autoSpaceDE w:val="0"/>
              <w:autoSpaceDN w:val="0"/>
              <w:bidi w:val="0"/>
              <w:adjustRightInd w:val="0"/>
              <w:snapToGrid/>
              <w:spacing w:line="24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无</w:t>
            </w:r>
          </w:p>
        </w:tc>
      </w:tr>
    </w:tbl>
    <w:p w14:paraId="129A1DC1">
      <w:pPr>
        <w:pStyle w:val="9"/>
        <w:rPr>
          <w:rFonts w:hint="default" w:ascii="Times New Roman" w:hAnsi="Times New Roman" w:cs="Times New Roman"/>
        </w:rPr>
      </w:pPr>
    </w:p>
    <w:p w14:paraId="53608D1C">
      <w:pPr>
        <w:pStyle w:val="9"/>
        <w:rPr>
          <w:rFonts w:hint="default" w:ascii="Times New Roman" w:hAnsi="Times New Roman" w:cs="Times New Roman"/>
        </w:rPr>
      </w:pPr>
    </w:p>
    <w:p w14:paraId="2F91A4D3">
      <w:pPr>
        <w:pStyle w:val="9"/>
        <w:rPr>
          <w:rFonts w:hint="default" w:ascii="Times New Roman" w:hAnsi="Times New Roman" w:cs="Times New Roman"/>
        </w:rPr>
      </w:pPr>
    </w:p>
    <w:p w14:paraId="0E564A43"/>
    <w:p w14:paraId="49A285D9">
      <w:pPr>
        <w:overflowPunct w:val="0"/>
        <w:topLinePunct/>
        <w:spacing w:line="576" w:lineRule="exact"/>
        <w:jc w:val="center"/>
        <w:rPr>
          <w:rFonts w:hint="eastAsia" w:ascii="方正小标宋简体" w:hAnsi="方正小标宋简体" w:eastAsia="方正小标宋简体" w:cs="方正小标宋简体"/>
          <w:kern w:val="44"/>
          <w:sz w:val="44"/>
          <w:szCs w:val="24"/>
        </w:rPr>
      </w:pPr>
      <w:r>
        <w:rPr>
          <w:rFonts w:hint="eastAsia" w:ascii="方正小标宋简体" w:hAnsi="方正小标宋简体" w:eastAsia="方正小标宋简体" w:cs="方正小标宋简体"/>
          <w:color w:val="000000"/>
          <w:kern w:val="2"/>
          <w:sz w:val="44"/>
          <w:szCs w:val="24"/>
        </w:rPr>
        <w:t>第</w:t>
      </w:r>
      <w:r>
        <w:rPr>
          <w:rFonts w:hint="eastAsia" w:ascii="方正小标宋简体" w:hAnsi="方正小标宋简体" w:eastAsia="方正小标宋简体" w:cs="方正小标宋简体"/>
          <w:kern w:val="44"/>
          <w:sz w:val="44"/>
          <w:szCs w:val="24"/>
        </w:rPr>
        <w:t>五部分 附表</w:t>
      </w:r>
    </w:p>
    <w:p w14:paraId="466C31EF">
      <w:pPr>
        <w:pStyle w:val="4"/>
        <w:spacing w:before="72"/>
        <w:rPr>
          <w:rFonts w:hint="eastAsia" w:ascii="方正小标宋简体" w:hAnsi="方正小标宋简体" w:eastAsia="方正小标宋简体" w:cs="方正小标宋简体"/>
          <w:sz w:val="30"/>
          <w:szCs w:val="24"/>
        </w:rPr>
      </w:pPr>
    </w:p>
    <w:p w14:paraId="57FC36C5">
      <w:pPr>
        <w:pStyle w:val="3"/>
        <w:overflowPunct w:val="0"/>
        <w:topLinePunct/>
        <w:spacing w:line="576" w:lineRule="exact"/>
        <w:ind w:firstLine="640"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color w:val="000000"/>
          <w:kern w:val="2"/>
          <w:sz w:val="32"/>
          <w:szCs w:val="24"/>
        </w:rPr>
        <w:t>一、收</w:t>
      </w:r>
      <w:r>
        <w:rPr>
          <w:rFonts w:hint="eastAsia" w:ascii="仿宋_GB2312" w:hAnsi="仿宋_GB2312" w:eastAsia="仿宋_GB2312"/>
          <w:kern w:val="2"/>
          <w:sz w:val="32"/>
          <w:szCs w:val="24"/>
        </w:rPr>
        <w:t>入支出决算总表</w:t>
      </w:r>
    </w:p>
    <w:p w14:paraId="1CA9249B">
      <w:pPr>
        <w:pStyle w:val="3"/>
        <w:overflowPunct w:val="0"/>
        <w:topLinePunct/>
        <w:spacing w:line="576" w:lineRule="exact"/>
        <w:ind w:firstLine="640"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color w:val="000000"/>
          <w:kern w:val="2"/>
          <w:sz w:val="32"/>
          <w:szCs w:val="24"/>
        </w:rPr>
        <w:t>二、收</w:t>
      </w:r>
      <w:r>
        <w:rPr>
          <w:rFonts w:hint="eastAsia" w:ascii="仿宋_GB2312" w:hAnsi="仿宋_GB2312" w:eastAsia="仿宋_GB2312"/>
          <w:kern w:val="2"/>
          <w:sz w:val="32"/>
          <w:szCs w:val="24"/>
        </w:rPr>
        <w:t>入决算表</w:t>
      </w:r>
    </w:p>
    <w:p w14:paraId="2A08E304">
      <w:pPr>
        <w:pStyle w:val="3"/>
        <w:overflowPunct w:val="0"/>
        <w:topLinePunct/>
        <w:spacing w:line="576" w:lineRule="exact"/>
        <w:ind w:firstLine="640"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三、</w:t>
      </w:r>
      <w:r>
        <w:rPr>
          <w:rFonts w:hint="eastAsia" w:ascii="仿宋_GB2312" w:hAnsi="仿宋_GB2312" w:eastAsia="仿宋_GB2312"/>
          <w:color w:val="000000"/>
          <w:kern w:val="2"/>
          <w:sz w:val="32"/>
          <w:szCs w:val="24"/>
        </w:rPr>
        <w:t>支</w:t>
      </w:r>
      <w:r>
        <w:rPr>
          <w:rFonts w:hint="eastAsia" w:ascii="仿宋_GB2312" w:hAnsi="仿宋_GB2312" w:eastAsia="仿宋_GB2312"/>
          <w:kern w:val="2"/>
          <w:sz w:val="32"/>
          <w:szCs w:val="24"/>
        </w:rPr>
        <w:t>出决算表</w:t>
      </w:r>
    </w:p>
    <w:p w14:paraId="7619CBD2">
      <w:pPr>
        <w:pStyle w:val="3"/>
        <w:overflowPunct w:val="0"/>
        <w:topLinePunct/>
        <w:spacing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kern w:val="2"/>
          <w:sz w:val="32"/>
          <w:szCs w:val="24"/>
        </w:rPr>
        <w:t>四、</w:t>
      </w:r>
      <w:r>
        <w:rPr>
          <w:rFonts w:hint="eastAsia" w:ascii="仿宋_GB2312" w:hAnsi="仿宋_GB2312" w:eastAsia="仿宋_GB2312"/>
          <w:color w:val="000000"/>
          <w:kern w:val="2"/>
          <w:sz w:val="32"/>
          <w:szCs w:val="24"/>
        </w:rPr>
        <w:t>财</w:t>
      </w:r>
      <w:r>
        <w:rPr>
          <w:rFonts w:hint="eastAsia" w:ascii="仿宋_GB2312" w:hAnsi="仿宋_GB2312" w:eastAsia="仿宋_GB2312"/>
          <w:kern w:val="2"/>
          <w:sz w:val="32"/>
          <w:szCs w:val="24"/>
        </w:rPr>
        <w:t>政拨款收入支出决算总表</w:t>
      </w:r>
    </w:p>
    <w:p w14:paraId="2425A41F">
      <w:pPr>
        <w:pStyle w:val="3"/>
        <w:overflowPunct w:val="0"/>
        <w:topLinePunct/>
        <w:spacing w:line="576" w:lineRule="exact"/>
        <w:ind w:firstLine="640" w:firstLineChars="20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五、</w:t>
      </w:r>
      <w:r>
        <w:rPr>
          <w:rFonts w:hint="eastAsia" w:ascii="仿宋_GB2312" w:hAnsi="仿宋_GB2312" w:eastAsia="仿宋_GB2312"/>
          <w:color w:val="000000"/>
          <w:kern w:val="2"/>
          <w:sz w:val="32"/>
          <w:szCs w:val="24"/>
        </w:rPr>
        <w:t>财</w:t>
      </w:r>
      <w:r>
        <w:rPr>
          <w:rFonts w:hint="eastAsia" w:ascii="仿宋_GB2312" w:hAnsi="仿宋_GB2312" w:eastAsia="仿宋_GB2312"/>
          <w:kern w:val="2"/>
          <w:sz w:val="32"/>
          <w:szCs w:val="24"/>
        </w:rPr>
        <w:t>政拨款支出决算明细表</w:t>
      </w:r>
    </w:p>
    <w:p w14:paraId="3F1ADA95">
      <w:pPr>
        <w:pStyle w:val="3"/>
        <w:overflowPunct w:val="0"/>
        <w:topLinePunct/>
        <w:spacing w:line="576" w:lineRule="exact"/>
        <w:ind w:firstLine="640"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六、</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般公共预算财政拨款支出决算表</w:t>
      </w:r>
    </w:p>
    <w:p w14:paraId="31B673E8">
      <w:pPr>
        <w:pStyle w:val="3"/>
        <w:overflowPunct w:val="0"/>
        <w:topLinePunct/>
        <w:spacing w:line="576" w:lineRule="exact"/>
        <w:ind w:firstLine="640"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七、</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般公共预算财政拨款支出决算明细表</w:t>
      </w:r>
    </w:p>
    <w:p w14:paraId="563240D7">
      <w:pPr>
        <w:pStyle w:val="3"/>
        <w:overflowPunct w:val="0"/>
        <w:topLinePunct/>
        <w:spacing w:line="576" w:lineRule="exact"/>
        <w:ind w:firstLine="640"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八、</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般公共预算财政拨款基本支出决算表</w:t>
      </w:r>
    </w:p>
    <w:p w14:paraId="6E0C38D0">
      <w:pPr>
        <w:pStyle w:val="3"/>
        <w:overflowPunct w:val="0"/>
        <w:topLinePunct/>
        <w:spacing w:line="576" w:lineRule="exact"/>
        <w:ind w:firstLine="640"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九、</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般公共预算财政拨款项目支出决算表</w:t>
      </w:r>
    </w:p>
    <w:p w14:paraId="19A33942">
      <w:pPr>
        <w:pStyle w:val="3"/>
        <w:overflowPunct w:val="0"/>
        <w:topLinePunct/>
        <w:spacing w:line="576" w:lineRule="exact"/>
        <w:ind w:firstLine="640"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十、</w:t>
      </w:r>
      <w:r>
        <w:rPr>
          <w:rFonts w:hint="eastAsia" w:ascii="仿宋_GB2312" w:hAnsi="仿宋_GB2312" w:eastAsia="仿宋_GB2312"/>
          <w:color w:val="000000"/>
          <w:kern w:val="2"/>
          <w:sz w:val="32"/>
          <w:szCs w:val="24"/>
        </w:rPr>
        <w:t>政</w:t>
      </w:r>
      <w:r>
        <w:rPr>
          <w:rFonts w:hint="eastAsia" w:ascii="仿宋_GB2312" w:hAnsi="仿宋_GB2312" w:eastAsia="仿宋_GB2312"/>
          <w:kern w:val="2"/>
          <w:sz w:val="32"/>
          <w:szCs w:val="24"/>
        </w:rPr>
        <w:t>府性基金预算财政拨款收入支出决算表</w:t>
      </w:r>
    </w:p>
    <w:p w14:paraId="7D001088">
      <w:pPr>
        <w:pStyle w:val="3"/>
        <w:overflowPunct w:val="0"/>
        <w:topLinePunct/>
        <w:spacing w:line="576" w:lineRule="exact"/>
        <w:ind w:firstLine="640" w:firstLineChars="20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十一、国有资本经营预算财政拨款收入支出决算表</w:t>
      </w:r>
    </w:p>
    <w:p w14:paraId="65A68FFC">
      <w:pPr>
        <w:pStyle w:val="3"/>
        <w:overflowPunct w:val="0"/>
        <w:topLinePunct/>
        <w:spacing w:line="576" w:lineRule="exact"/>
        <w:ind w:firstLine="640" w:firstLineChars="20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十二、</w:t>
      </w:r>
      <w:r>
        <w:rPr>
          <w:rFonts w:hint="eastAsia" w:ascii="仿宋_GB2312" w:hAnsi="仿宋_GB2312" w:eastAsia="仿宋_GB2312"/>
          <w:color w:val="000000"/>
          <w:kern w:val="2"/>
          <w:sz w:val="32"/>
          <w:szCs w:val="24"/>
        </w:rPr>
        <w:t>国</w:t>
      </w:r>
      <w:r>
        <w:rPr>
          <w:rFonts w:hint="eastAsia" w:ascii="仿宋_GB2312" w:hAnsi="仿宋_GB2312" w:eastAsia="仿宋_GB2312"/>
          <w:kern w:val="2"/>
          <w:sz w:val="32"/>
          <w:szCs w:val="24"/>
        </w:rPr>
        <w:t>有资本经营预算财政拨款支出决算表</w:t>
      </w:r>
    </w:p>
    <w:p w14:paraId="76134083">
      <w:pPr>
        <w:pStyle w:val="3"/>
        <w:overflowPunct w:val="0"/>
        <w:topLinePunct/>
        <w:spacing w:line="576" w:lineRule="exact"/>
        <w:ind w:firstLine="640" w:firstLineChars="20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十三、财政拨款“三公”经费支出决算表</w:t>
      </w:r>
    </w:p>
    <w:p w14:paraId="1EDB8147">
      <w:pPr>
        <w:overflowPunct w:val="0"/>
        <w:topLinePunct/>
        <w:spacing w:line="576" w:lineRule="exact"/>
        <w:ind w:firstLine="600" w:firstLineChars="200"/>
        <w:jc w:val="both"/>
        <w:rPr>
          <w:rFonts w:hint="eastAsia" w:ascii="方正小标宋简体" w:hAnsi="方正小标宋简体" w:eastAsia="方正小标宋简体"/>
          <w:color w:val="000000"/>
          <w:kern w:val="2"/>
          <w:sz w:val="30"/>
          <w:szCs w:val="24"/>
        </w:rPr>
      </w:pPr>
    </w:p>
    <w:p w14:paraId="549717FF"/>
    <w:sectPr>
      <w:pgSz w:w="12240" w:h="15840"/>
      <w:pgMar w:top="1440" w:right="1800" w:bottom="1440" w:left="1800" w:header="720" w:footer="720" w:gutter="0"/>
      <w:lnNumType w:countBy="0" w:distance="36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F48649C-1543-404A-9A00-C8C57916FDBB}"/>
  </w:font>
  <w:font w:name="黑体">
    <w:panose1 w:val="02010609060101010101"/>
    <w:charset w:val="86"/>
    <w:family w:val="auto"/>
    <w:pitch w:val="default"/>
    <w:sig w:usb0="800002BF" w:usb1="38CF7CFA" w:usb2="00000016" w:usb3="00000000" w:csb0="00040001" w:csb1="00000000"/>
    <w:embedRegular r:id="rId2" w:fontKey="{1D55D5C3-E346-4EBB-970A-8E83B291B94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281F7BF-DAB0-4060-89D1-FD4FC1303705}"/>
  </w:font>
  <w:font w:name="仿宋_GB2312">
    <w:panose1 w:val="02010609030101010101"/>
    <w:charset w:val="86"/>
    <w:family w:val="modern"/>
    <w:pitch w:val="default"/>
    <w:sig w:usb0="00000001" w:usb1="080E0000" w:usb2="00000000" w:usb3="00000000" w:csb0="00040000" w:csb1="00000000"/>
    <w:embedRegular r:id="rId4" w:fontKey="{205295DA-A04A-4108-B5DC-25E6D635F811}"/>
  </w:font>
  <w:font w:name="仿宋">
    <w:panose1 w:val="02010609060101010101"/>
    <w:charset w:val="86"/>
    <w:family w:val="modern"/>
    <w:pitch w:val="default"/>
    <w:sig w:usb0="800002BF" w:usb1="38CF7CFA" w:usb2="00000016" w:usb3="00000000" w:csb0="00040001" w:csb1="00000000"/>
    <w:embedRegular r:id="rId5" w:fontKey="{C095C009-E910-4DBA-B0D2-659E4DB3C722}"/>
  </w:font>
  <w:font w:name="方正小标宋简体">
    <w:panose1 w:val="02000000000000000000"/>
    <w:charset w:val="86"/>
    <w:family w:val="auto"/>
    <w:pitch w:val="default"/>
    <w:sig w:usb0="00000001" w:usb1="08000000" w:usb2="00000000" w:usb3="00000000" w:csb0="00040000" w:csb1="00000000"/>
    <w:embedRegular r:id="rId6" w:fontKey="{A071DC2E-8A1F-44AB-8976-FAEBF90FDEA6}"/>
  </w:font>
  <w:font w:name="楷体_GB2312">
    <w:panose1 w:val="02010609030101010101"/>
    <w:charset w:val="86"/>
    <w:family w:val="modern"/>
    <w:pitch w:val="default"/>
    <w:sig w:usb0="00000001" w:usb1="080E0000" w:usb2="00000000" w:usb3="00000000" w:csb0="00040000" w:csb1="00000000"/>
    <w:embedRegular r:id="rId7" w:fontKey="{502F3231-532F-4CA2-9698-B013632A4F8E}"/>
  </w:font>
  <w:font w:name="Cambria">
    <w:panose1 w:val="02040503050406030204"/>
    <w:charset w:val="00"/>
    <w:family w:val="roman"/>
    <w:pitch w:val="default"/>
    <w:sig w:usb0="E00006FF" w:usb1="420024FF" w:usb2="02000000" w:usb3="00000000" w:csb0="2000019F" w:csb1="00000000"/>
    <w:embedRegular r:id="rId8" w:fontKey="{A4ADB2EE-3A8A-4C82-83A9-634A5E98B86A}"/>
  </w:font>
  <w:font w:name="华文中宋">
    <w:panose1 w:val="02010600040101010101"/>
    <w:charset w:val="86"/>
    <w:family w:val="auto"/>
    <w:pitch w:val="default"/>
    <w:sig w:usb0="00000287" w:usb1="080F0000" w:usb2="00000000" w:usb3="00000000" w:csb0="0004009F" w:csb1="DFD70000"/>
    <w:embedRegular r:id="rId9" w:fontKey="{E98855B5-BEE2-4B80-92A0-C0BF24563B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1125E">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2B0B4">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1C8A3">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2974AF">
                          <w:pPr>
                            <w:pStyle w:val="2"/>
                            <w:keepNext w:val="0"/>
                            <w:keepLines w:val="0"/>
                            <w:pageBreakBefore w:val="0"/>
                            <w:widowControl w:val="0"/>
                            <w:kinsoku/>
                            <w:wordWrap/>
                            <w:overflowPunct/>
                            <w:topLinePunct w:val="0"/>
                            <w:bidi w:val="0"/>
                            <w:adjustRightInd w:val="0"/>
                            <w:snapToGrid w:val="0"/>
                            <w:ind w:left="360" w:leftChars="150" w:right="360" w:rightChars="15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F2974AF">
                    <w:pPr>
                      <w:pStyle w:val="2"/>
                      <w:keepNext w:val="0"/>
                      <w:keepLines w:val="0"/>
                      <w:pageBreakBefore w:val="0"/>
                      <w:widowControl w:val="0"/>
                      <w:kinsoku/>
                      <w:wordWrap/>
                      <w:overflowPunct/>
                      <w:topLinePunct w:val="0"/>
                      <w:bidi w:val="0"/>
                      <w:adjustRightInd w:val="0"/>
                      <w:snapToGrid w:val="0"/>
                      <w:ind w:left="360" w:leftChars="150" w:right="360" w:rightChars="15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hYTg4NGNkZWJkODFjNzcyZDRjM2M4Y2UzNjI5ZmUifQ=="/>
  </w:docVars>
  <w:rsids>
    <w:rsidRoot w:val="00000000"/>
    <w:rsid w:val="000D7B12"/>
    <w:rsid w:val="00213CF6"/>
    <w:rsid w:val="00267C19"/>
    <w:rsid w:val="003357D8"/>
    <w:rsid w:val="00441793"/>
    <w:rsid w:val="00757B9E"/>
    <w:rsid w:val="00A16BE5"/>
    <w:rsid w:val="00AD7338"/>
    <w:rsid w:val="00B52690"/>
    <w:rsid w:val="00D64AE1"/>
    <w:rsid w:val="01610122"/>
    <w:rsid w:val="01A23AC6"/>
    <w:rsid w:val="01B36BD0"/>
    <w:rsid w:val="02094A42"/>
    <w:rsid w:val="02186A33"/>
    <w:rsid w:val="02246FB2"/>
    <w:rsid w:val="02447828"/>
    <w:rsid w:val="02622555"/>
    <w:rsid w:val="026779BA"/>
    <w:rsid w:val="026E0653"/>
    <w:rsid w:val="02EB5937"/>
    <w:rsid w:val="032633D2"/>
    <w:rsid w:val="032A2EC2"/>
    <w:rsid w:val="03343D40"/>
    <w:rsid w:val="034F46D6"/>
    <w:rsid w:val="03726617"/>
    <w:rsid w:val="039C3694"/>
    <w:rsid w:val="03A2514E"/>
    <w:rsid w:val="03AE3AF3"/>
    <w:rsid w:val="03C50E3C"/>
    <w:rsid w:val="03C76963"/>
    <w:rsid w:val="042F3D71"/>
    <w:rsid w:val="044B1342"/>
    <w:rsid w:val="045D2E23"/>
    <w:rsid w:val="047D7CD3"/>
    <w:rsid w:val="04BE5FB8"/>
    <w:rsid w:val="04F96FF0"/>
    <w:rsid w:val="051060E7"/>
    <w:rsid w:val="05372502"/>
    <w:rsid w:val="053A3164"/>
    <w:rsid w:val="054D733B"/>
    <w:rsid w:val="05810D93"/>
    <w:rsid w:val="058F1702"/>
    <w:rsid w:val="05900FD6"/>
    <w:rsid w:val="05EE467B"/>
    <w:rsid w:val="060519C4"/>
    <w:rsid w:val="06287461"/>
    <w:rsid w:val="064A73D7"/>
    <w:rsid w:val="06563FCE"/>
    <w:rsid w:val="06604E4C"/>
    <w:rsid w:val="0662042E"/>
    <w:rsid w:val="0679487E"/>
    <w:rsid w:val="068C79F0"/>
    <w:rsid w:val="074107DA"/>
    <w:rsid w:val="075F6EB2"/>
    <w:rsid w:val="078D3A1F"/>
    <w:rsid w:val="07D23B28"/>
    <w:rsid w:val="07F9695C"/>
    <w:rsid w:val="080C0DE8"/>
    <w:rsid w:val="080F6B2A"/>
    <w:rsid w:val="086329D2"/>
    <w:rsid w:val="087F4233"/>
    <w:rsid w:val="08856DEC"/>
    <w:rsid w:val="08B82D1E"/>
    <w:rsid w:val="08BA4CE8"/>
    <w:rsid w:val="08D613F6"/>
    <w:rsid w:val="09374DB2"/>
    <w:rsid w:val="093A7BD7"/>
    <w:rsid w:val="094445B2"/>
    <w:rsid w:val="098D41AA"/>
    <w:rsid w:val="09BC683E"/>
    <w:rsid w:val="09FE0C04"/>
    <w:rsid w:val="0A2D3298"/>
    <w:rsid w:val="0A3665F0"/>
    <w:rsid w:val="0A4D56E8"/>
    <w:rsid w:val="0AA479FE"/>
    <w:rsid w:val="0AB1211B"/>
    <w:rsid w:val="0AF53DB5"/>
    <w:rsid w:val="0B0E4E77"/>
    <w:rsid w:val="0B100BEF"/>
    <w:rsid w:val="0B1D330C"/>
    <w:rsid w:val="0B3359C1"/>
    <w:rsid w:val="0B352404"/>
    <w:rsid w:val="0B372620"/>
    <w:rsid w:val="0B3874C5"/>
    <w:rsid w:val="0B9A495D"/>
    <w:rsid w:val="0BBA4FFF"/>
    <w:rsid w:val="0BBF6171"/>
    <w:rsid w:val="0BC056F1"/>
    <w:rsid w:val="0BD065D0"/>
    <w:rsid w:val="0BDE6F3F"/>
    <w:rsid w:val="0C526FE5"/>
    <w:rsid w:val="0C6311F3"/>
    <w:rsid w:val="0C807FF6"/>
    <w:rsid w:val="0C965124"/>
    <w:rsid w:val="0CBF0B1F"/>
    <w:rsid w:val="0D110C4F"/>
    <w:rsid w:val="0D5374B9"/>
    <w:rsid w:val="0D651406"/>
    <w:rsid w:val="0D906017"/>
    <w:rsid w:val="0DA10224"/>
    <w:rsid w:val="0DBC505E"/>
    <w:rsid w:val="0DC07915"/>
    <w:rsid w:val="0E3015A8"/>
    <w:rsid w:val="0E342E47"/>
    <w:rsid w:val="0E601E8E"/>
    <w:rsid w:val="0EA77ABC"/>
    <w:rsid w:val="0EB2020F"/>
    <w:rsid w:val="0ECA37AB"/>
    <w:rsid w:val="0ED14B39"/>
    <w:rsid w:val="0F474DFC"/>
    <w:rsid w:val="0F484E0D"/>
    <w:rsid w:val="0F5D461F"/>
    <w:rsid w:val="0F65629C"/>
    <w:rsid w:val="0FA10597"/>
    <w:rsid w:val="0FA77648"/>
    <w:rsid w:val="0FCD3553"/>
    <w:rsid w:val="0FED1C71"/>
    <w:rsid w:val="102D2243"/>
    <w:rsid w:val="10515328"/>
    <w:rsid w:val="105E23FD"/>
    <w:rsid w:val="10686DD7"/>
    <w:rsid w:val="10A818CA"/>
    <w:rsid w:val="10B003E4"/>
    <w:rsid w:val="10C83D1A"/>
    <w:rsid w:val="11072A94"/>
    <w:rsid w:val="112847B9"/>
    <w:rsid w:val="114F1D45"/>
    <w:rsid w:val="117B6FDE"/>
    <w:rsid w:val="118E6D12"/>
    <w:rsid w:val="11BD3153"/>
    <w:rsid w:val="11BE75E5"/>
    <w:rsid w:val="11DB4BCC"/>
    <w:rsid w:val="12211934"/>
    <w:rsid w:val="123B15B5"/>
    <w:rsid w:val="124F599C"/>
    <w:rsid w:val="12597320"/>
    <w:rsid w:val="12A17021"/>
    <w:rsid w:val="12E110C3"/>
    <w:rsid w:val="13033665"/>
    <w:rsid w:val="1331204B"/>
    <w:rsid w:val="13426006"/>
    <w:rsid w:val="13BC5DB8"/>
    <w:rsid w:val="13C0517C"/>
    <w:rsid w:val="13C133CE"/>
    <w:rsid w:val="140908D1"/>
    <w:rsid w:val="14153D4B"/>
    <w:rsid w:val="143A0A8B"/>
    <w:rsid w:val="143C1A52"/>
    <w:rsid w:val="146B50E8"/>
    <w:rsid w:val="14812B5E"/>
    <w:rsid w:val="148368D6"/>
    <w:rsid w:val="14A8633C"/>
    <w:rsid w:val="14D61B95"/>
    <w:rsid w:val="15001CD4"/>
    <w:rsid w:val="157601E9"/>
    <w:rsid w:val="158A77F0"/>
    <w:rsid w:val="15AE7982"/>
    <w:rsid w:val="15EC60D8"/>
    <w:rsid w:val="15EF58A5"/>
    <w:rsid w:val="16014137"/>
    <w:rsid w:val="16096967"/>
    <w:rsid w:val="1647748F"/>
    <w:rsid w:val="16DC051F"/>
    <w:rsid w:val="17084E70"/>
    <w:rsid w:val="170A508C"/>
    <w:rsid w:val="17457E73"/>
    <w:rsid w:val="175C51BC"/>
    <w:rsid w:val="175E7186"/>
    <w:rsid w:val="1772678E"/>
    <w:rsid w:val="177F23FF"/>
    <w:rsid w:val="17887D5F"/>
    <w:rsid w:val="17CE60BA"/>
    <w:rsid w:val="17FF7A4D"/>
    <w:rsid w:val="180715CC"/>
    <w:rsid w:val="18131D1F"/>
    <w:rsid w:val="18B36D8E"/>
    <w:rsid w:val="18E878E8"/>
    <w:rsid w:val="19021497"/>
    <w:rsid w:val="195E16BF"/>
    <w:rsid w:val="19693EC4"/>
    <w:rsid w:val="19AF5A77"/>
    <w:rsid w:val="19C534ED"/>
    <w:rsid w:val="19EC2827"/>
    <w:rsid w:val="1A197551"/>
    <w:rsid w:val="1A366198"/>
    <w:rsid w:val="1A3E643C"/>
    <w:rsid w:val="1A443943"/>
    <w:rsid w:val="1A5D3725"/>
    <w:rsid w:val="1A8C7B66"/>
    <w:rsid w:val="1AAC0209"/>
    <w:rsid w:val="1AD05CA5"/>
    <w:rsid w:val="1AFA71C6"/>
    <w:rsid w:val="1B083691"/>
    <w:rsid w:val="1B1262BE"/>
    <w:rsid w:val="1B506DE6"/>
    <w:rsid w:val="1BA07D6D"/>
    <w:rsid w:val="1BA64C58"/>
    <w:rsid w:val="1BAD4238"/>
    <w:rsid w:val="1BB92BDD"/>
    <w:rsid w:val="1BDE0896"/>
    <w:rsid w:val="1BE85270"/>
    <w:rsid w:val="1C4306F9"/>
    <w:rsid w:val="1C626DD1"/>
    <w:rsid w:val="1C782A98"/>
    <w:rsid w:val="1CB735C0"/>
    <w:rsid w:val="1CC21F65"/>
    <w:rsid w:val="1D012A8E"/>
    <w:rsid w:val="1D1327C1"/>
    <w:rsid w:val="1D183933"/>
    <w:rsid w:val="1D1A58FD"/>
    <w:rsid w:val="1D214EDE"/>
    <w:rsid w:val="1D303373"/>
    <w:rsid w:val="1D4110DC"/>
    <w:rsid w:val="1D596426"/>
    <w:rsid w:val="1D5A03F0"/>
    <w:rsid w:val="1D72392A"/>
    <w:rsid w:val="1D8334A3"/>
    <w:rsid w:val="1D903E12"/>
    <w:rsid w:val="1E116D00"/>
    <w:rsid w:val="1E18182C"/>
    <w:rsid w:val="1E262080"/>
    <w:rsid w:val="1E37428D"/>
    <w:rsid w:val="1E5170FD"/>
    <w:rsid w:val="1E643755"/>
    <w:rsid w:val="1E6A6411"/>
    <w:rsid w:val="1E7F010E"/>
    <w:rsid w:val="1E8F40C9"/>
    <w:rsid w:val="1EE47B84"/>
    <w:rsid w:val="1EF67CA4"/>
    <w:rsid w:val="1F325180"/>
    <w:rsid w:val="1F332CA6"/>
    <w:rsid w:val="1F6317DE"/>
    <w:rsid w:val="1F770DE5"/>
    <w:rsid w:val="1F7D0CD8"/>
    <w:rsid w:val="1F7D3F22"/>
    <w:rsid w:val="1F9E45C4"/>
    <w:rsid w:val="1FAB6CE1"/>
    <w:rsid w:val="1FF16DE9"/>
    <w:rsid w:val="20016901"/>
    <w:rsid w:val="20166850"/>
    <w:rsid w:val="204F3B10"/>
    <w:rsid w:val="20803CC9"/>
    <w:rsid w:val="20B63B8F"/>
    <w:rsid w:val="20FF72E4"/>
    <w:rsid w:val="21101501"/>
    <w:rsid w:val="21240AF9"/>
    <w:rsid w:val="21354AB4"/>
    <w:rsid w:val="2152522B"/>
    <w:rsid w:val="21703D3E"/>
    <w:rsid w:val="2186530F"/>
    <w:rsid w:val="219A700D"/>
    <w:rsid w:val="21A1039B"/>
    <w:rsid w:val="221B63A0"/>
    <w:rsid w:val="22F34C27"/>
    <w:rsid w:val="232079E6"/>
    <w:rsid w:val="233174FD"/>
    <w:rsid w:val="233F1C1A"/>
    <w:rsid w:val="23526D43"/>
    <w:rsid w:val="23957A8C"/>
    <w:rsid w:val="23EA427B"/>
    <w:rsid w:val="23ED78C8"/>
    <w:rsid w:val="241C01AD"/>
    <w:rsid w:val="2437006A"/>
    <w:rsid w:val="245E4322"/>
    <w:rsid w:val="24855D52"/>
    <w:rsid w:val="248A3369"/>
    <w:rsid w:val="24942439"/>
    <w:rsid w:val="249441E7"/>
    <w:rsid w:val="24961D0D"/>
    <w:rsid w:val="24B16B47"/>
    <w:rsid w:val="24B228BF"/>
    <w:rsid w:val="24C70119"/>
    <w:rsid w:val="24D9609E"/>
    <w:rsid w:val="25090731"/>
    <w:rsid w:val="25506360"/>
    <w:rsid w:val="25553977"/>
    <w:rsid w:val="25697AA8"/>
    <w:rsid w:val="25D9690F"/>
    <w:rsid w:val="25FF7D86"/>
    <w:rsid w:val="262A4E03"/>
    <w:rsid w:val="262F241A"/>
    <w:rsid w:val="26793695"/>
    <w:rsid w:val="267C13D7"/>
    <w:rsid w:val="26881B2A"/>
    <w:rsid w:val="26A5092E"/>
    <w:rsid w:val="26BE379D"/>
    <w:rsid w:val="26E2748C"/>
    <w:rsid w:val="27070CA1"/>
    <w:rsid w:val="273A62D0"/>
    <w:rsid w:val="2778394C"/>
    <w:rsid w:val="27D1006F"/>
    <w:rsid w:val="27D8263D"/>
    <w:rsid w:val="27DF5779"/>
    <w:rsid w:val="27E965F8"/>
    <w:rsid w:val="28700AC7"/>
    <w:rsid w:val="287700A8"/>
    <w:rsid w:val="288B5901"/>
    <w:rsid w:val="288D3427"/>
    <w:rsid w:val="28C8445F"/>
    <w:rsid w:val="28FB220F"/>
    <w:rsid w:val="292545CE"/>
    <w:rsid w:val="2927387C"/>
    <w:rsid w:val="29274B33"/>
    <w:rsid w:val="296714B4"/>
    <w:rsid w:val="29AA0009"/>
    <w:rsid w:val="29C54E43"/>
    <w:rsid w:val="2A04596B"/>
    <w:rsid w:val="2A3F3258"/>
    <w:rsid w:val="2A44045E"/>
    <w:rsid w:val="2A522B7B"/>
    <w:rsid w:val="2ADC2444"/>
    <w:rsid w:val="2AF43C32"/>
    <w:rsid w:val="2B5841C1"/>
    <w:rsid w:val="2B5E10AB"/>
    <w:rsid w:val="2BD001FB"/>
    <w:rsid w:val="2BD575BF"/>
    <w:rsid w:val="2C6E17C2"/>
    <w:rsid w:val="2C8B2374"/>
    <w:rsid w:val="2CA64AB8"/>
    <w:rsid w:val="2D0F6B01"/>
    <w:rsid w:val="2D102879"/>
    <w:rsid w:val="2D173C07"/>
    <w:rsid w:val="2D297497"/>
    <w:rsid w:val="2D3227EF"/>
    <w:rsid w:val="2D6C3F53"/>
    <w:rsid w:val="2DBC359D"/>
    <w:rsid w:val="2DE24215"/>
    <w:rsid w:val="2E0028ED"/>
    <w:rsid w:val="2E073C7C"/>
    <w:rsid w:val="2E4F2F2D"/>
    <w:rsid w:val="2E50117F"/>
    <w:rsid w:val="2E5073D1"/>
    <w:rsid w:val="2E676D29"/>
    <w:rsid w:val="2E8B0B50"/>
    <w:rsid w:val="2E8E1CA7"/>
    <w:rsid w:val="2EA339A5"/>
    <w:rsid w:val="2EA66FF1"/>
    <w:rsid w:val="2EA74B17"/>
    <w:rsid w:val="2EA94D33"/>
    <w:rsid w:val="2EB711FE"/>
    <w:rsid w:val="2EC15BD9"/>
    <w:rsid w:val="2EF064BE"/>
    <w:rsid w:val="2F092BD0"/>
    <w:rsid w:val="2F0F2DE8"/>
    <w:rsid w:val="2F3C1703"/>
    <w:rsid w:val="2F553234"/>
    <w:rsid w:val="2FBE65BC"/>
    <w:rsid w:val="2FC8743B"/>
    <w:rsid w:val="2FE36023"/>
    <w:rsid w:val="2FF237CC"/>
    <w:rsid w:val="300A7A53"/>
    <w:rsid w:val="300F6E18"/>
    <w:rsid w:val="30240B15"/>
    <w:rsid w:val="302F1268"/>
    <w:rsid w:val="303F594F"/>
    <w:rsid w:val="30534F57"/>
    <w:rsid w:val="30607673"/>
    <w:rsid w:val="30AD0B0B"/>
    <w:rsid w:val="310B330B"/>
    <w:rsid w:val="316D3DF6"/>
    <w:rsid w:val="318D26EA"/>
    <w:rsid w:val="3199108F"/>
    <w:rsid w:val="31B9703B"/>
    <w:rsid w:val="31BB2DB3"/>
    <w:rsid w:val="32564372"/>
    <w:rsid w:val="32891103"/>
    <w:rsid w:val="32A221C5"/>
    <w:rsid w:val="32B819E9"/>
    <w:rsid w:val="33024A12"/>
    <w:rsid w:val="33837901"/>
    <w:rsid w:val="338D077F"/>
    <w:rsid w:val="33D9293D"/>
    <w:rsid w:val="33EF31E8"/>
    <w:rsid w:val="345217BD"/>
    <w:rsid w:val="34B32468"/>
    <w:rsid w:val="351A6043"/>
    <w:rsid w:val="35303AB8"/>
    <w:rsid w:val="35521C81"/>
    <w:rsid w:val="35702107"/>
    <w:rsid w:val="35A26038"/>
    <w:rsid w:val="35C44201"/>
    <w:rsid w:val="35CD1B07"/>
    <w:rsid w:val="35CF32D1"/>
    <w:rsid w:val="35F965A0"/>
    <w:rsid w:val="35FB04B7"/>
    <w:rsid w:val="361E7DB5"/>
    <w:rsid w:val="363C55D1"/>
    <w:rsid w:val="36413AA3"/>
    <w:rsid w:val="364D069A"/>
    <w:rsid w:val="369260AD"/>
    <w:rsid w:val="36DB3EF8"/>
    <w:rsid w:val="36FD5C1C"/>
    <w:rsid w:val="375F2433"/>
    <w:rsid w:val="37A83DDA"/>
    <w:rsid w:val="37EA17DA"/>
    <w:rsid w:val="38037262"/>
    <w:rsid w:val="38353194"/>
    <w:rsid w:val="38B90269"/>
    <w:rsid w:val="38DD3F57"/>
    <w:rsid w:val="39331DC9"/>
    <w:rsid w:val="395A7356"/>
    <w:rsid w:val="396401D4"/>
    <w:rsid w:val="397A79F8"/>
    <w:rsid w:val="397C3770"/>
    <w:rsid w:val="39BF365D"/>
    <w:rsid w:val="39EF3F42"/>
    <w:rsid w:val="3A1219DE"/>
    <w:rsid w:val="3A30455A"/>
    <w:rsid w:val="3A555D6F"/>
    <w:rsid w:val="3A6366DE"/>
    <w:rsid w:val="3A9E3272"/>
    <w:rsid w:val="3AD273C0"/>
    <w:rsid w:val="3AEE2077"/>
    <w:rsid w:val="3B196D9D"/>
    <w:rsid w:val="3B3B4F65"/>
    <w:rsid w:val="3B4007CD"/>
    <w:rsid w:val="3B4A51A8"/>
    <w:rsid w:val="3B583D69"/>
    <w:rsid w:val="3B710987"/>
    <w:rsid w:val="3BBF1A5F"/>
    <w:rsid w:val="3C1F4887"/>
    <w:rsid w:val="3C2854E9"/>
    <w:rsid w:val="3C464072"/>
    <w:rsid w:val="3C687FDC"/>
    <w:rsid w:val="3CAF5C0A"/>
    <w:rsid w:val="3CB44FCF"/>
    <w:rsid w:val="3CBB45AF"/>
    <w:rsid w:val="3CDB255C"/>
    <w:rsid w:val="3CDC62D4"/>
    <w:rsid w:val="3CF03B2D"/>
    <w:rsid w:val="3D1617E6"/>
    <w:rsid w:val="3D870A34"/>
    <w:rsid w:val="3E0B50C2"/>
    <w:rsid w:val="3E497999"/>
    <w:rsid w:val="3E6842C3"/>
    <w:rsid w:val="3E846C23"/>
    <w:rsid w:val="3E9A1FA2"/>
    <w:rsid w:val="3EA13331"/>
    <w:rsid w:val="3EA370A9"/>
    <w:rsid w:val="3ECA0ADA"/>
    <w:rsid w:val="3EE17BD1"/>
    <w:rsid w:val="3F0C10F2"/>
    <w:rsid w:val="3F185CE9"/>
    <w:rsid w:val="3F2C52F0"/>
    <w:rsid w:val="3F2F6B8F"/>
    <w:rsid w:val="3F43088C"/>
    <w:rsid w:val="3F7E18C4"/>
    <w:rsid w:val="3FA550A3"/>
    <w:rsid w:val="3FBB6674"/>
    <w:rsid w:val="3FBD063E"/>
    <w:rsid w:val="3FEC2619"/>
    <w:rsid w:val="402C1320"/>
    <w:rsid w:val="403221B3"/>
    <w:rsid w:val="40436D96"/>
    <w:rsid w:val="404C551E"/>
    <w:rsid w:val="405F16F6"/>
    <w:rsid w:val="40890521"/>
    <w:rsid w:val="40AB493B"/>
    <w:rsid w:val="40DC4AF4"/>
    <w:rsid w:val="40FE2CBD"/>
    <w:rsid w:val="41200E85"/>
    <w:rsid w:val="414032D5"/>
    <w:rsid w:val="41597EF3"/>
    <w:rsid w:val="416D1BF0"/>
    <w:rsid w:val="41C757A4"/>
    <w:rsid w:val="41F83BB0"/>
    <w:rsid w:val="41FB36A0"/>
    <w:rsid w:val="424E557E"/>
    <w:rsid w:val="42B1466B"/>
    <w:rsid w:val="42B555FD"/>
    <w:rsid w:val="42E67EAC"/>
    <w:rsid w:val="43454BD3"/>
    <w:rsid w:val="435272F0"/>
    <w:rsid w:val="43B43B06"/>
    <w:rsid w:val="43E066A9"/>
    <w:rsid w:val="43E31DB2"/>
    <w:rsid w:val="441647C1"/>
    <w:rsid w:val="448C6831"/>
    <w:rsid w:val="44B71B00"/>
    <w:rsid w:val="44B87626"/>
    <w:rsid w:val="44FF7003"/>
    <w:rsid w:val="452F5B3A"/>
    <w:rsid w:val="4538593A"/>
    <w:rsid w:val="4597723C"/>
    <w:rsid w:val="45B46040"/>
    <w:rsid w:val="45D93CF8"/>
    <w:rsid w:val="45FB77CB"/>
    <w:rsid w:val="46080139"/>
    <w:rsid w:val="46236D21"/>
    <w:rsid w:val="462A00B0"/>
    <w:rsid w:val="463158E2"/>
    <w:rsid w:val="465869CB"/>
    <w:rsid w:val="46687F8E"/>
    <w:rsid w:val="46853538"/>
    <w:rsid w:val="469A3487"/>
    <w:rsid w:val="46D70238"/>
    <w:rsid w:val="47086643"/>
    <w:rsid w:val="471A1ED2"/>
    <w:rsid w:val="471E5E67"/>
    <w:rsid w:val="474D674C"/>
    <w:rsid w:val="476870E2"/>
    <w:rsid w:val="479C322F"/>
    <w:rsid w:val="47A10846"/>
    <w:rsid w:val="47BB1907"/>
    <w:rsid w:val="47F22E4F"/>
    <w:rsid w:val="481B4154"/>
    <w:rsid w:val="488E0DCA"/>
    <w:rsid w:val="48A04659"/>
    <w:rsid w:val="48D124A6"/>
    <w:rsid w:val="490270C2"/>
    <w:rsid w:val="49446C09"/>
    <w:rsid w:val="494D47E1"/>
    <w:rsid w:val="499E328F"/>
    <w:rsid w:val="49AA39E1"/>
    <w:rsid w:val="49D46CB0"/>
    <w:rsid w:val="4A3E237C"/>
    <w:rsid w:val="4A5E2A1E"/>
    <w:rsid w:val="4AB443EC"/>
    <w:rsid w:val="4ACF7478"/>
    <w:rsid w:val="4AE253FD"/>
    <w:rsid w:val="4B105AC6"/>
    <w:rsid w:val="4B1A4B97"/>
    <w:rsid w:val="4B2B0B52"/>
    <w:rsid w:val="4B3C2D5F"/>
    <w:rsid w:val="4B6F19E8"/>
    <w:rsid w:val="4B7778F3"/>
    <w:rsid w:val="4B8D35BB"/>
    <w:rsid w:val="4B95246F"/>
    <w:rsid w:val="4BAF1783"/>
    <w:rsid w:val="4BC13264"/>
    <w:rsid w:val="4BE551A5"/>
    <w:rsid w:val="4BE60F1D"/>
    <w:rsid w:val="4BE64A79"/>
    <w:rsid w:val="4BF21670"/>
    <w:rsid w:val="4C0A4C0B"/>
    <w:rsid w:val="4C0B2731"/>
    <w:rsid w:val="4C4A5008"/>
    <w:rsid w:val="4C5B0FC3"/>
    <w:rsid w:val="4C6065D9"/>
    <w:rsid w:val="4C910E89"/>
    <w:rsid w:val="4C9149E5"/>
    <w:rsid w:val="4CA010CC"/>
    <w:rsid w:val="4CAC5CC3"/>
    <w:rsid w:val="4CB608EF"/>
    <w:rsid w:val="4CE511D4"/>
    <w:rsid w:val="4D3857A8"/>
    <w:rsid w:val="4D5F2D35"/>
    <w:rsid w:val="4D8C1650"/>
    <w:rsid w:val="4D9C5D37"/>
    <w:rsid w:val="4DD059E1"/>
    <w:rsid w:val="4DED0341"/>
    <w:rsid w:val="4E0A0EF3"/>
    <w:rsid w:val="4E4F4B57"/>
    <w:rsid w:val="4E7B76FB"/>
    <w:rsid w:val="4EE03A01"/>
    <w:rsid w:val="4EFD45B3"/>
    <w:rsid w:val="4EFE20DA"/>
    <w:rsid w:val="4F135B85"/>
    <w:rsid w:val="4F622668"/>
    <w:rsid w:val="4F674123"/>
    <w:rsid w:val="4F9D18F3"/>
    <w:rsid w:val="4FB21842"/>
    <w:rsid w:val="4FC11A85"/>
    <w:rsid w:val="4FDC066D"/>
    <w:rsid w:val="500B2DF8"/>
    <w:rsid w:val="5015592D"/>
    <w:rsid w:val="505C5BC8"/>
    <w:rsid w:val="50680152"/>
    <w:rsid w:val="50704303"/>
    <w:rsid w:val="50791EA4"/>
    <w:rsid w:val="50834F8C"/>
    <w:rsid w:val="50D6330E"/>
    <w:rsid w:val="50DB6B76"/>
    <w:rsid w:val="50E222A9"/>
    <w:rsid w:val="50E61077"/>
    <w:rsid w:val="51497F84"/>
    <w:rsid w:val="514F4E6E"/>
    <w:rsid w:val="51510BE7"/>
    <w:rsid w:val="51713037"/>
    <w:rsid w:val="517D19DC"/>
    <w:rsid w:val="51BE702F"/>
    <w:rsid w:val="51E101BC"/>
    <w:rsid w:val="52171E30"/>
    <w:rsid w:val="521C7446"/>
    <w:rsid w:val="524904A8"/>
    <w:rsid w:val="528F19C6"/>
    <w:rsid w:val="52EA12F3"/>
    <w:rsid w:val="532742F5"/>
    <w:rsid w:val="53310CD0"/>
    <w:rsid w:val="53513EE3"/>
    <w:rsid w:val="536410A5"/>
    <w:rsid w:val="53760DD8"/>
    <w:rsid w:val="538F3C48"/>
    <w:rsid w:val="53DA1367"/>
    <w:rsid w:val="53E04DBD"/>
    <w:rsid w:val="54071A30"/>
    <w:rsid w:val="543F741C"/>
    <w:rsid w:val="54492049"/>
    <w:rsid w:val="54774E08"/>
    <w:rsid w:val="54D1276A"/>
    <w:rsid w:val="558A46C7"/>
    <w:rsid w:val="55F45FE4"/>
    <w:rsid w:val="55F935FB"/>
    <w:rsid w:val="560C1580"/>
    <w:rsid w:val="56332FB1"/>
    <w:rsid w:val="569C383C"/>
    <w:rsid w:val="56C63E25"/>
    <w:rsid w:val="57607DD5"/>
    <w:rsid w:val="57923D07"/>
    <w:rsid w:val="57961A49"/>
    <w:rsid w:val="5870229A"/>
    <w:rsid w:val="5875165E"/>
    <w:rsid w:val="58A261CC"/>
    <w:rsid w:val="58C16652"/>
    <w:rsid w:val="5963595B"/>
    <w:rsid w:val="597731B4"/>
    <w:rsid w:val="59914276"/>
    <w:rsid w:val="59A0095D"/>
    <w:rsid w:val="59E7658C"/>
    <w:rsid w:val="5A0E58C7"/>
    <w:rsid w:val="5A1D5B0A"/>
    <w:rsid w:val="5A706581"/>
    <w:rsid w:val="5A84202D"/>
    <w:rsid w:val="5AA20705"/>
    <w:rsid w:val="5AAD1584"/>
    <w:rsid w:val="5ADA39FB"/>
    <w:rsid w:val="5AED1980"/>
    <w:rsid w:val="5AFB13A2"/>
    <w:rsid w:val="5B3C2907"/>
    <w:rsid w:val="5B465534"/>
    <w:rsid w:val="5B70610D"/>
    <w:rsid w:val="5B885B4D"/>
    <w:rsid w:val="5B9C5154"/>
    <w:rsid w:val="5BA02E96"/>
    <w:rsid w:val="5BA54009"/>
    <w:rsid w:val="5BEC1C38"/>
    <w:rsid w:val="5BF40AEC"/>
    <w:rsid w:val="5C084598"/>
    <w:rsid w:val="5C0E0752"/>
    <w:rsid w:val="5C5477DD"/>
    <w:rsid w:val="5C741C2D"/>
    <w:rsid w:val="5C7560D1"/>
    <w:rsid w:val="5C7B2FBB"/>
    <w:rsid w:val="5C7D6D34"/>
    <w:rsid w:val="5C875E04"/>
    <w:rsid w:val="5C8E2CEF"/>
    <w:rsid w:val="5CE639D8"/>
    <w:rsid w:val="5D1C02FB"/>
    <w:rsid w:val="5D467A6D"/>
    <w:rsid w:val="5D5C2DED"/>
    <w:rsid w:val="5D600B2F"/>
    <w:rsid w:val="5D616655"/>
    <w:rsid w:val="5D814602"/>
    <w:rsid w:val="5D9F0F2C"/>
    <w:rsid w:val="5DC15346"/>
    <w:rsid w:val="5DDE6328"/>
    <w:rsid w:val="5E3033B1"/>
    <w:rsid w:val="5E745F14"/>
    <w:rsid w:val="5E7D74BF"/>
    <w:rsid w:val="5EA019E6"/>
    <w:rsid w:val="5EAE7678"/>
    <w:rsid w:val="5ECE7D1A"/>
    <w:rsid w:val="5EF84D97"/>
    <w:rsid w:val="5EFA28BD"/>
    <w:rsid w:val="5EFD0600"/>
    <w:rsid w:val="5F1871E8"/>
    <w:rsid w:val="5F2142EE"/>
    <w:rsid w:val="5F4B3119"/>
    <w:rsid w:val="5F4C0C3F"/>
    <w:rsid w:val="5F6441DB"/>
    <w:rsid w:val="5F7A57AC"/>
    <w:rsid w:val="5F8328B3"/>
    <w:rsid w:val="5F993E84"/>
    <w:rsid w:val="5FA840C8"/>
    <w:rsid w:val="5FCA6734"/>
    <w:rsid w:val="5FD255E8"/>
    <w:rsid w:val="60011A2A"/>
    <w:rsid w:val="60095DE7"/>
    <w:rsid w:val="602776E2"/>
    <w:rsid w:val="60695F4D"/>
    <w:rsid w:val="60DB04CD"/>
    <w:rsid w:val="60F041EB"/>
    <w:rsid w:val="610B0DB2"/>
    <w:rsid w:val="6146003C"/>
    <w:rsid w:val="61565DA5"/>
    <w:rsid w:val="61844C5B"/>
    <w:rsid w:val="61C55405"/>
    <w:rsid w:val="61EB0BE3"/>
    <w:rsid w:val="622C0430"/>
    <w:rsid w:val="62487DE4"/>
    <w:rsid w:val="625642AF"/>
    <w:rsid w:val="62593D9F"/>
    <w:rsid w:val="62917095"/>
    <w:rsid w:val="62E21FE6"/>
    <w:rsid w:val="62EB67A0"/>
    <w:rsid w:val="63212B0F"/>
    <w:rsid w:val="63585E05"/>
    <w:rsid w:val="639257BA"/>
    <w:rsid w:val="63957059"/>
    <w:rsid w:val="63E92F01"/>
    <w:rsid w:val="63FC2C34"/>
    <w:rsid w:val="641F0E7D"/>
    <w:rsid w:val="64264155"/>
    <w:rsid w:val="644F7208"/>
    <w:rsid w:val="64591E34"/>
    <w:rsid w:val="64CD637E"/>
    <w:rsid w:val="64EE4C72"/>
    <w:rsid w:val="64EF09EB"/>
    <w:rsid w:val="650F4BE9"/>
    <w:rsid w:val="65110961"/>
    <w:rsid w:val="65165F77"/>
    <w:rsid w:val="65384140"/>
    <w:rsid w:val="657D5FF6"/>
    <w:rsid w:val="65864EAB"/>
    <w:rsid w:val="65905D2A"/>
    <w:rsid w:val="659550EE"/>
    <w:rsid w:val="659D0447"/>
    <w:rsid w:val="65E240AB"/>
    <w:rsid w:val="6632293D"/>
    <w:rsid w:val="665F56FC"/>
    <w:rsid w:val="66B24353"/>
    <w:rsid w:val="671464E6"/>
    <w:rsid w:val="673821D5"/>
    <w:rsid w:val="67582877"/>
    <w:rsid w:val="676C6322"/>
    <w:rsid w:val="67746F85"/>
    <w:rsid w:val="67A07D7A"/>
    <w:rsid w:val="67B6134C"/>
    <w:rsid w:val="67F3434E"/>
    <w:rsid w:val="68103152"/>
    <w:rsid w:val="6817628E"/>
    <w:rsid w:val="681A5D7E"/>
    <w:rsid w:val="681F15E7"/>
    <w:rsid w:val="682409AB"/>
    <w:rsid w:val="6851327C"/>
    <w:rsid w:val="685B745D"/>
    <w:rsid w:val="686E4376"/>
    <w:rsid w:val="68833924"/>
    <w:rsid w:val="689E250C"/>
    <w:rsid w:val="68F0088D"/>
    <w:rsid w:val="68F62348"/>
    <w:rsid w:val="69603E7D"/>
    <w:rsid w:val="698C4A5A"/>
    <w:rsid w:val="69984E31"/>
    <w:rsid w:val="69BA15C7"/>
    <w:rsid w:val="69D501AF"/>
    <w:rsid w:val="69E421A0"/>
    <w:rsid w:val="69F36887"/>
    <w:rsid w:val="69FA19C4"/>
    <w:rsid w:val="6A0D5B9B"/>
    <w:rsid w:val="6A2E78BF"/>
    <w:rsid w:val="6A4315BC"/>
    <w:rsid w:val="6A617C95"/>
    <w:rsid w:val="6A8B4D12"/>
    <w:rsid w:val="6AA858C3"/>
    <w:rsid w:val="6AAB2B20"/>
    <w:rsid w:val="6AE461D0"/>
    <w:rsid w:val="6AE82164"/>
    <w:rsid w:val="6B234F4A"/>
    <w:rsid w:val="6B3B04E6"/>
    <w:rsid w:val="6B80414A"/>
    <w:rsid w:val="6BB42046"/>
    <w:rsid w:val="6BB81B36"/>
    <w:rsid w:val="6BC404DB"/>
    <w:rsid w:val="6BE04BE9"/>
    <w:rsid w:val="6BFD6450"/>
    <w:rsid w:val="6C2076DB"/>
    <w:rsid w:val="6C5775A1"/>
    <w:rsid w:val="6CAA08FF"/>
    <w:rsid w:val="6CB0280D"/>
    <w:rsid w:val="6CB30550"/>
    <w:rsid w:val="6CED5810"/>
    <w:rsid w:val="6CF62098"/>
    <w:rsid w:val="6D154D66"/>
    <w:rsid w:val="6D194857"/>
    <w:rsid w:val="6D2C27DC"/>
    <w:rsid w:val="6D321474"/>
    <w:rsid w:val="6D433682"/>
    <w:rsid w:val="6D437B25"/>
    <w:rsid w:val="6D4D2752"/>
    <w:rsid w:val="6D54588F"/>
    <w:rsid w:val="6DA2484C"/>
    <w:rsid w:val="6DA7490C"/>
    <w:rsid w:val="6DB63E53"/>
    <w:rsid w:val="6DB85E1E"/>
    <w:rsid w:val="6DDD3AD6"/>
    <w:rsid w:val="6DE76703"/>
    <w:rsid w:val="6E0948CB"/>
    <w:rsid w:val="6E274D51"/>
    <w:rsid w:val="6E35746E"/>
    <w:rsid w:val="6E364F94"/>
    <w:rsid w:val="6E4B4EE4"/>
    <w:rsid w:val="6E5F273D"/>
    <w:rsid w:val="6E6B10E2"/>
    <w:rsid w:val="6F0926A9"/>
    <w:rsid w:val="6F196D90"/>
    <w:rsid w:val="6F1C23DC"/>
    <w:rsid w:val="6F3911E0"/>
    <w:rsid w:val="6F806E0F"/>
    <w:rsid w:val="6F8166E3"/>
    <w:rsid w:val="6FB645DF"/>
    <w:rsid w:val="700417EE"/>
    <w:rsid w:val="70310109"/>
    <w:rsid w:val="70666005"/>
    <w:rsid w:val="707149AA"/>
    <w:rsid w:val="70B14DA6"/>
    <w:rsid w:val="70B623BC"/>
    <w:rsid w:val="70C44AD9"/>
    <w:rsid w:val="70C920F0"/>
    <w:rsid w:val="70CC1BE0"/>
    <w:rsid w:val="70D2369A"/>
    <w:rsid w:val="70D32F6E"/>
    <w:rsid w:val="70D46FAB"/>
    <w:rsid w:val="70E37058"/>
    <w:rsid w:val="70E64A50"/>
    <w:rsid w:val="70F57389"/>
    <w:rsid w:val="710E21F8"/>
    <w:rsid w:val="718A74E8"/>
    <w:rsid w:val="71F80EDE"/>
    <w:rsid w:val="72021D5D"/>
    <w:rsid w:val="720A0C12"/>
    <w:rsid w:val="72231CD3"/>
    <w:rsid w:val="72677E12"/>
    <w:rsid w:val="72763829"/>
    <w:rsid w:val="727B1B10"/>
    <w:rsid w:val="72C139C6"/>
    <w:rsid w:val="72D059B7"/>
    <w:rsid w:val="72D07765"/>
    <w:rsid w:val="72D60AF4"/>
    <w:rsid w:val="72DF209E"/>
    <w:rsid w:val="72F316A6"/>
    <w:rsid w:val="734B14E2"/>
    <w:rsid w:val="73F76F74"/>
    <w:rsid w:val="741732F5"/>
    <w:rsid w:val="74251D33"/>
    <w:rsid w:val="7463798E"/>
    <w:rsid w:val="74687E72"/>
    <w:rsid w:val="7499002B"/>
    <w:rsid w:val="74E108C8"/>
    <w:rsid w:val="74E53270"/>
    <w:rsid w:val="75483F2B"/>
    <w:rsid w:val="755F1275"/>
    <w:rsid w:val="75A31161"/>
    <w:rsid w:val="75C37A55"/>
    <w:rsid w:val="75E31EA6"/>
    <w:rsid w:val="75E642F8"/>
    <w:rsid w:val="76120095"/>
    <w:rsid w:val="76320737"/>
    <w:rsid w:val="7634625D"/>
    <w:rsid w:val="76426BCC"/>
    <w:rsid w:val="76546C14"/>
    <w:rsid w:val="76A333E3"/>
    <w:rsid w:val="76D67314"/>
    <w:rsid w:val="76DB2B7D"/>
    <w:rsid w:val="770025E3"/>
    <w:rsid w:val="77021CDE"/>
    <w:rsid w:val="771F2A69"/>
    <w:rsid w:val="777C610E"/>
    <w:rsid w:val="77843214"/>
    <w:rsid w:val="77B5517C"/>
    <w:rsid w:val="77C80D66"/>
    <w:rsid w:val="77E912C9"/>
    <w:rsid w:val="77F739E6"/>
    <w:rsid w:val="781C392B"/>
    <w:rsid w:val="784C3D32"/>
    <w:rsid w:val="78947487"/>
    <w:rsid w:val="78A05E2C"/>
    <w:rsid w:val="78B673FD"/>
    <w:rsid w:val="78D41F79"/>
    <w:rsid w:val="78E24696"/>
    <w:rsid w:val="790F6B0E"/>
    <w:rsid w:val="79183C14"/>
    <w:rsid w:val="79461106"/>
    <w:rsid w:val="79501600"/>
    <w:rsid w:val="795C61F7"/>
    <w:rsid w:val="7984574E"/>
    <w:rsid w:val="79984D55"/>
    <w:rsid w:val="79CE57D6"/>
    <w:rsid w:val="79D12015"/>
    <w:rsid w:val="79DD06C9"/>
    <w:rsid w:val="7A7C6425"/>
    <w:rsid w:val="7A7F698B"/>
    <w:rsid w:val="7A903C7E"/>
    <w:rsid w:val="7AB67B89"/>
    <w:rsid w:val="7AB931D5"/>
    <w:rsid w:val="7AD26045"/>
    <w:rsid w:val="7AE5221C"/>
    <w:rsid w:val="7AF81F4F"/>
    <w:rsid w:val="7AFE32DE"/>
    <w:rsid w:val="7B25086A"/>
    <w:rsid w:val="7B3867F0"/>
    <w:rsid w:val="7B5A6766"/>
    <w:rsid w:val="7B9D48A5"/>
    <w:rsid w:val="7BDF4EBD"/>
    <w:rsid w:val="7BE73D72"/>
    <w:rsid w:val="7C0B180E"/>
    <w:rsid w:val="7C0B3F04"/>
    <w:rsid w:val="7C350F81"/>
    <w:rsid w:val="7C914409"/>
    <w:rsid w:val="7C9F436A"/>
    <w:rsid w:val="7CEC1640"/>
    <w:rsid w:val="7CEF7382"/>
    <w:rsid w:val="7CF76237"/>
    <w:rsid w:val="7CF95B0B"/>
    <w:rsid w:val="7D2A2168"/>
    <w:rsid w:val="7D4274B2"/>
    <w:rsid w:val="7D4C6582"/>
    <w:rsid w:val="7D5A0C9F"/>
    <w:rsid w:val="7D603DDC"/>
    <w:rsid w:val="7D6C09D3"/>
    <w:rsid w:val="7D7D2BE0"/>
    <w:rsid w:val="7D9D6DDE"/>
    <w:rsid w:val="7DA43CC8"/>
    <w:rsid w:val="7DB67EA0"/>
    <w:rsid w:val="7DFF20FE"/>
    <w:rsid w:val="7EB0669D"/>
    <w:rsid w:val="7EBC3294"/>
    <w:rsid w:val="7ECF2FC7"/>
    <w:rsid w:val="7ED76320"/>
    <w:rsid w:val="7EE56193"/>
    <w:rsid w:val="7F0A2251"/>
    <w:rsid w:val="7F1C1F84"/>
    <w:rsid w:val="7F3217A8"/>
    <w:rsid w:val="7F3472CE"/>
    <w:rsid w:val="7F6A2D63"/>
    <w:rsid w:val="7F89586C"/>
    <w:rsid w:val="7F9A1827"/>
    <w:rsid w:val="7FA501CC"/>
    <w:rsid w:val="7FAF4BA7"/>
    <w:rsid w:val="7FC468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iPriority="99" w:semiHidden="0" w:name="Normal"/>
    <w:lsdException w:qFormat="1" w:unhideWhenUsed="0" w:uiPriority="0" w:semiHidden="0" w:name="heading 1"/>
    <w:lsdException w:qFormat="1"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nhideWhenUsed/>
    <w:qFormat/>
    <w:uiPriority w:val="99"/>
    <w:pPr>
      <w:widowControl w:val="0"/>
      <w:autoSpaceDE w:val="0"/>
      <w:autoSpaceDN w:val="0"/>
      <w:adjustRightInd w:val="0"/>
    </w:pPr>
    <w:rPr>
      <w:rFonts w:hint="eastAsia" w:ascii="Times New Roman" w:hAnsi="Times New Roman" w:eastAsia="宋体" w:cs="Times New Roman"/>
      <w:sz w:val="24"/>
      <w:szCs w:val="24"/>
      <w:lang w:val="en-US" w:eastAsia="zh-CN" w:bidi="ar-SA"/>
    </w:rPr>
  </w:style>
  <w:style w:type="paragraph" w:styleId="3">
    <w:name w:val="heading 2"/>
    <w:basedOn w:val="1"/>
    <w:next w:val="1"/>
    <w:unhideWhenUsed/>
    <w:qFormat/>
    <w:uiPriority w:val="99"/>
    <w:pPr>
      <w:outlineLvl w:val="1"/>
    </w:pPr>
    <w:rPr>
      <w:rFonts w:hint="eastAsia"/>
      <w:sz w:val="24"/>
      <w:szCs w:val="24"/>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lang w:val="zh-CN"/>
    </w:rPr>
  </w:style>
  <w:style w:type="paragraph" w:styleId="4">
    <w:name w:val="Body Text"/>
    <w:basedOn w:val="1"/>
    <w:unhideWhenUsed/>
    <w:qFormat/>
    <w:uiPriority w:val="99"/>
    <w:pPr>
      <w:spacing w:beforeLines="30"/>
    </w:pPr>
    <w:rPr>
      <w:rFonts w:hint="eastAsia" w:ascii="仿宋_GB2312" w:eastAsia="仿宋_GB2312"/>
      <w:sz w:val="30"/>
      <w:szCs w:val="24"/>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szCs w:val="18"/>
      <w:lang w:val="zh-CN"/>
    </w:rPr>
  </w:style>
  <w:style w:type="character" w:styleId="8">
    <w:name w:val="Strong"/>
    <w:basedOn w:val="7"/>
    <w:qFormat/>
    <w:uiPriority w:val="99"/>
    <w:rPr>
      <w:b/>
    </w:rPr>
  </w:style>
  <w:style w:type="paragraph" w:customStyle="1" w:styleId="9">
    <w:name w:val="Default"/>
    <w:unhideWhenUsed/>
    <w:qFormat/>
    <w:uiPriority w:val="99"/>
    <w:pPr>
      <w:widowControl w:val="0"/>
      <w:autoSpaceDE w:val="0"/>
      <w:autoSpaceDN w:val="0"/>
      <w:adjustRightInd w:val="0"/>
      <w:spacing w:beforeLines="0" w:afterLines="0"/>
    </w:pPr>
    <w:rPr>
      <w:rFonts w:hint="eastAsia" w:ascii="仿宋" w:hAnsi="Calibri" w:eastAsia="仿宋" w:cs="仿宋"/>
      <w:color w:val="000000"/>
      <w:sz w:val="24"/>
      <w:szCs w:val="24"/>
      <w:lang w:val="en-US" w:eastAsia="zh-CN" w:bidi="ar-SA"/>
    </w:rPr>
  </w:style>
  <w:style w:type="table" w:customStyle="1" w:styleId="1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8387</Words>
  <Characters>9089</Characters>
  <Lines>0</Lines>
  <Paragraphs>0</Paragraphs>
  <TotalTime>3</TotalTime>
  <ScaleCrop>false</ScaleCrop>
  <LinksUpToDate>false</LinksUpToDate>
  <CharactersWithSpaces>9151</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2024-09-24T02:56:00Z</dcterms:created>
  <dc:creator>lx</dc:creator>
  <cp:lastModifiedBy>昭化融媒体</cp:lastModifiedBy>
  <cp:lastPrinted>2024-09-25T02:21:00Z</cp:lastPrinted>
  <dcterms:modified xsi:type="dcterms:W3CDTF">2024-09-26T07:18:51Z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18322D16649E4C8BAC35659D7EBBAA6B_13</vt:lpwstr>
  </property>
</Properties>
</file>