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79CE8F">
      <w:pPr>
        <w:spacing w:line="360" w:lineRule="auto"/>
        <w:jc w:val="both"/>
        <w:rPr>
          <w:rFonts w:hint="eastAsia" w:ascii="黑体" w:hAnsi="黑体" w:eastAsia="黑体"/>
          <w:color w:val="000000"/>
          <w:kern w:val="2"/>
          <w:sz w:val="72"/>
          <w:szCs w:val="24"/>
        </w:rPr>
      </w:pPr>
    </w:p>
    <w:p w14:paraId="4987B25A">
      <w:pPr>
        <w:spacing w:line="360" w:lineRule="auto"/>
        <w:jc w:val="center"/>
        <w:rPr>
          <w:rFonts w:hint="eastAsia" w:ascii="黑体" w:hAnsi="黑体" w:eastAsia="黑体"/>
          <w:color w:val="000000"/>
          <w:kern w:val="2"/>
          <w:sz w:val="72"/>
          <w:szCs w:val="24"/>
        </w:rPr>
      </w:pPr>
    </w:p>
    <w:p w14:paraId="43C80565">
      <w:pPr>
        <w:spacing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05E66658">
      <w:pPr>
        <w:spacing w:line="1400" w:lineRule="exact"/>
        <w:jc w:val="center"/>
        <w:rPr>
          <w:rFonts w:hint="eastAsia" w:ascii="方正小标宋简体" w:hAnsi="仿宋" w:eastAsia="方正小标宋简体"/>
          <w:color w:val="000000"/>
          <w:kern w:val="2"/>
          <w:sz w:val="52"/>
          <w:szCs w:val="24"/>
          <w:highlight w:val="white"/>
        </w:rPr>
      </w:pPr>
      <w:r>
        <w:rPr>
          <w:rFonts w:hint="eastAsia" w:hAnsi="方正小标宋简体" w:eastAsia="方正小标宋简体"/>
          <w:sz w:val="72"/>
          <w:szCs w:val="72"/>
        </w:rPr>
        <w:t>四川省广元市昭化区妇女联合会</w:t>
      </w:r>
      <w:r>
        <w:rPr>
          <w:rFonts w:hint="eastAsia" w:ascii="方正小标宋简体" w:hAnsi="黑体" w:eastAsia="方正小标宋简体"/>
          <w:color w:val="000000"/>
          <w:kern w:val="2"/>
          <w:sz w:val="72"/>
          <w:szCs w:val="24"/>
        </w:rPr>
        <w:t>单位决算</w:t>
      </w:r>
    </w:p>
    <w:p w14:paraId="038CBB20">
      <w:pPr>
        <w:keepNext/>
        <w:keepLines/>
        <w:spacing w:line="576" w:lineRule="exact"/>
        <w:jc w:val="center"/>
        <w:rPr>
          <w:rFonts w:hint="eastAsia" w:ascii="黑体" w:hAnsi="黑体" w:eastAsia="黑体"/>
          <w:kern w:val="2"/>
          <w:sz w:val="48"/>
          <w:szCs w:val="24"/>
        </w:rPr>
        <w:sectPr>
          <w:pgSz w:w="12240" w:h="15840"/>
          <w:pgMar w:top="1440" w:right="1800" w:bottom="1440" w:left="1800" w:header="720" w:footer="720" w:gutter="0"/>
          <w:lnNumType w:countBy="0" w:distance="360"/>
          <w:pgNumType w:fmt="decimal" w:start="0"/>
          <w:cols w:space="720" w:num="1"/>
        </w:sectPr>
      </w:pPr>
    </w:p>
    <w:p w14:paraId="5B7998DE">
      <w:pPr>
        <w:keepNext/>
        <w:keepLines/>
        <w:spacing w:line="576" w:lineRule="exact"/>
        <w:jc w:val="center"/>
        <w:rPr>
          <w:rFonts w:hint="eastAsia" w:ascii="黑体" w:hAnsi="黑体" w:eastAsia="黑体"/>
          <w:kern w:val="2"/>
          <w:sz w:val="48"/>
          <w:szCs w:val="24"/>
        </w:rPr>
      </w:pPr>
      <w:r>
        <w:rPr>
          <w:rFonts w:hint="eastAsia" w:ascii="黑体" w:hAnsi="黑体" w:eastAsia="黑体"/>
          <w:kern w:val="2"/>
          <w:sz w:val="48"/>
          <w:szCs w:val="24"/>
        </w:rPr>
        <w:t>目    录</w:t>
      </w:r>
    </w:p>
    <w:p w14:paraId="35B7932E">
      <w:pPr>
        <w:pStyle w:val="2"/>
        <w:ind w:firstLine="1920" w:firstLineChars="600"/>
        <w:rPr>
          <w:rFonts w:hint="eastAsia"/>
        </w:rPr>
      </w:pPr>
      <w:r>
        <w:rPr>
          <w:rFonts w:hint="eastAsia" w:ascii="楷体_GB2312" w:hAnsi="仿宋" w:eastAsia="楷体_GB2312"/>
          <w:kern w:val="2"/>
          <w:sz w:val="32"/>
          <w:szCs w:val="32"/>
        </w:rPr>
        <w:t>公开时间：2024</w:t>
      </w:r>
      <w:r>
        <w:rPr>
          <w:rFonts w:hint="eastAsia" w:ascii="楷体_GB2312" w:hAnsi="仿宋" w:eastAsia="楷体_GB2312"/>
          <w:kern w:val="2"/>
          <w:sz w:val="32"/>
          <w:szCs w:val="32"/>
          <w:lang w:val="en-US" w:eastAsia="zh-CN"/>
        </w:rPr>
        <w:t xml:space="preserve"> </w:t>
      </w:r>
      <w:r>
        <w:rPr>
          <w:rFonts w:hint="eastAsia" w:ascii="楷体_GB2312" w:hAnsi="仿宋" w:eastAsia="楷体_GB2312"/>
          <w:kern w:val="2"/>
          <w:sz w:val="32"/>
          <w:szCs w:val="32"/>
        </w:rPr>
        <w:t>年</w:t>
      </w:r>
      <w:r>
        <w:rPr>
          <w:rFonts w:hint="eastAsia" w:ascii="楷体_GB2312" w:hAnsi="仿宋" w:eastAsia="楷体_GB2312"/>
          <w:kern w:val="2"/>
          <w:sz w:val="32"/>
          <w:szCs w:val="32"/>
          <w:lang w:val="en-US" w:eastAsia="zh-CN"/>
        </w:rPr>
        <w:t xml:space="preserve"> 9 </w:t>
      </w:r>
      <w:r>
        <w:rPr>
          <w:rFonts w:hint="eastAsia" w:ascii="楷体_GB2312" w:hAnsi="仿宋" w:eastAsia="楷体_GB2312"/>
          <w:kern w:val="2"/>
          <w:sz w:val="32"/>
          <w:szCs w:val="32"/>
        </w:rPr>
        <w:t>月</w:t>
      </w:r>
      <w:r>
        <w:rPr>
          <w:rFonts w:hint="eastAsia" w:ascii="楷体_GB2312" w:hAnsi="仿宋" w:eastAsia="楷体_GB2312"/>
          <w:kern w:val="2"/>
          <w:sz w:val="32"/>
          <w:szCs w:val="32"/>
          <w:lang w:val="en-US" w:eastAsia="zh-CN"/>
        </w:rPr>
        <w:t xml:space="preserve"> 25 </w:t>
      </w:r>
      <w:r>
        <w:rPr>
          <w:rFonts w:hint="eastAsia" w:ascii="楷体_GB2312" w:hAnsi="仿宋" w:eastAsia="楷体_GB2312"/>
          <w:kern w:val="2"/>
          <w:sz w:val="32"/>
          <w:szCs w:val="32"/>
        </w:rPr>
        <w:t>日</w:t>
      </w:r>
    </w:p>
    <w:p w14:paraId="01DCCCF3">
      <w:pPr>
        <w:keepNext/>
        <w:keepLines/>
        <w:tabs>
          <w:tab w:val="right" w:leader="dot" w:pos="8845"/>
        </w:tabs>
        <w:spacing w:line="440" w:lineRule="exact"/>
        <w:jc w:val="center"/>
        <w:rPr>
          <w:rFonts w:hint="default" w:eastAsia="Times New Roman"/>
          <w:b/>
          <w:sz w:val="24"/>
          <w:szCs w:val="24"/>
          <w:lang w:val="zh-CN"/>
        </w:rPr>
      </w:pPr>
      <w:r>
        <w:rPr>
          <w:rFonts w:hint="eastAsia" w:ascii="仿宋" w:hAnsi="仿宋" w:eastAsia="仿宋"/>
          <w:sz w:val="24"/>
          <w:szCs w:val="24"/>
          <w:lang w:val="zh-CN"/>
        </w:rPr>
        <w:t>第一部分 单位概况</w:t>
      </w:r>
      <w:r>
        <w:rPr>
          <w:rFonts w:hint="eastAsia" w:ascii="仿宋" w:hAnsi="仿宋" w:eastAsia="仿宋"/>
          <w:sz w:val="24"/>
          <w:szCs w:val="24"/>
          <w:lang w:val="zh-CN"/>
        </w:rPr>
        <w:tab/>
      </w:r>
      <w:r>
        <w:rPr>
          <w:rFonts w:hint="eastAsia" w:ascii="仿宋" w:hAnsi="仿宋" w:eastAsia="仿宋"/>
          <w:sz w:val="24"/>
          <w:szCs w:val="24"/>
          <w:lang w:val="zh-CN"/>
        </w:rPr>
        <w:t>1</w:t>
      </w:r>
    </w:p>
    <w:p w14:paraId="505FB6C9">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一、主要职责</w:t>
      </w:r>
      <w:r>
        <w:rPr>
          <w:rFonts w:hint="eastAsia" w:cs="宋体"/>
          <w:sz w:val="24"/>
          <w:szCs w:val="24"/>
          <w:lang w:val="zh-CN"/>
        </w:rPr>
        <w:tab/>
      </w:r>
      <w:r>
        <w:rPr>
          <w:rFonts w:hint="eastAsia" w:ascii="宋体" w:hAnsi="宋体" w:cs="宋体"/>
          <w:sz w:val="24"/>
          <w:szCs w:val="24"/>
          <w:lang w:val="zh-CN"/>
        </w:rPr>
        <w:t>1</w:t>
      </w:r>
    </w:p>
    <w:p w14:paraId="7F2AE8CD">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二、机构设置</w:t>
      </w:r>
      <w:r>
        <w:rPr>
          <w:rFonts w:hint="eastAsia" w:cs="宋体"/>
          <w:sz w:val="24"/>
          <w:szCs w:val="24"/>
          <w:lang w:val="zh-CN"/>
        </w:rPr>
        <w:tab/>
      </w:r>
      <w:r>
        <w:rPr>
          <w:rFonts w:hint="eastAsia" w:cs="宋体"/>
          <w:sz w:val="24"/>
          <w:szCs w:val="24"/>
          <w:lang w:val="en-US" w:eastAsia="zh-CN"/>
        </w:rPr>
        <w:t>6</w:t>
      </w:r>
    </w:p>
    <w:p w14:paraId="156E61E3">
      <w:pPr>
        <w:keepNext/>
        <w:keepLines/>
        <w:tabs>
          <w:tab w:val="right" w:leader="dot" w:pos="8845"/>
        </w:tabs>
        <w:spacing w:line="440" w:lineRule="exact"/>
        <w:jc w:val="center"/>
        <w:rPr>
          <w:rFonts w:hint="eastAsia" w:eastAsia="仿宋"/>
          <w:sz w:val="24"/>
          <w:szCs w:val="24"/>
          <w:lang w:val="en-US" w:eastAsia="zh-CN"/>
        </w:rPr>
      </w:pPr>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r>
        <w:rPr>
          <w:rFonts w:hint="eastAsia" w:ascii="仿宋" w:hAnsi="仿宋" w:eastAsia="仿宋"/>
          <w:sz w:val="24"/>
          <w:szCs w:val="24"/>
          <w:lang w:val="zh-CN"/>
        </w:rPr>
        <w:tab/>
      </w:r>
      <w:r>
        <w:rPr>
          <w:rFonts w:hint="eastAsia" w:ascii="仿宋" w:hAnsi="仿宋" w:eastAsia="仿宋"/>
          <w:sz w:val="24"/>
          <w:szCs w:val="24"/>
          <w:lang w:val="en-US" w:eastAsia="zh-CN"/>
        </w:rPr>
        <w:t>7</w:t>
      </w:r>
    </w:p>
    <w:p w14:paraId="38EF14A8">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一、收入支出决算总体情况说明</w:t>
      </w:r>
      <w:r>
        <w:rPr>
          <w:rFonts w:hint="eastAsia" w:cs="宋体"/>
          <w:sz w:val="24"/>
          <w:szCs w:val="24"/>
          <w:lang w:val="zh-CN"/>
        </w:rPr>
        <w:tab/>
      </w:r>
      <w:r>
        <w:rPr>
          <w:rFonts w:hint="eastAsia" w:cs="宋体"/>
          <w:sz w:val="24"/>
          <w:szCs w:val="24"/>
          <w:lang w:val="en-US" w:eastAsia="zh-CN"/>
        </w:rPr>
        <w:t>7</w:t>
      </w:r>
    </w:p>
    <w:p w14:paraId="62934186">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二、收入决算情况说明</w:t>
      </w:r>
      <w:r>
        <w:rPr>
          <w:rFonts w:hint="eastAsia" w:cs="宋体"/>
          <w:sz w:val="24"/>
          <w:szCs w:val="24"/>
          <w:lang w:val="zh-CN"/>
        </w:rPr>
        <w:tab/>
      </w:r>
      <w:r>
        <w:rPr>
          <w:rFonts w:hint="eastAsia" w:cs="宋体"/>
          <w:sz w:val="24"/>
          <w:szCs w:val="24"/>
          <w:lang w:val="en-US" w:eastAsia="zh-CN"/>
        </w:rPr>
        <w:t>7</w:t>
      </w:r>
    </w:p>
    <w:p w14:paraId="145ABF2D">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三、支出决算情况说明</w:t>
      </w:r>
      <w:r>
        <w:rPr>
          <w:rFonts w:hint="eastAsia" w:cs="宋体"/>
          <w:sz w:val="24"/>
          <w:szCs w:val="24"/>
          <w:lang w:val="zh-CN"/>
        </w:rPr>
        <w:tab/>
      </w:r>
      <w:r>
        <w:rPr>
          <w:rFonts w:hint="eastAsia" w:cs="宋体"/>
          <w:sz w:val="24"/>
          <w:szCs w:val="24"/>
          <w:lang w:val="en-US" w:eastAsia="zh-CN"/>
        </w:rPr>
        <w:t>8</w:t>
      </w:r>
    </w:p>
    <w:p w14:paraId="28928BE3">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四、财政拨款收入支出决算总体情况说明</w:t>
      </w:r>
      <w:r>
        <w:rPr>
          <w:rFonts w:hint="eastAsia" w:cs="宋体"/>
          <w:sz w:val="24"/>
          <w:szCs w:val="24"/>
          <w:lang w:val="zh-CN"/>
        </w:rPr>
        <w:tab/>
      </w:r>
      <w:r>
        <w:rPr>
          <w:rFonts w:hint="eastAsia" w:cs="宋体"/>
          <w:sz w:val="24"/>
          <w:szCs w:val="24"/>
          <w:lang w:val="en-US" w:eastAsia="zh-CN"/>
        </w:rPr>
        <w:t>9</w:t>
      </w:r>
    </w:p>
    <w:p w14:paraId="47E85745">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五、一般公共预算财政拨款支出决算情况说明</w:t>
      </w:r>
      <w:r>
        <w:rPr>
          <w:rFonts w:hint="eastAsia" w:cs="宋体"/>
          <w:sz w:val="24"/>
          <w:szCs w:val="24"/>
          <w:lang w:val="zh-CN"/>
        </w:rPr>
        <w:tab/>
      </w:r>
      <w:r>
        <w:rPr>
          <w:rFonts w:hint="eastAsia" w:cs="宋体"/>
          <w:sz w:val="24"/>
          <w:szCs w:val="24"/>
          <w:lang w:val="en-US" w:eastAsia="zh-CN"/>
        </w:rPr>
        <w:t>9</w:t>
      </w:r>
    </w:p>
    <w:p w14:paraId="63794881">
      <w:pPr>
        <w:keepNext/>
        <w:keepLines/>
        <w:tabs>
          <w:tab w:val="right" w:leader="dot" w:pos="8845"/>
        </w:tabs>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六、一般公共预算财政拨款基本支出决算情况说明</w:t>
      </w:r>
      <w:r>
        <w:rPr>
          <w:rFonts w:hint="eastAsia" w:cs="宋体"/>
          <w:sz w:val="24"/>
          <w:szCs w:val="24"/>
          <w:lang w:val="zh-CN"/>
        </w:rPr>
        <w:tab/>
      </w:r>
      <w:r>
        <w:rPr>
          <w:rFonts w:hint="eastAsia" w:cs="宋体"/>
          <w:sz w:val="24"/>
          <w:szCs w:val="24"/>
          <w:lang w:val="en-US" w:eastAsia="zh-CN"/>
        </w:rPr>
        <w:t>12</w:t>
      </w:r>
    </w:p>
    <w:p w14:paraId="03BFCB09">
      <w:pPr>
        <w:keepNext/>
        <w:keepLines/>
        <w:tabs>
          <w:tab w:val="right" w:leader="dot" w:pos="8845"/>
        </w:tabs>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七、财政拨款“三公”经费支出决算情况说明</w:t>
      </w:r>
      <w:r>
        <w:rPr>
          <w:rFonts w:hint="eastAsia" w:cs="宋体"/>
          <w:sz w:val="24"/>
          <w:szCs w:val="24"/>
          <w:lang w:val="zh-CN"/>
        </w:rPr>
        <w:tab/>
      </w:r>
      <w:r>
        <w:rPr>
          <w:rFonts w:hint="eastAsia" w:cs="宋体"/>
          <w:sz w:val="24"/>
          <w:szCs w:val="24"/>
          <w:lang w:val="en-US" w:eastAsia="zh-CN"/>
        </w:rPr>
        <w:t>13</w:t>
      </w:r>
    </w:p>
    <w:p w14:paraId="5D10A8C0">
      <w:pPr>
        <w:keepNext/>
        <w:keepLines/>
        <w:tabs>
          <w:tab w:val="right" w:leader="dot" w:pos="8845"/>
        </w:tabs>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八、政府性基金预算支出决算情况说明</w:t>
      </w:r>
      <w:r>
        <w:rPr>
          <w:rFonts w:hint="eastAsia" w:cs="宋体"/>
          <w:sz w:val="24"/>
          <w:szCs w:val="24"/>
          <w:lang w:val="zh-CN"/>
        </w:rPr>
        <w:tab/>
      </w:r>
      <w:r>
        <w:rPr>
          <w:rFonts w:hint="eastAsia" w:cs="宋体"/>
          <w:sz w:val="24"/>
          <w:szCs w:val="24"/>
          <w:lang w:val="en-US" w:eastAsia="zh-CN"/>
        </w:rPr>
        <w:t>14</w:t>
      </w:r>
    </w:p>
    <w:p w14:paraId="687152B7">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九、国有资本经营预算支出决算情况说明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lang w:val="en-US" w:eastAsia="zh-CN"/>
        </w:rPr>
        <w:t>4</w:t>
      </w:r>
    </w:p>
    <w:p w14:paraId="47231DA1">
      <w:pPr>
        <w:keepNext/>
        <w:keepLines/>
        <w:tabs>
          <w:tab w:val="right" w:leader="dot" w:pos="8845"/>
        </w:tabs>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zh-CN"/>
        </w:rPr>
        <w:t>十、其他重要事项的情况说明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lang w:val="en-US" w:eastAsia="zh-CN"/>
        </w:rPr>
        <w:t>5</w:t>
      </w:r>
    </w:p>
    <w:p w14:paraId="091B3766">
      <w:pPr>
        <w:keepNext/>
        <w:keepLines/>
        <w:tabs>
          <w:tab w:val="right" w:leader="dot" w:pos="8845"/>
        </w:tabs>
        <w:spacing w:line="440" w:lineRule="exact"/>
        <w:jc w:val="center"/>
        <w:rPr>
          <w:rFonts w:hint="eastAsia" w:ascii="仿宋" w:hAnsi="仿宋" w:eastAsia="仿宋"/>
          <w:sz w:val="24"/>
          <w:szCs w:val="24"/>
          <w:lang w:val="en-US" w:eastAsia="zh-CN"/>
        </w:rPr>
      </w:pPr>
      <w:r>
        <w:rPr>
          <w:rFonts w:hint="eastAsia" w:ascii="仿宋" w:hAnsi="仿宋" w:eastAsia="仿宋"/>
          <w:sz w:val="24"/>
          <w:szCs w:val="24"/>
          <w:lang w:val="zh-CN"/>
        </w:rPr>
        <w:t>第三部分</w:t>
      </w:r>
      <w:r>
        <w:rPr>
          <w:rFonts w:hint="eastAsia" w:ascii="仿宋" w:hAnsi="仿宋" w:eastAsia="仿宋"/>
          <w:sz w:val="24"/>
          <w:szCs w:val="24"/>
        </w:rPr>
        <w:t xml:space="preserve"> </w:t>
      </w:r>
      <w:r>
        <w:rPr>
          <w:rFonts w:hint="eastAsia" w:ascii="仿宋" w:hAnsi="仿宋" w:eastAsia="仿宋"/>
          <w:sz w:val="24"/>
          <w:szCs w:val="24"/>
          <w:lang w:val="zh-CN"/>
        </w:rPr>
        <w:t>名词解释</w:t>
      </w:r>
      <w:r>
        <w:rPr>
          <w:rFonts w:hint="eastAsia" w:ascii="仿宋" w:hAnsi="仿宋" w:eastAsia="仿宋"/>
          <w:sz w:val="24"/>
          <w:szCs w:val="24"/>
          <w:lang w:val="zh-CN"/>
        </w:rPr>
        <w:tab/>
      </w:r>
      <w:r>
        <w:rPr>
          <w:rFonts w:hint="eastAsia" w:ascii="仿宋" w:hAnsi="仿宋" w:eastAsia="仿宋"/>
          <w:sz w:val="24"/>
          <w:szCs w:val="24"/>
          <w:lang w:val="zh-CN"/>
        </w:rPr>
        <w:t>1</w:t>
      </w:r>
      <w:r>
        <w:rPr>
          <w:rFonts w:hint="eastAsia" w:ascii="仿宋" w:hAnsi="仿宋" w:eastAsia="仿宋"/>
          <w:sz w:val="24"/>
          <w:szCs w:val="24"/>
          <w:lang w:val="en-US" w:eastAsia="zh-CN"/>
        </w:rPr>
        <w:t>7</w:t>
      </w:r>
    </w:p>
    <w:p w14:paraId="23CA74CC">
      <w:pPr>
        <w:keepNext/>
        <w:keepLines/>
        <w:tabs>
          <w:tab w:val="right" w:leader="dot" w:pos="8845"/>
        </w:tabs>
        <w:spacing w:line="440" w:lineRule="exact"/>
        <w:jc w:val="center"/>
        <w:rPr>
          <w:rFonts w:hint="default" w:ascii="仿宋" w:hAnsi="仿宋" w:eastAsia="仿宋"/>
          <w:b/>
          <w:sz w:val="24"/>
          <w:szCs w:val="24"/>
          <w:lang w:val="en-US" w:eastAsia="zh-CN"/>
        </w:rPr>
      </w:pPr>
      <w:r>
        <w:rPr>
          <w:rFonts w:hint="eastAsia" w:ascii="仿宋" w:hAnsi="仿宋" w:eastAsia="仿宋"/>
          <w:sz w:val="24"/>
          <w:szCs w:val="24"/>
          <w:lang w:val="zh-CN"/>
        </w:rPr>
        <w:t>第四部分 附件</w:t>
      </w:r>
      <w:r>
        <w:rPr>
          <w:rFonts w:hint="eastAsia" w:ascii="仿宋" w:hAnsi="仿宋" w:eastAsia="仿宋"/>
          <w:sz w:val="24"/>
          <w:szCs w:val="24"/>
          <w:lang w:val="zh-CN"/>
        </w:rPr>
        <w:tab/>
      </w:r>
      <w:r>
        <w:rPr>
          <w:rFonts w:hint="eastAsia" w:ascii="仿宋" w:hAnsi="仿宋" w:eastAsia="仿宋"/>
          <w:sz w:val="24"/>
          <w:szCs w:val="24"/>
          <w:lang w:val="en-US" w:eastAsia="zh-CN"/>
        </w:rPr>
        <w:t>20</w:t>
      </w:r>
    </w:p>
    <w:p w14:paraId="0D7281B7">
      <w:pPr>
        <w:keepNext/>
        <w:keepLines/>
        <w:tabs>
          <w:tab w:val="right" w:leader="dot" w:pos="8845"/>
        </w:tabs>
        <w:spacing w:line="440" w:lineRule="exact"/>
        <w:jc w:val="center"/>
        <w:rPr>
          <w:rFonts w:hint="default" w:ascii="仿宋" w:hAnsi="仿宋" w:eastAsia="仿宋"/>
          <w:b/>
          <w:sz w:val="24"/>
          <w:szCs w:val="24"/>
          <w:lang w:val="en-US" w:eastAsia="zh-CN"/>
        </w:rPr>
      </w:pPr>
      <w:r>
        <w:rPr>
          <w:rFonts w:hint="eastAsia" w:ascii="仿宋" w:hAnsi="仿宋" w:eastAsia="仿宋"/>
          <w:sz w:val="24"/>
          <w:szCs w:val="24"/>
          <w:lang w:val="zh-CN"/>
        </w:rPr>
        <w:t>第五部分 附表</w:t>
      </w:r>
      <w:r>
        <w:rPr>
          <w:rFonts w:hint="eastAsia" w:ascii="仿宋" w:hAnsi="仿宋" w:eastAsia="仿宋"/>
          <w:sz w:val="24"/>
          <w:szCs w:val="24"/>
          <w:lang w:val="zh-CN"/>
        </w:rPr>
        <w:tab/>
      </w:r>
      <w:r>
        <w:rPr>
          <w:rFonts w:hint="eastAsia" w:ascii="仿宋" w:hAnsi="仿宋" w:eastAsia="仿宋"/>
          <w:sz w:val="24"/>
          <w:szCs w:val="24"/>
          <w:lang w:val="en-US" w:eastAsia="zh-CN"/>
        </w:rPr>
        <w:t>30</w:t>
      </w:r>
    </w:p>
    <w:p w14:paraId="5219CA19">
      <w:pPr>
        <w:keepNext/>
        <w:keepLines/>
        <w:tabs>
          <w:tab w:val="right" w:leader="dot" w:pos="8845"/>
        </w:tabs>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一、收入支出决算总表</w:t>
      </w:r>
      <w:r>
        <w:rPr>
          <w:rFonts w:hint="eastAsia" w:cs="宋体"/>
          <w:sz w:val="24"/>
          <w:szCs w:val="24"/>
          <w:lang w:val="zh-CN"/>
        </w:rPr>
        <w:tab/>
      </w:r>
      <w:r>
        <w:rPr>
          <w:rFonts w:hint="eastAsia" w:cs="宋体"/>
          <w:sz w:val="24"/>
          <w:szCs w:val="24"/>
          <w:lang w:val="en-US" w:eastAsia="zh-CN"/>
        </w:rPr>
        <w:t>30</w:t>
      </w:r>
    </w:p>
    <w:p w14:paraId="592C96F0">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二、收入决算表</w:t>
      </w:r>
      <w:r>
        <w:rPr>
          <w:rFonts w:hint="eastAsia" w:cs="宋体"/>
          <w:sz w:val="24"/>
          <w:szCs w:val="24"/>
          <w:lang w:val="zh-CN"/>
        </w:rPr>
        <w:tab/>
      </w:r>
      <w:r>
        <w:rPr>
          <w:rFonts w:hint="eastAsia" w:cs="宋体"/>
          <w:sz w:val="24"/>
          <w:szCs w:val="24"/>
          <w:lang w:val="en-US" w:eastAsia="zh-CN"/>
        </w:rPr>
        <w:t>30</w:t>
      </w:r>
    </w:p>
    <w:p w14:paraId="7AF9B4CA">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三、支出决算表</w:t>
      </w:r>
      <w:r>
        <w:rPr>
          <w:rFonts w:hint="eastAsia" w:cs="宋体"/>
          <w:sz w:val="24"/>
          <w:szCs w:val="24"/>
          <w:lang w:val="zh-CN"/>
        </w:rPr>
        <w:tab/>
      </w:r>
      <w:r>
        <w:rPr>
          <w:rFonts w:hint="eastAsia" w:cs="宋体"/>
          <w:sz w:val="24"/>
          <w:szCs w:val="24"/>
          <w:lang w:val="en-US" w:eastAsia="zh-CN"/>
        </w:rPr>
        <w:t>30</w:t>
      </w:r>
    </w:p>
    <w:p w14:paraId="3F5FEC10">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四、财政拨款收入支出决算总表</w:t>
      </w:r>
      <w:r>
        <w:rPr>
          <w:rFonts w:hint="eastAsia" w:cs="宋体"/>
          <w:sz w:val="24"/>
          <w:szCs w:val="24"/>
          <w:lang w:val="zh-CN"/>
        </w:rPr>
        <w:tab/>
      </w:r>
      <w:r>
        <w:rPr>
          <w:rFonts w:hint="eastAsia" w:cs="宋体"/>
          <w:sz w:val="24"/>
          <w:szCs w:val="24"/>
          <w:lang w:val="en-US" w:eastAsia="zh-CN"/>
        </w:rPr>
        <w:t>30</w:t>
      </w:r>
    </w:p>
    <w:p w14:paraId="2683A959">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五、财政拨款支出决算明细表</w:t>
      </w:r>
      <w:r>
        <w:rPr>
          <w:rFonts w:hint="eastAsia" w:cs="宋体"/>
          <w:sz w:val="24"/>
          <w:szCs w:val="24"/>
          <w:lang w:val="zh-CN"/>
        </w:rPr>
        <w:tab/>
      </w:r>
      <w:r>
        <w:rPr>
          <w:rFonts w:hint="eastAsia" w:cs="宋体"/>
          <w:sz w:val="24"/>
          <w:szCs w:val="24"/>
          <w:lang w:val="en-US" w:eastAsia="zh-CN"/>
        </w:rPr>
        <w:t>30</w:t>
      </w:r>
    </w:p>
    <w:p w14:paraId="71BECBD4">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六、一般公共预算财政拨款支出决算表</w:t>
      </w:r>
      <w:r>
        <w:rPr>
          <w:rFonts w:hint="eastAsia" w:cs="宋体"/>
          <w:sz w:val="24"/>
          <w:szCs w:val="24"/>
          <w:lang w:val="zh-CN"/>
        </w:rPr>
        <w:tab/>
      </w:r>
      <w:r>
        <w:rPr>
          <w:rFonts w:hint="eastAsia" w:cs="宋体"/>
          <w:sz w:val="24"/>
          <w:szCs w:val="24"/>
          <w:lang w:val="en-US" w:eastAsia="zh-CN"/>
        </w:rPr>
        <w:t>30</w:t>
      </w:r>
    </w:p>
    <w:p w14:paraId="0EF80199">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七、一般公共预算财政拨款支出决算明细表</w:t>
      </w:r>
      <w:r>
        <w:rPr>
          <w:rFonts w:hint="eastAsia" w:cs="宋体"/>
          <w:sz w:val="24"/>
          <w:szCs w:val="24"/>
          <w:lang w:val="zh-CN"/>
        </w:rPr>
        <w:tab/>
      </w:r>
      <w:r>
        <w:rPr>
          <w:rFonts w:hint="eastAsia" w:cs="宋体"/>
          <w:sz w:val="24"/>
          <w:szCs w:val="24"/>
          <w:lang w:val="en-US" w:eastAsia="zh-CN"/>
        </w:rPr>
        <w:t>30</w:t>
      </w:r>
    </w:p>
    <w:p w14:paraId="391AB43C">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八、一般公共预算财政拨款基本支出决算表</w:t>
      </w:r>
      <w:r>
        <w:rPr>
          <w:rFonts w:hint="eastAsia" w:cs="宋体"/>
          <w:sz w:val="24"/>
          <w:szCs w:val="24"/>
          <w:lang w:val="zh-CN"/>
        </w:rPr>
        <w:tab/>
      </w:r>
      <w:r>
        <w:rPr>
          <w:rFonts w:hint="eastAsia" w:cs="宋体"/>
          <w:sz w:val="24"/>
          <w:szCs w:val="24"/>
          <w:lang w:val="en-US" w:eastAsia="zh-CN"/>
        </w:rPr>
        <w:t>30</w:t>
      </w:r>
    </w:p>
    <w:p w14:paraId="480C5C43">
      <w:pPr>
        <w:keepNext/>
        <w:keepLines/>
        <w:tabs>
          <w:tab w:val="right" w:leader="dot" w:pos="8845"/>
        </w:tabs>
        <w:spacing w:line="440" w:lineRule="exact"/>
        <w:jc w:val="center"/>
        <w:rPr>
          <w:rFonts w:hint="eastAsia" w:ascii="宋体" w:hAnsi="宋体" w:cs="宋体"/>
          <w:sz w:val="24"/>
          <w:szCs w:val="24"/>
          <w:lang w:val="zh-CN"/>
        </w:rPr>
        <w:sectPr>
          <w:footerReference r:id="rId3" w:type="default"/>
          <w:pgSz w:w="12240" w:h="15840"/>
          <w:pgMar w:top="1440" w:right="1800" w:bottom="1440" w:left="1800" w:header="720" w:footer="720" w:gutter="0"/>
          <w:lnNumType w:countBy="0" w:distance="360"/>
          <w:pgNumType w:fmt="decimal" w:start="0"/>
          <w:cols w:space="720" w:num="1"/>
        </w:sectPr>
      </w:pPr>
    </w:p>
    <w:p w14:paraId="6B85566C">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九、一般公共预算财政拨款项目支出决算表</w:t>
      </w:r>
      <w:r>
        <w:rPr>
          <w:rFonts w:hint="eastAsia" w:cs="宋体"/>
          <w:sz w:val="24"/>
          <w:szCs w:val="24"/>
          <w:lang w:val="zh-CN"/>
        </w:rPr>
        <w:tab/>
      </w:r>
      <w:r>
        <w:rPr>
          <w:rFonts w:hint="eastAsia" w:cs="宋体"/>
          <w:sz w:val="24"/>
          <w:szCs w:val="24"/>
          <w:lang w:val="en-US" w:eastAsia="zh-CN"/>
        </w:rPr>
        <w:t>30</w:t>
      </w:r>
    </w:p>
    <w:p w14:paraId="383E0784">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十、政府性基金预算财政拨款收入支出决算表</w:t>
      </w:r>
      <w:r>
        <w:rPr>
          <w:rFonts w:hint="eastAsia" w:cs="宋体"/>
          <w:sz w:val="24"/>
          <w:szCs w:val="24"/>
          <w:lang w:val="zh-CN"/>
        </w:rPr>
        <w:tab/>
      </w:r>
      <w:r>
        <w:rPr>
          <w:rFonts w:hint="eastAsia" w:cs="宋体"/>
          <w:sz w:val="24"/>
          <w:szCs w:val="24"/>
          <w:lang w:val="en-US" w:eastAsia="zh-CN"/>
        </w:rPr>
        <w:t>30</w:t>
      </w:r>
    </w:p>
    <w:p w14:paraId="051554F7">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十一、国有资本经营预算财政拨款收入支出决算表</w:t>
      </w:r>
      <w:r>
        <w:rPr>
          <w:rFonts w:hint="eastAsia" w:cs="宋体"/>
          <w:sz w:val="24"/>
          <w:szCs w:val="24"/>
          <w:lang w:val="zh-CN"/>
        </w:rPr>
        <w:tab/>
      </w:r>
      <w:r>
        <w:rPr>
          <w:rFonts w:hint="eastAsia" w:cs="宋体"/>
          <w:sz w:val="24"/>
          <w:szCs w:val="24"/>
          <w:lang w:val="en-US" w:eastAsia="zh-CN"/>
        </w:rPr>
        <w:t>30</w:t>
      </w:r>
    </w:p>
    <w:p w14:paraId="6642E639">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十二、国有资本经营预算财政拨款支出决算表</w:t>
      </w:r>
      <w:r>
        <w:rPr>
          <w:rFonts w:hint="eastAsia" w:cs="宋体"/>
          <w:sz w:val="24"/>
          <w:szCs w:val="24"/>
          <w:lang w:val="zh-CN"/>
        </w:rPr>
        <w:tab/>
      </w:r>
      <w:r>
        <w:rPr>
          <w:rFonts w:hint="eastAsia" w:cs="宋体"/>
          <w:sz w:val="24"/>
          <w:szCs w:val="24"/>
          <w:lang w:val="en-US" w:eastAsia="zh-CN"/>
        </w:rPr>
        <w:t>30</w:t>
      </w:r>
    </w:p>
    <w:p w14:paraId="409F0AC6">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十三、财政拨款“三公”经费支出决算表</w:t>
      </w:r>
      <w:r>
        <w:rPr>
          <w:rFonts w:hint="eastAsia" w:cs="宋体"/>
          <w:sz w:val="24"/>
          <w:szCs w:val="24"/>
          <w:lang w:val="zh-CN"/>
        </w:rPr>
        <w:tab/>
      </w:r>
      <w:r>
        <w:rPr>
          <w:rFonts w:hint="eastAsia" w:cs="宋体"/>
          <w:sz w:val="24"/>
          <w:szCs w:val="24"/>
          <w:lang w:val="en-US" w:eastAsia="zh-CN"/>
        </w:rPr>
        <w:t>30</w:t>
      </w:r>
    </w:p>
    <w:p w14:paraId="72026AC5">
      <w:pPr>
        <w:keepNext w:val="0"/>
        <w:keepLines w:val="0"/>
        <w:pageBreakBefore w:val="0"/>
        <w:widowControl w:val="0"/>
        <w:kinsoku/>
        <w:wordWrap/>
        <w:overflowPunct w:val="0"/>
        <w:topLinePunct/>
        <w:autoSpaceDE w:val="0"/>
        <w:autoSpaceDN w:val="0"/>
        <w:bidi w:val="0"/>
        <w:adjustRightInd w:val="0"/>
        <w:snapToGrid/>
        <w:spacing w:line="576" w:lineRule="exact"/>
        <w:jc w:val="center"/>
        <w:textAlignment w:val="auto"/>
        <w:rPr>
          <w:rFonts w:hint="eastAsia" w:ascii="方正小标宋简体" w:eastAsia="方正小标宋简体"/>
          <w:sz w:val="44"/>
          <w:szCs w:val="44"/>
        </w:rPr>
        <w:sectPr>
          <w:footerReference r:id="rId4" w:type="default"/>
          <w:pgSz w:w="12240" w:h="15840"/>
          <w:pgMar w:top="1440" w:right="1800" w:bottom="1440" w:left="1800" w:header="720" w:footer="720" w:gutter="0"/>
          <w:lnNumType w:countBy="0" w:distance="360"/>
          <w:pgNumType w:fmt="decimal" w:start="0"/>
          <w:cols w:space="720" w:num="1"/>
        </w:sectPr>
      </w:pPr>
    </w:p>
    <w:p w14:paraId="333E64F0">
      <w:pPr>
        <w:keepNext w:val="0"/>
        <w:keepLines w:val="0"/>
        <w:pageBreakBefore w:val="0"/>
        <w:widowControl w:val="0"/>
        <w:kinsoku/>
        <w:wordWrap/>
        <w:overflowPunct w:val="0"/>
        <w:topLinePunct/>
        <w:autoSpaceDE w:val="0"/>
        <w:autoSpaceDN w:val="0"/>
        <w:bidi w:val="0"/>
        <w:adjustRightInd w:val="0"/>
        <w:snapToGrid/>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第一部分 单位概况</w:t>
      </w:r>
    </w:p>
    <w:p w14:paraId="53E929AC">
      <w:pPr>
        <w:pStyle w:val="2"/>
        <w:keepNext w:val="0"/>
        <w:keepLines w:val="0"/>
        <w:pageBreakBefore w:val="0"/>
        <w:widowControl w:val="0"/>
        <w:kinsoku/>
        <w:wordWrap/>
        <w:overflowPunct w:val="0"/>
        <w:topLinePunct/>
        <w:autoSpaceDE w:val="0"/>
        <w:autoSpaceDN w:val="0"/>
        <w:bidi w:val="0"/>
        <w:adjustRightInd w:val="0"/>
        <w:snapToGrid/>
        <w:spacing w:beforeLines="0" w:line="576" w:lineRule="exact"/>
        <w:textAlignment w:val="auto"/>
        <w:rPr>
          <w:rFonts w:hint="eastAsia"/>
          <w:sz w:val="30"/>
          <w:szCs w:val="24"/>
        </w:rPr>
      </w:pPr>
    </w:p>
    <w:p w14:paraId="611AB5E4">
      <w:pPr>
        <w:pStyle w:val="4"/>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2B07831D">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楷体_GB2312" w:hAnsi="楷体_GB2312" w:eastAsia="楷体_GB2312" w:cs="楷体_GB2312"/>
          <w:color w:val="000000"/>
          <w:sz w:val="32"/>
          <w:szCs w:val="24"/>
        </w:rPr>
      </w:pPr>
      <w:r>
        <w:rPr>
          <w:rFonts w:hint="eastAsia" w:ascii="楷体_GB2312" w:hAnsi="楷体_GB2312" w:eastAsia="楷体_GB2312" w:cs="楷体_GB2312"/>
          <w:color w:val="000000"/>
          <w:sz w:val="32"/>
          <w:szCs w:val="24"/>
        </w:rPr>
        <w:t>（一）单位主要职能。</w:t>
      </w:r>
    </w:p>
    <w:p w14:paraId="6AAE0D6B">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sz w:val="32"/>
          <w:szCs w:val="32"/>
        </w:rPr>
      </w:pPr>
      <w:r>
        <w:rPr>
          <w:rFonts w:hint="eastAsia" w:hAnsi="仿宋_GB2312" w:eastAsia="仿宋_GB2312"/>
          <w:kern w:val="2"/>
          <w:sz w:val="32"/>
          <w:szCs w:val="32"/>
        </w:rPr>
        <w:t>代表和维护妇女权益，促进男女平等。妇联的主要任务是：妇女维权、妇女发展、妇女宣传、儿童工作和组织建设。一是团结、动员广大妇女投身社会主义现代化建设，促进经济发展和社会全面进步。二是教育引导广大妇女发扬自尊、自信、自立、自强的精神，提高综合素质。代表妇女参与国家和社会事务的民主决策、民主管理和民主监督。三是推动妇女儿童纲要的实施，维护妇女儿童合法权益。四是加强与社会各界的联系，协调和推动社会各界为妇女儿童办实事、办好事。</w:t>
      </w:r>
    </w:p>
    <w:p w14:paraId="69F5093E">
      <w:pPr>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themeColor="text1"/>
          <w:sz w:val="32"/>
          <w:szCs w:val="24"/>
          <w14:textFill>
            <w14:solidFill>
              <w14:schemeClr w14:val="tx1"/>
            </w14:solidFill>
          </w14:textFill>
        </w:rPr>
      </w:pPr>
      <w:r>
        <w:rPr>
          <w:rFonts w:hint="eastAsia" w:ascii="仿宋_GB2312" w:hAnsi="仿宋_GB2312" w:eastAsia="仿宋_GB2312"/>
          <w:color w:val="000000" w:themeColor="text1"/>
          <w:sz w:val="32"/>
          <w:szCs w:val="24"/>
          <w14:textFill>
            <w14:solidFill>
              <w14:schemeClr w14:val="tx1"/>
            </w14:solidFill>
          </w14:textFill>
        </w:rPr>
        <w:t>（二）2023年重点工作完成情况。</w:t>
      </w:r>
    </w:p>
    <w:p w14:paraId="55D3EF58">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sz w:val="32"/>
          <w:szCs w:val="24"/>
          <w:lang w:val="en-US" w:eastAsia="zh-CN" w:bidi="ar-SA"/>
        </w:rPr>
        <w:t>1.聚焦凝聚妇女人心，深化“思想铸魂”行动。</w:t>
      </w:r>
      <w:r>
        <w:rPr>
          <w:rFonts w:hint="eastAsia" w:ascii="仿宋_GB2312" w:hAnsi="仿宋_GB2312" w:eastAsia="仿宋_GB2312" w:cs="仿宋_GB2312"/>
          <w:kern w:val="2"/>
          <w:sz w:val="32"/>
          <w:szCs w:val="32"/>
        </w:rPr>
        <w:t>组织各级妇联干部持续深入学习贯彻落实党的二十大精神、习近平总书记同全国妇联新一届领导班子成员集体谈话时的重要讲话、习近平总书记来川来广视察重要指示精神，中国妇女十三次全国代表大会、四川省妇女第十四次代表大会和省、市、区委</w:t>
      </w:r>
      <w:r>
        <w:rPr>
          <w:rFonts w:hint="eastAsia" w:ascii="仿宋_GB2312" w:hAnsi="仿宋_GB2312" w:eastAsia="仿宋_GB2312" w:cs="仿宋_GB2312"/>
          <w:kern w:val="2"/>
          <w:sz w:val="32"/>
          <w:szCs w:val="32"/>
          <w:lang w:eastAsia="zh-CN"/>
        </w:rPr>
        <w:t>全会精神</w:t>
      </w:r>
      <w:r>
        <w:rPr>
          <w:rFonts w:hint="eastAsia" w:ascii="仿宋_GB2312" w:hAnsi="仿宋_GB2312" w:eastAsia="仿宋_GB2312" w:cs="仿宋_GB2312"/>
          <w:kern w:val="2"/>
          <w:sz w:val="32"/>
          <w:szCs w:val="32"/>
        </w:rPr>
        <w:t>25场次，开展《习近平走进百姓家》《习近平关于妇女儿童和妇联工作论述摘编》专题学习、赠书仪式、读书分享会等22余场次。开展2023年“书香昭化·全民阅读活动”“书香六一”图书捐赠12次，向儿童之家募捐图书100余本。区妇联在昭化古城举办“昭化魅力女性风采展”，举办“葭萌有约·缘来是你”相亲交友暨集体婚礼活动，各镇妇联和区级妇委会开展形式多样的三八节庆祝活动。选树市三八红旗手2名，市三八红旗集体1个，推荐省巾帼建功标兵1名。开设“昭化妇联”融媒号，转发“巾帼大学习”、普法知识60余篇，构建“互联网+”新格局。</w:t>
      </w:r>
    </w:p>
    <w:p w14:paraId="5BA76BC9">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sz w:val="32"/>
          <w:szCs w:val="24"/>
          <w:lang w:val="en-US" w:eastAsia="zh-CN" w:bidi="ar-SA"/>
        </w:rPr>
        <w:t>2.聚焦服务中心大局，深化“巾帼建功”行动。</w:t>
      </w:r>
      <w:r>
        <w:rPr>
          <w:rFonts w:hint="eastAsia" w:ascii="仿宋_GB2312" w:hAnsi="仿宋_GB2312" w:eastAsia="仿宋_GB2312" w:cs="仿宋_GB2312"/>
          <w:kern w:val="2"/>
          <w:sz w:val="32"/>
          <w:szCs w:val="32"/>
        </w:rPr>
        <w:t>争取东西部协作资金12万元，提档升级卫子镇“归雁工程”来料加工车间，举办技能免费培训2期，新增21人在车间灵活就业，今年1至11月，5个车间发放加工费92万元，卫子车间肖华荣获2023年“创青春”川渝青年创新创业大赛四川赛区企业类金奖。《浙川携手，一起镗出幸福路，家门口就业，实现“挣钱”与“顾家”两不误》新闻被人民网四川频道报道。联合区总工会开展昭化区2023年“归雁工程”来料加工车间职工技能竞赛活动，被四川电视台、四川观察、四川经济报宣传报道。促进农村妇女素质提升。昭化区巾帼“领头雁”联盟积极推动种养殖业、加工产品和新兴领域等产业发展，培育女性致富带头人320名，带动全区2600多名妇女创业就业。联合区人社局培训家政、美容、厨师、种养殖业等技术能手500余人，举办“巾帼圆梦·职等你来”春风送岗女性就业招聘专场会，提供女性就业岗位600个，200余名妇女与企业达成就业意向。</w:t>
      </w:r>
    </w:p>
    <w:p w14:paraId="4140DFA7">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聚焦妇女儿童发展，深化“项目牵引”行动。一是抓好建设国家儿童友好城市工作。制定《昭化区建设国家儿童友好城市实施方案》，围绕“建设1个红色研学基地，1个友好街区，1个未成年人保护点”重点建设任务开展工作，完成未成年人保护阵地建设和红色研学基地创建任务，儿童友好街区已完成立项和规划设计，正在积极筹措资金，加快推进项目前期工作。二是积极开展招商引资。对接泸州老窖新酒业公司来昭投资项目，召开座谈会、进行实地调研，积极推进合作事宜。到成都市闪亮星服装经营部考察学习，争取东西部协作来料加工车间订单。做好浙江盛开花编厂建厂事宜的协调服务。三是积极开展向上争取资金工作，到省开展对接争取工作5 次，到市开展对接争取工作7次，超额完成任务，共完成资金争取任务41.48万元。</w:t>
      </w:r>
    </w:p>
    <w:p w14:paraId="46C5ACAD">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聚焦家庭文明建设，深化“幸福安康”行动。一是常态化开展寻找“最美家庭”“美丽庭院（阳台）”“平安家庭”等活动。推荐市级平安家庭10户，绿色家庭48户，最美家庭6户，评选区级“美丽庭院（阳台）”20户，平安家庭60户。在全区范围内评选“好爸爸”“好妈妈”60名，新时代好少年10名，虎跳镇熊碧容家庭获省最美家庭。二是推进家庭文明建设。开展“家教伴成长 协同育新人”全国家庭教育宣传周系列活动，命名昭化区机关幼儿园为家庭教育服务指导站点，建立了1支“向日葵”家庭教育志愿者队伍，围绕《家庭教育促进法》线上线下开展家风家教宣传21场次，“家风家教公益讲座”1次，卫子镇金印社区“金妈妈”家庭教育志愿服务队解决未成年人家庭教育缺位典型案例，荣获省民政厅第二批社区社会组织典型案例。三是开展关心关爱服务妇女儿童系列活动，开展寒暑假儿童关爱服务系列活动，慰问困难儿童300名，困境妇女20名、困难家庭2户、省“五好家庭”1户。联合区知客协会以顺口溜、快板等形式开展农村移风易俗3次。四是开展我为妇女儿童办实事活动。联合区卫健局为5800余名适龄妇女开展免费“两癌”筛查，持续实施低收入妇女“两癌”救助项目，2023年全国“两癌”救助16名、全省“两癌”救助1名。持续深化四川轻化工大学土木成都校友会爱心助学项目，长期资助磨滩镇小新小学10名品学兼优的困境学生，共发放助学金1.2万元。统筹开展“六一”儿童节慰问活动。区级四大班子为160名困难儿童送上“六一”心愿礼包，各镇、区级各部门走进校园、社区、家庭慰问3000余名少年儿童。开展青少年心理健康教育讲座2场次，“校园防欺凌”等普法进校园4次。</w:t>
      </w:r>
    </w:p>
    <w:p w14:paraId="5178E4E5">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聚焦维护妇女合法权益，深化“维权守护”行动。一是做好法治宣传。围绕“八五”普法要求，制定《2023年度妇女儿童权益普法宣传计划表》，组织各级妇联依照“一月一主题”，按照时间节点开展</w:t>
      </w:r>
      <w:r>
        <w:rPr>
          <w:rFonts w:hint="eastAsia" w:ascii="仿宋_GB2312" w:hAnsi="仿宋_GB2312" w:eastAsia="仿宋_GB2312" w:cs="仿宋_GB2312"/>
          <w:kern w:val="2"/>
          <w:sz w:val="32"/>
          <w:szCs w:val="32"/>
          <w:lang w:eastAsia="zh-CN"/>
        </w:rPr>
        <w:t>《中华人民共和国妇女权益保障法》</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中华人民共和国</w:t>
      </w:r>
      <w:bookmarkStart w:id="0" w:name="_GoBack"/>
      <w:bookmarkEnd w:id="0"/>
      <w:r>
        <w:rPr>
          <w:rFonts w:hint="eastAsia" w:ascii="仿宋_GB2312" w:hAnsi="仿宋_GB2312" w:eastAsia="仿宋_GB2312" w:cs="仿宋_GB2312"/>
          <w:kern w:val="2"/>
          <w:sz w:val="32"/>
          <w:szCs w:val="32"/>
        </w:rPr>
        <w:t>未成年人保护法》等普法宣传活动60余场，聘请法律顾问1名，开展专题讲座6次。发放宣传资料1000余册。二是做好维权服务工作。扎实开展新一轮“两纲”（2021—2030）宣传实施，发放新《两纲》宣传资料2000册，有效扩大新一轮《两纲》社会知晓率。联合区委政法委、区法院等6家单位成立区婚调委，建立了婚姻家庭纠纷人民“大调解”工作机制，深化婚姻家庭纠纷调解，全年收到群众来信来访12件，转送法律援助中心5件，调解成功率100%。三是开展安全宣传进家庭系列活动。联合区平安建设领导小组、区应急局、区消防救援大队等单位开展了以“筑牢安全防线 共建平安家庭”为主题安全宣传“五进”家庭活动，发放80个家庭应急包，树立“人人讲安全，个个会应急”的安全理念</w:t>
      </w:r>
    </w:p>
    <w:p w14:paraId="482A3C80">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聚焦妇女干部队伍建设，深化“赋能强基”行动。一是夯实基层妇联组织建设。坚持党建引领，强化基层妇联组织活动开展和示范引领。因地制宜建好用活“妇女之家”“妇女微家”，加强新型行业“妇女微家”建设力度，延伸妇联工作手臂，实现对妇女群众的广泛联系和有效覆盖。二是建强建优妇联干部队伍。妇女干部到浙江培训纳入〈广元市昭化区2023年党员干部教育培训工作方案〉中，并成功举办妇女干部能力提升暨女性企业经营管理人才到浙江综合素能提升培训班1期，提升妇联干部履职能力。组织60名妇联干部参加“党的二十大精神专题研讨班”；组织16名妇联干部参加市妇联“2023 年妇联维权业务培训班”，缓解基层妇联维权干部心理压力，提升信访调解能力。</w:t>
      </w:r>
    </w:p>
    <w:p w14:paraId="66278375">
      <w:pPr>
        <w:pStyle w:val="11"/>
        <w:keepNext w:val="0"/>
        <w:keepLines w:val="0"/>
        <w:pageBreakBefore w:val="0"/>
        <w:widowControl w:val="0"/>
        <w:shd w:val="clear" w:color="auto" w:fill="FFFFFF"/>
        <w:kinsoku/>
        <w:wordWrap/>
        <w:autoSpaceDE w:val="0"/>
        <w:autoSpaceDN w:val="0"/>
        <w:bidi w:val="0"/>
        <w:adjustRightInd w:val="0"/>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聚焦党风廉政建设，全面推进从严治党。一是细化从严治党责任清单。年初研究制定《2023年全面从严治党“三张清单”》，从五个方面的问题梳理出班子从严治党主体责任共25项，班子成员从严治党主体责任41项，重点岗位权力风险防控风险点位1项，明确责任领导、责任人和完成时限。二是全面落实意识形态工作。严格落实意识形态工作责任，年初制定中心组学习计划和内容，全年学习8次，专题研讨意识形态工作2次。加强妇女儿童领域舆情发现跟踪、监测预警、综合研判和干预引导，切实防范涉妇女儿童领域政治风险。三是抓好党风廉政建设。制定《2023年党风廉政建设工作安排》，召开党风廉政建设及反腐败工作会4次，通报违纪违法典型案例5起，组织干部开展重温入党誓词、参观家风馆等活动，廉政学习2次；深入开展纠“四风”转作风专项排查整治，强化干部职工八小时外管理，参观剑阁县廉政教育基地，教育引导党员干部以案为戒，筑牢拒腐防变的思想道德防线。</w:t>
      </w:r>
    </w:p>
    <w:p w14:paraId="1A7EB5F6">
      <w:pPr>
        <w:pStyle w:val="4"/>
        <w:keepNext w:val="0"/>
        <w:keepLines w:val="0"/>
        <w:pageBreakBefore w:val="0"/>
        <w:widowControl w:val="0"/>
        <w:kinsoku/>
        <w:wordWrap/>
        <w:overflowPunct w:val="0"/>
        <w:topLinePunct/>
        <w:autoSpaceDE w:val="0"/>
        <w:autoSpaceDN w:val="0"/>
        <w:bidi w:val="0"/>
        <w:adjustRightInd w:val="0"/>
        <w:snapToGrid/>
        <w:spacing w:line="576" w:lineRule="exact"/>
        <w:ind w:firstLine="640" w:firstLineChars="200"/>
        <w:jc w:val="both"/>
        <w:textAlignment w:val="auto"/>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02FBCC77">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广元市昭化区妇女联合会属于一级预算单位，</w:t>
      </w:r>
      <w:r>
        <w:rPr>
          <w:rFonts w:hint="eastAsia" w:ascii="仿宋_GB2312" w:hAnsi="仿宋_GB2312" w:eastAsia="仿宋_GB2312"/>
          <w:kern w:val="2"/>
          <w:sz w:val="32"/>
          <w:szCs w:val="24"/>
          <w:lang w:eastAsia="zh-CN"/>
        </w:rPr>
        <w:t>无二级预算单位，</w:t>
      </w:r>
      <w:r>
        <w:rPr>
          <w:rFonts w:hint="eastAsia" w:ascii="仿宋_GB2312" w:hAnsi="仿宋_GB2312" w:eastAsia="仿宋_GB2312"/>
          <w:kern w:val="2"/>
          <w:sz w:val="32"/>
          <w:szCs w:val="24"/>
        </w:rPr>
        <w:t>下设独立编制机构1个，其中行政机构1个，参照公务员法管理的事业机构0个，其他事业机构0个。</w:t>
      </w:r>
    </w:p>
    <w:p w14:paraId="6D8D4214">
      <w:pPr>
        <w:pStyle w:val="2"/>
        <w:ind w:firstLine="640" w:firstLineChars="200"/>
        <w:rPr>
          <w:rFonts w:hint="default" w:eastAsia="仿宋_GB2312"/>
          <w:lang w:val="en-US" w:eastAsia="zh-CN"/>
        </w:rPr>
      </w:pPr>
      <w:r>
        <w:rPr>
          <w:rFonts w:hint="eastAsia" w:hAnsi="仿宋_GB2312"/>
          <w:kern w:val="2"/>
          <w:sz w:val="32"/>
          <w:szCs w:val="24"/>
          <w:lang w:eastAsia="zh-CN"/>
        </w:rPr>
        <w:t>纳入</w:t>
      </w:r>
      <w:r>
        <w:rPr>
          <w:rFonts w:hint="eastAsia" w:hAnsi="仿宋_GB2312"/>
          <w:kern w:val="2"/>
          <w:sz w:val="32"/>
          <w:szCs w:val="24"/>
          <w:lang w:val="en-US" w:eastAsia="zh-CN"/>
        </w:rPr>
        <w:t>2023年度单位决算编制范围的独立编制机构包括：广元市昭化区妇女联合会。</w:t>
      </w:r>
    </w:p>
    <w:p w14:paraId="59C65597">
      <w:pPr>
        <w:overflowPunct w:val="0"/>
        <w:topLinePunct/>
        <w:jc w:val="center"/>
        <w:rPr>
          <w:rFonts w:hint="eastAsia" w:ascii="方正小标宋简体" w:eastAsia="方正小标宋简体"/>
          <w:sz w:val="44"/>
          <w:szCs w:val="44"/>
        </w:rPr>
      </w:pPr>
    </w:p>
    <w:p w14:paraId="45A59691">
      <w:pPr>
        <w:overflowPunct w:val="0"/>
        <w:topLinePunct/>
        <w:jc w:val="center"/>
        <w:rPr>
          <w:rFonts w:hint="eastAsia" w:ascii="方正小标宋简体" w:eastAsia="方正小标宋简体"/>
          <w:sz w:val="44"/>
          <w:szCs w:val="44"/>
        </w:rPr>
      </w:pPr>
    </w:p>
    <w:p w14:paraId="6B0DBE33">
      <w:pPr>
        <w:overflowPunct w:val="0"/>
        <w:topLinePunct/>
        <w:jc w:val="center"/>
        <w:rPr>
          <w:rFonts w:hint="eastAsia" w:ascii="方正小标宋简体" w:eastAsia="方正小标宋简体"/>
          <w:sz w:val="44"/>
          <w:szCs w:val="44"/>
        </w:rPr>
      </w:pPr>
      <w:r>
        <w:rPr>
          <w:rFonts w:hint="default" w:ascii="方正小标宋简体"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1" name="Objec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5"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JDCTMGnAQAAZwMAAA4AAAAA&#10;AAAAAQAgAAAAHgEAAGRycy9lMm9Eb2MueG1sUEsFBgAAAAAGAAYAWQEAADcFAAAAAA==&#10;">
                <v:fill on="f" focussize="0,0"/>
                <v:stroke on="f"/>
                <v:imagedata o:title=""/>
                <o:lock v:ext="edit" aspectratio="t"/>
              </v:rect>
            </w:pict>
          </mc:Fallback>
        </mc:AlternateContent>
      </w:r>
      <w:r>
        <w:rPr>
          <w:rFonts w:hint="default" w:ascii="方正小标宋简体" w:eastAsia="方正小标宋简体"/>
          <w:sz w:val="44"/>
          <w:szCs w:val="44"/>
        </w:rPr>
        <mc:AlternateContent>
          <mc:Choice Requires="wps">
            <w:drawing>
              <wp:inline distT="0" distB="0" distL="114300" distR="114300">
                <wp:extent cx="635" cy="0"/>
                <wp:effectExtent l="0" t="0" r="0" b="0"/>
                <wp:docPr id="13"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jWyFGz&#10;AQAAaAMAAA4AAAAAAAAAAQAgAAAAHgEAAGRycy9lMm9Eb2MueG1sUEsFBgAAAAAGAAYAWQEAAEMF&#10;AAAAAA==&#10;">
                <v:fill on="f" focussize="0,0"/>
                <v:stroke on="f"/>
                <v:imagedata o:title=""/>
                <o:lock v:ext="edit" aspectratio="t"/>
                <w10:wrap type="none"/>
                <w10:anchorlock/>
              </v:rect>
            </w:pict>
          </mc:Fallback>
        </mc:AlternateContent>
      </w:r>
    </w:p>
    <w:p w14:paraId="789F41FF">
      <w:pPr>
        <w:overflowPunct w:val="0"/>
        <w:topLinePunct/>
        <w:jc w:val="center"/>
        <w:rPr>
          <w:rFonts w:hint="eastAsia" w:ascii="方正小标宋简体" w:eastAsia="方正小标宋简体"/>
          <w:sz w:val="44"/>
          <w:szCs w:val="44"/>
        </w:rPr>
      </w:pPr>
    </w:p>
    <w:p w14:paraId="187472B5">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01A71E25">
      <w:pPr>
        <w:pStyle w:val="2"/>
        <w:spacing w:before="72"/>
        <w:rPr>
          <w:rFonts w:hint="eastAsia"/>
          <w:sz w:val="30"/>
          <w:szCs w:val="24"/>
        </w:rPr>
      </w:pPr>
    </w:p>
    <w:p w14:paraId="7339C7FF">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070ABBB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2023年度收、支总计均为109.95万元。与2022年度相比，收、支总计各减少15.37万元，下降</w:t>
      </w:r>
      <w:r>
        <w:rPr>
          <w:rFonts w:hint="eastAsia" w:ascii="仿宋_GB2312" w:hAnsi="仿宋_GB2312" w:eastAsia="仿宋_GB2312"/>
          <w:color w:val="000000"/>
          <w:kern w:val="2"/>
          <w:sz w:val="32"/>
          <w:szCs w:val="24"/>
          <w:lang w:val="en-US" w:eastAsia="zh-CN"/>
        </w:rPr>
        <w:t>12.26</w:t>
      </w:r>
      <w:r>
        <w:rPr>
          <w:rFonts w:hint="eastAsia" w:ascii="仿宋_GB2312" w:hAnsi="仿宋_GB2312" w:eastAsia="仿宋_GB2312"/>
          <w:color w:val="000000"/>
          <w:kern w:val="2"/>
          <w:sz w:val="32"/>
          <w:szCs w:val="24"/>
        </w:rPr>
        <w:t>%。主要变动原因是农林水项目收支减少。</w:t>
      </w:r>
    </w:p>
    <w:p w14:paraId="4145BE7D">
      <w:pPr>
        <w:overflowPunct w:val="0"/>
        <w:topLinePunct/>
        <w:spacing w:line="240" w:lineRule="auto"/>
        <w:ind w:firstLine="0" w:firstLineChars="0"/>
        <w:jc w:val="both"/>
        <w:rPr>
          <w:rFonts w:hint="eastAsia" w:eastAsia="仿宋"/>
          <w:sz w:val="32"/>
          <w:szCs w:val="32"/>
          <w:lang w:eastAsia="zh-CN"/>
        </w:rPr>
      </w:pPr>
      <w:r>
        <w:rPr>
          <w:rFonts w:hint="eastAsia" w:eastAsia="仿宋"/>
          <w:sz w:val="32"/>
          <w:szCs w:val="32"/>
          <w:lang w:eastAsia="zh-CN"/>
        </w:rPr>
        <w:drawing>
          <wp:inline distT="0" distB="0" distL="114300" distR="114300">
            <wp:extent cx="5342255" cy="3235325"/>
            <wp:effectExtent l="4445" t="4445" r="6350" b="1778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5D1DAD">
      <w:pPr>
        <w:pStyle w:val="7"/>
        <w:ind w:left="0" w:leftChars="0" w:firstLine="0" w:firstLineChars="0"/>
        <w:rPr>
          <w:rFonts w:hint="eastAsia"/>
          <w:sz w:val="24"/>
          <w:szCs w:val="32"/>
        </w:rPr>
      </w:pPr>
    </w:p>
    <w:p w14:paraId="2CFCD0F7">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3A8CB58F">
      <w:pPr>
        <w:overflowPunct w:val="0"/>
        <w:topLinePunct/>
        <w:spacing w:line="576" w:lineRule="exact"/>
        <w:ind w:firstLine="640" w:firstLineChars="200"/>
        <w:jc w:val="both"/>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rPr>
        <w:t>2023年本年收入合计</w:t>
      </w:r>
      <w:r>
        <w:rPr>
          <w:rFonts w:hint="eastAsia" w:ascii="仿宋_GB2312" w:hAnsi="仿宋_GB2312" w:eastAsia="仿宋_GB2312"/>
          <w:color w:val="000000"/>
          <w:kern w:val="2"/>
          <w:sz w:val="32"/>
          <w:szCs w:val="24"/>
          <w:lang w:val="en-US" w:eastAsia="zh-CN"/>
        </w:rPr>
        <w:t>105.52</w:t>
      </w:r>
      <w:r>
        <w:rPr>
          <w:rFonts w:hint="eastAsia" w:ascii="仿宋_GB2312" w:hAnsi="仿宋_GB2312" w:eastAsia="仿宋_GB2312"/>
          <w:color w:val="000000"/>
          <w:kern w:val="2"/>
          <w:sz w:val="32"/>
          <w:szCs w:val="24"/>
        </w:rPr>
        <w:t>万元，其中：一般公共预算财政拨款收入</w:t>
      </w:r>
      <w:r>
        <w:rPr>
          <w:rFonts w:hint="eastAsia" w:ascii="仿宋_GB2312" w:hAnsi="仿宋_GB2312" w:eastAsia="仿宋_GB2312"/>
          <w:color w:val="000000"/>
          <w:kern w:val="2"/>
          <w:sz w:val="32"/>
          <w:szCs w:val="24"/>
          <w:lang w:val="en-US" w:eastAsia="zh-CN"/>
        </w:rPr>
        <w:t>105.52</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p>
    <w:p w14:paraId="3121A237">
      <w:pPr>
        <w:overflowPunct w:val="0"/>
        <w:topLinePunct/>
        <w:spacing w:line="576" w:lineRule="exact"/>
        <w:jc w:val="both"/>
        <w:rPr>
          <w:rFonts w:hint="eastAsia" w:ascii="黑体" w:hAnsi="黑体" w:eastAsia="黑体"/>
          <w:color w:val="000000"/>
          <w:kern w:val="2"/>
          <w:sz w:val="32"/>
          <w:szCs w:val="24"/>
          <w:lang w:eastAsia="zh-CN"/>
        </w:rPr>
      </w:pPr>
      <w:r>
        <w:rPr>
          <w:rFonts w:hint="eastAsia" w:ascii="黑体" w:hAnsi="黑体" w:eastAsia="黑体"/>
          <w:color w:val="000000"/>
          <w:kern w:val="2"/>
          <w:sz w:val="32"/>
          <w:szCs w:val="24"/>
          <w:lang w:eastAsia="zh-CN"/>
        </w:rPr>
        <w:drawing>
          <wp:anchor distT="0" distB="0" distL="114300" distR="114300" simplePos="0" relativeHeight="251661312" behindDoc="0" locked="0" layoutInCell="1" allowOverlap="1">
            <wp:simplePos x="0" y="0"/>
            <wp:positionH relativeFrom="column">
              <wp:posOffset>240030</wp:posOffset>
            </wp:positionH>
            <wp:positionV relativeFrom="paragraph">
              <wp:posOffset>257810</wp:posOffset>
            </wp:positionV>
            <wp:extent cx="4685665" cy="2826385"/>
            <wp:effectExtent l="4445" t="4445" r="15240" b="7620"/>
            <wp:wrapTopAndBottom/>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A8892AD">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43E07A25">
      <w:pPr>
        <w:overflowPunct w:val="0"/>
        <w:topLinePunct/>
        <w:spacing w:line="576" w:lineRule="exact"/>
        <w:ind w:firstLine="640" w:firstLineChars="200"/>
        <w:jc w:val="both"/>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rPr>
        <w:t>2023年本年支出合计</w:t>
      </w:r>
      <w:r>
        <w:rPr>
          <w:rFonts w:hint="eastAsia" w:ascii="仿宋_GB2312" w:hAnsi="仿宋_GB2312" w:eastAsia="仿宋_GB2312"/>
          <w:color w:val="000000"/>
          <w:kern w:val="2"/>
          <w:sz w:val="32"/>
          <w:szCs w:val="24"/>
          <w:lang w:val="en-US" w:eastAsia="zh-CN"/>
        </w:rPr>
        <w:t>109.95</w:t>
      </w:r>
      <w:r>
        <w:rPr>
          <w:rFonts w:hint="eastAsia" w:ascii="仿宋_GB2312" w:hAnsi="仿宋_GB2312" w:eastAsia="仿宋_GB2312"/>
          <w:color w:val="000000"/>
          <w:kern w:val="2"/>
          <w:sz w:val="32"/>
          <w:szCs w:val="24"/>
        </w:rPr>
        <w:t>万元，其中：基本支出</w:t>
      </w:r>
      <w:r>
        <w:rPr>
          <w:rFonts w:hint="eastAsia" w:ascii="仿宋_GB2312" w:hAnsi="仿宋_GB2312" w:eastAsia="仿宋_GB2312"/>
          <w:color w:val="000000"/>
          <w:kern w:val="2"/>
          <w:sz w:val="32"/>
          <w:szCs w:val="24"/>
          <w:lang w:val="en-US" w:eastAsia="zh-CN"/>
        </w:rPr>
        <w:t>89.89</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82</w:t>
      </w:r>
      <w:r>
        <w:rPr>
          <w:rFonts w:hint="eastAsia" w:ascii="仿宋_GB2312" w:hAnsi="仿宋_GB2312" w:eastAsia="仿宋_GB2312"/>
          <w:color w:val="000000"/>
          <w:kern w:val="2"/>
          <w:sz w:val="32"/>
          <w:szCs w:val="24"/>
        </w:rPr>
        <w:t>%；项目支出</w:t>
      </w:r>
      <w:r>
        <w:rPr>
          <w:rFonts w:hint="eastAsia" w:ascii="仿宋_GB2312" w:hAnsi="仿宋_GB2312" w:eastAsia="仿宋_GB2312"/>
          <w:color w:val="000000"/>
          <w:kern w:val="2"/>
          <w:sz w:val="32"/>
          <w:szCs w:val="24"/>
          <w:lang w:val="en-US" w:eastAsia="zh-CN"/>
        </w:rPr>
        <w:t>20.06</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p>
    <w:p w14:paraId="036E5EAE">
      <w:pPr>
        <w:bidi w:val="0"/>
        <w:rPr>
          <w:rFonts w:hint="eastAsia" w:ascii="Times New Roman" w:hAnsi="Times New Roman" w:eastAsia="宋体" w:cs="Times New Roman"/>
          <w:sz w:val="24"/>
          <w:szCs w:val="24"/>
          <w:lang w:val="en-US" w:eastAsia="zh-CN" w:bidi="ar-SA"/>
        </w:rPr>
      </w:pPr>
      <w:r>
        <w:rPr>
          <w:rFonts w:hint="eastAsia" w:ascii="黑体" w:hAnsi="黑体" w:eastAsia="黑体"/>
          <w:color w:val="000000"/>
          <w:kern w:val="2"/>
          <w:sz w:val="32"/>
          <w:szCs w:val="24"/>
          <w:lang w:eastAsia="zh-CN"/>
        </w:rPr>
        <w:drawing>
          <wp:anchor distT="0" distB="0" distL="114300" distR="114300" simplePos="0" relativeHeight="251662336" behindDoc="0" locked="0" layoutInCell="1" allowOverlap="1">
            <wp:simplePos x="0" y="0"/>
            <wp:positionH relativeFrom="column">
              <wp:posOffset>243205</wp:posOffset>
            </wp:positionH>
            <wp:positionV relativeFrom="paragraph">
              <wp:posOffset>48260</wp:posOffset>
            </wp:positionV>
            <wp:extent cx="4808220" cy="2969895"/>
            <wp:effectExtent l="4445" t="4445" r="6985"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1944E70">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559009D0">
      <w:pPr>
        <w:overflowPunct w:val="0"/>
        <w:topLinePunct/>
        <w:spacing w:line="576" w:lineRule="exact"/>
        <w:ind w:firstLine="640" w:firstLineChars="200"/>
        <w:jc w:val="both"/>
        <w:rPr>
          <w:rFonts w:hint="eastAsia" w:hAnsi="仿宋" w:eastAsia="仿宋"/>
          <w:sz w:val="32"/>
          <w:szCs w:val="32"/>
        </w:rPr>
      </w:pPr>
      <w:r>
        <w:rPr>
          <w:rFonts w:hint="eastAsia" w:ascii="仿宋_GB2312" w:hAnsi="仿宋_GB2312" w:eastAsia="仿宋_GB2312"/>
          <w:color w:val="000000"/>
          <w:kern w:val="2"/>
          <w:sz w:val="32"/>
          <w:szCs w:val="24"/>
        </w:rPr>
        <w:t>2023年度收、支总计均为109.95万元。与2022年度相比，收、支总计各减少15.37万元，下降</w:t>
      </w:r>
      <w:r>
        <w:rPr>
          <w:rFonts w:hint="eastAsia" w:ascii="仿宋_GB2312" w:hAnsi="仿宋_GB2312" w:eastAsia="仿宋_GB2312"/>
          <w:color w:val="000000"/>
          <w:kern w:val="2"/>
          <w:sz w:val="32"/>
          <w:szCs w:val="24"/>
          <w:lang w:val="en-US" w:eastAsia="zh-CN"/>
        </w:rPr>
        <w:t>12.26</w:t>
      </w:r>
      <w:r>
        <w:rPr>
          <w:rFonts w:hint="eastAsia" w:ascii="仿宋_GB2312" w:hAnsi="仿宋_GB2312" w:eastAsia="仿宋_GB2312"/>
          <w:color w:val="000000"/>
          <w:kern w:val="2"/>
          <w:sz w:val="32"/>
          <w:szCs w:val="24"/>
        </w:rPr>
        <w:t>%。主要变动原因是农林水项目收支减少。</w:t>
      </w:r>
    </w:p>
    <w:p w14:paraId="4B5EBEF7">
      <w:pPr>
        <w:overflowPunct w:val="0"/>
        <w:topLinePunct/>
        <w:spacing w:line="576" w:lineRule="exact"/>
        <w:ind w:firstLine="640" w:firstLineChars="200"/>
        <w:jc w:val="both"/>
        <w:rPr>
          <w:rFonts w:hint="eastAsia" w:ascii="黑体" w:hAnsi="黑体" w:eastAsia="黑体"/>
          <w:color w:val="000000"/>
          <w:kern w:val="2"/>
          <w:sz w:val="32"/>
          <w:szCs w:val="24"/>
        </w:rPr>
      </w:pPr>
      <w:r>
        <w:rPr>
          <w:rFonts w:hint="eastAsia" w:eastAsia="仿宋"/>
          <w:sz w:val="32"/>
          <w:szCs w:val="32"/>
          <w:lang w:eastAsia="zh-CN"/>
        </w:rPr>
        <w:drawing>
          <wp:anchor distT="0" distB="0" distL="114300" distR="114300" simplePos="0" relativeHeight="251663360" behindDoc="0" locked="0" layoutInCell="1" allowOverlap="1">
            <wp:simplePos x="0" y="0"/>
            <wp:positionH relativeFrom="column">
              <wp:posOffset>119380</wp:posOffset>
            </wp:positionH>
            <wp:positionV relativeFrom="paragraph">
              <wp:posOffset>95885</wp:posOffset>
            </wp:positionV>
            <wp:extent cx="5104765" cy="4376420"/>
            <wp:effectExtent l="4445" t="4445" r="15240" b="1968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B9EBFD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6AC3D34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2EFC816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w:t>
      </w:r>
      <w:r>
        <w:rPr>
          <w:rFonts w:hint="eastAsia" w:ascii="仿宋_GB2312" w:hAnsi="仿宋_GB2312" w:eastAsia="仿宋_GB2312"/>
          <w:color w:val="000000"/>
          <w:kern w:val="2"/>
          <w:sz w:val="32"/>
          <w:szCs w:val="24"/>
          <w:lang w:val="en-US" w:eastAsia="zh-CN"/>
        </w:rPr>
        <w:t>109.95</w:t>
      </w:r>
      <w:r>
        <w:rPr>
          <w:rFonts w:hint="eastAsia" w:ascii="仿宋_GB2312" w:hAnsi="仿宋_GB2312" w:eastAsia="仿宋_GB2312"/>
          <w:color w:val="000000"/>
          <w:kern w:val="2"/>
          <w:sz w:val="32"/>
          <w:szCs w:val="24"/>
        </w:rPr>
        <w:t>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%。与2022年度相比，一般公共预算财政拨款支出减少</w:t>
      </w:r>
      <w:r>
        <w:rPr>
          <w:rFonts w:hint="eastAsia" w:ascii="仿宋_GB2312" w:hAnsi="仿宋_GB2312" w:eastAsia="仿宋_GB2312"/>
          <w:color w:val="000000"/>
          <w:kern w:val="2"/>
          <w:sz w:val="32"/>
          <w:szCs w:val="24"/>
          <w:lang w:val="en-US" w:eastAsia="zh-CN"/>
        </w:rPr>
        <w:t>10.93</w:t>
      </w:r>
      <w:r>
        <w:rPr>
          <w:rFonts w:hint="eastAsia" w:ascii="仿宋_GB2312" w:hAnsi="仿宋_GB2312" w:eastAsia="仿宋_GB2312"/>
          <w:color w:val="000000"/>
          <w:kern w:val="2"/>
          <w:sz w:val="32"/>
          <w:szCs w:val="24"/>
        </w:rPr>
        <w:t>万元，下降</w:t>
      </w:r>
      <w:r>
        <w:rPr>
          <w:rFonts w:hint="eastAsia" w:ascii="仿宋_GB2312" w:hAnsi="仿宋_GB2312" w:eastAsia="仿宋_GB2312"/>
          <w:color w:val="000000"/>
          <w:kern w:val="2"/>
          <w:sz w:val="32"/>
          <w:szCs w:val="24"/>
          <w:lang w:val="en-US" w:eastAsia="zh-CN"/>
        </w:rPr>
        <w:t>9</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eastAsia="zh-CN"/>
        </w:rPr>
        <w:t>项目支出减少</w:t>
      </w:r>
      <w:r>
        <w:rPr>
          <w:rFonts w:hint="eastAsia" w:ascii="仿宋_GB2312" w:hAnsi="仿宋_GB2312" w:eastAsia="仿宋_GB2312"/>
          <w:color w:val="000000"/>
          <w:kern w:val="2"/>
          <w:sz w:val="32"/>
          <w:szCs w:val="24"/>
        </w:rPr>
        <w:t>。</w:t>
      </w:r>
    </w:p>
    <w:p w14:paraId="2F704DFC">
      <w:pPr>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lang w:eastAsia="zh-CN"/>
        </w:rPr>
        <w:drawing>
          <wp:anchor distT="0" distB="0" distL="114300" distR="114300" simplePos="0" relativeHeight="251664384" behindDoc="0" locked="0" layoutInCell="1" allowOverlap="1">
            <wp:simplePos x="0" y="0"/>
            <wp:positionH relativeFrom="column">
              <wp:posOffset>164465</wp:posOffset>
            </wp:positionH>
            <wp:positionV relativeFrom="paragraph">
              <wp:posOffset>151765</wp:posOffset>
            </wp:positionV>
            <wp:extent cx="5326380" cy="3112770"/>
            <wp:effectExtent l="4445" t="4445" r="22225" b="698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b/>
          <w:color w:val="000000"/>
          <w:kern w:val="2"/>
          <w:sz w:val="32"/>
          <w:szCs w:val="24"/>
        </w:rPr>
        <w:t>（二）一般公共预算财政拨款支出决算结构情况</w:t>
      </w:r>
    </w:p>
    <w:p w14:paraId="605C8949">
      <w:pPr>
        <w:overflowPunct w:val="0"/>
        <w:topLinePunct/>
        <w:spacing w:line="576" w:lineRule="exact"/>
        <w:ind w:firstLine="640" w:firstLineChars="200"/>
        <w:jc w:val="both"/>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rPr>
        <w:t>2023年度一般公共预算财政拨款支出</w:t>
      </w:r>
      <w:r>
        <w:rPr>
          <w:rFonts w:hint="eastAsia" w:ascii="仿宋_GB2312" w:hAnsi="仿宋_GB2312" w:eastAsia="仿宋_GB2312"/>
          <w:color w:val="000000"/>
          <w:kern w:val="2"/>
          <w:sz w:val="32"/>
          <w:szCs w:val="24"/>
          <w:lang w:val="en-US" w:eastAsia="zh-CN"/>
        </w:rPr>
        <w:t>109.95</w:t>
      </w:r>
      <w:r>
        <w:rPr>
          <w:rFonts w:hint="eastAsia" w:ascii="仿宋_GB2312" w:hAnsi="仿宋_GB2312" w:eastAsia="仿宋_GB2312"/>
          <w:color w:val="000000"/>
          <w:kern w:val="2"/>
          <w:sz w:val="32"/>
          <w:szCs w:val="24"/>
        </w:rPr>
        <w:t>万元，主要用于以下方面: 一般公共服务支出</w:t>
      </w:r>
      <w:r>
        <w:rPr>
          <w:rFonts w:hint="eastAsia" w:ascii="仿宋_GB2312" w:hAnsi="仿宋_GB2312" w:eastAsia="仿宋_GB2312"/>
          <w:color w:val="000000"/>
          <w:kern w:val="2"/>
          <w:sz w:val="32"/>
          <w:szCs w:val="24"/>
          <w:lang w:val="en-US" w:eastAsia="zh-CN"/>
        </w:rPr>
        <w:t>86.90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79</w:t>
      </w:r>
      <w:r>
        <w:rPr>
          <w:rFonts w:hint="eastAsia" w:ascii="仿宋_GB2312" w:hAnsi="仿宋_GB2312" w:eastAsia="仿宋_GB2312"/>
          <w:color w:val="000000"/>
          <w:kern w:val="2"/>
          <w:sz w:val="32"/>
          <w:szCs w:val="24"/>
        </w:rPr>
        <w:t>%；社会保障和就业支出</w:t>
      </w:r>
      <w:r>
        <w:rPr>
          <w:rFonts w:hint="eastAsia" w:ascii="仿宋_GB2312" w:hAnsi="仿宋_GB2312" w:eastAsia="仿宋_GB2312"/>
          <w:color w:val="000000"/>
          <w:kern w:val="2"/>
          <w:sz w:val="32"/>
          <w:szCs w:val="24"/>
          <w:lang w:val="en-US" w:eastAsia="zh-CN"/>
        </w:rPr>
        <w:t>6.99</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rPr>
        <w:t>%；卫生健康支出</w:t>
      </w:r>
      <w:r>
        <w:rPr>
          <w:rFonts w:hint="eastAsia" w:ascii="仿宋_GB2312" w:hAnsi="仿宋_GB2312" w:eastAsia="仿宋_GB2312"/>
          <w:color w:val="000000"/>
          <w:kern w:val="2"/>
          <w:sz w:val="32"/>
          <w:szCs w:val="24"/>
          <w:lang w:val="en-US" w:eastAsia="zh-CN"/>
        </w:rPr>
        <w:t>1.86</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%；农林水支出</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9</w:t>
      </w:r>
      <w:r>
        <w:rPr>
          <w:rFonts w:hint="eastAsia" w:ascii="仿宋_GB2312" w:hAnsi="仿宋_GB2312" w:eastAsia="仿宋_GB2312"/>
          <w:color w:val="000000"/>
          <w:kern w:val="2"/>
          <w:sz w:val="32"/>
          <w:szCs w:val="24"/>
        </w:rPr>
        <w:t>%；住房保障支出</w:t>
      </w:r>
      <w:r>
        <w:rPr>
          <w:rFonts w:hint="eastAsia" w:ascii="仿宋_GB2312" w:hAnsi="仿宋_GB2312" w:eastAsia="仿宋_GB2312"/>
          <w:color w:val="000000"/>
          <w:kern w:val="2"/>
          <w:sz w:val="32"/>
          <w:szCs w:val="24"/>
          <w:lang w:val="en-US" w:eastAsia="zh-CN"/>
        </w:rPr>
        <w:t>4.2</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p>
    <w:p w14:paraId="052F7C87">
      <w:pPr>
        <w:overflowPunct w:val="0"/>
        <w:topLinePunct/>
        <w:spacing w:line="240" w:lineRule="auto"/>
        <w:ind w:firstLine="0" w:firstLineChars="0"/>
        <w:jc w:val="both"/>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lang w:eastAsia="zh-CN"/>
        </w:rPr>
        <w:drawing>
          <wp:anchor distT="0" distB="0" distL="114300" distR="114300" simplePos="0" relativeHeight="251665408" behindDoc="0" locked="0" layoutInCell="1" allowOverlap="1">
            <wp:simplePos x="0" y="0"/>
            <wp:positionH relativeFrom="column">
              <wp:posOffset>324485</wp:posOffset>
            </wp:positionH>
            <wp:positionV relativeFrom="paragraph">
              <wp:posOffset>33020</wp:posOffset>
            </wp:positionV>
            <wp:extent cx="4961255" cy="2690495"/>
            <wp:effectExtent l="4445" t="4445" r="6350" b="1016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2CD3127">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74B4536B">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w:t>
      </w:r>
      <w:r>
        <w:rPr>
          <w:rFonts w:hint="eastAsia" w:ascii="仿宋_GB2312" w:hAnsi="仿宋_GB2312" w:eastAsia="仿宋_GB2312"/>
          <w:b/>
          <w:color w:val="000000"/>
          <w:kern w:val="2"/>
          <w:sz w:val="32"/>
          <w:szCs w:val="24"/>
          <w:lang w:val="en-US" w:eastAsia="zh-CN"/>
        </w:rPr>
        <w:t>109.95</w:t>
      </w:r>
      <w:r>
        <w:rPr>
          <w:rFonts w:hint="eastAsia" w:ascii="仿宋_GB2312" w:hAnsi="仿宋_GB2312" w:eastAsia="仿宋_GB2312"/>
          <w:b/>
          <w:color w:val="000000"/>
          <w:kern w:val="2"/>
          <w:sz w:val="32"/>
          <w:szCs w:val="24"/>
        </w:rPr>
        <w:t>万元，支出决算数为</w:t>
      </w:r>
      <w:r>
        <w:rPr>
          <w:rFonts w:hint="eastAsia" w:ascii="仿宋_GB2312" w:hAnsi="仿宋_GB2312" w:eastAsia="仿宋_GB2312"/>
          <w:b/>
          <w:color w:val="000000"/>
          <w:kern w:val="2"/>
          <w:sz w:val="32"/>
          <w:szCs w:val="24"/>
          <w:lang w:val="en-US" w:eastAsia="zh-CN"/>
        </w:rPr>
        <w:t>109.95</w:t>
      </w:r>
      <w:r>
        <w:rPr>
          <w:rFonts w:hint="eastAsia" w:ascii="仿宋_GB2312" w:hAnsi="仿宋_GB2312" w:eastAsia="仿宋_GB2312"/>
          <w:b/>
          <w:color w:val="000000"/>
          <w:kern w:val="2"/>
          <w:sz w:val="32"/>
          <w:szCs w:val="24"/>
        </w:rPr>
        <w:t>万元，完成全年预算数的</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rPr>
        <w:t>%。其中：</w:t>
      </w:r>
    </w:p>
    <w:p w14:paraId="779C5B97">
      <w:pPr>
        <w:keepNext w:val="0"/>
        <w:keepLines w:val="0"/>
        <w:pageBreakBefore w:val="0"/>
        <w:widowControl w:val="0"/>
        <w:numPr>
          <w:ilvl w:val="0"/>
          <w:numId w:val="0"/>
        </w:numPr>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rPr>
        <w:t>一般公共服务支出（类）群众团体支出（款）</w:t>
      </w:r>
      <w:r>
        <w:rPr>
          <w:rFonts w:hint="eastAsia" w:ascii="仿宋_GB2312" w:hAnsi="仿宋_GB2312" w:eastAsia="仿宋_GB2312"/>
          <w:b/>
          <w:color w:val="000000"/>
          <w:kern w:val="2"/>
          <w:sz w:val="32"/>
          <w:szCs w:val="24"/>
          <w:lang w:eastAsia="zh-CN"/>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67.17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67.17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决算数等于全年预算数。</w:t>
      </w:r>
    </w:p>
    <w:p w14:paraId="495889A6">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2.一般公共服务支出（类）群众团体支出（款）</w:t>
      </w:r>
      <w:r>
        <w:rPr>
          <w:rFonts w:hint="eastAsia" w:ascii="仿宋_GB2312" w:hAnsi="仿宋_GB2312" w:eastAsia="仿宋_GB2312"/>
          <w:b/>
          <w:color w:val="000000"/>
          <w:kern w:val="2"/>
          <w:sz w:val="32"/>
          <w:szCs w:val="24"/>
          <w:lang w:eastAsia="zh-CN"/>
        </w:rPr>
        <w:t>事业运行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9.68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9.68</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决算数等于全年预算数。</w:t>
      </w:r>
    </w:p>
    <w:p w14:paraId="2D690D94">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一般公共服务支出（类）群众团体支出（款）</w:t>
      </w:r>
      <w:r>
        <w:rPr>
          <w:rFonts w:hint="eastAsia" w:ascii="仿宋_GB2312" w:hAnsi="仿宋_GB2312" w:eastAsia="仿宋_GB2312"/>
          <w:b/>
          <w:color w:val="000000"/>
          <w:kern w:val="2"/>
          <w:sz w:val="32"/>
          <w:szCs w:val="24"/>
          <w:lang w:eastAsia="zh-CN"/>
        </w:rPr>
        <w:t>其他群众团体事务支出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10.06</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10.06</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决算数等于全年预算数。</w:t>
      </w:r>
    </w:p>
    <w:p w14:paraId="232F530E">
      <w:pPr>
        <w:keepNext w:val="0"/>
        <w:keepLines w:val="0"/>
        <w:pageBreakBefore w:val="0"/>
        <w:widowControl w:val="0"/>
        <w:kinsoku/>
        <w:wordWrap/>
        <w:overflowPunct w:val="0"/>
        <w:topLinePunct/>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.社会保障和就业支出（类）</w:t>
      </w:r>
      <w:r>
        <w:rPr>
          <w:rFonts w:hint="eastAsia" w:ascii="仿宋_GB2312" w:hAnsi="仿宋_GB2312" w:eastAsia="仿宋_GB2312"/>
          <w:b/>
          <w:color w:val="000000"/>
          <w:kern w:val="2"/>
          <w:sz w:val="32"/>
          <w:szCs w:val="24"/>
          <w:lang w:eastAsia="zh-CN"/>
        </w:rPr>
        <w:t>养老支出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eastAsia="zh-CN"/>
        </w:rPr>
        <w:t>养老保险缴费</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5.14</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5.14</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%。决算数等于全年预算数。</w:t>
      </w:r>
    </w:p>
    <w:p w14:paraId="14E3D5E5">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社会保障和就业支出（类）</w:t>
      </w:r>
      <w:r>
        <w:rPr>
          <w:rFonts w:hint="eastAsia" w:ascii="仿宋_GB2312" w:hAnsi="仿宋_GB2312" w:eastAsia="仿宋_GB2312"/>
          <w:b/>
          <w:color w:val="000000"/>
          <w:kern w:val="2"/>
          <w:sz w:val="32"/>
          <w:szCs w:val="24"/>
          <w:lang w:eastAsia="zh-CN"/>
        </w:rPr>
        <w:t>其他社会保障和就业支出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eastAsia="zh-CN"/>
        </w:rPr>
        <w:t>其他社会保障和就业</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1.84</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1.84</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决算数等于全年预算数。</w:t>
      </w:r>
    </w:p>
    <w:p w14:paraId="63B17824">
      <w:pPr>
        <w:numPr>
          <w:ilvl w:val="0"/>
          <w:numId w:val="0"/>
        </w:num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卫生健康支出（类）</w:t>
      </w:r>
      <w:r>
        <w:rPr>
          <w:rFonts w:hint="eastAsia" w:ascii="仿宋_GB2312" w:hAnsi="仿宋_GB2312" w:eastAsia="仿宋_GB2312"/>
          <w:b/>
          <w:color w:val="000000"/>
          <w:kern w:val="2"/>
          <w:sz w:val="32"/>
          <w:szCs w:val="24"/>
          <w:lang w:eastAsia="zh-CN"/>
        </w:rPr>
        <w:t>行政事业单位医疗</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eastAsia="zh-CN"/>
        </w:rPr>
        <w:t>行政单位医疗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1.16</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1.16</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%。决算数等于全年预算数。</w:t>
      </w:r>
    </w:p>
    <w:p w14:paraId="16A856AD">
      <w:pPr>
        <w:numPr>
          <w:ilvl w:val="0"/>
          <w:numId w:val="0"/>
        </w:num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卫生健康支出（类）</w:t>
      </w:r>
      <w:r>
        <w:rPr>
          <w:rFonts w:hint="eastAsia" w:ascii="仿宋_GB2312" w:hAnsi="仿宋_GB2312" w:eastAsia="仿宋_GB2312"/>
          <w:b/>
          <w:color w:val="000000"/>
          <w:kern w:val="2"/>
          <w:sz w:val="32"/>
          <w:szCs w:val="24"/>
          <w:lang w:eastAsia="zh-CN"/>
        </w:rPr>
        <w:t>行政事业单位医疗</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eastAsia="zh-CN"/>
        </w:rPr>
        <w:t>事业单位医疗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0.7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%。决算数等于全年预算数。</w:t>
      </w:r>
    </w:p>
    <w:p w14:paraId="7D513287">
      <w:pPr>
        <w:numPr>
          <w:ilvl w:val="0"/>
          <w:numId w:val="0"/>
        </w:num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7.农林水</w:t>
      </w:r>
      <w:r>
        <w:rPr>
          <w:rFonts w:hint="eastAsia" w:ascii="仿宋_GB2312" w:hAnsi="仿宋_GB2312" w:eastAsia="仿宋_GB2312"/>
          <w:b/>
          <w:color w:val="000000"/>
          <w:kern w:val="2"/>
          <w:sz w:val="32"/>
          <w:szCs w:val="24"/>
        </w:rPr>
        <w:t>支出（类）</w:t>
      </w:r>
      <w:r>
        <w:rPr>
          <w:rFonts w:hint="eastAsia" w:ascii="仿宋_GB2312" w:hAnsi="仿宋_GB2312" w:eastAsia="仿宋_GB2312"/>
          <w:b/>
          <w:color w:val="000000"/>
          <w:kern w:val="2"/>
          <w:sz w:val="32"/>
          <w:szCs w:val="24"/>
          <w:lang w:eastAsia="zh-CN"/>
        </w:rPr>
        <w:t>巩固脱贫攻坚成果衔接乡村振兴</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eastAsia="zh-CN"/>
        </w:rPr>
        <w:t>其他巩固脱贫攻坚成果衔接乡村振兴</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%。决算数等于全年预算数。</w:t>
      </w:r>
    </w:p>
    <w:p w14:paraId="1FDB4AF2">
      <w:pPr>
        <w:numPr>
          <w:ilvl w:val="0"/>
          <w:numId w:val="0"/>
        </w:numPr>
        <w:overflowPunct w:val="0"/>
        <w:topLinePunct/>
        <w:spacing w:line="576" w:lineRule="exact"/>
        <w:ind w:firstLine="640" w:firstLineChars="20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8.住房保障</w:t>
      </w:r>
      <w:r>
        <w:rPr>
          <w:rFonts w:hint="eastAsia" w:ascii="仿宋_GB2312" w:hAnsi="仿宋_GB2312" w:eastAsia="仿宋_GB2312"/>
          <w:b/>
          <w:color w:val="000000"/>
          <w:kern w:val="2"/>
          <w:sz w:val="32"/>
          <w:szCs w:val="24"/>
        </w:rPr>
        <w:t>支出（类）</w:t>
      </w:r>
      <w:r>
        <w:rPr>
          <w:rFonts w:hint="eastAsia" w:ascii="仿宋_GB2312" w:hAnsi="仿宋_GB2312" w:eastAsia="仿宋_GB2312"/>
          <w:b/>
          <w:color w:val="000000"/>
          <w:kern w:val="2"/>
          <w:sz w:val="32"/>
          <w:szCs w:val="24"/>
          <w:lang w:eastAsia="zh-CN"/>
        </w:rPr>
        <w:t>住房保障</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eastAsia="zh-CN"/>
        </w:rPr>
        <w:t>住房公积金</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4.2</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4.2</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%。决算数等于全年预算数。</w:t>
      </w:r>
    </w:p>
    <w:p w14:paraId="53177CFC">
      <w:pPr>
        <w:tabs>
          <w:tab w:val="right" w:pos="8306"/>
        </w:tabs>
        <w:overflowPunct w:val="0"/>
        <w:topLinePunct/>
        <w:spacing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6989806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w:t>
      </w:r>
      <w:r>
        <w:rPr>
          <w:rFonts w:hint="eastAsia" w:ascii="仿宋_GB2312" w:hAnsi="仿宋_GB2312" w:eastAsia="仿宋_GB2312"/>
          <w:color w:val="000000"/>
          <w:kern w:val="2"/>
          <w:sz w:val="32"/>
          <w:szCs w:val="24"/>
          <w:lang w:val="en-US" w:eastAsia="zh-CN"/>
        </w:rPr>
        <w:t>89.89</w:t>
      </w:r>
      <w:r>
        <w:rPr>
          <w:rFonts w:hint="eastAsia" w:ascii="仿宋_GB2312" w:hAnsi="仿宋_GB2312" w:eastAsia="仿宋_GB2312"/>
          <w:color w:val="000000"/>
          <w:kern w:val="2"/>
          <w:sz w:val="32"/>
          <w:szCs w:val="24"/>
        </w:rPr>
        <w:t>万元，其中：</w:t>
      </w:r>
    </w:p>
    <w:p w14:paraId="1EF32DB9">
      <w:pPr>
        <w:overflowPunct w:val="0"/>
        <w:topLinePunct/>
        <w:spacing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lang w:val="en-US" w:eastAsia="zh-CN"/>
        </w:rPr>
        <w:t>57.08</w:t>
      </w:r>
      <w:r>
        <w:rPr>
          <w:rFonts w:hint="eastAsia" w:ascii="仿宋_GB2312" w:hAnsi="仿宋_GB2312" w:eastAsia="仿宋_GB2312"/>
          <w:color w:val="000000"/>
          <w:kern w:val="2"/>
          <w:sz w:val="32"/>
          <w:szCs w:val="24"/>
        </w:rPr>
        <w:t>万元，主要包括：基本工资</w:t>
      </w:r>
      <w:r>
        <w:rPr>
          <w:rFonts w:hint="eastAsia" w:ascii="仿宋_GB2312" w:hAnsi="仿宋_GB2312" w:eastAsia="仿宋_GB2312"/>
          <w:color w:val="000000"/>
          <w:kern w:val="2"/>
          <w:sz w:val="32"/>
          <w:szCs w:val="24"/>
          <w:lang w:val="en-US" w:eastAsia="zh-CN"/>
        </w:rPr>
        <w:t>19.16</w:t>
      </w:r>
      <w:r>
        <w:rPr>
          <w:rFonts w:hint="eastAsia" w:ascii="仿宋_GB2312" w:hAnsi="仿宋_GB2312" w:eastAsia="仿宋_GB2312"/>
          <w:color w:val="000000"/>
          <w:kern w:val="2"/>
          <w:sz w:val="32"/>
          <w:szCs w:val="24"/>
        </w:rPr>
        <w:t>万元、津贴补贴</w:t>
      </w:r>
      <w:r>
        <w:rPr>
          <w:rFonts w:hint="eastAsia" w:ascii="仿宋_GB2312" w:hAnsi="仿宋_GB2312" w:eastAsia="仿宋_GB2312"/>
          <w:color w:val="000000"/>
          <w:kern w:val="2"/>
          <w:sz w:val="32"/>
          <w:szCs w:val="24"/>
          <w:lang w:val="en-US" w:eastAsia="zh-CN"/>
        </w:rPr>
        <w:t>7.21</w:t>
      </w:r>
      <w:r>
        <w:rPr>
          <w:rFonts w:hint="eastAsia" w:ascii="仿宋_GB2312" w:hAnsi="仿宋_GB2312" w:eastAsia="仿宋_GB2312"/>
          <w:color w:val="000000"/>
          <w:kern w:val="2"/>
          <w:sz w:val="32"/>
          <w:szCs w:val="24"/>
        </w:rPr>
        <w:t>万元、奖金</w:t>
      </w:r>
      <w:r>
        <w:rPr>
          <w:rFonts w:hint="eastAsia" w:ascii="仿宋_GB2312" w:hAnsi="仿宋_GB2312" w:eastAsia="仿宋_GB2312"/>
          <w:color w:val="000000"/>
          <w:kern w:val="2"/>
          <w:sz w:val="32"/>
          <w:szCs w:val="24"/>
          <w:lang w:val="en-US" w:eastAsia="zh-CN"/>
        </w:rPr>
        <w:t>10.52</w:t>
      </w:r>
      <w:r>
        <w:rPr>
          <w:rFonts w:hint="eastAsia" w:ascii="仿宋_GB2312" w:hAnsi="仿宋_GB2312" w:eastAsia="仿宋_GB2312"/>
          <w:color w:val="000000"/>
          <w:kern w:val="2"/>
          <w:sz w:val="32"/>
          <w:szCs w:val="24"/>
        </w:rPr>
        <w:t>万元、绩效工资</w:t>
      </w:r>
      <w:r>
        <w:rPr>
          <w:rFonts w:hint="eastAsia" w:ascii="仿宋_GB2312" w:hAnsi="仿宋_GB2312" w:eastAsia="仿宋_GB2312"/>
          <w:color w:val="000000"/>
          <w:kern w:val="2"/>
          <w:sz w:val="32"/>
          <w:szCs w:val="24"/>
          <w:lang w:val="en-US" w:eastAsia="zh-CN"/>
        </w:rPr>
        <w:t>3.10</w:t>
      </w:r>
      <w:r>
        <w:rPr>
          <w:rFonts w:hint="eastAsia" w:ascii="仿宋_GB2312" w:hAnsi="仿宋_GB2312" w:eastAsia="仿宋_GB2312"/>
          <w:color w:val="000000"/>
          <w:kern w:val="2"/>
          <w:sz w:val="32"/>
          <w:szCs w:val="24"/>
        </w:rPr>
        <w:t>万元、机关事业单位基本养老保险缴费</w:t>
      </w:r>
      <w:r>
        <w:rPr>
          <w:rFonts w:hint="eastAsia" w:ascii="仿宋_GB2312" w:hAnsi="仿宋_GB2312" w:eastAsia="仿宋_GB2312"/>
          <w:color w:val="000000"/>
          <w:kern w:val="2"/>
          <w:sz w:val="32"/>
          <w:szCs w:val="24"/>
          <w:lang w:val="en-US" w:eastAsia="zh-CN"/>
        </w:rPr>
        <w:t>5.14</w:t>
      </w:r>
      <w:r>
        <w:rPr>
          <w:rFonts w:hint="eastAsia" w:ascii="仿宋_GB2312" w:hAnsi="仿宋_GB2312" w:eastAsia="仿宋_GB2312"/>
          <w:color w:val="000000"/>
          <w:kern w:val="2"/>
          <w:sz w:val="32"/>
          <w:szCs w:val="24"/>
        </w:rPr>
        <w:t>万元、职工基本医疗保险缴费</w:t>
      </w:r>
      <w:r>
        <w:rPr>
          <w:rFonts w:hint="eastAsia" w:ascii="仿宋_GB2312" w:hAnsi="仿宋_GB2312" w:eastAsia="仿宋_GB2312"/>
          <w:color w:val="000000"/>
          <w:kern w:val="2"/>
          <w:sz w:val="32"/>
          <w:szCs w:val="24"/>
          <w:lang w:val="en-US" w:eastAsia="zh-CN"/>
        </w:rPr>
        <w:t>1.86</w:t>
      </w:r>
      <w:r>
        <w:rPr>
          <w:rFonts w:hint="eastAsia" w:ascii="仿宋_GB2312" w:hAnsi="仿宋_GB2312" w:eastAsia="仿宋_GB2312"/>
          <w:color w:val="000000"/>
          <w:kern w:val="2"/>
          <w:sz w:val="32"/>
          <w:szCs w:val="24"/>
        </w:rPr>
        <w:t>万元、其他社会保障缴费</w:t>
      </w:r>
      <w:r>
        <w:rPr>
          <w:rFonts w:hint="eastAsia" w:ascii="仿宋_GB2312" w:hAnsi="仿宋_GB2312" w:eastAsia="仿宋_GB2312"/>
          <w:color w:val="000000"/>
          <w:kern w:val="2"/>
          <w:sz w:val="32"/>
          <w:szCs w:val="24"/>
          <w:lang w:val="en-US" w:eastAsia="zh-CN"/>
        </w:rPr>
        <w:t>1.84</w:t>
      </w:r>
      <w:r>
        <w:rPr>
          <w:rFonts w:hint="eastAsia" w:ascii="仿宋_GB2312" w:hAnsi="仿宋_GB2312" w:eastAsia="仿宋_GB2312"/>
          <w:color w:val="000000"/>
          <w:kern w:val="2"/>
          <w:sz w:val="32"/>
          <w:szCs w:val="24"/>
        </w:rPr>
        <w:t>万元、住房公积金</w:t>
      </w:r>
      <w:r>
        <w:rPr>
          <w:rFonts w:hint="eastAsia" w:ascii="仿宋_GB2312" w:hAnsi="仿宋_GB2312" w:eastAsia="仿宋_GB2312"/>
          <w:color w:val="000000"/>
          <w:kern w:val="2"/>
          <w:sz w:val="32"/>
          <w:szCs w:val="24"/>
          <w:lang w:val="en-US" w:eastAsia="zh-CN"/>
        </w:rPr>
        <w:t>4.2</w:t>
      </w:r>
      <w:r>
        <w:rPr>
          <w:rFonts w:hint="eastAsia" w:ascii="仿宋_GB2312" w:hAnsi="仿宋_GB2312" w:eastAsia="仿宋_GB2312"/>
          <w:color w:val="000000"/>
          <w:kern w:val="2"/>
          <w:sz w:val="32"/>
          <w:szCs w:val="24"/>
        </w:rPr>
        <w:t>万元、其他工资福利支出</w:t>
      </w:r>
      <w:r>
        <w:rPr>
          <w:rFonts w:hint="eastAsia" w:ascii="仿宋_GB2312" w:hAnsi="仿宋_GB2312" w:eastAsia="仿宋_GB2312"/>
          <w:color w:val="000000"/>
          <w:kern w:val="2"/>
          <w:sz w:val="32"/>
          <w:szCs w:val="24"/>
          <w:lang w:val="en-US" w:eastAsia="zh-CN"/>
        </w:rPr>
        <w:t>1.7</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其他对个人和家庭的补助支出</w:t>
      </w:r>
      <w:r>
        <w:rPr>
          <w:rFonts w:hint="eastAsia" w:ascii="仿宋_GB2312" w:hAnsi="仿宋_GB2312" w:eastAsia="仿宋_GB2312"/>
          <w:color w:val="000000"/>
          <w:kern w:val="2"/>
          <w:sz w:val="32"/>
          <w:szCs w:val="24"/>
          <w:lang w:val="en-US" w:eastAsia="zh-CN"/>
        </w:rPr>
        <w:t>2.35</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w:t>
      </w:r>
    </w:p>
    <w:p w14:paraId="1EAB8C5A">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lang w:val="en-US" w:eastAsia="zh-CN"/>
        </w:rPr>
        <w:t>32.81</w:t>
      </w:r>
      <w:r>
        <w:rPr>
          <w:rFonts w:hint="eastAsia" w:ascii="仿宋_GB2312" w:hAnsi="仿宋_GB2312" w:eastAsia="仿宋_GB2312"/>
          <w:color w:val="000000"/>
          <w:kern w:val="2"/>
          <w:sz w:val="32"/>
          <w:szCs w:val="24"/>
        </w:rPr>
        <w:t>万元，主要包括：办公费</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万元、印刷费</w:t>
      </w:r>
      <w:r>
        <w:rPr>
          <w:rFonts w:hint="eastAsia" w:ascii="仿宋_GB2312" w:hAnsi="仿宋_GB2312" w:eastAsia="仿宋_GB2312"/>
          <w:color w:val="000000"/>
          <w:kern w:val="2"/>
          <w:sz w:val="32"/>
          <w:szCs w:val="24"/>
          <w:lang w:val="en-US" w:eastAsia="zh-CN"/>
        </w:rPr>
        <w:t>1.83</w:t>
      </w:r>
      <w:r>
        <w:rPr>
          <w:rFonts w:hint="eastAsia" w:ascii="仿宋_GB2312" w:hAnsi="仿宋_GB2312" w:eastAsia="仿宋_GB2312"/>
          <w:color w:val="000000"/>
          <w:kern w:val="2"/>
          <w:sz w:val="32"/>
          <w:szCs w:val="24"/>
        </w:rPr>
        <w:t>万元、水费</w:t>
      </w:r>
      <w:r>
        <w:rPr>
          <w:rFonts w:hint="eastAsia" w:ascii="仿宋_GB2312" w:hAnsi="仿宋_GB2312" w:eastAsia="仿宋_GB2312"/>
          <w:color w:val="000000"/>
          <w:kern w:val="2"/>
          <w:sz w:val="32"/>
          <w:szCs w:val="24"/>
          <w:lang w:val="en-US" w:eastAsia="zh-CN"/>
        </w:rPr>
        <w:t>0.07</w:t>
      </w:r>
      <w:r>
        <w:rPr>
          <w:rFonts w:hint="eastAsia" w:ascii="仿宋_GB2312" w:hAnsi="仿宋_GB2312" w:eastAsia="仿宋_GB2312"/>
          <w:color w:val="000000"/>
          <w:kern w:val="2"/>
          <w:sz w:val="32"/>
          <w:szCs w:val="24"/>
        </w:rPr>
        <w:t>万元、电费</w:t>
      </w:r>
      <w:r>
        <w:rPr>
          <w:rFonts w:hint="eastAsia" w:ascii="仿宋_GB2312" w:hAnsi="仿宋_GB2312" w:eastAsia="仿宋_GB2312"/>
          <w:color w:val="000000"/>
          <w:kern w:val="2"/>
          <w:sz w:val="32"/>
          <w:szCs w:val="24"/>
          <w:lang w:val="en-US" w:eastAsia="zh-CN"/>
        </w:rPr>
        <w:t>0.56</w:t>
      </w:r>
      <w:r>
        <w:rPr>
          <w:rFonts w:hint="eastAsia" w:ascii="仿宋_GB2312" w:hAnsi="仿宋_GB2312" w:eastAsia="仿宋_GB2312"/>
          <w:color w:val="000000"/>
          <w:kern w:val="2"/>
          <w:sz w:val="32"/>
          <w:szCs w:val="24"/>
        </w:rPr>
        <w:t>万元、邮电费</w:t>
      </w:r>
      <w:r>
        <w:rPr>
          <w:rFonts w:hint="eastAsia" w:ascii="仿宋_GB2312" w:hAnsi="仿宋_GB2312" w:eastAsia="仿宋_GB2312"/>
          <w:color w:val="000000"/>
          <w:kern w:val="2"/>
          <w:sz w:val="32"/>
          <w:szCs w:val="24"/>
          <w:lang w:val="en-US" w:eastAsia="zh-CN"/>
        </w:rPr>
        <w:t>1.61</w:t>
      </w:r>
      <w:r>
        <w:rPr>
          <w:rFonts w:hint="eastAsia" w:ascii="仿宋_GB2312" w:hAnsi="仿宋_GB2312" w:eastAsia="仿宋_GB2312"/>
          <w:color w:val="000000"/>
          <w:kern w:val="2"/>
          <w:sz w:val="32"/>
          <w:szCs w:val="24"/>
        </w:rPr>
        <w:t>万元、物业管理费</w:t>
      </w:r>
      <w:r>
        <w:rPr>
          <w:rFonts w:hint="eastAsia" w:ascii="仿宋_GB2312" w:hAnsi="仿宋_GB2312" w:eastAsia="仿宋_GB2312"/>
          <w:color w:val="000000"/>
          <w:kern w:val="2"/>
          <w:sz w:val="32"/>
          <w:szCs w:val="24"/>
          <w:lang w:val="en-US" w:eastAsia="zh-CN"/>
        </w:rPr>
        <w:t>0.26</w:t>
      </w:r>
      <w:r>
        <w:rPr>
          <w:rFonts w:hint="eastAsia" w:ascii="仿宋_GB2312" w:hAnsi="仿宋_GB2312" w:eastAsia="仿宋_GB2312"/>
          <w:color w:val="000000"/>
          <w:kern w:val="2"/>
          <w:sz w:val="32"/>
          <w:szCs w:val="24"/>
        </w:rPr>
        <w:t>万元、差旅费</w:t>
      </w:r>
      <w:r>
        <w:rPr>
          <w:rFonts w:hint="eastAsia" w:ascii="仿宋_GB2312" w:hAnsi="仿宋_GB2312" w:eastAsia="仿宋_GB2312"/>
          <w:color w:val="000000"/>
          <w:kern w:val="2"/>
          <w:sz w:val="32"/>
          <w:szCs w:val="24"/>
          <w:lang w:val="en-US" w:eastAsia="zh-CN"/>
        </w:rPr>
        <w:t>5.73</w:t>
      </w:r>
      <w:r>
        <w:rPr>
          <w:rFonts w:hint="eastAsia" w:ascii="仿宋_GB2312" w:hAnsi="仿宋_GB2312" w:eastAsia="仿宋_GB2312"/>
          <w:color w:val="000000"/>
          <w:kern w:val="2"/>
          <w:sz w:val="32"/>
          <w:szCs w:val="24"/>
        </w:rPr>
        <w:t>万元、维修（护）费</w:t>
      </w:r>
      <w:r>
        <w:rPr>
          <w:rFonts w:hint="eastAsia" w:ascii="仿宋_GB2312" w:hAnsi="仿宋_GB2312" w:eastAsia="仿宋_GB2312"/>
          <w:color w:val="000000"/>
          <w:kern w:val="2"/>
          <w:sz w:val="32"/>
          <w:szCs w:val="24"/>
          <w:lang w:val="en-US" w:eastAsia="zh-CN"/>
        </w:rPr>
        <w:t>0.06</w:t>
      </w:r>
      <w:r>
        <w:rPr>
          <w:rFonts w:hint="eastAsia" w:ascii="仿宋_GB2312" w:hAnsi="仿宋_GB2312" w:eastAsia="仿宋_GB2312"/>
          <w:color w:val="000000"/>
          <w:kern w:val="2"/>
          <w:sz w:val="32"/>
          <w:szCs w:val="24"/>
        </w:rPr>
        <w:t>万元、租赁费</w:t>
      </w:r>
      <w:r>
        <w:rPr>
          <w:rFonts w:hint="eastAsia" w:ascii="仿宋_GB2312" w:hAnsi="仿宋_GB2312" w:eastAsia="仿宋_GB2312"/>
          <w:color w:val="000000"/>
          <w:kern w:val="2"/>
          <w:sz w:val="32"/>
          <w:szCs w:val="24"/>
          <w:lang w:val="en-US" w:eastAsia="zh-CN"/>
        </w:rPr>
        <w:t>1.6</w:t>
      </w:r>
      <w:r>
        <w:rPr>
          <w:rFonts w:hint="eastAsia" w:ascii="仿宋_GB2312" w:hAnsi="仿宋_GB2312" w:eastAsia="仿宋_GB2312"/>
          <w:color w:val="000000"/>
          <w:kern w:val="2"/>
          <w:sz w:val="32"/>
          <w:szCs w:val="24"/>
        </w:rPr>
        <w:t>万元、会议费</w:t>
      </w:r>
      <w:r>
        <w:rPr>
          <w:rFonts w:hint="eastAsia" w:ascii="仿宋_GB2312" w:hAnsi="仿宋_GB2312" w:eastAsia="仿宋_GB2312"/>
          <w:color w:val="000000"/>
          <w:kern w:val="2"/>
          <w:sz w:val="32"/>
          <w:szCs w:val="24"/>
          <w:lang w:val="en-US" w:eastAsia="zh-CN"/>
        </w:rPr>
        <w:t>0.41</w:t>
      </w:r>
      <w:r>
        <w:rPr>
          <w:rFonts w:hint="eastAsia" w:ascii="仿宋_GB2312" w:hAnsi="仿宋_GB2312" w:eastAsia="仿宋_GB2312"/>
          <w:color w:val="000000"/>
          <w:kern w:val="2"/>
          <w:sz w:val="32"/>
          <w:szCs w:val="24"/>
        </w:rPr>
        <w:t>万元、培训费</w:t>
      </w:r>
      <w:r>
        <w:rPr>
          <w:rFonts w:hint="eastAsia" w:ascii="仿宋_GB2312" w:hAnsi="仿宋_GB2312" w:eastAsia="仿宋_GB2312"/>
          <w:color w:val="000000"/>
          <w:kern w:val="2"/>
          <w:sz w:val="32"/>
          <w:szCs w:val="24"/>
          <w:lang w:val="en-US" w:eastAsia="zh-CN"/>
        </w:rPr>
        <w:t>1.24</w:t>
      </w:r>
      <w:r>
        <w:rPr>
          <w:rFonts w:hint="eastAsia" w:ascii="仿宋_GB2312" w:hAnsi="仿宋_GB2312" w:eastAsia="仿宋_GB2312"/>
          <w:color w:val="000000"/>
          <w:kern w:val="2"/>
          <w:sz w:val="32"/>
          <w:szCs w:val="24"/>
        </w:rPr>
        <w:t>万元、公务接待费</w:t>
      </w:r>
      <w:r>
        <w:rPr>
          <w:rFonts w:hint="eastAsia" w:ascii="仿宋_GB2312" w:hAnsi="仿宋_GB2312" w:eastAsia="仿宋_GB2312"/>
          <w:color w:val="000000"/>
          <w:kern w:val="2"/>
          <w:sz w:val="32"/>
          <w:szCs w:val="24"/>
          <w:lang w:val="en-US" w:eastAsia="zh-CN"/>
        </w:rPr>
        <w:t>0.19</w:t>
      </w:r>
      <w:r>
        <w:rPr>
          <w:rFonts w:hint="eastAsia" w:ascii="仿宋_GB2312" w:hAnsi="仿宋_GB2312" w:eastAsia="仿宋_GB2312"/>
          <w:color w:val="000000"/>
          <w:kern w:val="2"/>
          <w:sz w:val="32"/>
          <w:szCs w:val="24"/>
        </w:rPr>
        <w:t>万元、劳务费</w:t>
      </w:r>
      <w:r>
        <w:rPr>
          <w:rFonts w:hint="eastAsia" w:ascii="仿宋_GB2312" w:hAnsi="仿宋_GB2312" w:eastAsia="仿宋_GB2312"/>
          <w:color w:val="000000"/>
          <w:kern w:val="2"/>
          <w:sz w:val="32"/>
          <w:szCs w:val="24"/>
          <w:lang w:val="en-US" w:eastAsia="zh-CN"/>
        </w:rPr>
        <w:t>1.36</w:t>
      </w:r>
      <w:r>
        <w:rPr>
          <w:rFonts w:hint="eastAsia" w:ascii="仿宋_GB2312" w:hAnsi="仿宋_GB2312" w:eastAsia="仿宋_GB2312"/>
          <w:color w:val="000000"/>
          <w:kern w:val="2"/>
          <w:sz w:val="32"/>
          <w:szCs w:val="24"/>
        </w:rPr>
        <w:t>万元、工会经费</w:t>
      </w:r>
      <w:r>
        <w:rPr>
          <w:rFonts w:hint="eastAsia" w:ascii="仿宋_GB2312" w:hAnsi="仿宋_GB2312" w:eastAsia="仿宋_GB2312"/>
          <w:color w:val="000000"/>
          <w:kern w:val="2"/>
          <w:sz w:val="32"/>
          <w:szCs w:val="24"/>
          <w:lang w:val="en-US" w:eastAsia="zh-CN"/>
        </w:rPr>
        <w:t>4.68</w:t>
      </w:r>
      <w:r>
        <w:rPr>
          <w:rFonts w:hint="eastAsia" w:ascii="仿宋_GB2312" w:hAnsi="仿宋_GB2312" w:eastAsia="仿宋_GB2312"/>
          <w:color w:val="000000"/>
          <w:kern w:val="2"/>
          <w:sz w:val="32"/>
          <w:szCs w:val="24"/>
        </w:rPr>
        <w:t>万元、其他交通费</w:t>
      </w:r>
      <w:r>
        <w:rPr>
          <w:rFonts w:hint="eastAsia" w:ascii="仿宋_GB2312" w:hAnsi="仿宋_GB2312" w:eastAsia="仿宋_GB2312"/>
          <w:color w:val="000000"/>
          <w:kern w:val="2"/>
          <w:sz w:val="32"/>
          <w:szCs w:val="24"/>
          <w:lang w:val="en-US" w:eastAsia="zh-CN"/>
        </w:rPr>
        <w:t>1.56</w:t>
      </w:r>
      <w:r>
        <w:rPr>
          <w:rFonts w:hint="eastAsia" w:ascii="仿宋_GB2312" w:hAnsi="仿宋_GB2312" w:eastAsia="仿宋_GB2312"/>
          <w:color w:val="000000"/>
          <w:kern w:val="2"/>
          <w:sz w:val="32"/>
          <w:szCs w:val="24"/>
        </w:rPr>
        <w:t>万元、其他商品和服务支出</w:t>
      </w:r>
      <w:r>
        <w:rPr>
          <w:rFonts w:hint="eastAsia" w:ascii="仿宋_GB2312" w:hAnsi="仿宋_GB2312" w:eastAsia="仿宋_GB2312"/>
          <w:color w:val="000000"/>
          <w:kern w:val="2"/>
          <w:sz w:val="32"/>
          <w:szCs w:val="24"/>
          <w:lang w:val="en-US" w:eastAsia="zh-CN"/>
        </w:rPr>
        <w:t>8.15</w:t>
      </w:r>
      <w:r>
        <w:rPr>
          <w:rFonts w:hint="eastAsia" w:ascii="仿宋_GB2312" w:hAnsi="仿宋_GB2312" w:eastAsia="仿宋_GB2312"/>
          <w:color w:val="000000"/>
          <w:kern w:val="2"/>
          <w:sz w:val="32"/>
          <w:szCs w:val="24"/>
        </w:rPr>
        <w:t>万元。</w:t>
      </w:r>
    </w:p>
    <w:p w14:paraId="4E06C6BC">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0F3C801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35C593A9">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%；较上年减少</w:t>
      </w:r>
      <w:r>
        <w:rPr>
          <w:rFonts w:hint="eastAsia" w:ascii="仿宋_GB2312" w:hAnsi="仿宋_GB2312" w:eastAsia="仿宋_GB2312"/>
          <w:color w:val="000000"/>
          <w:kern w:val="2"/>
          <w:sz w:val="32"/>
          <w:szCs w:val="24"/>
          <w:lang w:val="en-US" w:eastAsia="zh-CN"/>
        </w:rPr>
        <w:t>0.24</w:t>
      </w:r>
      <w:r>
        <w:rPr>
          <w:rFonts w:hint="eastAsia" w:ascii="仿宋_GB2312" w:hAnsi="仿宋_GB2312" w:eastAsia="仿宋_GB2312"/>
          <w:color w:val="000000"/>
          <w:kern w:val="2"/>
          <w:sz w:val="32"/>
          <w:szCs w:val="24"/>
        </w:rPr>
        <w:t>万元，下降</w:t>
      </w:r>
      <w:r>
        <w:rPr>
          <w:rFonts w:hint="eastAsia" w:ascii="仿宋_GB2312" w:hAnsi="仿宋_GB2312" w:eastAsia="仿宋_GB2312"/>
          <w:color w:val="000000"/>
          <w:kern w:val="2"/>
          <w:sz w:val="32"/>
          <w:szCs w:val="24"/>
          <w:lang w:val="en-US" w:eastAsia="zh-CN"/>
        </w:rPr>
        <w:t>37.56</w:t>
      </w:r>
      <w:r>
        <w:rPr>
          <w:rFonts w:hint="eastAsia" w:ascii="仿宋_GB2312" w:hAnsi="仿宋_GB2312" w:eastAsia="仿宋_GB2312"/>
          <w:color w:val="000000"/>
          <w:kern w:val="2"/>
          <w:sz w:val="32"/>
          <w:szCs w:val="24"/>
        </w:rPr>
        <w:t>%。决算数较上年减少的主要原因是</w:t>
      </w:r>
      <w:r>
        <w:rPr>
          <w:rFonts w:hint="eastAsia" w:ascii="仿宋_GB2312" w:hAnsi="仿宋_GB2312" w:eastAsia="仿宋_GB2312"/>
          <w:color w:val="000000"/>
          <w:kern w:val="2"/>
          <w:sz w:val="32"/>
          <w:szCs w:val="24"/>
          <w:lang w:eastAsia="zh-CN"/>
        </w:rPr>
        <w:t>执行公务接待压缩政策</w:t>
      </w:r>
      <w:r>
        <w:rPr>
          <w:rFonts w:hint="eastAsia" w:ascii="仿宋_GB2312" w:hAnsi="仿宋_GB2312" w:eastAsia="仿宋_GB2312"/>
          <w:color w:val="000000"/>
          <w:kern w:val="2"/>
          <w:sz w:val="32"/>
          <w:szCs w:val="24"/>
        </w:rPr>
        <w:t>。</w:t>
      </w:r>
    </w:p>
    <w:p w14:paraId="4C7CF79D">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18FDE8D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%；公务接待费支出决算</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%。具体情况如下：</w:t>
      </w:r>
    </w:p>
    <w:p w14:paraId="793BC40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53AAEB98">
      <w:pPr>
        <w:overflowPunct w:val="0"/>
        <w:topLinePunct/>
        <w:spacing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i/>
          <w:color w:val="000000"/>
          <w:kern w:val="2"/>
          <w:sz w:val="32"/>
          <w:szCs w:val="24"/>
          <w:lang w:eastAsia="zh-CN"/>
        </w:rPr>
        <w:drawing>
          <wp:anchor distT="0" distB="0" distL="114300" distR="114300" simplePos="0" relativeHeight="251666432" behindDoc="0" locked="0" layoutInCell="1" allowOverlap="1">
            <wp:simplePos x="0" y="0"/>
            <wp:positionH relativeFrom="column">
              <wp:posOffset>325755</wp:posOffset>
            </wp:positionH>
            <wp:positionV relativeFrom="paragraph">
              <wp:posOffset>99695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BE09084">
      <w:pPr>
        <w:numPr>
          <w:ilvl w:val="0"/>
          <w:numId w:val="1"/>
        </w:num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因公出国（境）经费</w:t>
      </w:r>
      <w:r>
        <w:rPr>
          <w:rFonts w:hint="eastAsia" w:ascii="仿宋_GB2312" w:hAnsi="仿宋_GB2312" w:eastAsia="仿宋_GB2312"/>
          <w:color w:val="000000"/>
          <w:kern w:val="2"/>
          <w:sz w:val="32"/>
          <w:szCs w:val="24"/>
        </w:rPr>
        <w:t>预算为0万元，</w:t>
      </w:r>
      <w:r>
        <w:rPr>
          <w:rFonts w:hint="eastAsia" w:ascii="仿宋_GB2312" w:hAnsi="仿宋_GB2312" w:eastAsia="仿宋_GB2312"/>
          <w:color w:val="000000"/>
          <w:kern w:val="2"/>
          <w:sz w:val="32"/>
          <w:szCs w:val="24"/>
          <w:lang w:eastAsia="zh-CN"/>
        </w:rPr>
        <w:t>年初未安排预算</w:t>
      </w:r>
      <w:r>
        <w:rPr>
          <w:rFonts w:hint="eastAsia" w:ascii="仿宋_GB2312" w:hAnsi="仿宋_GB2312" w:eastAsia="仿宋_GB2312"/>
          <w:color w:val="000000"/>
          <w:kern w:val="2"/>
          <w:sz w:val="32"/>
          <w:szCs w:val="24"/>
        </w:rPr>
        <w:t>。</w:t>
      </w:r>
    </w:p>
    <w:p w14:paraId="3FC3E980">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年初未安排预算。</w:t>
      </w:r>
    </w:p>
    <w:p w14:paraId="4865190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万元，截至2023年12月31日，本部门共有公务用车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辆，其中：轿车0辆、越野车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辆、小型客车0辆、中型客车和大型客车0辆、其他车型0辆。</w:t>
      </w:r>
    </w:p>
    <w:p w14:paraId="184606FE">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w:t>
      </w:r>
    </w:p>
    <w:p w14:paraId="53678C54">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%。公务接待费支出决算比2022年度</w:t>
      </w:r>
      <w:r>
        <w:rPr>
          <w:rFonts w:hint="eastAsia" w:ascii="仿宋_GB2312" w:hAnsi="仿宋_GB2312" w:eastAsia="仿宋_GB2312"/>
          <w:color w:val="000000"/>
          <w:kern w:val="2"/>
          <w:sz w:val="32"/>
          <w:szCs w:val="24"/>
          <w:lang w:val="en-US" w:eastAsia="zh-CN"/>
        </w:rPr>
        <w:t>0.24</w:t>
      </w:r>
      <w:r>
        <w:rPr>
          <w:rFonts w:hint="eastAsia" w:ascii="仿宋_GB2312" w:hAnsi="仿宋_GB2312" w:eastAsia="仿宋_GB2312"/>
          <w:color w:val="000000"/>
          <w:kern w:val="2"/>
          <w:sz w:val="32"/>
          <w:szCs w:val="24"/>
        </w:rPr>
        <w:t>万元，下降</w:t>
      </w:r>
      <w:r>
        <w:rPr>
          <w:rFonts w:hint="eastAsia" w:ascii="仿宋_GB2312" w:hAnsi="仿宋_GB2312" w:eastAsia="仿宋_GB2312"/>
          <w:color w:val="000000"/>
          <w:kern w:val="2"/>
          <w:sz w:val="32"/>
          <w:szCs w:val="24"/>
          <w:lang w:val="en-US" w:eastAsia="zh-CN"/>
        </w:rPr>
        <w:t>37.56</w:t>
      </w:r>
      <w:r>
        <w:rPr>
          <w:rFonts w:hint="eastAsia" w:ascii="仿宋_GB2312" w:hAnsi="仿宋_GB2312" w:eastAsia="仿宋_GB2312"/>
          <w:color w:val="000000"/>
          <w:kern w:val="2"/>
          <w:sz w:val="32"/>
          <w:szCs w:val="24"/>
        </w:rPr>
        <w:t>%。决算数较上年减少的主要原因是</w:t>
      </w:r>
      <w:r>
        <w:rPr>
          <w:rFonts w:hint="eastAsia" w:ascii="仿宋_GB2312" w:hAnsi="仿宋_GB2312" w:eastAsia="仿宋_GB2312"/>
          <w:color w:val="000000"/>
          <w:kern w:val="2"/>
          <w:sz w:val="32"/>
          <w:szCs w:val="24"/>
          <w:lang w:eastAsia="zh-CN"/>
        </w:rPr>
        <w:t>执行公务接待压缩政策</w:t>
      </w:r>
      <w:r>
        <w:rPr>
          <w:rFonts w:hint="eastAsia" w:ascii="仿宋_GB2312" w:hAnsi="仿宋_GB2312" w:eastAsia="仿宋_GB2312"/>
          <w:color w:val="000000"/>
          <w:kern w:val="2"/>
          <w:sz w:val="32"/>
          <w:szCs w:val="24"/>
        </w:rPr>
        <w:t>。其中：</w:t>
      </w:r>
    </w:p>
    <w:p w14:paraId="58D248B2">
      <w:pPr>
        <w:overflowPunct w:val="0"/>
        <w:topLinePunct/>
        <w:spacing w:line="576" w:lineRule="exact"/>
        <w:ind w:firstLine="643" w:firstLineChars="200"/>
        <w:jc w:val="both"/>
        <w:rPr>
          <w:rFonts w:hint="eastAsia" w:ascii="仿宋_GB2312" w:hAnsi="仿宋_GB2312" w:eastAsia="仿宋_GB2312"/>
          <w:color w:val="000000"/>
          <w:kern w:val="2"/>
          <w:sz w:val="32"/>
          <w:szCs w:val="24"/>
          <w:highlight w:val="none"/>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highlight w:val="none"/>
        </w:rPr>
        <w:t>主要用于开展业务活动开支的交通费、住宿费、用餐费等。国内公务接待</w:t>
      </w:r>
      <w:r>
        <w:rPr>
          <w:rFonts w:hint="eastAsia" w:ascii="仿宋_GB2312" w:hAnsi="仿宋_GB2312" w:eastAsia="仿宋_GB2312"/>
          <w:color w:val="000000"/>
          <w:kern w:val="2"/>
          <w:sz w:val="32"/>
          <w:szCs w:val="24"/>
          <w:highlight w:val="none"/>
          <w:lang w:val="en-US" w:eastAsia="zh-CN"/>
        </w:rPr>
        <w:t>36</w:t>
      </w:r>
      <w:r>
        <w:rPr>
          <w:rFonts w:hint="eastAsia" w:ascii="仿宋_GB2312" w:hAnsi="仿宋_GB2312" w:eastAsia="仿宋_GB2312"/>
          <w:color w:val="000000"/>
          <w:kern w:val="2"/>
          <w:sz w:val="32"/>
          <w:szCs w:val="24"/>
          <w:highlight w:val="none"/>
        </w:rPr>
        <w:t>人次，共计支出</w:t>
      </w:r>
      <w:r>
        <w:rPr>
          <w:rFonts w:hint="eastAsia" w:ascii="仿宋_GB2312" w:hAnsi="仿宋_GB2312" w:eastAsia="仿宋_GB2312"/>
          <w:color w:val="000000"/>
          <w:kern w:val="2"/>
          <w:sz w:val="32"/>
          <w:szCs w:val="24"/>
          <w:highlight w:val="none"/>
          <w:lang w:val="en-US" w:eastAsia="zh-CN"/>
        </w:rPr>
        <w:t>0.4</w:t>
      </w:r>
      <w:r>
        <w:rPr>
          <w:rFonts w:hint="eastAsia" w:ascii="仿宋_GB2312" w:hAnsi="仿宋_GB2312" w:eastAsia="仿宋_GB2312"/>
          <w:color w:val="000000"/>
          <w:kern w:val="2"/>
          <w:sz w:val="32"/>
          <w:szCs w:val="24"/>
          <w:highlight w:val="none"/>
        </w:rPr>
        <w:t>万元，具体内容包括接待</w:t>
      </w:r>
      <w:r>
        <w:rPr>
          <w:rFonts w:hint="eastAsia" w:ascii="仿宋_GB2312" w:hAnsi="仿宋_GB2312" w:eastAsia="仿宋_GB2312"/>
          <w:color w:val="000000"/>
          <w:kern w:val="2"/>
          <w:sz w:val="32"/>
          <w:szCs w:val="24"/>
          <w:highlight w:val="none"/>
          <w:lang w:eastAsia="zh-CN"/>
        </w:rPr>
        <w:t>市妇联来区</w:t>
      </w:r>
      <w:r>
        <w:rPr>
          <w:rFonts w:hint="eastAsia"/>
          <w:sz w:val="30"/>
          <w:szCs w:val="24"/>
          <w:highlight w:val="none"/>
        </w:rPr>
        <w:t>检查指导、考察调研</w:t>
      </w:r>
      <w:r>
        <w:rPr>
          <w:rFonts w:hint="eastAsia"/>
          <w:sz w:val="30"/>
          <w:szCs w:val="24"/>
          <w:highlight w:val="none"/>
          <w:lang w:eastAsia="zh-CN"/>
        </w:rPr>
        <w:t>等服务保障</w:t>
      </w:r>
      <w:r>
        <w:rPr>
          <w:rFonts w:hint="eastAsia" w:ascii="仿宋_GB2312" w:hAnsi="仿宋_GB2312" w:eastAsia="仿宋_GB2312"/>
          <w:color w:val="000000"/>
          <w:kern w:val="2"/>
          <w:sz w:val="32"/>
          <w:szCs w:val="24"/>
          <w:highlight w:val="none"/>
        </w:rPr>
        <w:t>。</w:t>
      </w:r>
    </w:p>
    <w:p w14:paraId="5B39D1D8">
      <w:pPr>
        <w:pStyle w:val="2"/>
        <w:overflowPunct w:val="0"/>
        <w:topLinePunct/>
        <w:spacing w:before="72"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67C6DBA9">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534CE4E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2023年政府性基金预算拨款支出0万元。</w:t>
      </w:r>
    </w:p>
    <w:p w14:paraId="3B416A24">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20C17C6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394E6CEB">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58957ACA">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5215FB73">
      <w:pPr>
        <w:spacing w:line="600" w:lineRule="exact"/>
        <w:ind w:firstLine="640" w:firstLineChars="200"/>
        <w:rPr>
          <w:rFonts w:hint="eastAsia" w:ascii="仿宋_GB2312" w:hAnsi="仿宋_GB2312" w:eastAsia="仿宋_GB2312"/>
          <w:color w:val="000000"/>
          <w:kern w:val="2"/>
          <w:sz w:val="32"/>
          <w:szCs w:val="24"/>
        </w:rPr>
      </w:pPr>
      <w:r>
        <w:rPr>
          <w:rFonts w:hint="eastAsia" w:ascii="仿宋_GB2312" w:eastAsia="仿宋_GB2312"/>
          <w:color w:val="auto"/>
          <w:sz w:val="32"/>
          <w:szCs w:val="32"/>
        </w:rPr>
        <w:t>2023年度，</w:t>
      </w:r>
      <w:r>
        <w:rPr>
          <w:rFonts w:eastAsia="仿宋_GB2312"/>
          <w:sz w:val="32"/>
          <w:szCs w:val="32"/>
        </w:rPr>
        <w:t>区妇联机关运行经费支出</w:t>
      </w:r>
      <w:r>
        <w:rPr>
          <w:rFonts w:hint="eastAsia" w:eastAsia="仿宋_GB2312"/>
          <w:sz w:val="32"/>
          <w:szCs w:val="32"/>
          <w:lang w:val="en-US" w:eastAsia="zh-CN"/>
        </w:rPr>
        <w:t>32.81万元</w:t>
      </w:r>
      <w:r>
        <w:rPr>
          <w:rFonts w:hint="eastAsia" w:ascii="仿宋_GB2312" w:eastAsia="仿宋_GB2312"/>
          <w:color w:val="auto"/>
          <w:sz w:val="32"/>
          <w:szCs w:val="32"/>
        </w:rPr>
        <w:t>，比2022年度增加</w:t>
      </w:r>
      <w:r>
        <w:rPr>
          <w:rFonts w:hint="eastAsia" w:ascii="仿宋_GB2312" w:eastAsia="仿宋_GB2312"/>
          <w:color w:val="auto"/>
          <w:sz w:val="32"/>
          <w:szCs w:val="32"/>
          <w:lang w:val="en-US" w:eastAsia="zh-CN"/>
        </w:rPr>
        <w:t>3.07</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10.32</w:t>
      </w:r>
      <w:r>
        <w:rPr>
          <w:rFonts w:hint="eastAsia" w:ascii="仿宋_GB2312" w:eastAsia="仿宋_GB2312"/>
          <w:color w:val="auto"/>
          <w:sz w:val="32"/>
          <w:szCs w:val="32"/>
        </w:rPr>
        <w:t>%。</w:t>
      </w:r>
      <w:r>
        <w:rPr>
          <w:rFonts w:hint="eastAsia" w:ascii="仿宋_GB2312" w:hAnsi="仿宋_GB2312" w:eastAsia="仿宋_GB2312"/>
          <w:color w:val="000000"/>
          <w:kern w:val="2"/>
          <w:sz w:val="32"/>
          <w:szCs w:val="24"/>
        </w:rPr>
        <w:t>主要原因是</w:t>
      </w:r>
      <w:r>
        <w:rPr>
          <w:rFonts w:eastAsia="仿宋_GB2312"/>
          <w:sz w:val="32"/>
          <w:szCs w:val="32"/>
        </w:rPr>
        <w:t>新增</w:t>
      </w:r>
      <w:r>
        <w:rPr>
          <w:rFonts w:hint="eastAsia" w:eastAsia="仿宋_GB2312"/>
          <w:sz w:val="32"/>
          <w:szCs w:val="32"/>
          <w:lang w:eastAsia="zh-CN"/>
        </w:rPr>
        <w:t>省级“两癌”救助</w:t>
      </w:r>
      <w:r>
        <w:rPr>
          <w:rFonts w:eastAsia="仿宋_GB2312"/>
          <w:sz w:val="32"/>
          <w:szCs w:val="32"/>
        </w:rPr>
        <w:t>经费支出</w:t>
      </w:r>
      <w:r>
        <w:rPr>
          <w:rFonts w:hint="eastAsia" w:ascii="仿宋_GB2312" w:hAnsi="仿宋_GB2312" w:eastAsia="仿宋_GB2312"/>
          <w:color w:val="000000"/>
          <w:kern w:val="2"/>
          <w:sz w:val="32"/>
          <w:szCs w:val="24"/>
        </w:rPr>
        <w:t>。</w:t>
      </w:r>
    </w:p>
    <w:p w14:paraId="56C3C47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2A9D649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eastAsia="zh-CN"/>
        </w:rPr>
        <w:t>区妇联</w:t>
      </w:r>
      <w:r>
        <w:rPr>
          <w:rFonts w:hint="eastAsia" w:ascii="仿宋_GB2312" w:hAnsi="仿宋_GB2312" w:eastAsia="仿宋_GB2312"/>
          <w:color w:val="000000"/>
          <w:kern w:val="2"/>
          <w:sz w:val="32"/>
          <w:szCs w:val="24"/>
        </w:rPr>
        <w:t>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%，工程采购授予中小企业合同金额占工程支出金额的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%，服务采购授予中小企业合同金额占服务支出金额的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w:t>
      </w:r>
    </w:p>
    <w:p w14:paraId="370A499D">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62885F19">
      <w:pPr>
        <w:overflowPunct w:val="0"/>
        <w:topLinePunct/>
        <w:spacing w:line="576" w:lineRule="exact"/>
        <w:ind w:firstLine="640" w:firstLineChars="200"/>
        <w:jc w:val="both"/>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rPr>
        <w:t>截至2023年12月31日，</w:t>
      </w:r>
      <w:r>
        <w:rPr>
          <w:rFonts w:hint="eastAsia" w:ascii="仿宋_GB2312" w:hAnsi="仿宋_GB2312" w:eastAsia="仿宋_GB2312"/>
          <w:color w:val="000000"/>
          <w:kern w:val="2"/>
          <w:sz w:val="32"/>
          <w:szCs w:val="24"/>
          <w:lang w:eastAsia="zh-CN"/>
        </w:rPr>
        <w:t>区妇联</w:t>
      </w:r>
      <w:r>
        <w:rPr>
          <w:rFonts w:hint="eastAsia" w:ascii="仿宋_GB2312" w:hAnsi="仿宋_GB2312" w:eastAsia="仿宋_GB2312"/>
          <w:color w:val="000000"/>
          <w:kern w:val="2"/>
          <w:sz w:val="32"/>
          <w:szCs w:val="24"/>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辆，其中：副部（省）级及以上领导用车0辆、主要负责人用车0辆、机要通信用车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辆、应急保障用车0辆、执法执勤用车0辆、特种专业技术用车0辆、离退休干部服务用车0辆、其他用车0辆。</w:t>
      </w:r>
      <w:r>
        <w:rPr>
          <w:rFonts w:hint="eastAsia" w:ascii="仿宋_GB2312" w:hAnsi="仿宋_GB2312" w:eastAsia="仿宋_GB2312"/>
          <w:color w:val="000000"/>
          <w:kern w:val="2"/>
          <w:sz w:val="32"/>
          <w:szCs w:val="24"/>
          <w:lang w:val="en-US" w:eastAsia="zh-CN"/>
        </w:rPr>
        <w:t>0</w:t>
      </w:r>
    </w:p>
    <w:p w14:paraId="28DD281F">
      <w:pPr>
        <w:overflowPunct w:val="0"/>
        <w:topLinePunct/>
        <w:spacing w:line="576" w:lineRule="exact"/>
        <w:ind w:firstLine="640" w:firstLineChars="200"/>
        <w:jc w:val="both"/>
        <w:rPr>
          <w:rFonts w:hint="eastAsia" w:ascii="仿宋_GB2312" w:hAnsi="仿宋_GB2312" w:eastAsia="仿宋_GB2312"/>
          <w:b/>
          <w:color w:val="FF0000"/>
          <w:kern w:val="2"/>
          <w:sz w:val="32"/>
          <w:szCs w:val="24"/>
          <w:lang w:val="en-US" w:eastAsia="zh-CN"/>
        </w:rPr>
      </w:pPr>
      <w:r>
        <w:rPr>
          <w:rFonts w:hint="eastAsia" w:ascii="仿宋_GB2312" w:hAnsi="仿宋_GB2312" w:eastAsia="仿宋_GB2312"/>
          <w:color w:val="000000"/>
          <w:kern w:val="2"/>
          <w:sz w:val="32"/>
          <w:szCs w:val="24"/>
        </w:rPr>
        <w:t>单价100万元（含）以上设备0台（套）。</w:t>
      </w:r>
    </w:p>
    <w:p w14:paraId="6B73C3E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634797D5">
      <w:pPr>
        <w:overflowPunct w:val="0"/>
        <w:topLinePunct/>
        <w:spacing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w:t>
      </w:r>
      <w:r>
        <w:rPr>
          <w:rFonts w:hint="eastAsia" w:ascii="仿宋_GB2312" w:hAnsi="仿宋_GB2312" w:eastAsia="仿宋_GB2312"/>
          <w:kern w:val="2"/>
          <w:sz w:val="32"/>
          <w:szCs w:val="24"/>
          <w:lang w:eastAsia="zh-CN"/>
        </w:rPr>
        <w:t>妇女儿童工作经费</w:t>
      </w:r>
      <w:r>
        <w:rPr>
          <w:rFonts w:hint="eastAsia" w:ascii="仿宋_GB2312" w:hAnsi="仿宋_GB2312" w:eastAsia="仿宋_GB2312"/>
          <w:kern w:val="2"/>
          <w:sz w:val="32"/>
          <w:szCs w:val="24"/>
        </w:rPr>
        <w:t>项目等</w:t>
      </w:r>
      <w:r>
        <w:rPr>
          <w:rFonts w:hint="eastAsia" w:ascii="仿宋_GB2312" w:hAnsi="仿宋_GB2312" w:eastAsia="仿宋_GB2312"/>
          <w:kern w:val="2"/>
          <w:sz w:val="32"/>
          <w:szCs w:val="24"/>
          <w:lang w:val="en-US" w:eastAsia="zh-CN"/>
        </w:rPr>
        <w:t>10</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10</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个项目开展绩效监控，组织对</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个项目开展绩效评价，绩效自评报表见第四部分附件。</w:t>
      </w:r>
    </w:p>
    <w:p w14:paraId="33862565">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方正小标宋简体" w:hAnsi="方正小标宋简体" w:eastAsia="方正小标宋简体" w:cs="方正小标宋简体"/>
          <w:color w:val="000000"/>
          <w:kern w:val="2"/>
          <w:sz w:val="44"/>
          <w:szCs w:val="24"/>
        </w:rPr>
        <w:t>第三部分 名</w:t>
      </w:r>
      <w:r>
        <w:rPr>
          <w:rFonts w:hint="eastAsia" w:ascii="方正小标宋简体" w:hAnsi="方正小标宋简体" w:eastAsia="方正小标宋简体" w:cs="方正小标宋简体"/>
          <w:kern w:val="44"/>
          <w:sz w:val="44"/>
          <w:szCs w:val="24"/>
        </w:rPr>
        <w:t>词解释</w:t>
      </w:r>
    </w:p>
    <w:p w14:paraId="42754317">
      <w:pPr>
        <w:pStyle w:val="2"/>
        <w:spacing w:before="72"/>
        <w:rPr>
          <w:rFonts w:hint="eastAsia"/>
          <w:sz w:val="30"/>
          <w:szCs w:val="24"/>
        </w:rPr>
      </w:pPr>
    </w:p>
    <w:p w14:paraId="4174E07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68236652">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4508707F">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B57B062">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59811D9B">
      <w:pPr>
        <w:pStyle w:val="14"/>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4D2AA7C0">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6C669D1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174297E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0F3BA9D5">
      <w:pPr>
        <w:spacing w:line="550" w:lineRule="exact"/>
        <w:ind w:firstLine="640" w:firstLineChars="200"/>
        <w:rPr>
          <w:rFonts w:eastAsia="仿宋_GB2312"/>
          <w:kern w:val="0"/>
          <w:sz w:val="32"/>
          <w:szCs w:val="32"/>
        </w:rPr>
      </w:pPr>
      <w:r>
        <w:rPr>
          <w:rFonts w:hint="eastAsia" w:ascii="仿宋_GB2312" w:hAnsi="仿宋_GB2312" w:eastAsia="仿宋_GB2312"/>
          <w:color w:val="000000"/>
          <w:kern w:val="2"/>
          <w:sz w:val="32"/>
          <w:szCs w:val="24"/>
        </w:rPr>
        <w:t>九、</w:t>
      </w:r>
      <w:r>
        <w:rPr>
          <w:rFonts w:eastAsia="仿宋_GB2312"/>
          <w:kern w:val="0"/>
          <w:sz w:val="32"/>
          <w:szCs w:val="32"/>
        </w:rPr>
        <w:t>一般公共服务（类）群众团体事务（款）行政运行（项）：指行政单位的基本支出。</w:t>
      </w:r>
    </w:p>
    <w:p w14:paraId="4998E3FC">
      <w:pPr>
        <w:spacing w:line="550" w:lineRule="exact"/>
        <w:ind w:firstLine="640" w:firstLineChars="200"/>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一般公共服务（类）群众团体事务（款）事业运行（项）: 指事业单位的基本支出，不包括行政单位（包括实行公务员管理的事业单位）后勤服务中心、医务室等附属事业单位。</w:t>
      </w:r>
    </w:p>
    <w:p w14:paraId="50590EB4">
      <w:pPr>
        <w:spacing w:line="550" w:lineRule="exact"/>
        <w:ind w:firstLine="640" w:firstLineChars="200"/>
        <w:rPr>
          <w:rFonts w:eastAsia="仿宋_GB2312"/>
          <w:kern w:val="0"/>
          <w:sz w:val="32"/>
          <w:szCs w:val="32"/>
        </w:rPr>
      </w:pPr>
      <w:r>
        <w:rPr>
          <w:rFonts w:hint="eastAsia" w:eastAsia="仿宋_GB2312"/>
          <w:kern w:val="0"/>
          <w:sz w:val="32"/>
          <w:szCs w:val="32"/>
          <w:lang w:eastAsia="zh-CN"/>
        </w:rPr>
        <w:t>十一、</w:t>
      </w:r>
      <w:r>
        <w:rPr>
          <w:rFonts w:eastAsia="仿宋_GB2312"/>
          <w:kern w:val="0"/>
          <w:sz w:val="32"/>
          <w:szCs w:val="32"/>
        </w:rPr>
        <w:t>社会保障和就业（类）行政事业单位养老支出（款）机关事业单位基本养老保险缴费支出（项）:指机关事业单位实施养老保险制度由单位缴纳的基本养老保险费支出。</w:t>
      </w:r>
    </w:p>
    <w:p w14:paraId="3F00D24B">
      <w:pPr>
        <w:spacing w:line="550" w:lineRule="exact"/>
        <w:ind w:firstLine="640" w:firstLineChars="200"/>
        <w:rPr>
          <w:rFonts w:eastAsia="仿宋_GB2312"/>
          <w:kern w:val="0"/>
          <w:sz w:val="32"/>
          <w:szCs w:val="32"/>
        </w:rPr>
      </w:pPr>
      <w:r>
        <w:rPr>
          <w:rFonts w:hint="eastAsia" w:eastAsia="仿宋_GB2312"/>
          <w:kern w:val="0"/>
          <w:sz w:val="32"/>
          <w:szCs w:val="32"/>
          <w:lang w:eastAsia="zh-CN"/>
        </w:rPr>
        <w:t>十二、</w:t>
      </w:r>
      <w:r>
        <w:rPr>
          <w:rFonts w:eastAsia="仿宋_GB2312"/>
          <w:kern w:val="0"/>
          <w:sz w:val="32"/>
          <w:szCs w:val="32"/>
        </w:rPr>
        <w:t>社会保障和就业（类）其他社会保障和就业支出（款）其他社会保障和就业支出（项）:指除上述项目</w:t>
      </w:r>
      <w:r>
        <w:rPr>
          <w:rFonts w:hint="eastAsia" w:eastAsia="仿宋_GB2312"/>
          <w:kern w:val="0"/>
          <w:sz w:val="32"/>
          <w:szCs w:val="32"/>
          <w:lang w:eastAsia="zh-CN"/>
        </w:rPr>
        <w:t>以外</w:t>
      </w:r>
      <w:r>
        <w:rPr>
          <w:rFonts w:eastAsia="仿宋_GB2312"/>
          <w:kern w:val="0"/>
          <w:sz w:val="32"/>
          <w:szCs w:val="32"/>
        </w:rPr>
        <w:t>其他用于社会保障和就业方面的支出。</w:t>
      </w:r>
    </w:p>
    <w:p w14:paraId="759D3154">
      <w:pPr>
        <w:spacing w:line="550" w:lineRule="exact"/>
        <w:ind w:firstLine="640" w:firstLineChars="200"/>
        <w:rPr>
          <w:rFonts w:eastAsia="仿宋_GB2312"/>
          <w:kern w:val="0"/>
          <w:sz w:val="32"/>
          <w:szCs w:val="32"/>
        </w:rPr>
      </w:pPr>
      <w:r>
        <w:rPr>
          <w:rFonts w:hint="eastAsia" w:eastAsia="仿宋_GB2312"/>
          <w:kern w:val="0"/>
          <w:sz w:val="32"/>
          <w:szCs w:val="32"/>
          <w:lang w:eastAsia="zh-CN"/>
        </w:rPr>
        <w:t>十三、</w:t>
      </w:r>
      <w:r>
        <w:rPr>
          <w:rFonts w:eastAsia="仿宋_GB2312"/>
          <w:kern w:val="0"/>
          <w:sz w:val="32"/>
          <w:szCs w:val="32"/>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32F7C809">
      <w:pPr>
        <w:spacing w:line="550" w:lineRule="exact"/>
        <w:ind w:firstLine="640" w:firstLineChars="200"/>
        <w:rPr>
          <w:rFonts w:eastAsia="仿宋_GB2312"/>
          <w:kern w:val="0"/>
          <w:sz w:val="32"/>
          <w:szCs w:val="32"/>
        </w:rPr>
      </w:pPr>
      <w:r>
        <w:rPr>
          <w:rFonts w:hint="eastAsia" w:eastAsia="仿宋_GB2312"/>
          <w:kern w:val="0"/>
          <w:sz w:val="32"/>
          <w:szCs w:val="32"/>
          <w:lang w:eastAsia="zh-CN"/>
        </w:rPr>
        <w:t>十四、</w:t>
      </w:r>
      <w:r>
        <w:rPr>
          <w:rFonts w:eastAsia="仿宋_GB2312"/>
          <w:kern w:val="0"/>
          <w:sz w:val="32"/>
          <w:szCs w:val="32"/>
        </w:rPr>
        <w:t>卫生健康（类）行政事业单位医疗（款）事业单位医疗（项）:指财政部门安排的事业单位基本医疗保险缴费经费，未参加医疗保险的事业单位的公费医疗经费，按国家规定享受离休人员待遇的医疗经费。</w:t>
      </w:r>
    </w:p>
    <w:p w14:paraId="1AC17490">
      <w:pPr>
        <w:spacing w:line="550" w:lineRule="exact"/>
        <w:ind w:firstLine="640" w:firstLineChars="200"/>
        <w:rPr>
          <w:rFonts w:eastAsia="仿宋_GB2312"/>
          <w:kern w:val="0"/>
          <w:sz w:val="32"/>
          <w:szCs w:val="32"/>
        </w:rPr>
      </w:pPr>
      <w:r>
        <w:rPr>
          <w:rFonts w:hint="eastAsia" w:eastAsia="仿宋_GB2312"/>
          <w:kern w:val="0"/>
          <w:sz w:val="32"/>
          <w:szCs w:val="32"/>
          <w:lang w:eastAsia="zh-CN"/>
        </w:rPr>
        <w:t>十五、</w:t>
      </w:r>
      <w:r>
        <w:rPr>
          <w:rFonts w:eastAsia="仿宋_GB2312"/>
          <w:kern w:val="0"/>
          <w:sz w:val="32"/>
          <w:szCs w:val="32"/>
        </w:rPr>
        <w:t>农林水（类）扶贫（款）其他扶贫支出（项）：指除化解债务支出以外其他用于农林水方面的支出。</w:t>
      </w:r>
    </w:p>
    <w:p w14:paraId="6BDA3AC5">
      <w:pPr>
        <w:spacing w:line="550" w:lineRule="exact"/>
        <w:ind w:firstLine="640" w:firstLineChars="200"/>
        <w:rPr>
          <w:rFonts w:eastAsia="仿宋_GB2312"/>
          <w:kern w:val="0"/>
          <w:sz w:val="32"/>
          <w:szCs w:val="32"/>
        </w:rPr>
      </w:pPr>
      <w:r>
        <w:rPr>
          <w:rFonts w:hint="eastAsia" w:eastAsia="仿宋_GB2312"/>
          <w:kern w:val="0"/>
          <w:sz w:val="32"/>
          <w:szCs w:val="32"/>
          <w:lang w:eastAsia="zh-CN"/>
        </w:rPr>
        <w:t>十六、</w:t>
      </w:r>
      <w:r>
        <w:rPr>
          <w:rFonts w:eastAsia="仿宋_GB2312"/>
          <w:kern w:val="0"/>
          <w:sz w:val="32"/>
          <w:szCs w:val="32"/>
        </w:rPr>
        <w:t>住房保障（类）住房改革（款）住房公积金（项）：指行政事业单位按人力资源和社会保障部、财政部规定的基本工资和津贴补贴以及规定比例为职工缴纳的住房公积金。</w:t>
      </w:r>
    </w:p>
    <w:p w14:paraId="407C3CA5">
      <w:pPr>
        <w:spacing w:line="550" w:lineRule="exact"/>
        <w:ind w:firstLine="640" w:firstLineChars="200"/>
        <w:rPr>
          <w:rFonts w:eastAsia="仿宋_GB2312"/>
          <w:sz w:val="32"/>
          <w:szCs w:val="32"/>
        </w:rPr>
      </w:pPr>
      <w:r>
        <w:rPr>
          <w:rFonts w:hint="eastAsia" w:eastAsia="仿宋_GB2312"/>
          <w:kern w:val="0"/>
          <w:sz w:val="32"/>
          <w:szCs w:val="32"/>
          <w:lang w:eastAsia="zh-CN"/>
        </w:rPr>
        <w:t>十七、</w:t>
      </w:r>
      <w:r>
        <w:rPr>
          <w:rFonts w:eastAsia="仿宋_GB2312"/>
          <w:kern w:val="0"/>
          <w:sz w:val="32"/>
          <w:szCs w:val="32"/>
        </w:rPr>
        <w:t>基本支出：指为保障机构</w:t>
      </w:r>
      <w:r>
        <w:rPr>
          <w:rFonts w:eastAsia="仿宋_GB2312"/>
          <w:sz w:val="32"/>
          <w:szCs w:val="32"/>
        </w:rPr>
        <w:t>正常运转、完成日常工作任务而发生的人员支出和公用支出。</w:t>
      </w:r>
    </w:p>
    <w:p w14:paraId="7AA65C82">
      <w:pPr>
        <w:spacing w:line="550" w:lineRule="exact"/>
        <w:ind w:firstLine="640" w:firstLineChars="200"/>
        <w:rPr>
          <w:rFonts w:eastAsia="仿宋_GB2312"/>
          <w:sz w:val="32"/>
          <w:szCs w:val="32"/>
        </w:rPr>
      </w:pPr>
      <w:r>
        <w:rPr>
          <w:rFonts w:hint="eastAsia" w:eastAsia="仿宋_GB2312"/>
          <w:sz w:val="32"/>
          <w:szCs w:val="32"/>
          <w:lang w:eastAsia="zh-CN"/>
        </w:rPr>
        <w:t>十八、</w:t>
      </w:r>
      <w:r>
        <w:rPr>
          <w:rFonts w:eastAsia="仿宋_GB2312"/>
          <w:sz w:val="32"/>
          <w:szCs w:val="32"/>
        </w:rPr>
        <w:t>项目支出：指在基本支出之外为完成特定行政任务和事业发展目标所发生的支出。</w:t>
      </w:r>
    </w:p>
    <w:p w14:paraId="3957F056">
      <w:pPr>
        <w:pStyle w:val="14"/>
        <w:spacing w:line="55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十九、</w:t>
      </w:r>
      <w:r>
        <w:rPr>
          <w:rFonts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辆购置支出（含车辆购置税）及租用费、燃料费、维修费、过路过桥费、保险费等支出；公务接待费反映单位按规定开支的各类公务接待（含外宾接待）支出。</w:t>
      </w:r>
    </w:p>
    <w:p w14:paraId="2B95577E">
      <w:pPr>
        <w:pStyle w:val="14"/>
        <w:spacing w:line="55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二十、</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E3FF116">
      <w:pPr>
        <w:overflowPunct w:val="0"/>
        <w:topLinePunct/>
        <w:spacing w:line="576" w:lineRule="exact"/>
        <w:ind w:firstLine="880" w:firstLineChars="200"/>
        <w:jc w:val="both"/>
        <w:rPr>
          <w:rFonts w:hint="eastAsia" w:ascii="黑体" w:hAnsi="黑体" w:eastAsia="黑体"/>
          <w:color w:val="000000"/>
          <w:kern w:val="2"/>
          <w:sz w:val="44"/>
          <w:szCs w:val="24"/>
        </w:rPr>
      </w:pPr>
    </w:p>
    <w:p w14:paraId="23528C9A">
      <w:pPr>
        <w:overflowPunct w:val="0"/>
        <w:topLinePunct/>
        <w:spacing w:line="576" w:lineRule="exact"/>
        <w:ind w:firstLine="880" w:firstLineChars="200"/>
        <w:jc w:val="both"/>
        <w:rPr>
          <w:rFonts w:hint="eastAsia" w:ascii="黑体" w:hAnsi="黑体" w:eastAsia="黑体"/>
          <w:color w:val="000000"/>
          <w:kern w:val="2"/>
          <w:sz w:val="44"/>
          <w:szCs w:val="24"/>
        </w:rPr>
      </w:pPr>
    </w:p>
    <w:p w14:paraId="6489D18B">
      <w:pPr>
        <w:overflowPunct w:val="0"/>
        <w:topLinePunct/>
        <w:spacing w:line="576" w:lineRule="exact"/>
        <w:ind w:firstLine="880" w:firstLineChars="200"/>
        <w:jc w:val="both"/>
        <w:rPr>
          <w:rFonts w:hint="eastAsia" w:ascii="黑体" w:hAnsi="黑体" w:eastAsia="黑体"/>
          <w:color w:val="000000"/>
          <w:kern w:val="2"/>
          <w:sz w:val="44"/>
          <w:szCs w:val="24"/>
        </w:rPr>
      </w:pPr>
    </w:p>
    <w:p w14:paraId="45B29A82">
      <w:pPr>
        <w:overflowPunct w:val="0"/>
        <w:topLinePunct/>
        <w:spacing w:line="576" w:lineRule="exact"/>
        <w:ind w:firstLine="880" w:firstLineChars="200"/>
        <w:jc w:val="both"/>
        <w:rPr>
          <w:rFonts w:hint="eastAsia" w:ascii="黑体" w:hAnsi="黑体" w:eastAsia="黑体"/>
          <w:color w:val="000000"/>
          <w:kern w:val="2"/>
          <w:sz w:val="44"/>
          <w:szCs w:val="24"/>
        </w:rPr>
      </w:pPr>
    </w:p>
    <w:p w14:paraId="524CC3DF">
      <w:pPr>
        <w:overflowPunct w:val="0"/>
        <w:topLinePunct/>
        <w:spacing w:line="576" w:lineRule="exact"/>
        <w:ind w:firstLine="880" w:firstLineChars="200"/>
        <w:jc w:val="both"/>
        <w:rPr>
          <w:rFonts w:hint="eastAsia" w:ascii="黑体" w:hAnsi="黑体" w:eastAsia="黑体"/>
          <w:color w:val="000000"/>
          <w:kern w:val="2"/>
          <w:sz w:val="44"/>
          <w:szCs w:val="24"/>
        </w:rPr>
      </w:pPr>
    </w:p>
    <w:p w14:paraId="45E0EB15">
      <w:pPr>
        <w:overflowPunct w:val="0"/>
        <w:topLinePunct/>
        <w:spacing w:line="576" w:lineRule="exact"/>
        <w:ind w:firstLine="880" w:firstLineChars="200"/>
        <w:jc w:val="both"/>
        <w:rPr>
          <w:rFonts w:hint="eastAsia" w:ascii="黑体" w:hAnsi="黑体" w:eastAsia="黑体"/>
          <w:color w:val="000000"/>
          <w:kern w:val="2"/>
          <w:sz w:val="44"/>
          <w:szCs w:val="24"/>
        </w:rPr>
        <w:sectPr>
          <w:footerReference r:id="rId5" w:type="default"/>
          <w:pgSz w:w="12240" w:h="15840"/>
          <w:pgMar w:top="1440" w:right="1800" w:bottom="1440" w:left="1800" w:header="720" w:footer="720" w:gutter="0"/>
          <w:lnNumType w:countBy="0" w:distance="360"/>
          <w:pgNumType w:fmt="decimal" w:start="1"/>
          <w:cols w:space="720" w:num="1"/>
        </w:sectPr>
      </w:pPr>
    </w:p>
    <w:p w14:paraId="523FB005">
      <w:pPr>
        <w:overflowPunct w:val="0"/>
        <w:topLinePunct/>
        <w:spacing w:line="576" w:lineRule="exact"/>
        <w:jc w:val="center"/>
        <w:rPr>
          <w:rFonts w:hint="eastAsia" w:ascii="方正小标宋简体" w:hAnsi="方正小标宋简体" w:eastAsia="方正小标宋简体" w:cs="方正小标宋简体"/>
          <w:color w:val="000000"/>
          <w:kern w:val="2"/>
          <w:sz w:val="44"/>
          <w:szCs w:val="24"/>
        </w:rPr>
      </w:pPr>
      <w:r>
        <w:rPr>
          <w:rFonts w:hint="eastAsia" w:ascii="方正小标宋简体" w:hAnsi="方正小标宋简体" w:eastAsia="方正小标宋简体" w:cs="方正小标宋简体"/>
          <w:color w:val="000000"/>
          <w:kern w:val="2"/>
          <w:sz w:val="44"/>
          <w:szCs w:val="24"/>
        </w:rPr>
        <w:t>第四部分 附件</w:t>
      </w:r>
    </w:p>
    <w:p w14:paraId="76FA406A">
      <w:pPr>
        <w:pStyle w:val="2"/>
        <w:spacing w:before="72"/>
        <w:rPr>
          <w:rFonts w:hint="eastAsia"/>
          <w:sz w:val="30"/>
          <w:szCs w:val="24"/>
        </w:rPr>
      </w:pPr>
    </w:p>
    <w:tbl>
      <w:tblPr>
        <w:tblStyle w:val="12"/>
        <w:tblW w:w="9835" w:type="dxa"/>
        <w:jc w:val="center"/>
        <w:shd w:val="clear" w:color="auto" w:fill="auto"/>
        <w:tblLayout w:type="autofit"/>
        <w:tblCellMar>
          <w:top w:w="0" w:type="dxa"/>
          <w:left w:w="108" w:type="dxa"/>
          <w:bottom w:w="0" w:type="dxa"/>
          <w:right w:w="108" w:type="dxa"/>
        </w:tblCellMar>
      </w:tblPr>
      <w:tblGrid>
        <w:gridCol w:w="739"/>
        <w:gridCol w:w="25"/>
        <w:gridCol w:w="804"/>
        <w:gridCol w:w="516"/>
        <w:gridCol w:w="580"/>
        <w:gridCol w:w="1108"/>
        <w:gridCol w:w="28"/>
        <w:gridCol w:w="1153"/>
        <w:gridCol w:w="800"/>
        <w:gridCol w:w="804"/>
        <w:gridCol w:w="536"/>
        <w:gridCol w:w="586"/>
        <w:gridCol w:w="695"/>
        <w:gridCol w:w="321"/>
        <w:gridCol w:w="885"/>
        <w:gridCol w:w="255"/>
      </w:tblGrid>
      <w:tr w14:paraId="105A2944">
        <w:tblPrEx>
          <w:tblCellMar>
            <w:top w:w="0" w:type="dxa"/>
            <w:left w:w="108" w:type="dxa"/>
            <w:bottom w:w="0" w:type="dxa"/>
            <w:right w:w="108" w:type="dxa"/>
          </w:tblCellMar>
        </w:tblPrEx>
        <w:trPr>
          <w:gridAfter w:val="1"/>
          <w:wAfter w:w="255" w:type="dxa"/>
          <w:trHeight w:val="666" w:hRule="atLeast"/>
          <w:jc w:val="center"/>
        </w:trPr>
        <w:tc>
          <w:tcPr>
            <w:tcW w:w="9580" w:type="dxa"/>
            <w:gridSpan w:val="15"/>
            <w:tcBorders>
              <w:top w:val="nil"/>
              <w:left w:val="nil"/>
              <w:bottom w:val="nil"/>
              <w:right w:val="nil"/>
            </w:tcBorders>
            <w:shd w:val="clear" w:color="auto" w:fill="auto"/>
            <w:vAlign w:val="center"/>
          </w:tcPr>
          <w:p w14:paraId="06A3EC1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73163C1A">
        <w:tblPrEx>
          <w:tblCellMar>
            <w:top w:w="0" w:type="dxa"/>
            <w:left w:w="108" w:type="dxa"/>
            <w:bottom w:w="0" w:type="dxa"/>
            <w:right w:w="108" w:type="dxa"/>
          </w:tblCellMar>
        </w:tblPrEx>
        <w:trPr>
          <w:gridAfter w:val="1"/>
          <w:wAfter w:w="255" w:type="dxa"/>
          <w:trHeight w:val="371" w:hRule="atLeast"/>
          <w:jc w:val="center"/>
        </w:trPr>
        <w:tc>
          <w:tcPr>
            <w:tcW w:w="9580" w:type="dxa"/>
            <w:gridSpan w:val="15"/>
            <w:tcBorders>
              <w:top w:val="nil"/>
              <w:left w:val="nil"/>
              <w:bottom w:val="nil"/>
              <w:right w:val="nil"/>
            </w:tcBorders>
            <w:shd w:val="clear" w:color="auto" w:fill="auto"/>
            <w:vAlign w:val="top"/>
          </w:tcPr>
          <w:p w14:paraId="422917E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218FEFB">
        <w:tblPrEx>
          <w:tblCellMar>
            <w:top w:w="0" w:type="dxa"/>
            <w:left w:w="108" w:type="dxa"/>
            <w:bottom w:w="0" w:type="dxa"/>
            <w:right w:w="108" w:type="dxa"/>
          </w:tblCellMar>
        </w:tblPrEx>
        <w:trPr>
          <w:gridAfter w:val="1"/>
          <w:wAfter w:w="255" w:type="dxa"/>
          <w:trHeight w:val="290" w:hRule="atLeast"/>
          <w:jc w:val="center"/>
        </w:trPr>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5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01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DC2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2023年东西部协作“归雁工程”来料加工车间建设项目</w:t>
            </w:r>
          </w:p>
        </w:tc>
      </w:tr>
      <w:tr w14:paraId="0227E472">
        <w:tblPrEx>
          <w:shd w:val="clear" w:color="auto" w:fill="auto"/>
          <w:tblCellMar>
            <w:top w:w="0" w:type="dxa"/>
            <w:left w:w="108" w:type="dxa"/>
            <w:bottom w:w="0" w:type="dxa"/>
            <w:right w:w="108" w:type="dxa"/>
          </w:tblCellMar>
        </w:tblPrEx>
        <w:trPr>
          <w:gridAfter w:val="1"/>
          <w:wAfter w:w="255" w:type="dxa"/>
          <w:trHeight w:val="290" w:hRule="atLeast"/>
          <w:jc w:val="center"/>
        </w:trPr>
        <w:tc>
          <w:tcPr>
            <w:tcW w:w="1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6B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AE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99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87" w:type="dxa"/>
            <w:gridSpan w:val="4"/>
            <w:tcBorders>
              <w:top w:val="single" w:color="000000" w:sz="4" w:space="0"/>
              <w:left w:val="single" w:color="000000" w:sz="4" w:space="0"/>
              <w:bottom w:val="single" w:color="000000" w:sz="4" w:space="0"/>
              <w:right w:val="nil"/>
            </w:tcBorders>
            <w:shd w:val="clear" w:color="auto" w:fill="auto"/>
            <w:vAlign w:val="center"/>
          </w:tcPr>
          <w:p w14:paraId="4C64B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46156E7F">
        <w:tblPrEx>
          <w:tblCellMar>
            <w:top w:w="0" w:type="dxa"/>
            <w:left w:w="108" w:type="dxa"/>
            <w:bottom w:w="0" w:type="dxa"/>
            <w:right w:w="108" w:type="dxa"/>
          </w:tblCellMar>
        </w:tblPrEx>
        <w:trPr>
          <w:gridAfter w:val="1"/>
          <w:wAfter w:w="255" w:type="dxa"/>
          <w:trHeight w:val="290" w:hRule="atLeast"/>
          <w:jc w:val="center"/>
        </w:trPr>
        <w:tc>
          <w:tcPr>
            <w:tcW w:w="1568"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16AD5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04" w:type="dxa"/>
            <w:gridSpan w:val="3"/>
            <w:tcBorders>
              <w:top w:val="nil"/>
              <w:left w:val="single" w:color="000000" w:sz="4" w:space="0"/>
              <w:bottom w:val="single" w:color="000000" w:sz="4" w:space="0"/>
              <w:right w:val="single" w:color="000000" w:sz="4" w:space="0"/>
            </w:tcBorders>
            <w:shd w:val="clear" w:color="auto" w:fill="auto"/>
            <w:vAlign w:val="center"/>
          </w:tcPr>
          <w:p w14:paraId="5FE7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981" w:type="dxa"/>
            <w:gridSpan w:val="3"/>
            <w:tcBorders>
              <w:top w:val="nil"/>
              <w:left w:val="single" w:color="000000" w:sz="4" w:space="0"/>
              <w:bottom w:val="single" w:color="000000" w:sz="4" w:space="0"/>
              <w:right w:val="single" w:color="000000" w:sz="4" w:space="0"/>
            </w:tcBorders>
            <w:shd w:val="clear" w:color="auto" w:fill="auto"/>
            <w:vAlign w:val="center"/>
          </w:tcPr>
          <w:p w14:paraId="182AE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40" w:type="dxa"/>
            <w:gridSpan w:val="2"/>
            <w:tcBorders>
              <w:top w:val="nil"/>
              <w:left w:val="single" w:color="000000" w:sz="4" w:space="0"/>
              <w:bottom w:val="single" w:color="000000" w:sz="4" w:space="0"/>
              <w:right w:val="single" w:color="000000" w:sz="4" w:space="0"/>
            </w:tcBorders>
            <w:shd w:val="clear" w:color="auto" w:fill="auto"/>
            <w:vAlign w:val="center"/>
          </w:tcPr>
          <w:p w14:paraId="449E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281" w:type="dxa"/>
            <w:gridSpan w:val="2"/>
            <w:tcBorders>
              <w:top w:val="nil"/>
              <w:left w:val="single" w:color="000000" w:sz="4" w:space="0"/>
              <w:bottom w:val="single" w:color="000000" w:sz="4" w:space="0"/>
              <w:right w:val="single" w:color="000000" w:sz="4" w:space="0"/>
            </w:tcBorders>
            <w:shd w:val="clear" w:color="auto" w:fill="auto"/>
            <w:vAlign w:val="center"/>
          </w:tcPr>
          <w:p w14:paraId="5F4E6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06" w:type="dxa"/>
            <w:gridSpan w:val="2"/>
            <w:tcBorders>
              <w:top w:val="nil"/>
              <w:left w:val="single" w:color="000000" w:sz="4" w:space="0"/>
              <w:bottom w:val="single" w:color="000000" w:sz="4" w:space="0"/>
              <w:right w:val="single" w:color="000000" w:sz="4" w:space="0"/>
            </w:tcBorders>
            <w:shd w:val="clear" w:color="auto" w:fill="auto"/>
            <w:vAlign w:val="center"/>
          </w:tcPr>
          <w:p w14:paraId="436A6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F85A10B">
        <w:tblPrEx>
          <w:tblCellMar>
            <w:top w:w="0" w:type="dxa"/>
            <w:left w:w="108" w:type="dxa"/>
            <w:bottom w:w="0" w:type="dxa"/>
            <w:right w:w="108" w:type="dxa"/>
          </w:tblCellMar>
        </w:tblPrEx>
        <w:trPr>
          <w:gridAfter w:val="1"/>
          <w:wAfter w:w="255" w:type="dxa"/>
          <w:trHeight w:val="290" w:hRule="atLeast"/>
          <w:jc w:val="center"/>
        </w:trPr>
        <w:tc>
          <w:tcPr>
            <w:tcW w:w="15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F38CBE3">
            <w:pPr>
              <w:jc w:val="center"/>
              <w:rPr>
                <w:rFonts w:hint="eastAsia" w:ascii="宋体" w:hAnsi="宋体" w:eastAsia="宋体" w:cs="宋体"/>
                <w:i w:val="0"/>
                <w:iCs w:val="0"/>
                <w:color w:val="000000"/>
                <w:sz w:val="18"/>
                <w:szCs w:val="18"/>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97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97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E9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9E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6" w:type="dxa"/>
            <w:gridSpan w:val="2"/>
            <w:tcBorders>
              <w:top w:val="nil"/>
              <w:left w:val="single" w:color="000000" w:sz="4" w:space="0"/>
              <w:bottom w:val="single" w:color="000000" w:sz="4" w:space="0"/>
              <w:right w:val="single" w:color="000000" w:sz="4" w:space="0"/>
            </w:tcBorders>
            <w:shd w:val="clear" w:color="auto" w:fill="auto"/>
            <w:vAlign w:val="center"/>
          </w:tcPr>
          <w:p w14:paraId="40B17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2CC176F">
        <w:tblPrEx>
          <w:tblCellMar>
            <w:top w:w="0" w:type="dxa"/>
            <w:left w:w="108" w:type="dxa"/>
            <w:bottom w:w="0" w:type="dxa"/>
            <w:right w:w="108" w:type="dxa"/>
          </w:tblCellMar>
        </w:tblPrEx>
        <w:trPr>
          <w:gridAfter w:val="1"/>
          <w:wAfter w:w="255" w:type="dxa"/>
          <w:trHeight w:val="290" w:hRule="atLeast"/>
          <w:jc w:val="center"/>
        </w:trPr>
        <w:tc>
          <w:tcPr>
            <w:tcW w:w="15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B43558A">
            <w:pPr>
              <w:jc w:val="center"/>
              <w:rPr>
                <w:rFonts w:hint="eastAsia" w:ascii="宋体" w:hAnsi="宋体" w:eastAsia="宋体" w:cs="宋体"/>
                <w:i w:val="0"/>
                <w:iCs w:val="0"/>
                <w:color w:val="000000"/>
                <w:sz w:val="18"/>
                <w:szCs w:val="18"/>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3A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62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B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D6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6" w:type="dxa"/>
            <w:gridSpan w:val="2"/>
            <w:tcBorders>
              <w:top w:val="nil"/>
              <w:left w:val="single" w:color="000000" w:sz="4" w:space="0"/>
              <w:bottom w:val="single" w:color="000000" w:sz="4" w:space="0"/>
              <w:right w:val="single" w:color="000000" w:sz="4" w:space="0"/>
            </w:tcBorders>
            <w:shd w:val="clear" w:color="auto" w:fill="auto"/>
            <w:vAlign w:val="center"/>
          </w:tcPr>
          <w:p w14:paraId="5EEF3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3C39C43">
        <w:tblPrEx>
          <w:tblCellMar>
            <w:top w:w="0" w:type="dxa"/>
            <w:left w:w="108" w:type="dxa"/>
            <w:bottom w:w="0" w:type="dxa"/>
            <w:right w:w="108" w:type="dxa"/>
          </w:tblCellMar>
        </w:tblPrEx>
        <w:trPr>
          <w:gridAfter w:val="1"/>
          <w:wAfter w:w="255" w:type="dxa"/>
          <w:trHeight w:val="290" w:hRule="atLeast"/>
          <w:jc w:val="center"/>
        </w:trPr>
        <w:tc>
          <w:tcPr>
            <w:tcW w:w="15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2DB4140F">
            <w:pPr>
              <w:jc w:val="center"/>
              <w:rPr>
                <w:rFonts w:hint="eastAsia" w:ascii="宋体" w:hAnsi="宋体" w:eastAsia="宋体" w:cs="宋体"/>
                <w:i w:val="0"/>
                <w:iCs w:val="0"/>
                <w:color w:val="000000"/>
                <w:sz w:val="18"/>
                <w:szCs w:val="18"/>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26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8C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0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29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6" w:type="dxa"/>
            <w:gridSpan w:val="2"/>
            <w:tcBorders>
              <w:top w:val="nil"/>
              <w:left w:val="single" w:color="000000" w:sz="4" w:space="0"/>
              <w:bottom w:val="single" w:color="000000" w:sz="4" w:space="0"/>
              <w:right w:val="single" w:color="000000" w:sz="4" w:space="0"/>
            </w:tcBorders>
            <w:shd w:val="clear" w:color="auto" w:fill="auto"/>
            <w:vAlign w:val="center"/>
          </w:tcPr>
          <w:p w14:paraId="394DA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AA84947">
        <w:tblPrEx>
          <w:tblCellMar>
            <w:top w:w="0" w:type="dxa"/>
            <w:left w:w="108" w:type="dxa"/>
            <w:bottom w:w="0" w:type="dxa"/>
            <w:right w:w="108" w:type="dxa"/>
          </w:tblCellMar>
        </w:tblPrEx>
        <w:trPr>
          <w:gridAfter w:val="1"/>
          <w:wAfter w:w="255" w:type="dxa"/>
          <w:trHeight w:val="290" w:hRule="atLeast"/>
          <w:jc w:val="center"/>
        </w:trPr>
        <w:tc>
          <w:tcPr>
            <w:tcW w:w="15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77D542E">
            <w:pPr>
              <w:jc w:val="center"/>
              <w:rPr>
                <w:rFonts w:hint="eastAsia" w:ascii="宋体" w:hAnsi="宋体" w:eastAsia="宋体" w:cs="宋体"/>
                <w:i w:val="0"/>
                <w:iCs w:val="0"/>
                <w:color w:val="000000"/>
                <w:sz w:val="18"/>
                <w:szCs w:val="18"/>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18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DF89A">
            <w:pPr>
              <w:jc w:val="left"/>
              <w:rPr>
                <w:rFonts w:hint="eastAsia" w:ascii="宋体" w:hAnsi="宋体" w:eastAsia="宋体" w:cs="宋体"/>
                <w:i w:val="0"/>
                <w:iCs w:val="0"/>
                <w:color w:val="000000"/>
                <w:sz w:val="18"/>
                <w:szCs w:val="18"/>
                <w:u w:val="none"/>
              </w:rPr>
            </w:pP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5BADF">
            <w:pPr>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48473">
            <w:pPr>
              <w:jc w:val="center"/>
              <w:rPr>
                <w:rFonts w:hint="eastAsia" w:ascii="宋体" w:hAnsi="宋体" w:eastAsia="宋体" w:cs="宋体"/>
                <w:i w:val="0"/>
                <w:iCs w:val="0"/>
                <w:color w:val="000000"/>
                <w:sz w:val="18"/>
                <w:szCs w:val="18"/>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467A4">
            <w:pPr>
              <w:jc w:val="center"/>
              <w:rPr>
                <w:rFonts w:hint="eastAsia" w:ascii="宋体" w:hAnsi="宋体" w:eastAsia="宋体" w:cs="宋体"/>
                <w:i w:val="0"/>
                <w:iCs w:val="0"/>
                <w:color w:val="000000"/>
                <w:sz w:val="18"/>
                <w:szCs w:val="18"/>
                <w:u w:val="none"/>
              </w:rPr>
            </w:pPr>
          </w:p>
        </w:tc>
      </w:tr>
      <w:tr w14:paraId="766B87FA">
        <w:tblPrEx>
          <w:tblCellMar>
            <w:top w:w="0" w:type="dxa"/>
            <w:left w:w="108" w:type="dxa"/>
            <w:bottom w:w="0" w:type="dxa"/>
            <w:right w:w="108" w:type="dxa"/>
          </w:tblCellMar>
        </w:tblPrEx>
        <w:trPr>
          <w:gridAfter w:val="1"/>
          <w:wAfter w:w="255" w:type="dxa"/>
          <w:trHeight w:val="290" w:hRule="atLeast"/>
          <w:jc w:val="center"/>
        </w:trPr>
        <w:tc>
          <w:tcPr>
            <w:tcW w:w="15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A63A54D">
            <w:pPr>
              <w:jc w:val="center"/>
              <w:rPr>
                <w:rFonts w:hint="eastAsia" w:ascii="宋体" w:hAnsi="宋体" w:eastAsia="宋体" w:cs="宋体"/>
                <w:i w:val="0"/>
                <w:iCs w:val="0"/>
                <w:color w:val="000000"/>
                <w:sz w:val="18"/>
                <w:szCs w:val="18"/>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2C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9571E">
            <w:pPr>
              <w:jc w:val="left"/>
              <w:rPr>
                <w:rFonts w:hint="eastAsia" w:ascii="宋体" w:hAnsi="宋体" w:eastAsia="宋体" w:cs="宋体"/>
                <w:i w:val="0"/>
                <w:iCs w:val="0"/>
                <w:color w:val="000000"/>
                <w:sz w:val="18"/>
                <w:szCs w:val="18"/>
                <w:u w:val="none"/>
              </w:rPr>
            </w:pP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0F2C8">
            <w:pPr>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F4BE2">
            <w:pPr>
              <w:jc w:val="center"/>
              <w:rPr>
                <w:rFonts w:hint="eastAsia" w:ascii="宋体" w:hAnsi="宋体" w:eastAsia="宋体" w:cs="宋体"/>
                <w:i w:val="0"/>
                <w:iCs w:val="0"/>
                <w:color w:val="000000"/>
                <w:sz w:val="18"/>
                <w:szCs w:val="18"/>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EB344">
            <w:pPr>
              <w:jc w:val="center"/>
              <w:rPr>
                <w:rFonts w:hint="eastAsia" w:ascii="宋体" w:hAnsi="宋体" w:eastAsia="宋体" w:cs="宋体"/>
                <w:i w:val="0"/>
                <w:iCs w:val="0"/>
                <w:color w:val="000000"/>
                <w:sz w:val="18"/>
                <w:szCs w:val="18"/>
                <w:u w:val="none"/>
              </w:rPr>
            </w:pPr>
          </w:p>
        </w:tc>
      </w:tr>
      <w:tr w14:paraId="774726EB">
        <w:tblPrEx>
          <w:tblCellMar>
            <w:top w:w="0" w:type="dxa"/>
            <w:left w:w="108" w:type="dxa"/>
            <w:bottom w:w="0" w:type="dxa"/>
            <w:right w:w="108" w:type="dxa"/>
          </w:tblCellMar>
        </w:tblPrEx>
        <w:trPr>
          <w:gridAfter w:val="1"/>
          <w:wAfter w:w="255" w:type="dxa"/>
          <w:trHeight w:val="290" w:hRule="atLeast"/>
          <w:jc w:val="center"/>
        </w:trPr>
        <w:tc>
          <w:tcPr>
            <w:tcW w:w="15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C4D01B5">
            <w:pPr>
              <w:jc w:val="center"/>
              <w:rPr>
                <w:rFonts w:hint="eastAsia" w:ascii="宋体" w:hAnsi="宋体" w:eastAsia="宋体" w:cs="宋体"/>
                <w:i w:val="0"/>
                <w:iCs w:val="0"/>
                <w:color w:val="000000"/>
                <w:sz w:val="18"/>
                <w:szCs w:val="18"/>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C1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552CA">
            <w:pPr>
              <w:jc w:val="left"/>
              <w:rPr>
                <w:rFonts w:hint="eastAsia" w:ascii="宋体" w:hAnsi="宋体" w:eastAsia="宋体" w:cs="宋体"/>
                <w:i w:val="0"/>
                <w:iCs w:val="0"/>
                <w:color w:val="000000"/>
                <w:sz w:val="18"/>
                <w:szCs w:val="18"/>
                <w:u w:val="none"/>
              </w:rPr>
            </w:pP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F20FA">
            <w:pPr>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C72">
            <w:pPr>
              <w:jc w:val="center"/>
              <w:rPr>
                <w:rFonts w:hint="eastAsia" w:ascii="宋体" w:hAnsi="宋体" w:eastAsia="宋体" w:cs="宋体"/>
                <w:i w:val="0"/>
                <w:iCs w:val="0"/>
                <w:color w:val="000000"/>
                <w:sz w:val="18"/>
                <w:szCs w:val="18"/>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1211">
            <w:pPr>
              <w:jc w:val="center"/>
              <w:rPr>
                <w:rFonts w:hint="eastAsia" w:ascii="宋体" w:hAnsi="宋体" w:eastAsia="宋体" w:cs="宋体"/>
                <w:i w:val="0"/>
                <w:iCs w:val="0"/>
                <w:color w:val="000000"/>
                <w:sz w:val="18"/>
                <w:szCs w:val="18"/>
                <w:u w:val="none"/>
              </w:rPr>
            </w:pPr>
          </w:p>
        </w:tc>
      </w:tr>
      <w:tr w14:paraId="03B43561">
        <w:tblPrEx>
          <w:tblCellMar>
            <w:top w:w="0" w:type="dxa"/>
            <w:left w:w="108" w:type="dxa"/>
            <w:bottom w:w="0" w:type="dxa"/>
            <w:right w:w="108" w:type="dxa"/>
          </w:tblCellMar>
        </w:tblPrEx>
        <w:trPr>
          <w:gridAfter w:val="1"/>
          <w:wAfter w:w="255" w:type="dxa"/>
          <w:trHeight w:val="290"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38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0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BAD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741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D64C102">
        <w:tblPrEx>
          <w:tblCellMar>
            <w:top w:w="0" w:type="dxa"/>
            <w:left w:w="108" w:type="dxa"/>
            <w:bottom w:w="0" w:type="dxa"/>
            <w:right w:w="108" w:type="dxa"/>
          </w:tblCellMar>
        </w:tblPrEx>
        <w:trPr>
          <w:gridAfter w:val="1"/>
          <w:wAfter w:w="255" w:type="dxa"/>
          <w:trHeight w:val="1126"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3051">
            <w:pPr>
              <w:jc w:val="center"/>
              <w:rPr>
                <w:rFonts w:hint="eastAsia" w:ascii="宋体" w:hAnsi="宋体" w:eastAsia="宋体" w:cs="宋体"/>
                <w:i w:val="0"/>
                <w:iCs w:val="0"/>
                <w:color w:val="000000"/>
                <w:sz w:val="18"/>
                <w:szCs w:val="18"/>
                <w:u w:val="none"/>
              </w:rPr>
            </w:pPr>
          </w:p>
        </w:tc>
        <w:tc>
          <w:tcPr>
            <w:tcW w:w="50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FE3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“归雁工程”来料加工卫子车间提档升级，改造房屋8间，建筑面积840平方米；购置设备一批，机器13台，购置货物箱10个；开展技能培训1期，培训20名以上妇女</w:t>
            </w:r>
          </w:p>
        </w:tc>
        <w:tc>
          <w:tcPr>
            <w:tcW w:w="38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F71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“归雁工程”来料加工卫子车间提档升级，改造房屋8间，建筑面积840平方米；购置设备一批，机器13台，购置货物箱10个；开展技能培训1期，培训20名以上妇女</w:t>
            </w:r>
          </w:p>
        </w:tc>
      </w:tr>
      <w:tr w14:paraId="165EEEBA">
        <w:tblPrEx>
          <w:tblCellMar>
            <w:top w:w="0" w:type="dxa"/>
            <w:left w:w="108" w:type="dxa"/>
            <w:bottom w:w="0" w:type="dxa"/>
            <w:right w:w="108" w:type="dxa"/>
          </w:tblCellMar>
        </w:tblPrEx>
        <w:trPr>
          <w:gridAfter w:val="1"/>
          <w:wAfter w:w="255" w:type="dxa"/>
          <w:trHeight w:val="848"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B0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A4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75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FA9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86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3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A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10EEC2C">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EFD4">
            <w:pPr>
              <w:jc w:val="center"/>
              <w:rPr>
                <w:rFonts w:hint="eastAsia" w:ascii="宋体" w:hAnsi="宋体" w:eastAsia="宋体" w:cs="宋体"/>
                <w:i w:val="0"/>
                <w:iCs w:val="0"/>
                <w:color w:val="000000"/>
                <w:sz w:val="18"/>
                <w:szCs w:val="18"/>
                <w:u w:val="none"/>
              </w:rPr>
            </w:pPr>
          </w:p>
        </w:tc>
        <w:tc>
          <w:tcPr>
            <w:tcW w:w="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59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5E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2685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5D118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技能培训次数</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A5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12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D82E8">
            <w:pPr>
              <w:jc w:val="center"/>
              <w:rPr>
                <w:rFonts w:hint="eastAsia" w:ascii="宋体" w:hAnsi="宋体" w:eastAsia="宋体" w:cs="宋体"/>
                <w:i w:val="0"/>
                <w:iCs w:val="0"/>
                <w:color w:val="000000"/>
                <w:sz w:val="18"/>
                <w:szCs w:val="18"/>
                <w:u w:val="none"/>
              </w:rPr>
            </w:pPr>
          </w:p>
        </w:tc>
      </w:tr>
      <w:tr w14:paraId="313ECF2D">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D3A5">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F404">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5D92">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746EA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65B6E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购买机器设备台数</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B8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═13台</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39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36467">
            <w:pPr>
              <w:jc w:val="center"/>
              <w:rPr>
                <w:rFonts w:hint="eastAsia" w:ascii="宋体" w:hAnsi="宋体" w:eastAsia="宋体" w:cs="宋体"/>
                <w:i w:val="0"/>
                <w:iCs w:val="0"/>
                <w:color w:val="000000"/>
                <w:sz w:val="18"/>
                <w:szCs w:val="18"/>
                <w:u w:val="none"/>
              </w:rPr>
            </w:pPr>
          </w:p>
        </w:tc>
      </w:tr>
      <w:tr w14:paraId="3F0C87C1">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740E">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E3F3">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7866">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0C2C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2CDA8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改造房间</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3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═8间</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CC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8间</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A1A6B">
            <w:pPr>
              <w:jc w:val="center"/>
              <w:rPr>
                <w:rFonts w:hint="eastAsia" w:ascii="宋体" w:hAnsi="宋体" w:eastAsia="宋体" w:cs="宋体"/>
                <w:i w:val="0"/>
                <w:iCs w:val="0"/>
                <w:color w:val="000000"/>
                <w:sz w:val="18"/>
                <w:szCs w:val="18"/>
                <w:u w:val="none"/>
              </w:rPr>
            </w:pPr>
          </w:p>
        </w:tc>
      </w:tr>
      <w:tr w14:paraId="45D82702">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42C2">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87AB">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19D8">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7D5F6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59310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改造建筑面积</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7C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═840平方米</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06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840平方米</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B327E">
            <w:pPr>
              <w:jc w:val="center"/>
              <w:rPr>
                <w:rFonts w:hint="eastAsia" w:ascii="宋体" w:hAnsi="宋体" w:eastAsia="宋体" w:cs="宋体"/>
                <w:i w:val="0"/>
                <w:iCs w:val="0"/>
                <w:color w:val="000000"/>
                <w:sz w:val="18"/>
                <w:szCs w:val="18"/>
                <w:u w:val="none"/>
              </w:rPr>
            </w:pPr>
          </w:p>
        </w:tc>
      </w:tr>
      <w:tr w14:paraId="5C70AB88">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FE97">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58FD">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FA88">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32CFA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6EA4B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购置货物箱个数</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3A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D7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8E17B">
            <w:pPr>
              <w:jc w:val="center"/>
              <w:rPr>
                <w:rFonts w:hint="eastAsia" w:ascii="宋体" w:hAnsi="宋体" w:eastAsia="宋体" w:cs="宋体"/>
                <w:i w:val="0"/>
                <w:iCs w:val="0"/>
                <w:color w:val="000000"/>
                <w:sz w:val="18"/>
                <w:szCs w:val="18"/>
                <w:u w:val="none"/>
              </w:rPr>
            </w:pPr>
          </w:p>
        </w:tc>
      </w:tr>
      <w:tr w14:paraId="5A70B0E6">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BDEC">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5073">
            <w:pPr>
              <w:jc w:val="center"/>
              <w:rPr>
                <w:rFonts w:hint="eastAsia" w:ascii="宋体" w:hAnsi="宋体" w:eastAsia="宋体" w:cs="宋体"/>
                <w:i w:val="0"/>
                <w:iCs w:val="0"/>
                <w:color w:val="000000"/>
                <w:sz w:val="18"/>
                <w:szCs w:val="18"/>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C7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0EF00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723B5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参加培训合格率</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B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5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B0396">
            <w:pPr>
              <w:jc w:val="center"/>
              <w:rPr>
                <w:rFonts w:hint="eastAsia" w:ascii="宋体" w:hAnsi="宋体" w:eastAsia="宋体" w:cs="宋体"/>
                <w:i w:val="0"/>
                <w:iCs w:val="0"/>
                <w:color w:val="000000"/>
                <w:sz w:val="18"/>
                <w:szCs w:val="18"/>
                <w:u w:val="none"/>
              </w:rPr>
            </w:pPr>
          </w:p>
        </w:tc>
      </w:tr>
      <w:tr w14:paraId="44F387F8">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DF5E">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10C9">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CE44">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56012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106B2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采购物资验收合格率</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DB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D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477C">
            <w:pPr>
              <w:jc w:val="center"/>
              <w:rPr>
                <w:rFonts w:hint="eastAsia" w:ascii="宋体" w:hAnsi="宋体" w:eastAsia="宋体" w:cs="宋体"/>
                <w:i w:val="0"/>
                <w:iCs w:val="0"/>
                <w:color w:val="000000"/>
                <w:sz w:val="18"/>
                <w:szCs w:val="18"/>
                <w:u w:val="none"/>
              </w:rPr>
            </w:pPr>
          </w:p>
        </w:tc>
      </w:tr>
      <w:tr w14:paraId="71718107">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3DD2">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62F2">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E37B">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6A6D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2E9C3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改造房屋达标率</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2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9F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83565">
            <w:pPr>
              <w:jc w:val="center"/>
              <w:rPr>
                <w:rFonts w:hint="eastAsia" w:ascii="宋体" w:hAnsi="宋体" w:eastAsia="宋体" w:cs="宋体"/>
                <w:i w:val="0"/>
                <w:iCs w:val="0"/>
                <w:color w:val="000000"/>
                <w:sz w:val="18"/>
                <w:szCs w:val="18"/>
                <w:u w:val="none"/>
              </w:rPr>
            </w:pPr>
          </w:p>
        </w:tc>
      </w:tr>
      <w:tr w14:paraId="0A607577">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78B2">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7DE4">
            <w:pPr>
              <w:jc w:val="center"/>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08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0DA83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686C4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项目整体完工周期</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61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≦200天</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62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200天</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33FD6">
            <w:pPr>
              <w:jc w:val="center"/>
              <w:rPr>
                <w:rFonts w:hint="eastAsia" w:ascii="宋体" w:hAnsi="宋体" w:eastAsia="宋体" w:cs="宋体"/>
                <w:i w:val="0"/>
                <w:iCs w:val="0"/>
                <w:color w:val="000000"/>
                <w:sz w:val="18"/>
                <w:szCs w:val="18"/>
                <w:u w:val="none"/>
              </w:rPr>
            </w:pPr>
          </w:p>
        </w:tc>
      </w:tr>
      <w:tr w14:paraId="6508AA68">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FF76">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A842">
            <w:pPr>
              <w:jc w:val="center"/>
              <w:rPr>
                <w:rFonts w:hint="eastAsia" w:ascii="宋体" w:hAnsi="宋体" w:eastAsia="宋体" w:cs="宋体"/>
                <w:i w:val="0"/>
                <w:iCs w:val="0"/>
                <w:color w:val="000000"/>
                <w:sz w:val="18"/>
                <w:szCs w:val="18"/>
                <w:u w:val="none"/>
              </w:rPr>
            </w:pPr>
          </w:p>
        </w:tc>
        <w:tc>
          <w:tcPr>
            <w:tcW w:w="109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17EA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2807B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158D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文化氛围建设</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8E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≦1.48万</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C3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1.48万</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62107">
            <w:pPr>
              <w:jc w:val="center"/>
              <w:rPr>
                <w:rFonts w:hint="eastAsia" w:ascii="宋体" w:hAnsi="宋体" w:eastAsia="宋体" w:cs="宋体"/>
                <w:i w:val="0"/>
                <w:iCs w:val="0"/>
                <w:color w:val="000000"/>
                <w:sz w:val="18"/>
                <w:szCs w:val="18"/>
                <w:u w:val="none"/>
              </w:rPr>
            </w:pPr>
          </w:p>
        </w:tc>
      </w:tr>
      <w:tr w14:paraId="42FBD687">
        <w:tblPrEx>
          <w:shd w:val="clear" w:color="auto" w:fill="auto"/>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F1DA">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16DC">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B18D2C">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4DF3E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19280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培训成本控制</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4B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≦0.8万</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05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0.8万</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C5D02">
            <w:pPr>
              <w:jc w:val="center"/>
              <w:rPr>
                <w:rFonts w:hint="eastAsia" w:ascii="宋体" w:hAnsi="宋体" w:eastAsia="宋体" w:cs="宋体"/>
                <w:i w:val="0"/>
                <w:iCs w:val="0"/>
                <w:color w:val="000000"/>
                <w:sz w:val="18"/>
                <w:szCs w:val="18"/>
                <w:u w:val="none"/>
              </w:rPr>
            </w:pPr>
          </w:p>
        </w:tc>
      </w:tr>
      <w:tr w14:paraId="0DE4DE73">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57EC">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1999">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798D9A">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388AB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76671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物资采购</w:t>
            </w:r>
            <w:r>
              <w:rPr>
                <w:rFonts w:hint="eastAsia" w:ascii="宋体" w:hAnsi="宋体" w:eastAsia="宋体" w:cs="宋体"/>
                <w:i w:val="0"/>
                <w:iCs w:val="0"/>
                <w:color w:val="000000"/>
                <w:kern w:val="0"/>
                <w:sz w:val="18"/>
                <w:szCs w:val="18"/>
                <w:u w:val="none"/>
                <w:lang w:val="en-US" w:eastAsia="zh-CN" w:bidi="ar"/>
              </w:rPr>
              <w:t>成本控制</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95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≦4.3万</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37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4.3万</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BC330">
            <w:pPr>
              <w:jc w:val="center"/>
              <w:rPr>
                <w:rFonts w:hint="eastAsia" w:ascii="宋体" w:hAnsi="宋体" w:eastAsia="宋体" w:cs="宋体"/>
                <w:i w:val="0"/>
                <w:iCs w:val="0"/>
                <w:color w:val="000000"/>
                <w:sz w:val="18"/>
                <w:szCs w:val="18"/>
                <w:u w:val="none"/>
              </w:rPr>
            </w:pPr>
          </w:p>
        </w:tc>
      </w:tr>
      <w:tr w14:paraId="58FC483D">
        <w:tblPrEx>
          <w:tblCellMar>
            <w:top w:w="0" w:type="dxa"/>
            <w:left w:w="108" w:type="dxa"/>
            <w:bottom w:w="0" w:type="dxa"/>
            <w:right w:w="108" w:type="dxa"/>
          </w:tblCellMar>
        </w:tblPrEx>
        <w:trPr>
          <w:gridAfter w:val="1"/>
          <w:wAfter w:w="255" w:type="dxa"/>
          <w:trHeight w:val="29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DF89">
            <w:pPr>
              <w:jc w:val="center"/>
              <w:rPr>
                <w:rFonts w:hint="eastAsia" w:ascii="宋体" w:hAnsi="宋体" w:eastAsia="宋体" w:cs="宋体"/>
                <w:i w:val="0"/>
                <w:iCs w:val="0"/>
                <w:color w:val="000000"/>
                <w:sz w:val="18"/>
                <w:szCs w:val="18"/>
                <w:u w:val="none"/>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3537">
            <w:pPr>
              <w:jc w:val="center"/>
              <w:rPr>
                <w:rFonts w:hint="eastAsia" w:ascii="宋体" w:hAnsi="宋体" w:eastAsia="宋体" w:cs="宋体"/>
                <w:i w:val="0"/>
                <w:iCs w:val="0"/>
                <w:color w:val="000000"/>
                <w:sz w:val="18"/>
                <w:szCs w:val="18"/>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DB55E9">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1DAE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3D094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改造房屋成本控制</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C0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C1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164B2">
            <w:pPr>
              <w:jc w:val="center"/>
              <w:rPr>
                <w:rFonts w:hint="eastAsia" w:ascii="宋体" w:hAnsi="宋体" w:eastAsia="宋体" w:cs="宋体"/>
                <w:i w:val="0"/>
                <w:iCs w:val="0"/>
                <w:color w:val="000000"/>
                <w:sz w:val="18"/>
                <w:szCs w:val="18"/>
                <w:u w:val="none"/>
              </w:rPr>
            </w:pPr>
          </w:p>
        </w:tc>
      </w:tr>
      <w:tr w14:paraId="244140DD">
        <w:tblPrEx>
          <w:tblCellMar>
            <w:top w:w="0" w:type="dxa"/>
            <w:left w:w="108" w:type="dxa"/>
            <w:bottom w:w="0" w:type="dxa"/>
            <w:right w:w="108" w:type="dxa"/>
          </w:tblCellMar>
        </w:tblPrEx>
        <w:trPr>
          <w:gridAfter w:val="1"/>
          <w:wAfter w:w="255" w:type="dxa"/>
          <w:trHeight w:val="568"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702B">
            <w:pPr>
              <w:jc w:val="center"/>
              <w:rPr>
                <w:rFonts w:hint="eastAsia" w:ascii="宋体" w:hAnsi="宋体" w:eastAsia="宋体" w:cs="宋体"/>
                <w:i w:val="0"/>
                <w:iCs w:val="0"/>
                <w:color w:val="000000"/>
                <w:sz w:val="18"/>
                <w:szCs w:val="18"/>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CB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96" w:type="dxa"/>
            <w:gridSpan w:val="2"/>
            <w:tcBorders>
              <w:top w:val="single" w:color="000000" w:sz="4" w:space="0"/>
              <w:left w:val="single" w:color="000000" w:sz="4" w:space="0"/>
              <w:bottom w:val="nil"/>
              <w:right w:val="single" w:color="000000" w:sz="4" w:space="0"/>
            </w:tcBorders>
            <w:shd w:val="clear" w:color="auto" w:fill="auto"/>
            <w:vAlign w:val="center"/>
          </w:tcPr>
          <w:p w14:paraId="50A7A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1080E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72AEB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提高就业妇女收入</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72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22"/>
                <w:lang w:val="en-US" w:eastAsia="zh-CN" w:bidi="ar"/>
              </w:rPr>
              <w:t>500元/月</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40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22"/>
                <w:lang w:val="en-US" w:eastAsia="zh-CN" w:bidi="ar"/>
              </w:rPr>
              <w:t>500元/月</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4E50B">
            <w:pPr>
              <w:jc w:val="center"/>
              <w:rPr>
                <w:rFonts w:hint="eastAsia" w:ascii="宋体" w:hAnsi="宋体" w:eastAsia="宋体" w:cs="宋体"/>
                <w:i w:val="0"/>
                <w:iCs w:val="0"/>
                <w:color w:val="000000"/>
                <w:sz w:val="18"/>
                <w:szCs w:val="18"/>
                <w:u w:val="none"/>
              </w:rPr>
            </w:pPr>
          </w:p>
        </w:tc>
      </w:tr>
      <w:tr w14:paraId="3D089BBE">
        <w:tblPrEx>
          <w:tblCellMar>
            <w:top w:w="0" w:type="dxa"/>
            <w:left w:w="108" w:type="dxa"/>
            <w:bottom w:w="0" w:type="dxa"/>
            <w:right w:w="108" w:type="dxa"/>
          </w:tblCellMar>
        </w:tblPrEx>
        <w:trPr>
          <w:gridAfter w:val="1"/>
          <w:wAfter w:w="255" w:type="dxa"/>
          <w:trHeight w:val="86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9347">
            <w:pPr>
              <w:jc w:val="center"/>
              <w:rPr>
                <w:rFonts w:hint="eastAsia" w:ascii="宋体" w:hAnsi="宋体" w:eastAsia="宋体" w:cs="宋体"/>
                <w:i w:val="0"/>
                <w:iCs w:val="0"/>
                <w:color w:val="000000"/>
                <w:sz w:val="18"/>
                <w:szCs w:val="18"/>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CF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6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8" w:type="dxa"/>
            <w:tcBorders>
              <w:top w:val="single" w:color="000000" w:sz="4" w:space="0"/>
              <w:left w:val="single" w:color="000000" w:sz="4" w:space="0"/>
              <w:bottom w:val="single" w:color="000000" w:sz="4" w:space="0"/>
              <w:right w:val="nil"/>
            </w:tcBorders>
            <w:shd w:val="clear" w:color="auto" w:fill="auto"/>
            <w:vAlign w:val="center"/>
          </w:tcPr>
          <w:p w14:paraId="133F8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81" w:type="dxa"/>
            <w:gridSpan w:val="3"/>
            <w:tcBorders>
              <w:top w:val="single" w:color="000000" w:sz="4" w:space="0"/>
              <w:left w:val="nil"/>
              <w:bottom w:val="single" w:color="000000" w:sz="4" w:space="0"/>
              <w:right w:val="single" w:color="000000" w:sz="4" w:space="0"/>
            </w:tcBorders>
            <w:shd w:val="clear" w:color="auto" w:fill="auto"/>
            <w:vAlign w:val="center"/>
          </w:tcPr>
          <w:p w14:paraId="2A8BB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就业妇女满意度</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E7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r>
              <w:rPr>
                <w:rStyle w:val="22"/>
                <w:lang w:val="en-US" w:eastAsia="zh-CN" w:bidi="ar"/>
              </w:rPr>
              <w:t>%</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41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6D2CA">
            <w:pPr>
              <w:jc w:val="center"/>
              <w:rPr>
                <w:rFonts w:hint="eastAsia" w:ascii="宋体" w:hAnsi="宋体" w:eastAsia="宋体" w:cs="宋体"/>
                <w:i w:val="0"/>
                <w:iCs w:val="0"/>
                <w:color w:val="000000"/>
                <w:sz w:val="18"/>
                <w:szCs w:val="18"/>
                <w:u w:val="none"/>
              </w:rPr>
            </w:pPr>
          </w:p>
        </w:tc>
      </w:tr>
      <w:tr w14:paraId="05728DF7">
        <w:tblPrEx>
          <w:tblCellMar>
            <w:top w:w="0" w:type="dxa"/>
            <w:left w:w="108" w:type="dxa"/>
            <w:bottom w:w="0" w:type="dxa"/>
            <w:right w:w="108" w:type="dxa"/>
          </w:tblCellMar>
        </w:tblPrEx>
        <w:trPr>
          <w:trHeight w:val="686" w:hRule="atLeast"/>
          <w:jc w:val="center"/>
        </w:trPr>
        <w:tc>
          <w:tcPr>
            <w:tcW w:w="9835" w:type="dxa"/>
            <w:gridSpan w:val="16"/>
            <w:tcBorders>
              <w:top w:val="nil"/>
              <w:left w:val="nil"/>
              <w:bottom w:val="nil"/>
              <w:right w:val="nil"/>
            </w:tcBorders>
            <w:shd w:val="clear" w:color="auto" w:fill="auto"/>
            <w:vAlign w:val="center"/>
          </w:tcPr>
          <w:p w14:paraId="7FDAC3B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4BF26704">
        <w:tblPrEx>
          <w:tblCellMar>
            <w:top w:w="0" w:type="dxa"/>
            <w:left w:w="108" w:type="dxa"/>
            <w:bottom w:w="0" w:type="dxa"/>
            <w:right w:w="108" w:type="dxa"/>
          </w:tblCellMar>
        </w:tblPrEx>
        <w:trPr>
          <w:trHeight w:val="460" w:hRule="atLeast"/>
          <w:jc w:val="center"/>
        </w:trPr>
        <w:tc>
          <w:tcPr>
            <w:tcW w:w="9835" w:type="dxa"/>
            <w:gridSpan w:val="16"/>
            <w:tcBorders>
              <w:top w:val="nil"/>
              <w:left w:val="nil"/>
              <w:bottom w:val="nil"/>
              <w:right w:val="nil"/>
            </w:tcBorders>
            <w:shd w:val="clear" w:color="auto" w:fill="auto"/>
            <w:vAlign w:val="top"/>
          </w:tcPr>
          <w:p w14:paraId="6D02824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6893DBEE">
        <w:tblPrEx>
          <w:tblCellMar>
            <w:top w:w="0" w:type="dxa"/>
            <w:left w:w="108" w:type="dxa"/>
            <w:bottom w:w="0" w:type="dxa"/>
            <w:right w:w="108" w:type="dxa"/>
          </w:tblCellMar>
        </w:tblPrEx>
        <w:trPr>
          <w:trHeight w:val="440" w:hRule="atLeast"/>
          <w:jc w:val="center"/>
        </w:trPr>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BB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75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DE67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3.8妇女节、6.1儿童节工作经费</w:t>
            </w:r>
          </w:p>
        </w:tc>
      </w:tr>
      <w:tr w14:paraId="4FDF546A">
        <w:tblPrEx>
          <w:tblCellMar>
            <w:top w:w="0" w:type="dxa"/>
            <w:left w:w="108" w:type="dxa"/>
            <w:bottom w:w="0" w:type="dxa"/>
            <w:right w:w="108" w:type="dxa"/>
          </w:tblCellMar>
        </w:tblPrEx>
        <w:trPr>
          <w:trHeight w:val="360" w:hRule="atLeast"/>
          <w:jc w:val="center"/>
        </w:trPr>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A4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485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D1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55543239">
        <w:tblPrEx>
          <w:tblCellMar>
            <w:top w:w="0" w:type="dxa"/>
            <w:left w:w="108" w:type="dxa"/>
            <w:bottom w:w="0" w:type="dxa"/>
            <w:right w:w="108" w:type="dxa"/>
          </w:tblCellMar>
        </w:tblPrEx>
        <w:trPr>
          <w:trHeight w:val="360" w:hRule="atLeast"/>
          <w:jc w:val="center"/>
        </w:trPr>
        <w:tc>
          <w:tcPr>
            <w:tcW w:w="208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8A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55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1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E5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6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9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02F832F">
        <w:tblPrEx>
          <w:tblCellMar>
            <w:top w:w="0" w:type="dxa"/>
            <w:left w:w="108" w:type="dxa"/>
            <w:bottom w:w="0" w:type="dxa"/>
            <w:right w:w="108" w:type="dxa"/>
          </w:tblCellMar>
        </w:tblPrEx>
        <w:trPr>
          <w:trHeight w:val="360" w:hRule="atLeast"/>
          <w:jc w:val="center"/>
        </w:trPr>
        <w:tc>
          <w:tcPr>
            <w:tcW w:w="20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0422">
            <w:pPr>
              <w:jc w:val="center"/>
              <w:rPr>
                <w:rFonts w:hint="eastAsia" w:ascii="宋体" w:hAnsi="宋体" w:eastAsia="宋体" w:cs="宋体"/>
                <w:i w:val="0"/>
                <w:iCs w:val="0"/>
                <w:color w:val="000000"/>
                <w:sz w:val="18"/>
                <w:szCs w:val="18"/>
                <w:u w:val="none"/>
              </w:rPr>
            </w:pP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2D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F2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2B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B3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F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F80BE32">
        <w:tblPrEx>
          <w:tblCellMar>
            <w:top w:w="0" w:type="dxa"/>
            <w:left w:w="108" w:type="dxa"/>
            <w:bottom w:w="0" w:type="dxa"/>
            <w:right w:w="108" w:type="dxa"/>
          </w:tblCellMar>
        </w:tblPrEx>
        <w:trPr>
          <w:trHeight w:val="360" w:hRule="atLeast"/>
          <w:jc w:val="center"/>
        </w:trPr>
        <w:tc>
          <w:tcPr>
            <w:tcW w:w="20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0CAA">
            <w:pPr>
              <w:jc w:val="center"/>
              <w:rPr>
                <w:rFonts w:hint="eastAsia" w:ascii="宋体" w:hAnsi="宋体" w:eastAsia="宋体" w:cs="宋体"/>
                <w:i w:val="0"/>
                <w:iCs w:val="0"/>
                <w:color w:val="000000"/>
                <w:sz w:val="18"/>
                <w:szCs w:val="18"/>
                <w:u w:val="none"/>
              </w:rPr>
            </w:pP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9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65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FD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C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C6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022A10B">
        <w:tblPrEx>
          <w:shd w:val="clear" w:color="auto" w:fill="auto"/>
          <w:tblCellMar>
            <w:top w:w="0" w:type="dxa"/>
            <w:left w:w="108" w:type="dxa"/>
            <w:bottom w:w="0" w:type="dxa"/>
            <w:right w:w="108" w:type="dxa"/>
          </w:tblCellMar>
        </w:tblPrEx>
        <w:trPr>
          <w:trHeight w:val="360" w:hRule="atLeast"/>
          <w:jc w:val="center"/>
        </w:trPr>
        <w:tc>
          <w:tcPr>
            <w:tcW w:w="20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3FE9">
            <w:pPr>
              <w:jc w:val="center"/>
              <w:rPr>
                <w:rFonts w:hint="eastAsia" w:ascii="宋体" w:hAnsi="宋体" w:eastAsia="宋体" w:cs="宋体"/>
                <w:i w:val="0"/>
                <w:iCs w:val="0"/>
                <w:color w:val="000000"/>
                <w:sz w:val="18"/>
                <w:szCs w:val="18"/>
                <w:u w:val="none"/>
              </w:rPr>
            </w:pP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7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AC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ED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A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FE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F659483">
        <w:tblPrEx>
          <w:tblCellMar>
            <w:top w:w="0" w:type="dxa"/>
            <w:left w:w="108" w:type="dxa"/>
            <w:bottom w:w="0" w:type="dxa"/>
            <w:right w:w="108" w:type="dxa"/>
          </w:tblCellMar>
        </w:tblPrEx>
        <w:trPr>
          <w:trHeight w:val="360" w:hRule="atLeast"/>
          <w:jc w:val="center"/>
        </w:trPr>
        <w:tc>
          <w:tcPr>
            <w:tcW w:w="20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CA9C">
            <w:pPr>
              <w:jc w:val="center"/>
              <w:rPr>
                <w:rFonts w:hint="eastAsia" w:ascii="宋体" w:hAnsi="宋体" w:eastAsia="宋体" w:cs="宋体"/>
                <w:i w:val="0"/>
                <w:iCs w:val="0"/>
                <w:color w:val="000000"/>
                <w:sz w:val="18"/>
                <w:szCs w:val="18"/>
                <w:u w:val="none"/>
              </w:rPr>
            </w:pP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40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23757">
            <w:pPr>
              <w:jc w:val="center"/>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AD511">
            <w:pPr>
              <w:jc w:val="center"/>
              <w:rPr>
                <w:rFonts w:hint="eastAsia" w:ascii="宋体" w:hAnsi="宋体" w:eastAsia="宋体" w:cs="宋体"/>
                <w:i w:val="0"/>
                <w:iCs w:val="0"/>
                <w:color w:val="000000"/>
                <w:sz w:val="18"/>
                <w:szCs w:val="18"/>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0F5D1">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DE76C">
            <w:pPr>
              <w:jc w:val="center"/>
              <w:rPr>
                <w:rFonts w:hint="eastAsia" w:ascii="宋体" w:hAnsi="宋体" w:eastAsia="宋体" w:cs="宋体"/>
                <w:i w:val="0"/>
                <w:iCs w:val="0"/>
                <w:color w:val="000000"/>
                <w:sz w:val="18"/>
                <w:szCs w:val="18"/>
                <w:u w:val="none"/>
              </w:rPr>
            </w:pPr>
          </w:p>
        </w:tc>
      </w:tr>
      <w:tr w14:paraId="55D7CA3C">
        <w:tblPrEx>
          <w:tblCellMar>
            <w:top w:w="0" w:type="dxa"/>
            <w:left w:w="108" w:type="dxa"/>
            <w:bottom w:w="0" w:type="dxa"/>
            <w:right w:w="108" w:type="dxa"/>
          </w:tblCellMar>
        </w:tblPrEx>
        <w:trPr>
          <w:trHeight w:val="440" w:hRule="atLeast"/>
          <w:jc w:val="center"/>
        </w:trPr>
        <w:tc>
          <w:tcPr>
            <w:tcW w:w="20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6026">
            <w:pPr>
              <w:jc w:val="center"/>
              <w:rPr>
                <w:rFonts w:hint="eastAsia" w:ascii="宋体" w:hAnsi="宋体" w:eastAsia="宋体" w:cs="宋体"/>
                <w:i w:val="0"/>
                <w:iCs w:val="0"/>
                <w:color w:val="000000"/>
                <w:sz w:val="18"/>
                <w:szCs w:val="18"/>
                <w:u w:val="none"/>
              </w:rPr>
            </w:pP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CA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F3DE2">
            <w:pPr>
              <w:jc w:val="center"/>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0BF84">
            <w:pPr>
              <w:jc w:val="center"/>
              <w:rPr>
                <w:rFonts w:hint="eastAsia" w:ascii="宋体" w:hAnsi="宋体" w:eastAsia="宋体" w:cs="宋体"/>
                <w:i w:val="0"/>
                <w:iCs w:val="0"/>
                <w:color w:val="000000"/>
                <w:sz w:val="18"/>
                <w:szCs w:val="18"/>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70949">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2CBC5">
            <w:pPr>
              <w:jc w:val="center"/>
              <w:rPr>
                <w:rFonts w:hint="eastAsia" w:ascii="宋体" w:hAnsi="宋体" w:eastAsia="宋体" w:cs="宋体"/>
                <w:i w:val="0"/>
                <w:iCs w:val="0"/>
                <w:color w:val="000000"/>
                <w:sz w:val="18"/>
                <w:szCs w:val="18"/>
                <w:u w:val="none"/>
              </w:rPr>
            </w:pPr>
          </w:p>
        </w:tc>
      </w:tr>
      <w:tr w14:paraId="455B39D8">
        <w:tblPrEx>
          <w:shd w:val="clear" w:color="auto" w:fill="auto"/>
          <w:tblCellMar>
            <w:top w:w="0" w:type="dxa"/>
            <w:left w:w="108" w:type="dxa"/>
            <w:bottom w:w="0" w:type="dxa"/>
            <w:right w:w="108" w:type="dxa"/>
          </w:tblCellMar>
        </w:tblPrEx>
        <w:trPr>
          <w:trHeight w:val="360" w:hRule="atLeast"/>
          <w:jc w:val="center"/>
        </w:trPr>
        <w:tc>
          <w:tcPr>
            <w:tcW w:w="208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41DC6">
            <w:pPr>
              <w:jc w:val="center"/>
              <w:rPr>
                <w:rFonts w:hint="eastAsia" w:ascii="宋体" w:hAnsi="宋体" w:eastAsia="宋体" w:cs="宋体"/>
                <w:i w:val="0"/>
                <w:iCs w:val="0"/>
                <w:color w:val="000000"/>
                <w:sz w:val="18"/>
                <w:szCs w:val="18"/>
                <w:u w:val="none"/>
              </w:rPr>
            </w:pP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05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99BFA">
            <w:pPr>
              <w:jc w:val="center"/>
              <w:rPr>
                <w:rFonts w:hint="eastAsia" w:ascii="宋体" w:hAnsi="宋体" w:eastAsia="宋体" w:cs="宋体"/>
                <w:i w:val="0"/>
                <w:iCs w:val="0"/>
                <w:color w:val="000000"/>
                <w:sz w:val="18"/>
                <w:szCs w:val="18"/>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02554">
            <w:pPr>
              <w:jc w:val="center"/>
              <w:rPr>
                <w:rFonts w:hint="eastAsia" w:ascii="宋体" w:hAnsi="宋体" w:eastAsia="宋体" w:cs="宋体"/>
                <w:i w:val="0"/>
                <w:iCs w:val="0"/>
                <w:color w:val="000000"/>
                <w:sz w:val="18"/>
                <w:szCs w:val="18"/>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DA2C7">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35B46">
            <w:pPr>
              <w:jc w:val="center"/>
              <w:rPr>
                <w:rFonts w:hint="eastAsia" w:ascii="宋体" w:hAnsi="宋体" w:eastAsia="宋体" w:cs="宋体"/>
                <w:i w:val="0"/>
                <w:iCs w:val="0"/>
                <w:color w:val="000000"/>
                <w:sz w:val="18"/>
                <w:szCs w:val="18"/>
                <w:u w:val="none"/>
              </w:rPr>
            </w:pPr>
          </w:p>
        </w:tc>
      </w:tr>
      <w:tr w14:paraId="1B8D2875">
        <w:tblPrEx>
          <w:tblCellMar>
            <w:top w:w="0" w:type="dxa"/>
            <w:left w:w="108" w:type="dxa"/>
            <w:bottom w:w="0" w:type="dxa"/>
            <w:right w:w="108" w:type="dxa"/>
          </w:tblCellMar>
        </w:tblPrEx>
        <w:trPr>
          <w:trHeight w:val="440" w:hRule="atLeast"/>
          <w:jc w:val="center"/>
        </w:trPr>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7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7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735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2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838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6408E5E2">
        <w:tblPrEx>
          <w:tblCellMar>
            <w:top w:w="0" w:type="dxa"/>
            <w:left w:w="108" w:type="dxa"/>
            <w:bottom w:w="0" w:type="dxa"/>
            <w:right w:w="108" w:type="dxa"/>
          </w:tblCellMar>
        </w:tblPrEx>
        <w:trPr>
          <w:trHeight w:val="186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3999">
            <w:pPr>
              <w:jc w:val="center"/>
              <w:rPr>
                <w:rFonts w:hint="eastAsia" w:ascii="宋体" w:hAnsi="宋体" w:eastAsia="宋体" w:cs="宋体"/>
                <w:i w:val="0"/>
                <w:iCs w:val="0"/>
                <w:color w:val="000000"/>
                <w:sz w:val="18"/>
                <w:szCs w:val="18"/>
                <w:u w:val="none"/>
              </w:rPr>
            </w:pPr>
          </w:p>
        </w:tc>
        <w:tc>
          <w:tcPr>
            <w:tcW w:w="57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3103B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3.8妇女节、6.1儿童节期间，筹划活动的开展，为全区妇女儿童营造节日气氛并送上关爱。2024年整体目标为：1、召开会议4次，专题研究庆祝节日的相关工作；2、开展活动2场及以上，庆祝妇女儿童的专属节日；3、慰问妇女20名儿童30名。</w:t>
            </w:r>
          </w:p>
        </w:tc>
        <w:tc>
          <w:tcPr>
            <w:tcW w:w="32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CD150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3.8妇女节、6.1儿童节期间，筹划活动的开展，为全区妇女儿童营造节日气氛并送上关爱。2024年整体目标为：1、召开会议4次，专题研究庆祝节日的相关工作；2、开展活动2场及以上，庆祝妇女儿童的专属节日；3、慰问妇女20名儿童300名。</w:t>
            </w:r>
          </w:p>
        </w:tc>
      </w:tr>
      <w:tr w14:paraId="50032337">
        <w:tblPrEx>
          <w:tblCellMar>
            <w:top w:w="0" w:type="dxa"/>
            <w:left w:w="108" w:type="dxa"/>
            <w:bottom w:w="0" w:type="dxa"/>
            <w:right w:w="108" w:type="dxa"/>
          </w:tblCellMar>
        </w:tblPrEx>
        <w:trPr>
          <w:trHeight w:val="600" w:hRule="atLeast"/>
          <w:jc w:val="center"/>
        </w:trPr>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F2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AA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A7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0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9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F3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C8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26C2ED2">
        <w:tblPrEx>
          <w:shd w:val="clear" w:color="auto" w:fill="auto"/>
          <w:tblCellMar>
            <w:top w:w="0" w:type="dxa"/>
            <w:left w:w="108" w:type="dxa"/>
            <w:bottom w:w="0" w:type="dxa"/>
            <w:right w:w="108" w:type="dxa"/>
          </w:tblCellMar>
        </w:tblPrEx>
        <w:trPr>
          <w:trHeight w:val="60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3760">
            <w:pPr>
              <w:jc w:val="center"/>
              <w:rPr>
                <w:rFonts w:hint="eastAsia" w:ascii="宋体" w:hAnsi="宋体" w:eastAsia="宋体" w:cs="宋体"/>
                <w:i w:val="0"/>
                <w:iCs w:val="0"/>
                <w:color w:val="000000"/>
                <w:sz w:val="18"/>
                <w:szCs w:val="18"/>
                <w:u w:val="none"/>
              </w:rPr>
            </w:pP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80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6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7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3D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专题研讨会次数</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8BBA">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≧4次</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F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BB6F3">
            <w:pPr>
              <w:jc w:val="center"/>
              <w:rPr>
                <w:rFonts w:hint="eastAsia" w:ascii="宋体" w:hAnsi="宋体" w:eastAsia="宋体" w:cs="宋体"/>
                <w:i w:val="0"/>
                <w:iCs w:val="0"/>
                <w:color w:val="000000"/>
                <w:sz w:val="18"/>
                <w:szCs w:val="18"/>
                <w:u w:val="none"/>
              </w:rPr>
            </w:pPr>
          </w:p>
        </w:tc>
      </w:tr>
      <w:tr w14:paraId="160D7A1F">
        <w:tblPrEx>
          <w:tblCellMar>
            <w:top w:w="0" w:type="dxa"/>
            <w:left w:w="108" w:type="dxa"/>
            <w:bottom w:w="0" w:type="dxa"/>
            <w:right w:w="108" w:type="dxa"/>
          </w:tblCellMar>
        </w:tblPrEx>
        <w:trPr>
          <w:trHeight w:val="60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5D28">
            <w:pPr>
              <w:jc w:val="center"/>
              <w:rPr>
                <w:rFonts w:hint="eastAsia" w:ascii="宋体" w:hAnsi="宋体" w:eastAsia="宋体" w:cs="宋体"/>
                <w:i w:val="0"/>
                <w:iCs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E1B9E">
            <w:pPr>
              <w:jc w:val="center"/>
              <w:rPr>
                <w:rFonts w:hint="eastAsia" w:ascii="宋体" w:hAnsi="宋体" w:eastAsia="宋体" w:cs="宋体"/>
                <w:i w:val="0"/>
                <w:iCs w:val="0"/>
                <w:color w:val="000000"/>
                <w:sz w:val="18"/>
                <w:szCs w:val="18"/>
                <w:u w:val="none"/>
              </w:rPr>
            </w:pPr>
          </w:p>
        </w:tc>
        <w:tc>
          <w:tcPr>
            <w:tcW w:w="1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08AB">
            <w:pPr>
              <w:jc w:val="center"/>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3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AD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慰问人数</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42D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50人</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D2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99BC4">
            <w:pPr>
              <w:jc w:val="center"/>
              <w:rPr>
                <w:rFonts w:hint="eastAsia" w:ascii="宋体" w:hAnsi="宋体" w:eastAsia="宋体" w:cs="宋体"/>
                <w:i w:val="0"/>
                <w:iCs w:val="0"/>
                <w:color w:val="000000"/>
                <w:sz w:val="18"/>
                <w:szCs w:val="18"/>
                <w:u w:val="none"/>
              </w:rPr>
            </w:pPr>
          </w:p>
        </w:tc>
      </w:tr>
      <w:tr w14:paraId="334EECDD">
        <w:tblPrEx>
          <w:tblCellMar>
            <w:top w:w="0" w:type="dxa"/>
            <w:left w:w="108" w:type="dxa"/>
            <w:bottom w:w="0" w:type="dxa"/>
            <w:right w:w="108" w:type="dxa"/>
          </w:tblCellMar>
        </w:tblPrEx>
        <w:trPr>
          <w:trHeight w:val="60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0CF6">
            <w:pPr>
              <w:jc w:val="center"/>
              <w:rPr>
                <w:rFonts w:hint="eastAsia" w:ascii="宋体" w:hAnsi="宋体" w:eastAsia="宋体" w:cs="宋体"/>
                <w:i w:val="0"/>
                <w:iCs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9897">
            <w:pPr>
              <w:jc w:val="center"/>
              <w:rPr>
                <w:rFonts w:hint="eastAsia" w:ascii="宋体" w:hAnsi="宋体" w:eastAsia="宋体" w:cs="宋体"/>
                <w:i w:val="0"/>
                <w:iCs w:val="0"/>
                <w:color w:val="000000"/>
                <w:sz w:val="18"/>
                <w:szCs w:val="18"/>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08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7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74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各项任务完成情况</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33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D3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D0500">
            <w:pPr>
              <w:jc w:val="center"/>
              <w:rPr>
                <w:rFonts w:hint="eastAsia" w:ascii="宋体" w:hAnsi="宋体" w:eastAsia="宋体" w:cs="宋体"/>
                <w:i w:val="0"/>
                <w:iCs w:val="0"/>
                <w:color w:val="000000"/>
                <w:sz w:val="18"/>
                <w:szCs w:val="18"/>
                <w:u w:val="none"/>
              </w:rPr>
            </w:pPr>
          </w:p>
        </w:tc>
      </w:tr>
      <w:tr w14:paraId="041AB85F">
        <w:tblPrEx>
          <w:tblCellMar>
            <w:top w:w="0" w:type="dxa"/>
            <w:left w:w="108" w:type="dxa"/>
            <w:bottom w:w="0" w:type="dxa"/>
            <w:right w:w="108" w:type="dxa"/>
          </w:tblCellMar>
        </w:tblPrEx>
        <w:trPr>
          <w:trHeight w:val="60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4024">
            <w:pPr>
              <w:jc w:val="center"/>
              <w:rPr>
                <w:rFonts w:hint="eastAsia" w:ascii="宋体" w:hAnsi="宋体" w:eastAsia="宋体" w:cs="宋体"/>
                <w:i w:val="0"/>
                <w:iCs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1AA8">
            <w:pPr>
              <w:jc w:val="center"/>
              <w:rPr>
                <w:rFonts w:hint="eastAsia" w:ascii="宋体" w:hAnsi="宋体" w:eastAsia="宋体" w:cs="宋体"/>
                <w:i w:val="0"/>
                <w:iCs w:val="0"/>
                <w:color w:val="000000"/>
                <w:sz w:val="18"/>
                <w:szCs w:val="18"/>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1F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4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E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任务完成周期</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E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22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09A76">
            <w:pPr>
              <w:jc w:val="center"/>
              <w:rPr>
                <w:rFonts w:hint="eastAsia" w:ascii="宋体" w:hAnsi="宋体" w:eastAsia="宋体" w:cs="宋体"/>
                <w:i w:val="0"/>
                <w:iCs w:val="0"/>
                <w:color w:val="000000"/>
                <w:sz w:val="18"/>
                <w:szCs w:val="18"/>
                <w:u w:val="none"/>
              </w:rPr>
            </w:pPr>
          </w:p>
        </w:tc>
      </w:tr>
      <w:tr w14:paraId="450F565A">
        <w:tblPrEx>
          <w:tblCellMar>
            <w:top w:w="0" w:type="dxa"/>
            <w:left w:w="108" w:type="dxa"/>
            <w:bottom w:w="0" w:type="dxa"/>
            <w:right w:w="108" w:type="dxa"/>
          </w:tblCellMar>
        </w:tblPrEx>
        <w:trPr>
          <w:trHeight w:val="60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7A627">
            <w:pPr>
              <w:jc w:val="center"/>
              <w:rPr>
                <w:rFonts w:hint="eastAsia" w:ascii="宋体" w:hAnsi="宋体" w:eastAsia="宋体" w:cs="宋体"/>
                <w:i w:val="0"/>
                <w:iCs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BA31">
            <w:pPr>
              <w:jc w:val="center"/>
              <w:rPr>
                <w:rFonts w:hint="eastAsia" w:ascii="宋体" w:hAnsi="宋体" w:eastAsia="宋体" w:cs="宋体"/>
                <w:i w:val="0"/>
                <w:iCs w:val="0"/>
                <w:color w:val="000000"/>
                <w:sz w:val="18"/>
                <w:szCs w:val="18"/>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D9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6B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5BAA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w:t>
            </w:r>
            <w:r>
              <w:rPr>
                <w:rStyle w:val="23"/>
                <w:lang w:val="en-US" w:eastAsia="zh-CN" w:bidi="ar"/>
              </w:rPr>
              <w:t>万</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4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E3681">
            <w:pPr>
              <w:jc w:val="center"/>
              <w:rPr>
                <w:rFonts w:hint="eastAsia" w:ascii="宋体" w:hAnsi="宋体" w:eastAsia="宋体" w:cs="宋体"/>
                <w:i w:val="0"/>
                <w:iCs w:val="0"/>
                <w:color w:val="000000"/>
                <w:sz w:val="18"/>
                <w:szCs w:val="18"/>
                <w:u w:val="none"/>
              </w:rPr>
            </w:pPr>
          </w:p>
        </w:tc>
      </w:tr>
      <w:tr w14:paraId="58A19F28">
        <w:tblPrEx>
          <w:tblCellMar>
            <w:top w:w="0" w:type="dxa"/>
            <w:left w:w="108" w:type="dxa"/>
            <w:bottom w:w="0" w:type="dxa"/>
            <w:right w:w="108" w:type="dxa"/>
          </w:tblCellMar>
        </w:tblPrEx>
        <w:trPr>
          <w:trHeight w:val="60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93E8">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E5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6F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0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94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受益人员人数</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07B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50人（户）</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A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D546E">
            <w:pPr>
              <w:jc w:val="center"/>
              <w:rPr>
                <w:rFonts w:hint="eastAsia" w:ascii="宋体" w:hAnsi="宋体" w:eastAsia="宋体" w:cs="宋体"/>
                <w:i w:val="0"/>
                <w:iCs w:val="0"/>
                <w:color w:val="000000"/>
                <w:sz w:val="18"/>
                <w:szCs w:val="18"/>
                <w:u w:val="none"/>
              </w:rPr>
            </w:pPr>
          </w:p>
        </w:tc>
      </w:tr>
      <w:tr w14:paraId="3A39253C">
        <w:tblPrEx>
          <w:tblCellMar>
            <w:top w:w="0" w:type="dxa"/>
            <w:left w:w="108" w:type="dxa"/>
            <w:bottom w:w="0" w:type="dxa"/>
            <w:right w:w="108" w:type="dxa"/>
          </w:tblCellMar>
        </w:tblPrEx>
        <w:trPr>
          <w:trHeight w:val="600" w:hRule="atLeast"/>
          <w:jc w:val="center"/>
        </w:trPr>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2496">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99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受益人员满意度</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F4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2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9D36E">
            <w:pPr>
              <w:jc w:val="center"/>
              <w:rPr>
                <w:rFonts w:hint="eastAsia" w:ascii="宋体" w:hAnsi="宋体" w:eastAsia="宋体" w:cs="宋体"/>
                <w:i w:val="0"/>
                <w:iCs w:val="0"/>
                <w:color w:val="000000"/>
                <w:sz w:val="18"/>
                <w:szCs w:val="18"/>
                <w:u w:val="none"/>
              </w:rPr>
            </w:pPr>
          </w:p>
        </w:tc>
      </w:tr>
    </w:tbl>
    <w:p w14:paraId="15A33521">
      <w:pPr>
        <w:overflowPunct w:val="0"/>
        <w:topLinePunct/>
        <w:spacing w:line="576" w:lineRule="exact"/>
        <w:jc w:val="both"/>
        <w:rPr>
          <w:rFonts w:hint="eastAsia" w:ascii="仿宋_GB2312" w:hAnsi="仿宋_GB2312" w:eastAsia="仿宋_GB2312"/>
          <w:kern w:val="2"/>
          <w:sz w:val="32"/>
          <w:szCs w:val="24"/>
          <w:highlight w:val="yellow"/>
        </w:rPr>
      </w:pPr>
    </w:p>
    <w:tbl>
      <w:tblPr>
        <w:tblStyle w:val="12"/>
        <w:tblW w:w="9855" w:type="dxa"/>
        <w:jc w:val="center"/>
        <w:shd w:val="clear" w:color="auto" w:fill="auto"/>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4AFFB9CB">
        <w:tblPrEx>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748892A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2A6000C7">
        <w:tblPrEx>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2C1F4F17">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77D01864">
        <w:tblPrEx>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CB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F0E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妇女儿童《两纲：编制、《两纲》工作经费</w:t>
            </w:r>
          </w:p>
        </w:tc>
      </w:tr>
      <w:tr w14:paraId="046BB102">
        <w:tblPrEx>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C1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AB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2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5B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4826CAC1">
        <w:tblPrEx>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8831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60D1D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477E0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588E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722F1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0360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15C0C05">
        <w:tblPrEx>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CF9656">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45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1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8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4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6DDA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4800599C">
        <w:tblPrEx>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757489">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A0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6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E163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48029E80">
        <w:tblPrEx>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7E2C7F">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E3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2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5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69ED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72589FAF">
        <w:tblPrEx>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32711E">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C8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7CC2">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B6F7">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0371">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5C3B">
            <w:pPr>
              <w:jc w:val="center"/>
              <w:rPr>
                <w:rFonts w:hint="eastAsia" w:ascii="宋体" w:hAnsi="宋体" w:eastAsia="宋体" w:cs="宋体"/>
                <w:i w:val="0"/>
                <w:iCs w:val="0"/>
                <w:color w:val="000000"/>
                <w:sz w:val="18"/>
                <w:szCs w:val="18"/>
                <w:u w:val="none"/>
              </w:rPr>
            </w:pPr>
          </w:p>
        </w:tc>
      </w:tr>
      <w:tr w14:paraId="16A0C9F1">
        <w:tblPrEx>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8FFBE1">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98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4D9A">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83CA">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0DCA">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51C4">
            <w:pPr>
              <w:jc w:val="center"/>
              <w:rPr>
                <w:rFonts w:hint="eastAsia" w:ascii="宋体" w:hAnsi="宋体" w:eastAsia="宋体" w:cs="宋体"/>
                <w:i w:val="0"/>
                <w:iCs w:val="0"/>
                <w:color w:val="000000"/>
                <w:sz w:val="18"/>
                <w:szCs w:val="18"/>
                <w:u w:val="none"/>
              </w:rPr>
            </w:pPr>
          </w:p>
        </w:tc>
      </w:tr>
      <w:tr w14:paraId="72877C65">
        <w:tblPrEx>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6FE91E">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B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348D">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CFA0">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39B3">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A6E9">
            <w:pPr>
              <w:jc w:val="center"/>
              <w:rPr>
                <w:rFonts w:hint="eastAsia" w:ascii="宋体" w:hAnsi="宋体" w:eastAsia="宋体" w:cs="宋体"/>
                <w:i w:val="0"/>
                <w:iCs w:val="0"/>
                <w:color w:val="000000"/>
                <w:sz w:val="18"/>
                <w:szCs w:val="18"/>
                <w:u w:val="none"/>
              </w:rPr>
            </w:pPr>
          </w:p>
        </w:tc>
      </w:tr>
      <w:tr w14:paraId="227C828E">
        <w:tblPrEx>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2E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16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E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3965877">
        <w:tblPrEx>
          <w:tblCellMar>
            <w:top w:w="0" w:type="dxa"/>
            <w:left w:w="108" w:type="dxa"/>
            <w:bottom w:w="0" w:type="dxa"/>
            <w:right w:w="108" w:type="dxa"/>
          </w:tblCellMar>
        </w:tblPrEx>
        <w:trPr>
          <w:trHeight w:val="21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43914">
            <w:pPr>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181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形式、多层次开展昭化新“两纲”的学习宣传活动12场次，开展“两纲”监测培训会及专题会议各1次；开展相关调研工作4次，做好5个已建成的东西部协作来料加工车间的培育工作，提高车间的生产水平和生产效率。召开两纲编制推进会议4次，编制2021-2030《两纲》</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D3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形式、多层次开展昭化新“两纲”的学习宣传活动12场次，开展“两纲”监测培训会及专题会议各1次；开展相关调研工作4次，做好5个已建成的东西部协作来料加工车间的培育工作，提高车间的生产水平和生产效率。召开两纲编制推进会议4次，编制2021-2030《两纲》</w:t>
            </w:r>
          </w:p>
        </w:tc>
      </w:tr>
      <w:tr w14:paraId="46A51885">
        <w:tblPrEx>
          <w:shd w:val="clear" w:color="auto" w:fill="auto"/>
          <w:tblCellMar>
            <w:top w:w="0" w:type="dxa"/>
            <w:left w:w="108" w:type="dxa"/>
            <w:bottom w:w="0" w:type="dxa"/>
            <w:right w:w="108" w:type="dxa"/>
          </w:tblCellMar>
        </w:tblPrEx>
        <w:trPr>
          <w:trHeight w:val="6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9D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D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F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9A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B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AF21ABB">
        <w:tblPrEx>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4830F">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C4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60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B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3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宣传活动或专题会议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4F69">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w:t>
            </w:r>
            <w:r>
              <w:rPr>
                <w:rFonts w:hint="eastAsia" w:ascii="微软雅黑" w:hAnsi="微软雅黑" w:eastAsia="微软雅黑" w:cs="微软雅黑"/>
                <w:i w:val="0"/>
                <w:iCs w:val="0"/>
                <w:color w:val="000000"/>
                <w:kern w:val="0"/>
                <w:sz w:val="18"/>
                <w:szCs w:val="18"/>
                <w:u w:val="none"/>
                <w:lang w:val="en-US" w:eastAsia="zh-CN" w:bidi="ar"/>
              </w:rPr>
              <w:t>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F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1E8A">
            <w:pPr>
              <w:jc w:val="center"/>
              <w:rPr>
                <w:rFonts w:hint="eastAsia" w:ascii="宋体" w:hAnsi="宋体" w:eastAsia="宋体" w:cs="宋体"/>
                <w:i w:val="0"/>
                <w:iCs w:val="0"/>
                <w:color w:val="000000"/>
                <w:sz w:val="18"/>
                <w:szCs w:val="18"/>
                <w:u w:val="none"/>
              </w:rPr>
            </w:pPr>
          </w:p>
        </w:tc>
      </w:tr>
      <w:tr w14:paraId="487CCD80">
        <w:tblPrEx>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A229">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170D">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D57B">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8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阵地建设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F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6CFC">
            <w:pPr>
              <w:jc w:val="center"/>
              <w:rPr>
                <w:rFonts w:hint="eastAsia" w:ascii="宋体" w:hAnsi="宋体" w:eastAsia="宋体" w:cs="宋体"/>
                <w:i w:val="0"/>
                <w:iCs w:val="0"/>
                <w:color w:val="000000"/>
                <w:sz w:val="18"/>
                <w:szCs w:val="18"/>
                <w:u w:val="none"/>
              </w:rPr>
            </w:pPr>
          </w:p>
        </w:tc>
      </w:tr>
      <w:tr w14:paraId="75FF9B9D">
        <w:tblPrEx>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FFEE">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DE02">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CA43">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B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4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《两纲》工作会议（培训）场次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22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w:t>
            </w:r>
            <w:r>
              <w:rPr>
                <w:rFonts w:hint="eastAsia" w:ascii="微软雅黑" w:hAnsi="微软雅黑" w:eastAsia="微软雅黑" w:cs="微软雅黑"/>
                <w:i w:val="0"/>
                <w:iCs w:val="0"/>
                <w:color w:val="000000"/>
                <w:kern w:val="0"/>
                <w:sz w:val="18"/>
                <w:szCs w:val="18"/>
                <w:u w:val="none"/>
                <w:lang w:val="en-US" w:eastAsia="zh-CN" w:bidi="ar"/>
              </w:rPr>
              <w:t>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2118">
            <w:pPr>
              <w:jc w:val="center"/>
              <w:rPr>
                <w:rFonts w:hint="eastAsia" w:ascii="宋体" w:hAnsi="宋体" w:eastAsia="宋体" w:cs="宋体"/>
                <w:i w:val="0"/>
                <w:iCs w:val="0"/>
                <w:color w:val="000000"/>
                <w:sz w:val="18"/>
                <w:szCs w:val="18"/>
                <w:u w:val="none"/>
              </w:rPr>
            </w:pPr>
          </w:p>
        </w:tc>
      </w:tr>
      <w:tr w14:paraId="5DB2318E">
        <w:tblPrEx>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D5E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3306">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C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2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A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各项任务开展情况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E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0FC2">
            <w:pPr>
              <w:jc w:val="center"/>
              <w:rPr>
                <w:rFonts w:hint="eastAsia" w:ascii="宋体" w:hAnsi="宋体" w:eastAsia="宋体" w:cs="宋体"/>
                <w:i w:val="0"/>
                <w:iCs w:val="0"/>
                <w:color w:val="000000"/>
                <w:sz w:val="18"/>
                <w:szCs w:val="18"/>
                <w:u w:val="none"/>
              </w:rPr>
            </w:pPr>
          </w:p>
        </w:tc>
      </w:tr>
      <w:tr w14:paraId="091ED811">
        <w:tblPrEx>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582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1909">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0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任务完成时间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EC51">
            <w:pPr>
              <w:jc w:val="center"/>
              <w:rPr>
                <w:rFonts w:hint="eastAsia" w:ascii="宋体" w:hAnsi="宋体" w:eastAsia="宋体" w:cs="宋体"/>
                <w:i w:val="0"/>
                <w:iCs w:val="0"/>
                <w:color w:val="000000"/>
                <w:sz w:val="18"/>
                <w:szCs w:val="18"/>
                <w:u w:val="none"/>
              </w:rPr>
            </w:pPr>
          </w:p>
        </w:tc>
      </w:tr>
      <w:tr w14:paraId="4C6DA458">
        <w:tblPrEx>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40B5">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9D53E">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3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D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3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知识普及开支控制数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EA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14万元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A713">
            <w:pPr>
              <w:jc w:val="center"/>
              <w:rPr>
                <w:rFonts w:hint="eastAsia" w:ascii="宋体" w:hAnsi="宋体" w:eastAsia="宋体" w:cs="宋体"/>
                <w:i w:val="0"/>
                <w:iCs w:val="0"/>
                <w:color w:val="000000"/>
                <w:sz w:val="18"/>
                <w:szCs w:val="18"/>
                <w:u w:val="none"/>
              </w:rPr>
            </w:pPr>
          </w:p>
        </w:tc>
      </w:tr>
      <w:tr w14:paraId="60E6DB04">
        <w:tblPrEx>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D8F2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A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1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提高全区妇女儿童生活治理及幸福水平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32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37EE">
            <w:pPr>
              <w:jc w:val="center"/>
              <w:rPr>
                <w:rFonts w:hint="eastAsia" w:ascii="宋体" w:hAnsi="宋体" w:eastAsia="宋体" w:cs="宋体"/>
                <w:i w:val="0"/>
                <w:iCs w:val="0"/>
                <w:color w:val="000000"/>
                <w:sz w:val="18"/>
                <w:szCs w:val="18"/>
                <w:u w:val="none"/>
              </w:rPr>
            </w:pPr>
          </w:p>
        </w:tc>
      </w:tr>
    </w:tbl>
    <w:p w14:paraId="261EA2B0">
      <w:pPr>
        <w:overflowPunct w:val="0"/>
        <w:topLinePunct/>
        <w:spacing w:line="576" w:lineRule="exact"/>
        <w:jc w:val="center"/>
        <w:rPr>
          <w:rFonts w:hint="eastAsia" w:ascii="黑体" w:hAnsi="黑体" w:eastAsia="黑体"/>
          <w:color w:val="000000"/>
          <w:kern w:val="2"/>
          <w:sz w:val="44"/>
          <w:szCs w:val="24"/>
        </w:rPr>
      </w:pPr>
    </w:p>
    <w:tbl>
      <w:tblPr>
        <w:tblStyle w:val="12"/>
        <w:tblW w:w="9855" w:type="dxa"/>
        <w:jc w:val="center"/>
        <w:shd w:val="clear" w:color="auto" w:fill="auto"/>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2F07B050">
        <w:tblPrEx>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7E527A4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150DD5C3">
        <w:tblPrEx>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50CD7817">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5D84251B">
        <w:tblPrEx>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54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9CC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妇女儿童工作</w:t>
            </w:r>
          </w:p>
        </w:tc>
      </w:tr>
      <w:tr w14:paraId="0EA1785E">
        <w:tblPrEx>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35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0C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A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3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04C4812A">
        <w:tblPrEx>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1F4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56DCD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68E09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487A8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2048B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253D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AEC84FC">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175B9A">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BD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0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E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28C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AEC7C7A">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81D6BF0">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B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F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6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5B95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4C80126">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E5BD09">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2D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5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8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3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A23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1B6B180">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1D99C1">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0C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159">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5AD1">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295">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BF53">
            <w:pPr>
              <w:jc w:val="center"/>
              <w:rPr>
                <w:rFonts w:hint="eastAsia" w:ascii="宋体" w:hAnsi="宋体" w:eastAsia="宋体" w:cs="宋体"/>
                <w:i w:val="0"/>
                <w:iCs w:val="0"/>
                <w:color w:val="000000"/>
                <w:sz w:val="18"/>
                <w:szCs w:val="18"/>
                <w:u w:val="none"/>
              </w:rPr>
            </w:pPr>
          </w:p>
        </w:tc>
      </w:tr>
      <w:tr w14:paraId="4B4649E3">
        <w:tblPrEx>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573A92">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17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955">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CB09">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D20A">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1657">
            <w:pPr>
              <w:jc w:val="center"/>
              <w:rPr>
                <w:rFonts w:hint="eastAsia" w:ascii="宋体" w:hAnsi="宋体" w:eastAsia="宋体" w:cs="宋体"/>
                <w:i w:val="0"/>
                <w:iCs w:val="0"/>
                <w:color w:val="000000"/>
                <w:sz w:val="18"/>
                <w:szCs w:val="18"/>
                <w:u w:val="none"/>
              </w:rPr>
            </w:pPr>
          </w:p>
        </w:tc>
      </w:tr>
      <w:tr w14:paraId="78E07228">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E4444A">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0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E5CB">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8D94">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8A0">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BDA4">
            <w:pPr>
              <w:jc w:val="center"/>
              <w:rPr>
                <w:rFonts w:hint="eastAsia" w:ascii="宋体" w:hAnsi="宋体" w:eastAsia="宋体" w:cs="宋体"/>
                <w:i w:val="0"/>
                <w:iCs w:val="0"/>
                <w:color w:val="000000"/>
                <w:sz w:val="18"/>
                <w:szCs w:val="18"/>
                <w:u w:val="none"/>
              </w:rPr>
            </w:pPr>
          </w:p>
        </w:tc>
      </w:tr>
      <w:tr w14:paraId="6B0C2DC6">
        <w:tblPrEx>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C5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73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B4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0501920">
        <w:tblPrEx>
          <w:tblCellMar>
            <w:top w:w="0" w:type="dxa"/>
            <w:left w:w="108" w:type="dxa"/>
            <w:bottom w:w="0" w:type="dxa"/>
            <w:right w:w="108" w:type="dxa"/>
          </w:tblCellMar>
        </w:tblPrEx>
        <w:trPr>
          <w:trHeight w:val="18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B92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F84D">
            <w:pPr>
              <w:jc w:val="center"/>
              <w:rPr>
                <w:rFonts w:hint="eastAsia" w:ascii="宋体" w:hAnsi="宋体" w:eastAsia="宋体" w:cs="宋体"/>
                <w:i w:val="0"/>
                <w:iCs w:val="0"/>
                <w:color w:val="000000"/>
                <w:sz w:val="18"/>
                <w:szCs w:val="18"/>
                <w:u w:val="none"/>
              </w:rPr>
            </w:pP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FA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开展隆重热烈、丰富多彩的纪念活动，引导广大妇女为建设机制活、产业优、百姓富、生态美的新昭化贡献巾帼之力。一是开展普法宣传系列活动12场次，二是制作宣传手册2万余份，三是开展相关工作会议12场次，四是业务差旅等相关费用。最终以提升幸福感和法律知识为目的，全区妇女儿童满意率达到95%以上。</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74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开展丰富多彩的纪念活动，引导广大妇女为建设机制活、产业优、百姓富、生态美的新昭化贡献巾帼之力。一是开展普法宣传系列活动25场次，二是制作宣传手册3.8万余份，三是开展相关工作会议12场次，四是业务差旅等相关费用。最终以提升幸福感和法律知识为目的，全区妇女儿童满意率达到96%以上。</w:t>
            </w:r>
          </w:p>
        </w:tc>
      </w:tr>
      <w:tr w14:paraId="303D742F">
        <w:tblPrEx>
          <w:tblCellMar>
            <w:top w:w="0" w:type="dxa"/>
            <w:left w:w="108" w:type="dxa"/>
            <w:bottom w:w="0" w:type="dxa"/>
            <w:right w:w="108" w:type="dxa"/>
          </w:tblCellMar>
        </w:tblPrEx>
        <w:trPr>
          <w:trHeight w:val="56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64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E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A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16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3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17A0253">
        <w:tblPrEx>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3202">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FA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DD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8E83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01F62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会议（活动）场次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24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r>
              <w:rPr>
                <w:rFonts w:hint="default" w:ascii="宋体" w:hAnsi="宋体" w:eastAsia="宋体" w:cs="宋体"/>
                <w:i w:val="0"/>
                <w:iCs w:val="0"/>
                <w:color w:val="000000"/>
                <w:kern w:val="0"/>
                <w:sz w:val="18"/>
                <w:szCs w:val="18"/>
                <w:u w:val="none"/>
                <w:lang w:val="en-US" w:eastAsia="zh-CN" w:bidi="ar"/>
              </w:rPr>
              <w:t>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2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6730">
            <w:pPr>
              <w:jc w:val="center"/>
              <w:rPr>
                <w:rFonts w:hint="eastAsia" w:ascii="宋体" w:hAnsi="宋体" w:eastAsia="宋体" w:cs="宋体"/>
                <w:i w:val="0"/>
                <w:iCs w:val="0"/>
                <w:color w:val="000000"/>
                <w:sz w:val="18"/>
                <w:szCs w:val="18"/>
                <w:u w:val="none"/>
              </w:rPr>
            </w:pPr>
          </w:p>
        </w:tc>
      </w:tr>
      <w:tr w14:paraId="76A47098">
        <w:tblPrEx>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1D8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D78E">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21E8">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DDCC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5B5A2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宣传手册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0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3.8份</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965B">
            <w:pPr>
              <w:jc w:val="center"/>
              <w:rPr>
                <w:rFonts w:hint="eastAsia" w:ascii="宋体" w:hAnsi="宋体" w:eastAsia="宋体" w:cs="宋体"/>
                <w:i w:val="0"/>
                <w:iCs w:val="0"/>
                <w:color w:val="000000"/>
                <w:sz w:val="18"/>
                <w:szCs w:val="18"/>
                <w:u w:val="none"/>
              </w:rPr>
            </w:pPr>
          </w:p>
        </w:tc>
      </w:tr>
      <w:tr w14:paraId="7185B2D4">
        <w:tblPrEx>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76D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38B1">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F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E318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7E2C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工作任务完成率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2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B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9DAC">
            <w:pPr>
              <w:jc w:val="center"/>
              <w:rPr>
                <w:rFonts w:hint="eastAsia" w:ascii="宋体" w:hAnsi="宋体" w:eastAsia="宋体" w:cs="宋体"/>
                <w:i w:val="0"/>
                <w:iCs w:val="0"/>
                <w:color w:val="000000"/>
                <w:sz w:val="18"/>
                <w:szCs w:val="18"/>
                <w:u w:val="none"/>
              </w:rPr>
            </w:pPr>
          </w:p>
        </w:tc>
      </w:tr>
      <w:tr w14:paraId="0069F140">
        <w:tblPrEx>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CFEE">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4812">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9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01E7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58A3A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各项任务完成周期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801E">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2023年12月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416D">
            <w:pPr>
              <w:jc w:val="center"/>
              <w:rPr>
                <w:rFonts w:hint="eastAsia" w:ascii="宋体" w:hAnsi="宋体" w:eastAsia="宋体" w:cs="宋体"/>
                <w:i w:val="0"/>
                <w:iCs w:val="0"/>
                <w:color w:val="000000"/>
                <w:sz w:val="18"/>
                <w:szCs w:val="18"/>
                <w:u w:val="none"/>
              </w:rPr>
            </w:pPr>
          </w:p>
        </w:tc>
      </w:tr>
      <w:tr w14:paraId="64E8166F">
        <w:tblPrEx>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B079">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A9B9">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5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AF33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2177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妇女儿童工作经费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C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 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BCE0">
            <w:pPr>
              <w:jc w:val="center"/>
              <w:rPr>
                <w:rFonts w:hint="eastAsia" w:ascii="宋体" w:hAnsi="宋体" w:eastAsia="宋体" w:cs="宋体"/>
                <w:i w:val="0"/>
                <w:iCs w:val="0"/>
                <w:color w:val="000000"/>
                <w:sz w:val="18"/>
                <w:szCs w:val="18"/>
                <w:u w:val="none"/>
              </w:rPr>
            </w:pPr>
          </w:p>
        </w:tc>
      </w:tr>
      <w:tr w14:paraId="1824FB71">
        <w:tblPrEx>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93F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33AC">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7424B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91A7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14974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普法宣传收益人数数量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0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4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9AD4">
            <w:pPr>
              <w:jc w:val="center"/>
              <w:rPr>
                <w:rFonts w:hint="eastAsia" w:ascii="宋体" w:hAnsi="宋体" w:eastAsia="宋体" w:cs="宋体"/>
                <w:i w:val="0"/>
                <w:iCs w:val="0"/>
                <w:color w:val="000000"/>
                <w:sz w:val="18"/>
                <w:szCs w:val="18"/>
                <w:u w:val="none"/>
              </w:rPr>
            </w:pPr>
          </w:p>
        </w:tc>
      </w:tr>
      <w:tr w14:paraId="41AA48DD">
        <w:tblPrEx>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9E6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67DC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57A49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参加会议活动人员满意度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78D2">
            <w:pPr>
              <w:jc w:val="center"/>
              <w:rPr>
                <w:rFonts w:hint="eastAsia" w:ascii="宋体" w:hAnsi="宋体" w:eastAsia="宋体" w:cs="宋体"/>
                <w:i w:val="0"/>
                <w:iCs w:val="0"/>
                <w:color w:val="000000"/>
                <w:sz w:val="18"/>
                <w:szCs w:val="18"/>
                <w:u w:val="none"/>
              </w:rPr>
            </w:pPr>
          </w:p>
        </w:tc>
      </w:tr>
    </w:tbl>
    <w:p w14:paraId="344BB745">
      <w:pPr>
        <w:overflowPunct w:val="0"/>
        <w:topLinePunct/>
        <w:spacing w:line="576" w:lineRule="exact"/>
        <w:jc w:val="center"/>
        <w:rPr>
          <w:rFonts w:hint="eastAsia" w:ascii="黑体" w:hAnsi="黑体" w:eastAsia="黑体"/>
          <w:color w:val="000000"/>
          <w:kern w:val="2"/>
          <w:sz w:val="44"/>
          <w:szCs w:val="24"/>
        </w:rPr>
      </w:pPr>
    </w:p>
    <w:p w14:paraId="4DF6E2FC">
      <w:pPr>
        <w:overflowPunct w:val="0"/>
        <w:topLinePunct/>
        <w:spacing w:line="576" w:lineRule="exact"/>
        <w:jc w:val="center"/>
        <w:rPr>
          <w:rFonts w:hint="eastAsia" w:ascii="黑体" w:hAnsi="黑体" w:eastAsia="黑体"/>
          <w:color w:val="000000"/>
          <w:kern w:val="2"/>
          <w:sz w:val="44"/>
          <w:szCs w:val="24"/>
        </w:rPr>
      </w:pPr>
    </w:p>
    <w:tbl>
      <w:tblPr>
        <w:tblStyle w:val="12"/>
        <w:tblW w:w="9856" w:type="dxa"/>
        <w:jc w:val="center"/>
        <w:shd w:val="clear" w:color="auto" w:fill="auto"/>
        <w:tblLayout w:type="autofit"/>
        <w:tblCellMar>
          <w:top w:w="0" w:type="dxa"/>
          <w:left w:w="108" w:type="dxa"/>
          <w:bottom w:w="0" w:type="dxa"/>
          <w:right w:w="108" w:type="dxa"/>
        </w:tblCellMar>
      </w:tblPr>
      <w:tblGrid>
        <w:gridCol w:w="764"/>
        <w:gridCol w:w="852"/>
        <w:gridCol w:w="1129"/>
        <w:gridCol w:w="1140"/>
        <w:gridCol w:w="2038"/>
        <w:gridCol w:w="1380"/>
        <w:gridCol w:w="1320"/>
        <w:gridCol w:w="1233"/>
      </w:tblGrid>
      <w:tr w14:paraId="61AB898A">
        <w:tblPrEx>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57019A4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5CA4F544">
        <w:tblPrEx>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5CAFA31D">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58C540C">
        <w:tblPrEx>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22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0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家庭教育工作经费</w:t>
            </w:r>
          </w:p>
        </w:tc>
      </w:tr>
      <w:tr w14:paraId="4DE40B04">
        <w:tblPrEx>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74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D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4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13F9ADCD">
        <w:tblPrEx>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5C67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71F7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3E94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5A00A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7B774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0D2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D77A64D">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B978D6">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25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9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2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E4E5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F712DD7">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1754A9">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6A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3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7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E7E8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B3AE20A">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16A1ED">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B3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6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1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201AC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8FADF70">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5344DD">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C2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D86E">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FB0D">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1A82">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3098">
            <w:pPr>
              <w:jc w:val="center"/>
              <w:rPr>
                <w:rFonts w:hint="eastAsia" w:ascii="宋体" w:hAnsi="宋体" w:eastAsia="宋体" w:cs="宋体"/>
                <w:i w:val="0"/>
                <w:iCs w:val="0"/>
                <w:color w:val="000000"/>
                <w:sz w:val="18"/>
                <w:szCs w:val="18"/>
                <w:u w:val="none"/>
              </w:rPr>
            </w:pPr>
          </w:p>
        </w:tc>
      </w:tr>
      <w:tr w14:paraId="2E9C9A65">
        <w:tblPrEx>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8D070F">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F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8BC">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1F49">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CE3A">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121E">
            <w:pPr>
              <w:jc w:val="center"/>
              <w:rPr>
                <w:rFonts w:hint="eastAsia" w:ascii="宋体" w:hAnsi="宋体" w:eastAsia="宋体" w:cs="宋体"/>
                <w:i w:val="0"/>
                <w:iCs w:val="0"/>
                <w:color w:val="000000"/>
                <w:sz w:val="18"/>
                <w:szCs w:val="18"/>
                <w:u w:val="none"/>
              </w:rPr>
            </w:pPr>
          </w:p>
        </w:tc>
      </w:tr>
      <w:tr w14:paraId="739E7CDF">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F6F0D9">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1F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0996">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45CB">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A88">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91E">
            <w:pPr>
              <w:jc w:val="center"/>
              <w:rPr>
                <w:rFonts w:hint="eastAsia" w:ascii="宋体" w:hAnsi="宋体" w:eastAsia="宋体" w:cs="宋体"/>
                <w:i w:val="0"/>
                <w:iCs w:val="0"/>
                <w:color w:val="000000"/>
                <w:sz w:val="18"/>
                <w:szCs w:val="18"/>
                <w:u w:val="none"/>
              </w:rPr>
            </w:pPr>
          </w:p>
        </w:tc>
      </w:tr>
      <w:tr w14:paraId="267E2DC1">
        <w:tblPrEx>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6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2D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F6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5E20B08">
        <w:tblPrEx>
          <w:tblCellMar>
            <w:top w:w="0" w:type="dxa"/>
            <w:left w:w="108" w:type="dxa"/>
            <w:bottom w:w="0" w:type="dxa"/>
            <w:right w:w="108" w:type="dxa"/>
          </w:tblCellMar>
        </w:tblPrEx>
        <w:trPr>
          <w:trHeight w:val="1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2F8D">
            <w:pPr>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CA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深入贯彻落实党的二十大精神，对党的二十大报告提出有关家庭教育工谋定思路，做深做实“幸福昭化”家庭教育工作。将开设家庭教育专栏1个，组建家庭教育宣讲队伍1支，开展宣讲队伍培训及线上线下活动12场次，制作家庭教育宣传资料2万册。</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56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深入贯彻落实党的二十大精神，对党的二十大报告提出有关家庭教育工谋定思路，做深做实“幸福昭化”家庭教育工作。将开设家庭教育专栏1个，组建家庭教育宣讲队伍1支，开展宣讲队伍培训及线上线下活动13场次，制作家庭教育宣传资料2.2万册。</w:t>
            </w:r>
          </w:p>
        </w:tc>
      </w:tr>
      <w:tr w14:paraId="4AED18C8">
        <w:tblPrEx>
          <w:tblCellMar>
            <w:top w:w="0" w:type="dxa"/>
            <w:left w:w="108" w:type="dxa"/>
            <w:bottom w:w="0" w:type="dxa"/>
            <w:right w:w="108" w:type="dxa"/>
          </w:tblCellMar>
        </w:tblPrEx>
        <w:trPr>
          <w:trHeight w:val="88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AD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B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C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51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1CDDB0C">
        <w:tblPrEx>
          <w:tblCellMar>
            <w:top w:w="0" w:type="dxa"/>
            <w:left w:w="108" w:type="dxa"/>
            <w:bottom w:w="0" w:type="dxa"/>
            <w:right w:w="108" w:type="dxa"/>
          </w:tblCellMar>
        </w:tblPrEx>
        <w:trPr>
          <w:trHeight w:val="8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094D">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69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9C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7D01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955F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制作宣传手册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E88E">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2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D520">
            <w:pPr>
              <w:jc w:val="center"/>
              <w:rPr>
                <w:rFonts w:hint="eastAsia" w:ascii="宋体" w:hAnsi="宋体" w:eastAsia="宋体" w:cs="宋体"/>
                <w:i w:val="0"/>
                <w:iCs w:val="0"/>
                <w:color w:val="000000"/>
                <w:sz w:val="18"/>
                <w:szCs w:val="18"/>
                <w:u w:val="none"/>
              </w:rPr>
            </w:pPr>
          </w:p>
        </w:tc>
      </w:tr>
      <w:tr w14:paraId="2799F03F">
        <w:tblPrEx>
          <w:tblCellMar>
            <w:top w:w="0" w:type="dxa"/>
            <w:left w:w="108" w:type="dxa"/>
            <w:bottom w:w="0" w:type="dxa"/>
            <w:right w:w="108" w:type="dxa"/>
          </w:tblCellMar>
        </w:tblPrEx>
        <w:trPr>
          <w:trHeight w:val="8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28FF">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FA1D">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8288D">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EE79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19E5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家庭教育培训活动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F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1C4">
            <w:pPr>
              <w:jc w:val="center"/>
              <w:rPr>
                <w:rFonts w:hint="eastAsia" w:ascii="宋体" w:hAnsi="宋体" w:eastAsia="宋体" w:cs="宋体"/>
                <w:i w:val="0"/>
                <w:iCs w:val="0"/>
                <w:color w:val="000000"/>
                <w:sz w:val="18"/>
                <w:szCs w:val="18"/>
                <w:u w:val="none"/>
              </w:rPr>
            </w:pPr>
          </w:p>
        </w:tc>
      </w:tr>
      <w:tr w14:paraId="3D4652C3">
        <w:tblPrEx>
          <w:tblCellMar>
            <w:top w:w="0" w:type="dxa"/>
            <w:left w:w="108" w:type="dxa"/>
            <w:bottom w:w="0" w:type="dxa"/>
            <w:right w:w="108" w:type="dxa"/>
          </w:tblCellMar>
        </w:tblPrEx>
        <w:trPr>
          <w:trHeight w:val="8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ACB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67B9">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0E6B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6F59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各项工作任务完成率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C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0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C341">
            <w:pPr>
              <w:jc w:val="center"/>
              <w:rPr>
                <w:rFonts w:hint="eastAsia" w:ascii="宋体" w:hAnsi="宋体" w:eastAsia="宋体" w:cs="宋体"/>
                <w:i w:val="0"/>
                <w:iCs w:val="0"/>
                <w:color w:val="000000"/>
                <w:sz w:val="18"/>
                <w:szCs w:val="18"/>
                <w:u w:val="none"/>
              </w:rPr>
            </w:pPr>
          </w:p>
        </w:tc>
      </w:tr>
      <w:tr w14:paraId="36565C74">
        <w:tblPrEx>
          <w:tblCellMar>
            <w:top w:w="0" w:type="dxa"/>
            <w:left w:w="108" w:type="dxa"/>
            <w:bottom w:w="0" w:type="dxa"/>
            <w:right w:w="108" w:type="dxa"/>
          </w:tblCellMar>
        </w:tblPrEx>
        <w:trPr>
          <w:trHeight w:val="8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3684">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A488">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2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B05F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12F4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完成工作任务的周期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B3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4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7BAD">
            <w:pPr>
              <w:jc w:val="center"/>
              <w:rPr>
                <w:rFonts w:hint="eastAsia" w:ascii="宋体" w:hAnsi="宋体" w:eastAsia="宋体" w:cs="宋体"/>
                <w:i w:val="0"/>
                <w:iCs w:val="0"/>
                <w:color w:val="000000"/>
                <w:sz w:val="18"/>
                <w:szCs w:val="18"/>
                <w:u w:val="none"/>
              </w:rPr>
            </w:pPr>
          </w:p>
        </w:tc>
      </w:tr>
      <w:tr w14:paraId="100905E4">
        <w:tblPrEx>
          <w:tblCellMar>
            <w:top w:w="0" w:type="dxa"/>
            <w:left w:w="108" w:type="dxa"/>
            <w:bottom w:w="0" w:type="dxa"/>
            <w:right w:w="108" w:type="dxa"/>
          </w:tblCellMar>
        </w:tblPrEx>
        <w:trPr>
          <w:trHeight w:val="8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08A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AB02">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C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743E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966C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宣传资料等开支控制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6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F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9328">
            <w:pPr>
              <w:jc w:val="center"/>
              <w:rPr>
                <w:rFonts w:hint="eastAsia" w:ascii="宋体" w:hAnsi="宋体" w:eastAsia="宋体" w:cs="宋体"/>
                <w:i w:val="0"/>
                <w:iCs w:val="0"/>
                <w:color w:val="000000"/>
                <w:sz w:val="18"/>
                <w:szCs w:val="18"/>
                <w:u w:val="none"/>
              </w:rPr>
            </w:pPr>
          </w:p>
        </w:tc>
      </w:tr>
      <w:tr w14:paraId="3B9FCCE9">
        <w:tblPrEx>
          <w:tblCellMar>
            <w:top w:w="0" w:type="dxa"/>
            <w:left w:w="108" w:type="dxa"/>
            <w:bottom w:w="0" w:type="dxa"/>
            <w:right w:w="108" w:type="dxa"/>
          </w:tblCellMar>
        </w:tblPrEx>
        <w:trPr>
          <w:trHeight w:val="8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1A0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6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FA7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91D5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提升家庭教育治理水平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0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72FB">
            <w:pPr>
              <w:jc w:val="center"/>
              <w:rPr>
                <w:rFonts w:hint="eastAsia" w:ascii="宋体" w:hAnsi="宋体" w:eastAsia="宋体" w:cs="宋体"/>
                <w:i w:val="0"/>
                <w:iCs w:val="0"/>
                <w:color w:val="000000"/>
                <w:sz w:val="18"/>
                <w:szCs w:val="18"/>
                <w:u w:val="none"/>
              </w:rPr>
            </w:pPr>
          </w:p>
        </w:tc>
      </w:tr>
      <w:tr w14:paraId="67C1A293">
        <w:tblPrEx>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3FFB4EB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77C2F45B">
        <w:tblPrEx>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6E859A1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69783731">
        <w:tblPrEx>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9D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0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相亲交友活动</w:t>
            </w:r>
          </w:p>
        </w:tc>
      </w:tr>
      <w:tr w14:paraId="2FEB24F9">
        <w:tblPrEx>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7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C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7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E1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3EB72A05">
        <w:tblPrEx>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2C82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1EE4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49557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29F29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7025F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23560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B88961C">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C6C9AE">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9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6E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C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9683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9CB5206">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2FE7A2">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61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FA3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9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B1C0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557AEEA">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55E582">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28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A1C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B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2903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20DF7D2">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DCEC2C">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5F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8D4A">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94A5">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A63F">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0E7B">
            <w:pPr>
              <w:jc w:val="center"/>
              <w:rPr>
                <w:rFonts w:hint="eastAsia" w:ascii="宋体" w:hAnsi="宋体" w:eastAsia="宋体" w:cs="宋体"/>
                <w:i w:val="0"/>
                <w:iCs w:val="0"/>
                <w:color w:val="000000"/>
                <w:sz w:val="18"/>
                <w:szCs w:val="18"/>
                <w:u w:val="none"/>
              </w:rPr>
            </w:pPr>
          </w:p>
        </w:tc>
      </w:tr>
      <w:tr w14:paraId="33EE8663">
        <w:tblPrEx>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527C3E">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FF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5EF8">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957">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F97A">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F37">
            <w:pPr>
              <w:jc w:val="center"/>
              <w:rPr>
                <w:rFonts w:hint="eastAsia" w:ascii="宋体" w:hAnsi="宋体" w:eastAsia="宋体" w:cs="宋体"/>
                <w:i w:val="0"/>
                <w:iCs w:val="0"/>
                <w:color w:val="000000"/>
                <w:sz w:val="18"/>
                <w:szCs w:val="18"/>
                <w:u w:val="none"/>
              </w:rPr>
            </w:pPr>
          </w:p>
        </w:tc>
      </w:tr>
      <w:tr w14:paraId="60C3EA7B">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0B4F48">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C6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5822">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3A23">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1696">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E2DB">
            <w:pPr>
              <w:jc w:val="center"/>
              <w:rPr>
                <w:rFonts w:hint="eastAsia" w:ascii="宋体" w:hAnsi="宋体" w:eastAsia="宋体" w:cs="宋体"/>
                <w:i w:val="0"/>
                <w:iCs w:val="0"/>
                <w:color w:val="000000"/>
                <w:sz w:val="18"/>
                <w:szCs w:val="18"/>
                <w:u w:val="none"/>
              </w:rPr>
            </w:pPr>
          </w:p>
        </w:tc>
      </w:tr>
      <w:tr w14:paraId="21225BA1">
        <w:tblPrEx>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4F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F0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D6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EECCB43">
        <w:tblPrEx>
          <w:tblCellMar>
            <w:top w:w="0" w:type="dxa"/>
            <w:left w:w="108" w:type="dxa"/>
            <w:bottom w:w="0" w:type="dxa"/>
            <w:right w:w="108" w:type="dxa"/>
          </w:tblCellMar>
        </w:tblPrEx>
        <w:trPr>
          <w:trHeight w:val="9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89D3">
            <w:pPr>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DE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为进一步“相约广元 情定昭化”相亲大会影响力，聚焦弘扬广元女性文化在昭化古城开展“葭萌有约 缘来是你”相亲交友主题活动1场，为40名青年干部搭建交流平台</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41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在昭化古城开展“葭萌有约 缘来是你”相亲交友主题活动1场，为40名青年干部搭建交流平台</w:t>
            </w:r>
          </w:p>
        </w:tc>
      </w:tr>
      <w:tr w14:paraId="207DEF28">
        <w:tblPrEx>
          <w:tblCellMar>
            <w:top w:w="0" w:type="dxa"/>
            <w:left w:w="108" w:type="dxa"/>
            <w:bottom w:w="0" w:type="dxa"/>
            <w:right w:w="108" w:type="dxa"/>
          </w:tblCellMar>
        </w:tblPrEx>
        <w:trPr>
          <w:trHeight w:val="68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EF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3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C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E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F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2E6C153">
        <w:tblPrEx>
          <w:tblCellMar>
            <w:top w:w="0" w:type="dxa"/>
            <w:left w:w="108" w:type="dxa"/>
            <w:bottom w:w="0" w:type="dxa"/>
            <w:right w:w="108" w:type="dxa"/>
          </w:tblCellMar>
        </w:tblPrEx>
        <w:trPr>
          <w:trHeight w:val="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04A8">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1C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44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0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A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参加活动人数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5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1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F0D">
            <w:pPr>
              <w:jc w:val="center"/>
              <w:rPr>
                <w:rFonts w:hint="eastAsia" w:ascii="宋体" w:hAnsi="宋体" w:eastAsia="宋体" w:cs="宋体"/>
                <w:i w:val="0"/>
                <w:iCs w:val="0"/>
                <w:color w:val="000000"/>
                <w:sz w:val="18"/>
                <w:szCs w:val="18"/>
                <w:u w:val="none"/>
              </w:rPr>
            </w:pPr>
          </w:p>
        </w:tc>
      </w:tr>
      <w:tr w14:paraId="542E45E6">
        <w:tblPrEx>
          <w:tblCellMar>
            <w:top w:w="0" w:type="dxa"/>
            <w:left w:w="108" w:type="dxa"/>
            <w:bottom w:w="0" w:type="dxa"/>
            <w:right w:w="108" w:type="dxa"/>
          </w:tblCellMar>
        </w:tblPrEx>
        <w:trPr>
          <w:trHeight w:val="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D9E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A816">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6038">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A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活动场次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4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4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92C5">
            <w:pPr>
              <w:jc w:val="center"/>
              <w:rPr>
                <w:rFonts w:hint="eastAsia" w:ascii="宋体" w:hAnsi="宋体" w:eastAsia="宋体" w:cs="宋体"/>
                <w:i w:val="0"/>
                <w:iCs w:val="0"/>
                <w:color w:val="000000"/>
                <w:sz w:val="18"/>
                <w:szCs w:val="18"/>
                <w:u w:val="none"/>
              </w:rPr>
            </w:pPr>
          </w:p>
        </w:tc>
      </w:tr>
      <w:tr w14:paraId="7BC7FCBF">
        <w:tblPrEx>
          <w:tblCellMar>
            <w:top w:w="0" w:type="dxa"/>
            <w:left w:w="108" w:type="dxa"/>
            <w:bottom w:w="0" w:type="dxa"/>
            <w:right w:w="108" w:type="dxa"/>
          </w:tblCellMar>
        </w:tblPrEx>
        <w:trPr>
          <w:trHeight w:val="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981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00EC">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5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2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交友成功率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E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969">
            <w:pPr>
              <w:jc w:val="center"/>
              <w:rPr>
                <w:rFonts w:hint="eastAsia" w:ascii="宋体" w:hAnsi="宋体" w:eastAsia="宋体" w:cs="宋体"/>
                <w:i w:val="0"/>
                <w:iCs w:val="0"/>
                <w:color w:val="000000"/>
                <w:sz w:val="18"/>
                <w:szCs w:val="18"/>
                <w:u w:val="none"/>
              </w:rPr>
            </w:pPr>
          </w:p>
        </w:tc>
      </w:tr>
      <w:tr w14:paraId="4A267DDA">
        <w:tblPrEx>
          <w:tblCellMar>
            <w:top w:w="0" w:type="dxa"/>
            <w:left w:w="108" w:type="dxa"/>
            <w:bottom w:w="0" w:type="dxa"/>
            <w:right w:w="108" w:type="dxa"/>
          </w:tblCellMar>
        </w:tblPrEx>
        <w:trPr>
          <w:trHeight w:val="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68CBE">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713A">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C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6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0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3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4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1天</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6A2">
            <w:pPr>
              <w:jc w:val="center"/>
              <w:rPr>
                <w:rFonts w:hint="eastAsia" w:ascii="宋体" w:hAnsi="宋体" w:eastAsia="宋体" w:cs="宋体"/>
                <w:i w:val="0"/>
                <w:iCs w:val="0"/>
                <w:color w:val="000000"/>
                <w:sz w:val="18"/>
                <w:szCs w:val="18"/>
                <w:u w:val="none"/>
              </w:rPr>
            </w:pPr>
          </w:p>
        </w:tc>
      </w:tr>
      <w:tr w14:paraId="4E5512CA">
        <w:tblPrEx>
          <w:tblCellMar>
            <w:top w:w="0" w:type="dxa"/>
            <w:left w:w="108" w:type="dxa"/>
            <w:bottom w:w="0" w:type="dxa"/>
            <w:right w:w="108" w:type="dxa"/>
          </w:tblCellMar>
        </w:tblPrEx>
        <w:trPr>
          <w:trHeight w:val="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F42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B5EE">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0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5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E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0228">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0AF3">
            <w:pPr>
              <w:jc w:val="center"/>
              <w:rPr>
                <w:rFonts w:hint="eastAsia" w:ascii="宋体" w:hAnsi="宋体" w:eastAsia="宋体" w:cs="宋体"/>
                <w:i w:val="0"/>
                <w:iCs w:val="0"/>
                <w:color w:val="000000"/>
                <w:sz w:val="18"/>
                <w:szCs w:val="18"/>
                <w:u w:val="none"/>
              </w:rPr>
            </w:pPr>
          </w:p>
        </w:tc>
      </w:tr>
      <w:tr w14:paraId="03644248">
        <w:tblPrEx>
          <w:tblCellMar>
            <w:top w:w="0" w:type="dxa"/>
            <w:left w:w="108" w:type="dxa"/>
            <w:bottom w:w="0" w:type="dxa"/>
            <w:right w:w="108" w:type="dxa"/>
          </w:tblCellMar>
        </w:tblPrEx>
        <w:trPr>
          <w:trHeight w:val="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103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B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C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3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促进人才交流</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B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2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E5DD">
            <w:pPr>
              <w:jc w:val="center"/>
              <w:rPr>
                <w:rFonts w:hint="eastAsia" w:ascii="宋体" w:hAnsi="宋体" w:eastAsia="宋体" w:cs="宋体"/>
                <w:i w:val="0"/>
                <w:iCs w:val="0"/>
                <w:color w:val="000000"/>
                <w:sz w:val="18"/>
                <w:szCs w:val="18"/>
                <w:u w:val="none"/>
              </w:rPr>
            </w:pPr>
          </w:p>
        </w:tc>
      </w:tr>
      <w:tr w14:paraId="5300D9C1">
        <w:tblPrEx>
          <w:tblCellMar>
            <w:top w:w="0" w:type="dxa"/>
            <w:left w:w="108" w:type="dxa"/>
            <w:bottom w:w="0" w:type="dxa"/>
            <w:right w:w="108" w:type="dxa"/>
          </w:tblCellMar>
        </w:tblPrEx>
        <w:trPr>
          <w:trHeight w:val="6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4B6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0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0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7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F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参加人员的满意度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F80B">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w:t>
            </w:r>
            <w:r>
              <w:rPr>
                <w:rStyle w:val="24"/>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F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9D9E">
            <w:pPr>
              <w:jc w:val="center"/>
              <w:rPr>
                <w:rFonts w:hint="eastAsia" w:ascii="宋体" w:hAnsi="宋体" w:eastAsia="宋体" w:cs="宋体"/>
                <w:i w:val="0"/>
                <w:iCs w:val="0"/>
                <w:color w:val="000000"/>
                <w:sz w:val="18"/>
                <w:szCs w:val="18"/>
                <w:u w:val="none"/>
              </w:rPr>
            </w:pPr>
          </w:p>
        </w:tc>
      </w:tr>
    </w:tbl>
    <w:p w14:paraId="384F9570">
      <w:pPr>
        <w:overflowPunct w:val="0"/>
        <w:topLinePunct/>
        <w:spacing w:line="576" w:lineRule="exact"/>
        <w:jc w:val="center"/>
        <w:rPr>
          <w:rFonts w:hint="eastAsia" w:ascii="黑体" w:hAnsi="黑体" w:eastAsia="黑体"/>
          <w:color w:val="000000"/>
          <w:kern w:val="2"/>
          <w:sz w:val="44"/>
          <w:szCs w:val="24"/>
        </w:rPr>
      </w:pPr>
    </w:p>
    <w:p w14:paraId="3D6A165C">
      <w:pPr>
        <w:overflowPunct w:val="0"/>
        <w:topLinePunct/>
        <w:spacing w:line="576" w:lineRule="exact"/>
        <w:jc w:val="center"/>
        <w:rPr>
          <w:rFonts w:hint="eastAsia" w:ascii="黑体" w:hAnsi="黑体" w:eastAsia="黑体"/>
          <w:color w:val="000000"/>
          <w:kern w:val="2"/>
          <w:sz w:val="44"/>
          <w:szCs w:val="24"/>
        </w:rPr>
      </w:pPr>
    </w:p>
    <w:tbl>
      <w:tblPr>
        <w:tblStyle w:val="12"/>
        <w:tblW w:w="9855" w:type="dxa"/>
        <w:jc w:val="center"/>
        <w:shd w:val="clear" w:color="auto" w:fill="auto"/>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56229B50">
        <w:tblPrEx>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0646755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2327AE59">
        <w:tblPrEx>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1CEDB08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C955330">
        <w:tblPrEx>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8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87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项目资金争取,2021年项目资金争取</w:t>
            </w:r>
          </w:p>
        </w:tc>
      </w:tr>
      <w:tr w14:paraId="0190F0BE">
        <w:tblPrEx>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DD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B0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1F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5A02C118">
        <w:tblPrEx>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F8ED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038A1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2A06B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7813B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13EC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D3F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855C697">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4C68A9">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D7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0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0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0.075</w:t>
            </w:r>
          </w:p>
        </w:tc>
      </w:tr>
      <w:tr w14:paraId="4AC707AE">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47098E">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E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B499">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224">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481D">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85E0">
            <w:pPr>
              <w:jc w:val="center"/>
              <w:rPr>
                <w:rFonts w:hint="eastAsia" w:ascii="宋体" w:hAnsi="宋体" w:eastAsia="宋体" w:cs="宋体"/>
                <w:i w:val="0"/>
                <w:iCs w:val="0"/>
                <w:color w:val="000000"/>
                <w:sz w:val="18"/>
                <w:szCs w:val="18"/>
                <w:u w:val="none"/>
              </w:rPr>
            </w:pPr>
          </w:p>
        </w:tc>
      </w:tr>
      <w:tr w14:paraId="17D326F0">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D78505">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C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E977">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3ADA">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9398">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D897">
            <w:pPr>
              <w:jc w:val="center"/>
              <w:rPr>
                <w:rFonts w:hint="eastAsia" w:ascii="宋体" w:hAnsi="宋体" w:eastAsia="宋体" w:cs="宋体"/>
                <w:i w:val="0"/>
                <w:iCs w:val="0"/>
                <w:color w:val="000000"/>
                <w:sz w:val="18"/>
                <w:szCs w:val="18"/>
                <w:u w:val="none"/>
              </w:rPr>
            </w:pPr>
          </w:p>
        </w:tc>
      </w:tr>
      <w:tr w14:paraId="45E6C274">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3FDD75">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3A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51C0">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4E8E">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018">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2F20">
            <w:pPr>
              <w:jc w:val="center"/>
              <w:rPr>
                <w:rFonts w:hint="eastAsia" w:ascii="宋体" w:hAnsi="宋体" w:eastAsia="宋体" w:cs="宋体"/>
                <w:i w:val="0"/>
                <w:iCs w:val="0"/>
                <w:color w:val="000000"/>
                <w:sz w:val="18"/>
                <w:szCs w:val="18"/>
                <w:u w:val="none"/>
              </w:rPr>
            </w:pPr>
          </w:p>
        </w:tc>
      </w:tr>
      <w:tr w14:paraId="6EC15A3A">
        <w:tblPrEx>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709D3A">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A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44C">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066">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346B">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DB02">
            <w:pPr>
              <w:jc w:val="center"/>
              <w:rPr>
                <w:rFonts w:hint="eastAsia" w:ascii="宋体" w:hAnsi="宋体" w:eastAsia="宋体" w:cs="宋体"/>
                <w:i w:val="0"/>
                <w:iCs w:val="0"/>
                <w:color w:val="000000"/>
                <w:sz w:val="18"/>
                <w:szCs w:val="18"/>
                <w:u w:val="none"/>
              </w:rPr>
            </w:pPr>
          </w:p>
        </w:tc>
      </w:tr>
      <w:tr w14:paraId="747612F8">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91EE28">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39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1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7F65398">
        <w:tblPrEx>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D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BD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02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F8B10D4">
        <w:tblPrEx>
          <w:tblCellMar>
            <w:top w:w="0" w:type="dxa"/>
            <w:left w:w="108" w:type="dxa"/>
            <w:bottom w:w="0" w:type="dxa"/>
            <w:right w:w="108" w:type="dxa"/>
          </w:tblCellMar>
        </w:tblPrEx>
        <w:trPr>
          <w:trHeight w:val="12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700E">
            <w:pPr>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9E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认真落实区委区政府工作部署，全面推动争取项目资金工作，促进昭化经济持续、快速、健康，我会全力以赴推进项目资金争取任务完成。2024年项目争取资金工作目标为全年计划争取20万资金，争取项目2个以上。</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5D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年初下达争取资金任务61万元。对接项目3个，共完成资金争取任务41.48万元。</w:t>
            </w:r>
          </w:p>
        </w:tc>
      </w:tr>
      <w:tr w14:paraId="60039401">
        <w:tblPrEx>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A1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8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D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16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A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6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9523983">
        <w:tblPrEx>
          <w:tblCellMar>
            <w:top w:w="0" w:type="dxa"/>
            <w:left w:w="108" w:type="dxa"/>
            <w:bottom w:w="0" w:type="dxa"/>
            <w:right w:w="108" w:type="dxa"/>
          </w:tblCellMar>
        </w:tblPrEx>
        <w:trPr>
          <w:trHeight w:val="9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8BDC">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B4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5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EDF2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对接项目个数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330D">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B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资金未及时支付</w:t>
            </w:r>
          </w:p>
        </w:tc>
      </w:tr>
      <w:tr w14:paraId="384B445B">
        <w:tblPrEx>
          <w:tblCellMar>
            <w:top w:w="0" w:type="dxa"/>
            <w:left w:w="108" w:type="dxa"/>
            <w:bottom w:w="0" w:type="dxa"/>
            <w:right w:w="108" w:type="dxa"/>
          </w:tblCellMar>
        </w:tblPrEx>
        <w:trPr>
          <w:trHeight w:val="9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DAD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7CC30">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B8E">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D865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8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0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资金未及时支付</w:t>
            </w:r>
          </w:p>
        </w:tc>
      </w:tr>
      <w:tr w14:paraId="0F7AEAFD">
        <w:tblPrEx>
          <w:tblCellMar>
            <w:top w:w="0" w:type="dxa"/>
            <w:left w:w="108" w:type="dxa"/>
            <w:bottom w:w="0" w:type="dxa"/>
            <w:right w:w="108" w:type="dxa"/>
          </w:tblCellMar>
        </w:tblPrEx>
        <w:trPr>
          <w:trHeight w:val="9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CB23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6AF9">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325B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5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8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D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资金未及时支付</w:t>
            </w:r>
          </w:p>
        </w:tc>
      </w:tr>
      <w:tr w14:paraId="55443D2E">
        <w:tblPrEx>
          <w:tblCellMar>
            <w:top w:w="0" w:type="dxa"/>
            <w:left w:w="108" w:type="dxa"/>
            <w:bottom w:w="0" w:type="dxa"/>
            <w:right w:w="108" w:type="dxa"/>
          </w:tblCellMar>
        </w:tblPrEx>
        <w:trPr>
          <w:trHeight w:val="9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973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F0BBE">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A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5649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控制成本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2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A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资金未及时支付</w:t>
            </w:r>
          </w:p>
        </w:tc>
      </w:tr>
      <w:tr w14:paraId="71A42EA7">
        <w:tblPrEx>
          <w:tblCellMar>
            <w:top w:w="0" w:type="dxa"/>
            <w:left w:w="108" w:type="dxa"/>
            <w:bottom w:w="0" w:type="dxa"/>
            <w:right w:w="108" w:type="dxa"/>
          </w:tblCellMar>
        </w:tblPrEx>
        <w:trPr>
          <w:trHeight w:val="9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410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0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B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288E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到位资金总额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3C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41.68万元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D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资金未及时支付</w:t>
            </w:r>
          </w:p>
        </w:tc>
      </w:tr>
    </w:tbl>
    <w:p w14:paraId="5FB1E472">
      <w:pPr>
        <w:overflowPunct w:val="0"/>
        <w:topLinePunct/>
        <w:spacing w:line="576" w:lineRule="exact"/>
        <w:jc w:val="center"/>
        <w:rPr>
          <w:rFonts w:hint="eastAsia" w:ascii="黑体" w:hAnsi="黑体" w:eastAsia="黑体"/>
          <w:color w:val="000000"/>
          <w:kern w:val="2"/>
          <w:sz w:val="44"/>
          <w:szCs w:val="24"/>
        </w:rPr>
      </w:pPr>
    </w:p>
    <w:p w14:paraId="5CF00F40">
      <w:pPr>
        <w:overflowPunct w:val="0"/>
        <w:topLinePunct/>
        <w:spacing w:line="576" w:lineRule="exact"/>
        <w:jc w:val="center"/>
        <w:rPr>
          <w:rFonts w:hint="eastAsia" w:ascii="黑体" w:hAnsi="黑体" w:eastAsia="黑体"/>
          <w:color w:val="000000"/>
          <w:kern w:val="2"/>
          <w:sz w:val="44"/>
          <w:szCs w:val="24"/>
        </w:rPr>
      </w:pPr>
    </w:p>
    <w:tbl>
      <w:tblPr>
        <w:tblStyle w:val="12"/>
        <w:tblW w:w="9560" w:type="dxa"/>
        <w:jc w:val="center"/>
        <w:shd w:val="clear" w:color="auto" w:fill="auto"/>
        <w:tblLayout w:type="autofit"/>
        <w:tblCellMar>
          <w:top w:w="0" w:type="dxa"/>
          <w:left w:w="108" w:type="dxa"/>
          <w:bottom w:w="0" w:type="dxa"/>
          <w:right w:w="108" w:type="dxa"/>
        </w:tblCellMar>
      </w:tblPr>
      <w:tblGrid>
        <w:gridCol w:w="739"/>
        <w:gridCol w:w="827"/>
        <w:gridCol w:w="1094"/>
        <w:gridCol w:w="1106"/>
        <w:gridCol w:w="1977"/>
        <w:gridCol w:w="1338"/>
        <w:gridCol w:w="1280"/>
        <w:gridCol w:w="1199"/>
      </w:tblGrid>
      <w:tr w14:paraId="41C927A8">
        <w:tblPrEx>
          <w:shd w:val="clear" w:color="auto" w:fill="auto"/>
          <w:tblCellMar>
            <w:top w:w="0" w:type="dxa"/>
            <w:left w:w="108" w:type="dxa"/>
            <w:bottom w:w="0" w:type="dxa"/>
            <w:right w:w="108" w:type="dxa"/>
          </w:tblCellMar>
        </w:tblPrEx>
        <w:trPr>
          <w:trHeight w:val="653" w:hRule="atLeast"/>
          <w:jc w:val="center"/>
        </w:trPr>
        <w:tc>
          <w:tcPr>
            <w:tcW w:w="9560" w:type="dxa"/>
            <w:gridSpan w:val="8"/>
            <w:tcBorders>
              <w:top w:val="nil"/>
              <w:left w:val="nil"/>
              <w:bottom w:val="nil"/>
              <w:right w:val="nil"/>
            </w:tcBorders>
            <w:shd w:val="clear" w:color="auto" w:fill="auto"/>
            <w:vAlign w:val="center"/>
          </w:tcPr>
          <w:p w14:paraId="4485C58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2554CBAD">
        <w:tblPrEx>
          <w:tblCellMar>
            <w:top w:w="0" w:type="dxa"/>
            <w:left w:w="108" w:type="dxa"/>
            <w:bottom w:w="0" w:type="dxa"/>
            <w:right w:w="108" w:type="dxa"/>
          </w:tblCellMar>
        </w:tblPrEx>
        <w:trPr>
          <w:trHeight w:val="364" w:hRule="atLeast"/>
          <w:jc w:val="center"/>
        </w:trPr>
        <w:tc>
          <w:tcPr>
            <w:tcW w:w="9560" w:type="dxa"/>
            <w:gridSpan w:val="8"/>
            <w:tcBorders>
              <w:top w:val="nil"/>
              <w:left w:val="nil"/>
              <w:bottom w:val="nil"/>
              <w:right w:val="nil"/>
            </w:tcBorders>
            <w:shd w:val="clear" w:color="auto" w:fill="auto"/>
            <w:vAlign w:val="top"/>
          </w:tcPr>
          <w:p w14:paraId="0285F9CD">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5025AE75">
        <w:tblPrEx>
          <w:tblCellMar>
            <w:top w:w="0" w:type="dxa"/>
            <w:left w:w="108" w:type="dxa"/>
            <w:bottom w:w="0" w:type="dxa"/>
            <w:right w:w="108" w:type="dxa"/>
          </w:tblCellMar>
        </w:tblPrEx>
        <w:trPr>
          <w:trHeight w:val="557" w:hRule="atLeast"/>
          <w:jc w:val="center"/>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1A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06E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招商引资工作</w:t>
            </w:r>
          </w:p>
        </w:tc>
      </w:tr>
      <w:tr w14:paraId="77D9B519">
        <w:tblPrEx>
          <w:tblCellMar>
            <w:top w:w="0" w:type="dxa"/>
            <w:left w:w="108" w:type="dxa"/>
            <w:bottom w:w="0" w:type="dxa"/>
            <w:right w:w="108" w:type="dxa"/>
          </w:tblCellMar>
        </w:tblPrEx>
        <w:trPr>
          <w:trHeight w:val="284" w:hRule="atLeast"/>
          <w:jc w:val="center"/>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74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FF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B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4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2FBE15F1">
        <w:tblPrEx>
          <w:tblCellMar>
            <w:top w:w="0" w:type="dxa"/>
            <w:left w:w="108" w:type="dxa"/>
            <w:bottom w:w="0" w:type="dxa"/>
            <w:right w:w="108" w:type="dxa"/>
          </w:tblCellMar>
        </w:tblPrEx>
        <w:trPr>
          <w:trHeight w:val="284" w:hRule="atLeast"/>
          <w:jc w:val="center"/>
        </w:trPr>
        <w:tc>
          <w:tcPr>
            <w:tcW w:w="156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EACC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00" w:type="dxa"/>
            <w:gridSpan w:val="2"/>
            <w:tcBorders>
              <w:top w:val="nil"/>
              <w:left w:val="single" w:color="000000" w:sz="4" w:space="0"/>
              <w:bottom w:val="single" w:color="000000" w:sz="4" w:space="0"/>
              <w:right w:val="single" w:color="000000" w:sz="4" w:space="0"/>
            </w:tcBorders>
            <w:shd w:val="clear" w:color="auto" w:fill="auto"/>
            <w:vAlign w:val="center"/>
          </w:tcPr>
          <w:p w14:paraId="6C66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977" w:type="dxa"/>
            <w:tcBorders>
              <w:top w:val="nil"/>
              <w:left w:val="single" w:color="000000" w:sz="4" w:space="0"/>
              <w:bottom w:val="single" w:color="000000" w:sz="4" w:space="0"/>
              <w:right w:val="single" w:color="000000" w:sz="4" w:space="0"/>
            </w:tcBorders>
            <w:shd w:val="clear" w:color="auto" w:fill="auto"/>
            <w:vAlign w:val="center"/>
          </w:tcPr>
          <w:p w14:paraId="5628B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38" w:type="dxa"/>
            <w:tcBorders>
              <w:top w:val="nil"/>
              <w:left w:val="single" w:color="000000" w:sz="4" w:space="0"/>
              <w:bottom w:val="single" w:color="000000" w:sz="4" w:space="0"/>
              <w:right w:val="single" w:color="000000" w:sz="4" w:space="0"/>
            </w:tcBorders>
            <w:shd w:val="clear" w:color="auto" w:fill="auto"/>
            <w:vAlign w:val="center"/>
          </w:tcPr>
          <w:p w14:paraId="040C8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5E9AC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E60D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4B37FA9">
        <w:tblPrEx>
          <w:tblCellMar>
            <w:top w:w="0" w:type="dxa"/>
            <w:left w:w="108" w:type="dxa"/>
            <w:bottom w:w="0" w:type="dxa"/>
            <w:right w:w="108" w:type="dxa"/>
          </w:tblCellMar>
        </w:tblPrEx>
        <w:trPr>
          <w:trHeight w:val="284" w:hRule="atLeast"/>
          <w:jc w:val="center"/>
        </w:trPr>
        <w:tc>
          <w:tcPr>
            <w:tcW w:w="156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C0F75F">
            <w:pPr>
              <w:jc w:val="center"/>
              <w:rPr>
                <w:rFonts w:hint="eastAsia" w:ascii="宋体" w:hAnsi="宋体" w:eastAsia="宋体" w:cs="宋体"/>
                <w:i w:val="0"/>
                <w:iCs w:val="0"/>
                <w:color w:val="000000"/>
                <w:sz w:val="18"/>
                <w:szCs w:val="18"/>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F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1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F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D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BCB0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4F6A87C">
        <w:tblPrEx>
          <w:tblCellMar>
            <w:top w:w="0" w:type="dxa"/>
            <w:left w:w="108" w:type="dxa"/>
            <w:bottom w:w="0" w:type="dxa"/>
            <w:right w:w="108" w:type="dxa"/>
          </w:tblCellMar>
        </w:tblPrEx>
        <w:trPr>
          <w:trHeight w:val="284" w:hRule="atLeast"/>
          <w:jc w:val="center"/>
        </w:trPr>
        <w:tc>
          <w:tcPr>
            <w:tcW w:w="156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D71267">
            <w:pPr>
              <w:jc w:val="center"/>
              <w:rPr>
                <w:rFonts w:hint="eastAsia" w:ascii="宋体" w:hAnsi="宋体" w:eastAsia="宋体" w:cs="宋体"/>
                <w:i w:val="0"/>
                <w:iCs w:val="0"/>
                <w:color w:val="000000"/>
                <w:sz w:val="18"/>
                <w:szCs w:val="18"/>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FE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E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3EBE3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D99A26E">
        <w:tblPrEx>
          <w:tblCellMar>
            <w:top w:w="0" w:type="dxa"/>
            <w:left w:w="108" w:type="dxa"/>
            <w:bottom w:w="0" w:type="dxa"/>
            <w:right w:w="108" w:type="dxa"/>
          </w:tblCellMar>
        </w:tblPrEx>
        <w:trPr>
          <w:trHeight w:val="284" w:hRule="atLeast"/>
          <w:jc w:val="center"/>
        </w:trPr>
        <w:tc>
          <w:tcPr>
            <w:tcW w:w="156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419769E">
            <w:pPr>
              <w:jc w:val="center"/>
              <w:rPr>
                <w:rFonts w:hint="eastAsia" w:ascii="宋体" w:hAnsi="宋体" w:eastAsia="宋体" w:cs="宋体"/>
                <w:i w:val="0"/>
                <w:iCs w:val="0"/>
                <w:color w:val="000000"/>
                <w:sz w:val="18"/>
                <w:szCs w:val="18"/>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A8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4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E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658E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304A921">
        <w:tblPrEx>
          <w:tblCellMar>
            <w:top w:w="0" w:type="dxa"/>
            <w:left w:w="108" w:type="dxa"/>
            <w:bottom w:w="0" w:type="dxa"/>
            <w:right w:w="108" w:type="dxa"/>
          </w:tblCellMar>
        </w:tblPrEx>
        <w:trPr>
          <w:trHeight w:val="284" w:hRule="atLeast"/>
          <w:jc w:val="center"/>
        </w:trPr>
        <w:tc>
          <w:tcPr>
            <w:tcW w:w="156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1E9542">
            <w:pPr>
              <w:jc w:val="center"/>
              <w:rPr>
                <w:rFonts w:hint="eastAsia" w:ascii="宋体" w:hAnsi="宋体" w:eastAsia="宋体" w:cs="宋体"/>
                <w:i w:val="0"/>
                <w:iCs w:val="0"/>
                <w:color w:val="000000"/>
                <w:sz w:val="18"/>
                <w:szCs w:val="18"/>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2D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56F9">
            <w:pPr>
              <w:jc w:val="left"/>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3D99">
            <w:pPr>
              <w:jc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5021">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76A2">
            <w:pPr>
              <w:jc w:val="center"/>
              <w:rPr>
                <w:rFonts w:hint="eastAsia" w:ascii="宋体" w:hAnsi="宋体" w:eastAsia="宋体" w:cs="宋体"/>
                <w:i w:val="0"/>
                <w:iCs w:val="0"/>
                <w:color w:val="000000"/>
                <w:sz w:val="18"/>
                <w:szCs w:val="18"/>
                <w:u w:val="none"/>
              </w:rPr>
            </w:pPr>
          </w:p>
        </w:tc>
      </w:tr>
      <w:tr w14:paraId="7FB79F93">
        <w:tblPrEx>
          <w:tblCellMar>
            <w:top w:w="0" w:type="dxa"/>
            <w:left w:w="108" w:type="dxa"/>
            <w:bottom w:w="0" w:type="dxa"/>
            <w:right w:w="108" w:type="dxa"/>
          </w:tblCellMar>
        </w:tblPrEx>
        <w:trPr>
          <w:trHeight w:val="284" w:hRule="atLeast"/>
          <w:jc w:val="center"/>
        </w:trPr>
        <w:tc>
          <w:tcPr>
            <w:tcW w:w="156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E92A11">
            <w:pPr>
              <w:jc w:val="center"/>
              <w:rPr>
                <w:rFonts w:hint="eastAsia" w:ascii="宋体" w:hAnsi="宋体" w:eastAsia="宋体" w:cs="宋体"/>
                <w:i w:val="0"/>
                <w:iCs w:val="0"/>
                <w:color w:val="000000"/>
                <w:sz w:val="18"/>
                <w:szCs w:val="18"/>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E1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D072">
            <w:pPr>
              <w:jc w:val="left"/>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A01">
            <w:pPr>
              <w:jc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130">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AAF">
            <w:pPr>
              <w:jc w:val="center"/>
              <w:rPr>
                <w:rFonts w:hint="eastAsia" w:ascii="宋体" w:hAnsi="宋体" w:eastAsia="宋体" w:cs="宋体"/>
                <w:i w:val="0"/>
                <w:iCs w:val="0"/>
                <w:color w:val="000000"/>
                <w:sz w:val="18"/>
                <w:szCs w:val="18"/>
                <w:u w:val="none"/>
              </w:rPr>
            </w:pPr>
          </w:p>
        </w:tc>
      </w:tr>
      <w:tr w14:paraId="0E9D0271">
        <w:tblPrEx>
          <w:tblCellMar>
            <w:top w:w="0" w:type="dxa"/>
            <w:left w:w="108" w:type="dxa"/>
            <w:bottom w:w="0" w:type="dxa"/>
            <w:right w:w="108" w:type="dxa"/>
          </w:tblCellMar>
        </w:tblPrEx>
        <w:trPr>
          <w:trHeight w:val="284" w:hRule="atLeast"/>
          <w:jc w:val="center"/>
        </w:trPr>
        <w:tc>
          <w:tcPr>
            <w:tcW w:w="156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43CA04">
            <w:pPr>
              <w:jc w:val="center"/>
              <w:rPr>
                <w:rFonts w:hint="eastAsia" w:ascii="宋体" w:hAnsi="宋体" w:eastAsia="宋体" w:cs="宋体"/>
                <w:i w:val="0"/>
                <w:iCs w:val="0"/>
                <w:color w:val="000000"/>
                <w:sz w:val="18"/>
                <w:szCs w:val="18"/>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3D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8ADF">
            <w:pPr>
              <w:jc w:val="left"/>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F80">
            <w:pPr>
              <w:jc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4915">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31B8">
            <w:pPr>
              <w:jc w:val="center"/>
              <w:rPr>
                <w:rFonts w:hint="eastAsia" w:ascii="宋体" w:hAnsi="宋体" w:eastAsia="宋体" w:cs="宋体"/>
                <w:i w:val="0"/>
                <w:iCs w:val="0"/>
                <w:color w:val="000000"/>
                <w:sz w:val="18"/>
                <w:szCs w:val="18"/>
                <w:u w:val="none"/>
              </w:rPr>
            </w:pPr>
          </w:p>
        </w:tc>
      </w:tr>
      <w:tr w14:paraId="487542DB">
        <w:tblPrEx>
          <w:tblCellMar>
            <w:top w:w="0" w:type="dxa"/>
            <w:left w:w="108" w:type="dxa"/>
            <w:bottom w:w="0" w:type="dxa"/>
            <w:right w:w="108" w:type="dxa"/>
          </w:tblCellMar>
        </w:tblPrEx>
        <w:trPr>
          <w:trHeight w:val="284"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72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20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2C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94FD632">
        <w:tblPrEx>
          <w:tblCellMar>
            <w:top w:w="0" w:type="dxa"/>
            <w:left w:w="108" w:type="dxa"/>
            <w:bottom w:w="0" w:type="dxa"/>
            <w:right w:w="108" w:type="dxa"/>
          </w:tblCellMar>
        </w:tblPrEx>
        <w:trPr>
          <w:trHeight w:val="1924"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822D">
            <w:pPr>
              <w:jc w:val="center"/>
              <w:rPr>
                <w:rFonts w:hint="eastAsia" w:ascii="宋体" w:hAnsi="宋体" w:eastAsia="宋体" w:cs="宋体"/>
                <w:i w:val="0"/>
                <w:iCs w:val="0"/>
                <w:color w:val="000000"/>
                <w:sz w:val="18"/>
                <w:szCs w:val="18"/>
                <w:u w:val="none"/>
              </w:rPr>
            </w:pPr>
          </w:p>
        </w:tc>
        <w:tc>
          <w:tcPr>
            <w:tcW w:w="5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6F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认真落实区委区政府工作部署，全面推动招商引资工作，促进昭化经济持续、快速、健康，我会全力以赴推进招商引资工作。2024年具体计划为主要领导外出招商2次以上，接待考察和协调项目落地2次以上，对接项目1个以上，争取落地企业1个以上，引进企业总投资额10万元以上，带动就业50人以上。</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下达招商引资目标任务600万元，区妇联全体干部积极捕捉信息，努力开展招引工作，对接泸州老窖新酒业公司来昭投资项目，进行实地调研，积极推进合作事宜。到成都市闪亮星服装经营部考察学习，争取东西部协作来料加工车间订单。做好浙江盛开花编厂建厂事宜的协调服务。</w:t>
            </w:r>
          </w:p>
        </w:tc>
      </w:tr>
      <w:tr w14:paraId="2E3820D9">
        <w:tblPrEx>
          <w:tblCellMar>
            <w:top w:w="0" w:type="dxa"/>
            <w:left w:w="108" w:type="dxa"/>
            <w:bottom w:w="0" w:type="dxa"/>
            <w:right w:w="108" w:type="dxa"/>
          </w:tblCellMar>
        </w:tblPrEx>
        <w:trPr>
          <w:trHeight w:val="831"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2E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3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19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3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3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6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96B224D">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5BAB">
            <w:pPr>
              <w:jc w:val="center"/>
              <w:rPr>
                <w:rFonts w:hint="eastAsia" w:ascii="宋体" w:hAnsi="宋体" w:eastAsia="宋体" w:cs="宋体"/>
                <w:i w:val="0"/>
                <w:iCs w:val="0"/>
                <w:color w:val="000000"/>
                <w:sz w:val="18"/>
                <w:szCs w:val="18"/>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38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D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nil"/>
            </w:tcBorders>
            <w:shd w:val="clear" w:color="auto" w:fill="auto"/>
            <w:vAlign w:val="center"/>
          </w:tcPr>
          <w:p w14:paraId="75007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落地建设企业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53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1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5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663712E4">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5A76">
            <w:pPr>
              <w:jc w:val="center"/>
              <w:rPr>
                <w:rFonts w:hint="eastAsia" w:ascii="宋体" w:hAnsi="宋体" w:eastAsia="宋体" w:cs="宋体"/>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75C8">
            <w:pPr>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9A67">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nil"/>
            </w:tcBorders>
            <w:shd w:val="clear" w:color="auto" w:fill="auto"/>
            <w:vAlign w:val="center"/>
          </w:tcPr>
          <w:p w14:paraId="661B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对接项目个数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8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D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633AB388">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BEC2">
            <w:pPr>
              <w:jc w:val="center"/>
              <w:rPr>
                <w:rFonts w:hint="eastAsia" w:ascii="宋体" w:hAnsi="宋体" w:eastAsia="宋体" w:cs="宋体"/>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1FBF">
            <w:pPr>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1C9E">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nil"/>
            </w:tcBorders>
            <w:shd w:val="clear" w:color="auto" w:fill="auto"/>
            <w:vAlign w:val="center"/>
          </w:tcPr>
          <w:p w14:paraId="297F9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B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主要领导外次招商次数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9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D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77100018">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D4F9">
            <w:pPr>
              <w:jc w:val="center"/>
              <w:rPr>
                <w:rFonts w:hint="eastAsia" w:ascii="宋体" w:hAnsi="宋体" w:eastAsia="宋体" w:cs="宋体"/>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1313">
            <w:pPr>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0E5F">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nil"/>
            </w:tcBorders>
            <w:shd w:val="clear" w:color="auto" w:fill="auto"/>
            <w:vAlign w:val="center"/>
          </w:tcPr>
          <w:p w14:paraId="3FACE081">
            <w:pPr>
              <w:jc w:val="center"/>
              <w:rPr>
                <w:rFonts w:hint="eastAsia" w:ascii="宋体" w:hAnsi="宋体" w:eastAsia="宋体" w:cs="宋体"/>
                <w:i w:val="0"/>
                <w:iCs w:val="0"/>
                <w:color w:val="000000"/>
                <w:sz w:val="18"/>
                <w:szCs w:val="1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C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接待考察和协调项目落地次数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7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654581B4">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DB40">
            <w:pPr>
              <w:jc w:val="center"/>
              <w:rPr>
                <w:rFonts w:hint="eastAsia" w:ascii="宋体" w:hAnsi="宋体" w:eastAsia="宋体" w:cs="宋体"/>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DBE6">
            <w:pPr>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8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nil"/>
            </w:tcBorders>
            <w:shd w:val="clear" w:color="auto" w:fill="auto"/>
            <w:vAlign w:val="center"/>
          </w:tcPr>
          <w:p w14:paraId="25583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各项任务完成及时率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16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2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9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06EA863E">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9983">
            <w:pPr>
              <w:jc w:val="center"/>
              <w:rPr>
                <w:rFonts w:hint="eastAsia" w:ascii="宋体" w:hAnsi="宋体" w:eastAsia="宋体" w:cs="宋体"/>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7723">
            <w:pPr>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4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nil"/>
            </w:tcBorders>
            <w:shd w:val="clear" w:color="auto" w:fill="auto"/>
            <w:vAlign w:val="center"/>
          </w:tcPr>
          <w:p w14:paraId="2FBF0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各项任务完成情况</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2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46752236">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CA2C">
            <w:pPr>
              <w:jc w:val="center"/>
              <w:rPr>
                <w:rFonts w:hint="eastAsia" w:ascii="宋体" w:hAnsi="宋体" w:eastAsia="宋体" w:cs="宋体"/>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4174">
            <w:pPr>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8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06" w:type="dxa"/>
            <w:tcBorders>
              <w:top w:val="single" w:color="000000" w:sz="4" w:space="0"/>
              <w:left w:val="single" w:color="000000" w:sz="4" w:space="0"/>
              <w:bottom w:val="single" w:color="000000" w:sz="4" w:space="0"/>
              <w:right w:val="nil"/>
            </w:tcBorders>
            <w:shd w:val="clear" w:color="auto" w:fill="auto"/>
            <w:vAlign w:val="center"/>
          </w:tcPr>
          <w:p w14:paraId="7E51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5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B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≦2万元</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503B0E44">
        <w:tblPrEx>
          <w:tblCellMar>
            <w:top w:w="0" w:type="dxa"/>
            <w:left w:w="108" w:type="dxa"/>
            <w:bottom w:w="0" w:type="dxa"/>
            <w:right w:w="108" w:type="dxa"/>
          </w:tblCellMar>
        </w:tblPrEx>
        <w:trPr>
          <w:trHeight w:val="557"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BE3B">
            <w:pPr>
              <w:jc w:val="center"/>
              <w:rPr>
                <w:rFonts w:hint="eastAsia" w:ascii="宋体" w:hAnsi="宋体" w:eastAsia="宋体" w:cs="宋体"/>
                <w:i w:val="0"/>
                <w:iCs w:val="0"/>
                <w:color w:val="000000"/>
                <w:sz w:val="18"/>
                <w:szCs w:val="18"/>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1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9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E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引进企业投资总额</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7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9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B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r w14:paraId="0CADD2D4">
        <w:tblPrEx>
          <w:tblCellMar>
            <w:top w:w="0" w:type="dxa"/>
            <w:left w:w="108" w:type="dxa"/>
            <w:bottom w:w="0" w:type="dxa"/>
            <w:right w:w="108" w:type="dxa"/>
          </w:tblCellMar>
        </w:tblPrEx>
        <w:trPr>
          <w:trHeight w:val="568"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C9EA">
            <w:pPr>
              <w:jc w:val="center"/>
              <w:rPr>
                <w:rFonts w:hint="eastAsia" w:ascii="宋体" w:hAnsi="宋体" w:eastAsia="宋体" w:cs="宋体"/>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6338">
            <w:pPr>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9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D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977" w:type="dxa"/>
            <w:tcBorders>
              <w:top w:val="single" w:color="000000" w:sz="4" w:space="0"/>
              <w:left w:val="nil"/>
              <w:bottom w:val="single" w:color="000000" w:sz="4" w:space="0"/>
              <w:right w:val="single" w:color="000000" w:sz="4" w:space="0"/>
            </w:tcBorders>
            <w:shd w:val="clear" w:color="auto" w:fill="auto"/>
            <w:vAlign w:val="center"/>
          </w:tcPr>
          <w:p w14:paraId="6019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增加就业人数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A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≧50人</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4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相关经费未及时支出</w:t>
            </w:r>
          </w:p>
        </w:tc>
      </w:tr>
    </w:tbl>
    <w:p w14:paraId="57D7CE45">
      <w:pPr>
        <w:overflowPunct w:val="0"/>
        <w:topLinePunct/>
        <w:spacing w:line="576" w:lineRule="exact"/>
        <w:jc w:val="center"/>
        <w:rPr>
          <w:rFonts w:hint="eastAsia" w:ascii="黑体" w:hAnsi="黑体" w:eastAsia="黑体"/>
          <w:color w:val="000000"/>
          <w:kern w:val="2"/>
          <w:sz w:val="44"/>
          <w:szCs w:val="24"/>
        </w:rPr>
      </w:pPr>
    </w:p>
    <w:tbl>
      <w:tblPr>
        <w:tblStyle w:val="12"/>
        <w:tblW w:w="9740" w:type="dxa"/>
        <w:jc w:val="center"/>
        <w:shd w:val="clear" w:color="auto" w:fill="auto"/>
        <w:tblLayout w:type="autofit"/>
        <w:tblCellMar>
          <w:top w:w="0" w:type="dxa"/>
          <w:left w:w="108" w:type="dxa"/>
          <w:bottom w:w="0" w:type="dxa"/>
          <w:right w:w="108" w:type="dxa"/>
        </w:tblCellMar>
      </w:tblPr>
      <w:tblGrid>
        <w:gridCol w:w="754"/>
        <w:gridCol w:w="842"/>
        <w:gridCol w:w="1115"/>
        <w:gridCol w:w="1127"/>
        <w:gridCol w:w="2014"/>
        <w:gridCol w:w="1363"/>
        <w:gridCol w:w="1304"/>
        <w:gridCol w:w="1221"/>
      </w:tblGrid>
      <w:tr w14:paraId="73DCB330">
        <w:tblPrEx>
          <w:shd w:val="clear" w:color="auto" w:fill="auto"/>
          <w:tblCellMar>
            <w:top w:w="0" w:type="dxa"/>
            <w:left w:w="108" w:type="dxa"/>
            <w:bottom w:w="0" w:type="dxa"/>
            <w:right w:w="108" w:type="dxa"/>
          </w:tblCellMar>
        </w:tblPrEx>
        <w:trPr>
          <w:trHeight w:val="723" w:hRule="atLeast"/>
          <w:jc w:val="center"/>
        </w:trPr>
        <w:tc>
          <w:tcPr>
            <w:tcW w:w="9740" w:type="dxa"/>
            <w:gridSpan w:val="8"/>
            <w:tcBorders>
              <w:top w:val="nil"/>
              <w:left w:val="nil"/>
              <w:bottom w:val="nil"/>
              <w:right w:val="nil"/>
            </w:tcBorders>
            <w:shd w:val="clear" w:color="auto" w:fill="auto"/>
            <w:vAlign w:val="center"/>
          </w:tcPr>
          <w:p w14:paraId="22E95A1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6C7E7217">
        <w:tblPrEx>
          <w:tblCellMar>
            <w:top w:w="0" w:type="dxa"/>
            <w:left w:w="108" w:type="dxa"/>
            <w:bottom w:w="0" w:type="dxa"/>
            <w:right w:w="108" w:type="dxa"/>
          </w:tblCellMar>
        </w:tblPrEx>
        <w:trPr>
          <w:trHeight w:val="554" w:hRule="atLeast"/>
          <w:jc w:val="center"/>
        </w:trPr>
        <w:tc>
          <w:tcPr>
            <w:tcW w:w="9740" w:type="dxa"/>
            <w:gridSpan w:val="8"/>
            <w:tcBorders>
              <w:top w:val="nil"/>
              <w:left w:val="nil"/>
              <w:bottom w:val="nil"/>
              <w:right w:val="nil"/>
            </w:tcBorders>
            <w:shd w:val="clear" w:color="auto" w:fill="auto"/>
            <w:vAlign w:val="top"/>
          </w:tcPr>
          <w:p w14:paraId="50EBC98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D5760D7">
        <w:tblPrEx>
          <w:tblCellMar>
            <w:top w:w="0" w:type="dxa"/>
            <w:left w:w="108" w:type="dxa"/>
            <w:bottom w:w="0" w:type="dxa"/>
            <w:right w:w="108" w:type="dxa"/>
          </w:tblCellMar>
        </w:tblPrEx>
        <w:trPr>
          <w:trHeight w:val="542" w:hRule="atLeast"/>
          <w:jc w:val="center"/>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B8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D6D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2022年省级“两癌”救助项目 </w:t>
            </w:r>
          </w:p>
        </w:tc>
      </w:tr>
      <w:tr w14:paraId="1395B466">
        <w:tblPrEx>
          <w:tblCellMar>
            <w:top w:w="0" w:type="dxa"/>
            <w:left w:w="108" w:type="dxa"/>
            <w:bottom w:w="0" w:type="dxa"/>
            <w:right w:w="108" w:type="dxa"/>
          </w:tblCellMar>
        </w:tblPrEx>
        <w:trPr>
          <w:trHeight w:val="446" w:hRule="atLeast"/>
          <w:jc w:val="center"/>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3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D3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16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7D1A9177">
        <w:tblPrEx>
          <w:tblCellMar>
            <w:top w:w="0" w:type="dxa"/>
            <w:left w:w="108" w:type="dxa"/>
            <w:bottom w:w="0" w:type="dxa"/>
            <w:right w:w="108" w:type="dxa"/>
          </w:tblCellMar>
        </w:tblPrEx>
        <w:trPr>
          <w:trHeight w:val="446" w:hRule="atLeast"/>
          <w:jc w:val="center"/>
        </w:trPr>
        <w:tc>
          <w:tcPr>
            <w:tcW w:w="159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BCEF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42" w:type="dxa"/>
            <w:gridSpan w:val="2"/>
            <w:tcBorders>
              <w:top w:val="nil"/>
              <w:left w:val="single" w:color="000000" w:sz="4" w:space="0"/>
              <w:bottom w:val="single" w:color="000000" w:sz="4" w:space="0"/>
              <w:right w:val="single" w:color="000000" w:sz="4" w:space="0"/>
            </w:tcBorders>
            <w:shd w:val="clear" w:color="auto" w:fill="auto"/>
            <w:vAlign w:val="center"/>
          </w:tcPr>
          <w:p w14:paraId="5CC9D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14" w:type="dxa"/>
            <w:tcBorders>
              <w:top w:val="nil"/>
              <w:left w:val="single" w:color="000000" w:sz="4" w:space="0"/>
              <w:bottom w:val="single" w:color="000000" w:sz="4" w:space="0"/>
              <w:right w:val="single" w:color="000000" w:sz="4" w:space="0"/>
            </w:tcBorders>
            <w:shd w:val="clear" w:color="auto" w:fill="auto"/>
            <w:vAlign w:val="center"/>
          </w:tcPr>
          <w:p w14:paraId="754AC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63" w:type="dxa"/>
            <w:tcBorders>
              <w:top w:val="nil"/>
              <w:left w:val="single" w:color="000000" w:sz="4" w:space="0"/>
              <w:bottom w:val="single" w:color="000000" w:sz="4" w:space="0"/>
              <w:right w:val="single" w:color="000000" w:sz="4" w:space="0"/>
            </w:tcBorders>
            <w:shd w:val="clear" w:color="auto" w:fill="auto"/>
            <w:vAlign w:val="center"/>
          </w:tcPr>
          <w:p w14:paraId="568AA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04" w:type="dxa"/>
            <w:tcBorders>
              <w:top w:val="nil"/>
              <w:left w:val="single" w:color="000000" w:sz="4" w:space="0"/>
              <w:bottom w:val="single" w:color="000000" w:sz="4" w:space="0"/>
              <w:right w:val="single" w:color="000000" w:sz="4" w:space="0"/>
            </w:tcBorders>
            <w:shd w:val="clear" w:color="auto" w:fill="auto"/>
            <w:vAlign w:val="center"/>
          </w:tcPr>
          <w:p w14:paraId="5E4C8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21" w:type="dxa"/>
            <w:tcBorders>
              <w:top w:val="nil"/>
              <w:left w:val="single" w:color="000000" w:sz="4" w:space="0"/>
              <w:bottom w:val="single" w:color="000000" w:sz="4" w:space="0"/>
              <w:right w:val="single" w:color="000000" w:sz="4" w:space="0"/>
            </w:tcBorders>
            <w:shd w:val="clear" w:color="auto" w:fill="auto"/>
            <w:vAlign w:val="center"/>
          </w:tcPr>
          <w:p w14:paraId="73BF3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6D0D32B">
        <w:tblPrEx>
          <w:tblCellMar>
            <w:top w:w="0" w:type="dxa"/>
            <w:left w:w="108" w:type="dxa"/>
            <w:bottom w:w="0" w:type="dxa"/>
            <w:right w:w="108" w:type="dxa"/>
          </w:tblCellMar>
        </w:tblPrEx>
        <w:trPr>
          <w:trHeight w:val="446" w:hRule="atLeast"/>
          <w:jc w:val="center"/>
        </w:trPr>
        <w:tc>
          <w:tcPr>
            <w:tcW w:w="15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41A46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A7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3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1" w:type="dxa"/>
            <w:tcBorders>
              <w:top w:val="nil"/>
              <w:left w:val="single" w:color="000000" w:sz="4" w:space="0"/>
              <w:bottom w:val="single" w:color="000000" w:sz="4" w:space="0"/>
              <w:right w:val="single" w:color="000000" w:sz="4" w:space="0"/>
            </w:tcBorders>
            <w:shd w:val="clear" w:color="auto" w:fill="auto"/>
            <w:vAlign w:val="center"/>
          </w:tcPr>
          <w:p w14:paraId="4EA9B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9349A41">
        <w:tblPrEx>
          <w:tblCellMar>
            <w:top w:w="0" w:type="dxa"/>
            <w:left w:w="108" w:type="dxa"/>
            <w:bottom w:w="0" w:type="dxa"/>
            <w:right w:w="108" w:type="dxa"/>
          </w:tblCellMar>
        </w:tblPrEx>
        <w:trPr>
          <w:trHeight w:val="446" w:hRule="atLeast"/>
          <w:jc w:val="center"/>
        </w:trPr>
        <w:tc>
          <w:tcPr>
            <w:tcW w:w="15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A866D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9D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927C">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2C9E">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ACEC">
            <w:pPr>
              <w:jc w:val="center"/>
              <w:rPr>
                <w:rFonts w:hint="eastAsia" w:ascii="宋体" w:hAnsi="宋体" w:eastAsia="宋体" w:cs="宋体"/>
                <w:i w:val="0"/>
                <w:iCs w:val="0"/>
                <w:color w:val="000000"/>
                <w:sz w:val="18"/>
                <w:szCs w:val="18"/>
                <w:u w:val="none"/>
              </w:rPr>
            </w:pPr>
          </w:p>
        </w:tc>
        <w:tc>
          <w:tcPr>
            <w:tcW w:w="1221" w:type="dxa"/>
            <w:tcBorders>
              <w:top w:val="nil"/>
              <w:left w:val="single" w:color="000000" w:sz="4" w:space="0"/>
              <w:bottom w:val="single" w:color="000000" w:sz="4" w:space="0"/>
              <w:right w:val="single" w:color="000000" w:sz="4" w:space="0"/>
            </w:tcBorders>
            <w:shd w:val="clear" w:color="auto" w:fill="auto"/>
            <w:vAlign w:val="center"/>
          </w:tcPr>
          <w:p w14:paraId="306EE500">
            <w:pPr>
              <w:jc w:val="center"/>
              <w:rPr>
                <w:rFonts w:hint="eastAsia" w:ascii="宋体" w:hAnsi="宋体" w:eastAsia="宋体" w:cs="宋体"/>
                <w:i w:val="0"/>
                <w:iCs w:val="0"/>
                <w:color w:val="000000"/>
                <w:sz w:val="18"/>
                <w:szCs w:val="18"/>
                <w:u w:val="none"/>
              </w:rPr>
            </w:pPr>
          </w:p>
        </w:tc>
      </w:tr>
      <w:tr w14:paraId="42BE54BF">
        <w:tblPrEx>
          <w:tblCellMar>
            <w:top w:w="0" w:type="dxa"/>
            <w:left w:w="108" w:type="dxa"/>
            <w:bottom w:w="0" w:type="dxa"/>
            <w:right w:w="108" w:type="dxa"/>
          </w:tblCellMar>
        </w:tblPrEx>
        <w:trPr>
          <w:trHeight w:val="446" w:hRule="atLeast"/>
          <w:jc w:val="center"/>
        </w:trPr>
        <w:tc>
          <w:tcPr>
            <w:tcW w:w="15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3930B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ED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CF7">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BAFA">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28C0">
            <w:pPr>
              <w:jc w:val="center"/>
              <w:rPr>
                <w:rFonts w:hint="eastAsia" w:ascii="宋体" w:hAnsi="宋体" w:eastAsia="宋体" w:cs="宋体"/>
                <w:i w:val="0"/>
                <w:iCs w:val="0"/>
                <w:color w:val="000000"/>
                <w:sz w:val="18"/>
                <w:szCs w:val="18"/>
                <w:u w:val="none"/>
              </w:rPr>
            </w:pPr>
          </w:p>
        </w:tc>
        <w:tc>
          <w:tcPr>
            <w:tcW w:w="1221" w:type="dxa"/>
            <w:tcBorders>
              <w:top w:val="nil"/>
              <w:left w:val="single" w:color="000000" w:sz="4" w:space="0"/>
              <w:bottom w:val="single" w:color="000000" w:sz="4" w:space="0"/>
              <w:right w:val="single" w:color="000000" w:sz="4" w:space="0"/>
            </w:tcBorders>
            <w:shd w:val="clear" w:color="auto" w:fill="auto"/>
            <w:vAlign w:val="center"/>
          </w:tcPr>
          <w:p w14:paraId="24A77ECB">
            <w:pPr>
              <w:jc w:val="center"/>
              <w:rPr>
                <w:rFonts w:hint="eastAsia" w:ascii="宋体" w:hAnsi="宋体" w:eastAsia="宋体" w:cs="宋体"/>
                <w:i w:val="0"/>
                <w:iCs w:val="0"/>
                <w:color w:val="000000"/>
                <w:sz w:val="18"/>
                <w:szCs w:val="18"/>
                <w:u w:val="none"/>
              </w:rPr>
            </w:pPr>
          </w:p>
        </w:tc>
      </w:tr>
      <w:tr w14:paraId="23A441E5">
        <w:tblPrEx>
          <w:tblCellMar>
            <w:top w:w="0" w:type="dxa"/>
            <w:left w:w="108" w:type="dxa"/>
            <w:bottom w:w="0" w:type="dxa"/>
            <w:right w:w="108" w:type="dxa"/>
          </w:tblCellMar>
        </w:tblPrEx>
        <w:trPr>
          <w:trHeight w:val="446" w:hRule="atLeast"/>
          <w:jc w:val="center"/>
        </w:trPr>
        <w:tc>
          <w:tcPr>
            <w:tcW w:w="15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E3AA2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36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E5A">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BF40">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B6BA">
            <w:pPr>
              <w:jc w:val="center"/>
              <w:rPr>
                <w:rFonts w:hint="eastAsia" w:ascii="宋体" w:hAnsi="宋体" w:eastAsia="宋体" w:cs="宋体"/>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83B">
            <w:pPr>
              <w:jc w:val="center"/>
              <w:rPr>
                <w:rFonts w:hint="eastAsia" w:ascii="宋体" w:hAnsi="宋体" w:eastAsia="宋体" w:cs="宋体"/>
                <w:i w:val="0"/>
                <w:iCs w:val="0"/>
                <w:color w:val="000000"/>
                <w:sz w:val="18"/>
                <w:szCs w:val="18"/>
                <w:u w:val="none"/>
              </w:rPr>
            </w:pPr>
          </w:p>
        </w:tc>
      </w:tr>
      <w:tr w14:paraId="2B4C2602">
        <w:tblPrEx>
          <w:tblCellMar>
            <w:top w:w="0" w:type="dxa"/>
            <w:left w:w="108" w:type="dxa"/>
            <w:bottom w:w="0" w:type="dxa"/>
            <w:right w:w="108" w:type="dxa"/>
          </w:tblCellMar>
        </w:tblPrEx>
        <w:trPr>
          <w:trHeight w:val="542" w:hRule="atLeast"/>
          <w:jc w:val="center"/>
        </w:trPr>
        <w:tc>
          <w:tcPr>
            <w:tcW w:w="15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74EC4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62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EDD9">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A1D1">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807E">
            <w:pPr>
              <w:jc w:val="center"/>
              <w:rPr>
                <w:rFonts w:hint="eastAsia" w:ascii="宋体" w:hAnsi="宋体" w:eastAsia="宋体" w:cs="宋体"/>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13B6">
            <w:pPr>
              <w:jc w:val="center"/>
              <w:rPr>
                <w:rFonts w:hint="eastAsia" w:ascii="宋体" w:hAnsi="宋体" w:eastAsia="宋体" w:cs="宋体"/>
                <w:i w:val="0"/>
                <w:iCs w:val="0"/>
                <w:color w:val="000000"/>
                <w:sz w:val="18"/>
                <w:szCs w:val="18"/>
                <w:u w:val="none"/>
              </w:rPr>
            </w:pPr>
          </w:p>
        </w:tc>
      </w:tr>
      <w:tr w14:paraId="272AC1C3">
        <w:tblPrEx>
          <w:tblCellMar>
            <w:top w:w="0" w:type="dxa"/>
            <w:left w:w="108" w:type="dxa"/>
            <w:bottom w:w="0" w:type="dxa"/>
            <w:right w:w="108" w:type="dxa"/>
          </w:tblCellMar>
        </w:tblPrEx>
        <w:trPr>
          <w:trHeight w:val="446" w:hRule="atLeast"/>
          <w:jc w:val="center"/>
        </w:trPr>
        <w:tc>
          <w:tcPr>
            <w:tcW w:w="15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B4670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EB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6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7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1" w:type="dxa"/>
            <w:tcBorders>
              <w:top w:val="nil"/>
              <w:left w:val="single" w:color="000000" w:sz="4" w:space="0"/>
              <w:bottom w:val="single" w:color="000000" w:sz="4" w:space="0"/>
              <w:right w:val="single" w:color="000000" w:sz="4" w:space="0"/>
            </w:tcBorders>
            <w:shd w:val="clear" w:color="auto" w:fill="auto"/>
            <w:vAlign w:val="center"/>
          </w:tcPr>
          <w:p w14:paraId="3009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CB2925B">
        <w:tblPrEx>
          <w:tblCellMar>
            <w:top w:w="0" w:type="dxa"/>
            <w:left w:w="108" w:type="dxa"/>
            <w:bottom w:w="0" w:type="dxa"/>
            <w:right w:w="108" w:type="dxa"/>
          </w:tblCellMar>
        </w:tblPrEx>
        <w:trPr>
          <w:trHeight w:val="542" w:hRule="atLeast"/>
          <w:jc w:val="center"/>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8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CB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F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7220975">
        <w:tblPrEx>
          <w:tblCellMar>
            <w:top w:w="0" w:type="dxa"/>
            <w:left w:w="108" w:type="dxa"/>
            <w:bottom w:w="0" w:type="dxa"/>
            <w:right w:w="108" w:type="dxa"/>
          </w:tblCellMar>
        </w:tblPrEx>
        <w:trPr>
          <w:trHeight w:val="735"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30E5">
            <w:pPr>
              <w:jc w:val="center"/>
              <w:rPr>
                <w:rFonts w:hint="eastAsia" w:ascii="宋体" w:hAnsi="宋体" w:eastAsia="宋体" w:cs="宋体"/>
                <w:i w:val="0"/>
                <w:iCs w:val="0"/>
                <w:color w:val="000000"/>
                <w:sz w:val="18"/>
                <w:szCs w:val="18"/>
                <w:u w:val="none"/>
              </w:rPr>
            </w:pPr>
          </w:p>
        </w:tc>
        <w:tc>
          <w:tcPr>
            <w:tcW w:w="5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122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根据广财行{2022}75号文件，拨付2022年度四川省低收入妇女“两癌”救助专项资金，救助3名符合救助条件的患者。</w:t>
            </w:r>
          </w:p>
        </w:tc>
        <w:tc>
          <w:tcPr>
            <w:tcW w:w="3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10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救助低收入“两癌”患病妇女3名</w:t>
            </w:r>
          </w:p>
        </w:tc>
      </w:tr>
      <w:tr w14:paraId="4555BD6A">
        <w:tblPrEx>
          <w:tblCellMar>
            <w:top w:w="0" w:type="dxa"/>
            <w:left w:w="108" w:type="dxa"/>
            <w:bottom w:w="0" w:type="dxa"/>
            <w:right w:w="108" w:type="dxa"/>
          </w:tblCellMar>
        </w:tblPrEx>
        <w:trPr>
          <w:trHeight w:val="904" w:hRule="atLeast"/>
          <w:jc w:val="center"/>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CF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3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D5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0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90F543C">
        <w:tblPrEx>
          <w:tblCellMar>
            <w:top w:w="0" w:type="dxa"/>
            <w:left w:w="108" w:type="dxa"/>
            <w:bottom w:w="0" w:type="dxa"/>
            <w:right w:w="108" w:type="dxa"/>
          </w:tblCellMar>
        </w:tblPrEx>
        <w:trPr>
          <w:trHeight w:val="904"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6ACB">
            <w:pPr>
              <w:jc w:val="center"/>
              <w:rPr>
                <w:rFonts w:hint="eastAsia" w:ascii="宋体" w:hAnsi="宋体" w:eastAsia="宋体" w:cs="宋体"/>
                <w:i w:val="0"/>
                <w:iCs w:val="0"/>
                <w:color w:val="000000"/>
                <w:sz w:val="18"/>
                <w:szCs w:val="18"/>
                <w:u w:val="none"/>
              </w:rPr>
            </w:pP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9D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A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3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救助人数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r>
              <w:rPr>
                <w:rStyle w:val="25"/>
                <w:rFonts w:hint="eastAsia"/>
                <w:lang w:val="en-US" w:eastAsia="zh-CN" w:bidi="ar"/>
              </w:rPr>
              <w:t>人</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9F16">
            <w:pPr>
              <w:jc w:val="center"/>
              <w:rPr>
                <w:rFonts w:hint="eastAsia" w:ascii="宋体" w:hAnsi="宋体" w:eastAsia="宋体" w:cs="宋体"/>
                <w:i w:val="0"/>
                <w:iCs w:val="0"/>
                <w:color w:val="000000"/>
                <w:sz w:val="18"/>
                <w:szCs w:val="18"/>
                <w:u w:val="none"/>
              </w:rPr>
            </w:pPr>
          </w:p>
        </w:tc>
      </w:tr>
      <w:tr w14:paraId="3F8D31F8">
        <w:tblPrEx>
          <w:tblCellMar>
            <w:top w:w="0" w:type="dxa"/>
            <w:left w:w="108" w:type="dxa"/>
            <w:bottom w:w="0" w:type="dxa"/>
            <w:right w:w="108" w:type="dxa"/>
          </w:tblCellMar>
        </w:tblPrEx>
        <w:trPr>
          <w:trHeight w:val="904"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8ECF">
            <w:pPr>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21BA">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E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完成救助任务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8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2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915B">
            <w:pPr>
              <w:jc w:val="center"/>
              <w:rPr>
                <w:rFonts w:hint="eastAsia" w:ascii="宋体" w:hAnsi="宋体" w:eastAsia="宋体" w:cs="宋体"/>
                <w:i w:val="0"/>
                <w:iCs w:val="0"/>
                <w:color w:val="000000"/>
                <w:sz w:val="18"/>
                <w:szCs w:val="18"/>
                <w:u w:val="none"/>
              </w:rPr>
            </w:pPr>
          </w:p>
        </w:tc>
      </w:tr>
      <w:tr w14:paraId="3A8C43E0">
        <w:tblPrEx>
          <w:tblCellMar>
            <w:top w:w="0" w:type="dxa"/>
            <w:left w:w="108" w:type="dxa"/>
            <w:bottom w:w="0" w:type="dxa"/>
            <w:right w:w="108" w:type="dxa"/>
          </w:tblCellMar>
        </w:tblPrEx>
        <w:trPr>
          <w:trHeight w:val="904"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AA5B">
            <w:pPr>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25EA">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E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C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9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2FD4">
            <w:pPr>
              <w:jc w:val="center"/>
              <w:rPr>
                <w:rFonts w:hint="eastAsia" w:ascii="宋体" w:hAnsi="宋体" w:eastAsia="宋体" w:cs="宋体"/>
                <w:i w:val="0"/>
                <w:iCs w:val="0"/>
                <w:color w:val="000000"/>
                <w:sz w:val="18"/>
                <w:szCs w:val="18"/>
                <w:u w:val="none"/>
              </w:rPr>
            </w:pPr>
          </w:p>
        </w:tc>
      </w:tr>
      <w:tr w14:paraId="05C559BF">
        <w:tblPrEx>
          <w:tblCellMar>
            <w:top w:w="0" w:type="dxa"/>
            <w:left w:w="108" w:type="dxa"/>
            <w:bottom w:w="0" w:type="dxa"/>
            <w:right w:w="108" w:type="dxa"/>
          </w:tblCellMar>
        </w:tblPrEx>
        <w:trPr>
          <w:trHeight w:val="904"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88E9">
            <w:pPr>
              <w:jc w:val="center"/>
              <w:rPr>
                <w:rFonts w:hint="eastAsia" w:ascii="宋体" w:hAnsi="宋体" w:eastAsia="宋体" w:cs="宋体"/>
                <w:i w:val="0"/>
                <w:iCs w:val="0"/>
                <w:color w:val="000000"/>
                <w:sz w:val="18"/>
                <w:szCs w:val="18"/>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DFEA">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0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D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F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2398">
            <w:pPr>
              <w:jc w:val="center"/>
              <w:rPr>
                <w:rFonts w:hint="eastAsia" w:ascii="宋体" w:hAnsi="宋体" w:eastAsia="宋体" w:cs="宋体"/>
                <w:i w:val="0"/>
                <w:iCs w:val="0"/>
                <w:color w:val="000000"/>
                <w:sz w:val="18"/>
                <w:szCs w:val="18"/>
                <w:u w:val="none"/>
              </w:rPr>
            </w:pPr>
          </w:p>
        </w:tc>
      </w:tr>
      <w:tr w14:paraId="4C53AB10">
        <w:tblPrEx>
          <w:tblCellMar>
            <w:top w:w="0" w:type="dxa"/>
            <w:left w:w="108" w:type="dxa"/>
            <w:bottom w:w="0" w:type="dxa"/>
            <w:right w:w="108" w:type="dxa"/>
          </w:tblCellMar>
        </w:tblPrEx>
        <w:trPr>
          <w:trHeight w:val="916" w:hRule="atLeast"/>
          <w:jc w:val="center"/>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7A34">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0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0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提升患病患者救助率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C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8DF8">
            <w:pPr>
              <w:jc w:val="center"/>
              <w:rPr>
                <w:rFonts w:hint="eastAsia" w:ascii="宋体" w:hAnsi="宋体" w:eastAsia="宋体" w:cs="宋体"/>
                <w:i w:val="0"/>
                <w:iCs w:val="0"/>
                <w:color w:val="000000"/>
                <w:sz w:val="18"/>
                <w:szCs w:val="18"/>
                <w:u w:val="none"/>
              </w:rPr>
            </w:pPr>
          </w:p>
        </w:tc>
      </w:tr>
    </w:tbl>
    <w:p w14:paraId="2C562B3D">
      <w:pPr>
        <w:overflowPunct w:val="0"/>
        <w:topLinePunct/>
        <w:spacing w:line="576" w:lineRule="exact"/>
        <w:jc w:val="center"/>
        <w:rPr>
          <w:rFonts w:hint="eastAsia" w:ascii="黑体" w:hAnsi="黑体" w:eastAsia="黑体"/>
          <w:color w:val="000000"/>
          <w:kern w:val="2"/>
          <w:sz w:val="44"/>
          <w:szCs w:val="24"/>
        </w:rPr>
      </w:pPr>
    </w:p>
    <w:tbl>
      <w:tblPr>
        <w:tblStyle w:val="12"/>
        <w:tblW w:w="9855" w:type="dxa"/>
        <w:jc w:val="center"/>
        <w:shd w:val="clear" w:color="auto" w:fill="auto"/>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23BBD7D4">
        <w:tblPrEx>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0AF837E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广元市昭化区财政项目（政策）支出绩效自评表</w:t>
            </w:r>
          </w:p>
        </w:tc>
      </w:tr>
      <w:tr w14:paraId="48BB6332">
        <w:tblPrEx>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6C26438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5DB2A8CB">
        <w:tblPrEx>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52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2023年妇女儿童事业发展专项资金</w:t>
            </w:r>
          </w:p>
        </w:tc>
      </w:tr>
      <w:tr w14:paraId="08E7B859">
        <w:tblPrEx>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B9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41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4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11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广元市昭化区妇女联合会</w:t>
            </w:r>
          </w:p>
        </w:tc>
      </w:tr>
      <w:tr w14:paraId="6EB9582A">
        <w:tblPrEx>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4107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53C4E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02AFE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022D6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8827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7ABE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BE8A684">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C0DD6A">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7C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820E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F9965CC">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33670F">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C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CC3A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C454BDD">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A88840">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28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5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C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E1FF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C09A2A6">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EFDCFC">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C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A945">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BEFE">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DDB5">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1B50">
            <w:pPr>
              <w:jc w:val="center"/>
              <w:rPr>
                <w:rFonts w:hint="eastAsia" w:ascii="宋体" w:hAnsi="宋体" w:eastAsia="宋体" w:cs="宋体"/>
                <w:i w:val="0"/>
                <w:iCs w:val="0"/>
                <w:color w:val="000000"/>
                <w:sz w:val="18"/>
                <w:szCs w:val="18"/>
                <w:u w:val="none"/>
              </w:rPr>
            </w:pPr>
          </w:p>
        </w:tc>
      </w:tr>
      <w:tr w14:paraId="343668A1">
        <w:tblPrEx>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D3FDA3">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4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27B5">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B23">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26FE">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D2EE">
            <w:pPr>
              <w:jc w:val="center"/>
              <w:rPr>
                <w:rFonts w:hint="eastAsia" w:ascii="宋体" w:hAnsi="宋体" w:eastAsia="宋体" w:cs="宋体"/>
                <w:i w:val="0"/>
                <w:iCs w:val="0"/>
                <w:color w:val="000000"/>
                <w:sz w:val="18"/>
                <w:szCs w:val="18"/>
                <w:u w:val="none"/>
              </w:rPr>
            </w:pPr>
          </w:p>
        </w:tc>
      </w:tr>
      <w:tr w14:paraId="00F4976E">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8B07BF">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38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4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A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D850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E5063FA">
        <w:tblPrEx>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FB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34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8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23174B9">
        <w:tblPrEx>
          <w:tblCellMar>
            <w:top w:w="0" w:type="dxa"/>
            <w:left w:w="108" w:type="dxa"/>
            <w:bottom w:w="0" w:type="dxa"/>
            <w:right w:w="108" w:type="dxa"/>
          </w:tblCellMar>
        </w:tblPrEx>
        <w:trPr>
          <w:trHeight w:val="15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5C2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B61">
            <w:pPr>
              <w:jc w:val="center"/>
              <w:rPr>
                <w:rFonts w:hint="eastAsia" w:ascii="宋体" w:hAnsi="宋体" w:eastAsia="宋体" w:cs="宋体"/>
                <w:i w:val="0"/>
                <w:iCs w:val="0"/>
                <w:color w:val="000000"/>
                <w:sz w:val="18"/>
                <w:szCs w:val="18"/>
                <w:u w:val="none"/>
              </w:rPr>
            </w:pP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8E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夯实和提升我区妇女儿童维权站建设和服务能力，实施好省级下达的建设昭化区昭化镇妇女儿童维权示范点项目，发挥示范和带动效应，促进基层妇女儿童维权站点建设和增强社会治理效果，建成妇女儿童维权示范站点1个，组建相关队伍2支，开展普法宣传4场次，开展议事2场次</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F8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好省级下达的建设昭化区昭化镇妇女儿童维权示范点项目，发挥示范和带动效应，促进基层妇女儿童维权站点建设和增强社会治理效果，在昭化法庭建成妇女儿童维权示范站点1个，组建相关队伍2支，开展普法宣传4场次，开展议事2场次，</w:t>
            </w:r>
          </w:p>
        </w:tc>
      </w:tr>
      <w:tr w14:paraId="05331079">
        <w:tblPrEx>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5A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2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CF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5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72E9715">
        <w:tblPrEx>
          <w:tblCellMar>
            <w:top w:w="0" w:type="dxa"/>
            <w:left w:w="108" w:type="dxa"/>
            <w:bottom w:w="0" w:type="dxa"/>
            <w:right w:w="108" w:type="dxa"/>
          </w:tblCellMar>
        </w:tblPrEx>
        <w:trPr>
          <w:trHeight w:val="3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7CD57">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B0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4B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1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2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队伍建设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2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366">
            <w:pPr>
              <w:jc w:val="center"/>
              <w:rPr>
                <w:rFonts w:hint="eastAsia" w:ascii="宋体" w:hAnsi="宋体" w:eastAsia="宋体" w:cs="宋体"/>
                <w:i w:val="0"/>
                <w:iCs w:val="0"/>
                <w:color w:val="000000"/>
                <w:sz w:val="18"/>
                <w:szCs w:val="18"/>
                <w:u w:val="none"/>
              </w:rPr>
            </w:pPr>
          </w:p>
        </w:tc>
      </w:tr>
      <w:tr w14:paraId="11040310">
        <w:tblPrEx>
          <w:tblCellMar>
            <w:top w:w="0" w:type="dxa"/>
            <w:left w:w="108" w:type="dxa"/>
            <w:bottom w:w="0" w:type="dxa"/>
            <w:right w:w="108" w:type="dxa"/>
          </w:tblCellMar>
        </w:tblPrEx>
        <w:trPr>
          <w:trHeight w:val="3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18A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9194E">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736E">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6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普法宣传活动场次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A1E5">
            <w:pPr>
              <w:jc w:val="center"/>
              <w:rPr>
                <w:rFonts w:hint="eastAsia" w:ascii="宋体" w:hAnsi="宋体" w:eastAsia="宋体" w:cs="宋体"/>
                <w:i w:val="0"/>
                <w:iCs w:val="0"/>
                <w:color w:val="000000"/>
                <w:sz w:val="18"/>
                <w:szCs w:val="18"/>
                <w:u w:val="none"/>
              </w:rPr>
            </w:pPr>
          </w:p>
        </w:tc>
      </w:tr>
      <w:tr w14:paraId="2171B461">
        <w:tblPrEx>
          <w:tblCellMar>
            <w:top w:w="0" w:type="dxa"/>
            <w:left w:w="108" w:type="dxa"/>
            <w:bottom w:w="0" w:type="dxa"/>
            <w:right w:w="108" w:type="dxa"/>
          </w:tblCellMar>
        </w:tblPrEx>
        <w:trPr>
          <w:trHeight w:val="3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96D6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D5B8">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0E20">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议事活动场次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1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2D3">
            <w:pPr>
              <w:jc w:val="center"/>
              <w:rPr>
                <w:rFonts w:hint="eastAsia" w:ascii="宋体" w:hAnsi="宋体" w:eastAsia="宋体" w:cs="宋体"/>
                <w:i w:val="0"/>
                <w:iCs w:val="0"/>
                <w:color w:val="000000"/>
                <w:sz w:val="18"/>
                <w:szCs w:val="18"/>
                <w:u w:val="none"/>
              </w:rPr>
            </w:pPr>
          </w:p>
        </w:tc>
      </w:tr>
      <w:tr w14:paraId="08D8E1B8">
        <w:tblPrEx>
          <w:tblCellMar>
            <w:top w:w="0" w:type="dxa"/>
            <w:left w:w="108" w:type="dxa"/>
            <w:bottom w:w="0" w:type="dxa"/>
            <w:right w:w="108" w:type="dxa"/>
          </w:tblCellMar>
        </w:tblPrEx>
        <w:trPr>
          <w:trHeight w:val="3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3A73">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7ABC">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4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建立妇女儿童维权示范点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8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0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C66B">
            <w:pPr>
              <w:jc w:val="center"/>
              <w:rPr>
                <w:rFonts w:hint="eastAsia" w:ascii="宋体" w:hAnsi="宋体" w:eastAsia="宋体" w:cs="宋体"/>
                <w:i w:val="0"/>
                <w:iCs w:val="0"/>
                <w:color w:val="000000"/>
                <w:sz w:val="18"/>
                <w:szCs w:val="18"/>
                <w:u w:val="none"/>
              </w:rPr>
            </w:pPr>
          </w:p>
        </w:tc>
      </w:tr>
      <w:tr w14:paraId="38758440">
        <w:tblPrEx>
          <w:tblCellMar>
            <w:top w:w="0" w:type="dxa"/>
            <w:left w:w="108" w:type="dxa"/>
            <w:bottom w:w="0" w:type="dxa"/>
            <w:right w:w="108" w:type="dxa"/>
          </w:tblCellMar>
        </w:tblPrEx>
        <w:trPr>
          <w:trHeight w:val="3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D3BB">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7457">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3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E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完成周期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F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2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1648">
            <w:pPr>
              <w:jc w:val="center"/>
              <w:rPr>
                <w:rFonts w:hint="eastAsia" w:ascii="宋体" w:hAnsi="宋体" w:eastAsia="宋体" w:cs="宋体"/>
                <w:i w:val="0"/>
                <w:iCs w:val="0"/>
                <w:color w:val="000000"/>
                <w:sz w:val="18"/>
                <w:szCs w:val="18"/>
                <w:u w:val="none"/>
              </w:rPr>
            </w:pPr>
          </w:p>
        </w:tc>
      </w:tr>
      <w:tr w14:paraId="15CAB2F4">
        <w:tblPrEx>
          <w:tblCellMar>
            <w:top w:w="0" w:type="dxa"/>
            <w:left w:w="108" w:type="dxa"/>
            <w:bottom w:w="0" w:type="dxa"/>
            <w:right w:w="108" w:type="dxa"/>
          </w:tblCellMar>
        </w:tblPrEx>
        <w:trPr>
          <w:trHeight w:val="3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03E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9EB3">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9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2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AADF">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6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3241">
            <w:pPr>
              <w:jc w:val="center"/>
              <w:rPr>
                <w:rFonts w:hint="eastAsia" w:ascii="宋体" w:hAnsi="宋体" w:eastAsia="宋体" w:cs="宋体"/>
                <w:i w:val="0"/>
                <w:iCs w:val="0"/>
                <w:color w:val="000000"/>
                <w:sz w:val="18"/>
                <w:szCs w:val="18"/>
                <w:u w:val="none"/>
              </w:rPr>
            </w:pPr>
          </w:p>
        </w:tc>
      </w:tr>
      <w:tr w14:paraId="047350FD">
        <w:tblPrEx>
          <w:tblCellMar>
            <w:top w:w="0" w:type="dxa"/>
            <w:left w:w="108" w:type="dxa"/>
            <w:bottom w:w="0" w:type="dxa"/>
            <w:right w:w="108" w:type="dxa"/>
          </w:tblCellMar>
        </w:tblPrEx>
        <w:trPr>
          <w:trHeight w:val="7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EE5C">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B6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5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2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维权人数增加受益</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A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19FA">
            <w:pPr>
              <w:jc w:val="center"/>
              <w:rPr>
                <w:rFonts w:hint="eastAsia" w:ascii="宋体" w:hAnsi="宋体" w:eastAsia="宋体" w:cs="宋体"/>
                <w:i w:val="0"/>
                <w:iCs w:val="0"/>
                <w:color w:val="000000"/>
                <w:sz w:val="18"/>
                <w:szCs w:val="18"/>
                <w:u w:val="none"/>
              </w:rPr>
            </w:pPr>
          </w:p>
        </w:tc>
      </w:tr>
      <w:tr w14:paraId="30D044D3">
        <w:tblPrEx>
          <w:tblCellMar>
            <w:top w:w="0" w:type="dxa"/>
            <w:left w:w="108" w:type="dxa"/>
            <w:bottom w:w="0" w:type="dxa"/>
            <w:right w:w="108" w:type="dxa"/>
          </w:tblCellMar>
        </w:tblPrEx>
        <w:trPr>
          <w:trHeight w:val="7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5B5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ED74">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0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D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0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家庭矛盾纠纷调处率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A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5D1">
            <w:pPr>
              <w:jc w:val="center"/>
              <w:rPr>
                <w:rFonts w:hint="eastAsia" w:ascii="宋体" w:hAnsi="宋体" w:eastAsia="宋体" w:cs="宋体"/>
                <w:i w:val="0"/>
                <w:iCs w:val="0"/>
                <w:color w:val="000000"/>
                <w:sz w:val="18"/>
                <w:szCs w:val="18"/>
                <w:u w:val="none"/>
              </w:rPr>
            </w:pPr>
          </w:p>
        </w:tc>
      </w:tr>
      <w:tr w14:paraId="68713654">
        <w:tblPrEx>
          <w:tblCellMar>
            <w:top w:w="0" w:type="dxa"/>
            <w:left w:w="108" w:type="dxa"/>
            <w:bottom w:w="0" w:type="dxa"/>
            <w:right w:w="108" w:type="dxa"/>
          </w:tblCellMar>
        </w:tblPrEx>
        <w:trPr>
          <w:trHeight w:val="7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DCF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B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满意度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5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D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区域内妇女儿童满意度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7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96FF">
            <w:pPr>
              <w:jc w:val="center"/>
              <w:rPr>
                <w:rFonts w:hint="eastAsia" w:ascii="宋体" w:hAnsi="宋体" w:eastAsia="宋体" w:cs="宋体"/>
                <w:i w:val="0"/>
                <w:iCs w:val="0"/>
                <w:color w:val="000000"/>
                <w:sz w:val="18"/>
                <w:szCs w:val="18"/>
                <w:u w:val="none"/>
              </w:rPr>
            </w:pPr>
          </w:p>
        </w:tc>
      </w:tr>
    </w:tbl>
    <w:p w14:paraId="248EF558">
      <w:pPr>
        <w:overflowPunct w:val="0"/>
        <w:topLinePunct/>
        <w:spacing w:line="576" w:lineRule="exact"/>
        <w:jc w:val="center"/>
        <w:rPr>
          <w:rFonts w:hint="eastAsia" w:ascii="黑体" w:hAnsi="黑体" w:eastAsia="黑体"/>
          <w:color w:val="000000"/>
          <w:kern w:val="2"/>
          <w:sz w:val="44"/>
          <w:szCs w:val="24"/>
        </w:rPr>
      </w:pPr>
    </w:p>
    <w:p w14:paraId="40926E5C">
      <w:pPr>
        <w:overflowPunct w:val="0"/>
        <w:topLinePunct/>
        <w:spacing w:line="576" w:lineRule="exact"/>
        <w:jc w:val="center"/>
        <w:rPr>
          <w:rFonts w:hint="eastAsia" w:ascii="黑体" w:hAnsi="黑体" w:eastAsia="黑体"/>
          <w:color w:val="000000"/>
          <w:kern w:val="2"/>
          <w:sz w:val="44"/>
          <w:szCs w:val="24"/>
        </w:rPr>
      </w:pPr>
    </w:p>
    <w:p w14:paraId="44FC7CE3">
      <w:pPr>
        <w:overflowPunct w:val="0"/>
        <w:topLinePunct/>
        <w:spacing w:line="576" w:lineRule="exact"/>
        <w:jc w:val="center"/>
        <w:rPr>
          <w:rFonts w:hint="eastAsia" w:ascii="方正小标宋简体" w:hAnsi="方正小标宋简体" w:eastAsia="方正小标宋简体" w:cs="方正小标宋简体"/>
          <w:kern w:val="44"/>
          <w:sz w:val="44"/>
          <w:szCs w:val="24"/>
        </w:rPr>
      </w:pPr>
      <w:r>
        <w:rPr>
          <w:rFonts w:hint="eastAsia" w:ascii="方正小标宋简体" w:hAnsi="方正小标宋简体" w:eastAsia="方正小标宋简体" w:cs="方正小标宋简体"/>
          <w:color w:val="000000"/>
          <w:kern w:val="2"/>
          <w:sz w:val="44"/>
          <w:szCs w:val="24"/>
        </w:rPr>
        <w:t>第</w:t>
      </w:r>
      <w:r>
        <w:rPr>
          <w:rFonts w:hint="eastAsia" w:ascii="方正小标宋简体" w:hAnsi="方正小标宋简体" w:eastAsia="方正小标宋简体" w:cs="方正小标宋简体"/>
          <w:kern w:val="44"/>
          <w:sz w:val="44"/>
          <w:szCs w:val="24"/>
        </w:rPr>
        <w:t>五部分 附表</w:t>
      </w:r>
    </w:p>
    <w:p w14:paraId="42FB2255">
      <w:pPr>
        <w:pStyle w:val="2"/>
        <w:spacing w:before="72"/>
        <w:rPr>
          <w:rFonts w:hint="eastAsia"/>
          <w:sz w:val="30"/>
          <w:szCs w:val="24"/>
        </w:rPr>
      </w:pPr>
    </w:p>
    <w:p w14:paraId="1BAA162E">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2799581B">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154ED0B6">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5B24C088">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335CB6BF">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1AE3712F">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72CEE4CB">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662F23ED">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3DBFB4E4">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4F882E9A">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5C733CD3">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2F365F25">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33418369">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648C72D4">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1440" w:right="1800" w:bottom="1440" w:left="1800" w:header="720" w:footer="720"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2C235A-638E-4104-BEAA-3F0C5FDF44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0BB734B-A771-4E3B-B8B6-E9AB0360FD29}"/>
  </w:font>
  <w:font w:name="仿宋">
    <w:panose1 w:val="02010609060101010101"/>
    <w:charset w:val="86"/>
    <w:family w:val="modern"/>
    <w:pitch w:val="default"/>
    <w:sig w:usb0="800002BF" w:usb1="38CF7CFA" w:usb2="00000016" w:usb3="00000000" w:csb0="00040001" w:csb1="00000000"/>
    <w:embedRegular r:id="rId3" w:fontKey="{3F48B3AB-8784-45C4-A200-E2F63F6BB962}"/>
  </w:font>
  <w:font w:name="Cambria">
    <w:panose1 w:val="02040503050406030204"/>
    <w:charset w:val="00"/>
    <w:family w:val="roman"/>
    <w:pitch w:val="default"/>
    <w:sig w:usb0="E00006FF" w:usb1="420024FF" w:usb2="02000000" w:usb3="00000000" w:csb0="2000019F" w:csb1="00000000"/>
    <w:embedRegular r:id="rId4" w:fontKey="{9898B581-6181-4825-8194-BCDF1CCBF5D9}"/>
  </w:font>
  <w:font w:name="微软雅黑">
    <w:panose1 w:val="020B0503020204020204"/>
    <w:charset w:val="86"/>
    <w:family w:val="auto"/>
    <w:pitch w:val="default"/>
    <w:sig w:usb0="80000287" w:usb1="2ACF3C50" w:usb2="00000016" w:usb3="00000000" w:csb0="0004001F" w:csb1="00000000"/>
    <w:embedRegular r:id="rId5" w:fontKey="{DCF4F2B7-C85B-49BE-B142-3E8DBF3579E3}"/>
  </w:font>
  <w:font w:name="方正小标宋简体">
    <w:panose1 w:val="02000000000000000000"/>
    <w:charset w:val="86"/>
    <w:family w:val="auto"/>
    <w:pitch w:val="default"/>
    <w:sig w:usb0="00000001" w:usb1="08000000" w:usb2="00000000" w:usb3="00000000" w:csb0="00040000" w:csb1="00000000"/>
    <w:embedRegular r:id="rId6" w:fontKey="{317B53AB-9C3C-4370-BEF4-3F1799D6C6A6}"/>
  </w:font>
  <w:font w:name="楷体_GB2312">
    <w:panose1 w:val="02010609030101010101"/>
    <w:charset w:val="86"/>
    <w:family w:val="modern"/>
    <w:pitch w:val="default"/>
    <w:sig w:usb0="00000001" w:usb1="080E0000" w:usb2="00000000" w:usb3="00000000" w:csb0="00040000" w:csb1="00000000"/>
    <w:embedRegular r:id="rId7" w:fontKey="{5B54D9D1-7979-44FE-ABBB-FA2E4B994122}"/>
  </w:font>
  <w:font w:name="华文中宋">
    <w:panose1 w:val="02010600040101010101"/>
    <w:charset w:val="86"/>
    <w:family w:val="auto"/>
    <w:pitch w:val="default"/>
    <w:sig w:usb0="00000287" w:usb1="080F0000" w:usb2="00000000" w:usb3="00000000" w:csb0="0004009F" w:csb1="DFD70000"/>
    <w:embedRegular r:id="rId8" w:fontKey="{1F3D8A2B-6417-454C-B0BA-179FA34D1C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C2EB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18A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8D14">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9FA0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6A9FA0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A8AF"/>
    <w:multiLevelType w:val="singleLevel"/>
    <w:tmpl w:val="058DA8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85A6E72"/>
    <w:rsid w:val="08EF15EA"/>
    <w:rsid w:val="0D8A40B9"/>
    <w:rsid w:val="10BF4D76"/>
    <w:rsid w:val="16805CE6"/>
    <w:rsid w:val="27497439"/>
    <w:rsid w:val="2ADB3660"/>
    <w:rsid w:val="2BC2163A"/>
    <w:rsid w:val="3002294D"/>
    <w:rsid w:val="325C47ED"/>
    <w:rsid w:val="333568EF"/>
    <w:rsid w:val="37F444AB"/>
    <w:rsid w:val="385814BF"/>
    <w:rsid w:val="39F17F48"/>
    <w:rsid w:val="39F5707E"/>
    <w:rsid w:val="3F9B1EB5"/>
    <w:rsid w:val="41614FF9"/>
    <w:rsid w:val="4B4768B8"/>
    <w:rsid w:val="4C6837C2"/>
    <w:rsid w:val="4C7A0505"/>
    <w:rsid w:val="4EB175C0"/>
    <w:rsid w:val="53281E1B"/>
    <w:rsid w:val="55621614"/>
    <w:rsid w:val="567315FF"/>
    <w:rsid w:val="595A1D41"/>
    <w:rsid w:val="5A693240"/>
    <w:rsid w:val="73CE5A0F"/>
    <w:rsid w:val="74A766B5"/>
    <w:rsid w:val="75A849CA"/>
    <w:rsid w:val="7A284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3">
    <w:name w:val="heading 1"/>
    <w:basedOn w:val="1"/>
    <w:link w:val="16"/>
    <w:unhideWhenUsed/>
    <w:qFormat/>
    <w:uiPriority w:val="99"/>
    <w:pPr>
      <w:outlineLvl w:val="0"/>
    </w:pPr>
    <w:rPr>
      <w:rFonts w:hint="eastAsia"/>
      <w:sz w:val="24"/>
      <w:szCs w:val="24"/>
    </w:rPr>
  </w:style>
  <w:style w:type="paragraph" w:styleId="4">
    <w:name w:val="heading 2"/>
    <w:basedOn w:val="1"/>
    <w:link w:val="17"/>
    <w:unhideWhenUsed/>
    <w:qFormat/>
    <w:uiPriority w:val="99"/>
    <w:pPr>
      <w:outlineLvl w:val="1"/>
    </w:pPr>
    <w:rPr>
      <w:rFonts w:hint="eastAsia"/>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link w:val="19"/>
    <w:unhideWhenUsed/>
    <w:qFormat/>
    <w:uiPriority w:val="99"/>
    <w:pPr>
      <w:spacing w:beforeLines="30"/>
    </w:pPr>
    <w:rPr>
      <w:rFonts w:hint="eastAsia" w:ascii="仿宋_GB2312" w:eastAsia="仿宋_GB2312"/>
      <w:sz w:val="30"/>
      <w:szCs w:val="24"/>
    </w:rPr>
  </w:style>
  <w:style w:type="paragraph" w:styleId="5">
    <w:name w:val="annotation text"/>
    <w:basedOn w:val="1"/>
    <w:qFormat/>
    <w:uiPriority w:val="99"/>
    <w:pPr>
      <w:jc w:val="left"/>
    </w:pPr>
  </w:style>
  <w:style w:type="paragraph" w:styleId="6">
    <w:name w:val="Body Text Indent"/>
    <w:basedOn w:val="1"/>
    <w:next w:val="7"/>
    <w:unhideWhenUsed/>
    <w:qFormat/>
    <w:uiPriority w:val="0"/>
    <w:pPr>
      <w:spacing w:after="120"/>
      <w:ind w:leftChars="200"/>
    </w:pPr>
    <w:rPr>
      <w:rFonts w:hint="eastAsia" w:ascii="仿宋_GB2312"/>
      <w:sz w:val="24"/>
      <w:szCs w:val="32"/>
    </w:rPr>
  </w:style>
  <w:style w:type="paragraph" w:styleId="7">
    <w:name w:val="Body Text First Indent 2"/>
    <w:basedOn w:val="1"/>
    <w:next w:val="1"/>
    <w:unhideWhenUsed/>
    <w:qFormat/>
    <w:uiPriority w:val="99"/>
    <w:pPr>
      <w:ind w:firstLine="420" w:firstLineChars="200"/>
    </w:pPr>
    <w:rPr>
      <w:rFonts w:hint="eastAsia"/>
      <w:sz w:val="24"/>
      <w:szCs w:val="32"/>
    </w:rPr>
  </w:style>
  <w:style w:type="paragraph" w:styleId="8">
    <w:name w:val="footer"/>
    <w:basedOn w:val="1"/>
    <w:link w:val="15"/>
    <w:unhideWhenUsed/>
    <w:qFormat/>
    <w:uiPriority w:val="99"/>
    <w:pPr>
      <w:tabs>
        <w:tab w:val="center" w:pos="4153"/>
        <w:tab w:val="right" w:pos="8306"/>
      </w:tabs>
      <w:snapToGrid w:val="0"/>
    </w:pPr>
    <w:rPr>
      <w:rFonts w:hint="eastAsia"/>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10">
    <w:name w:val="footnote text"/>
    <w:basedOn w:val="1"/>
    <w:next w:val="7"/>
    <w:unhideWhenUsed/>
    <w:qFormat/>
    <w:uiPriority w:val="0"/>
    <w:pPr>
      <w:snapToGrid w:val="0"/>
    </w:pPr>
    <w:rPr>
      <w:rFonts w:hint="eastAsia"/>
      <w:sz w:val="18"/>
      <w:szCs w:val="18"/>
    </w:rPr>
  </w:style>
  <w:style w:type="paragraph" w:styleId="11">
    <w:name w:val="Normal (Web)"/>
    <w:basedOn w:val="1"/>
    <w:unhideWhenUsed/>
    <w:qFormat/>
    <w:uiPriority w:val="0"/>
    <w:pPr>
      <w:spacing w:before="100" w:beforeAutospacing="1" w:after="100" w:afterAutospacing="1"/>
    </w:pPr>
    <w:rPr>
      <w:rFonts w:hint="eastAsia"/>
      <w:sz w:val="24"/>
      <w:szCs w:val="24"/>
    </w:rPr>
  </w:style>
  <w:style w:type="paragraph" w:customStyle="1" w:styleId="14">
    <w:name w:val="Default"/>
    <w:link w:val="21"/>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5">
    <w:name w:val="页脚 Char"/>
    <w:basedOn w:val="13"/>
    <w:link w:val="8"/>
    <w:unhideWhenUsed/>
    <w:qFormat/>
    <w:locked/>
    <w:uiPriority w:val="99"/>
    <w:rPr>
      <w:rFonts w:hint="default" w:cs="Times New Roman"/>
      <w:sz w:val="18"/>
      <w:szCs w:val="18"/>
    </w:rPr>
  </w:style>
  <w:style w:type="character" w:customStyle="1" w:styleId="16">
    <w:name w:val="标题 1 Char"/>
    <w:basedOn w:val="13"/>
    <w:link w:val="3"/>
    <w:unhideWhenUsed/>
    <w:qFormat/>
    <w:locked/>
    <w:uiPriority w:val="9"/>
    <w:rPr>
      <w:rFonts w:hint="default" w:cs="Times New Roman"/>
      <w:b/>
      <w:kern w:val="44"/>
      <w:sz w:val="44"/>
      <w:szCs w:val="44"/>
    </w:rPr>
  </w:style>
  <w:style w:type="character" w:customStyle="1" w:styleId="17">
    <w:name w:val="标题 2 Char"/>
    <w:basedOn w:val="13"/>
    <w:link w:val="4"/>
    <w:unhideWhenUsed/>
    <w:qFormat/>
    <w:locked/>
    <w:uiPriority w:val="9"/>
    <w:rPr>
      <w:rFonts w:hint="eastAsia" w:ascii="Cambria" w:hAnsi="Cambria" w:eastAsia="宋体" w:cs="Times New Roman"/>
      <w:b/>
      <w:sz w:val="32"/>
      <w:szCs w:val="32"/>
    </w:rPr>
  </w:style>
  <w:style w:type="character" w:customStyle="1" w:styleId="18">
    <w:name w:val="页眉 Char"/>
    <w:basedOn w:val="13"/>
    <w:link w:val="9"/>
    <w:unhideWhenUsed/>
    <w:qFormat/>
    <w:locked/>
    <w:uiPriority w:val="99"/>
    <w:rPr>
      <w:rFonts w:hint="default" w:cs="Times New Roman"/>
      <w:sz w:val="18"/>
      <w:szCs w:val="18"/>
    </w:rPr>
  </w:style>
  <w:style w:type="character" w:customStyle="1" w:styleId="19">
    <w:name w:val="正文文本 Char"/>
    <w:basedOn w:val="13"/>
    <w:link w:val="2"/>
    <w:unhideWhenUsed/>
    <w:qFormat/>
    <w:locked/>
    <w:uiPriority w:val="99"/>
    <w:rPr>
      <w:rFonts w:hint="default" w:cs="Times New Roman"/>
      <w:sz w:val="24"/>
      <w:szCs w:val="24"/>
    </w:rPr>
  </w:style>
  <w:style w:type="paragraph" w:styleId="20">
    <w:name w:val="List Paragraph"/>
    <w:basedOn w:val="1"/>
    <w:unhideWhenUsed/>
    <w:qFormat/>
    <w:uiPriority w:val="99"/>
    <w:pPr>
      <w:tabs>
        <w:tab w:val="left" w:pos="1890"/>
      </w:tabs>
      <w:ind w:firstLine="420"/>
    </w:pPr>
  </w:style>
  <w:style w:type="character" w:customStyle="1" w:styleId="21">
    <w:name w:val="Default Char"/>
    <w:link w:val="14"/>
    <w:qFormat/>
    <w:uiPriority w:val="99"/>
    <w:rPr>
      <w:rFonts w:hint="eastAsia" w:ascii="仿宋" w:hAnsi="Calibri" w:eastAsia="仿宋" w:cs="仿宋"/>
      <w:color w:val="000000"/>
      <w:sz w:val="24"/>
      <w:szCs w:val="24"/>
      <w:lang w:val="en-US" w:eastAsia="zh-CN" w:bidi="ar-SA"/>
    </w:rPr>
  </w:style>
  <w:style w:type="character" w:customStyle="1" w:styleId="22">
    <w:name w:val="font41"/>
    <w:basedOn w:val="13"/>
    <w:qFormat/>
    <w:uiPriority w:val="0"/>
    <w:rPr>
      <w:rFonts w:hint="eastAsia" w:ascii="宋体" w:hAnsi="宋体" w:eastAsia="宋体" w:cs="宋体"/>
      <w:color w:val="000000"/>
      <w:sz w:val="18"/>
      <w:szCs w:val="18"/>
      <w:u w:val="none"/>
    </w:rPr>
  </w:style>
  <w:style w:type="character" w:customStyle="1" w:styleId="23">
    <w:name w:val="font61"/>
    <w:basedOn w:val="13"/>
    <w:qFormat/>
    <w:uiPriority w:val="0"/>
    <w:rPr>
      <w:rFonts w:hint="eastAsia" w:ascii="微软雅黑" w:hAnsi="微软雅黑" w:eastAsia="微软雅黑" w:cs="微软雅黑"/>
      <w:color w:val="000000"/>
      <w:sz w:val="18"/>
      <w:szCs w:val="18"/>
      <w:u w:val="none"/>
    </w:rPr>
  </w:style>
  <w:style w:type="character" w:customStyle="1" w:styleId="24">
    <w:name w:val="font51"/>
    <w:basedOn w:val="13"/>
    <w:qFormat/>
    <w:uiPriority w:val="0"/>
    <w:rPr>
      <w:rFonts w:hint="eastAsia" w:ascii="宋体" w:hAnsi="宋体" w:eastAsia="宋体" w:cs="宋体"/>
      <w:color w:val="000000"/>
      <w:sz w:val="18"/>
      <w:szCs w:val="18"/>
      <w:u w:val="none"/>
    </w:rPr>
  </w:style>
  <w:style w:type="character" w:customStyle="1" w:styleId="25">
    <w:name w:val="font71"/>
    <w:basedOn w:val="1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125.32</c:v>
                </c:pt>
                <c:pt idx="1">
                  <c:v>125.32</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109.95</c:v>
                </c:pt>
                <c:pt idx="1">
                  <c:v>109.95</c:v>
                </c:pt>
              </c:numCache>
            </c:numRef>
          </c:val>
        </c:ser>
        <c:dLbls>
          <c:showLegendKey val="0"/>
          <c:showVal val="1"/>
          <c:showCatName val="0"/>
          <c:showSerName val="0"/>
          <c:showPercent val="0"/>
          <c:showBubbleSize val="0"/>
        </c:dLbls>
        <c:gapWidth val="75"/>
        <c:overlap val="0"/>
        <c:axId val="563679596"/>
        <c:axId val="765700970"/>
      </c:barChart>
      <c:catAx>
        <c:axId val="5636795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5700970"/>
        <c:crosses val="autoZero"/>
        <c:auto val="1"/>
        <c:lblAlgn val="ctr"/>
        <c:lblOffset val="100"/>
        <c:noMultiLvlLbl val="0"/>
      </c:catAx>
      <c:valAx>
        <c:axId val="76570097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6795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e57dc8-77c1-411d-9a87-cc19ed91fc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2023年收入（万元）</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105.52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fc59d7-19c6-4ad5-af89-130cb286f9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23215052421535"/>
          <c:y val="0.296034472350775"/>
          <c:w val="0.394781348151727"/>
          <c:h val="0.69443263918402"/>
        </c:manualLayout>
      </c:layout>
      <c:pieChart>
        <c:varyColors val="1"/>
        <c:ser>
          <c:idx val="0"/>
          <c:order val="0"/>
          <c:tx>
            <c:strRef>
              <c:f>Sheet1!$B$1</c:f>
              <c:strCache>
                <c:ptCount val="1"/>
                <c:pt idx="0">
                  <c:v>2023年支出（万元）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89.89</c:v>
                </c:pt>
                <c:pt idx="1">
                  <c:v>20.05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85a570-a678-41fa-a1b0-82a26cbdba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906331633287722"/>
          <c:y val="0.244483058210252"/>
          <c:w val="0.905635029232492"/>
          <c:h val="0.704847958297133"/>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125.32</c:v>
                </c:pt>
                <c:pt idx="1">
                  <c:v>125.32</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109.95</c:v>
                </c:pt>
                <c:pt idx="1">
                  <c:v>109.95</c:v>
                </c:pt>
              </c:numCache>
            </c:numRef>
          </c:val>
        </c:ser>
        <c:dLbls>
          <c:showLegendKey val="0"/>
          <c:showVal val="1"/>
          <c:showCatName val="0"/>
          <c:showSerName val="0"/>
          <c:showPercent val="0"/>
          <c:showBubbleSize val="0"/>
        </c:dLbls>
        <c:gapWidth val="246"/>
        <c:overlap val="-28"/>
        <c:axId val="563679596"/>
        <c:axId val="765700970"/>
      </c:barChart>
      <c:catAx>
        <c:axId val="5636795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5700970"/>
        <c:crosses val="autoZero"/>
        <c:auto val="1"/>
        <c:lblAlgn val="ctr"/>
        <c:lblOffset val="100"/>
        <c:noMultiLvlLbl val="0"/>
      </c:catAx>
      <c:valAx>
        <c:axId val="7657009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6795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d38a03-5cf6-4911-9fab-fa3bc5e9e8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c:f>
              <c:strCache>
                <c:ptCount val="1"/>
                <c:pt idx="0">
                  <c:v>一般公共预算财政拨款支出（万元）</c:v>
                </c:pt>
              </c:strCache>
            </c:strRef>
          </c:cat>
          <c:val>
            <c:numRef>
              <c:f>Sheet1!$B$2</c:f>
              <c:numCache>
                <c:formatCode>General</c:formatCode>
                <c:ptCount val="1"/>
                <c:pt idx="0">
                  <c:v>120.88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c:f>
              <c:strCache>
                <c:ptCount val="1"/>
                <c:pt idx="0">
                  <c:v>一般公共预算财政拨款支出（万元）</c:v>
                </c:pt>
              </c:strCache>
            </c:strRef>
          </c:cat>
          <c:val>
            <c:numRef>
              <c:f>Sheet1!$C$2</c:f>
              <c:numCache>
                <c:formatCode>General</c:formatCode>
                <c:ptCount val="1"/>
                <c:pt idx="0">
                  <c:v>109.95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一般公共预算财政拨款支出（万元）</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75"/>
        <c:overlap val="-25"/>
        <c:axId val="360710054"/>
        <c:axId val="576293202"/>
      </c:barChart>
      <c:catAx>
        <c:axId val="36071005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293202"/>
        <c:crosses val="autoZero"/>
        <c:auto val="1"/>
        <c:lblAlgn val="ctr"/>
        <c:lblOffset val="100"/>
        <c:noMultiLvlLbl val="0"/>
      </c:catAx>
      <c:valAx>
        <c:axId val="57629320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07100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6c9481-4101-445a-82f7-55680ffe07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86.9</c:v>
                </c:pt>
                <c:pt idx="1">
                  <c:v>6.99</c:v>
                </c:pt>
                <c:pt idx="2">
                  <c:v>1.86</c:v>
                </c:pt>
                <c:pt idx="3">
                  <c:v>10</c:v>
                </c:pt>
                <c:pt idx="4">
                  <c:v>4.2</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c0d7b8b5-2fed-4248-848c-73872b20db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c:v>
                </c:pt>
              </c:strCache>
            </c:strRef>
          </c:cat>
          <c:val>
            <c:numRef>
              <c:f>Sheet1!$B$2:$B$5</c:f>
              <c:numCache>
                <c:formatCode>General</c:formatCode>
                <c:ptCount val="4"/>
                <c:pt idx="0">
                  <c:v>0</c:v>
                </c:pt>
                <c:pt idx="1">
                  <c:v>0</c:v>
                </c:pt>
                <c:pt idx="2">
                  <c:v>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0d11df-de11-4ef9-a5a3-b867c06d7c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7806</Words>
  <Characters>8369</Characters>
  <TotalTime>0</TotalTime>
  <ScaleCrop>false</ScaleCrop>
  <LinksUpToDate>false</LinksUpToDate>
  <CharactersWithSpaces>8427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2024-09-12T08:27:00Z</dcterms:created>
  <dc:creator>Administrator</dc:creator>
  <cp:lastModifiedBy>昭化融媒体</cp:lastModifiedBy>
  <cp:lastPrinted>2024-09-19T03:29:00Z</cp:lastPrinted>
  <dcterms:modified xsi:type="dcterms:W3CDTF">2024-12-23T08:07:32Z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A741947B061C4638B548DE83F07D4DEE_13</vt:lpwstr>
  </property>
  <property fmtid="{D5CDD505-2E9C-101B-9397-08002B2CF9AE}" pid="4" name="KSOTemplateDocerSaveRecord">
    <vt:lpwstr>eyJoZGlkIjoiMGVhYTg4NGNkZWJkODFjNzcyZDRjM2M4Y2UzNjI5ZmUiLCJ1c2VySWQiOiI2MTE2MzEwMDYifQ==</vt:lpwstr>
  </property>
</Properties>
</file>