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8FF7E">
      <w:pPr>
        <w:keepNext w:val="0"/>
        <w:keepLines w:val="0"/>
        <w:pageBreakBefore w:val="0"/>
        <w:widowControl w:val="0"/>
        <w:kinsoku/>
        <w:wordWrap/>
        <w:topLinePunct w:val="0"/>
        <w:bidi w:val="0"/>
        <w:adjustRightInd w:val="0"/>
        <w:snapToGrid w:val="0"/>
        <w:spacing w:beforeLines="0" w:afterLines="0" w:line="600" w:lineRule="exact"/>
        <w:jc w:val="cente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pPr>
      <w:bookmarkStart w:id="46" w:name="_GoBack"/>
      <w:bookmarkEnd w:id="46"/>
    </w:p>
    <w:p w14:paraId="667C1635">
      <w:pPr>
        <w:keepNext w:val="0"/>
        <w:keepLines w:val="0"/>
        <w:pageBreakBefore w:val="0"/>
        <w:widowControl w:val="0"/>
        <w:kinsoku/>
        <w:wordWrap/>
        <w:topLinePunct w:val="0"/>
        <w:bidi w:val="0"/>
        <w:adjustRightInd w:val="0"/>
        <w:snapToGrid w:val="0"/>
        <w:spacing w:beforeLines="0" w:afterLines="0" w:line="600" w:lineRule="exact"/>
        <w:jc w:val="cente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pPr>
    </w:p>
    <w:p w14:paraId="508DD82F">
      <w:pPr>
        <w:keepNext w:val="0"/>
        <w:keepLines w:val="0"/>
        <w:pageBreakBefore w:val="0"/>
        <w:widowControl w:val="0"/>
        <w:kinsoku/>
        <w:wordWrap/>
        <w:topLinePunct w:val="0"/>
        <w:bidi w:val="0"/>
        <w:adjustRightInd w:val="0"/>
        <w:snapToGrid w:val="0"/>
        <w:spacing w:beforeLines="0" w:afterLines="0" w:line="600" w:lineRule="exact"/>
        <w:jc w:val="cente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pPr>
    </w:p>
    <w:p w14:paraId="072B9EFF">
      <w:pPr>
        <w:keepNext w:val="0"/>
        <w:keepLines w:val="0"/>
        <w:pageBreakBefore w:val="0"/>
        <w:widowControl w:val="0"/>
        <w:kinsoku/>
        <w:wordWrap/>
        <w:topLinePunct w:val="0"/>
        <w:bidi w:val="0"/>
        <w:adjustRightInd w:val="0"/>
        <w:snapToGrid w:val="0"/>
        <w:spacing w:beforeLines="0" w:afterLines="0" w:line="1400" w:lineRule="exact"/>
        <w:jc w:val="cente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pPr>
      <w: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t>2023年度</w:t>
      </w:r>
    </w:p>
    <w:p w14:paraId="532BA44F">
      <w:pPr>
        <w:keepNext w:val="0"/>
        <w:keepLines w:val="0"/>
        <w:pageBreakBefore w:val="0"/>
        <w:widowControl w:val="0"/>
        <w:kinsoku/>
        <w:wordWrap/>
        <w:topLinePunct w:val="0"/>
        <w:bidi w:val="0"/>
        <w:adjustRightInd w:val="0"/>
        <w:snapToGrid w:val="0"/>
        <w:spacing w:beforeLines="0" w:afterLines="0" w:line="1400" w:lineRule="exact"/>
        <w:jc w:val="center"/>
        <w:outlineLvl w:val="0"/>
        <w:rPr>
          <w:rFonts w:hint="default" w:ascii="Times New Roman" w:hAnsi="Times New Roman" w:eastAsia="方正小标宋简体" w:cs="Times New Roman"/>
          <w:color w:val="000000" w:themeColor="text1"/>
          <w:spacing w:val="0"/>
          <w:sz w:val="72"/>
          <w:szCs w:val="72"/>
          <w14:textFill>
            <w14:solidFill>
              <w14:schemeClr w14:val="tx1"/>
            </w14:solidFill>
          </w14:textFill>
        </w:rPr>
      </w:pPr>
      <w:bookmarkStart w:id="0" w:name="_Toc22419"/>
      <w:r>
        <w:rPr>
          <w:rFonts w:hint="default" w:ascii="Times New Roman" w:hAnsi="Times New Roman" w:eastAsia="方正小标宋简体" w:cs="Times New Roman"/>
          <w:color w:val="000000" w:themeColor="text1"/>
          <w:spacing w:val="0"/>
          <w:sz w:val="72"/>
          <w:szCs w:val="72"/>
          <w14:textFill>
            <w14:solidFill>
              <w14:schemeClr w14:val="tx1"/>
            </w14:solidFill>
          </w14:textFill>
        </w:rPr>
        <w:t>广元市昭化区供销合作社</w:t>
      </w:r>
    </w:p>
    <w:p w14:paraId="1C8535BD">
      <w:pPr>
        <w:keepNext w:val="0"/>
        <w:keepLines w:val="0"/>
        <w:pageBreakBefore w:val="0"/>
        <w:widowControl w:val="0"/>
        <w:kinsoku/>
        <w:wordWrap/>
        <w:topLinePunct w:val="0"/>
        <w:bidi w:val="0"/>
        <w:adjustRightInd w:val="0"/>
        <w:snapToGrid w:val="0"/>
        <w:spacing w:beforeLines="0" w:afterLines="0" w:line="1400" w:lineRule="exact"/>
        <w:jc w:val="center"/>
        <w:outlineLvl w:val="0"/>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pPr>
      <w:r>
        <w:rPr>
          <w:rFonts w:hint="default" w:ascii="Times New Roman" w:hAnsi="Times New Roman" w:eastAsia="方正小标宋简体" w:cs="Times New Roman"/>
          <w:color w:val="000000" w:themeColor="text1"/>
          <w:spacing w:val="0"/>
          <w:sz w:val="72"/>
          <w:szCs w:val="72"/>
          <w14:textFill>
            <w14:solidFill>
              <w14:schemeClr w14:val="tx1"/>
            </w14:solidFill>
          </w14:textFill>
        </w:rPr>
        <w:t>联合社</w:t>
      </w:r>
      <w:r>
        <w:rPr>
          <w:rFonts w:hint="default" w:ascii="Times New Roman" w:hAnsi="Times New Roman" w:eastAsia="方正小标宋简体" w:cs="Times New Roman"/>
          <w:color w:val="000000" w:themeColor="text1"/>
          <w:spacing w:val="0"/>
          <w:kern w:val="2"/>
          <w:sz w:val="72"/>
          <w:szCs w:val="24"/>
          <w:lang w:val="zh-CN"/>
          <w14:textFill>
            <w14:solidFill>
              <w14:schemeClr w14:val="tx1"/>
            </w14:solidFill>
          </w14:textFill>
        </w:rPr>
        <w:t>部门决算</w:t>
      </w:r>
      <w:bookmarkEnd w:id="0"/>
    </w:p>
    <w:p w14:paraId="2F38BF71">
      <w:pPr>
        <w:keepNext w:val="0"/>
        <w:keepLines w:val="0"/>
        <w:pageBreakBefore w:val="0"/>
        <w:widowControl w:val="0"/>
        <w:kinsoku/>
        <w:wordWrap/>
        <w:topLinePunct w:val="0"/>
        <w:bidi w:val="0"/>
        <w:adjustRightInd w:val="0"/>
        <w:snapToGrid w:val="0"/>
        <w:spacing w:beforeLines="0" w:afterLines="0" w:line="360" w:lineRule="auto"/>
        <w:jc w:val="center"/>
        <w:rPr>
          <w:rFonts w:hint="default" w:ascii="Times New Roman" w:hAnsi="Times New Roman" w:eastAsia="黑体" w:cs="Times New Roman"/>
          <w:color w:val="000000" w:themeColor="text1"/>
          <w:spacing w:val="0"/>
          <w:kern w:val="2"/>
          <w:sz w:val="72"/>
          <w:szCs w:val="24"/>
          <w:lang w:val="zh-CN"/>
          <w14:textFill>
            <w14:solidFill>
              <w14:schemeClr w14:val="tx1"/>
            </w14:solidFill>
          </w14:textFill>
        </w:rPr>
      </w:pPr>
    </w:p>
    <w:p w14:paraId="6AC617C4">
      <w:pPr>
        <w:keepNext w:val="0"/>
        <w:keepLines w:val="0"/>
        <w:pageBreakBefore w:val="0"/>
        <w:widowControl w:val="0"/>
        <w:kinsoku/>
        <w:wordWrap/>
        <w:topLinePunct w:val="0"/>
        <w:bidi w:val="0"/>
        <w:adjustRightInd w:val="0"/>
        <w:snapToGrid w:val="0"/>
        <w:spacing w:beforeLines="0" w:afterLines="0" w:line="360" w:lineRule="auto"/>
        <w:jc w:val="center"/>
        <w:outlineLvl w:val="9"/>
        <w:rPr>
          <w:rFonts w:hint="default" w:ascii="Times New Roman" w:hAnsi="Times New Roman" w:eastAsia="方正小标宋简体" w:cs="Times New Roman"/>
          <w:color w:val="000000" w:themeColor="text1"/>
          <w:spacing w:val="0"/>
          <w:sz w:val="52"/>
          <w:szCs w:val="24"/>
          <w14:textFill>
            <w14:solidFill>
              <w14:schemeClr w14:val="tx1"/>
            </w14:solidFill>
          </w14:textFill>
        </w:rPr>
      </w:pPr>
    </w:p>
    <w:p w14:paraId="7DB91B30">
      <w:pPr>
        <w:keepNext w:val="0"/>
        <w:keepLines w:val="0"/>
        <w:pageBreakBefore w:val="0"/>
        <w:widowControl w:val="0"/>
        <w:kinsoku/>
        <w:wordWrap/>
        <w:overflowPunct/>
        <w:topLinePunct w:val="0"/>
        <w:bidi w:val="0"/>
        <w:adjustRightInd w:val="0"/>
        <w:snapToGrid w:val="0"/>
        <w:spacing w:beforeLines="0" w:afterLines="0" w:line="576" w:lineRule="exact"/>
        <w:jc w:val="center"/>
        <w:textAlignment w:val="auto"/>
        <w:rPr>
          <w:rFonts w:hint="default" w:ascii="Times New Roman" w:hAnsi="Times New Roman" w:cs="Times New Roman"/>
          <w:color w:val="000000" w:themeColor="text1"/>
          <w:spacing w:val="0"/>
          <w:sz w:val="30"/>
          <w:szCs w:val="24"/>
          <w:lang w:val="zh-CN"/>
          <w14:textFill>
            <w14:solidFill>
              <w14:schemeClr w14:val="tx1"/>
            </w14:solidFill>
          </w14:textFill>
        </w:rPr>
        <w:sectPr>
          <w:footerReference r:id="rId4" w:type="even"/>
          <w:pgSz w:w="11905" w:h="16838"/>
          <w:pgMar w:top="2098" w:right="1474" w:bottom="1984" w:left="1587" w:header="720" w:footer="1587" w:gutter="0"/>
          <w:lnNumType w:countBy="0" w:distance="360"/>
          <w:cols w:space="720" w:num="1"/>
          <w:rtlGutter w:val="0"/>
        </w:sectPr>
      </w:pPr>
    </w:p>
    <w:p w14:paraId="2798AD9B">
      <w:pPr>
        <w:pStyle w:val="2"/>
        <w:rPr>
          <w:rFonts w:hint="default"/>
          <w:lang w:val="zh-CN"/>
        </w:rPr>
      </w:pPr>
    </w:p>
    <w:p w14:paraId="39CC4783">
      <w:pPr>
        <w:keepNext w:val="0"/>
        <w:keepLines w:val="0"/>
        <w:pageBreakBefore w:val="0"/>
        <w:widowControl w:val="0"/>
        <w:kinsoku/>
        <w:wordWrap/>
        <w:overflowPunct/>
        <w:topLinePunct w:val="0"/>
        <w:bidi w:val="0"/>
        <w:adjustRightInd w:val="0"/>
        <w:snapToGrid w:val="0"/>
        <w:spacing w:beforeLines="0" w:afterLines="0" w:line="576" w:lineRule="exact"/>
        <w:jc w:val="center"/>
        <w:textAlignment w:val="auto"/>
        <w:rPr>
          <w:rFonts w:hint="eastAsia" w:ascii="方正小标宋简体" w:hAnsi="方正小标宋简体" w:eastAsia="方正小标宋简体" w:cs="方正小标宋简体"/>
          <w:color w:val="000000" w:themeColor="text1"/>
          <w:spacing w:val="0"/>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2"/>
          <w:sz w:val="44"/>
          <w:szCs w:val="44"/>
          <w:lang w:val="zh-CN"/>
          <w14:textFill>
            <w14:solidFill>
              <w14:schemeClr w14:val="tx1"/>
            </w14:solidFill>
          </w14:textFill>
        </w:rPr>
        <w:t>目   录</w:t>
      </w:r>
    </w:p>
    <w:p w14:paraId="78AB0F83">
      <w:pPr>
        <w:keepNext w:val="0"/>
        <w:keepLines w:val="0"/>
        <w:pageBreakBefore w:val="0"/>
        <w:widowControl w:val="0"/>
        <w:kinsoku/>
        <w:wordWrap/>
        <w:overflowPunct/>
        <w:topLinePunct w:val="0"/>
        <w:bidi w:val="0"/>
        <w:adjustRightInd w:val="0"/>
        <w:snapToGrid w:val="0"/>
        <w:spacing w:beforeLines="0" w:afterLines="0" w:line="576" w:lineRule="exact"/>
        <w:jc w:val="center"/>
        <w:textAlignment w:val="auto"/>
        <w:rPr>
          <w:rFonts w:hint="default" w:ascii="Times New Roman" w:hAnsi="Times New Roman" w:eastAsia="楷体_GB2312" w:cs="Times New Roman"/>
          <w:color w:val="000000" w:themeColor="text1"/>
          <w:spacing w:val="0"/>
          <w:sz w:val="32"/>
          <w:szCs w:val="32"/>
          <w:highlight w:val="yellow"/>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公开时间：2024年9月26日</w:t>
      </w:r>
    </w:p>
    <w:sdt>
      <w:sdtPr>
        <w:rPr>
          <w:rFonts w:hint="default" w:ascii="Times New Roman" w:hAnsi="Times New Roman" w:eastAsia="宋体" w:cs="Times New Roman"/>
          <w:color w:val="000000" w:themeColor="text1"/>
          <w:spacing w:val="0"/>
          <w:sz w:val="21"/>
          <w:szCs w:val="24"/>
          <w:lang w:val="en-US" w:eastAsia="zh-CN" w:bidi="ar-SA"/>
          <w14:textFill>
            <w14:solidFill>
              <w14:schemeClr w14:val="tx1"/>
            </w14:solidFill>
          </w14:textFill>
        </w:rPr>
        <w:id w:val="147464465"/>
        <w15:color w:val="DBDBDB"/>
        <w:docPartObj>
          <w:docPartGallery w:val="Table of Contents"/>
          <w:docPartUnique/>
        </w:docPartObj>
      </w:sdtPr>
      <w:sdtEndPr>
        <w:rPr>
          <w:rFonts w:hint="default" w:ascii="Times New Roman" w:hAnsi="Times New Roman" w:eastAsia="仿宋_GB2312" w:cs="Times New Roman"/>
          <w:b/>
          <w:color w:val="000000" w:themeColor="text1"/>
          <w:spacing w:val="0"/>
          <w:sz w:val="32"/>
          <w:szCs w:val="32"/>
          <w:lang w:val="en-US" w:eastAsia="zh-CN" w:bidi="ar-SA"/>
          <w14:textFill>
            <w14:solidFill>
              <w14:schemeClr w14:val="tx1"/>
            </w14:solidFill>
          </w14:textFill>
        </w:rPr>
      </w:sdtEndPr>
      <w:sdtContent>
        <w:p w14:paraId="13740412">
          <w:pPr>
            <w:keepNext w:val="0"/>
            <w:keepLines w:val="0"/>
            <w:pageBreakBefore w:val="0"/>
            <w:widowControl w:val="0"/>
            <w:kinsoku/>
            <w:wordWrap/>
            <w:overflowPunct/>
            <w:topLinePunct w:val="0"/>
            <w:bidi w:val="0"/>
            <w:adjustRightInd w:val="0"/>
            <w:snapToGrid w:val="0"/>
            <w:spacing w:beforeLines="0" w:afterLines="0" w:line="576" w:lineRule="exact"/>
            <w:ind w:left="0" w:leftChars="0" w:right="0" w:rightChars="0" w:firstLine="0" w:firstLineChars="0"/>
            <w:jc w:val="center"/>
            <w:textAlignment w:val="auto"/>
            <w:rPr>
              <w:rFonts w:hint="default" w:ascii="Times New Roman" w:hAnsi="Times New Roman" w:cs="Times New Roman"/>
              <w:color w:val="000000" w:themeColor="text1"/>
              <w:spacing w:val="0"/>
              <w14:textFill>
                <w14:solidFill>
                  <w14:schemeClr w14:val="tx1"/>
                </w14:solidFill>
              </w14:textFill>
            </w:rPr>
          </w:pPr>
        </w:p>
        <w:p w14:paraId="2DA1FB06">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14:textFill>
                <w14:solidFill>
                  <w14:schemeClr w14:val="tx1"/>
                </w14:solidFill>
              </w14:textFill>
            </w:rPr>
            <w:instrText xml:space="preserve">TOC \o "1-2" \h \u </w:instrText>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HYPERLINK \l _Toc23223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第一部分 部门概况</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ab/>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PAGEREF _Toc23223 \h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1</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p>
        <w:p w14:paraId="54837B75">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_Toc30839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一、部门职责</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_Toc30839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392D9504">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_Toc23647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二、机构设置</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_Toc23647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1DCF74F1">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HYPERLINK \l _Toc8475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第二部分  2023年度部门决算情况说明</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ab/>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PAGEREF _Toc8475 \h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4</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p>
        <w:p w14:paraId="51207F70">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_Toc18874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一、收入支出决算总体情况说明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_Toc18874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4275EE38">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_Toc21204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二、收入决算情况说明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_Toc21204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165F4876">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_Toc14420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三、支出决算情况说明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_Toc14420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341A6264">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_Toc10336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四、财政拨款收入支出决算总体情况说明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_Toc10336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26C0F68B">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_Toc19910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五、一般公共预算财政拨款支出决算情况说明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_Toc19910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6</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762767BE">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_Toc14178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六、一般公共预算财政拨款基本支出决算情况说明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_Toc14178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8</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2E7FA6B6">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_Toc32215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七、财政拨款“三公”经费支出决算情况说明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_Toc32215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9</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3AF93901">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_Toc11911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八、政府性基金预算支出决算情况说明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_Toc11911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11</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6F7C7659">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_Toc9848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九、国有资本经营预算支出决算情况说明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_Toc9848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11</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768E77B7">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_Toc7700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十、其他重要事项的情况说明</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_Toc7700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11</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21C50C40">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HYPERLINK \l _Toc24742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kern w:val="2"/>
              <w:sz w:val="32"/>
              <w:szCs w:val="32"/>
              <w14:textFill>
                <w14:solidFill>
                  <w14:schemeClr w14:val="tx1"/>
                </w14:solidFill>
              </w14:textFill>
            </w:rPr>
            <w:t>第三部分  名</w:t>
          </w:r>
          <w:r>
            <w:rPr>
              <w:rFonts w:hint="default" w:ascii="Times New Roman" w:hAnsi="Times New Roman" w:eastAsia="仿宋_GB2312" w:cs="Times New Roman"/>
              <w:b w:val="0"/>
              <w:bCs/>
              <w:color w:val="000000" w:themeColor="text1"/>
              <w:spacing w:val="0"/>
              <w:kern w:val="44"/>
              <w:sz w:val="32"/>
              <w:szCs w:val="32"/>
              <w14:textFill>
                <w14:solidFill>
                  <w14:schemeClr w14:val="tx1"/>
                </w14:solidFill>
              </w14:textFill>
            </w:rPr>
            <w:t>词解释</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ab/>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PAGEREF _Toc24742 \h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13</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p>
        <w:p w14:paraId="4F9B54AD">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HYPERLINK \l _Toc22942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kern w:val="2"/>
              <w:sz w:val="32"/>
              <w:szCs w:val="32"/>
              <w14:textFill>
                <w14:solidFill>
                  <w14:schemeClr w14:val="tx1"/>
                </w14:solidFill>
              </w14:textFill>
            </w:rPr>
            <w:t>第</w:t>
          </w:r>
          <w:r>
            <w:rPr>
              <w:rFonts w:hint="default" w:ascii="Times New Roman" w:hAnsi="Times New Roman" w:eastAsia="仿宋_GB2312" w:cs="Times New Roman"/>
              <w:b w:val="0"/>
              <w:bCs/>
              <w:color w:val="000000" w:themeColor="text1"/>
              <w:spacing w:val="0"/>
              <w:kern w:val="44"/>
              <w:sz w:val="32"/>
              <w:szCs w:val="32"/>
              <w14:textFill>
                <w14:solidFill>
                  <w14:schemeClr w14:val="tx1"/>
                </w14:solidFill>
              </w14:textFill>
            </w:rPr>
            <w:t>四部分  附件</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ab/>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PAGEREF _Toc22942 \h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16</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p>
        <w:p w14:paraId="10CFB8CC">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_Toc8497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附件1</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_Toc8497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16</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11C44A77">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_Toc18162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附件2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_Toc18162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29</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33F54CD0">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sectPr>
              <w:footerReference r:id="rId5" w:type="default"/>
              <w:footerReference r:id="rId6" w:type="even"/>
              <w:pgSz w:w="11905" w:h="16838"/>
              <w:pgMar w:top="2098" w:right="1474" w:bottom="1984" w:left="1587" w:header="720" w:footer="1587" w:gutter="0"/>
              <w:lnNumType w:countBy="0" w:distance="360"/>
              <w:pgNumType w:start="1"/>
              <w:cols w:space="720" w:num="1"/>
              <w:rtlGutter w:val="0"/>
            </w:sectPr>
          </w:pPr>
        </w:p>
        <w:p w14:paraId="251F51CF">
          <w:pPr>
            <w:pStyle w:val="20"/>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HYPERLINK \l _Toc7543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第五部分  附表</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ab/>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instrText xml:space="preserve"> PAGEREF _Toc7543 \h </w:instrTex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separate"/>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42</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fldChar w:fldCharType="end"/>
          </w:r>
        </w:p>
        <w:p w14:paraId="7C59A8EC">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_Toc29421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一、收入支出决算总表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_Toc29421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5226B567">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_Toc7898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二、收入决算表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_Toc7898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0CC821D2">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_Toc22036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三、支出决算表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_Toc22036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32CA42AC">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_Toc32655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四、财政拨款收入支出决算总表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_Toc32655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5C3EE137">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_Toc21780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五、财政拨款支出决算明细表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_Toc21780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44037FAE">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_Toc24664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六、一般公共预算财政拨款支出决算表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_Toc24664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466F871C">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_Toc22020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七、一般公共预算财政拨款支出决算明细表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_Toc22020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119786BD">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_Toc15810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八、一般公共预算财政拨款基本支出决算表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_Toc15810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19EDFC5E">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_Toc16052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九、一般公共预算财政拨款项目支出决算表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_Toc16052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76EF8CB5">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_Toc7182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十、政府性基金预算财政拨款收入支出决算表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_Toc7182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76C19675">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_Toc2400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十一、国有资本经营预算财政拨款收入支出决算表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_Toc2400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247367E6">
          <w:pPr>
            <w:pStyle w:val="21"/>
            <w:keepNext w:val="0"/>
            <w:keepLines w:val="0"/>
            <w:pageBreakBefore w:val="0"/>
            <w:widowControl w:val="0"/>
            <w:tabs>
              <w:tab w:val="right" w:leader="dot" w:pos="8640"/>
            </w:tabs>
            <w:kinsoku/>
            <w:wordWrap/>
            <w:overflowPunct/>
            <w:topLinePunct w:val="0"/>
            <w:bidi w:val="0"/>
            <w:adjustRightInd w:val="0"/>
            <w:snapToGrid w:val="0"/>
            <w:spacing w:line="576" w:lineRule="exact"/>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HYPERLINK \l _Toc32640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十二、国有资本经营预算财政拨款支出决算表</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ab/>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instrText xml:space="preserve"> PAGEREF _Toc32640 \h </w:instrTex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t>42</w:t>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lang w:val="zh-CN" w:eastAsia="zh-CN" w:bidi="ar-SA"/>
              <w14:textFill>
                <w14:solidFill>
                  <w14:schemeClr w14:val="tx1"/>
                </w14:solidFill>
              </w14:textFill>
            </w:rPr>
            <w:fldChar w:fldCharType="end"/>
          </w:r>
        </w:p>
        <w:p w14:paraId="551E83C2">
          <w:pPr>
            <w:keepNext w:val="0"/>
            <w:keepLines w:val="0"/>
            <w:pageBreakBefore w:val="0"/>
            <w:widowControl w:val="0"/>
            <w:kinsoku/>
            <w:wordWrap/>
            <w:overflowPunct/>
            <w:topLinePunct w:val="0"/>
            <w:bidi w:val="0"/>
            <w:adjustRightInd w:val="0"/>
            <w:snapToGrid w:val="0"/>
            <w:spacing w:beforeLines="0" w:afterLines="0" w:line="576" w:lineRule="exact"/>
            <w:textAlignment w:val="auto"/>
            <w:rPr>
              <w:rFonts w:hint="default" w:ascii="Times New Roman" w:hAnsi="Times New Roman" w:eastAsia="仿宋_GB2312" w:cs="Times New Roman"/>
              <w:b/>
              <w:color w:val="000000" w:themeColor="text1"/>
              <w:spacing w:val="0"/>
              <w:sz w:val="32"/>
              <w:szCs w:val="32"/>
              <w:lang w:val="en-US" w:eastAsia="zh-CN" w:bidi="ar-SA"/>
              <w14:textFill>
                <w14:solidFill>
                  <w14:schemeClr w14:val="tx1"/>
                </w14:solidFill>
              </w14:textFill>
            </w:rPr>
          </w:pPr>
          <w:r>
            <w:rPr>
              <w:rFonts w:hint="default" w:ascii="Times New Roman" w:hAnsi="Times New Roman" w:eastAsia="仿宋_GB2312" w:cs="Times New Roman"/>
              <w:b/>
              <w:color w:val="000000" w:themeColor="text1"/>
              <w:spacing w:val="0"/>
              <w:sz w:val="32"/>
              <w:szCs w:val="32"/>
              <w14:textFill>
                <w14:solidFill>
                  <w14:schemeClr w14:val="tx1"/>
                </w14:solidFill>
              </w14:textFill>
            </w:rPr>
            <w:fldChar w:fldCharType="end"/>
          </w:r>
        </w:p>
      </w:sdtContent>
    </w:sdt>
    <w:p w14:paraId="776C09C7">
      <w:pPr>
        <w:pStyle w:val="6"/>
        <w:keepNext w:val="0"/>
        <w:keepLines w:val="0"/>
        <w:pageBreakBefore w:val="0"/>
        <w:widowControl w:val="0"/>
        <w:kinsoku/>
        <w:wordWrap/>
        <w:topLinePunct w:val="0"/>
        <w:bidi w:val="0"/>
        <w:adjustRightInd w:val="0"/>
        <w:snapToGrid w:val="0"/>
        <w:rPr>
          <w:rFonts w:hint="default" w:ascii="Times New Roman" w:hAnsi="Times New Roman" w:cs="Times New Roman"/>
          <w:color w:val="000000" w:themeColor="text1"/>
          <w:spacing w:val="0"/>
          <w14:textFill>
            <w14:solidFill>
              <w14:schemeClr w14:val="tx1"/>
            </w14:solidFill>
          </w14:textFill>
        </w:rPr>
      </w:pPr>
    </w:p>
    <w:p w14:paraId="1ED924F7">
      <w:pPr>
        <w:pStyle w:val="6"/>
        <w:keepNext w:val="0"/>
        <w:keepLines w:val="0"/>
        <w:pageBreakBefore w:val="0"/>
        <w:widowControl w:val="0"/>
        <w:kinsoku/>
        <w:wordWrap/>
        <w:topLinePunct w:val="0"/>
        <w:bidi w:val="0"/>
        <w:adjustRightInd w:val="0"/>
        <w:snapToGrid w:val="0"/>
        <w:spacing w:before="72" w:afterLines="0"/>
        <w:rPr>
          <w:rFonts w:hint="default" w:ascii="Times New Roman" w:hAnsi="Times New Roman" w:cs="Times New Roman"/>
          <w:color w:val="000000" w:themeColor="text1"/>
          <w:spacing w:val="0"/>
          <w:sz w:val="30"/>
          <w:szCs w:val="24"/>
          <w14:textFill>
            <w14:solidFill>
              <w14:schemeClr w14:val="tx1"/>
            </w14:solidFill>
          </w14:textFill>
        </w:rPr>
        <w:sectPr>
          <w:footerReference r:id="rId7" w:type="default"/>
          <w:footerReference r:id="rId8" w:type="even"/>
          <w:pgSz w:w="11905" w:h="16838"/>
          <w:pgMar w:top="2098" w:right="1474" w:bottom="1984" w:left="1587" w:header="720" w:footer="1587" w:gutter="0"/>
          <w:lnNumType w:countBy="0" w:distance="360"/>
          <w:cols w:space="720" w:num="1"/>
          <w:rtlGutter w:val="0"/>
        </w:sectPr>
      </w:pPr>
    </w:p>
    <w:p w14:paraId="6FACCE9B">
      <w:pPr>
        <w:pStyle w:val="3"/>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pPr>
      <w:bookmarkStart w:id="1" w:name="_Toc23223"/>
    </w:p>
    <w:p w14:paraId="18A73491">
      <w:pPr>
        <w:pStyle w:val="3"/>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eastAsia" w:ascii="方正小标宋简体" w:hAnsi="方正小标宋简体" w:eastAsia="方正小标宋简体" w:cs="方正小标宋简体"/>
          <w:b/>
          <w:color w:val="000000" w:themeColor="text1"/>
          <w:spacing w:val="0"/>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t>第一部分 部门概况</w:t>
      </w:r>
      <w:bookmarkEnd w:id="1"/>
    </w:p>
    <w:p w14:paraId="0F61E495">
      <w:pPr>
        <w:pStyle w:val="4"/>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2" w:name="_Toc30839"/>
    </w:p>
    <w:p w14:paraId="6A945744">
      <w:pPr>
        <w:pStyle w:val="4"/>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黑体" w:cs="Times New Roman"/>
          <w:color w:val="000000" w:themeColor="text1"/>
          <w:spacing w:val="0"/>
          <w:kern w:val="2"/>
          <w:sz w:val="32"/>
          <w:szCs w:val="24"/>
          <w14:textFill>
            <w14:solidFill>
              <w14:schemeClr w14:val="tx1"/>
            </w14:solidFill>
          </w14:textFill>
        </w:rPr>
      </w:pPr>
      <w:r>
        <w:rPr>
          <w:rFonts w:hint="default" w:ascii="Times New Roman" w:hAnsi="Times New Roman" w:eastAsia="黑体" w:cs="Times New Roman"/>
          <w:color w:val="000000" w:themeColor="text1"/>
          <w:spacing w:val="0"/>
          <w:kern w:val="2"/>
          <w:sz w:val="32"/>
          <w:szCs w:val="24"/>
          <w14:textFill>
            <w14:solidFill>
              <w14:schemeClr w14:val="tx1"/>
            </w14:solidFill>
          </w14:textFill>
        </w:rPr>
        <w:t>一、部门职责</w:t>
      </w:r>
      <w:bookmarkEnd w:id="2"/>
    </w:p>
    <w:p w14:paraId="6B61B01D">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（一）单位主要职能。</w:t>
      </w:r>
    </w:p>
    <w:p w14:paraId="73551A22">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履行全区合作经济组织管理、指导、协调、监督、服务、教育培训职能；</w:t>
      </w:r>
    </w:p>
    <w:p w14:paraId="1C81B3AD">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宣传贯彻党中央、国务院、省委、省政府和市委、市政府有关农村经济工作的方针政策以及区委、区政府的决策部署；</w:t>
      </w:r>
    </w:p>
    <w:p w14:paraId="21B6F457">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负责研究制订全区合作经济的发展战略和发展规划，指导全区供销合作社的改革和发展；</w:t>
      </w:r>
    </w:p>
    <w:p w14:paraId="0E392F13">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14:textFill>
            <w14:solidFill>
              <w14:schemeClr w14:val="tx1"/>
            </w14:solidFill>
          </w14:textFill>
        </w:rPr>
        <w:t>加强市场流通体系建设，推进传统供销与电子商务相融的农村流通现代化；</w:t>
      </w:r>
    </w:p>
    <w:p w14:paraId="2C1217D7">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组织、引导、指导、扶持服务农民合作经济组织发展，强化合作经济组织属性；</w:t>
      </w:r>
    </w:p>
    <w:p w14:paraId="1E8BE8CC">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加强农村和城镇社区社会化服务功能和体系建设；</w:t>
      </w:r>
    </w:p>
    <w:p w14:paraId="6F632286">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按照政府授权对重要农业生产资料、农副产品、再生资源回收、烟花爆竹经营进行组织、协调、管理、储备；</w:t>
      </w:r>
    </w:p>
    <w:p w14:paraId="6225A24A">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14:textFill>
            <w14:solidFill>
              <w14:schemeClr w14:val="tx1"/>
            </w14:solidFill>
          </w14:textFill>
        </w:rPr>
        <w:t>参与农业产业化经营、农业综合开发等工作；</w:t>
      </w:r>
    </w:p>
    <w:p w14:paraId="1B9BBDE7">
      <w:pPr>
        <w:keepNext w:val="0"/>
        <w:keepLines w:val="0"/>
        <w:pageBreakBefore w:val="0"/>
        <w:widowControl w:val="0"/>
        <w:kinsoku/>
        <w:wordWrap/>
        <w:topLinePunct w:val="0"/>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行使本级供销合作社社有资产出资人代表职责，加强社有企业监管，确保社有资产保值增值；</w:t>
      </w:r>
    </w:p>
    <w:p w14:paraId="430D6555">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sz w:val="32"/>
          <w:szCs w:val="32"/>
          <w14:textFill>
            <w14:solidFill>
              <w14:schemeClr w14:val="tx1"/>
            </w14:solidFill>
          </w14:textFill>
        </w:rPr>
        <w:t>承办区委、区政府交办的其他事项。</w:t>
      </w:r>
    </w:p>
    <w:p w14:paraId="468FC9B4">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（二）2023年重点工作完成情况。</w:t>
      </w:r>
      <w:r>
        <w:rPr>
          <w:rFonts w:hint="default" w:ascii="Times New Roman" w:hAnsi="Times New Roman" w:eastAsia="仿宋_GB2312" w:cs="Times New Roman"/>
          <w:b/>
          <w:color w:val="000000" w:themeColor="text1"/>
          <w:spacing w:val="0"/>
          <w:sz w:val="32"/>
          <w:szCs w:val="32"/>
          <w14:textFill>
            <w14:solidFill>
              <w14:schemeClr w14:val="tx1"/>
            </w14:solidFill>
          </w14:textFill>
        </w:rPr>
        <w:t>一是</w:t>
      </w:r>
      <w:r>
        <w:rPr>
          <w:rFonts w:hint="default" w:ascii="Times New Roman" w:hAnsi="Times New Roman" w:eastAsia="仿宋_GB2312" w:cs="Times New Roman"/>
          <w:color w:val="000000" w:themeColor="text1"/>
          <w:spacing w:val="0"/>
          <w:sz w:val="32"/>
          <w:szCs w:val="32"/>
          <w14:textFill>
            <w14:solidFill>
              <w14:schemeClr w14:val="tx1"/>
            </w14:solidFill>
          </w14:textFill>
        </w:rPr>
        <w:t>持续深化供销社综合改革，</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积极推进基层组织体系和为农服务中心建设。</w:t>
      </w:r>
      <w:r>
        <w:rPr>
          <w:rFonts w:hint="default" w:ascii="Times New Roman" w:hAnsi="Times New Roman" w:eastAsia="仿宋_GB2312" w:cs="Times New Roman"/>
          <w:color w:val="000000" w:themeColor="text1"/>
          <w:spacing w:val="0"/>
          <w:sz w:val="32"/>
          <w:szCs w:val="32"/>
          <w14:textFill>
            <w14:solidFill>
              <w14:schemeClr w14:val="tx1"/>
            </w14:solidFill>
          </w14:textFill>
        </w:rPr>
        <w:t>紧紧围绕“三社融合”发展的思路，积极对接镇党委政府，围绕为农服务这一主线，共同研究基层社建立</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的方向、办法和措施，新建镇级供销社1个、村级供销社12个，为农服务中心1个</w:t>
      </w:r>
      <w:r>
        <w:rPr>
          <w:rFonts w:hint="eastAsia" w:asci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有效增强了供销社的为农服务能力。</w:t>
      </w:r>
      <w:r>
        <w:rPr>
          <w:rFonts w:hint="default" w:ascii="Times New Roman" w:hAnsi="Times New Roman" w:eastAsia="仿宋_GB2312" w:cs="Times New Roman"/>
          <w:b/>
          <w:color w:val="000000" w:themeColor="text1"/>
          <w:spacing w:val="0"/>
          <w:sz w:val="32"/>
          <w:szCs w:val="32"/>
          <w14:textFill>
            <w14:solidFill>
              <w14:schemeClr w14:val="tx1"/>
            </w14:solidFill>
          </w14:textFill>
        </w:rPr>
        <w:t>二是</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着力推进供销网络建设。持续加强流通体系建设，积极探索建立以骨干企业为支撑，以区级所在地为枢纽，镇为重点，村为终端的区域流通服务网络，形成以社有企业为配送主体，镇村供销社为销售主体的小型商贸流通体系，初步实现了“一点多能、一网多用、双向流通、综合服务”的目标。</w:t>
      </w:r>
      <w:r>
        <w:rPr>
          <w:rFonts w:hint="default" w:ascii="Times New Roman" w:hAnsi="Times New Roman" w:eastAsia="仿宋_GB2312" w:cs="Times New Roman"/>
          <w:b/>
          <w:color w:val="000000" w:themeColor="text1"/>
          <w:spacing w:val="0"/>
          <w:sz w:val="32"/>
          <w:szCs w:val="32"/>
          <w14:textFill>
            <w14:solidFill>
              <w14:schemeClr w14:val="tx1"/>
            </w14:solidFill>
          </w14:textFill>
        </w:rPr>
        <w:t>三是</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加大基层供销社资产管理。在严格执行企业资产重大事项报告制度的基础上，积极筹措资金，先后完成了昭化古城闲置的怡心园、太守街溢香饭店等资产的修缮并成功对外招租，确保社有资产保值增值。</w:t>
      </w:r>
      <w:r>
        <w:rPr>
          <w:rFonts w:hint="default" w:ascii="Times New Roman" w:hAnsi="Times New Roman" w:eastAsia="仿宋_GB2312" w:cs="Times New Roman"/>
          <w:b/>
          <w:color w:val="000000" w:themeColor="text1"/>
          <w:spacing w:val="0"/>
          <w:kern w:val="2"/>
          <w:sz w:val="32"/>
          <w:szCs w:val="32"/>
          <w14:textFill>
            <w14:solidFill>
              <w14:schemeClr w14:val="tx1"/>
            </w14:solidFill>
          </w14:textFill>
        </w:rPr>
        <w:t>四是</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加快推进废弃农膜和农药包装物的回收利用工作。制定废弃农膜和农药包装废弃物回收处置实施方案，明确责任，细化措施，确保回收、处置工作无缝衔接；组织专业技术人员分赴各镇，开展《农药包装废弃物回收处理管理办法》等法律法规的宣传工作；在建制镇所在地及原撤并乡镇、人口集中区废弃农膜和农药包装废弃物回收处置归集站23个，确保应收尽收；联合区农业农村局，加大日常监督检查力度，确保卖出的所有农业投入品来源去向全程可追溯。截至11月底，共回收利用废弃农膜和农药包物74吨。</w:t>
      </w:r>
    </w:p>
    <w:p w14:paraId="5EE3EB17">
      <w:pPr>
        <w:pStyle w:val="4"/>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cs="Times New Roman"/>
          <w:color w:val="000000" w:themeColor="text1"/>
          <w:spacing w:val="0"/>
          <w:kern w:val="2"/>
          <w:sz w:val="32"/>
          <w:szCs w:val="24"/>
          <w14:textFill>
            <w14:solidFill>
              <w14:schemeClr w14:val="tx1"/>
            </w14:solidFill>
          </w14:textFill>
        </w:rPr>
      </w:pPr>
      <w:bookmarkStart w:id="3" w:name="_Toc23647"/>
      <w:r>
        <w:rPr>
          <w:rFonts w:hint="default" w:ascii="Times New Roman" w:hAnsi="Times New Roman" w:eastAsia="黑体" w:cs="Times New Roman"/>
          <w:color w:val="000000" w:themeColor="text1"/>
          <w:spacing w:val="0"/>
          <w:kern w:val="2"/>
          <w:sz w:val="32"/>
          <w:szCs w:val="24"/>
          <w14:textFill>
            <w14:solidFill>
              <w14:schemeClr w14:val="tx1"/>
            </w14:solidFill>
          </w14:textFill>
        </w:rPr>
        <w:t>二、机构设置</w:t>
      </w:r>
      <w:bookmarkEnd w:id="3"/>
    </w:p>
    <w:p w14:paraId="2226716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广元市昭化区供销合作社联合社部门属于一级预算单位，下属二级预算单位</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个，其中行政单位</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个，参照公务员法管理的事业单位</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个，其他事业单位</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个。</w:t>
      </w:r>
    </w:p>
    <w:p w14:paraId="57C6E4F1">
      <w:pPr>
        <w:pStyle w:val="6"/>
        <w:keepNext w:val="0"/>
        <w:keepLines w:val="0"/>
        <w:pageBreakBefore w:val="0"/>
        <w:widowControl w:val="0"/>
        <w:kinsoku/>
        <w:wordWrap/>
        <w:topLinePunct w:val="0"/>
        <w:bidi w:val="0"/>
        <w:adjustRightInd w:val="0"/>
        <w:snapToGrid w:val="0"/>
        <w:spacing w:before="72" w:afterLines="0"/>
        <w:rPr>
          <w:rFonts w:hint="default" w:ascii="Times New Roman" w:hAnsi="Times New Roman" w:cs="Times New Roman"/>
          <w:color w:val="000000" w:themeColor="text1"/>
          <w:spacing w:val="0"/>
          <w:sz w:val="30"/>
          <w:szCs w:val="24"/>
          <w14:textFill>
            <w14:solidFill>
              <w14:schemeClr w14:val="tx1"/>
            </w14:solidFill>
          </w14:textFill>
        </w:rPr>
      </w:pPr>
    </w:p>
    <w:p w14:paraId="29359820">
      <w:pPr>
        <w:pStyle w:val="6"/>
        <w:keepNext w:val="0"/>
        <w:keepLines w:val="0"/>
        <w:pageBreakBefore w:val="0"/>
        <w:widowControl w:val="0"/>
        <w:kinsoku/>
        <w:wordWrap/>
        <w:topLinePunct w:val="0"/>
        <w:bidi w:val="0"/>
        <w:adjustRightInd w:val="0"/>
        <w:snapToGrid w:val="0"/>
        <w:spacing w:before="72" w:afterLines="0"/>
        <w:rPr>
          <w:rFonts w:hint="default" w:ascii="Times New Roman" w:hAnsi="Times New Roman" w:cs="Times New Roman"/>
          <w:color w:val="000000" w:themeColor="text1"/>
          <w:spacing w:val="0"/>
          <w:sz w:val="30"/>
          <w:szCs w:val="24"/>
          <w14:textFill>
            <w14:solidFill>
              <w14:schemeClr w14:val="tx1"/>
            </w14:solidFill>
          </w14:textFill>
        </w:rPr>
        <w:sectPr>
          <w:footerReference r:id="rId9" w:type="default"/>
          <w:footerReference r:id="rId10" w:type="even"/>
          <w:pgSz w:w="11905" w:h="16838"/>
          <w:pgMar w:top="2098" w:right="1474" w:bottom="1984" w:left="1587" w:header="720" w:footer="1587" w:gutter="0"/>
          <w:lnNumType w:countBy="0" w:distance="360"/>
          <w:pgNumType w:fmt="decimal" w:start="1"/>
          <w:cols w:space="720" w:num="1"/>
          <w:rtlGutter w:val="0"/>
        </w:sectPr>
      </w:pPr>
    </w:p>
    <w:p w14:paraId="06818CC2">
      <w:pPr>
        <w:keepNext w:val="0"/>
        <w:keepLines w:val="0"/>
        <w:pageBreakBefore w:val="0"/>
        <w:widowControl w:val="0"/>
        <w:kinsoku/>
        <w:wordWrap/>
        <w:topLinePunct w:val="0"/>
        <w:autoSpaceDE w:val="0"/>
        <w:autoSpaceDN w:val="0"/>
        <w:bidi w:val="0"/>
        <w:adjustRightInd w:val="0"/>
        <w:snapToGrid w:val="0"/>
        <w:spacing w:beforeLines="0" w:afterLines="0" w:line="600" w:lineRule="exact"/>
        <w:jc w:val="center"/>
        <w:textAlignment w:val="auto"/>
        <w:outlineLvl w:val="0"/>
        <w:rPr>
          <w:rFonts w:hint="eastAsia" w:ascii="方正小标宋简体" w:hAnsi="方正小标宋简体" w:eastAsia="方正小标宋简体" w:cs="方正小标宋简体"/>
          <w:b w:val="0"/>
          <w:bCs/>
          <w:color w:val="000000" w:themeColor="text1"/>
          <w:spacing w:val="0"/>
          <w:kern w:val="44"/>
          <w:sz w:val="44"/>
          <w:szCs w:val="44"/>
          <w14:textFill>
            <w14:solidFill>
              <w14:schemeClr w14:val="tx1"/>
            </w14:solidFill>
          </w14:textFill>
        </w:rPr>
      </w:pPr>
      <w:bookmarkStart w:id="4" w:name="_Toc8475"/>
    </w:p>
    <w:p w14:paraId="7C74A193">
      <w:pPr>
        <w:keepNext w:val="0"/>
        <w:keepLines w:val="0"/>
        <w:pageBreakBefore w:val="0"/>
        <w:widowControl w:val="0"/>
        <w:kinsoku/>
        <w:wordWrap/>
        <w:topLinePunct w:val="0"/>
        <w:autoSpaceDE w:val="0"/>
        <w:autoSpaceDN w:val="0"/>
        <w:bidi w:val="0"/>
        <w:adjustRightInd w:val="0"/>
        <w:snapToGrid w:val="0"/>
        <w:spacing w:beforeLines="0" w:afterLines="0" w:line="600" w:lineRule="exact"/>
        <w:jc w:val="center"/>
        <w:textAlignment w:val="auto"/>
        <w:outlineLvl w:val="0"/>
        <w:rPr>
          <w:rFonts w:hint="eastAsia" w:ascii="方正小标宋简体" w:hAnsi="方正小标宋简体" w:eastAsia="方正小标宋简体" w:cs="方正小标宋简体"/>
          <w:b w:val="0"/>
          <w:bCs/>
          <w:color w:val="000000" w:themeColor="text1"/>
          <w:spacing w:val="0"/>
          <w:kern w:val="2"/>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kern w:val="44"/>
          <w:sz w:val="44"/>
          <w:szCs w:val="44"/>
          <w14:textFill>
            <w14:solidFill>
              <w14:schemeClr w14:val="tx1"/>
            </w14:solidFill>
          </w14:textFill>
        </w:rPr>
        <w:t>第二部分  2023年度部门决算情况说明</w:t>
      </w:r>
      <w:bookmarkEnd w:id="4"/>
    </w:p>
    <w:p w14:paraId="3CC687F0">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5" w:name="_Toc18874"/>
    </w:p>
    <w:p w14:paraId="00CC04C7">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r>
        <w:rPr>
          <w:rFonts w:hint="default" w:ascii="Times New Roman" w:hAnsi="Times New Roman" w:eastAsia="黑体" w:cs="Times New Roman"/>
          <w:color w:val="000000" w:themeColor="text1"/>
          <w:spacing w:val="0"/>
          <w:kern w:val="2"/>
          <w:sz w:val="32"/>
          <w:szCs w:val="24"/>
          <w14:textFill>
            <w14:solidFill>
              <w14:schemeClr w14:val="tx1"/>
            </w14:solidFill>
          </w14:textFill>
        </w:rPr>
        <w:t>一、收入支出决算总体情况说明</w:t>
      </w:r>
      <w:bookmarkEnd w:id="5"/>
    </w:p>
    <w:p w14:paraId="66671753">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收、支总计均为665.15万元。与2022年度相比，收、支总计各增加421.58万元，增长173.1%。主要变动原因是省级供销综合改革及发展专项资金指标、中央财政农业经营主体能力提升资金指标及东西部协作资金指标纳入。</w:t>
      </w:r>
    </w:p>
    <w:p w14:paraId="2F1A70F3">
      <w:pPr>
        <w:pStyle w:val="2"/>
        <w:keepNext w:val="0"/>
        <w:keepLines w:val="0"/>
        <w:pageBreakBefore w:val="0"/>
        <w:widowControl w:val="0"/>
        <w:kinsoku/>
        <w:wordWrap/>
        <w:topLinePunct w:val="0"/>
        <w:bidi w:val="0"/>
        <w:adjustRightInd w:val="0"/>
        <w:snapToGrid w:val="0"/>
        <w:rPr>
          <w:rFonts w:hint="default"/>
        </w:rPr>
      </w:pPr>
    </w:p>
    <w:p w14:paraId="66CE1926">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ict>
          <v:shape id="Object 2" o:spid="_x0000_s1026" o:spt="75" type="#_x0000_t75" style="position:absolute;left:0pt;margin-left:42.6pt;margin-top:13.25pt;height:246.1pt;width:372.45pt;z-index:251659264;mso-width-relative:page;mso-height-relative:page;" o:ole="t" filled="f" o:preferrelative="t" stroked="f" coordsize="21600,21600">
            <v:path/>
            <v:fill on="f" focussize="0,0"/>
            <v:stroke on="f"/>
            <v:imagedata r:id="rId13" o:title=""/>
            <o:lock v:ext="edit" aspectratio="t"/>
          </v:shape>
          <o:OLEObject Type="Embed" ProgID="Excel.Chart.8" ShapeID="Object 2" DrawAspect="Content" ObjectID="_1468075725" r:id="rId12">
            <o:LockedField>false</o:LockedField>
          </o:OLEObject>
        </w:pict>
      </w:r>
    </w:p>
    <w:p w14:paraId="3FFB9ED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7A20C72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14B7A1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6925E36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1564E84">
      <w:pPr>
        <w:keepNext w:val="0"/>
        <w:keepLines w:val="0"/>
        <w:pageBreakBefore w:val="0"/>
        <w:widowControl w:val="0"/>
        <w:kinsoku/>
        <w:wordWrap/>
        <w:overflowPunct w:val="0"/>
        <w:topLinePunct w:val="0"/>
        <w:bidi w:val="0"/>
        <w:adjustRightInd w:val="0"/>
        <w:snapToGrid w:val="0"/>
        <w:spacing w:beforeLines="0" w:afterLines="0" w:line="576" w:lineRule="exact"/>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CE192F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19E426C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7196AF75">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29C7879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（图1：收、支决算总计变动情况图）</w:t>
      </w:r>
    </w:p>
    <w:p w14:paraId="32CFE0C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6" w:name="_Toc21204"/>
      <w:r>
        <w:rPr>
          <w:rFonts w:hint="default" w:ascii="Times New Roman" w:hAnsi="Times New Roman" w:eastAsia="黑体" w:cs="Times New Roman"/>
          <w:color w:val="000000" w:themeColor="text1"/>
          <w:spacing w:val="0"/>
          <w:kern w:val="2"/>
          <w:sz w:val="32"/>
          <w:szCs w:val="24"/>
          <w14:textFill>
            <w14:solidFill>
              <w14:schemeClr w14:val="tx1"/>
            </w14:solidFill>
          </w14:textFill>
        </w:rPr>
        <w:t>二、收入决算情况说明</w:t>
      </w:r>
      <w:bookmarkEnd w:id="6"/>
    </w:p>
    <w:p w14:paraId="47188F59">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24"/>
          <w:lang w:eastAsia="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2023年本年收入合计665.15万元，其中：一般公共预算财政拨款收入665.15万元，占100%</w:t>
      </w:r>
      <w:r>
        <w:rPr>
          <w:rFonts w:hint="default" w:ascii="Times New Roman" w:hAnsi="Times New Roman" w:eastAsia="仿宋_GB2312" w:cs="Times New Roman"/>
          <w:color w:val="000000" w:themeColor="text1"/>
          <w:spacing w:val="0"/>
          <w:kern w:val="2"/>
          <w:sz w:val="32"/>
          <w:szCs w:val="24"/>
          <w:lang w:eastAsia="zh-CN"/>
          <w14:textFill>
            <w14:solidFill>
              <w14:schemeClr w14:val="tx1"/>
            </w14:solidFill>
          </w14:textFill>
        </w:rPr>
        <w:t>。</w:t>
      </w:r>
    </w:p>
    <w:p w14:paraId="01928B55">
      <w:pPr>
        <w:pStyle w:val="6"/>
        <w:keepNext w:val="0"/>
        <w:keepLines w:val="0"/>
        <w:pageBreakBefore w:val="0"/>
        <w:widowControl w:val="0"/>
        <w:kinsoku/>
        <w:wordWrap/>
        <w:topLinePunct w:val="0"/>
        <w:bidi w:val="0"/>
        <w:adjustRightInd w:val="0"/>
        <w:snapToGrid w:val="0"/>
        <w:spacing w:afterLines="0"/>
        <w:rPr>
          <w:rFonts w:hint="default" w:ascii="Times New Roman" w:hAnsi="Times New Roman" w:cs="Times New Roman"/>
          <w:color w:val="000000" w:themeColor="text1"/>
          <w:spacing w:val="0"/>
          <w:kern w:val="2"/>
          <w:sz w:val="32"/>
          <w:szCs w:val="24"/>
          <w14:textFill>
            <w14:solidFill>
              <w14:schemeClr w14:val="tx1"/>
            </w14:solidFill>
          </w14:textFill>
        </w:rPr>
      </w:pPr>
      <w:r>
        <w:rPr>
          <w:rFonts w:hint="default" w:ascii="Times New Roman" w:hAnsi="Times New Roman" w:cs="Times New Roman"/>
          <w:color w:val="000000" w:themeColor="text1"/>
          <w:spacing w:val="0"/>
          <w:kern w:val="2"/>
          <w:sz w:val="32"/>
          <w:szCs w:val="24"/>
          <w:highlight w:val="yellow"/>
          <w14:textFill>
            <w14:solidFill>
              <w14:schemeClr w14:val="tx1"/>
            </w14:solidFill>
          </w14:textFill>
        </w:rPr>
        <w:pict>
          <v:shape id="Object 5" o:spid="_x0000_s1027" o:spt="75" type="#_x0000_t75" style="position:absolute;left:0pt;margin-left:67.1pt;margin-top:4.6pt;height:167.35pt;width:329.2pt;z-index:251660288;mso-width-relative:page;mso-height-relative:page;" o:ole="t" filled="f" o:preferrelative="t" stroked="f" coordsize="21600,21600">
            <v:path/>
            <v:fill on="f" focussize="0,0"/>
            <v:stroke on="f"/>
            <v:imagedata r:id="rId15" o:title=""/>
            <o:lock v:ext="edit" aspectratio="t"/>
          </v:shape>
          <o:OLEObject Type="Embed" ProgID="Excel.Chart.8" ShapeID="Object 5" DrawAspect="Content" ObjectID="_1468075726" r:id="rId14">
            <o:LockedField>false</o:LockedField>
          </o:OLEObject>
        </w:pict>
      </w:r>
    </w:p>
    <w:p w14:paraId="36ABBC45">
      <w:pPr>
        <w:pStyle w:val="6"/>
        <w:keepNext w:val="0"/>
        <w:keepLines w:val="0"/>
        <w:pageBreakBefore w:val="0"/>
        <w:widowControl w:val="0"/>
        <w:kinsoku/>
        <w:wordWrap/>
        <w:topLinePunct w:val="0"/>
        <w:bidi w:val="0"/>
        <w:adjustRightInd w:val="0"/>
        <w:snapToGrid w:val="0"/>
        <w:spacing w:afterLines="0"/>
        <w:rPr>
          <w:rFonts w:hint="default" w:ascii="Times New Roman" w:hAnsi="Times New Roman" w:cs="Times New Roman"/>
          <w:color w:val="000000" w:themeColor="text1"/>
          <w:spacing w:val="0"/>
          <w:kern w:val="2"/>
          <w:sz w:val="32"/>
          <w:szCs w:val="24"/>
          <w14:textFill>
            <w14:solidFill>
              <w14:schemeClr w14:val="tx1"/>
            </w14:solidFill>
          </w14:textFill>
        </w:rPr>
      </w:pPr>
    </w:p>
    <w:p w14:paraId="0145677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49AB329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3A4DA5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7F388EA5">
      <w:pPr>
        <w:keepNext w:val="0"/>
        <w:keepLines w:val="0"/>
        <w:pageBreakBefore w:val="0"/>
        <w:widowControl w:val="0"/>
        <w:kinsoku/>
        <w:wordWrap/>
        <w:overflowPunct w:val="0"/>
        <w:topLinePunct w:val="0"/>
        <w:bidi w:val="0"/>
        <w:adjustRightInd w:val="0"/>
        <w:snapToGrid w:val="0"/>
        <w:spacing w:beforeLines="0" w:afterLines="0" w:line="576" w:lineRule="exact"/>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19B9407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3EFEF1B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（图2：收入决算结构图）</w:t>
      </w:r>
    </w:p>
    <w:p w14:paraId="4E21CECC">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7" w:name="_Toc14420"/>
      <w:r>
        <w:rPr>
          <w:rFonts w:hint="default" w:ascii="Times New Roman" w:hAnsi="Times New Roman" w:eastAsia="黑体" w:cs="Times New Roman"/>
          <w:color w:val="000000" w:themeColor="text1"/>
          <w:spacing w:val="0"/>
          <w:kern w:val="2"/>
          <w:sz w:val="32"/>
          <w:szCs w:val="24"/>
          <w14:textFill>
            <w14:solidFill>
              <w14:schemeClr w14:val="tx1"/>
            </w14:solidFill>
          </w14:textFill>
        </w:rPr>
        <w:t>三、支出决算情况说明</w:t>
      </w:r>
      <w:bookmarkEnd w:id="7"/>
    </w:p>
    <w:p w14:paraId="006B85A5">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lang w:eastAsia="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2023年本年支出合计665.15万元，其中：基本支出216.15万元，占32.5%；项目支出449万元，占67.5%</w:t>
      </w:r>
      <w:r>
        <w:rPr>
          <w:rFonts w:hint="default" w:ascii="Times New Roman" w:hAnsi="Times New Roman" w:eastAsia="仿宋_GB2312" w:cs="Times New Roman"/>
          <w:color w:val="000000" w:themeColor="text1"/>
          <w:spacing w:val="0"/>
          <w:kern w:val="2"/>
          <w:sz w:val="32"/>
          <w:szCs w:val="24"/>
          <w:lang w:eastAsia="zh-CN"/>
          <w14:textFill>
            <w14:solidFill>
              <w14:schemeClr w14:val="tx1"/>
            </w14:solidFill>
          </w14:textFill>
        </w:rPr>
        <w:t>。</w:t>
      </w:r>
    </w:p>
    <w:p w14:paraId="1C532EBC">
      <w:pPr>
        <w:pStyle w:val="6"/>
        <w:keepNext w:val="0"/>
        <w:keepLines w:val="0"/>
        <w:pageBreakBefore w:val="0"/>
        <w:widowControl w:val="0"/>
        <w:kinsoku/>
        <w:wordWrap/>
        <w:topLinePunct w:val="0"/>
        <w:bidi w:val="0"/>
        <w:adjustRightInd w:val="0"/>
        <w:snapToGrid w:val="0"/>
        <w:spacing w:afterLines="0"/>
        <w:rPr>
          <w:rFonts w:hint="default" w:ascii="Times New Roman" w:hAnsi="Times New Roman" w:cs="Times New Roman"/>
          <w:color w:val="000000" w:themeColor="text1"/>
          <w:spacing w:val="0"/>
          <w:sz w:val="30"/>
          <w:szCs w:val="24"/>
          <w14:textFill>
            <w14:solidFill>
              <w14:schemeClr w14:val="tx1"/>
            </w14:solidFill>
          </w14:textFill>
        </w:rPr>
      </w:pPr>
      <w:r>
        <w:rPr>
          <w:rFonts w:hint="default" w:ascii="Times New Roman" w:hAnsi="Times New Roman" w:cs="Times New Roman"/>
          <w:color w:val="000000" w:themeColor="text1"/>
          <w:spacing w:val="0"/>
          <w:kern w:val="2"/>
          <w:sz w:val="32"/>
          <w:szCs w:val="24"/>
          <w:highlight w:val="yellow"/>
          <w14:textFill>
            <w14:solidFill>
              <w14:schemeClr w14:val="tx1"/>
            </w14:solidFill>
          </w14:textFill>
        </w:rPr>
        <w:pict>
          <v:shape id="Object 6" o:spid="_x0000_s1028" o:spt="75" type="#_x0000_t75" style="position:absolute;left:0pt;margin-left:88.7pt;margin-top:11.5pt;height:188.05pt;width:284.9pt;z-index:251661312;mso-width-relative:page;mso-height-relative:page;" o:ole="t" filled="f" o:preferrelative="t" stroked="f" coordsize="21600,21600">
            <v:path/>
            <v:fill on="f" focussize="0,0"/>
            <v:stroke on="f"/>
            <v:imagedata r:id="rId17" o:title=""/>
            <o:lock v:ext="edit" aspectratio="t"/>
          </v:shape>
          <o:OLEObject Type="Embed" ProgID="Excel.Chart.8" ShapeID="Object 6" DrawAspect="Content" ObjectID="_1468075727" r:id="rId16">
            <o:LockedField>false</o:LockedField>
          </o:OLEObject>
        </w:pict>
      </w:r>
    </w:p>
    <w:p w14:paraId="711E9959">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07115AA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459F4379">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17F9E19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694863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67C1BAA6">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2DDBBD6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（图3：支出决算结构图）</w:t>
      </w:r>
    </w:p>
    <w:p w14:paraId="2997D739">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8" w:name="_Toc10336"/>
      <w:r>
        <w:rPr>
          <w:rFonts w:hint="default" w:ascii="Times New Roman" w:hAnsi="Times New Roman" w:eastAsia="黑体" w:cs="Times New Roman"/>
          <w:color w:val="000000" w:themeColor="text1"/>
          <w:spacing w:val="0"/>
          <w:kern w:val="2"/>
          <w:sz w:val="32"/>
          <w:szCs w:val="24"/>
          <w14:textFill>
            <w14:solidFill>
              <w14:schemeClr w14:val="tx1"/>
            </w14:solidFill>
          </w14:textFill>
        </w:rPr>
        <w:t>四、财政拨款收入支出决算总体情况说明</w:t>
      </w:r>
      <w:bookmarkEnd w:id="8"/>
    </w:p>
    <w:p w14:paraId="052970E7">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财政拨款收、支总计均为665.15万元。与2022年度相比，财政拨款收、支总计各增加421.58万元，增长173.1%。主要变动原因是省级供销综合改革及发展专项资金指标、中央财政农业经营主体能力提升资金指标及东西部协作资金指标纳</w:t>
      </w:r>
      <w:r>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ict>
          <v:shape id="Object 7" o:spid="_x0000_s1029" o:spt="75" type="#_x0000_t75" style="position:absolute;left:0pt;margin-left:43.55pt;margin-top:23.8pt;height:182.2pt;width:368.35pt;z-index:251662336;mso-width-relative:page;mso-height-relative:page;" o:ole="t" filled="f" o:preferrelative="t" stroked="f" coordsize="21600,21600">
            <v:path/>
            <v:fill on="f" focussize="0,0"/>
            <v:stroke on="f"/>
            <v:imagedata r:id="rId19" o:title=""/>
            <o:lock v:ext="edit" aspectratio="t"/>
          </v:shape>
          <o:OLEObject Type="Embed" ProgID="Excel.Chart.8" ShapeID="Object 7" DrawAspect="Content" ObjectID="_1468075728" r:id="rId18">
            <o:LockedField>false</o:LockedField>
          </o:OLEObject>
        </w:pic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入。</w:t>
      </w:r>
    </w:p>
    <w:p w14:paraId="42052A2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4EC5C221">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0D0D4C25">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3663EA0D">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5C03C12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0A0B643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6E3CC14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（图4：财政拨款收、支决算总计变动情况）</w:t>
      </w:r>
    </w:p>
    <w:p w14:paraId="62A40000">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9" w:name="_Toc19910"/>
      <w:r>
        <w:rPr>
          <w:rFonts w:hint="default" w:ascii="Times New Roman" w:hAnsi="Times New Roman" w:eastAsia="黑体" w:cs="Times New Roman"/>
          <w:color w:val="000000" w:themeColor="text1"/>
          <w:spacing w:val="0"/>
          <w:kern w:val="2"/>
          <w:sz w:val="32"/>
          <w:szCs w:val="24"/>
          <w14:textFill>
            <w14:solidFill>
              <w14:schemeClr w14:val="tx1"/>
            </w14:solidFill>
          </w14:textFill>
        </w:rPr>
        <w:t>五、</w:t>
      </w:r>
      <w:r>
        <w:rPr>
          <w:rFonts w:hint="default" w:ascii="Times New Roman" w:hAnsi="Times New Roman" w:eastAsia="黑体" w:cs="Times New Roman"/>
          <w:b/>
          <w:color w:val="000000" w:themeColor="text1"/>
          <w:spacing w:val="0"/>
          <w:kern w:val="2"/>
          <w:sz w:val="32"/>
          <w:szCs w:val="24"/>
          <w14:textFill>
            <w14:solidFill>
              <w14:schemeClr w14:val="tx1"/>
            </w14:solidFill>
          </w14:textFill>
        </w:rPr>
        <w:t>一</w:t>
      </w:r>
      <w:r>
        <w:rPr>
          <w:rFonts w:hint="default" w:ascii="Times New Roman" w:hAnsi="Times New Roman" w:eastAsia="黑体" w:cs="Times New Roman"/>
          <w:color w:val="000000" w:themeColor="text1"/>
          <w:spacing w:val="0"/>
          <w:kern w:val="2"/>
          <w:sz w:val="32"/>
          <w:szCs w:val="24"/>
          <w14:textFill>
            <w14:solidFill>
              <w14:schemeClr w14:val="tx1"/>
            </w14:solidFill>
          </w14:textFill>
        </w:rPr>
        <w:t>般公共预算财政拨款支出决算情况说明</w:t>
      </w:r>
      <w:bookmarkEnd w:id="9"/>
    </w:p>
    <w:p w14:paraId="2FBACE3D">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（一）一般公共预算财政拨款支出决算总体情况</w:t>
      </w:r>
    </w:p>
    <w:p w14:paraId="711D77E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2023年度一般公共预算财政拨款支出665.15万元，占本年支出合计的100%。与2022年度相比，一般公共预算财政拨款支出增加</w:t>
      </w:r>
      <w:r>
        <w:rPr>
          <w:rFonts w:hint="default" w:ascii="Times New Roman" w:hAnsi="Times New Roman" w:eastAsia="仿宋" w:cs="Times New Roman"/>
          <w:color w:val="000000" w:themeColor="text1"/>
          <w:spacing w:val="0"/>
          <w:sz w:val="32"/>
          <w:szCs w:val="32"/>
          <w14:textFill>
            <w14:solidFill>
              <w14:schemeClr w14:val="tx1"/>
            </w14:solidFill>
          </w14:textFill>
        </w:rPr>
        <w:t>421.58万元，增长173.08%。</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主要变动原因是省级供销综合改革及发展专项资金指标、中央财政农业经营主体能力提升资金指标及东西部协作资金指标纳入。</w:t>
      </w:r>
    </w:p>
    <w:p w14:paraId="77B7368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pict>
          <v:shape id="_x0000_s1030" o:spid="_x0000_s1030" o:spt="75" type="#_x0000_t75" style="position:absolute;left:0pt;margin-left:72.3pt;margin-top:11.85pt;height:164.1pt;width:281.05pt;z-index:-251653120;mso-width-relative:page;mso-height-relative:page;" o:ole="t" filled="f" o:preferrelative="t" stroked="f" coordsize="21600,21600">
            <v:path/>
            <v:fill on="f" focussize="0,0"/>
            <v:stroke on="f"/>
            <v:imagedata r:id="rId21" o:title=""/>
            <o:lock v:ext="edit" aspectratio="f"/>
          </v:shape>
          <o:OLEObject Type="Embed" ProgID="Excel.Sheet.8" ShapeID="_x0000_s1030" DrawAspect="Content" ObjectID="_1468075729" r:id="rId20">
            <o:LockedField>false</o:LockedField>
          </o:OLEObject>
        </w:pict>
      </w:r>
    </w:p>
    <w:p w14:paraId="2AC522C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2A1FD4C">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7017E8D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0FB8BED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17A2A30D">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0F1EE028">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i/>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（图5：一般公共预算财政拨款支出决算变动情况）</w:t>
      </w:r>
    </w:p>
    <w:p w14:paraId="497B6C84">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（二）一般公共预算财政拨款支出决算结构情况</w:t>
      </w:r>
    </w:p>
    <w:p w14:paraId="4592ABCC">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2023年度一般公共预算财政拨款支出665.15万元，主要用于以下方面</w:t>
      </w:r>
      <w:r>
        <w:rPr>
          <w:rFonts w:hint="eastAsia" w:ascii="Times New Roman" w:hAnsi="Times New Roman" w:eastAsia="仿宋_GB2312" w:cs="Times New Roman"/>
          <w:color w:val="000000" w:themeColor="text1"/>
          <w:spacing w:val="0"/>
          <w:kern w:val="2"/>
          <w:sz w:val="32"/>
          <w:szCs w:val="24"/>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社会保障和就业支出33.29万元，占5%；卫生健康支出6.13万元，占1%；农林水支出210万元，占31%；商业服务业等支出403.21万元，占61%；住房保障支出12.52万元，占2%；</w:t>
      </w:r>
    </w:p>
    <w:p w14:paraId="5D34E8D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ict>
          <v:shape id="_x0000_s1031" o:spid="_x0000_s1031" o:spt="75" type="#_x0000_t75" style="position:absolute;left:0pt;margin-left:91.7pt;margin-top:7.55pt;height:167.9pt;width:254.3pt;z-index:251664384;mso-width-relative:page;mso-height-relative:page;" o:ole="t" filled="f" o:preferrelative="t" stroked="f" coordsize="21600,21600">
            <v:path/>
            <v:fill on="f" focussize="0,0"/>
            <v:stroke on="f"/>
            <v:imagedata r:id="rId23" o:title=""/>
            <o:lock v:ext="edit" aspectratio="t"/>
          </v:shape>
          <o:OLEObject Type="Embed" ProgID="Excel.Chart.8" ShapeID="_x0000_s1031" DrawAspect="Content" ObjectID="_1468075730" r:id="rId22">
            <o:LockedField>false</o:LockedField>
          </o:OLEObject>
        </w:pict>
      </w:r>
    </w:p>
    <w:p w14:paraId="4650CDA7">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57FBD3A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2568079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6D2E7D4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72C6B66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19C09758">
      <w:pPr>
        <w:keepNext w:val="0"/>
        <w:keepLines w:val="0"/>
        <w:pageBreakBefore w:val="0"/>
        <w:widowControl w:val="0"/>
        <w:kinsoku/>
        <w:wordWrap/>
        <w:overflowPunct w:val="0"/>
        <w:topLinePunct w:val="0"/>
        <w:bidi w:val="0"/>
        <w:adjustRightInd w:val="0"/>
        <w:snapToGrid w:val="0"/>
        <w:spacing w:beforeLines="0" w:afterLines="0" w:line="576" w:lineRule="exact"/>
        <w:ind w:left="0" w:leftChars="0" w:firstLine="0" w:firstLineChars="0"/>
        <w:jc w:val="center"/>
        <w:rPr>
          <w:rFonts w:hint="default" w:ascii="Times New Roman" w:hAnsi="Times New Roman" w:eastAsia="仿宋_GB2312" w:cs="Times New Roman"/>
          <w:i/>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（图6：一般公共预算财政拨款支出决算结构）</w:t>
      </w:r>
    </w:p>
    <w:p w14:paraId="57AB16F9">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（三）一般公共预算财政拨款支出决算具体情况</w:t>
      </w:r>
    </w:p>
    <w:p w14:paraId="0189D086">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2023年度一般公共预算支出全年预算数665.15为万元，支出决算数为665.15万元，完成全年预算数的100%。其中：</w:t>
      </w:r>
    </w:p>
    <w:p w14:paraId="27440717">
      <w:pPr>
        <w:keepNext w:val="0"/>
        <w:keepLines w:val="0"/>
        <w:pageBreakBefore w:val="0"/>
        <w:widowControl w:val="0"/>
        <w:kinsoku/>
        <w:wordWrap/>
        <w:topLinePunct w:val="0"/>
        <w:autoSpaceDE/>
        <w:autoSpaceDN/>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1</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.社会保障和就业（208类）行政事业单位养老支出（05款）事业单位离退休（02项）: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全年预算为16.00万元，支出决算为16.00万元，完成全年预算的100%。决算数等于全年预算数。</w:t>
      </w:r>
    </w:p>
    <w:p w14:paraId="36315252">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2</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.社会保障和就业支出（208类）行政事业单位离退休（05款）机关事业单位基本养老保险缴费支出（05项）: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全年预算为17.29万元，支出决算为17.29万元，完成全年预算的100%。决算数等于全年预算数。</w:t>
      </w:r>
    </w:p>
    <w:p w14:paraId="5D926EB2">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3</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.卫生健康支出（210类）行政事业单位医疗（11款）事业单位医疗（02项）: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全年预算为6.13万元，支出决算为6.13万元，完成全年预算的100%。决算数等于全年预算数。</w:t>
      </w:r>
    </w:p>
    <w:p w14:paraId="4E8BF2A3">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4</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.农林水支出（213类）农业农村（01款）农村社会事业（26项）: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全年预算为190万元，支出决算为190万元，完成全年预算的100%。决算数等于全年预算数。</w:t>
      </w:r>
    </w:p>
    <w:p w14:paraId="5506745B">
      <w:pPr>
        <w:pStyle w:val="6"/>
        <w:keepNext w:val="0"/>
        <w:keepLines w:val="0"/>
        <w:pageBreakBefore w:val="0"/>
        <w:widowControl w:val="0"/>
        <w:kinsoku/>
        <w:wordWrap/>
        <w:topLinePunct w:val="0"/>
        <w:bidi w:val="0"/>
        <w:adjustRightInd w:val="0"/>
        <w:snapToGrid w:val="0"/>
        <w:spacing w:beforeLines="0" w:afterLines="0" w:line="600" w:lineRule="exact"/>
        <w:ind w:firstLine="643" w:firstLineChars="200"/>
        <w:jc w:val="both"/>
        <w:textAlignment w:val="auto"/>
        <w:rPr>
          <w:rFonts w:hint="default" w:ascii="Times New Roman" w:hAnsi="Times New Roman" w:cs="Times New Roman"/>
          <w:color w:val="000000" w:themeColor="text1"/>
          <w:spacing w:val="0"/>
          <w:sz w:val="30"/>
          <w:szCs w:val="24"/>
          <w14:textFill>
            <w14:solidFill>
              <w14:schemeClr w14:val="tx1"/>
            </w14:solidFill>
          </w14:textFill>
        </w:rPr>
      </w:pPr>
      <w:r>
        <w:rPr>
          <w:rFonts w:hint="default" w:ascii="Times New Roman" w:hAnsi="Times New Roman" w:cs="Times New Roman"/>
          <w:b/>
          <w:color w:val="000000" w:themeColor="text1"/>
          <w:spacing w:val="0"/>
          <w:kern w:val="2"/>
          <w:sz w:val="32"/>
          <w:szCs w:val="24"/>
          <w:lang w:val="en-US" w:eastAsia="zh-CN"/>
          <w14:textFill>
            <w14:solidFill>
              <w14:schemeClr w14:val="tx1"/>
            </w14:solidFill>
          </w14:textFill>
        </w:rPr>
        <w:t>5</w:t>
      </w:r>
      <w:r>
        <w:rPr>
          <w:rFonts w:hint="default" w:ascii="Times New Roman" w:hAnsi="Times New Roman" w:cs="Times New Roman"/>
          <w:b/>
          <w:color w:val="000000" w:themeColor="text1"/>
          <w:spacing w:val="0"/>
          <w:kern w:val="2"/>
          <w:sz w:val="32"/>
          <w:szCs w:val="24"/>
          <w14:textFill>
            <w14:solidFill>
              <w14:schemeClr w14:val="tx1"/>
            </w14:solidFill>
          </w14:textFill>
        </w:rPr>
        <w:t>.农林水支出（213类）</w:t>
      </w:r>
      <w:r>
        <w:rPr>
          <w:rFonts w:hint="eastAsia" w:ascii="Times New Roman" w:cs="Times New Roman"/>
          <w:b/>
          <w:color w:val="000000" w:themeColor="text1"/>
          <w:spacing w:val="0"/>
          <w:kern w:val="2"/>
          <w:sz w:val="32"/>
          <w:szCs w:val="24"/>
          <w:lang w:eastAsia="zh-CN"/>
          <w14:textFill>
            <w14:solidFill>
              <w14:schemeClr w14:val="tx1"/>
            </w14:solidFill>
          </w14:textFill>
        </w:rPr>
        <w:t>巩固拓展脱贫攻坚成果</w:t>
      </w:r>
      <w:r>
        <w:rPr>
          <w:rFonts w:hint="default" w:ascii="Times New Roman" w:hAnsi="Times New Roman" w:cs="Times New Roman"/>
          <w:b/>
          <w:color w:val="000000" w:themeColor="text1"/>
          <w:spacing w:val="0"/>
          <w:kern w:val="2"/>
          <w:sz w:val="32"/>
          <w:szCs w:val="24"/>
          <w14:textFill>
            <w14:solidFill>
              <w14:schemeClr w14:val="tx1"/>
            </w14:solidFill>
          </w14:textFill>
        </w:rPr>
        <w:t>衔接乡村振兴（05款）其他</w:t>
      </w:r>
      <w:r>
        <w:rPr>
          <w:rFonts w:hint="eastAsia" w:ascii="Times New Roman" w:cs="Times New Roman"/>
          <w:b/>
          <w:color w:val="000000" w:themeColor="text1"/>
          <w:spacing w:val="0"/>
          <w:kern w:val="2"/>
          <w:sz w:val="32"/>
          <w:szCs w:val="24"/>
          <w:lang w:eastAsia="zh-CN"/>
          <w14:textFill>
            <w14:solidFill>
              <w14:schemeClr w14:val="tx1"/>
            </w14:solidFill>
          </w14:textFill>
        </w:rPr>
        <w:t>巩固拓展脱贫攻坚成果</w:t>
      </w:r>
      <w:r>
        <w:rPr>
          <w:rFonts w:hint="default" w:ascii="Times New Roman" w:hAnsi="Times New Roman" w:cs="Times New Roman"/>
          <w:b/>
          <w:color w:val="000000" w:themeColor="text1"/>
          <w:spacing w:val="0"/>
          <w:kern w:val="2"/>
          <w:sz w:val="32"/>
          <w:szCs w:val="24"/>
          <w14:textFill>
            <w14:solidFill>
              <w14:schemeClr w14:val="tx1"/>
            </w14:solidFill>
          </w14:textFill>
        </w:rPr>
        <w:t>衔接乡村振兴支出（99项）:</w:t>
      </w:r>
      <w:r>
        <w:rPr>
          <w:rFonts w:hint="default" w:ascii="Times New Roman" w:hAnsi="Times New Roman" w:cs="Times New Roman"/>
          <w:color w:val="000000" w:themeColor="text1"/>
          <w:spacing w:val="0"/>
          <w:kern w:val="2"/>
          <w:sz w:val="32"/>
          <w:szCs w:val="24"/>
          <w14:textFill>
            <w14:solidFill>
              <w14:schemeClr w14:val="tx1"/>
            </w14:solidFill>
          </w14:textFill>
        </w:rPr>
        <w:t>全年预算为20万元，支出决算为20万元，完成全年预算的100%。决算数等于全年预算数。</w:t>
      </w:r>
    </w:p>
    <w:p w14:paraId="4ED48290">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6</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.商业服务业支出（216类）商业流通事务（02款）行政运行</w:t>
      </w:r>
      <w:r>
        <w:rPr>
          <w:rFonts w:hint="eastAsia" w:ascii="Times New Roman" w:hAnsi="Times New Roman" w:eastAsia="仿宋_GB2312" w:cs="Times New Roman"/>
          <w:b/>
          <w:color w:val="000000" w:themeColor="text1"/>
          <w:spacing w:val="0"/>
          <w:kern w:val="2"/>
          <w:sz w:val="32"/>
          <w:szCs w:val="24"/>
          <w:lang w:eastAsia="zh-CN"/>
          <w14:textFill>
            <w14:solidFill>
              <w14:schemeClr w14:val="tx1"/>
            </w14:solidFill>
          </w14:textFill>
        </w:rPr>
        <w:t>（</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01项</w:t>
      </w:r>
      <w:r>
        <w:rPr>
          <w:rFonts w:hint="eastAsia" w:ascii="Times New Roman" w:hAnsi="Times New Roman" w:eastAsia="仿宋_GB2312" w:cs="Times New Roman"/>
          <w:b/>
          <w:color w:val="000000" w:themeColor="text1"/>
          <w:spacing w:val="0"/>
          <w:kern w:val="2"/>
          <w:sz w:val="32"/>
          <w:szCs w:val="24"/>
          <w:lang w:eastAsia="zh-CN"/>
          <w14:textFill>
            <w14:solidFill>
              <w14:schemeClr w14:val="tx1"/>
            </w14:solidFill>
          </w14:textFill>
        </w:rPr>
        <w:t>）</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全年预算为123.17万元，支出决算为123.17万元，完成全年预算的100%。决算数等于全年预算数。</w:t>
      </w:r>
    </w:p>
    <w:p w14:paraId="50E62DEC">
      <w:pPr>
        <w:pStyle w:val="6"/>
        <w:keepNext w:val="0"/>
        <w:keepLines w:val="0"/>
        <w:pageBreakBefore w:val="0"/>
        <w:widowControl w:val="0"/>
        <w:kinsoku/>
        <w:wordWrap/>
        <w:topLinePunct w:val="0"/>
        <w:bidi w:val="0"/>
        <w:adjustRightInd w:val="0"/>
        <w:snapToGrid w:val="0"/>
        <w:spacing w:afterLines="0" w:line="600" w:lineRule="exact"/>
        <w:ind w:firstLine="643" w:firstLineChars="200"/>
        <w:jc w:val="both"/>
        <w:textAlignment w:val="auto"/>
        <w:rPr>
          <w:rFonts w:hint="default" w:ascii="Times New Roman" w:hAnsi="Times New Roman" w:cs="Times New Roman"/>
          <w:color w:val="000000" w:themeColor="text1"/>
          <w:spacing w:val="0"/>
          <w:sz w:val="30"/>
          <w:szCs w:val="24"/>
          <w14:textFill>
            <w14:solidFill>
              <w14:schemeClr w14:val="tx1"/>
            </w14:solidFill>
          </w14:textFill>
        </w:rPr>
      </w:pPr>
      <w:r>
        <w:rPr>
          <w:rFonts w:hint="default" w:ascii="Times New Roman" w:hAnsi="Times New Roman" w:cs="Times New Roman"/>
          <w:b/>
          <w:color w:val="000000" w:themeColor="text1"/>
          <w:spacing w:val="0"/>
          <w:kern w:val="2"/>
          <w:sz w:val="32"/>
          <w:szCs w:val="24"/>
          <w:lang w:val="en-US" w:eastAsia="zh-CN"/>
          <w14:textFill>
            <w14:solidFill>
              <w14:schemeClr w14:val="tx1"/>
            </w14:solidFill>
          </w14:textFill>
        </w:rPr>
        <w:t>7</w:t>
      </w:r>
      <w:r>
        <w:rPr>
          <w:rFonts w:hint="default" w:ascii="Times New Roman" w:hAnsi="Times New Roman" w:cs="Times New Roman"/>
          <w:b/>
          <w:color w:val="000000" w:themeColor="text1"/>
          <w:spacing w:val="0"/>
          <w:kern w:val="2"/>
          <w:sz w:val="32"/>
          <w:szCs w:val="24"/>
          <w14:textFill>
            <w14:solidFill>
              <w14:schemeClr w14:val="tx1"/>
            </w14:solidFill>
          </w14:textFill>
        </w:rPr>
        <w:t>.商业服务业支出（216类）商业流通事务（02款）其他商业流通事务支出</w:t>
      </w:r>
      <w:r>
        <w:rPr>
          <w:rFonts w:hint="eastAsia" w:ascii="Times New Roman" w:hAnsi="Times New Roman" w:cs="Times New Roman"/>
          <w:b/>
          <w:color w:val="000000" w:themeColor="text1"/>
          <w:spacing w:val="0"/>
          <w:kern w:val="2"/>
          <w:sz w:val="32"/>
          <w:szCs w:val="24"/>
          <w:lang w:eastAsia="zh-CN"/>
          <w14:textFill>
            <w14:solidFill>
              <w14:schemeClr w14:val="tx1"/>
            </w14:solidFill>
          </w14:textFill>
        </w:rPr>
        <w:t>（</w:t>
      </w:r>
      <w:r>
        <w:rPr>
          <w:rFonts w:hint="default" w:ascii="Times New Roman" w:hAnsi="Times New Roman" w:cs="Times New Roman"/>
          <w:b/>
          <w:color w:val="000000" w:themeColor="text1"/>
          <w:spacing w:val="0"/>
          <w:kern w:val="2"/>
          <w:sz w:val="32"/>
          <w:szCs w:val="24"/>
          <w14:textFill>
            <w14:solidFill>
              <w14:schemeClr w14:val="tx1"/>
            </w14:solidFill>
          </w14:textFill>
        </w:rPr>
        <w:t>99项</w:t>
      </w:r>
      <w:r>
        <w:rPr>
          <w:rFonts w:hint="eastAsia" w:ascii="Times New Roman" w:hAnsi="Times New Roman" w:cs="Times New Roman"/>
          <w:b/>
          <w:color w:val="000000" w:themeColor="text1"/>
          <w:spacing w:val="0"/>
          <w:kern w:val="2"/>
          <w:sz w:val="32"/>
          <w:szCs w:val="24"/>
          <w:lang w:eastAsia="zh-CN"/>
          <w14:textFill>
            <w14:solidFill>
              <w14:schemeClr w14:val="tx1"/>
            </w14:solidFill>
          </w14:textFill>
        </w:rPr>
        <w:t>）</w:t>
      </w:r>
      <w:r>
        <w:rPr>
          <w:rFonts w:hint="default" w:ascii="Times New Roman" w:hAnsi="Times New Roman" w:cs="Times New Roman"/>
          <w:b/>
          <w:color w:val="000000" w:themeColor="text1"/>
          <w:spacing w:val="0"/>
          <w:kern w:val="2"/>
          <w:sz w:val="32"/>
          <w:szCs w:val="24"/>
          <w14:textFill>
            <w14:solidFill>
              <w14:schemeClr w14:val="tx1"/>
            </w14:solidFill>
          </w14:textFill>
        </w:rPr>
        <w:t>：</w:t>
      </w:r>
      <w:r>
        <w:rPr>
          <w:rFonts w:hint="default" w:ascii="Times New Roman" w:hAnsi="Times New Roman" w:cs="Times New Roman"/>
          <w:color w:val="000000" w:themeColor="text1"/>
          <w:spacing w:val="0"/>
          <w:kern w:val="2"/>
          <w:sz w:val="32"/>
          <w:szCs w:val="24"/>
          <w14:textFill>
            <w14:solidFill>
              <w14:schemeClr w14:val="tx1"/>
            </w14:solidFill>
          </w14:textFill>
        </w:rPr>
        <w:t>全年预算为280.04万元，支出决算为280.04万元，完成全年预算的100%。决算数等于全年预算数。</w:t>
      </w:r>
    </w:p>
    <w:p w14:paraId="5F7813EA">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8</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.住房保障（221类）住房改革（02款）住房公积金（01项）: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全年预算为</w:t>
      </w:r>
      <w:r>
        <w:rPr>
          <w:rFonts w:hint="default" w:ascii="Times New Roman" w:hAnsi="Times New Roman" w:cs="Times New Roman"/>
          <w:color w:val="000000" w:themeColor="text1"/>
          <w:spacing w:val="0"/>
          <w:kern w:val="2"/>
          <w:sz w:val="32"/>
          <w:szCs w:val="24"/>
          <w14:textFill>
            <w14:solidFill>
              <w14:schemeClr w14:val="tx1"/>
            </w14:solidFill>
          </w14:textFill>
        </w:rPr>
        <w:t>12.53</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万元，支出决算为</w:t>
      </w:r>
      <w:r>
        <w:rPr>
          <w:rFonts w:hint="default" w:ascii="Times New Roman" w:hAnsi="Times New Roman" w:cs="Times New Roman"/>
          <w:color w:val="000000" w:themeColor="text1"/>
          <w:spacing w:val="0"/>
          <w:kern w:val="2"/>
          <w:sz w:val="32"/>
          <w:szCs w:val="24"/>
          <w14:textFill>
            <w14:solidFill>
              <w14:schemeClr w14:val="tx1"/>
            </w14:solidFill>
          </w14:textFill>
        </w:rPr>
        <w:t>12.53</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万元，完成全年预算的100%。决算数等于全年预算数。</w:t>
      </w:r>
    </w:p>
    <w:p w14:paraId="693DA70C">
      <w:pPr>
        <w:keepNext w:val="0"/>
        <w:keepLines w:val="0"/>
        <w:pageBreakBefore w:val="0"/>
        <w:widowControl w:val="0"/>
        <w:tabs>
          <w:tab w:val="right" w:pos="8306"/>
        </w:tabs>
        <w:kinsoku/>
        <w:wordWrap/>
        <w:overflowPunct w:val="0"/>
        <w:topLinePunct w:val="0"/>
        <w:bidi w:val="0"/>
        <w:adjustRightInd w:val="0"/>
        <w:snapToGrid w:val="0"/>
        <w:spacing w:beforeLines="0" w:afterLines="0" w:line="600" w:lineRule="exact"/>
        <w:ind w:firstLine="640" w:firstLineChars="200"/>
        <w:jc w:val="both"/>
        <w:textAlignment w:val="auto"/>
        <w:outlineLvl w:val="1"/>
        <w:rPr>
          <w:rFonts w:hint="default" w:ascii="Times New Roman" w:hAnsi="Times New Roman" w:cs="Times New Roman"/>
          <w:b/>
          <w:color w:val="000000" w:themeColor="text1"/>
          <w:spacing w:val="0"/>
          <w:kern w:val="2"/>
          <w:sz w:val="32"/>
          <w:szCs w:val="24"/>
          <w14:textFill>
            <w14:solidFill>
              <w14:schemeClr w14:val="tx1"/>
            </w14:solidFill>
          </w14:textFill>
        </w:rPr>
      </w:pPr>
      <w:bookmarkStart w:id="10" w:name="_Toc14178"/>
      <w:r>
        <w:rPr>
          <w:rFonts w:hint="default" w:ascii="Times New Roman" w:hAnsi="Times New Roman" w:eastAsia="黑体" w:cs="Times New Roman"/>
          <w:color w:val="000000" w:themeColor="text1"/>
          <w:spacing w:val="0"/>
          <w:kern w:val="2"/>
          <w:sz w:val="32"/>
          <w:szCs w:val="24"/>
          <w14:textFill>
            <w14:solidFill>
              <w14:schemeClr w14:val="tx1"/>
            </w14:solidFill>
          </w14:textFill>
        </w:rPr>
        <w:t>六</w:t>
      </w:r>
      <w:r>
        <w:rPr>
          <w:rFonts w:hint="default" w:ascii="Times New Roman" w:hAnsi="Times New Roman" w:eastAsia="黑体" w:cs="Times New Roman"/>
          <w:b/>
          <w:color w:val="000000" w:themeColor="text1"/>
          <w:spacing w:val="0"/>
          <w:kern w:val="2"/>
          <w:sz w:val="32"/>
          <w:szCs w:val="24"/>
          <w14:textFill>
            <w14:solidFill>
              <w14:schemeClr w14:val="tx1"/>
            </w14:solidFill>
          </w14:textFill>
        </w:rPr>
        <w:t>、一</w:t>
      </w:r>
      <w:r>
        <w:rPr>
          <w:rFonts w:hint="default" w:ascii="Times New Roman" w:hAnsi="Times New Roman" w:eastAsia="黑体" w:cs="Times New Roman"/>
          <w:color w:val="000000" w:themeColor="text1"/>
          <w:spacing w:val="0"/>
          <w:kern w:val="2"/>
          <w:sz w:val="32"/>
          <w:szCs w:val="24"/>
          <w14:textFill>
            <w14:solidFill>
              <w14:schemeClr w14:val="tx1"/>
            </w14:solidFill>
          </w14:textFill>
        </w:rPr>
        <w:t>般公共预算财政拨款基本支出决算情况说明</w:t>
      </w:r>
      <w:bookmarkEnd w:id="10"/>
      <w:r>
        <w:rPr>
          <w:rFonts w:hint="default" w:ascii="Times New Roman" w:hAnsi="Times New Roman" w:eastAsia="黑体" w:cs="Times New Roman"/>
          <w:color w:val="000000" w:themeColor="text1"/>
          <w:spacing w:val="0"/>
          <w:kern w:val="2"/>
          <w:sz w:val="32"/>
          <w:szCs w:val="24"/>
          <w14:textFill>
            <w14:solidFill>
              <w14:schemeClr w14:val="tx1"/>
            </w14:solidFill>
          </w14:textFill>
        </w:rPr>
        <w:tab/>
      </w:r>
    </w:p>
    <w:p w14:paraId="5A849063">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2023年度一般公共预算财政拨款基本支出</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216.15</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万元，其中：</w:t>
      </w:r>
    </w:p>
    <w:p w14:paraId="31F8CA28">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人员经费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175.1</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万元，主要包括：基本工资51.21万元、津贴补贴28.4万元、奖金38.38万元、机关事业单位基本养老保险缴费17.29万元、职工基本医疗保险缴费6.13万元、住房公积金12.53万元、生活补助19.04万元、其他对个人和家庭的补助支出2.13万元。</w:t>
      </w:r>
    </w:p>
    <w:p w14:paraId="35E5DCAF">
      <w:pPr>
        <w:keepNext w:val="0"/>
        <w:keepLines w:val="0"/>
        <w:pageBreakBefore w:val="0"/>
        <w:widowControl w:val="0"/>
        <w:kinsoku/>
        <w:wordWrap/>
        <w:overflowPunct w:val="0"/>
        <w:topLinePunct w:val="0"/>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公用经费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41.04万元，主要包括：办公费4.1万元、印刷费1.7万元、水费0.1万元、电费0.3万元、邮电费1.4万元、物业管理费0.8万元、差旅费9.43万元、维修（护）费5.1万元、会议费0.5万元、培训费1万元、公务接待费0.6万元、工会经费2.4万元、其他交通费7.95万元、其他商品和服务支出5.66万元。</w:t>
      </w:r>
    </w:p>
    <w:p w14:paraId="5CE500DF">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11" w:name="_Toc32215"/>
      <w:r>
        <w:rPr>
          <w:rFonts w:hint="default" w:ascii="Times New Roman" w:hAnsi="Times New Roman" w:eastAsia="黑体" w:cs="Times New Roman"/>
          <w:color w:val="000000" w:themeColor="text1"/>
          <w:spacing w:val="0"/>
          <w:kern w:val="2"/>
          <w:sz w:val="32"/>
          <w:szCs w:val="24"/>
          <w14:textFill>
            <w14:solidFill>
              <w14:schemeClr w14:val="tx1"/>
            </w14:solidFill>
          </w14:textFill>
        </w:rPr>
        <w:t>七、财政拨款</w:t>
      </w:r>
      <w:r>
        <w:rPr>
          <w:rFonts w:hint="default" w:ascii="Times New Roman" w:hAnsi="Times New Roman" w:eastAsia="黑体" w:cs="Times New Roman"/>
          <w:b/>
          <w:color w:val="000000" w:themeColor="text1"/>
          <w:spacing w:val="0"/>
          <w:kern w:val="2"/>
          <w:sz w:val="32"/>
          <w:szCs w:val="24"/>
          <w14:textFill>
            <w14:solidFill>
              <w14:schemeClr w14:val="tx1"/>
            </w14:solidFill>
          </w14:textFill>
        </w:rPr>
        <w:t>“</w:t>
      </w:r>
      <w:r>
        <w:rPr>
          <w:rFonts w:hint="default" w:ascii="Times New Roman" w:hAnsi="Times New Roman" w:eastAsia="黑体" w:cs="Times New Roman"/>
          <w:color w:val="000000" w:themeColor="text1"/>
          <w:spacing w:val="0"/>
          <w:kern w:val="2"/>
          <w:sz w:val="32"/>
          <w:szCs w:val="24"/>
          <w14:textFill>
            <w14:solidFill>
              <w14:schemeClr w14:val="tx1"/>
            </w14:solidFill>
          </w14:textFill>
        </w:rPr>
        <w:t>三公”经费支出决算情况说明</w:t>
      </w:r>
      <w:bookmarkEnd w:id="11"/>
    </w:p>
    <w:p w14:paraId="14E0D2AC">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（一）“三公”经费财政拨款支出决算总体情况说明</w:t>
      </w:r>
    </w:p>
    <w:p w14:paraId="27DD6F4B">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2023年度“三公”经费财政拨款支出预算为0.6万元，支出决算为0.6万元，完成预算的100%；较上年减少0.2万元，下降25%。决算数小于预算数的主要原因是</w:t>
      </w:r>
      <w:r>
        <w:rPr>
          <w:rFonts w:hint="default" w:ascii="Times New Roman" w:hAnsi="Times New Roman" w:eastAsia="仿宋" w:cs="Times New Roman"/>
          <w:color w:val="000000" w:themeColor="text1"/>
          <w:spacing w:val="0"/>
          <w:sz w:val="32"/>
          <w:szCs w:val="32"/>
          <w14:textFill>
            <w14:solidFill>
              <w14:schemeClr w14:val="tx1"/>
            </w14:solidFill>
          </w14:textFill>
        </w:rPr>
        <w:t>严格控制三公经费支出</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w:t>
      </w:r>
    </w:p>
    <w:p w14:paraId="1B2C225E">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（二）“三公”经费财政拨款支出决算具体情况说明</w:t>
      </w:r>
    </w:p>
    <w:p w14:paraId="49465F59">
      <w:pPr>
        <w:keepNext w:val="0"/>
        <w:keepLines w:val="0"/>
        <w:pageBreakBefore w:val="0"/>
        <w:widowControl w:val="0"/>
        <w:kinsoku/>
        <w:wordWrap/>
        <w:overflowPunct w:val="0"/>
        <w:topLinePunct w:val="0"/>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2023年度“三公”经费财政拨款支出决算中，因公出国（境）费支出决算0万元，占0%；公务用车购置及运行维护费支出决算0万元，占0%；公务接待费支出决算0.6万元，占100%。具体情况如下：</w:t>
      </w:r>
    </w:p>
    <w:p w14:paraId="36276CD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ict>
          <v:shape id="Object 10" o:spid="_x0000_s1032" o:spt="75" type="#_x0000_t75" style="position:absolute;left:0pt;margin-left:91.3pt;margin-top:22.15pt;height:163pt;width:246.8pt;z-index:251665408;mso-width-relative:page;mso-height-relative:page;" o:ole="t" filled="f" o:preferrelative="t" stroked="f" coordsize="21600,21600">
            <v:path/>
            <v:fill on="f" focussize="0,0"/>
            <v:stroke on="f"/>
            <v:imagedata r:id="rId25" o:title=""/>
            <o:lock v:ext="edit" aspectratio="t"/>
          </v:shape>
          <o:OLEObject Type="Embed" ProgID="Excel.Chart.8" ShapeID="Object 10" DrawAspect="Content" ObjectID="_1468075731" r:id="rId24">
            <o:LockedField>false</o:LockedField>
          </o:OLEObject>
        </w:pict>
      </w:r>
    </w:p>
    <w:p w14:paraId="09AA9E92">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6B57AF49">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p>
    <w:p w14:paraId="2139B3D5">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4CF11F3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2BE8E39E">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0A2B7A9C">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423AC82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center"/>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（图7：“三公”经费财政拨款支出结构）</w:t>
      </w:r>
    </w:p>
    <w:p w14:paraId="73C736DD">
      <w:pPr>
        <w:keepNext w:val="0"/>
        <w:keepLines w:val="0"/>
        <w:pageBreakBefore w:val="0"/>
        <w:widowControl w:val="0"/>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1.因公出国（境）经费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支出0万元，年初未安排预算。</w:t>
      </w:r>
    </w:p>
    <w:p w14:paraId="533CB2EA">
      <w:pPr>
        <w:keepNext w:val="0"/>
        <w:keepLines w:val="0"/>
        <w:pageBreakBefore w:val="0"/>
        <w:widowControl w:val="0"/>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2.公务用车购置及运行维护费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预算为0万元</w:t>
      </w:r>
      <w:r>
        <w:rPr>
          <w:rFonts w:hint="eastAsia" w:ascii="Times New Roman" w:hAnsi="Times New Roman" w:eastAsia="仿宋_GB2312" w:cs="Times New Roman"/>
          <w:color w:val="000000" w:themeColor="text1"/>
          <w:spacing w:val="0"/>
          <w:kern w:val="2"/>
          <w:sz w:val="32"/>
          <w:szCs w:val="24"/>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支出决算为0万元，完成预算的0%。公务用车购置及运行维护费支出决算比2022年度持平。</w:t>
      </w:r>
    </w:p>
    <w:p w14:paraId="256EBCFF">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其中：</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公务用车购置费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6DFEB9DC">
      <w:pPr>
        <w:keepNext w:val="0"/>
        <w:keepLines w:val="0"/>
        <w:pageBreakBefore w:val="0"/>
        <w:widowControl w:val="0"/>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公务用车运行维护费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支出0万元。</w:t>
      </w:r>
    </w:p>
    <w:p w14:paraId="332B81E2">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lang w:val="en-US" w:eastAsia="zh-CN"/>
          <w14:textFill>
            <w14:solidFill>
              <w14:schemeClr w14:val="tx1"/>
            </w14:solidFill>
          </w14:textFill>
        </w:rPr>
        <w:t>3.</w:t>
      </w: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公务接待费</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预算为0.6万元，支出决算为0.6万元，完成预算的100%。公务接待费支出决算比2022年度减少0.2万元，下降25%。主要原因是严格控制三公经费支出。其中：</w:t>
      </w:r>
    </w:p>
    <w:p w14:paraId="0B40FB99">
      <w:pPr>
        <w:keepNext w:val="0"/>
        <w:keepLines w:val="0"/>
        <w:pageBreakBefore w:val="0"/>
        <w:widowControl w:val="0"/>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t>国内公务接待</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支出0.6万元。主要用于</w:t>
      </w:r>
      <w:r>
        <w:rPr>
          <w:rFonts w:hint="default" w:ascii="Times New Roman" w:hAnsi="Times New Roman" w:eastAsia="仿宋_GB2312" w:cs="Times New Roman"/>
          <w:color w:val="000000" w:themeColor="text1"/>
          <w:spacing w:val="0"/>
          <w:sz w:val="32"/>
          <w:szCs w:val="32"/>
          <w14:textFill>
            <w14:solidFill>
              <w14:schemeClr w14:val="tx1"/>
            </w14:solidFill>
          </w14:textFill>
        </w:rPr>
        <w:t>执行公务、开展业务活动开支的交通费、住宿费、用餐费等</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。国内公务接待2批次，104人次，共计支出0.6万元，具体内容包括：省供销社一行人来昭调研、全省来昭开展监事会会议。</w:t>
      </w:r>
    </w:p>
    <w:p w14:paraId="5203BE4F">
      <w:pPr>
        <w:pStyle w:val="6"/>
        <w:keepNext w:val="0"/>
        <w:keepLines w:val="0"/>
        <w:pageBreakBefore w:val="0"/>
        <w:widowControl w:val="0"/>
        <w:kinsoku/>
        <w:wordWrap/>
        <w:overflowPunct w:val="0"/>
        <w:topLinePunct w:val="0"/>
        <w:bidi w:val="0"/>
        <w:adjustRightInd w:val="0"/>
        <w:snapToGrid w:val="0"/>
        <w:spacing w:beforeLines="0" w:afterLines="0" w:line="576" w:lineRule="exact"/>
        <w:ind w:firstLine="643" w:firstLineChars="200"/>
        <w:jc w:val="both"/>
        <w:rPr>
          <w:rFonts w:hint="default" w:ascii="Times New Roman" w:hAnsi="Times New Roman" w:eastAsia="黑体" w:cs="Times New Roman"/>
          <w:color w:val="000000" w:themeColor="text1"/>
          <w:spacing w:val="0"/>
          <w:sz w:val="32"/>
          <w:szCs w:val="24"/>
          <w14:textFill>
            <w14:solidFill>
              <w14:schemeClr w14:val="tx1"/>
            </w14:solidFill>
          </w14:textFill>
        </w:rPr>
      </w:pPr>
      <w:r>
        <w:rPr>
          <w:rFonts w:hint="default" w:ascii="Times New Roman" w:hAnsi="Times New Roman" w:cs="Times New Roman"/>
          <w:b/>
          <w:color w:val="000000" w:themeColor="text1"/>
          <w:spacing w:val="0"/>
          <w:kern w:val="2"/>
          <w:sz w:val="32"/>
          <w:szCs w:val="24"/>
          <w14:textFill>
            <w14:solidFill>
              <w14:schemeClr w14:val="tx1"/>
            </w14:solidFill>
          </w14:textFill>
        </w:rPr>
        <w:t>外事接待</w:t>
      </w:r>
      <w:r>
        <w:rPr>
          <w:rFonts w:hint="default" w:ascii="Times New Roman" w:hAnsi="Times New Roman" w:cs="Times New Roman"/>
          <w:color w:val="000000" w:themeColor="text1"/>
          <w:spacing w:val="0"/>
          <w:kern w:val="2"/>
          <w:sz w:val="32"/>
          <w:szCs w:val="24"/>
          <w14:textFill>
            <w14:solidFill>
              <w14:schemeClr w14:val="tx1"/>
            </w14:solidFill>
          </w14:textFill>
        </w:rPr>
        <w:t>支出0万元，外事接待0批次，0人，共计支出0万元。</w:t>
      </w:r>
    </w:p>
    <w:p w14:paraId="6DC4C402">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b/>
          <w:color w:val="000000" w:themeColor="text1"/>
          <w:spacing w:val="0"/>
          <w:kern w:val="2"/>
          <w:sz w:val="32"/>
          <w:szCs w:val="24"/>
          <w14:textFill>
            <w14:solidFill>
              <w14:schemeClr w14:val="tx1"/>
            </w14:solidFill>
          </w14:textFill>
        </w:rPr>
      </w:pPr>
      <w:bookmarkStart w:id="12" w:name="_Toc11911"/>
      <w:r>
        <w:rPr>
          <w:rFonts w:hint="default" w:ascii="Times New Roman" w:hAnsi="Times New Roman" w:eastAsia="黑体" w:cs="Times New Roman"/>
          <w:color w:val="000000" w:themeColor="text1"/>
          <w:spacing w:val="0"/>
          <w:kern w:val="2"/>
          <w:sz w:val="32"/>
          <w:szCs w:val="24"/>
          <w14:textFill>
            <w14:solidFill>
              <w14:schemeClr w14:val="tx1"/>
            </w14:solidFill>
          </w14:textFill>
        </w:rPr>
        <w:t>八、政府性基金预算支出决算情况说明</w:t>
      </w:r>
      <w:bookmarkEnd w:id="12"/>
    </w:p>
    <w:p w14:paraId="3606D26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2023年度政府性基金预算拨款支出0万元。</w:t>
      </w:r>
    </w:p>
    <w:p w14:paraId="56A11A18">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13" w:name="_Toc9848"/>
      <w:r>
        <w:rPr>
          <w:rFonts w:hint="default" w:ascii="Times New Roman" w:hAnsi="Times New Roman" w:eastAsia="黑体" w:cs="Times New Roman"/>
          <w:color w:val="000000" w:themeColor="text1"/>
          <w:spacing w:val="0"/>
          <w:kern w:val="2"/>
          <w:sz w:val="32"/>
          <w:szCs w:val="24"/>
          <w14:textFill>
            <w14:solidFill>
              <w14:schemeClr w14:val="tx1"/>
            </w14:solidFill>
          </w14:textFill>
        </w:rPr>
        <w:t>九、国有资本经营预算支出决算情况说明</w:t>
      </w:r>
      <w:bookmarkEnd w:id="13"/>
    </w:p>
    <w:p w14:paraId="1AF83627">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2023年度国有资本经营预算拨款支出0万元。</w:t>
      </w:r>
    </w:p>
    <w:p w14:paraId="12803E8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outlineLvl w:val="1"/>
        <w:rPr>
          <w:rFonts w:hint="default" w:ascii="Times New Roman" w:hAnsi="Times New Roman" w:eastAsia="黑体" w:cs="Times New Roman"/>
          <w:b/>
          <w:color w:val="000000" w:themeColor="text1"/>
          <w:spacing w:val="0"/>
          <w:kern w:val="2"/>
          <w:sz w:val="32"/>
          <w:szCs w:val="24"/>
          <w14:textFill>
            <w14:solidFill>
              <w14:schemeClr w14:val="tx1"/>
            </w14:solidFill>
          </w14:textFill>
        </w:rPr>
      </w:pPr>
      <w:bookmarkStart w:id="14" w:name="_Toc7700"/>
      <w:r>
        <w:rPr>
          <w:rFonts w:hint="default" w:ascii="Times New Roman" w:hAnsi="Times New Roman" w:eastAsia="黑体" w:cs="Times New Roman"/>
          <w:color w:val="000000" w:themeColor="text1"/>
          <w:spacing w:val="0"/>
          <w:kern w:val="2"/>
          <w:sz w:val="32"/>
          <w:szCs w:val="24"/>
          <w14:textFill>
            <w14:solidFill>
              <w14:schemeClr w14:val="tx1"/>
            </w14:solidFill>
          </w14:textFill>
        </w:rPr>
        <w:t>十</w:t>
      </w:r>
      <w:r>
        <w:rPr>
          <w:rFonts w:hint="default" w:ascii="Times New Roman" w:hAnsi="Times New Roman" w:eastAsia="黑体" w:cs="Times New Roman"/>
          <w:b/>
          <w:color w:val="000000" w:themeColor="text1"/>
          <w:spacing w:val="0"/>
          <w:kern w:val="2"/>
          <w:sz w:val="32"/>
          <w:szCs w:val="24"/>
          <w14:textFill>
            <w14:solidFill>
              <w14:schemeClr w14:val="tx1"/>
            </w14:solidFill>
          </w14:textFill>
        </w:rPr>
        <w:t>、</w:t>
      </w:r>
      <w:r>
        <w:rPr>
          <w:rFonts w:hint="default" w:ascii="Times New Roman" w:hAnsi="Times New Roman" w:eastAsia="黑体" w:cs="Times New Roman"/>
          <w:color w:val="000000" w:themeColor="text1"/>
          <w:spacing w:val="0"/>
          <w:kern w:val="2"/>
          <w:sz w:val="32"/>
          <w:szCs w:val="24"/>
          <w14:textFill>
            <w14:solidFill>
              <w14:schemeClr w14:val="tx1"/>
            </w14:solidFill>
          </w14:textFill>
        </w:rPr>
        <w:t>其他重要事项的情况说明</w:t>
      </w:r>
      <w:bookmarkEnd w:id="14"/>
    </w:p>
    <w:p w14:paraId="05DED7D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（一）机关运行经费支出情况</w:t>
      </w:r>
    </w:p>
    <w:p w14:paraId="047E2E9B">
      <w:pPr>
        <w:keepNext w:val="0"/>
        <w:keepLines w:val="0"/>
        <w:pageBreakBefore w:val="0"/>
        <w:widowControl w:val="0"/>
        <w:kinsoku/>
        <w:wordWrap/>
        <w:topLinePunct w:val="0"/>
        <w:bidi w:val="0"/>
        <w:adjustRightInd w:val="0"/>
        <w:snapToGrid w:val="0"/>
        <w:spacing w:beforeLines="0" w:afterLines="0" w:line="600" w:lineRule="exact"/>
        <w:ind w:firstLine="640" w:firstLineChars="200"/>
        <w:rPr>
          <w:rFonts w:hint="default" w:ascii="Times New Roman" w:hAnsi="Times New Roman" w:eastAsia="仿宋_GB2312" w:cs="Times New Roman"/>
          <w:i/>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2023年度，区供销联社机关运行经费支出41.04万元，比2022年度减少1.49万元，下降3.5%。主要单位节约开支。</w:t>
      </w:r>
    </w:p>
    <w:p w14:paraId="0C739F5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（二）政府采购支出情况</w:t>
      </w:r>
    </w:p>
    <w:p w14:paraId="743A67B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2023年，区供销联社未发生政府采购支出。</w:t>
      </w:r>
    </w:p>
    <w:p w14:paraId="03444C1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楷体_GB2312" w:cs="Times New Roman"/>
          <w:color w:val="000000" w:themeColor="text1"/>
          <w:spacing w:val="0"/>
          <w:sz w:val="32"/>
          <w:szCs w:val="24"/>
          <w:highlight w:val="none"/>
          <w14:textFill>
            <w14:solidFill>
              <w14:schemeClr w14:val="tx1"/>
            </w14:solidFill>
          </w14:textFill>
        </w:rPr>
      </w:pPr>
      <w:r>
        <w:rPr>
          <w:rFonts w:hint="default" w:ascii="Times New Roman" w:hAnsi="Times New Roman" w:eastAsia="楷体_GB2312" w:cs="Times New Roman"/>
          <w:color w:val="000000" w:themeColor="text1"/>
          <w:spacing w:val="0"/>
          <w:sz w:val="32"/>
          <w:szCs w:val="24"/>
          <w:highlight w:val="none"/>
          <w14:textFill>
            <w14:solidFill>
              <w14:schemeClr w14:val="tx1"/>
            </w14:solidFill>
          </w14:textFill>
        </w:rPr>
        <w:t>（三）国有资产占有使用情况</w:t>
      </w:r>
    </w:p>
    <w:p w14:paraId="16CF9FD7">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b/>
          <w:color w:val="000000" w:themeColor="text1"/>
          <w:spacing w:val="0"/>
          <w:kern w:val="2"/>
          <w:sz w:val="32"/>
          <w:szCs w:val="24"/>
          <w:highlight w:val="yellow"/>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截至2023年12月31日，区供销联社共有车辆</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辆，其中：副部（省）级及以上领导用车0辆、主要负责人用车0辆、机要通信用车</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辆、应急保障用车</w:t>
      </w:r>
      <w:r>
        <w:rPr>
          <w:rFonts w:hint="default" w:ascii="Times New Roman" w:hAnsi="Times New Roman" w:eastAsia="仿宋_GB2312" w:cs="Times New Roman"/>
          <w:color w:val="000000" w:themeColor="text1"/>
          <w:spacing w:val="0"/>
          <w:kern w:val="2"/>
          <w:sz w:val="32"/>
          <w:szCs w:val="24"/>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辆、执法执勤用车0辆、特种专业技术用车0辆、离退休干部服务用车0辆、其他用车0辆。</w:t>
      </w:r>
    </w:p>
    <w:p w14:paraId="365BBB8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楷体_GB2312" w:cs="Times New Roman"/>
          <w:color w:val="000000" w:themeColor="text1"/>
          <w:spacing w:val="0"/>
          <w:sz w:val="32"/>
          <w:szCs w:val="24"/>
          <w:highlight w:val="none"/>
          <w14:textFill>
            <w14:solidFill>
              <w14:schemeClr w14:val="tx1"/>
            </w14:solidFill>
          </w14:textFill>
        </w:rPr>
      </w:pPr>
      <w:r>
        <w:rPr>
          <w:rFonts w:hint="default" w:ascii="Times New Roman" w:hAnsi="Times New Roman" w:eastAsia="楷体_GB2312" w:cs="Times New Roman"/>
          <w:color w:val="000000" w:themeColor="text1"/>
          <w:spacing w:val="0"/>
          <w:sz w:val="32"/>
          <w:szCs w:val="24"/>
          <w:highlight w:val="none"/>
          <w14:textFill>
            <w14:solidFill>
              <w14:schemeClr w14:val="tx1"/>
            </w14:solidFill>
          </w14:textFill>
        </w:rPr>
        <w:t>（四）预算绩效管理情况。</w:t>
      </w:r>
    </w:p>
    <w:p w14:paraId="222ABFC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根据预算绩效管理要求，本部门在2023年度预算编制阶段，组织对</w:t>
      </w:r>
      <w:r>
        <w:rPr>
          <w:rFonts w:hint="default" w:ascii="Times New Roman" w:hAnsi="Times New Roman" w:eastAsia="仿宋_GB2312" w:cs="Times New Roman"/>
          <w:color w:val="000000" w:themeColor="text1"/>
          <w:spacing w:val="0"/>
          <w:sz w:val="32"/>
          <w:szCs w:val="32"/>
          <w14:textFill>
            <w14:solidFill>
              <w14:schemeClr w14:val="tx1"/>
            </w14:solidFill>
          </w14:textFill>
        </w:rPr>
        <w:t>2023年省级综合改革及发展专项资金、废弃农膜收购补贴项目、2023年中央财政农业经营主体能力提升资金、网络体系建设、招商引资、争取项目资金</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等6个项目开展了预算事前绩效评估，对6个项目编制了绩效目标，预算执行过程中，选取6个项目开展绩效监控。</w:t>
      </w:r>
    </w:p>
    <w:p w14:paraId="148359F0">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rPr>
          <w:rFonts w:hint="default" w:ascii="Times New Roman" w:hAnsi="Times New Roman" w:eastAsia="仿宋_GB2312" w:cs="Times New Roman"/>
          <w:color w:val="000000" w:themeColor="text1"/>
          <w:spacing w:val="0"/>
          <w:kern w:val="2"/>
          <w:sz w:val="32"/>
          <w:szCs w:val="24"/>
          <w:highlight w:val="yellow"/>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2023年度组织一般公共预算全面开展绩效自评，形成</w:t>
      </w:r>
      <w:r>
        <w:rPr>
          <w:rFonts w:hint="default" w:ascii="Times New Roman" w:hAnsi="Times New Roman" w:eastAsia="仿宋_GB2312" w:cs="Times New Roman"/>
          <w:color w:val="000000" w:themeColor="text1"/>
          <w:spacing w:val="0"/>
          <w:sz w:val="32"/>
          <w:szCs w:val="32"/>
          <w14:textFill>
            <w14:solidFill>
              <w14:schemeClr w14:val="tx1"/>
            </w14:solidFill>
          </w14:textFill>
        </w:rPr>
        <w:t>2023年部门整体支出绩效自评报告、东西部协作资金报告、2021年、2022年省级综合改革及发展专项资金项目支出绩效自评报告</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其中，2022年部门整体（含部门预算项目）绩效自评得分为99分，绩效自评综述：全年基本支出保证了部门的正常运行和日常工作正常开展，项目支出保障了重点工作的开展，绩效目标得到较好实现，支出规范合理，做到了按时间进度拨款，总体“量入为出”，无新增债务。</w:t>
      </w: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绩效自评报告详见附件（第四部分）。</w:t>
      </w:r>
    </w:p>
    <w:p w14:paraId="6365090B">
      <w:pPr>
        <w:pStyle w:val="6"/>
        <w:keepNext w:val="0"/>
        <w:keepLines w:val="0"/>
        <w:pageBreakBefore w:val="0"/>
        <w:widowControl w:val="0"/>
        <w:kinsoku/>
        <w:wordWrap/>
        <w:topLinePunct w:val="0"/>
        <w:bidi w:val="0"/>
        <w:adjustRightInd w:val="0"/>
        <w:snapToGrid w:val="0"/>
        <w:spacing w:before="72" w:afterLines="0"/>
        <w:rPr>
          <w:rFonts w:hint="default" w:ascii="Times New Roman" w:hAnsi="Times New Roman" w:cs="Times New Roman"/>
          <w:color w:val="000000" w:themeColor="text1"/>
          <w:spacing w:val="0"/>
          <w:sz w:val="30"/>
          <w:szCs w:val="24"/>
          <w:highlight w:val="yellow"/>
          <w14:textFill>
            <w14:solidFill>
              <w14:schemeClr w14:val="tx1"/>
            </w14:solidFill>
          </w14:textFill>
        </w:rPr>
        <w:sectPr>
          <w:pgSz w:w="11905" w:h="16838"/>
          <w:pgMar w:top="2098" w:right="1474" w:bottom="1984" w:left="1587" w:header="720" w:footer="1587" w:gutter="0"/>
          <w:lnNumType w:countBy="0" w:distance="360"/>
          <w:pgNumType w:fmt="decimal"/>
          <w:cols w:space="720" w:num="1"/>
          <w:rtlGutter w:val="0"/>
        </w:sectPr>
      </w:pPr>
    </w:p>
    <w:p w14:paraId="22AA2E8B">
      <w:pPr>
        <w:keepNext w:val="0"/>
        <w:keepLines w:val="0"/>
        <w:pageBreakBefore w:val="0"/>
        <w:widowControl w:val="0"/>
        <w:kinsoku/>
        <w:wordWrap/>
        <w:topLinePunct w:val="0"/>
        <w:bidi w:val="0"/>
        <w:adjustRightInd w:val="0"/>
        <w:snapToGrid w:val="0"/>
        <w:spacing w:beforeLines="0" w:afterLines="0" w:line="576" w:lineRule="exact"/>
        <w:jc w:val="both"/>
        <w:textAlignment w:val="auto"/>
        <w:outlineLvl w:val="0"/>
        <w:rPr>
          <w:rFonts w:hint="eastAsia" w:ascii="方正小标宋简体" w:hAnsi="方正小标宋简体" w:eastAsia="方正小标宋简体" w:cs="方正小标宋简体"/>
          <w:color w:val="000000" w:themeColor="text1"/>
          <w:spacing w:val="0"/>
          <w:kern w:val="2"/>
          <w:sz w:val="44"/>
          <w:szCs w:val="24"/>
          <w14:textFill>
            <w14:solidFill>
              <w14:schemeClr w14:val="tx1"/>
            </w14:solidFill>
          </w14:textFill>
        </w:rPr>
      </w:pPr>
      <w:bookmarkStart w:id="15" w:name="_Toc24742"/>
    </w:p>
    <w:p w14:paraId="504F214F">
      <w:pPr>
        <w:keepNext w:val="0"/>
        <w:keepLines w:val="0"/>
        <w:pageBreakBefore w:val="0"/>
        <w:widowControl w:val="0"/>
        <w:kinsoku/>
        <w:wordWrap/>
        <w:topLinePunct w:val="0"/>
        <w:bidi w:val="0"/>
        <w:adjustRightInd w:val="0"/>
        <w:snapToGrid w:val="0"/>
        <w:spacing w:beforeLines="0" w:afterLines="0" w:line="576" w:lineRule="exact"/>
        <w:jc w:val="center"/>
        <w:textAlignment w:val="auto"/>
        <w:outlineLvl w:val="0"/>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2"/>
          <w:sz w:val="44"/>
          <w:szCs w:val="24"/>
          <w14:textFill>
            <w14:solidFill>
              <w14:schemeClr w14:val="tx1"/>
            </w14:solidFill>
          </w14:textFill>
        </w:rPr>
        <w:t>第三部分  名</w:t>
      </w:r>
      <w:r>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t>词解释</w:t>
      </w:r>
      <w:bookmarkEnd w:id="15"/>
    </w:p>
    <w:p w14:paraId="504B5085">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14:textFill>
            <w14:solidFill>
              <w14:schemeClr w14:val="tx1"/>
            </w14:solidFill>
          </w14:textFill>
        </w:rPr>
      </w:pPr>
      <w:bookmarkStart w:id="16" w:name="_Toc1455"/>
    </w:p>
    <w:p w14:paraId="0AEF178D">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一、财政拨款收入：</w:t>
      </w:r>
      <w:r>
        <w:rPr>
          <w:rFonts w:hint="default" w:ascii="Times New Roman" w:hAnsi="Times New Roman" w:eastAsia="仿宋_GB2312" w:cs="Times New Roman"/>
          <w:color w:val="000000" w:themeColor="text1"/>
          <w:spacing w:val="0"/>
          <w:sz w:val="32"/>
          <w:szCs w:val="24"/>
          <w14:textFill>
            <w14:solidFill>
              <w14:schemeClr w14:val="tx1"/>
            </w14:solidFill>
          </w14:textFill>
        </w:rPr>
        <w:t>指单位从同级财政部门取得的财政预算资金。</w:t>
      </w:r>
      <w:bookmarkEnd w:id="16"/>
    </w:p>
    <w:p w14:paraId="2A996117">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二、事业收入：</w:t>
      </w:r>
      <w:r>
        <w:rPr>
          <w:rFonts w:hint="default" w:ascii="Times New Roman" w:hAnsi="Times New Roman" w:eastAsia="仿宋_GB2312" w:cs="Times New Roman"/>
          <w:color w:val="000000" w:themeColor="text1"/>
          <w:spacing w:val="0"/>
          <w:sz w:val="32"/>
          <w:szCs w:val="24"/>
          <w14:textFill>
            <w14:solidFill>
              <w14:schemeClr w14:val="tx1"/>
            </w14:solidFill>
          </w14:textFill>
        </w:rPr>
        <w:t>指事业单位开展专业业务活动及辅助活动取得的收入。</w:t>
      </w:r>
    </w:p>
    <w:p w14:paraId="6B20716C">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三、经营收入：</w:t>
      </w:r>
      <w:r>
        <w:rPr>
          <w:rFonts w:hint="default" w:ascii="Times New Roman" w:hAnsi="Times New Roman" w:eastAsia="仿宋_GB2312" w:cs="Times New Roman"/>
          <w:color w:val="000000" w:themeColor="text1"/>
          <w:spacing w:val="0"/>
          <w:sz w:val="32"/>
          <w:szCs w:val="24"/>
          <w14:textFill>
            <w14:solidFill>
              <w14:schemeClr w14:val="tx1"/>
            </w14:solidFill>
          </w14:textFill>
        </w:rPr>
        <w:t>指事业单位在专业业务活动及其辅助活动之外开展非独立核算经营活动取得的收入。</w:t>
      </w:r>
    </w:p>
    <w:p w14:paraId="24AF308A">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仿宋_GB2312" w:cs="Times New Roman"/>
          <w:color w:val="000000" w:themeColor="text1"/>
          <w:spacing w:val="0"/>
          <w:sz w:val="32"/>
          <w:szCs w:val="24"/>
          <w14:textFill>
            <w14:solidFill>
              <w14:schemeClr w14:val="tx1"/>
            </w14:solidFill>
          </w14:textFill>
        </w:rPr>
      </w:pPr>
      <w:bookmarkStart w:id="17" w:name="_Toc21894"/>
      <w:r>
        <w:rPr>
          <w:rFonts w:hint="default" w:ascii="Times New Roman" w:hAnsi="Times New Roman" w:eastAsia="黑体" w:cs="Times New Roman"/>
          <w:color w:val="000000" w:themeColor="text1"/>
          <w:spacing w:val="0"/>
          <w:sz w:val="32"/>
          <w:szCs w:val="24"/>
          <w14:textFill>
            <w14:solidFill>
              <w14:schemeClr w14:val="tx1"/>
            </w14:solidFill>
          </w14:textFill>
        </w:rPr>
        <w:t>四、其他收入：</w:t>
      </w:r>
      <w:r>
        <w:rPr>
          <w:rFonts w:hint="default" w:ascii="Times New Roman" w:hAnsi="Times New Roman" w:eastAsia="仿宋_GB2312" w:cs="Times New Roman"/>
          <w:color w:val="000000" w:themeColor="text1"/>
          <w:spacing w:val="0"/>
          <w:sz w:val="32"/>
          <w:szCs w:val="24"/>
          <w14:textFill>
            <w14:solidFill>
              <w14:schemeClr w14:val="tx1"/>
            </w14:solidFill>
          </w14:textFill>
        </w:rPr>
        <w:t>指单位取得的除上述收入以外的各项收入。</w:t>
      </w:r>
      <w:bookmarkEnd w:id="17"/>
    </w:p>
    <w:p w14:paraId="4BBB5646">
      <w:pPr>
        <w:pStyle w:val="14"/>
        <w:keepNext w:val="0"/>
        <w:keepLines w:val="0"/>
        <w:pageBreakBefore w:val="0"/>
        <w:widowControl w:val="0"/>
        <w:kinsoku/>
        <w:wordWrap/>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lang w:val="en-US" w:eastAsia="zh-CN" w:bidi="ar-SA"/>
          <w14:textFill>
            <w14:solidFill>
              <w14:schemeClr w14:val="tx1"/>
            </w14:solidFill>
          </w14:textFill>
        </w:rPr>
        <w:t>五、使用非财政拨款结余（含专用结余）：</w:t>
      </w:r>
      <w:r>
        <w:rPr>
          <w:rFonts w:hint="default" w:ascii="Times New Roman" w:hAnsi="Times New Roman" w:eastAsia="仿宋_GB2312" w:cs="Times New Roman"/>
          <w:color w:val="000000" w:themeColor="text1"/>
          <w:spacing w:val="0"/>
          <w:sz w:val="32"/>
          <w:szCs w:val="32"/>
          <w14:textFill>
            <w14:solidFill>
              <w14:schemeClr w14:val="tx1"/>
            </w14:solidFill>
          </w14:textFill>
        </w:rPr>
        <w:t xml:space="preserve">指事业单位使用以前年度积累的非财政拨款结余弥补当年收支差额的金额。 </w:t>
      </w:r>
    </w:p>
    <w:p w14:paraId="5DD021A9">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六、年初结转和结余：</w:t>
      </w:r>
      <w:r>
        <w:rPr>
          <w:rFonts w:hint="default" w:ascii="Times New Roman" w:hAnsi="Times New Roman" w:eastAsia="仿宋_GB2312" w:cs="Times New Roman"/>
          <w:color w:val="000000" w:themeColor="text1"/>
          <w:spacing w:val="0"/>
          <w:sz w:val="32"/>
          <w:szCs w:val="24"/>
          <w14:textFill>
            <w14:solidFill>
              <w14:schemeClr w14:val="tx1"/>
            </w14:solidFill>
          </w14:textFill>
        </w:rPr>
        <w:t xml:space="preserve">指以前年度尚未完成、结转到本年按有关规定继续使用的资金。 </w:t>
      </w:r>
    </w:p>
    <w:p w14:paraId="305BBFD9">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七、结余分配：</w:t>
      </w:r>
      <w:r>
        <w:rPr>
          <w:rFonts w:hint="default" w:ascii="Times New Roman" w:hAnsi="Times New Roman" w:eastAsia="仿宋_GB2312" w:cs="Times New Roman"/>
          <w:color w:val="000000" w:themeColor="text1"/>
          <w:spacing w:val="0"/>
          <w:sz w:val="32"/>
          <w:szCs w:val="24"/>
          <w14:textFill>
            <w14:solidFill>
              <w14:schemeClr w14:val="tx1"/>
            </w14:solidFill>
          </w14:textFill>
        </w:rPr>
        <w:t>指事业单位按照会计制度规定缴纳的所得税、提取的专用结余以及转入非财政拨款结余的金额等。</w:t>
      </w:r>
    </w:p>
    <w:p w14:paraId="04ACA334">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八、年末结转和结余：</w:t>
      </w:r>
      <w:r>
        <w:rPr>
          <w:rFonts w:hint="default" w:ascii="Times New Roman" w:hAnsi="Times New Roman" w:eastAsia="仿宋_GB2312" w:cs="Times New Roman"/>
          <w:color w:val="000000" w:themeColor="text1"/>
          <w:spacing w:val="0"/>
          <w:sz w:val="32"/>
          <w:szCs w:val="24"/>
          <w14:textFill>
            <w14:solidFill>
              <w14:schemeClr w14:val="tx1"/>
            </w14:solidFill>
          </w14:textFill>
        </w:rPr>
        <w:t>指单位按有关规定结转到下年或以后年度继续使用的资金。</w:t>
      </w:r>
    </w:p>
    <w:p w14:paraId="0C5A0B14">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九、社会保障和就业（208类）行政事业单位离退休（05款）机关事业单位基本养老保险缴费支出（05项）：</w:t>
      </w:r>
      <w:r>
        <w:rPr>
          <w:rFonts w:hint="default" w:ascii="Times New Roman" w:hAnsi="Times New Roman" w:eastAsia="仿宋_GB2312" w:cs="Times New Roman"/>
          <w:color w:val="000000" w:themeColor="text1"/>
          <w:spacing w:val="0"/>
          <w:sz w:val="32"/>
          <w:szCs w:val="32"/>
          <w14:textFill>
            <w14:solidFill>
              <w14:schemeClr w14:val="tx1"/>
            </w14:solidFill>
          </w14:textFill>
        </w:rPr>
        <w:t>指单位职工养老保险缴费单位部分支出。</w:t>
      </w:r>
    </w:p>
    <w:p w14:paraId="07141C1B">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十、卫生健康支出（210类）行政事业单位医疗（11款）事业单位医疗（02项）：</w:t>
      </w:r>
      <w:r>
        <w:rPr>
          <w:rFonts w:hint="default" w:ascii="Times New Roman" w:hAnsi="Times New Roman" w:eastAsia="仿宋_GB2312" w:cs="Times New Roman"/>
          <w:color w:val="000000" w:themeColor="text1"/>
          <w:spacing w:val="0"/>
          <w:sz w:val="32"/>
          <w:szCs w:val="32"/>
          <w14:textFill>
            <w14:solidFill>
              <w14:schemeClr w14:val="tx1"/>
            </w14:solidFill>
          </w14:textFill>
        </w:rPr>
        <w:t>指单位职工医疗保险缴费单位部分支出。</w:t>
      </w:r>
    </w:p>
    <w:p w14:paraId="2730F991">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十一、农林水支出（213类）农业农村（01款）农村社会事业（26项）：</w:t>
      </w:r>
      <w:r>
        <w:rPr>
          <w:rFonts w:hint="default" w:ascii="Times New Roman" w:hAnsi="Times New Roman" w:eastAsia="仿宋_GB2312" w:cs="Times New Roman"/>
          <w:color w:val="000000" w:themeColor="text1"/>
          <w:spacing w:val="0"/>
          <w:sz w:val="32"/>
          <w:szCs w:val="32"/>
          <w14:textFill>
            <w14:solidFill>
              <w14:schemeClr w14:val="tx1"/>
            </w14:solidFill>
          </w14:textFill>
        </w:rPr>
        <w:t>指农村社会事业支出。</w:t>
      </w:r>
    </w:p>
    <w:p w14:paraId="7A3E0867">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十二、农林水支出（213类）</w:t>
      </w:r>
      <w:r>
        <w:rPr>
          <w:rFonts w:hint="eastAsia" w:ascii="Times New Roman" w:eastAsia="黑体" w:cs="Times New Roman"/>
          <w:color w:val="000000" w:themeColor="text1"/>
          <w:spacing w:val="0"/>
          <w:sz w:val="32"/>
          <w:szCs w:val="24"/>
          <w:lang w:eastAsia="zh-CN"/>
          <w14:textFill>
            <w14:solidFill>
              <w14:schemeClr w14:val="tx1"/>
            </w14:solidFill>
          </w14:textFill>
        </w:rPr>
        <w:t>巩固拓展脱贫攻坚成果</w:t>
      </w:r>
      <w:r>
        <w:rPr>
          <w:rFonts w:hint="default" w:ascii="Times New Roman" w:hAnsi="Times New Roman" w:eastAsia="黑体" w:cs="Times New Roman"/>
          <w:color w:val="000000" w:themeColor="text1"/>
          <w:spacing w:val="0"/>
          <w:sz w:val="32"/>
          <w:szCs w:val="24"/>
          <w14:textFill>
            <w14:solidFill>
              <w14:schemeClr w14:val="tx1"/>
            </w14:solidFill>
          </w14:textFill>
        </w:rPr>
        <w:t>衔接乡村振兴（05款）其他</w:t>
      </w:r>
      <w:r>
        <w:rPr>
          <w:rFonts w:hint="eastAsia" w:ascii="Times New Roman" w:eastAsia="黑体" w:cs="Times New Roman"/>
          <w:color w:val="000000" w:themeColor="text1"/>
          <w:spacing w:val="0"/>
          <w:sz w:val="32"/>
          <w:szCs w:val="24"/>
          <w:lang w:eastAsia="zh-CN"/>
          <w14:textFill>
            <w14:solidFill>
              <w14:schemeClr w14:val="tx1"/>
            </w14:solidFill>
          </w14:textFill>
        </w:rPr>
        <w:t>巩固拓展脱贫攻坚成果</w:t>
      </w:r>
      <w:r>
        <w:rPr>
          <w:rFonts w:hint="default" w:ascii="Times New Roman" w:hAnsi="Times New Roman" w:eastAsia="黑体" w:cs="Times New Roman"/>
          <w:color w:val="000000" w:themeColor="text1"/>
          <w:spacing w:val="0"/>
          <w:sz w:val="32"/>
          <w:szCs w:val="24"/>
          <w14:textFill>
            <w14:solidFill>
              <w14:schemeClr w14:val="tx1"/>
            </w14:solidFill>
          </w14:textFill>
        </w:rPr>
        <w:t>衔接乡村振兴支出（99项）：</w:t>
      </w:r>
      <w:r>
        <w:rPr>
          <w:rFonts w:hint="default" w:ascii="Times New Roman" w:hAnsi="Times New Roman" w:eastAsia="仿宋_GB2312" w:cs="Times New Roman"/>
          <w:color w:val="000000" w:themeColor="text1"/>
          <w:spacing w:val="0"/>
          <w:sz w:val="32"/>
          <w:szCs w:val="32"/>
          <w14:textFill>
            <w14:solidFill>
              <w14:schemeClr w14:val="tx1"/>
            </w14:solidFill>
          </w14:textFill>
        </w:rPr>
        <w:t>指其他</w:t>
      </w:r>
      <w:r>
        <w:rPr>
          <w:rFonts w:hint="eastAsia" w:ascii="Times New Roman" w:eastAsia="仿宋_GB2312" w:cs="Times New Roman"/>
          <w:color w:val="000000" w:themeColor="text1"/>
          <w:spacing w:val="0"/>
          <w:sz w:val="32"/>
          <w:szCs w:val="32"/>
          <w:lang w:eastAsia="zh-CN"/>
          <w14:textFill>
            <w14:solidFill>
              <w14:schemeClr w14:val="tx1"/>
            </w14:solidFill>
          </w14:textFill>
        </w:rPr>
        <w:t>巩固拓展脱贫攻坚成果</w:t>
      </w:r>
      <w:r>
        <w:rPr>
          <w:rFonts w:hint="default" w:ascii="Times New Roman" w:hAnsi="Times New Roman" w:eastAsia="仿宋_GB2312" w:cs="Times New Roman"/>
          <w:color w:val="000000" w:themeColor="text1"/>
          <w:spacing w:val="0"/>
          <w:sz w:val="32"/>
          <w:szCs w:val="32"/>
          <w14:textFill>
            <w14:solidFill>
              <w14:schemeClr w14:val="tx1"/>
            </w14:solidFill>
          </w14:textFill>
        </w:rPr>
        <w:t>衔接乡村振兴支出。</w:t>
      </w:r>
    </w:p>
    <w:p w14:paraId="4636D5C8">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十三、商业服务业支出（216类）商业流通事务（02款）行政运行</w:t>
      </w:r>
      <w:r>
        <w:rPr>
          <w:rFonts w:hint="eastAsia" w:ascii="Times New Roman" w:hAnsi="Times New Roman" w:eastAsia="黑体" w:cs="Times New Roman"/>
          <w:color w:val="000000" w:themeColor="text1"/>
          <w:spacing w:val="0"/>
          <w:sz w:val="32"/>
          <w:szCs w:val="24"/>
          <w:lang w:eastAsia="zh-CN"/>
          <w14:textFill>
            <w14:solidFill>
              <w14:schemeClr w14:val="tx1"/>
            </w14:solidFill>
          </w14:textFill>
        </w:rPr>
        <w:t>（</w:t>
      </w:r>
      <w:r>
        <w:rPr>
          <w:rFonts w:hint="default" w:ascii="Times New Roman" w:hAnsi="Times New Roman" w:eastAsia="黑体" w:cs="Times New Roman"/>
          <w:color w:val="000000" w:themeColor="text1"/>
          <w:spacing w:val="0"/>
          <w:sz w:val="32"/>
          <w:szCs w:val="24"/>
          <w14:textFill>
            <w14:solidFill>
              <w14:schemeClr w14:val="tx1"/>
            </w14:solidFill>
          </w14:textFill>
        </w:rPr>
        <w:t>01项</w:t>
      </w:r>
      <w:r>
        <w:rPr>
          <w:rFonts w:hint="eastAsia" w:ascii="Times New Roman" w:hAnsi="Times New Roman" w:eastAsia="黑体" w:cs="Times New Roman"/>
          <w:color w:val="000000" w:themeColor="text1"/>
          <w:spacing w:val="0"/>
          <w:sz w:val="32"/>
          <w:szCs w:val="24"/>
          <w:lang w:eastAsia="zh-CN"/>
          <w14:textFill>
            <w14:solidFill>
              <w14:schemeClr w14:val="tx1"/>
            </w14:solidFill>
          </w14:textFill>
        </w:rPr>
        <w:t>）</w:t>
      </w:r>
      <w:r>
        <w:rPr>
          <w:rFonts w:hint="default" w:ascii="Times New Roman" w:hAnsi="Times New Roman" w:eastAsia="黑体" w:cs="Times New Roman"/>
          <w:color w:val="000000" w:themeColor="text1"/>
          <w:spacing w:val="0"/>
          <w:sz w:val="32"/>
          <w:szCs w:val="24"/>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指单位行政运行人员和基本公用经费支出。</w:t>
      </w:r>
    </w:p>
    <w:p w14:paraId="2A26F85A">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十四、商业服务业支出（216类）商业流通事务（02款）其他商业流通事务支出</w:t>
      </w:r>
      <w:r>
        <w:rPr>
          <w:rFonts w:hint="eastAsia" w:ascii="Times New Roman" w:hAnsi="Times New Roman" w:eastAsia="黑体" w:cs="Times New Roman"/>
          <w:color w:val="000000" w:themeColor="text1"/>
          <w:spacing w:val="0"/>
          <w:sz w:val="32"/>
          <w:szCs w:val="24"/>
          <w:lang w:eastAsia="zh-CN"/>
          <w14:textFill>
            <w14:solidFill>
              <w14:schemeClr w14:val="tx1"/>
            </w14:solidFill>
          </w14:textFill>
        </w:rPr>
        <w:t>（</w:t>
      </w:r>
      <w:r>
        <w:rPr>
          <w:rFonts w:hint="default" w:ascii="Times New Roman" w:hAnsi="Times New Roman" w:eastAsia="黑体" w:cs="Times New Roman"/>
          <w:color w:val="000000" w:themeColor="text1"/>
          <w:spacing w:val="0"/>
          <w:sz w:val="32"/>
          <w:szCs w:val="24"/>
          <w14:textFill>
            <w14:solidFill>
              <w14:schemeClr w14:val="tx1"/>
            </w14:solidFill>
          </w14:textFill>
        </w:rPr>
        <w:t>99项</w:t>
      </w:r>
      <w:r>
        <w:rPr>
          <w:rFonts w:hint="eastAsia" w:ascii="Times New Roman" w:hAnsi="Times New Roman" w:eastAsia="黑体" w:cs="Times New Roman"/>
          <w:color w:val="000000" w:themeColor="text1"/>
          <w:spacing w:val="0"/>
          <w:sz w:val="32"/>
          <w:szCs w:val="24"/>
          <w:lang w:eastAsia="zh-CN"/>
          <w14:textFill>
            <w14:solidFill>
              <w14:schemeClr w14:val="tx1"/>
            </w14:solidFill>
          </w14:textFill>
        </w:rPr>
        <w:t>）</w:t>
      </w:r>
      <w:r>
        <w:rPr>
          <w:rFonts w:hint="default" w:ascii="Times New Roman" w:hAnsi="Times New Roman" w:eastAsia="黑体" w:cs="Times New Roman"/>
          <w:color w:val="000000" w:themeColor="text1"/>
          <w:spacing w:val="0"/>
          <w:sz w:val="32"/>
          <w:szCs w:val="24"/>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指单位其他商业流通事务支出。</w:t>
      </w:r>
    </w:p>
    <w:p w14:paraId="30F512B9">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十五、住房保障（221类）住房改革（02款）住房公积金（01项）：</w:t>
      </w:r>
      <w:r>
        <w:rPr>
          <w:rFonts w:hint="default" w:ascii="Times New Roman" w:hAnsi="Times New Roman" w:eastAsia="仿宋_GB2312" w:cs="Times New Roman"/>
          <w:color w:val="000000" w:themeColor="text1"/>
          <w:spacing w:val="0"/>
          <w:sz w:val="32"/>
          <w:szCs w:val="32"/>
          <w14:textFill>
            <w14:solidFill>
              <w14:schemeClr w14:val="tx1"/>
            </w14:solidFill>
          </w14:textFill>
        </w:rPr>
        <w:t>指单位职工住房公积金单位部分支出。</w:t>
      </w:r>
    </w:p>
    <w:p w14:paraId="42B0322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十六、基本支出：</w:t>
      </w:r>
      <w:r>
        <w:rPr>
          <w:rFonts w:hint="default" w:ascii="Times New Roman" w:hAnsi="Times New Roman" w:eastAsia="仿宋_GB2312" w:cs="Times New Roman"/>
          <w:color w:val="000000" w:themeColor="text1"/>
          <w:spacing w:val="0"/>
          <w:sz w:val="32"/>
          <w:szCs w:val="32"/>
          <w14:textFill>
            <w14:solidFill>
              <w14:schemeClr w14:val="tx1"/>
            </w14:solidFill>
          </w14:textFill>
        </w:rPr>
        <w:t>指为保障机构正常运转、完成日常工作任务而发生的人员支出和公用支出。</w:t>
      </w:r>
    </w:p>
    <w:p w14:paraId="3F8C2F98">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十七、项目支出：指</w:t>
      </w:r>
      <w:r>
        <w:rPr>
          <w:rFonts w:hint="default" w:ascii="Times New Roman" w:hAnsi="Times New Roman" w:eastAsia="仿宋_GB2312" w:cs="Times New Roman"/>
          <w:color w:val="000000" w:themeColor="text1"/>
          <w:spacing w:val="0"/>
          <w:sz w:val="32"/>
          <w:szCs w:val="32"/>
          <w14:textFill>
            <w14:solidFill>
              <w14:schemeClr w14:val="tx1"/>
            </w14:solidFill>
          </w14:textFill>
        </w:rPr>
        <w:t xml:space="preserve">在基本支出之外为完成特定行政任务和事业发展目标所发生的支出。 </w:t>
      </w:r>
    </w:p>
    <w:p w14:paraId="1E2E36C8">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二十九、经营支出：</w:t>
      </w:r>
      <w:r>
        <w:rPr>
          <w:rFonts w:hint="default" w:ascii="Times New Roman" w:hAnsi="Times New Roman" w:eastAsia="仿宋_GB2312" w:cs="Times New Roman"/>
          <w:color w:val="000000" w:themeColor="text1"/>
          <w:spacing w:val="0"/>
          <w:sz w:val="32"/>
          <w:szCs w:val="32"/>
          <w14:textFill>
            <w14:solidFill>
              <w14:schemeClr w14:val="tx1"/>
            </w14:solidFill>
          </w14:textFill>
        </w:rPr>
        <w:t>指事业单位在专业业务活动及其辅助活动之外开展非独立核算经营活动发生的支出。</w:t>
      </w:r>
    </w:p>
    <w:p w14:paraId="3E791C03">
      <w:pPr>
        <w:keepNext w:val="0"/>
        <w:keepLines w:val="0"/>
        <w:pageBreakBefore w:val="0"/>
        <w:widowControl w:val="0"/>
        <w:kinsoku/>
        <w:wordWrap/>
        <w:overflowPunct w:val="0"/>
        <w:topLinePunct w:val="0"/>
        <w:bidi w:val="0"/>
        <w:adjustRightInd w:val="0"/>
        <w:snapToGrid w:val="0"/>
        <w:spacing w:beforeLines="0" w:afterLines="0" w:line="576" w:lineRule="exact"/>
        <w:ind w:firstLine="640" w:firstLineChars="20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十八、“三公”经费：</w:t>
      </w:r>
      <w:r>
        <w:rPr>
          <w:rFonts w:hint="default" w:ascii="Times New Roman" w:hAnsi="Times New Roman" w:eastAsia="仿宋_GB2312" w:cs="Times New Roman"/>
          <w:color w:val="000000" w:themeColor="text1"/>
          <w:spacing w:val="0"/>
          <w:sz w:val="32"/>
          <w:szCs w:val="32"/>
          <w14:textFill>
            <w14:solidFill>
              <w14:schemeClr w14:val="tx1"/>
            </w14:solidFill>
          </w14:textFill>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w:t>
      </w:r>
      <w:r>
        <w:rPr>
          <w:rFonts w:hint="default" w:ascii="Times New Roman" w:hAnsi="Times New Roman" w:eastAsia="仿宋_GB2312" w:cs="Times New Roman"/>
          <w:color w:val="000000" w:themeColor="text1"/>
          <w:spacing w:val="0"/>
          <w:sz w:val="32"/>
          <w:szCs w:val="24"/>
          <w14:textFill>
            <w14:solidFill>
              <w14:schemeClr w14:val="tx1"/>
            </w14:solidFill>
          </w14:textFill>
        </w:rPr>
        <w:t>规定开支的各类公务接待（含外宾接待）支出。</w:t>
      </w:r>
    </w:p>
    <w:p w14:paraId="47FE8551">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十九、机关运行经费：</w:t>
      </w:r>
      <w:r>
        <w:rPr>
          <w:rFonts w:hint="default" w:ascii="Times New Roman" w:hAnsi="Times New Roman" w:eastAsia="仿宋_GB2312" w:cs="Times New Roman"/>
          <w:color w:val="000000" w:themeColor="text1"/>
          <w:spacing w:val="0"/>
          <w:sz w:val="32"/>
          <w:szCs w:val="24"/>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F5E11D">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黑体" w:cs="Times New Roman"/>
          <w:color w:val="000000" w:themeColor="text1"/>
          <w:spacing w:val="0"/>
          <w:kern w:val="2"/>
          <w:sz w:val="44"/>
          <w:szCs w:val="24"/>
          <w14:textFill>
            <w14:solidFill>
              <w14:schemeClr w14:val="tx1"/>
            </w14:solidFill>
          </w14:textFill>
        </w:rPr>
      </w:pPr>
    </w:p>
    <w:p w14:paraId="3011C6F3">
      <w:pPr>
        <w:keepNext w:val="0"/>
        <w:keepLines w:val="0"/>
        <w:pageBreakBefore w:val="0"/>
        <w:widowControl w:val="0"/>
        <w:kinsoku/>
        <w:wordWrap/>
        <w:topLinePunct w:val="0"/>
        <w:bidi w:val="0"/>
        <w:adjustRightInd w:val="0"/>
        <w:snapToGrid w:val="0"/>
        <w:spacing w:beforeLines="0" w:afterLines="0" w:line="576" w:lineRule="exact"/>
        <w:jc w:val="both"/>
        <w:textAlignment w:val="auto"/>
        <w:rPr>
          <w:rFonts w:hint="default" w:ascii="Times New Roman" w:hAnsi="Times New Roman" w:eastAsia="黑体" w:cs="Times New Roman"/>
          <w:color w:val="000000" w:themeColor="text1"/>
          <w:spacing w:val="0"/>
          <w:kern w:val="2"/>
          <w:sz w:val="44"/>
          <w:szCs w:val="24"/>
          <w14:textFill>
            <w14:solidFill>
              <w14:schemeClr w14:val="tx1"/>
            </w14:solidFill>
          </w14:textFill>
        </w:rPr>
        <w:sectPr>
          <w:pgSz w:w="11905" w:h="16838"/>
          <w:pgMar w:top="2098" w:right="1474" w:bottom="1984" w:left="1587" w:header="720" w:footer="1587" w:gutter="0"/>
          <w:lnNumType w:countBy="0" w:distance="360"/>
          <w:pgNumType w:fmt="decimal"/>
          <w:cols w:space="720" w:num="1"/>
          <w:rtlGutter w:val="0"/>
        </w:sectPr>
      </w:pPr>
    </w:p>
    <w:p w14:paraId="135CE618">
      <w:pPr>
        <w:keepNext w:val="0"/>
        <w:keepLines w:val="0"/>
        <w:pageBreakBefore w:val="0"/>
        <w:widowControl w:val="0"/>
        <w:kinsoku/>
        <w:wordWrap/>
        <w:topLinePunct w:val="0"/>
        <w:bidi w:val="0"/>
        <w:adjustRightInd w:val="0"/>
        <w:snapToGrid w:val="0"/>
        <w:spacing w:beforeLines="0" w:afterLines="0" w:line="576" w:lineRule="exact"/>
        <w:jc w:val="center"/>
        <w:textAlignment w:val="auto"/>
        <w:outlineLvl w:val="0"/>
        <w:rPr>
          <w:rFonts w:hint="eastAsia" w:ascii="方正小标宋简体" w:hAnsi="方正小标宋简体" w:eastAsia="方正小标宋简体" w:cs="方正小标宋简体"/>
          <w:color w:val="000000" w:themeColor="text1"/>
          <w:spacing w:val="0"/>
          <w:kern w:val="2"/>
          <w:sz w:val="44"/>
          <w:szCs w:val="24"/>
          <w14:textFill>
            <w14:solidFill>
              <w14:schemeClr w14:val="tx1"/>
            </w14:solidFill>
          </w14:textFill>
        </w:rPr>
      </w:pPr>
      <w:bookmarkStart w:id="18" w:name="_Toc22942"/>
    </w:p>
    <w:p w14:paraId="4E67FCC7">
      <w:pPr>
        <w:keepNext w:val="0"/>
        <w:keepLines w:val="0"/>
        <w:pageBreakBefore w:val="0"/>
        <w:widowControl w:val="0"/>
        <w:kinsoku/>
        <w:wordWrap/>
        <w:topLinePunct w:val="0"/>
        <w:bidi w:val="0"/>
        <w:adjustRightInd w:val="0"/>
        <w:snapToGrid w:val="0"/>
        <w:spacing w:beforeLines="0" w:afterLines="0" w:line="576" w:lineRule="exact"/>
        <w:jc w:val="center"/>
        <w:textAlignment w:val="auto"/>
        <w:outlineLvl w:val="0"/>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2"/>
          <w:sz w:val="44"/>
          <w:szCs w:val="24"/>
          <w14:textFill>
            <w14:solidFill>
              <w14:schemeClr w14:val="tx1"/>
            </w14:solidFill>
          </w14:textFill>
        </w:rPr>
        <w:t>第</w:t>
      </w:r>
      <w:r>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t>四部分  附件</w:t>
      </w:r>
      <w:bookmarkEnd w:id="18"/>
    </w:p>
    <w:p w14:paraId="3228709A">
      <w:pPr>
        <w:keepNext w:val="0"/>
        <w:keepLines w:val="0"/>
        <w:pageBreakBefore w:val="0"/>
        <w:widowControl w:val="0"/>
        <w:kinsoku/>
        <w:wordWrap/>
        <w:topLinePunct w:val="0"/>
        <w:bidi w:val="0"/>
        <w:adjustRightInd w:val="0"/>
        <w:snapToGrid w:val="0"/>
        <w:spacing w:beforeLines="0" w:afterLines="0" w:line="576" w:lineRule="exact"/>
        <w:jc w:val="both"/>
        <w:textAlignment w:val="auto"/>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bookmarkStart w:id="19" w:name="_Toc8497"/>
    </w:p>
    <w:p w14:paraId="3379A478">
      <w:pPr>
        <w:keepNext w:val="0"/>
        <w:keepLines w:val="0"/>
        <w:pageBreakBefore w:val="0"/>
        <w:widowControl w:val="0"/>
        <w:kinsoku/>
        <w:wordWrap/>
        <w:topLinePunct w:val="0"/>
        <w:bidi w:val="0"/>
        <w:adjustRightInd w:val="0"/>
        <w:snapToGrid w:val="0"/>
        <w:spacing w:beforeLines="0" w:afterLines="0" w:line="576" w:lineRule="exact"/>
        <w:jc w:val="both"/>
        <w:textAlignment w:val="auto"/>
        <w:outlineLvl w:val="1"/>
        <w:rPr>
          <w:rFonts w:hint="default" w:ascii="Times New Roman" w:hAnsi="Times New Roman" w:eastAsia="黑体" w:cs="Times New Roman"/>
          <w:color w:val="000000" w:themeColor="text1"/>
          <w:spacing w:val="0"/>
          <w:kern w:val="2"/>
          <w:sz w:val="32"/>
          <w:szCs w:val="24"/>
          <w14:textFill>
            <w14:solidFill>
              <w14:schemeClr w14:val="tx1"/>
            </w14:solidFill>
          </w14:textFill>
        </w:rPr>
      </w:pPr>
      <w:r>
        <w:rPr>
          <w:rFonts w:hint="default" w:ascii="Times New Roman" w:hAnsi="Times New Roman" w:eastAsia="黑体" w:cs="Times New Roman"/>
          <w:color w:val="000000" w:themeColor="text1"/>
          <w:spacing w:val="0"/>
          <w:kern w:val="2"/>
          <w:sz w:val="32"/>
          <w:szCs w:val="24"/>
          <w14:textFill>
            <w14:solidFill>
              <w14:schemeClr w14:val="tx1"/>
            </w14:solidFill>
          </w14:textFill>
        </w:rPr>
        <w:t>附件1</w:t>
      </w:r>
      <w:bookmarkEnd w:id="19"/>
    </w:p>
    <w:p w14:paraId="6BABF29D">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rPr>
      </w:pPr>
    </w:p>
    <w:p w14:paraId="23B62905">
      <w:pPr>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eastAsia" w:ascii="方正小标宋简体" w:hAnsi="方正小标宋简体" w:eastAsia="方正小标宋简体" w:cs="方正小标宋简体"/>
          <w:color w:val="000000" w:themeColor="text1"/>
          <w:spacing w:val="0"/>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24"/>
          <w14:textFill>
            <w14:solidFill>
              <w14:schemeClr w14:val="tx1"/>
            </w14:solidFill>
          </w14:textFill>
        </w:rPr>
        <w:t>2023年广元市昭化区供销合作社联合社</w:t>
      </w:r>
    </w:p>
    <w:p w14:paraId="4D63DD40">
      <w:pPr>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eastAsia" w:ascii="方正小标宋简体" w:hAnsi="方正小标宋简体" w:eastAsia="方正小标宋简体" w:cs="方正小标宋简体"/>
          <w:color w:val="000000" w:themeColor="text1"/>
          <w:spacing w:val="0"/>
          <w:sz w:val="44"/>
          <w:szCs w:val="24"/>
          <w:lang w:val="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24"/>
          <w14:textFill>
            <w14:solidFill>
              <w14:schemeClr w14:val="tx1"/>
            </w14:solidFill>
          </w14:textFill>
        </w:rPr>
        <w:t>部门整体预算</w:t>
      </w:r>
      <w:r>
        <w:rPr>
          <w:rFonts w:hint="eastAsia" w:ascii="方正小标宋简体" w:hAnsi="方正小标宋简体" w:eastAsia="方正小标宋简体" w:cs="方正小标宋简体"/>
          <w:color w:val="000000" w:themeColor="text1"/>
          <w:spacing w:val="0"/>
          <w:sz w:val="44"/>
          <w:szCs w:val="24"/>
          <w:lang w:val="zh-CN"/>
          <w14:textFill>
            <w14:solidFill>
              <w14:schemeClr w14:val="tx1"/>
            </w14:solidFill>
          </w14:textFill>
        </w:rPr>
        <w:t>绩效评价报告</w:t>
      </w:r>
    </w:p>
    <w:p w14:paraId="5F494E88">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14:textFill>
            <w14:solidFill>
              <w14:schemeClr w14:val="tx1"/>
            </w14:solidFill>
          </w14:textFill>
        </w:rPr>
      </w:pPr>
      <w:bookmarkStart w:id="20" w:name="_Toc724"/>
    </w:p>
    <w:p w14:paraId="108F4E90">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lang w:val="zh-CN"/>
          <w14:textFill>
            <w14:solidFill>
              <w14:schemeClr w14:val="tx1"/>
            </w14:solidFill>
          </w14:textFill>
        </w:rPr>
      </w:pPr>
      <w:r>
        <w:rPr>
          <w:rFonts w:hint="default" w:ascii="Times New Roman" w:hAnsi="Times New Roman" w:eastAsia="黑体" w:cs="Times New Roman"/>
          <w:color w:val="000000" w:themeColor="text1"/>
          <w:spacing w:val="0"/>
          <w:sz w:val="32"/>
          <w:szCs w:val="24"/>
          <w14:textFill>
            <w14:solidFill>
              <w14:schemeClr w14:val="tx1"/>
            </w14:solidFill>
          </w14:textFill>
        </w:rPr>
        <w:t>一、</w:t>
      </w:r>
      <w:r>
        <w:rPr>
          <w:rFonts w:hint="default" w:ascii="Times New Roman" w:hAnsi="Times New Roman" w:eastAsia="黑体" w:cs="Times New Roman"/>
          <w:color w:val="000000" w:themeColor="text1"/>
          <w:spacing w:val="0"/>
          <w:sz w:val="32"/>
          <w:szCs w:val="24"/>
          <w:lang w:val="zh-CN"/>
          <w14:textFill>
            <w14:solidFill>
              <w14:schemeClr w14:val="tx1"/>
            </w14:solidFill>
          </w14:textFill>
        </w:rPr>
        <w:t>部门基本情况</w:t>
      </w:r>
      <w:bookmarkEnd w:id="20"/>
    </w:p>
    <w:p w14:paraId="5AE674E6">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（一）机构组成。</w:t>
      </w:r>
    </w:p>
    <w:p w14:paraId="4215E1E8">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根据《中共广元市昭化区委广元市昭化区人民政府关于印发&lt;广元市昭化区机构改革方案&gt;和&lt;广元市昭化区机构改革方案的实施意见&gt;的通知》（昭委发〔</w:t>
      </w:r>
      <w:r>
        <w:rPr>
          <w:rFonts w:hint="default" w:ascii="Times New Roman" w:hAnsi="Times New Roman" w:eastAsia="Times New Roman"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14:textFill>
            <w14:solidFill>
              <w14:schemeClr w14:val="tx1"/>
            </w14:solidFill>
          </w14:textFill>
        </w:rPr>
        <w:t>19〕1号）精神，制定三定方案，区供销联社是参照公务员法管理的事业单位，属一级预算单位，内设机构三股一室（办公室、经济发展股、财务审计股、社有企业股）。</w:t>
      </w:r>
    </w:p>
    <w:p w14:paraId="4005BA47">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（二）机构职能。</w:t>
      </w:r>
    </w:p>
    <w:p w14:paraId="300B105C">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sz w:val="32"/>
          <w:szCs w:val="32"/>
          <w14:textFill>
            <w14:solidFill>
              <w14:schemeClr w14:val="tx1"/>
            </w14:solidFill>
          </w14:textFill>
        </w:rPr>
        <w:t>宣传贯彻党中央、国务院、省委、省政府和市委、市政府有关农村经济工作的方针、政策以及区委、区政府的决策部署。</w:t>
      </w:r>
    </w:p>
    <w:p w14:paraId="63EA14D9">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sz w:val="32"/>
          <w:szCs w:val="32"/>
          <w14:textFill>
            <w14:solidFill>
              <w14:schemeClr w14:val="tx1"/>
            </w14:solidFill>
          </w14:textFill>
        </w:rPr>
        <w:t>研究制定全区供销合作社的发展战略和规划；有效推进全区供销合作社的综合改革和高效发展，大力探索合作经济在社会主义市场经济条件下的多种实现形式。</w:t>
      </w:r>
    </w:p>
    <w:p w14:paraId="6638BD93">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3.</w:t>
      </w:r>
      <w:r>
        <w:rPr>
          <w:rFonts w:hint="default" w:ascii="Times New Roman" w:hAnsi="Times New Roman" w:eastAsia="仿宋_GB2312" w:cs="Times New Roman"/>
          <w:color w:val="000000" w:themeColor="text1"/>
          <w:spacing w:val="0"/>
          <w:sz w:val="32"/>
          <w:szCs w:val="32"/>
          <w14:textFill>
            <w14:solidFill>
              <w14:schemeClr w14:val="tx1"/>
            </w14:solidFill>
          </w14:textFill>
        </w:rPr>
        <w:t>按照政府授权对全区重要农业生产资料、再生资源回收、农副产品、烟花爆竹进行经营管理；参与组织、储备、调运有关救灾物资工作。</w:t>
      </w:r>
    </w:p>
    <w:p w14:paraId="238A5603">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4.</w:t>
      </w:r>
      <w:r>
        <w:rPr>
          <w:rFonts w:hint="default" w:ascii="Times New Roman" w:hAnsi="Times New Roman" w:eastAsia="仿宋_GB2312" w:cs="Times New Roman"/>
          <w:color w:val="000000" w:themeColor="text1"/>
          <w:spacing w:val="0"/>
          <w:sz w:val="32"/>
          <w:szCs w:val="32"/>
          <w14:textFill>
            <w14:solidFill>
              <w14:schemeClr w14:val="tx1"/>
            </w14:solidFill>
          </w14:textFill>
        </w:rPr>
        <w:t>加强与政府有关部门、社会组织的协作配合，研究政策建议，了解意见要求，组织、引领、指导农村专业合作经济组织健康发展。</w:t>
      </w:r>
    </w:p>
    <w:p w14:paraId="380D20C2">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指导全区供销系统推进农业农村现代化建设，参与农业产业化经营、农业综合开发，促进一二三产业融合发展；构建农村现代流通体系，推动小农户与现代农业有机衔接；指导农村金融互助、消费、生产、供销等合作社发展，帮助农民提高收入水平。</w:t>
      </w:r>
    </w:p>
    <w:p w14:paraId="340038DF">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建立和完善农业社会化服务体系，做好“三农”服务工作，指导开展土地托管、电子商务、农村现代物流等新型业务，引导农民发展商品生产，搞活农村商品流通。</w:t>
      </w:r>
    </w:p>
    <w:p w14:paraId="5625C59C">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加强全区供销系统组织建设，不断建立和完善新型基层供销合作社，组织发展农民专业合作社、农村社区综合服务社等农村基层经营服务组织，发挥联合合作优势。</w:t>
      </w:r>
    </w:p>
    <w:p w14:paraId="1116C338">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8.</w:t>
      </w:r>
      <w:r>
        <w:rPr>
          <w:rFonts w:hint="default" w:ascii="Times New Roman" w:hAnsi="Times New Roman" w:eastAsia="仿宋_GB2312" w:cs="Times New Roman"/>
          <w:color w:val="000000" w:themeColor="text1"/>
          <w:spacing w:val="0"/>
          <w:sz w:val="32"/>
          <w:szCs w:val="32"/>
          <w14:textFill>
            <w14:solidFill>
              <w14:schemeClr w14:val="tx1"/>
            </w14:solidFill>
          </w14:textFill>
        </w:rPr>
        <w:t>履行本级社社有资产出资人代表职责，加强对社有资产有效经营的指导和绩效评估，把握社有企业发展方向，优化社有资本布局，促进社有资产保值增值。</w:t>
      </w:r>
    </w:p>
    <w:p w14:paraId="24075A57">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Times New Roman" w:cs="Times New Roman"/>
          <w:color w:val="000000" w:themeColor="text1"/>
          <w:spacing w:val="0"/>
          <w:sz w:val="32"/>
          <w:szCs w:val="32"/>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发挥合作经济组织联合会作用，参与、协调农村合作经济组织技术交流与对外合作工作。</w:t>
      </w:r>
    </w:p>
    <w:p w14:paraId="463CB98A">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highlight w:val="yellow"/>
          <w:lang w:val="zh-CN"/>
          <w14:textFill>
            <w14:solidFill>
              <w14:schemeClr w14:val="tx1"/>
            </w14:solidFill>
          </w14:textFill>
        </w:rPr>
      </w:pPr>
      <w:r>
        <w:rPr>
          <w:rFonts w:hint="default" w:ascii="Times New Roman" w:hAnsi="Times New Roman" w:eastAsia="Times New Roman" w:cs="Times New Roman"/>
          <w:color w:val="000000" w:themeColor="text1"/>
          <w:spacing w:val="0"/>
          <w:sz w:val="32"/>
          <w:szCs w:val="32"/>
          <w14:textFill>
            <w14:solidFill>
              <w14:schemeClr w14:val="tx1"/>
            </w14:solidFill>
          </w14:textFill>
        </w:rPr>
        <w:t>10.</w:t>
      </w:r>
      <w:r>
        <w:rPr>
          <w:rFonts w:hint="default" w:ascii="Times New Roman" w:hAnsi="Times New Roman" w:eastAsia="仿宋_GB2312" w:cs="Times New Roman"/>
          <w:color w:val="000000" w:themeColor="text1"/>
          <w:spacing w:val="0"/>
          <w:sz w:val="32"/>
          <w:szCs w:val="32"/>
          <w14:textFill>
            <w14:solidFill>
              <w14:schemeClr w14:val="tx1"/>
            </w14:solidFill>
          </w14:textFill>
        </w:rPr>
        <w:t>完成区委、区政府交办的其他任务。</w:t>
      </w:r>
    </w:p>
    <w:p w14:paraId="35138447">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（三）人员概况。</w:t>
      </w:r>
    </w:p>
    <w:p w14:paraId="47817327">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sz w:val="32"/>
          <w:szCs w:val="24"/>
          <w:lang w:val="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区编办核定编制</w:t>
      </w:r>
      <w:r>
        <w:rPr>
          <w:rFonts w:hint="default" w:ascii="Times New Roman" w:hAnsi="Times New Roman" w:eastAsia="Times New Roman" w:cs="Times New Roman"/>
          <w:color w:val="000000" w:themeColor="text1"/>
          <w:spacing w:val="0"/>
          <w:sz w:val="32"/>
          <w:szCs w:val="32"/>
          <w14:textFill>
            <w14:solidFill>
              <w14:schemeClr w14:val="tx1"/>
            </w14:solidFill>
          </w14:textFill>
        </w:rPr>
        <w:t>8</w:t>
      </w:r>
      <w:r>
        <w:rPr>
          <w:rFonts w:hint="default" w:ascii="Times New Roman" w:hAnsi="Times New Roman" w:eastAsia="仿宋_GB2312" w:cs="Times New Roman"/>
          <w:color w:val="000000" w:themeColor="text1"/>
          <w:spacing w:val="0"/>
          <w:sz w:val="32"/>
          <w:szCs w:val="32"/>
          <w14:textFill>
            <w14:solidFill>
              <w14:schemeClr w14:val="tx1"/>
            </w14:solidFill>
          </w14:textFill>
        </w:rPr>
        <w:t>个，20</w:t>
      </w:r>
      <w:r>
        <w:rPr>
          <w:rFonts w:hint="default" w:ascii="Times New Roman" w:hAnsi="Times New Roman" w:eastAsia="Times New Roman" w:cs="Times New Roman"/>
          <w:color w:val="000000" w:themeColor="text1"/>
          <w:spacing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sz w:val="32"/>
          <w:szCs w:val="32"/>
          <w14:textFill>
            <w14:solidFill>
              <w14:schemeClr w14:val="tx1"/>
            </w14:solidFill>
          </w14:textFill>
        </w:rPr>
        <w:t>2年末预算实有在职编制内人员10人，其中：公务员及参公管理人员9人，机关工勤1人。退休人员9人。遗属补助3人。</w:t>
      </w:r>
    </w:p>
    <w:p w14:paraId="5F78DEEA">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14:textFill>
            <w14:solidFill>
              <w14:schemeClr w14:val="tx1"/>
            </w14:solidFill>
          </w14:textFill>
        </w:rPr>
      </w:pPr>
      <w:bookmarkStart w:id="21" w:name="_Toc22794"/>
      <w:r>
        <w:rPr>
          <w:rFonts w:hint="default" w:ascii="Times New Roman" w:hAnsi="Times New Roman" w:eastAsia="黑体" w:cs="Times New Roman"/>
          <w:color w:val="000000" w:themeColor="text1"/>
          <w:spacing w:val="0"/>
          <w:sz w:val="32"/>
          <w:szCs w:val="24"/>
          <w14:textFill>
            <w14:solidFill>
              <w14:schemeClr w14:val="tx1"/>
            </w14:solidFill>
          </w14:textFill>
        </w:rPr>
        <w:t>二、部门资金收支情况</w:t>
      </w:r>
      <w:bookmarkEnd w:id="21"/>
    </w:p>
    <w:p w14:paraId="2C853BF3">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（一）收入情况。</w:t>
      </w:r>
    </w:p>
    <w:p w14:paraId="434DA404">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区供销联社2023年年初预算收入总额为208.32万元，调整预算数456.83万元，当年指标数665.15万元，其中：一般公共预算财政拨款收入665.15万元，占100%。</w:t>
      </w:r>
    </w:p>
    <w:p w14:paraId="60D657D8">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14:textFill>
            <w14:solidFill>
              <w14:schemeClr w14:val="tx1"/>
            </w14:solidFill>
          </w14:textFill>
        </w:rPr>
      </w:pPr>
      <w:r>
        <w:rPr>
          <w:rFonts w:hint="default" w:ascii="Times New Roman" w:hAnsi="Times New Roman" w:eastAsia="楷体_GB2312" w:cs="Times New Roman"/>
          <w:color w:val="000000" w:themeColor="text1"/>
          <w:spacing w:val="0"/>
          <w:sz w:val="32"/>
          <w:szCs w:val="24"/>
          <w14:textFill>
            <w14:solidFill>
              <w14:schemeClr w14:val="tx1"/>
            </w14:solidFill>
          </w14:textFill>
        </w:rPr>
        <w:t>（二）支出情况。</w:t>
      </w:r>
    </w:p>
    <w:p w14:paraId="22BB6D32">
      <w:pPr>
        <w:keepNext w:val="0"/>
        <w:keepLines w:val="0"/>
        <w:pageBreakBefore w:val="0"/>
        <w:widowControl w:val="0"/>
        <w:kinsoku/>
        <w:wordWrap/>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年初预算批复表反映，预算安排支出208.32万元，其中：基本支出185.82万元，项目支出22.5万元。</w:t>
      </w:r>
    </w:p>
    <w:p w14:paraId="78AA7372">
      <w:pPr>
        <w:keepNext w:val="0"/>
        <w:keepLines w:val="0"/>
        <w:pageBreakBefore w:val="0"/>
        <w:widowControl w:val="0"/>
        <w:kinsoku/>
        <w:wordWrap/>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决算报表反映，2023年财政资金支出665.15万元，其中：基本支出216.15万元，项目支出449万元。</w:t>
      </w:r>
    </w:p>
    <w:p w14:paraId="4C673CAE">
      <w:pPr>
        <w:keepNext w:val="0"/>
        <w:keepLines w:val="0"/>
        <w:pageBreakBefore w:val="0"/>
        <w:widowControl w:val="0"/>
        <w:kinsoku/>
        <w:wordWrap/>
        <w:topLinePunct w:val="0"/>
        <w:bidi w:val="0"/>
        <w:adjustRightInd w:val="0"/>
        <w:snapToGrid w:val="0"/>
        <w:spacing w:beforeLines="0" w:afterLines="0" w:line="576" w:lineRule="exact"/>
        <w:ind w:firstLine="643"/>
        <w:jc w:val="both"/>
        <w:textAlignment w:val="auto"/>
        <w:rPr>
          <w:rFonts w:hint="default" w:ascii="Times New Roman" w:hAnsi="Times New Roman" w:eastAsia="楷体_GB2312" w:cs="Times New Roman"/>
          <w:b w:val="0"/>
          <w:bCs/>
          <w:color w:val="000000" w:themeColor="text1"/>
          <w:spacing w:val="0"/>
          <w:sz w:val="32"/>
          <w:szCs w:val="24"/>
          <w14:textFill>
            <w14:solidFill>
              <w14:schemeClr w14:val="tx1"/>
            </w14:solidFill>
          </w14:textFill>
        </w:rPr>
      </w:pPr>
      <w:r>
        <w:rPr>
          <w:rFonts w:hint="default" w:ascii="Times New Roman" w:hAnsi="Times New Roman" w:eastAsia="楷体_GB2312" w:cs="Times New Roman"/>
          <w:b w:val="0"/>
          <w:bCs/>
          <w:color w:val="000000" w:themeColor="text1"/>
          <w:spacing w:val="0"/>
          <w:sz w:val="32"/>
          <w:szCs w:val="24"/>
          <w14:textFill>
            <w14:solidFill>
              <w14:schemeClr w14:val="tx1"/>
            </w14:solidFill>
          </w14:textFill>
        </w:rPr>
        <w:t>（三）结余分配和结转结余情况。</w:t>
      </w:r>
    </w:p>
    <w:p w14:paraId="19471978">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color w:val="000000" w:themeColor="text1"/>
          <w:spacing w:val="0"/>
          <w:sz w:val="32"/>
          <w:szCs w:val="24"/>
          <w:lang w:val="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无结转结余。</w:t>
      </w:r>
    </w:p>
    <w:p w14:paraId="2D78C926">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14:textFill>
            <w14:solidFill>
              <w14:schemeClr w14:val="tx1"/>
            </w14:solidFill>
          </w14:textFill>
        </w:rPr>
      </w:pPr>
      <w:bookmarkStart w:id="22" w:name="_Toc14461"/>
      <w:r>
        <w:rPr>
          <w:rFonts w:hint="default" w:ascii="Times New Roman" w:hAnsi="Times New Roman" w:eastAsia="黑体" w:cs="Times New Roman"/>
          <w:color w:val="000000" w:themeColor="text1"/>
          <w:spacing w:val="0"/>
          <w:sz w:val="32"/>
          <w:szCs w:val="24"/>
          <w14:textFill>
            <w14:solidFill>
              <w14:schemeClr w14:val="tx1"/>
            </w14:solidFill>
          </w14:textFill>
        </w:rPr>
        <w:t>三、部门预算绩效分析</w:t>
      </w:r>
      <w:bookmarkEnd w:id="22"/>
    </w:p>
    <w:p w14:paraId="0C669594">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（一）部门预算总体绩效分析。</w:t>
      </w:r>
    </w:p>
    <w:p w14:paraId="36D90A88">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目标制定情况</w:t>
      </w:r>
    </w:p>
    <w:p w14:paraId="46E2F70F">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本单位在年初编制预算时</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根据供销联社年度工作计划</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制定了部门整体绩效目标、废弃农膜收购补贴绩效目标、网络体系建设绩效目标</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在绩效目标中按数量指标</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质量指标、时效指标、成本指标等进行了细化和量化</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其预算编制和绩效目标的制定经全体干部大会讨论通过后上报区财政局审核。</w:t>
      </w:r>
    </w:p>
    <w:p w14:paraId="1B309D09">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目标实现情况</w:t>
      </w:r>
    </w:p>
    <w:p w14:paraId="7068DB88">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区供销联社按照工作安排开展各项工作</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全面完成了年初制定的人员经费、工作经费、废弃农膜收购补贴工作经费、网络体系建设工作经费的各项绩效目标</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各缘效百标的实际实现与预期目标基本稳合</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各绩效目标完成情况详见附件</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项目支出绩效自评表</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p>
    <w:p w14:paraId="26ACDA11">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过程管控</w:t>
      </w:r>
    </w:p>
    <w:p w14:paraId="53002ECB">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2023年</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区供销联社严格遵守各项财经纪律</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加强本单位财务管理工作</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制定了相关规章制度</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加强和细化了预算编制</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严格按照预算执行</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各项目支出均控制在预算内</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无超支和超范围支出</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全年收支平衡。</w:t>
      </w:r>
    </w:p>
    <w:p w14:paraId="0A01915B">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及时处置和执行进度</w:t>
      </w:r>
    </w:p>
    <w:p w14:paraId="3415B873">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2023年，区供销联社4个项目在年初编制绩效目标后，各绩效指标无任何调整</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在执行中均是按照年初制定的目标执行，在执行过程事加强了绩效运行监管，对存在问题的及时进行了细化</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在各指示执行中都是按照计划进度执行。</w:t>
      </w:r>
    </w:p>
    <w:p w14:paraId="69ED5F2A">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完成</w:t>
      </w:r>
      <w:r>
        <w:rPr>
          <w:rFonts w:hint="default" w:ascii="Times New Roman" w:hAnsi="Times New Roman" w:eastAsia="仿宋_GB2312" w:cs="Times New Roman"/>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效率）结果</w:t>
      </w:r>
    </w:p>
    <w:p w14:paraId="2D09DFC4">
      <w:pPr>
        <w:keepNext w:val="0"/>
        <w:keepLines w:val="0"/>
        <w:pageBreakBefore w:val="0"/>
        <w:widowControl w:val="0"/>
        <w:numPr>
          <w:ilvl w:val="0"/>
          <w:numId w:val="0"/>
        </w:numPr>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2023年全年支出665.15万元，正确使用功能科目和经济科目、准确编列资金性质和资金级次、按政府审定的方案规范编制项目支出和部门整体支出绩效，无违规记录，不漏报、错报，及时报送区财政局。</w:t>
      </w:r>
    </w:p>
    <w:p w14:paraId="54271FA6">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（二）部门预算项目绩效分析。</w:t>
      </w:r>
    </w:p>
    <w:p w14:paraId="78B5975D">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1.部门预算项目绩效情况。</w:t>
      </w:r>
    </w:p>
    <w:p w14:paraId="42CA5A9A">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广元市昭化区供销合作社联合社根据单位实际情况制定年初部门预算绩效目标，其中人员类171.82万元按月保障在职人员工资保险；公用支出14万元保障各项日常工作正常运转，包括办公费、差旅费、公务接待费、印刷费等支出；其他运转类22.5万元保障废弃农膜、网络体系建设、招商引资、争取项目资金等工作的正常运转。2023年全年支出208.32万元，支付过程及时有力，控制有度，无低效无效率资金使用情况，无违规记录，实现了年初制定的绩效目标。日常公用经费如办公费、印刷费、会议费等年初预算数与决算实际数对比在正常范围内。</w:t>
      </w:r>
    </w:p>
    <w:p w14:paraId="50CF7BD2">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专项预算绩效情况</w:t>
      </w:r>
    </w:p>
    <w:p w14:paraId="74B9F17D">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2023年专项预算全年支出449万元，支付过程及时有力，控制有度，无低效无效率资金使用情况，无违规记录，实现了年初制定的绩效目标。专项项目如东西部协作项目资金2023年“昭化造”农特产品线上线下市场体系建设项目、2021、2022省级综合改革及发展专项资金等年初预算数与决算实际数对比在正常范围内。</w:t>
      </w:r>
    </w:p>
    <w:p w14:paraId="0D60312B">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（三）绩效结果应用情况。</w:t>
      </w:r>
    </w:p>
    <w:p w14:paraId="2B93C0BD">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sz w:val="32"/>
          <w:szCs w:val="24"/>
          <w:highlight w:val="yellow"/>
          <w:lang w:val="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据中央和省、市、区的有关规定，建立健全单位各项财务管理制度。包括：预算管理制度、收入管理制度、支出管理制度、政府采购管理制度、资产管理制度等，并下发至各个股室，各股室人员严格执行相关管理制度，在预算、收支管理上更加严格，政府采购程序规范无任何违规情况，加强对差旅费、会议费、培训费管理。依据各项制度，严格落实各环节绩效结果应用，按要求做好绩效信息报告及公开工作，2023年度预算、决算、绩效目标等信息按照要求已经昭化区政府网站公开。主动接受绩效监督工作，及时整改问题、改进管理、完善政策、调整预算。严格执行财经制度和管理规定，按时完成预算执行进度，严格控制、合理利用各项经费，鼓励合法合规的经费开支，按要求进行预算管理，不断完善资产管理制度。</w:t>
      </w:r>
    </w:p>
    <w:p w14:paraId="4B0ED03B">
      <w:pPr>
        <w:keepNext w:val="0"/>
        <w:keepLines w:val="0"/>
        <w:pageBreakBefore w:val="0"/>
        <w:widowControl w:val="0"/>
        <w:kinsoku/>
        <w:wordWrap/>
        <w:topLinePunct w:val="0"/>
        <w:bidi w:val="0"/>
        <w:adjustRightInd w:val="0"/>
        <w:snapToGrid w:val="0"/>
        <w:spacing w:beforeLines="0" w:afterLines="0" w:line="576" w:lineRule="exact"/>
        <w:ind w:firstLine="640"/>
        <w:jc w:val="both"/>
        <w:textAlignment w:val="auto"/>
        <w:outlineLvl w:val="1"/>
        <w:rPr>
          <w:rFonts w:hint="default" w:ascii="Times New Roman" w:hAnsi="Times New Roman" w:eastAsia="黑体" w:cs="Times New Roman"/>
          <w:color w:val="000000" w:themeColor="text1"/>
          <w:spacing w:val="0"/>
          <w:sz w:val="32"/>
          <w:szCs w:val="24"/>
          <w14:textFill>
            <w14:solidFill>
              <w14:schemeClr w14:val="tx1"/>
            </w14:solidFill>
          </w14:textFill>
        </w:rPr>
      </w:pPr>
      <w:bookmarkStart w:id="23" w:name="_Toc14739"/>
      <w:r>
        <w:rPr>
          <w:rFonts w:hint="default" w:ascii="Times New Roman" w:hAnsi="Times New Roman" w:eastAsia="黑体" w:cs="Times New Roman"/>
          <w:color w:val="000000" w:themeColor="text1"/>
          <w:spacing w:val="0"/>
          <w:sz w:val="32"/>
          <w:szCs w:val="24"/>
          <w14:textFill>
            <w14:solidFill>
              <w14:schemeClr w14:val="tx1"/>
            </w14:solidFill>
          </w14:textFill>
        </w:rPr>
        <w:t>四、评价结论及建议</w:t>
      </w:r>
      <w:bookmarkEnd w:id="23"/>
    </w:p>
    <w:p w14:paraId="58544704">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（一）评价结论。</w:t>
      </w:r>
    </w:p>
    <w:p w14:paraId="66880F7F">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sz w:val="32"/>
          <w:szCs w:val="24"/>
          <w:highlight w:val="yellow"/>
          <w:lang w:val="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我社本次自评得分为99分。通过资料收集、绩效评价、工作总结及撰写报告等几个阶段，认真、准确填写自评数据表，形成详实的自评报告，并在2023年4月19日之前按时完成自评工作，并对所报送自评材料的真实性、完整性、一致性、规范性负责。</w:t>
      </w:r>
    </w:p>
    <w:p w14:paraId="0B7156DF">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（二）存在问题。</w:t>
      </w:r>
    </w:p>
    <w:p w14:paraId="34C77D62">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1.预算编制细化程度不够。</w:t>
      </w:r>
    </w:p>
    <w:p w14:paraId="3CF9F733">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color w:val="000000" w:themeColor="text1"/>
          <w:spacing w:val="0"/>
          <w:sz w:val="32"/>
          <w:szCs w:val="24"/>
          <w:lang w:val="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2.财政资源配置作用有待进一步加强。</w:t>
      </w:r>
    </w:p>
    <w:p w14:paraId="3DE28AE2">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pPr>
      <w:r>
        <w:rPr>
          <w:rFonts w:hint="default" w:ascii="Times New Roman" w:hAnsi="Times New Roman" w:eastAsia="楷体_GB2312" w:cs="Times New Roman"/>
          <w:color w:val="000000" w:themeColor="text1"/>
          <w:spacing w:val="0"/>
          <w:sz w:val="32"/>
          <w:szCs w:val="24"/>
          <w:lang w:val="zh-CN"/>
          <w14:textFill>
            <w14:solidFill>
              <w14:schemeClr w14:val="tx1"/>
            </w14:solidFill>
          </w14:textFill>
        </w:rPr>
        <w:t>（三）改进建议。</w:t>
      </w:r>
    </w:p>
    <w:p w14:paraId="6DCC4C14">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1.不断完善部门预算编制工作，在规范制度、细化编制、严格执行等方面下功夫，切实提高预算管理全过程的科学化和精细化水平。</w:t>
      </w:r>
    </w:p>
    <w:p w14:paraId="411889FB">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2.优化支出结构，统筹运用财力，合理调度财政资金，确保正常运转和社会稳定。加强财政监督，完善监督制约机制，特别是加强项目资金管理，做到专款专用，不断提高财政资金的使用效益。</w:t>
      </w:r>
    </w:p>
    <w:p w14:paraId="323DB44A">
      <w:pPr>
        <w:keepNext w:val="0"/>
        <w:keepLines w:val="0"/>
        <w:pageBreakBefore w:val="0"/>
        <w:widowControl w:val="0"/>
        <w:kinsoku/>
        <w:wordWrap/>
        <w:topLinePunct w:val="0"/>
        <w:bidi w:val="0"/>
        <w:adjustRightInd w:val="0"/>
        <w:snapToGrid w:val="0"/>
        <w:spacing w:beforeLines="0" w:afterLines="0" w:line="576" w:lineRule="exact"/>
        <w:ind w:firstLine="640"/>
        <w:jc w:val="both"/>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p>
    <w:p w14:paraId="681C8C95">
      <w:pPr>
        <w:keepNext w:val="0"/>
        <w:keepLines w:val="0"/>
        <w:pageBreakBefore w:val="0"/>
        <w:widowControl w:val="0"/>
        <w:kinsoku/>
        <w:wordWrap/>
        <w:topLinePunct w:val="0"/>
        <w:bidi w:val="0"/>
        <w:adjustRightInd w:val="0"/>
        <w:snapToGrid w:val="0"/>
        <w:spacing w:beforeLines="0" w:afterLines="0" w:line="576" w:lineRule="exact"/>
        <w:ind w:firstLine="640"/>
        <w:jc w:val="both"/>
        <w:rPr>
          <w:rFonts w:hint="default" w:ascii="Times New Roman" w:hAnsi="Times New Roman" w:eastAsia="黑体" w:cs="Times New Roman"/>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附表：部门预算项目支出绩效自评表（2023年度）</w:t>
      </w:r>
    </w:p>
    <w:p w14:paraId="6ECF57A3">
      <w:pPr>
        <w:keepNext w:val="0"/>
        <w:keepLines w:val="0"/>
        <w:pageBreakBefore w:val="0"/>
        <w:widowControl w:val="0"/>
        <w:kinsoku/>
        <w:wordWrap/>
        <w:topLinePunct w:val="0"/>
        <w:bidi w:val="0"/>
        <w:adjustRightInd w:val="0"/>
        <w:snapToGrid w:val="0"/>
        <w:spacing w:beforeLines="0" w:afterLines="0" w:line="576" w:lineRule="exact"/>
        <w:jc w:val="both"/>
        <w:rPr>
          <w:rFonts w:hint="default" w:ascii="Times New Roman" w:hAnsi="Times New Roman" w:eastAsia="黑体" w:cs="Times New Roman"/>
          <w:color w:val="000000" w:themeColor="text1"/>
          <w:spacing w:val="0"/>
          <w:kern w:val="2"/>
          <w:sz w:val="32"/>
          <w:szCs w:val="24"/>
          <w14:textFill>
            <w14:solidFill>
              <w14:schemeClr w14:val="tx1"/>
            </w14:solidFill>
          </w14:textFill>
        </w:rPr>
      </w:pPr>
    </w:p>
    <w:p w14:paraId="6291CA08">
      <w:pPr>
        <w:keepNext w:val="0"/>
        <w:keepLines w:val="0"/>
        <w:pageBreakBefore w:val="0"/>
        <w:widowControl w:val="0"/>
        <w:tabs>
          <w:tab w:val="left" w:pos="8943"/>
        </w:tabs>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eastAsia" w:ascii="方正小标宋简体" w:hAnsi="方正小标宋简体" w:eastAsia="方正小标宋简体" w:cs="方正小标宋简体"/>
          <w:color w:val="000000" w:themeColor="text1"/>
          <w:spacing w:val="6"/>
          <w:kern w:val="21"/>
          <w:sz w:val="36"/>
          <w:szCs w:val="36"/>
          <w:lang w:bidi="ar"/>
          <w14:textFill>
            <w14:solidFill>
              <w14:schemeClr w14:val="tx1"/>
            </w14:solidFill>
          </w14:textFill>
        </w:rPr>
        <w:t>广元市昭化区部门整体支出绩效目标自评表</w:t>
      </w:r>
    </w:p>
    <w:p w14:paraId="050677A7">
      <w:pPr>
        <w:keepNext w:val="0"/>
        <w:keepLines w:val="0"/>
        <w:pageBreakBefore w:val="0"/>
        <w:widowControl w:val="0"/>
        <w:tabs>
          <w:tab w:val="left" w:pos="8943"/>
        </w:tabs>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b/>
          <w:color w:val="000000" w:themeColor="text1"/>
          <w:spacing w:val="6"/>
          <w:kern w:val="21"/>
          <w:sz w:val="24"/>
          <w:szCs w:val="24"/>
          <w:lang w:bidi="ar"/>
          <w14:textFill>
            <w14:solidFill>
              <w14:schemeClr w14:val="tx1"/>
            </w14:solidFill>
          </w14:textFill>
        </w:rPr>
        <w:t>（ 2023年度）</w:t>
      </w:r>
    </w:p>
    <w:tbl>
      <w:tblPr>
        <w:tblStyle w:val="11"/>
        <w:tblW w:w="50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681"/>
        <w:gridCol w:w="824"/>
        <w:gridCol w:w="1009"/>
        <w:gridCol w:w="2138"/>
        <w:gridCol w:w="1145"/>
        <w:gridCol w:w="1262"/>
        <w:gridCol w:w="1373"/>
      </w:tblGrid>
      <w:tr w14:paraId="556D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32F6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主管部门</w:t>
            </w:r>
          </w:p>
        </w:tc>
        <w:tc>
          <w:tcPr>
            <w:tcW w:w="218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63F6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广元市昭化区供销合作社联合社部门</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A3CB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实施单位</w:t>
            </w:r>
          </w:p>
        </w:tc>
        <w:tc>
          <w:tcPr>
            <w:tcW w:w="14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D63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广元市昭化区供销合作社联合社</w:t>
            </w:r>
          </w:p>
        </w:tc>
      </w:tr>
      <w:tr w14:paraId="5873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43F418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项目（政策）资金（万元）</w:t>
            </w:r>
          </w:p>
        </w:tc>
        <w:tc>
          <w:tcPr>
            <w:tcW w:w="1010" w:type="pct"/>
            <w:gridSpan w:val="2"/>
            <w:tcBorders>
              <w:top w:val="nil"/>
              <w:left w:val="single" w:color="000000" w:sz="4" w:space="0"/>
              <w:bottom w:val="single" w:color="000000" w:sz="4" w:space="0"/>
              <w:right w:val="single" w:color="000000" w:sz="4" w:space="0"/>
              <w:tl2br w:val="nil"/>
              <w:tr2bl w:val="nil"/>
            </w:tcBorders>
            <w:noWrap w:val="0"/>
            <w:vAlign w:val="center"/>
          </w:tcPr>
          <w:p w14:paraId="1DED1D7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年度预算数（万元）</w:t>
            </w:r>
          </w:p>
        </w:tc>
        <w:tc>
          <w:tcPr>
            <w:tcW w:w="1178" w:type="pct"/>
            <w:tcBorders>
              <w:top w:val="nil"/>
              <w:left w:val="single" w:color="000000" w:sz="4" w:space="0"/>
              <w:bottom w:val="single" w:color="000000" w:sz="4" w:space="0"/>
              <w:right w:val="single" w:color="000000" w:sz="4" w:space="0"/>
              <w:tl2br w:val="nil"/>
              <w:tr2bl w:val="nil"/>
            </w:tcBorders>
            <w:noWrap w:val="0"/>
            <w:vAlign w:val="center"/>
          </w:tcPr>
          <w:p w14:paraId="066823B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年初预算数</w:t>
            </w:r>
          </w:p>
        </w:tc>
        <w:tc>
          <w:tcPr>
            <w:tcW w:w="629" w:type="pct"/>
            <w:tcBorders>
              <w:top w:val="nil"/>
              <w:left w:val="single" w:color="000000" w:sz="4" w:space="0"/>
              <w:bottom w:val="single" w:color="000000" w:sz="4" w:space="0"/>
              <w:right w:val="single" w:color="000000" w:sz="4" w:space="0"/>
              <w:tl2br w:val="nil"/>
              <w:tr2bl w:val="nil"/>
            </w:tcBorders>
            <w:noWrap w:val="0"/>
            <w:vAlign w:val="center"/>
          </w:tcPr>
          <w:p w14:paraId="43C0783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全年预算数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3CCA12E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全年执行数</w:t>
            </w:r>
          </w:p>
        </w:tc>
        <w:tc>
          <w:tcPr>
            <w:tcW w:w="756" w:type="pct"/>
            <w:tcBorders>
              <w:top w:val="nil"/>
              <w:left w:val="single" w:color="000000" w:sz="4" w:space="0"/>
              <w:bottom w:val="single" w:color="000000" w:sz="4" w:space="0"/>
              <w:right w:val="single" w:color="000000" w:sz="4" w:space="0"/>
              <w:tl2br w:val="nil"/>
              <w:tr2bl w:val="nil"/>
            </w:tcBorders>
            <w:noWrap w:val="0"/>
            <w:vAlign w:val="center"/>
          </w:tcPr>
          <w:p w14:paraId="404FC7FF">
            <w:pPr>
              <w:keepNext w:val="0"/>
              <w:keepLines w:val="0"/>
              <w:pageBreakBefore w:val="0"/>
              <w:widowControl w:val="0"/>
              <w:kinsoku/>
              <w:wordWrap/>
              <w:topLinePunct w:val="0"/>
              <w:bidi w:val="0"/>
              <w:adjustRightInd w:val="0"/>
              <w:snapToGrid w:val="0"/>
              <w:spacing w:beforeLines="0" w:afterLines="0"/>
              <w:jc w:val="center"/>
              <w:textAlignment w:val="center"/>
              <w:rPr>
                <w:rFonts w:hint="eastAsia" w:ascii="Times New Roman" w:hAnsi="Times New Roman" w:eastAsia="宋体" w:cs="Times New Roman"/>
                <w:color w:val="000000" w:themeColor="text1"/>
                <w:spacing w:val="6"/>
                <w:kern w:val="21"/>
                <w:sz w:val="18"/>
                <w:szCs w:val="18"/>
                <w:lang w:eastAsia="zh-CN"/>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执行率</w:t>
            </w:r>
            <w:r>
              <w:rPr>
                <w:rFonts w:hint="eastAsia" w:ascii="Times New Roman" w:hAnsi="Times New Roman" w:cs="Times New Roman"/>
                <w:color w:val="000000" w:themeColor="text1"/>
                <w:spacing w:val="6"/>
                <w:kern w:val="21"/>
                <w:sz w:val="18"/>
                <w:szCs w:val="18"/>
                <w:lang w:eastAsia="zh-CN" w:bidi="ar"/>
                <w14:textFill>
                  <w14:solidFill>
                    <w14:schemeClr w14:val="tx1"/>
                  </w14:solidFill>
                </w14:textFill>
              </w:rPr>
              <w:t>（</w:t>
            </w:r>
            <w:r>
              <w:rPr>
                <w:rFonts w:hint="default" w:ascii="Times New Roman" w:hAnsi="Times New Roman" w:cs="Times New Roman"/>
                <w:color w:val="000000" w:themeColor="text1"/>
                <w:spacing w:val="6"/>
                <w:kern w:val="21"/>
                <w:sz w:val="18"/>
                <w:szCs w:val="18"/>
                <w:lang w:bidi="ar"/>
                <w14:textFill>
                  <w14:solidFill>
                    <w14:schemeClr w14:val="tx1"/>
                  </w14:solidFill>
                </w14:textFill>
              </w:rPr>
              <w:t>%</w:t>
            </w:r>
            <w:r>
              <w:rPr>
                <w:rFonts w:hint="eastAsia" w:ascii="Times New Roman" w:hAnsi="Times New Roman" w:cs="Times New Roman"/>
                <w:color w:val="000000" w:themeColor="text1"/>
                <w:spacing w:val="6"/>
                <w:kern w:val="21"/>
                <w:sz w:val="18"/>
                <w:szCs w:val="18"/>
                <w:lang w:eastAsia="zh-CN" w:bidi="ar"/>
                <w14:textFill>
                  <w14:solidFill>
                    <w14:schemeClr w14:val="tx1"/>
                  </w14:solidFill>
                </w14:textFill>
              </w:rPr>
              <w:t>）</w:t>
            </w:r>
          </w:p>
        </w:tc>
      </w:tr>
      <w:tr w14:paraId="3168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67DD4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10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76E36">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年度资金总额</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E26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E612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25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205.82</w:t>
            </w:r>
          </w:p>
        </w:tc>
        <w:tc>
          <w:tcPr>
            <w:tcW w:w="756" w:type="pct"/>
            <w:tcBorders>
              <w:top w:val="nil"/>
              <w:left w:val="single" w:color="000000" w:sz="4" w:space="0"/>
              <w:bottom w:val="single" w:color="000000" w:sz="4" w:space="0"/>
              <w:right w:val="single" w:color="000000" w:sz="4" w:space="0"/>
              <w:tl2br w:val="nil"/>
              <w:tr2bl w:val="nil"/>
            </w:tcBorders>
            <w:noWrap w:val="0"/>
            <w:vAlign w:val="center"/>
          </w:tcPr>
          <w:p w14:paraId="2E8EE71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98.80%</w:t>
            </w:r>
          </w:p>
        </w:tc>
      </w:tr>
      <w:tr w14:paraId="278C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209A9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10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86507">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（一）财政拨款小计</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D7F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54AE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90D0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205.82</w:t>
            </w:r>
          </w:p>
        </w:tc>
        <w:tc>
          <w:tcPr>
            <w:tcW w:w="756" w:type="pct"/>
            <w:tcBorders>
              <w:top w:val="nil"/>
              <w:left w:val="single" w:color="000000" w:sz="4" w:space="0"/>
              <w:bottom w:val="single" w:color="000000" w:sz="4" w:space="0"/>
              <w:right w:val="single" w:color="000000" w:sz="4" w:space="0"/>
              <w:tl2br w:val="nil"/>
              <w:tr2bl w:val="nil"/>
            </w:tcBorders>
            <w:noWrap w:val="0"/>
            <w:vAlign w:val="center"/>
          </w:tcPr>
          <w:p w14:paraId="21C070F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98.80%</w:t>
            </w:r>
          </w:p>
        </w:tc>
      </w:tr>
      <w:tr w14:paraId="64D7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3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19E87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10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89B7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 xml:space="preserve"> 1.一般公共预算</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970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733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208.32</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7EB6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205.82</w:t>
            </w:r>
          </w:p>
        </w:tc>
        <w:tc>
          <w:tcPr>
            <w:tcW w:w="756" w:type="pct"/>
            <w:tcBorders>
              <w:top w:val="nil"/>
              <w:left w:val="single" w:color="000000" w:sz="4" w:space="0"/>
              <w:bottom w:val="single" w:color="000000" w:sz="4" w:space="0"/>
              <w:right w:val="single" w:color="000000" w:sz="4" w:space="0"/>
              <w:tl2br w:val="nil"/>
              <w:tr2bl w:val="nil"/>
            </w:tcBorders>
            <w:noWrap w:val="0"/>
            <w:vAlign w:val="center"/>
          </w:tcPr>
          <w:p w14:paraId="0219FAB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98.80%</w:t>
            </w:r>
          </w:p>
        </w:tc>
      </w:tr>
      <w:tr w14:paraId="2FD1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35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77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整体</w:t>
            </w:r>
            <w:r>
              <w:rPr>
                <w:rFonts w:hint="default" w:ascii="Times New Roman" w:hAnsi="Times New Roman" w:cs="Times New Roman"/>
                <w:color w:val="000000" w:themeColor="text1"/>
                <w:spacing w:val="6"/>
                <w:kern w:val="21"/>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kern w:val="21"/>
                <w:sz w:val="18"/>
                <w:szCs w:val="18"/>
                <w:lang w:bidi="ar"/>
                <w14:textFill>
                  <w14:solidFill>
                    <w14:schemeClr w14:val="tx1"/>
                  </w14:solidFill>
                </w14:textFill>
              </w:rPr>
              <w:t>目标</w:t>
            </w:r>
          </w:p>
        </w:tc>
        <w:tc>
          <w:tcPr>
            <w:tcW w:w="319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8832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年度目标</w:t>
            </w:r>
          </w:p>
        </w:tc>
        <w:tc>
          <w:tcPr>
            <w:tcW w:w="14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F46A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完成情况</w:t>
            </w:r>
          </w:p>
        </w:tc>
      </w:tr>
      <w:tr w14:paraId="61DE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1AE5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19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0AFA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完成社会化服务网点建设及维护和废弃农膜回收站点改造升级工作；完成区委下达招商引资和争取项目资金目标任务；落实经费保障，确保各项工作有效运转。</w:t>
            </w:r>
          </w:p>
        </w:tc>
        <w:tc>
          <w:tcPr>
            <w:tcW w:w="14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282D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已完成社会化服务网点建设及维护和废弃农膜回收站点改造升级工作；完成区委下达招商引资和争取项目资金目标任务；落实经费保障，确保各项工作有效运转。</w:t>
            </w:r>
          </w:p>
        </w:tc>
      </w:tr>
      <w:tr w14:paraId="3441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E57D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部门整体绩效指标</w:t>
            </w: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5AF4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一级指标</w:t>
            </w: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6AF2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二级指标</w:t>
            </w:r>
          </w:p>
        </w:tc>
        <w:tc>
          <w:tcPr>
            <w:tcW w:w="17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A511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三级指标</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B793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年度指标值</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3243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实际完成值</w:t>
            </w:r>
          </w:p>
        </w:tc>
        <w:tc>
          <w:tcPr>
            <w:tcW w:w="756" w:type="pct"/>
            <w:tcBorders>
              <w:top w:val="nil"/>
              <w:left w:val="nil"/>
              <w:bottom w:val="nil"/>
              <w:right w:val="single" w:color="000000" w:sz="4" w:space="0"/>
              <w:tl2br w:val="nil"/>
              <w:tr2bl w:val="nil"/>
            </w:tcBorders>
            <w:noWrap w:val="0"/>
            <w:vAlign w:val="center"/>
          </w:tcPr>
          <w:p w14:paraId="09623DB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偏差原因分析及改进措施</w:t>
            </w:r>
          </w:p>
        </w:tc>
      </w:tr>
      <w:tr w14:paraId="1695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6994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6C98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产出指标</w:t>
            </w:r>
          </w:p>
        </w:tc>
        <w:tc>
          <w:tcPr>
            <w:tcW w:w="45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140F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数量指标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224D363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E0F8F">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废弃农膜回收站点维护改造任务</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0DB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15个</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21BF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15个</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5894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5684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7537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E8E9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E462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47CFFF7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指标2：</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6B0B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网络体系建设完成新建和维护任务</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7B6E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45个</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79D8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45个</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B191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3FEB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1138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6F48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4822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571A8D5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指标3：</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340F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向省、市部门对接，争取项目资金</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A593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8次</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0980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8次</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BB90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2251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5AAA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CFBF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5547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66EC7DE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指标4：</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ACA8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引进企业个数</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B19E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2家</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5C6A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2家</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9946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2D57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063A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31CB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01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时效指标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64FCF66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F0898">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人员经费，网络体系建设、废弃农膜回收价格补贴、招商引资工作经费、争取项目资金工作经费完成率</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07B4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5%</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9435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5%</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1659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63A3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AAC7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A8C5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B2CD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成本指标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5057FAC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FB77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工资、社会保障及人员公用经费</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9017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1858220.16元</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60C7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1858220.16元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D415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563F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8EE3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0B00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9881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19722AD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指标2：</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C849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开展招商引资，争取项目资金人员经费及公用经费</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363D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7.5万元</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BD7F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7.5万元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F5C5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3BD9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D46F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7B6F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B16A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66A2826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指标3：</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101F0">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社会化服务网点新建、维修和废弃农膜及农药包装物回收处置</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F28A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15万元</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1B89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15万元</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DA37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158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7148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C4AA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效益指标</w:t>
            </w:r>
          </w:p>
        </w:tc>
        <w:tc>
          <w:tcPr>
            <w:tcW w:w="454" w:type="pct"/>
            <w:tcBorders>
              <w:top w:val="single" w:color="000000" w:sz="4" w:space="0"/>
              <w:left w:val="single" w:color="000000" w:sz="4" w:space="0"/>
              <w:bottom w:val="nil"/>
              <w:right w:val="single" w:color="000000" w:sz="4" w:space="0"/>
              <w:tl2br w:val="nil"/>
              <w:tr2bl w:val="nil"/>
            </w:tcBorders>
            <w:noWrap w:val="0"/>
            <w:vAlign w:val="center"/>
          </w:tcPr>
          <w:p w14:paraId="65321EE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经济效益指标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46EA387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3191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服务“三农”，提升为农业农村服务能力和基层供销社、社有企业的收益</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91F4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效果明显</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1278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效果明显</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4C9E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2BBE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F392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2896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tcBorders>
              <w:top w:val="single" w:color="000000" w:sz="4" w:space="0"/>
              <w:left w:val="single" w:color="000000" w:sz="4" w:space="0"/>
              <w:bottom w:val="nil"/>
              <w:right w:val="single" w:color="000000" w:sz="4" w:space="0"/>
              <w:tl2br w:val="nil"/>
              <w:tr2bl w:val="nil"/>
            </w:tcBorders>
            <w:noWrap w:val="0"/>
            <w:vAlign w:val="center"/>
          </w:tcPr>
          <w:p w14:paraId="2F3CA92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社会效益指标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37A328E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C322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活跃农村市场，解决老百姓买卖难最后一公里</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10FE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效果明显</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9EEC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效果明显</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1923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7E81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FAE0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FDA6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454" w:type="pct"/>
            <w:tcBorders>
              <w:top w:val="single" w:color="000000" w:sz="4" w:space="0"/>
              <w:left w:val="single" w:color="000000" w:sz="4" w:space="0"/>
              <w:bottom w:val="nil"/>
              <w:right w:val="single" w:color="000000" w:sz="4" w:space="0"/>
              <w:tl2br w:val="nil"/>
              <w:tr2bl w:val="nil"/>
            </w:tcBorders>
            <w:noWrap w:val="0"/>
            <w:vAlign w:val="center"/>
          </w:tcPr>
          <w:p w14:paraId="3B925C8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生态效益指标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3BDB9B5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F70D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保障耕地和饮用水源环境</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D316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1年</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8FF7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1年</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DDF8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r w14:paraId="6C83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3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2B81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c>
          <w:tcPr>
            <w:tcW w:w="3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DF74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满意度指标</w:t>
            </w: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79DE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服务对象满意度指标</w:t>
            </w:r>
          </w:p>
        </w:tc>
        <w:tc>
          <w:tcPr>
            <w:tcW w:w="555" w:type="pct"/>
            <w:tcBorders>
              <w:top w:val="single" w:color="000000" w:sz="4" w:space="0"/>
              <w:left w:val="single" w:color="000000" w:sz="4" w:space="0"/>
              <w:bottom w:val="single" w:color="000000" w:sz="4" w:space="0"/>
              <w:right w:val="nil"/>
              <w:tl2br w:val="nil"/>
              <w:tr2bl w:val="nil"/>
            </w:tcBorders>
            <w:noWrap w:val="0"/>
            <w:vAlign w:val="center"/>
          </w:tcPr>
          <w:p w14:paraId="45EBD4E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指标1：</w:t>
            </w:r>
          </w:p>
        </w:tc>
        <w:tc>
          <w:tcPr>
            <w:tcW w:w="11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D2B99">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群众满意度</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F954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90%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7C99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kern w:val="21"/>
                <w:sz w:val="18"/>
                <w:szCs w:val="18"/>
                <w14:textFill>
                  <w14:solidFill>
                    <w14:schemeClr w14:val="tx1"/>
                  </w14:solidFill>
                </w14:textFill>
              </w:rPr>
            </w:pPr>
            <w:r>
              <w:rPr>
                <w:rFonts w:hint="default" w:ascii="Times New Roman" w:hAnsi="Times New Roman" w:cs="Times New Roman"/>
                <w:color w:val="000000" w:themeColor="text1"/>
                <w:spacing w:val="6"/>
                <w:kern w:val="21"/>
                <w:sz w:val="18"/>
                <w:szCs w:val="18"/>
                <w:lang w:bidi="ar"/>
                <w14:textFill>
                  <w14:solidFill>
                    <w14:schemeClr w14:val="tx1"/>
                  </w14:solidFill>
                </w14:textFill>
              </w:rPr>
              <w:t>90%</w:t>
            </w:r>
          </w:p>
        </w:tc>
        <w:tc>
          <w:tcPr>
            <w:tcW w:w="7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B3A5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kern w:val="21"/>
                <w:sz w:val="18"/>
                <w:szCs w:val="18"/>
                <w14:textFill>
                  <w14:solidFill>
                    <w14:schemeClr w14:val="tx1"/>
                  </w14:solidFill>
                </w14:textFill>
              </w:rPr>
            </w:pPr>
          </w:p>
        </w:tc>
      </w:tr>
    </w:tbl>
    <w:p w14:paraId="2E66A7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广元市昭化区财政项目（政策）支出绩效自评表</w:t>
      </w:r>
    </w:p>
    <w:p w14:paraId="6D62FFDF">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52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604"/>
        <w:gridCol w:w="227"/>
        <w:gridCol w:w="967"/>
        <w:gridCol w:w="310"/>
        <w:gridCol w:w="255"/>
        <w:gridCol w:w="3771"/>
        <w:gridCol w:w="1198"/>
        <w:gridCol w:w="967"/>
        <w:gridCol w:w="830"/>
      </w:tblGrid>
      <w:tr w14:paraId="51E9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B7A1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446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5E24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2023年第二批省级供销综合改革及发展专项资金</w:t>
            </w:r>
          </w:p>
        </w:tc>
      </w:tr>
      <w:tr w14:paraId="71F0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238B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289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BFEA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626" w:type="pct"/>
            <w:tcBorders>
              <w:top w:val="single" w:color="000000" w:sz="4" w:space="0"/>
              <w:left w:val="single" w:color="000000" w:sz="4" w:space="0"/>
              <w:bottom w:val="single" w:color="000000" w:sz="4" w:space="0"/>
              <w:right w:val="single" w:color="auto" w:sz="4" w:space="0"/>
              <w:tl2br w:val="nil"/>
              <w:tr2bl w:val="nil"/>
            </w:tcBorders>
            <w:noWrap w:val="0"/>
            <w:vAlign w:val="center"/>
          </w:tcPr>
          <w:p w14:paraId="2ED1E0A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940" w:type="pct"/>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4DF02FD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4569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404BE0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786" w:type="pct"/>
            <w:gridSpan w:val="3"/>
            <w:tcBorders>
              <w:top w:val="nil"/>
              <w:left w:val="single" w:color="000000" w:sz="4" w:space="0"/>
              <w:bottom w:val="single" w:color="000000" w:sz="4" w:space="0"/>
              <w:right w:val="single" w:color="000000" w:sz="4" w:space="0"/>
              <w:tl2br w:val="nil"/>
              <w:tr2bl w:val="nil"/>
            </w:tcBorders>
            <w:noWrap w:val="0"/>
            <w:vAlign w:val="center"/>
          </w:tcPr>
          <w:p w14:paraId="6B232DE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2106" w:type="pct"/>
            <w:gridSpan w:val="2"/>
            <w:tcBorders>
              <w:top w:val="nil"/>
              <w:left w:val="single" w:color="000000" w:sz="4" w:space="0"/>
              <w:bottom w:val="single" w:color="000000" w:sz="4" w:space="0"/>
              <w:right w:val="single" w:color="000000" w:sz="4" w:space="0"/>
              <w:tl2br w:val="nil"/>
              <w:tr2bl w:val="nil"/>
            </w:tcBorders>
            <w:noWrap w:val="0"/>
            <w:vAlign w:val="center"/>
          </w:tcPr>
          <w:p w14:paraId="2E3A2A6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626" w:type="pct"/>
            <w:tcBorders>
              <w:top w:val="nil"/>
              <w:left w:val="single" w:color="000000" w:sz="4" w:space="0"/>
              <w:bottom w:val="single" w:color="000000" w:sz="4" w:space="0"/>
              <w:right w:val="single" w:color="auto" w:sz="4" w:space="0"/>
              <w:tl2br w:val="nil"/>
              <w:tr2bl w:val="nil"/>
            </w:tcBorders>
            <w:noWrap w:val="0"/>
            <w:vAlign w:val="center"/>
          </w:tcPr>
          <w:p w14:paraId="6126DC1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505" w:type="pct"/>
            <w:tcBorders>
              <w:top w:val="nil"/>
              <w:left w:val="single" w:color="auto" w:sz="4" w:space="0"/>
              <w:bottom w:val="single" w:color="auto" w:sz="4" w:space="0"/>
              <w:right w:val="single" w:color="000000" w:sz="4" w:space="0"/>
              <w:tl2br w:val="nil"/>
              <w:tr2bl w:val="nil"/>
            </w:tcBorders>
            <w:noWrap w:val="0"/>
            <w:vAlign w:val="center"/>
          </w:tcPr>
          <w:p w14:paraId="4D92BE3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434" w:type="pct"/>
            <w:tcBorders>
              <w:top w:val="nil"/>
              <w:left w:val="single" w:color="000000" w:sz="4" w:space="0"/>
              <w:bottom w:val="single" w:color="auto" w:sz="4" w:space="0"/>
              <w:right w:val="single" w:color="auto" w:sz="4" w:space="0"/>
              <w:tl2br w:val="nil"/>
              <w:tr2bl w:val="nil"/>
            </w:tcBorders>
            <w:noWrap w:val="0"/>
            <w:vAlign w:val="center"/>
          </w:tcPr>
          <w:p w14:paraId="488CB16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1C0A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5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3A7C0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7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EA9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2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FE5A6">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5DCF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239</w:t>
            </w:r>
          </w:p>
        </w:tc>
        <w:tc>
          <w:tcPr>
            <w:tcW w:w="50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6C83E34F">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434"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76E2B05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6A31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055C0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7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7092B">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2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3B6A8">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B1AE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239</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E3BB">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434" w:type="pct"/>
            <w:tcBorders>
              <w:top w:val="nil"/>
              <w:left w:val="single" w:color="000000" w:sz="4" w:space="0"/>
              <w:bottom w:val="single" w:color="000000" w:sz="4" w:space="0"/>
              <w:right w:val="single" w:color="000000" w:sz="4" w:space="0"/>
              <w:tl2br w:val="nil"/>
              <w:tr2bl w:val="nil"/>
            </w:tcBorders>
            <w:noWrap w:val="0"/>
            <w:vAlign w:val="center"/>
          </w:tcPr>
          <w:p w14:paraId="3AF8E24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553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69679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7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45AF8">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2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697B6">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6C82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239</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0A244">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434" w:type="pct"/>
            <w:tcBorders>
              <w:top w:val="nil"/>
              <w:left w:val="single" w:color="000000" w:sz="4" w:space="0"/>
              <w:bottom w:val="single" w:color="000000" w:sz="4" w:space="0"/>
              <w:right w:val="single" w:color="000000" w:sz="4" w:space="0"/>
              <w:tl2br w:val="nil"/>
              <w:tr2bl w:val="nil"/>
            </w:tcBorders>
            <w:noWrap w:val="0"/>
            <w:vAlign w:val="center"/>
          </w:tcPr>
          <w:p w14:paraId="38BBA3F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64B4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0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0A3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320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0275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15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2531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69CD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9"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A051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320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36A88">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1、畅通县域流通服务网络，完善城乡物流服务体系，改善服务设施，提升供销社综合服务能力，推动农产品进城、消费品下乡，双向流通，打造服务农民生产生活综合平台，巩固县及县以下为农服务主阵地；</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2、促进县域服务资源整合，拓展农业社会化服务领域，探索服务现代农业，助力乡村振兴农业社会化服务新模式；</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3、推动社有企业转型升级，完善农业经营服务设施，优化网络布局，提升综合服务能力，促进高质量发展。</w:t>
            </w:r>
          </w:p>
        </w:tc>
        <w:tc>
          <w:tcPr>
            <w:tcW w:w="15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4A04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畅通县域流通服务网络，完善城乡物流服务体系，改善服务设施，提升供销社综合服务能力，推动农产品进城、消费品下乡，双向流通，打造服务农民生产生活综合平台，巩固县及县以下为农服务主阵地；促进县域服务资源整合，拓展农业社会化服务领域，探索服务现代农业，助力乡村振兴农业社会化服务新模式；推动社有企业转型升级，完善农业经营服务设施，优化网络布局，提升综合服务能力，促进高质量发展。</w:t>
            </w:r>
          </w:p>
        </w:tc>
      </w:tr>
      <w:tr w14:paraId="051D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20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5B4F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EF42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A561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226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010B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FC60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57BB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51F1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680C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A66C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4B76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5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20A6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817C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3FA783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建设信息化、数字化的经营服务网点</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B7B3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40%</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F26F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7C03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纳入2024年实施</w:t>
            </w:r>
          </w:p>
        </w:tc>
      </w:tr>
      <w:tr w14:paraId="4E43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CE88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B0F2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AF20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EEE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7E2625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三社融合模式培育的基层社数量占基层社总数比例</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374CA5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50%</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408057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4A61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7DFD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A84A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9262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F380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5F91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指标3：</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BC62C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新增县域城乡经营服务网点面积</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E0545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1200平方米</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9BAF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5099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77B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EE95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DE2F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8340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AB6D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指标4：</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2A3E3B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新增农业社会化服务面积</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AC588A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5000亩</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DCFF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4D8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566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3F3A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E482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2F66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7BBD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E780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改善提升农资、日用消费品、农产品的流通、再生资源回收利用设施和服务能力</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A76F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良好</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842B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32D4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2B4A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EC88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4F8F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效益指标</w:t>
            </w:r>
          </w:p>
        </w:tc>
        <w:tc>
          <w:tcPr>
            <w:tcW w:w="5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F66F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经济效益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9D97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25E7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销售总额增长率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4FE2A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25%</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96618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EC88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2270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A9D1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408B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0B9C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B5AA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53861E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基层社营业收入增长率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EF7161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35%</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9684AE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459A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07B1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DA7E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67BD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3B29F7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社会效益指标</w:t>
            </w: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4E33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20A60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带动当地就业人数</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702A0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260人</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8807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47A3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11ED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D24C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E00C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2B63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2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43F6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3FFF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群众满意度</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B251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633E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D2A1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5039686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广元市昭化区财政项目（政策）支出绩效自评表</w:t>
      </w:r>
    </w:p>
    <w:p w14:paraId="7196510D">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52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499"/>
        <w:gridCol w:w="352"/>
        <w:gridCol w:w="1134"/>
        <w:gridCol w:w="602"/>
        <w:gridCol w:w="538"/>
        <w:gridCol w:w="1499"/>
        <w:gridCol w:w="541"/>
        <w:gridCol w:w="840"/>
        <w:gridCol w:w="540"/>
        <w:gridCol w:w="777"/>
        <w:gridCol w:w="543"/>
        <w:gridCol w:w="1236"/>
      </w:tblGrid>
      <w:tr w14:paraId="2BB7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4062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45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36A1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废弃农膜收购补贴</w:t>
            </w:r>
          </w:p>
        </w:tc>
      </w:tr>
      <w:tr w14:paraId="04CF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C053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2167"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41E1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725" w:type="pct"/>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36A1971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1626" w:type="pct"/>
            <w:gridSpan w:val="4"/>
            <w:tcBorders>
              <w:top w:val="single" w:color="auto" w:sz="4" w:space="0"/>
              <w:left w:val="single" w:color="auto" w:sz="4" w:space="0"/>
              <w:bottom w:val="single" w:color="000000" w:sz="4" w:space="0"/>
              <w:right w:val="single" w:color="auto" w:sz="4" w:space="0"/>
              <w:tl2br w:val="nil"/>
              <w:tr2bl w:val="nil"/>
            </w:tcBorders>
            <w:noWrap w:val="0"/>
            <w:vAlign w:val="center"/>
          </w:tcPr>
          <w:p w14:paraId="529A759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5AC7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9D5248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1096" w:type="pct"/>
            <w:gridSpan w:val="3"/>
            <w:tcBorders>
              <w:top w:val="nil"/>
              <w:left w:val="single" w:color="000000" w:sz="4" w:space="0"/>
              <w:bottom w:val="single" w:color="000000" w:sz="4" w:space="0"/>
              <w:right w:val="single" w:color="000000" w:sz="4" w:space="0"/>
              <w:tl2br w:val="nil"/>
              <w:tr2bl w:val="nil"/>
            </w:tcBorders>
            <w:noWrap w:val="0"/>
            <w:vAlign w:val="center"/>
          </w:tcPr>
          <w:p w14:paraId="7BBCE19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1070" w:type="pct"/>
            <w:gridSpan w:val="2"/>
            <w:tcBorders>
              <w:top w:val="nil"/>
              <w:left w:val="single" w:color="000000" w:sz="4" w:space="0"/>
              <w:bottom w:val="single" w:color="000000" w:sz="4" w:space="0"/>
              <w:right w:val="single" w:color="000000" w:sz="4" w:space="0"/>
              <w:tl2br w:val="nil"/>
              <w:tr2bl w:val="nil"/>
            </w:tcBorders>
            <w:noWrap w:val="0"/>
            <w:vAlign w:val="center"/>
          </w:tcPr>
          <w:p w14:paraId="739B754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725" w:type="pct"/>
            <w:gridSpan w:val="2"/>
            <w:tcBorders>
              <w:top w:val="nil"/>
              <w:left w:val="single" w:color="000000" w:sz="4" w:space="0"/>
              <w:bottom w:val="single" w:color="000000" w:sz="4" w:space="0"/>
              <w:right w:val="single" w:color="auto" w:sz="4" w:space="0"/>
              <w:tl2br w:val="nil"/>
              <w:tr2bl w:val="nil"/>
            </w:tcBorders>
            <w:noWrap w:val="0"/>
            <w:vAlign w:val="center"/>
          </w:tcPr>
          <w:p w14:paraId="105EE86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691" w:type="pct"/>
            <w:gridSpan w:val="2"/>
            <w:tcBorders>
              <w:top w:val="nil"/>
              <w:left w:val="single" w:color="auto" w:sz="4" w:space="0"/>
              <w:bottom w:val="single" w:color="auto" w:sz="4" w:space="0"/>
              <w:right w:val="single" w:color="000000" w:sz="4" w:space="0"/>
              <w:tl2br w:val="nil"/>
              <w:tr2bl w:val="nil"/>
            </w:tcBorders>
            <w:noWrap w:val="0"/>
            <w:vAlign w:val="center"/>
          </w:tcPr>
          <w:p w14:paraId="6C1AA36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934" w:type="pct"/>
            <w:gridSpan w:val="2"/>
            <w:tcBorders>
              <w:top w:val="nil"/>
              <w:left w:val="single" w:color="000000" w:sz="4" w:space="0"/>
              <w:bottom w:val="single" w:color="auto" w:sz="4" w:space="0"/>
              <w:right w:val="single" w:color="auto" w:sz="4" w:space="0"/>
              <w:tl2br w:val="nil"/>
              <w:tr2bl w:val="nil"/>
            </w:tcBorders>
            <w:noWrap w:val="0"/>
            <w:vAlign w:val="center"/>
          </w:tcPr>
          <w:p w14:paraId="5B97D93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4CD0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EA3E6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88B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10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36E0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0E10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691" w:type="pct"/>
            <w:gridSpan w:val="2"/>
            <w:tcBorders>
              <w:top w:val="single" w:color="auto" w:sz="4" w:space="0"/>
              <w:left w:val="single" w:color="000000" w:sz="4" w:space="0"/>
              <w:bottom w:val="single" w:color="000000" w:sz="4" w:space="0"/>
              <w:right w:val="single" w:color="000000" w:sz="4" w:space="0"/>
              <w:tl2br w:val="nil"/>
              <w:tr2bl w:val="nil"/>
            </w:tcBorders>
            <w:noWrap w:val="0"/>
            <w:vAlign w:val="center"/>
          </w:tcPr>
          <w:p w14:paraId="760B618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934" w:type="pct"/>
            <w:gridSpan w:val="2"/>
            <w:tcBorders>
              <w:top w:val="single" w:color="auto" w:sz="4" w:space="0"/>
              <w:left w:val="single" w:color="000000" w:sz="4" w:space="0"/>
              <w:bottom w:val="single" w:color="000000" w:sz="4" w:space="0"/>
              <w:right w:val="single" w:color="000000" w:sz="4" w:space="0"/>
              <w:tl2br w:val="nil"/>
              <w:tr2bl w:val="nil"/>
            </w:tcBorders>
            <w:noWrap w:val="0"/>
            <w:vAlign w:val="center"/>
          </w:tcPr>
          <w:p w14:paraId="2BC707D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1C79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B325A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BE17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10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56AA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8077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6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142E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934" w:type="pct"/>
            <w:gridSpan w:val="2"/>
            <w:tcBorders>
              <w:top w:val="nil"/>
              <w:left w:val="single" w:color="000000" w:sz="4" w:space="0"/>
              <w:bottom w:val="single" w:color="000000" w:sz="4" w:space="0"/>
              <w:right w:val="single" w:color="000000" w:sz="4" w:space="0"/>
              <w:tl2br w:val="nil"/>
              <w:tr2bl w:val="nil"/>
            </w:tcBorders>
            <w:noWrap w:val="0"/>
            <w:vAlign w:val="center"/>
          </w:tcPr>
          <w:p w14:paraId="2B091A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439A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AF72C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E14AF">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10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A02F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10C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6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8256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w:t>
            </w:r>
          </w:p>
        </w:tc>
        <w:tc>
          <w:tcPr>
            <w:tcW w:w="934" w:type="pct"/>
            <w:gridSpan w:val="2"/>
            <w:tcBorders>
              <w:top w:val="nil"/>
              <w:left w:val="single" w:color="000000" w:sz="4" w:space="0"/>
              <w:bottom w:val="single" w:color="000000" w:sz="4" w:space="0"/>
              <w:right w:val="single" w:color="000000" w:sz="4" w:space="0"/>
              <w:tl2br w:val="nil"/>
              <w:tr2bl w:val="nil"/>
            </w:tcBorders>
            <w:noWrap w:val="0"/>
            <w:vAlign w:val="center"/>
          </w:tcPr>
          <w:p w14:paraId="71E986F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664E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25EF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2713"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EBD2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2067"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E6CA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289B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0315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713"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9C19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完成整体目标任务：一是预算资金2万元用于废弃农膜回收站（点）改造升级10个和政策宣传；二是废弃农膜回收价格补贴3万元。绿色环保，净化土地，改善土壤，可持续发展，群众满意度100%</w:t>
            </w:r>
          </w:p>
        </w:tc>
        <w:tc>
          <w:tcPr>
            <w:tcW w:w="2067"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43FF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预算资金2万元已用于废弃农膜回收站（点）改造升级10个和政策宣传；废弃农膜回收价格补贴3万元。绿色环保，净化土地，改善土壤，可持续发展，群众满意度100%</w:t>
            </w:r>
          </w:p>
        </w:tc>
      </w:tr>
      <w:tr w14:paraId="6C69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F6CA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4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F4B3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5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804C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167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6CB2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DF33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00BD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1C66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639C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8AE1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F54B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59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60EE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AE8C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CDC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政策宣传知晓率100%，回收网点维护2万元，价格补贴3万元</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95FB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5万元</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2C88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5万元</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2D6C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088E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19C2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EECF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6617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4FED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375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废弃农膜回收站点改造升级</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AF2B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15个</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A47C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15个</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D8C0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12F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C984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E05F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63CA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D6DD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指标3：</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351E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废弃农膜回收吨数</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ABB9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2吨</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0CF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2吨</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A7A0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FB3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AA5F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6EFD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42BB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CD89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39FC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废弃农膜回收率：实际回收量/计划回收量*100%</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3A26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80%</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4289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80%</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A594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8D6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72D0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09B4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04EC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时效指标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1FAA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5DE9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各项任务完成及时率（计划完成任务时间-实际完成任务时间）/计划完成任务时间*100%</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4280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253个工作日</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552F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253个工作日</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F74D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2D94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16A6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B364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4C99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成本指标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107A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EA6E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废弃农膜回收补贴</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F6E2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lang w:bidi="ar"/>
                <w14:textFill>
                  <w14:solidFill>
                    <w14:schemeClr w14:val="tx1"/>
                  </w14:solidFill>
                </w14:textFill>
              </w:rPr>
              <w:t>3万元</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0F5D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3万元</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AC8B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478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23DD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1153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F057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3D07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315D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废弃农膜升级改造</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C364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2万元</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E2EB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2万元</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CCF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572F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B8BE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BFBC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tcBorders>
              <w:top w:val="single" w:color="000000" w:sz="4" w:space="0"/>
              <w:left w:val="single" w:color="000000" w:sz="4" w:space="0"/>
              <w:bottom w:val="nil"/>
              <w:right w:val="single" w:color="000000" w:sz="4" w:space="0"/>
              <w:tl2br w:val="nil"/>
              <w:tr2bl w:val="nil"/>
            </w:tcBorders>
            <w:noWrap w:val="0"/>
            <w:vAlign w:val="center"/>
          </w:tcPr>
          <w:p w14:paraId="541B6D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生态效益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F0B3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5041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减少环境污染</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C39F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好</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2AF3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好</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C679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5A2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CD36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E9F6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7483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可持续影响指标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98F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1BC7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空气净化率</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30A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95%</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D603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95%</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BAC8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4322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32D1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033D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5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7118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3CF0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0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1F5A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群众满意度</w:t>
            </w:r>
          </w:p>
        </w:tc>
        <w:tc>
          <w:tcPr>
            <w:tcW w:w="7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42D9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0.95</w:t>
            </w:r>
          </w:p>
        </w:tc>
        <w:tc>
          <w:tcPr>
            <w:tcW w:w="69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ED02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0.95</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804F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46610B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br w:type="page"/>
      </w:r>
    </w:p>
    <w:p w14:paraId="34A28B2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广元市昭化区财政项目支出绩效自评表</w:t>
      </w:r>
    </w:p>
    <w:p w14:paraId="2EAEFB71">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50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
        <w:gridCol w:w="676"/>
        <w:gridCol w:w="175"/>
        <w:gridCol w:w="1134"/>
        <w:gridCol w:w="968"/>
        <w:gridCol w:w="172"/>
        <w:gridCol w:w="1859"/>
        <w:gridCol w:w="181"/>
        <w:gridCol w:w="1202"/>
        <w:gridCol w:w="177"/>
        <w:gridCol w:w="1136"/>
        <w:gridCol w:w="178"/>
        <w:gridCol w:w="912"/>
      </w:tblGrid>
      <w:tr w14:paraId="35FA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6CAF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441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0D0C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2023年中央财政农业经营主体能力提升资金</w:t>
            </w:r>
          </w:p>
        </w:tc>
      </w:tr>
      <w:tr w14:paraId="3E19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D141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23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52F4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7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1DC4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13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8729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4E39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CD7793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1242" w:type="pct"/>
            <w:gridSpan w:val="3"/>
            <w:tcBorders>
              <w:top w:val="nil"/>
              <w:left w:val="single" w:color="000000" w:sz="4" w:space="0"/>
              <w:bottom w:val="single" w:color="000000" w:sz="4" w:space="0"/>
              <w:right w:val="single" w:color="000000" w:sz="4" w:space="0"/>
              <w:tl2br w:val="nil"/>
              <w:tr2bl w:val="nil"/>
            </w:tcBorders>
            <w:noWrap w:val="0"/>
            <w:vAlign w:val="center"/>
          </w:tcPr>
          <w:p w14:paraId="33B15FB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1106" w:type="pct"/>
            <w:gridSpan w:val="2"/>
            <w:tcBorders>
              <w:top w:val="nil"/>
              <w:left w:val="single" w:color="000000" w:sz="4" w:space="0"/>
              <w:bottom w:val="single" w:color="000000" w:sz="4" w:space="0"/>
              <w:right w:val="single" w:color="000000" w:sz="4" w:space="0"/>
              <w:tl2br w:val="nil"/>
              <w:tr2bl w:val="nil"/>
            </w:tcBorders>
            <w:noWrap w:val="0"/>
            <w:vAlign w:val="center"/>
          </w:tcPr>
          <w:p w14:paraId="3F9A543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753" w:type="pct"/>
            <w:gridSpan w:val="2"/>
            <w:tcBorders>
              <w:top w:val="nil"/>
              <w:left w:val="single" w:color="000000" w:sz="4" w:space="0"/>
              <w:bottom w:val="single" w:color="000000" w:sz="4" w:space="0"/>
              <w:right w:val="single" w:color="000000" w:sz="4" w:space="0"/>
              <w:tl2br w:val="nil"/>
              <w:tr2bl w:val="nil"/>
            </w:tcBorders>
            <w:noWrap w:val="0"/>
            <w:vAlign w:val="center"/>
          </w:tcPr>
          <w:p w14:paraId="367A196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716" w:type="pct"/>
            <w:gridSpan w:val="2"/>
            <w:tcBorders>
              <w:top w:val="nil"/>
              <w:left w:val="single" w:color="000000" w:sz="4" w:space="0"/>
              <w:bottom w:val="single" w:color="000000" w:sz="4" w:space="0"/>
              <w:right w:val="single" w:color="000000" w:sz="4" w:space="0"/>
              <w:tl2br w:val="nil"/>
              <w:tr2bl w:val="nil"/>
            </w:tcBorders>
            <w:noWrap w:val="0"/>
            <w:vAlign w:val="center"/>
          </w:tcPr>
          <w:p w14:paraId="6EA3548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593" w:type="pct"/>
            <w:gridSpan w:val="2"/>
            <w:tcBorders>
              <w:top w:val="nil"/>
              <w:left w:val="single" w:color="000000" w:sz="4" w:space="0"/>
              <w:bottom w:val="single" w:color="000000" w:sz="4" w:space="0"/>
              <w:right w:val="single" w:color="000000" w:sz="4" w:space="0"/>
              <w:tl2br w:val="nil"/>
              <w:tr2bl w:val="nil"/>
            </w:tcBorders>
            <w:noWrap w:val="0"/>
            <w:vAlign w:val="center"/>
          </w:tcPr>
          <w:p w14:paraId="340AF5F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390F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CEE84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2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14FF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1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A480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7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7779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190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B2C7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593" w:type="pct"/>
            <w:gridSpan w:val="2"/>
            <w:tcBorders>
              <w:top w:val="nil"/>
              <w:left w:val="single" w:color="000000" w:sz="4" w:space="0"/>
              <w:bottom w:val="single" w:color="000000" w:sz="4" w:space="0"/>
              <w:right w:val="single" w:color="000000" w:sz="4" w:space="0"/>
              <w:tl2br w:val="nil"/>
              <w:tr2bl w:val="nil"/>
            </w:tcBorders>
            <w:noWrap w:val="0"/>
            <w:vAlign w:val="center"/>
          </w:tcPr>
          <w:p w14:paraId="66C551E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r>
      <w:tr w14:paraId="73C3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535BE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2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9BC1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1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816B4">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7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D60D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190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28D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593" w:type="pct"/>
            <w:gridSpan w:val="2"/>
            <w:tcBorders>
              <w:top w:val="nil"/>
              <w:left w:val="single" w:color="000000" w:sz="4" w:space="0"/>
              <w:bottom w:val="single" w:color="000000" w:sz="4" w:space="0"/>
              <w:right w:val="single" w:color="000000" w:sz="4" w:space="0"/>
              <w:tl2br w:val="nil"/>
              <w:tr2bl w:val="nil"/>
            </w:tcBorders>
            <w:noWrap w:val="0"/>
            <w:vAlign w:val="center"/>
          </w:tcPr>
          <w:p w14:paraId="0CC532A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r>
      <w:tr w14:paraId="4D6F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2347A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2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5018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11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F2BA7">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7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20ED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190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867C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c>
          <w:tcPr>
            <w:tcW w:w="593" w:type="pct"/>
            <w:gridSpan w:val="2"/>
            <w:tcBorders>
              <w:top w:val="nil"/>
              <w:left w:val="single" w:color="000000" w:sz="4" w:space="0"/>
              <w:bottom w:val="single" w:color="000000" w:sz="4" w:space="0"/>
              <w:right w:val="single" w:color="000000" w:sz="4" w:space="0"/>
              <w:tl2br w:val="nil"/>
              <w:tr2bl w:val="nil"/>
            </w:tcBorders>
            <w:noWrap w:val="0"/>
            <w:vAlign w:val="center"/>
          </w:tcPr>
          <w:p w14:paraId="708C5C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0</w:t>
            </w:r>
          </w:p>
        </w:tc>
      </w:tr>
      <w:tr w14:paraId="2025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9594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2816"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308B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196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2A0E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027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A29D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816"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95DB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1、农业生产全程托管面积1.9万亩，推动农业节本增效和农民增收；</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2、促进小农户与现代农业有效衔接，将先进适用的技术、装备等因素导入小农户农业生产，解决小农户经营方式粗放、生产效率低下等问题，让小农户成为适度规模经营的积极参与者和真正受益者。</w:t>
            </w:r>
          </w:p>
        </w:tc>
        <w:tc>
          <w:tcPr>
            <w:tcW w:w="196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10CA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农业生产全程托管面积1.9万亩，推动农业节本增效和农民增收；促进小农户与现代农业有效衔接，将先进适用的技术、装备等因素导入小农户农业生产，解决小农户经营方式粗放、生产效率低下等问题，让小农户成为适度规模经营的积极参与者和真正受益者。</w:t>
            </w:r>
          </w:p>
        </w:tc>
      </w:tr>
      <w:tr w14:paraId="6FF5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21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421D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4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F0A9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EC2D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173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7105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AA9E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EFC4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4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A641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4360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3A9D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FB65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61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E2C2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7526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E163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完成农业生产全程托管服务面积</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594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1.9万亩</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3B3B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E1F8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纳入2024年实施</w:t>
            </w:r>
          </w:p>
        </w:tc>
      </w:tr>
      <w:tr w14:paraId="689C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F475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133A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61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7C15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7637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8A78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服务小农户生产托管率</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37CE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60%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B04A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F071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97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C575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0254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C633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8ED5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D2A3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验收合格率</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67B1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8E7A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D85E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741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1266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2D90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0FF4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时效指标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7DE3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3779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完成时间</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B6D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1年</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EA15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BFB8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F16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BFD8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54BB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效益指标</w:t>
            </w:r>
          </w:p>
        </w:tc>
        <w:tc>
          <w:tcPr>
            <w:tcW w:w="618" w:type="pct"/>
            <w:tcBorders>
              <w:top w:val="single" w:color="000000" w:sz="4" w:space="0"/>
              <w:left w:val="single" w:color="000000" w:sz="4" w:space="0"/>
              <w:bottom w:val="nil"/>
              <w:right w:val="single" w:color="000000" w:sz="4" w:space="0"/>
              <w:tl2br w:val="nil"/>
              <w:tr2bl w:val="nil"/>
            </w:tcBorders>
            <w:noWrap w:val="0"/>
            <w:vAlign w:val="center"/>
          </w:tcPr>
          <w:p w14:paraId="4197186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经济效益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C62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ABCB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亩均实现节本增效</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3944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100元</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762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63E0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5237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A75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791B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618" w:type="pct"/>
            <w:tcBorders>
              <w:top w:val="single" w:color="000000" w:sz="4" w:space="0"/>
              <w:left w:val="single" w:color="000000" w:sz="4" w:space="0"/>
              <w:bottom w:val="nil"/>
              <w:right w:val="single" w:color="000000" w:sz="4" w:space="0"/>
              <w:tl2br w:val="nil"/>
              <w:tr2bl w:val="nil"/>
            </w:tcBorders>
            <w:noWrap w:val="0"/>
            <w:vAlign w:val="center"/>
          </w:tcPr>
          <w:p w14:paraId="08BFB64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生态效益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9901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F4A5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农作物秸秆综合利用率</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6078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80%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4BA9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FF7E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3B4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2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9839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72F0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EFC7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6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C9C6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1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AA5E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群众满意度</w:t>
            </w:r>
          </w:p>
        </w:tc>
        <w:tc>
          <w:tcPr>
            <w:tcW w:w="7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D33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7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2764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AFF0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772643D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广元市昭化区财政项目支出绩效自评表</w:t>
      </w:r>
    </w:p>
    <w:p w14:paraId="28B57DA8">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50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6"/>
        <w:gridCol w:w="487"/>
        <w:gridCol w:w="168"/>
        <w:gridCol w:w="894"/>
        <w:gridCol w:w="743"/>
        <w:gridCol w:w="153"/>
        <w:gridCol w:w="1468"/>
        <w:gridCol w:w="188"/>
        <w:gridCol w:w="925"/>
        <w:gridCol w:w="160"/>
        <w:gridCol w:w="883"/>
        <w:gridCol w:w="160"/>
        <w:gridCol w:w="2421"/>
      </w:tblGrid>
      <w:tr w14:paraId="532C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4E8B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项目（政策）名称</w:t>
            </w:r>
          </w:p>
        </w:tc>
        <w:tc>
          <w:tcPr>
            <w:tcW w:w="4428"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1FDF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网络体系建设</w:t>
            </w:r>
          </w:p>
        </w:tc>
      </w:tr>
      <w:tr w14:paraId="5809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952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主管部门</w:t>
            </w:r>
          </w:p>
        </w:tc>
        <w:tc>
          <w:tcPr>
            <w:tcW w:w="185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E8CC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广元市昭化区供销合作社联合社部门</w:t>
            </w:r>
          </w:p>
        </w:tc>
        <w:tc>
          <w:tcPr>
            <w:tcW w:w="6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0F29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实施单位</w:t>
            </w:r>
          </w:p>
        </w:tc>
        <w:tc>
          <w:tcPr>
            <w:tcW w:w="1966" w:type="pct"/>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6D44BB7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w:t>
            </w:r>
          </w:p>
        </w:tc>
      </w:tr>
      <w:tr w14:paraId="7CA0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1"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5A87AA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项目（政策）资金（万元）</w:t>
            </w:r>
          </w:p>
        </w:tc>
        <w:tc>
          <w:tcPr>
            <w:tcW w:w="979" w:type="pct"/>
            <w:gridSpan w:val="3"/>
            <w:tcBorders>
              <w:top w:val="nil"/>
              <w:left w:val="single" w:color="000000" w:sz="4" w:space="0"/>
              <w:bottom w:val="single" w:color="000000" w:sz="4" w:space="0"/>
              <w:right w:val="single" w:color="000000" w:sz="4" w:space="0"/>
              <w:tl2br w:val="nil"/>
              <w:tr2bl w:val="nil"/>
            </w:tcBorders>
            <w:noWrap w:val="0"/>
            <w:vAlign w:val="center"/>
          </w:tcPr>
          <w:p w14:paraId="4C0C6B8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年度预算数（万元）</w:t>
            </w:r>
          </w:p>
        </w:tc>
        <w:tc>
          <w:tcPr>
            <w:tcW w:w="879" w:type="pct"/>
            <w:gridSpan w:val="2"/>
            <w:tcBorders>
              <w:top w:val="nil"/>
              <w:left w:val="single" w:color="000000" w:sz="4" w:space="0"/>
              <w:bottom w:val="single" w:color="000000" w:sz="4" w:space="0"/>
              <w:right w:val="single" w:color="000000" w:sz="4" w:space="0"/>
              <w:tl2br w:val="nil"/>
              <w:tr2bl w:val="nil"/>
            </w:tcBorders>
            <w:noWrap w:val="0"/>
            <w:vAlign w:val="center"/>
          </w:tcPr>
          <w:p w14:paraId="48B0B34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年初预算数</w:t>
            </w:r>
          </w:p>
        </w:tc>
        <w:tc>
          <w:tcPr>
            <w:tcW w:w="602" w:type="pct"/>
            <w:gridSpan w:val="2"/>
            <w:tcBorders>
              <w:top w:val="nil"/>
              <w:left w:val="single" w:color="000000" w:sz="4" w:space="0"/>
              <w:bottom w:val="single" w:color="000000" w:sz="4" w:space="0"/>
              <w:right w:val="single" w:color="000000" w:sz="4" w:space="0"/>
              <w:tl2br w:val="nil"/>
              <w:tr2bl w:val="nil"/>
            </w:tcBorders>
            <w:noWrap w:val="0"/>
            <w:vAlign w:val="center"/>
          </w:tcPr>
          <w:p w14:paraId="263AD08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全年预算数</w:t>
            </w:r>
          </w:p>
        </w:tc>
        <w:tc>
          <w:tcPr>
            <w:tcW w:w="566" w:type="pct"/>
            <w:gridSpan w:val="2"/>
            <w:tcBorders>
              <w:top w:val="nil"/>
              <w:left w:val="single" w:color="000000" w:sz="4" w:space="0"/>
              <w:bottom w:val="single" w:color="000000" w:sz="4" w:space="0"/>
              <w:right w:val="single" w:color="000000" w:sz="4" w:space="0"/>
              <w:tl2br w:val="nil"/>
              <w:tr2bl w:val="nil"/>
            </w:tcBorders>
            <w:noWrap w:val="0"/>
            <w:vAlign w:val="center"/>
          </w:tcPr>
          <w:p w14:paraId="127F4DD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全年执行数</w:t>
            </w:r>
          </w:p>
        </w:tc>
        <w:tc>
          <w:tcPr>
            <w:tcW w:w="1400" w:type="pct"/>
            <w:gridSpan w:val="2"/>
            <w:tcBorders>
              <w:top w:val="nil"/>
              <w:left w:val="single" w:color="000000" w:sz="4" w:space="0"/>
              <w:bottom w:val="single" w:color="000000" w:sz="4" w:space="0"/>
              <w:right w:val="single" w:color="auto" w:sz="4" w:space="0"/>
              <w:tl2br w:val="nil"/>
              <w:tr2bl w:val="nil"/>
            </w:tcBorders>
            <w:noWrap w:val="0"/>
            <w:vAlign w:val="center"/>
          </w:tcPr>
          <w:p w14:paraId="13C9AD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执行率</w:t>
            </w:r>
          </w:p>
        </w:tc>
      </w:tr>
      <w:tr w14:paraId="496A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197A1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3944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年度资金总额</w:t>
            </w:r>
          </w:p>
        </w:tc>
        <w:tc>
          <w:tcPr>
            <w:tcW w:w="8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F310B">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6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7038B">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5206C">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1400" w:type="pct"/>
            <w:gridSpan w:val="2"/>
            <w:tcBorders>
              <w:top w:val="nil"/>
              <w:left w:val="single" w:color="000000" w:sz="4" w:space="0"/>
              <w:bottom w:val="single" w:color="000000" w:sz="4" w:space="0"/>
              <w:right w:val="single" w:color="000000" w:sz="4" w:space="0"/>
              <w:tl2br w:val="nil"/>
              <w:tr2bl w:val="nil"/>
            </w:tcBorders>
            <w:noWrap w:val="0"/>
            <w:vAlign w:val="center"/>
          </w:tcPr>
          <w:p w14:paraId="1FE56A0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3643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39151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C02C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（一）财政拨款小计</w:t>
            </w:r>
          </w:p>
        </w:tc>
        <w:tc>
          <w:tcPr>
            <w:tcW w:w="8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85A7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6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C3733">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24E75">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1400" w:type="pct"/>
            <w:gridSpan w:val="2"/>
            <w:tcBorders>
              <w:top w:val="nil"/>
              <w:left w:val="single" w:color="000000" w:sz="4" w:space="0"/>
              <w:bottom w:val="single" w:color="000000" w:sz="4" w:space="0"/>
              <w:right w:val="single" w:color="000000" w:sz="4" w:space="0"/>
              <w:tl2br w:val="nil"/>
              <w:tr2bl w:val="nil"/>
            </w:tcBorders>
            <w:noWrap w:val="0"/>
            <w:vAlign w:val="center"/>
          </w:tcPr>
          <w:p w14:paraId="4870C88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19ED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7B55C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A5137">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 xml:space="preserve">   1.一般公共预算</w:t>
            </w:r>
          </w:p>
        </w:tc>
        <w:tc>
          <w:tcPr>
            <w:tcW w:w="8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2B963">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6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B78D9">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F68CC">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1400" w:type="pct"/>
            <w:gridSpan w:val="2"/>
            <w:tcBorders>
              <w:top w:val="nil"/>
              <w:left w:val="single" w:color="000000" w:sz="4" w:space="0"/>
              <w:bottom w:val="single" w:color="000000" w:sz="4" w:space="0"/>
              <w:right w:val="single" w:color="000000" w:sz="4" w:space="0"/>
              <w:tl2br w:val="nil"/>
              <w:tr2bl w:val="nil"/>
            </w:tcBorders>
            <w:noWrap w:val="0"/>
            <w:vAlign w:val="center"/>
          </w:tcPr>
          <w:p w14:paraId="24C49F7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22D8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3898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年度总体目标</w:t>
            </w:r>
          </w:p>
        </w:tc>
        <w:tc>
          <w:tcPr>
            <w:tcW w:w="2224"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90F2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预期目标</w:t>
            </w:r>
          </w:p>
        </w:tc>
        <w:tc>
          <w:tcPr>
            <w:tcW w:w="2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357A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全年实际完成情况</w:t>
            </w:r>
          </w:p>
        </w:tc>
      </w:tr>
      <w:tr w14:paraId="5F9D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2AE7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2224"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814C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新建社会服务化超市5个，电子商务网点5个，维护升级便民服务超市15个，再生资源回收（站）点10个，农资放心店10个。服务“三农”，解决老百姓买男卖难，活跃农村市场，促进农村经济发展。可持续发展，群众满意度90%</w:t>
            </w:r>
          </w:p>
        </w:tc>
        <w:tc>
          <w:tcPr>
            <w:tcW w:w="2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518A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完成社会服务化超市5个，电子商务网点5个，维护升级便民服务超市15个，再生资源回收（站）点10个，农资放心店10个。服务“三农”，解决老百姓买男卖难，活跃农村市场，促进农村经济发展。可持续发展，群众满意度90%</w:t>
            </w:r>
          </w:p>
        </w:tc>
      </w:tr>
      <w:tr w14:paraId="3E61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3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6166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绩效</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35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5F9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一级指标</w:t>
            </w:r>
          </w:p>
        </w:tc>
        <w:tc>
          <w:tcPr>
            <w:tcW w:w="4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EABF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二级指标</w:t>
            </w:r>
          </w:p>
        </w:tc>
        <w:tc>
          <w:tcPr>
            <w:tcW w:w="138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71D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三级指标</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B29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年度指标值</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F03E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实际完成值</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55AA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偏差原因分析及改进措施</w:t>
            </w:r>
          </w:p>
        </w:tc>
      </w:tr>
      <w:tr w14:paraId="6324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A03E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7590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产出指标</w:t>
            </w:r>
          </w:p>
        </w:tc>
        <w:tc>
          <w:tcPr>
            <w:tcW w:w="4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9F0E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数量指标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651D1A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5C019DF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新建社会服务化超市5个，电子商务网点5个，维护便民服务超市5个，再生资源回收网点5个，农资放心店10个</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20E1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56D2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8B99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79D1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7A5D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0AD8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13A3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4305B61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指标2：</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147A4FB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电子商务网点个数</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F986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5个</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2A33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5个</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1FB4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36B2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A22D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934A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A850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6462B3B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指标3：</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068010C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新建超市网点</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B318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4个</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E8DF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4个</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C609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1CAE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5087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E0EC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6D7B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质量指标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5ED16C7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091CFE2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商务网点运行正常率：公式：网点运行正常数量/所有网点运行正常数量*100%</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0788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1D7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0E0D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623D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10B0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B56D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D932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时效指标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559AF2B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7056C94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各项任务完成及时率（计划完成任务时间-实际完成任务时间）/计划完成任务时间*100%</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B63A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2E47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3257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1C38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5398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416A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F1C6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成本指标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501D51A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64815EB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网点运行费、建设费</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E5F36">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10万元</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F634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10万元</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B460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1BD8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17D7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A16D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效益指标</w:t>
            </w:r>
          </w:p>
        </w:tc>
        <w:tc>
          <w:tcPr>
            <w:tcW w:w="485" w:type="pct"/>
            <w:tcBorders>
              <w:top w:val="single" w:color="000000" w:sz="4" w:space="0"/>
              <w:left w:val="single" w:color="000000" w:sz="4" w:space="0"/>
              <w:bottom w:val="nil"/>
              <w:right w:val="single" w:color="000000" w:sz="4" w:space="0"/>
              <w:tl2br w:val="nil"/>
              <w:tr2bl w:val="nil"/>
            </w:tcBorders>
            <w:noWrap w:val="0"/>
            <w:vAlign w:val="center"/>
          </w:tcPr>
          <w:p w14:paraId="31CD7D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经济效益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0D3B671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7D05857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商户收入提升率：商户增加收入数/原收入*100%</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E082B">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A077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40B9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2EB3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71DA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F56D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5" w:type="pct"/>
            <w:tcBorders>
              <w:top w:val="single" w:color="000000" w:sz="4" w:space="0"/>
              <w:left w:val="single" w:color="000000" w:sz="4" w:space="0"/>
              <w:bottom w:val="nil"/>
              <w:right w:val="single" w:color="000000" w:sz="4" w:space="0"/>
              <w:tl2br w:val="nil"/>
              <w:tr2bl w:val="nil"/>
            </w:tcBorders>
            <w:noWrap w:val="0"/>
            <w:vAlign w:val="center"/>
          </w:tcPr>
          <w:p w14:paraId="0B2624B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社会效益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7E0044C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12F774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活跃农村市场，促进农村经济发展</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754F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EF2C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3C27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4CA8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5358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5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1D30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满意度</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8023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服务对象满意度指标</w:t>
            </w:r>
          </w:p>
        </w:tc>
        <w:tc>
          <w:tcPr>
            <w:tcW w:w="486" w:type="pct"/>
            <w:gridSpan w:val="2"/>
            <w:tcBorders>
              <w:top w:val="single" w:color="000000" w:sz="4" w:space="0"/>
              <w:left w:val="single" w:color="000000" w:sz="4" w:space="0"/>
              <w:bottom w:val="single" w:color="000000" w:sz="4" w:space="0"/>
              <w:right w:val="nil"/>
              <w:tl2br w:val="nil"/>
              <w:tr2bl w:val="nil"/>
            </w:tcBorders>
            <w:noWrap w:val="0"/>
            <w:vAlign w:val="center"/>
          </w:tcPr>
          <w:p w14:paraId="3E191BB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96" w:type="pct"/>
            <w:gridSpan w:val="2"/>
            <w:tcBorders>
              <w:top w:val="single" w:color="000000" w:sz="4" w:space="0"/>
              <w:left w:val="nil"/>
              <w:bottom w:val="single" w:color="000000" w:sz="4" w:space="0"/>
              <w:right w:val="single" w:color="000000" w:sz="4" w:space="0"/>
              <w:tl2br w:val="nil"/>
              <w:tr2bl w:val="nil"/>
            </w:tcBorders>
            <w:noWrap w:val="0"/>
            <w:vAlign w:val="center"/>
          </w:tcPr>
          <w:p w14:paraId="3C1D5E6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受益群众满意度</w:t>
            </w:r>
          </w:p>
        </w:tc>
        <w:tc>
          <w:tcPr>
            <w:tcW w:w="5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DBF0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56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A010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13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EEE0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bl>
    <w:p w14:paraId="3F170BA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广元市昭化区财政项目（政策）支出绩效自评表</w:t>
      </w:r>
    </w:p>
    <w:p w14:paraId="351387C8">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49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683"/>
        <w:gridCol w:w="871"/>
        <w:gridCol w:w="904"/>
        <w:gridCol w:w="1571"/>
        <w:gridCol w:w="1085"/>
        <w:gridCol w:w="1670"/>
        <w:gridCol w:w="1607"/>
      </w:tblGrid>
      <w:tr w14:paraId="4F5F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1EC3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项目（政策）名称</w:t>
            </w:r>
          </w:p>
        </w:tc>
        <w:tc>
          <w:tcPr>
            <w:tcW w:w="4255"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6C2E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招商引资工作经费</w:t>
            </w:r>
          </w:p>
        </w:tc>
      </w:tr>
      <w:tr w14:paraId="18DB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C476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主管部门</w:t>
            </w:r>
          </w:p>
        </w:tc>
        <w:tc>
          <w:tcPr>
            <w:tcW w:w="184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DEC7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广元市昭化区供销合作社联合社部门</w:t>
            </w:r>
          </w:p>
        </w:tc>
        <w:tc>
          <w:tcPr>
            <w:tcW w:w="5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9E5B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实施单位</w:t>
            </w:r>
          </w:p>
        </w:tc>
        <w:tc>
          <w:tcPr>
            <w:tcW w:w="180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AE5E1E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24"/>
                <w:szCs w:val="24"/>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w:t>
            </w:r>
          </w:p>
        </w:tc>
      </w:tr>
      <w:tr w14:paraId="6339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614AC2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项目（政策）资金（万元）</w:t>
            </w:r>
          </w:p>
        </w:tc>
        <w:tc>
          <w:tcPr>
            <w:tcW w:w="980" w:type="pct"/>
            <w:gridSpan w:val="2"/>
            <w:tcBorders>
              <w:top w:val="nil"/>
              <w:left w:val="single" w:color="000000" w:sz="4" w:space="0"/>
              <w:bottom w:val="single" w:color="000000" w:sz="4" w:space="0"/>
              <w:right w:val="single" w:color="000000" w:sz="4" w:space="0"/>
              <w:tl2br w:val="nil"/>
              <w:tr2bl w:val="nil"/>
            </w:tcBorders>
            <w:noWrap w:val="0"/>
            <w:vAlign w:val="center"/>
          </w:tcPr>
          <w:p w14:paraId="0BC42E3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年度预算数（万元）</w:t>
            </w:r>
          </w:p>
        </w:tc>
        <w:tc>
          <w:tcPr>
            <w:tcW w:w="866" w:type="pct"/>
            <w:tcBorders>
              <w:top w:val="nil"/>
              <w:left w:val="single" w:color="000000" w:sz="4" w:space="0"/>
              <w:bottom w:val="single" w:color="000000" w:sz="4" w:space="0"/>
              <w:right w:val="single" w:color="000000" w:sz="4" w:space="0"/>
              <w:tl2br w:val="nil"/>
              <w:tr2bl w:val="nil"/>
            </w:tcBorders>
            <w:noWrap w:val="0"/>
            <w:vAlign w:val="center"/>
          </w:tcPr>
          <w:p w14:paraId="55A669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年初预算数</w:t>
            </w:r>
          </w:p>
        </w:tc>
        <w:tc>
          <w:tcPr>
            <w:tcW w:w="599" w:type="pct"/>
            <w:tcBorders>
              <w:top w:val="nil"/>
              <w:left w:val="single" w:color="000000" w:sz="4" w:space="0"/>
              <w:bottom w:val="single" w:color="000000" w:sz="4" w:space="0"/>
              <w:right w:val="single" w:color="000000" w:sz="4" w:space="0"/>
              <w:tl2br w:val="nil"/>
              <w:tr2bl w:val="nil"/>
            </w:tcBorders>
            <w:noWrap w:val="0"/>
            <w:vAlign w:val="center"/>
          </w:tcPr>
          <w:p w14:paraId="097C268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全年预算数</w:t>
            </w:r>
          </w:p>
        </w:tc>
        <w:tc>
          <w:tcPr>
            <w:tcW w:w="922" w:type="pct"/>
            <w:tcBorders>
              <w:top w:val="nil"/>
              <w:left w:val="single" w:color="000000" w:sz="4" w:space="0"/>
              <w:bottom w:val="single" w:color="000000" w:sz="4" w:space="0"/>
              <w:right w:val="single" w:color="000000" w:sz="4" w:space="0"/>
              <w:tl2br w:val="nil"/>
              <w:tr2bl w:val="nil"/>
            </w:tcBorders>
            <w:noWrap w:val="0"/>
            <w:vAlign w:val="center"/>
          </w:tcPr>
          <w:p w14:paraId="4176CA4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全年执行数</w:t>
            </w:r>
          </w:p>
        </w:tc>
        <w:tc>
          <w:tcPr>
            <w:tcW w:w="885" w:type="pct"/>
            <w:tcBorders>
              <w:top w:val="nil"/>
              <w:left w:val="single" w:color="000000" w:sz="4" w:space="0"/>
              <w:bottom w:val="single" w:color="000000" w:sz="4" w:space="0"/>
              <w:right w:val="single" w:color="000000" w:sz="4" w:space="0"/>
              <w:tl2br w:val="nil"/>
              <w:tr2bl w:val="nil"/>
            </w:tcBorders>
            <w:noWrap w:val="0"/>
            <w:vAlign w:val="center"/>
          </w:tcPr>
          <w:p w14:paraId="48D103A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执行率</w:t>
            </w:r>
          </w:p>
        </w:tc>
      </w:tr>
      <w:tr w14:paraId="78EA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69885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C175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年度资金总额</w:t>
            </w:r>
          </w:p>
        </w:tc>
        <w:tc>
          <w:tcPr>
            <w:tcW w:w="8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E9084">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5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C226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9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5D59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885" w:type="pct"/>
            <w:tcBorders>
              <w:top w:val="nil"/>
              <w:left w:val="single" w:color="000000" w:sz="4" w:space="0"/>
              <w:bottom w:val="single" w:color="000000" w:sz="4" w:space="0"/>
              <w:right w:val="single" w:color="000000" w:sz="4" w:space="0"/>
              <w:tl2br w:val="nil"/>
              <w:tr2bl w:val="nil"/>
            </w:tcBorders>
            <w:noWrap w:val="0"/>
            <w:vAlign w:val="center"/>
          </w:tcPr>
          <w:p w14:paraId="59EFA60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6053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A03CC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AB044">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（一）财政拨款小计</w:t>
            </w:r>
          </w:p>
        </w:tc>
        <w:tc>
          <w:tcPr>
            <w:tcW w:w="8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534CE">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5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0054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9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702E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885" w:type="pct"/>
            <w:tcBorders>
              <w:top w:val="nil"/>
              <w:left w:val="single" w:color="000000" w:sz="4" w:space="0"/>
              <w:bottom w:val="single" w:color="000000" w:sz="4" w:space="0"/>
              <w:right w:val="single" w:color="000000" w:sz="4" w:space="0"/>
              <w:tl2br w:val="nil"/>
              <w:tr2bl w:val="nil"/>
            </w:tcBorders>
            <w:noWrap w:val="0"/>
            <w:vAlign w:val="center"/>
          </w:tcPr>
          <w:p w14:paraId="3AEF3B1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3DED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5FD22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9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9BE49">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 xml:space="preserve">   1.一般公共预算</w:t>
            </w:r>
          </w:p>
        </w:tc>
        <w:tc>
          <w:tcPr>
            <w:tcW w:w="8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4F099">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5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51ED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9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39D8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w:t>
            </w:r>
          </w:p>
        </w:tc>
        <w:tc>
          <w:tcPr>
            <w:tcW w:w="885" w:type="pct"/>
            <w:tcBorders>
              <w:top w:val="nil"/>
              <w:left w:val="single" w:color="000000" w:sz="4" w:space="0"/>
              <w:bottom w:val="single" w:color="000000" w:sz="4" w:space="0"/>
              <w:right w:val="single" w:color="000000" w:sz="4" w:space="0"/>
              <w:tl2br w:val="nil"/>
              <w:tr2bl w:val="nil"/>
            </w:tcBorders>
            <w:noWrap w:val="0"/>
            <w:vAlign w:val="center"/>
          </w:tcPr>
          <w:p w14:paraId="62045D6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7E05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ECF1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年度总体目标</w:t>
            </w:r>
          </w:p>
        </w:tc>
        <w:tc>
          <w:tcPr>
            <w:tcW w:w="222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A172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预期目标</w:t>
            </w:r>
          </w:p>
        </w:tc>
        <w:tc>
          <w:tcPr>
            <w:tcW w:w="240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5755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全年实际完成情况</w:t>
            </w:r>
          </w:p>
        </w:tc>
      </w:tr>
      <w:tr w14:paraId="7514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247B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2223"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8A06">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完成招商引资任务1000万元，新引进为农服务企业1个，工业企业1个，带动地方经济，提高就业率，增加税收。</w:t>
            </w:r>
          </w:p>
        </w:tc>
        <w:tc>
          <w:tcPr>
            <w:tcW w:w="240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79D4F">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完成招商引资任务1000万元，新引进为农服务企业1个，工业企业1个，带动地方经济，提高就业率，增加税收。</w:t>
            </w:r>
          </w:p>
        </w:tc>
      </w:tr>
      <w:tr w14:paraId="0CD4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9E83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绩效</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3D5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一级指标</w:t>
            </w:r>
          </w:p>
        </w:tc>
        <w:tc>
          <w:tcPr>
            <w:tcW w:w="4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3BF1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二级指标</w:t>
            </w:r>
          </w:p>
        </w:tc>
        <w:tc>
          <w:tcPr>
            <w:tcW w:w="13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AB08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三级指标</w:t>
            </w:r>
          </w:p>
        </w:tc>
        <w:tc>
          <w:tcPr>
            <w:tcW w:w="5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13F4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年度指标值</w:t>
            </w:r>
          </w:p>
        </w:tc>
        <w:tc>
          <w:tcPr>
            <w:tcW w:w="9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B92C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实际完成值</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B6F7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偏差原因分析及改进措施</w:t>
            </w:r>
          </w:p>
        </w:tc>
      </w:tr>
      <w:tr w14:paraId="7681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BD5F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63E6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产出指标</w:t>
            </w:r>
          </w:p>
        </w:tc>
        <w:tc>
          <w:tcPr>
            <w:tcW w:w="481" w:type="pct"/>
            <w:vMerge w:val="restart"/>
            <w:tcBorders>
              <w:top w:val="single" w:color="000000" w:sz="4" w:space="0"/>
              <w:left w:val="single" w:color="000000" w:sz="4" w:space="0"/>
              <w:bottom w:val="single" w:color="000000" w:sz="4" w:space="0"/>
              <w:right w:val="nil"/>
              <w:tl2br w:val="nil"/>
              <w:tr2bl w:val="nil"/>
            </w:tcBorders>
            <w:noWrap w:val="0"/>
            <w:vAlign w:val="center"/>
          </w:tcPr>
          <w:p w14:paraId="5E36AB5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数量指标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1766E5F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1939C7F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完成招商引资任务1000万元</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538980B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1000万元</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556B507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1000万元</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3F8C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2256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949D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9EB2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vMerge w:val="continue"/>
            <w:tcBorders>
              <w:top w:val="single" w:color="000000" w:sz="4" w:space="0"/>
              <w:left w:val="single" w:color="000000" w:sz="4" w:space="0"/>
              <w:bottom w:val="single" w:color="000000" w:sz="4" w:space="0"/>
              <w:right w:val="nil"/>
              <w:tl2br w:val="nil"/>
              <w:tr2bl w:val="nil"/>
            </w:tcBorders>
            <w:noWrap w:val="0"/>
            <w:vAlign w:val="center"/>
          </w:tcPr>
          <w:p w14:paraId="24675A5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60A75D2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指标2：</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447FA68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引进企业2个</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246DEFE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2个</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6E9F1D3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2个</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9A7E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6CCA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BC00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0804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3CF8A25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质量指标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4EA81F5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3001A10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绿色、环保</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4213953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74CD5E4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188A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28A9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3B1F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6B0A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68F3731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时效指标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0778E1E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40960F4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各项任务完成及时率（计划完成任务时间-实际完成任务时间）/计划完成任务时间*100%</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3B83085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428E538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A924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47A5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9888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9958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69C7CAA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成本指标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393B25B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7A567DB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招商引资差旅费、资料费</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1624232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2.5万元</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7F8545D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2.5万元</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E9FB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629A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5AFB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8012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效益指标</w:t>
            </w: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5D00B1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经济效益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2B3BA11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0F19BF5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提高地方经济增长率</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44050B1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3C76ED6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9836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4509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DD2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E0C3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0B2228E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社会效益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7932300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4F90423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提高就业人数</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0344764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50人</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03210B9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50人</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8A8B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6F65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FA56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E084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17EC089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生态效益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50BAD3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6748B2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绿色发展</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366311E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10年</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55BA2CF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10年</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25C8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06FC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DF5F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E52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满意度</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81" w:type="pct"/>
            <w:tcBorders>
              <w:top w:val="single" w:color="000000" w:sz="4" w:space="0"/>
              <w:left w:val="single" w:color="000000" w:sz="4" w:space="0"/>
              <w:bottom w:val="single" w:color="000000" w:sz="4" w:space="0"/>
              <w:right w:val="nil"/>
              <w:tl2br w:val="nil"/>
              <w:tr2bl w:val="nil"/>
            </w:tcBorders>
            <w:noWrap w:val="0"/>
            <w:vAlign w:val="center"/>
          </w:tcPr>
          <w:p w14:paraId="01F2ECF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服务对象满意度指标</w:t>
            </w:r>
          </w:p>
        </w:tc>
        <w:tc>
          <w:tcPr>
            <w:tcW w:w="498" w:type="pct"/>
            <w:tcBorders>
              <w:top w:val="single" w:color="000000" w:sz="4" w:space="0"/>
              <w:left w:val="single" w:color="000000" w:sz="4" w:space="0"/>
              <w:bottom w:val="single" w:color="000000" w:sz="4" w:space="0"/>
              <w:right w:val="nil"/>
              <w:tl2br w:val="nil"/>
              <w:tr2bl w:val="nil"/>
            </w:tcBorders>
            <w:noWrap w:val="0"/>
            <w:vAlign w:val="center"/>
          </w:tcPr>
          <w:p w14:paraId="1FC5F8E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866" w:type="pct"/>
            <w:tcBorders>
              <w:top w:val="single" w:color="000000" w:sz="4" w:space="0"/>
              <w:left w:val="single" w:color="000000" w:sz="4" w:space="0"/>
              <w:bottom w:val="single" w:color="000000" w:sz="4" w:space="0"/>
              <w:right w:val="nil"/>
              <w:tl2br w:val="nil"/>
              <w:tr2bl w:val="nil"/>
            </w:tcBorders>
            <w:noWrap w:val="0"/>
            <w:vAlign w:val="center"/>
          </w:tcPr>
          <w:p w14:paraId="36E7267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满意度</w:t>
            </w:r>
          </w:p>
        </w:tc>
        <w:tc>
          <w:tcPr>
            <w:tcW w:w="599" w:type="pct"/>
            <w:tcBorders>
              <w:top w:val="single" w:color="000000" w:sz="4" w:space="0"/>
              <w:left w:val="single" w:color="000000" w:sz="4" w:space="0"/>
              <w:bottom w:val="single" w:color="000000" w:sz="4" w:space="0"/>
              <w:right w:val="nil"/>
              <w:tl2br w:val="nil"/>
              <w:tr2bl w:val="nil"/>
            </w:tcBorders>
            <w:noWrap w:val="0"/>
            <w:vAlign w:val="center"/>
          </w:tcPr>
          <w:p w14:paraId="5C6BDD3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922" w:type="pct"/>
            <w:tcBorders>
              <w:top w:val="single" w:color="000000" w:sz="4" w:space="0"/>
              <w:left w:val="single" w:color="000000" w:sz="4" w:space="0"/>
              <w:bottom w:val="single" w:color="000000" w:sz="4" w:space="0"/>
              <w:right w:val="nil"/>
              <w:tl2br w:val="nil"/>
              <w:tr2bl w:val="nil"/>
            </w:tcBorders>
            <w:noWrap w:val="0"/>
            <w:vAlign w:val="center"/>
          </w:tcPr>
          <w:p w14:paraId="56419D6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8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2212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bl>
    <w:p w14:paraId="5202ACF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广元市昭化区财政项目（政策）支出绩效自评表</w:t>
      </w:r>
    </w:p>
    <w:p w14:paraId="2548B02D">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49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582"/>
        <w:gridCol w:w="840"/>
        <w:gridCol w:w="596"/>
        <w:gridCol w:w="2732"/>
        <w:gridCol w:w="972"/>
        <w:gridCol w:w="972"/>
        <w:gridCol w:w="1509"/>
      </w:tblGrid>
      <w:tr w14:paraId="0125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B6D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项目（政策）名称</w:t>
            </w:r>
          </w:p>
        </w:tc>
        <w:tc>
          <w:tcPr>
            <w:tcW w:w="42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C06A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争取项目资金工作经费</w:t>
            </w:r>
          </w:p>
        </w:tc>
      </w:tr>
      <w:tr w14:paraId="3B4E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D162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主管部门</w:t>
            </w:r>
          </w:p>
        </w:tc>
        <w:tc>
          <w:tcPr>
            <w:tcW w:w="234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CBF7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广元市昭化区供销合作社联合社部门</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4F8E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实施单位</w:t>
            </w:r>
          </w:p>
        </w:tc>
        <w:tc>
          <w:tcPr>
            <w:tcW w:w="1393" w:type="pct"/>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7F45CC2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广元市昭化区供销合作社联合社</w:t>
            </w:r>
          </w:p>
        </w:tc>
      </w:tr>
      <w:tr w14:paraId="4D9C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3FA05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项目（政策）资金（万元）</w:t>
            </w:r>
          </w:p>
        </w:tc>
        <w:tc>
          <w:tcPr>
            <w:tcW w:w="807" w:type="pct"/>
            <w:gridSpan w:val="2"/>
            <w:tcBorders>
              <w:top w:val="nil"/>
              <w:left w:val="single" w:color="000000" w:sz="4" w:space="0"/>
              <w:bottom w:val="single" w:color="000000" w:sz="4" w:space="0"/>
              <w:right w:val="single" w:color="000000" w:sz="4" w:space="0"/>
              <w:tl2br w:val="nil"/>
              <w:tr2bl w:val="nil"/>
            </w:tcBorders>
            <w:noWrap w:val="0"/>
            <w:vAlign w:val="center"/>
          </w:tcPr>
          <w:p w14:paraId="315D9D9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年度预算数（万元）</w:t>
            </w:r>
          </w:p>
        </w:tc>
        <w:tc>
          <w:tcPr>
            <w:tcW w:w="1533" w:type="pct"/>
            <w:tcBorders>
              <w:top w:val="nil"/>
              <w:left w:val="single" w:color="000000" w:sz="4" w:space="0"/>
              <w:bottom w:val="single" w:color="000000" w:sz="4" w:space="0"/>
              <w:right w:val="single" w:color="000000" w:sz="4" w:space="0"/>
              <w:tl2br w:val="nil"/>
              <w:tr2bl w:val="nil"/>
            </w:tcBorders>
            <w:noWrap w:val="0"/>
            <w:vAlign w:val="center"/>
          </w:tcPr>
          <w:p w14:paraId="58AEEF6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年初预算数</w:t>
            </w:r>
          </w:p>
        </w:tc>
        <w:tc>
          <w:tcPr>
            <w:tcW w:w="546" w:type="pct"/>
            <w:tcBorders>
              <w:top w:val="nil"/>
              <w:left w:val="single" w:color="000000" w:sz="4" w:space="0"/>
              <w:bottom w:val="single" w:color="000000" w:sz="4" w:space="0"/>
              <w:right w:val="single" w:color="000000" w:sz="4" w:space="0"/>
              <w:tl2br w:val="nil"/>
              <w:tr2bl w:val="nil"/>
            </w:tcBorders>
            <w:noWrap w:val="0"/>
            <w:vAlign w:val="center"/>
          </w:tcPr>
          <w:p w14:paraId="4D58CC6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全年预算数</w:t>
            </w:r>
          </w:p>
        </w:tc>
        <w:tc>
          <w:tcPr>
            <w:tcW w:w="546" w:type="pct"/>
            <w:tcBorders>
              <w:top w:val="nil"/>
              <w:left w:val="single" w:color="000000" w:sz="4" w:space="0"/>
              <w:bottom w:val="single" w:color="000000" w:sz="4" w:space="0"/>
              <w:right w:val="single" w:color="000000" w:sz="4" w:space="0"/>
              <w:tl2br w:val="nil"/>
              <w:tr2bl w:val="nil"/>
            </w:tcBorders>
            <w:noWrap w:val="0"/>
            <w:vAlign w:val="center"/>
          </w:tcPr>
          <w:p w14:paraId="23BB96A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全年执行数</w:t>
            </w:r>
          </w:p>
        </w:tc>
        <w:tc>
          <w:tcPr>
            <w:tcW w:w="846" w:type="pct"/>
            <w:tcBorders>
              <w:top w:val="nil"/>
              <w:left w:val="single" w:color="000000" w:sz="4" w:space="0"/>
              <w:bottom w:val="single" w:color="000000" w:sz="4" w:space="0"/>
              <w:right w:val="single" w:color="000000" w:sz="4" w:space="0"/>
              <w:tl2br w:val="nil"/>
              <w:tr2bl w:val="nil"/>
            </w:tcBorders>
            <w:noWrap w:val="0"/>
            <w:vAlign w:val="center"/>
          </w:tcPr>
          <w:p w14:paraId="1560B5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执行率</w:t>
            </w:r>
          </w:p>
        </w:tc>
      </w:tr>
      <w:tr w14:paraId="520B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C3F92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B504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年度资金总额</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018F2">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0279ECE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06EE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846" w:type="pct"/>
            <w:tcBorders>
              <w:top w:val="nil"/>
              <w:left w:val="single" w:color="000000" w:sz="4" w:space="0"/>
              <w:bottom w:val="single" w:color="000000" w:sz="4" w:space="0"/>
              <w:right w:val="single" w:color="000000" w:sz="4" w:space="0"/>
              <w:tl2br w:val="nil"/>
              <w:tr2bl w:val="nil"/>
            </w:tcBorders>
            <w:noWrap w:val="0"/>
            <w:vAlign w:val="center"/>
          </w:tcPr>
          <w:p w14:paraId="775FB84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3169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D00CB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73D99">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（一）财政拨款小计</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6D46A">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730432E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7EC0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846" w:type="pct"/>
            <w:tcBorders>
              <w:top w:val="nil"/>
              <w:left w:val="single" w:color="000000" w:sz="4" w:space="0"/>
              <w:bottom w:val="single" w:color="000000" w:sz="4" w:space="0"/>
              <w:right w:val="single" w:color="000000" w:sz="4" w:space="0"/>
              <w:tl2br w:val="nil"/>
              <w:tr2bl w:val="nil"/>
            </w:tcBorders>
            <w:noWrap w:val="0"/>
            <w:vAlign w:val="center"/>
          </w:tcPr>
          <w:p w14:paraId="769E44B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5315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67735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2D1E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 xml:space="preserve">   1.一般公共预算</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85524">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3312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01F8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w:t>
            </w:r>
          </w:p>
        </w:tc>
        <w:tc>
          <w:tcPr>
            <w:tcW w:w="846" w:type="pct"/>
            <w:tcBorders>
              <w:top w:val="nil"/>
              <w:left w:val="single" w:color="000000" w:sz="4" w:space="0"/>
              <w:bottom w:val="single" w:color="000000" w:sz="4" w:space="0"/>
              <w:right w:val="single" w:color="000000" w:sz="4" w:space="0"/>
              <w:tl2br w:val="nil"/>
              <w:tr2bl w:val="nil"/>
            </w:tcBorders>
            <w:noWrap w:val="0"/>
            <w:vAlign w:val="center"/>
          </w:tcPr>
          <w:p w14:paraId="596C212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r>
      <w:tr w14:paraId="0B49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4E2C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年度总体目标</w:t>
            </w:r>
          </w:p>
        </w:tc>
        <w:tc>
          <w:tcPr>
            <w:tcW w:w="266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9F82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预期目标</w:t>
            </w:r>
          </w:p>
        </w:tc>
        <w:tc>
          <w:tcPr>
            <w:tcW w:w="19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94D6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全年实际完成情况</w:t>
            </w:r>
          </w:p>
        </w:tc>
      </w:tr>
      <w:tr w14:paraId="2E1E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CBBA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266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3482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积极向省、市供销社对接，完成2023年向上争取资金50万元，用于提升基层社建设。</w:t>
            </w:r>
          </w:p>
        </w:tc>
        <w:tc>
          <w:tcPr>
            <w:tcW w:w="19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8A4E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积极向省、市供销社对接，完成2023年向上争取资金50万元，用于提升基层社建设。</w:t>
            </w:r>
          </w:p>
        </w:tc>
      </w:tr>
      <w:tr w14:paraId="4D08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6601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绩效</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95FC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一级指标</w:t>
            </w: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CDC0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二级指标</w:t>
            </w:r>
          </w:p>
        </w:tc>
        <w:tc>
          <w:tcPr>
            <w:tcW w:w="186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AF9D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三级指标</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437D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年度指标值</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74EA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实际完成值</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D222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偏差原因分析及改进措施</w:t>
            </w:r>
          </w:p>
        </w:tc>
      </w:tr>
      <w:tr w14:paraId="5E4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6388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6A21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产出指标</w:t>
            </w: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A5A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数量指标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D990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C996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到省、市供销社对接工作</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A91F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8次</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8D3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8次</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6A27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01E5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D711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81FF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D461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质量指标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6782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B722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完成向上争取资金额度50万元</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A76A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50万元</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DC41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50万元</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0626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536D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5439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DBA3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9DDB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时效指标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1105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7A84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各项任务完成及时率（计划完成任务时间-实际完成任务时间）/计划完成任务时间*100%</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912B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FDD2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100%</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42FF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7801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B407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4C29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FC23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成本指标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33CD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7309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向上争取资金办公费、差旅费、资料费</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EE12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5万元</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F0F6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5万元</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1617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7132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3ED5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8C86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效益指标</w:t>
            </w: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17C8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经济效益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71FA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C022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提升地方经济增长率</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CAC5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E14A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4EF3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1CF0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AF58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DA96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9428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社会效益</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286E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9A12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带动地方经济发展增长率</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307C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44CA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效果明显</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39DD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r w14:paraId="4F88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39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0E40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c>
          <w:tcPr>
            <w:tcW w:w="3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117C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满意度</w:t>
            </w:r>
            <w:r>
              <w:rPr>
                <w:rFonts w:hint="default" w:ascii="Times New Roman" w:hAnsi="Times New Roman" w:cs="Times New Roman"/>
                <w:color w:val="000000" w:themeColor="text1"/>
                <w:spacing w:val="0"/>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0"/>
                <w:sz w:val="18"/>
                <w:szCs w:val="18"/>
                <w:lang w:bidi="ar"/>
                <w14:textFill>
                  <w14:solidFill>
                    <w14:schemeClr w14:val="tx1"/>
                  </w14:solidFill>
                </w14:textFill>
              </w:rPr>
              <w:t>指标</w:t>
            </w:r>
          </w:p>
        </w:tc>
        <w:tc>
          <w:tcPr>
            <w:tcW w:w="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B44B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服务对象满意度指标</w:t>
            </w:r>
          </w:p>
        </w:tc>
        <w:tc>
          <w:tcPr>
            <w:tcW w:w="3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E19B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指标1：</w:t>
            </w:r>
          </w:p>
        </w:tc>
        <w:tc>
          <w:tcPr>
            <w:tcW w:w="1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2F6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群众满意度</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D985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716E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0"/>
                <w:sz w:val="18"/>
                <w:szCs w:val="18"/>
                <w14:textFill>
                  <w14:solidFill>
                    <w14:schemeClr w14:val="tx1"/>
                  </w14:solidFill>
                </w14:textFill>
              </w:rPr>
            </w:pPr>
            <w:r>
              <w:rPr>
                <w:rFonts w:hint="default" w:ascii="Times New Roman" w:hAnsi="Times New Roman" w:cs="Times New Roman"/>
                <w:color w:val="000000" w:themeColor="text1"/>
                <w:spacing w:val="0"/>
                <w:sz w:val="18"/>
                <w:szCs w:val="18"/>
                <w:lang w:bidi="ar"/>
                <w14:textFill>
                  <w14:solidFill>
                    <w14:schemeClr w14:val="tx1"/>
                  </w14:solidFill>
                </w14:textFill>
              </w:rPr>
              <w:t>90%</w:t>
            </w:r>
          </w:p>
        </w:tc>
        <w:tc>
          <w:tcPr>
            <w:tcW w:w="8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ACE3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0"/>
                <w:sz w:val="18"/>
                <w:szCs w:val="18"/>
                <w14:textFill>
                  <w14:solidFill>
                    <w14:schemeClr w14:val="tx1"/>
                  </w14:solidFill>
                </w14:textFill>
              </w:rPr>
            </w:pPr>
          </w:p>
        </w:tc>
      </w:tr>
    </w:tbl>
    <w:p w14:paraId="1635D78E">
      <w:pPr>
        <w:keepNext w:val="0"/>
        <w:keepLines w:val="0"/>
        <w:pageBreakBefore w:val="0"/>
        <w:widowControl w:val="0"/>
        <w:kinsoku/>
        <w:wordWrap/>
        <w:topLinePunct w:val="0"/>
        <w:bidi w:val="0"/>
        <w:adjustRightInd w:val="0"/>
        <w:snapToGrid w:val="0"/>
        <w:spacing w:beforeLines="0" w:afterLines="0" w:line="576" w:lineRule="exact"/>
        <w:jc w:val="both"/>
        <w:textAlignment w:val="auto"/>
        <w:outlineLvl w:val="1"/>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24" w:name="_Toc18162"/>
      <w:r>
        <w:rPr>
          <w:rFonts w:hint="default" w:ascii="Times New Roman" w:hAnsi="Times New Roman" w:eastAsia="黑体" w:cs="Times New Roman"/>
          <w:color w:val="000000" w:themeColor="text1"/>
          <w:spacing w:val="0"/>
          <w:kern w:val="2"/>
          <w:sz w:val="32"/>
          <w:szCs w:val="24"/>
          <w14:textFill>
            <w14:solidFill>
              <w14:schemeClr w14:val="tx1"/>
            </w14:solidFill>
          </w14:textFill>
        </w:rPr>
        <w:t>附件2</w:t>
      </w:r>
      <w:bookmarkEnd w:id="24"/>
    </w:p>
    <w:p w14:paraId="24BD010F">
      <w:pPr>
        <w:keepNext w:val="0"/>
        <w:keepLines w:val="0"/>
        <w:pageBreakBefore w:val="0"/>
        <w:widowControl w:val="0"/>
        <w:kinsoku/>
        <w:wordWrap/>
        <w:topLinePunct w:val="0"/>
        <w:bidi w:val="0"/>
        <w:adjustRightInd w:val="0"/>
        <w:snapToGrid w:val="0"/>
        <w:spacing w:beforeLines="0" w:afterLines="0" w:line="576" w:lineRule="exact"/>
        <w:jc w:val="both"/>
        <w:textAlignment w:val="auto"/>
        <w:rPr>
          <w:rFonts w:hint="default" w:ascii="Times New Roman" w:hAnsi="Times New Roman" w:eastAsia="方正小标宋简体" w:cs="Times New Roman"/>
          <w:color w:val="000000" w:themeColor="text1"/>
          <w:spacing w:val="0"/>
          <w:kern w:val="2"/>
          <w:sz w:val="44"/>
          <w:szCs w:val="44"/>
          <w14:textFill>
            <w14:solidFill>
              <w14:schemeClr w14:val="tx1"/>
            </w14:solidFill>
          </w14:textFill>
        </w:rPr>
      </w:pPr>
    </w:p>
    <w:p w14:paraId="73072156">
      <w:pPr>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spacing w:val="0"/>
          <w:kern w:val="2"/>
          <w:sz w:val="44"/>
          <w:szCs w:val="44"/>
          <w14:textFill>
            <w14:solidFill>
              <w14:schemeClr w14:val="tx1"/>
            </w14:solidFill>
          </w14:textFill>
        </w:rPr>
        <w:t>2023年东西部协作项目资金支出</w:t>
      </w: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专项预算项目</w:t>
      </w:r>
    </w:p>
    <w:p w14:paraId="32A355F5">
      <w:pPr>
        <w:keepNext w:val="0"/>
        <w:keepLines w:val="0"/>
        <w:pageBreakBefore w:val="0"/>
        <w:widowControl w:val="0"/>
        <w:kinsoku/>
        <w:wordWrap/>
        <w:topLinePunct w:val="0"/>
        <w:bidi w:val="0"/>
        <w:adjustRightInd w:val="0"/>
        <w:snapToGrid w:val="0"/>
        <w:spacing w:beforeLines="0" w:afterLines="0" w:line="576" w:lineRule="exact"/>
        <w:jc w:val="center"/>
        <w:textAlignment w:val="auto"/>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绩效评价报告</w:t>
      </w:r>
    </w:p>
    <w:p w14:paraId="407DD461">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color w:val="000000" w:themeColor="text1"/>
          <w:spacing w:val="0"/>
          <w:sz w:val="32"/>
          <w:szCs w:val="32"/>
          <w:u w:val="none" w:color="auto"/>
          <w:lang w:val="zh-CN" w:eastAsia="zh-CN" w:bidi="ar-SA"/>
          <w14:textFill>
            <w14:solidFill>
              <w14:schemeClr w14:val="tx1"/>
            </w14:solidFill>
          </w14:textFill>
        </w:rPr>
      </w:pPr>
      <w:bookmarkStart w:id="25" w:name="_Toc24605"/>
    </w:p>
    <w:p w14:paraId="2F00732A">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color w:val="000000" w:themeColor="text1"/>
          <w:spacing w:val="0"/>
          <w:sz w:val="32"/>
          <w:szCs w:val="32"/>
          <w:lang w:val="zh-CN"/>
          <w14:textFill>
            <w14:solidFill>
              <w14:schemeClr w14:val="tx1"/>
            </w14:solidFill>
          </w14:textFill>
        </w:rPr>
      </w:pPr>
      <w:r>
        <w:rPr>
          <w:rFonts w:hint="default" w:ascii="Times New Roman" w:hAnsi="Times New Roman" w:eastAsia="黑体" w:cs="Times New Roman"/>
          <w:color w:val="000000" w:themeColor="text1"/>
          <w:spacing w:val="0"/>
          <w:sz w:val="32"/>
          <w:szCs w:val="32"/>
          <w:u w:val="none" w:color="auto"/>
          <w:lang w:val="zh-CN" w:eastAsia="zh-CN" w:bidi="ar-SA"/>
          <w14:textFill>
            <w14:solidFill>
              <w14:schemeClr w14:val="tx1"/>
            </w14:solidFill>
          </w14:textFill>
        </w:rPr>
        <w:t>一、</w:t>
      </w:r>
      <w:r>
        <w:rPr>
          <w:rFonts w:hint="default" w:ascii="Times New Roman" w:hAnsi="Times New Roman" w:eastAsia="黑体" w:cs="Times New Roman"/>
          <w:color w:val="000000" w:themeColor="text1"/>
          <w:spacing w:val="0"/>
          <w:sz w:val="32"/>
          <w:szCs w:val="32"/>
          <w:lang w:val="zh-CN"/>
          <w14:textFill>
            <w14:solidFill>
              <w14:schemeClr w14:val="tx1"/>
            </w14:solidFill>
          </w14:textFill>
        </w:rPr>
        <w:t>项目概况</w:t>
      </w:r>
      <w:bookmarkEnd w:id="25"/>
    </w:p>
    <w:p w14:paraId="733632F3">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根据昭财农（2023）3号文件要求，建设杭广消费协作平台及体系，实施农超对接、农特产品推介、电商直播提升、鼓励提升销售规模等，把广元农特产品全面推向浙江市场。提升农村电商平台及体系建设，加强电商人才培养，规范提升电商档次。推动文创产品开发，实施文创产品推广，发展文创产业。加强以天雄村等村为试点的村级供销体系建设。加大对“昭化造”农特产品的宣传和销售，助推相关产业提档升级，推动区域经济发展。</w:t>
      </w:r>
    </w:p>
    <w:p w14:paraId="552B165E">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 xml:space="preserve">    </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（一）</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项目资金申报及批复情况。</w:t>
      </w:r>
    </w:p>
    <w:p w14:paraId="32BD6211">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2023年，根据区财政局、区乡村振兴局关于下达2023年东西部协作项目资金计划的通知，下达该项目资金计划总额200万元，资金来源于东西部协作项目资金，我单位资金计划总额为20万元。</w:t>
      </w:r>
    </w:p>
    <w:p w14:paraId="4B2A2D52">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项目绩效目标。</w:t>
      </w:r>
    </w:p>
    <w:p w14:paraId="5C7E181C">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加强以天雄村为试点的村级供销体系建设，加大对“昭化造”农特产品的宣传和销售，助推相关产业提档升级，服务辐射周边不低于3000人。</w:t>
      </w:r>
    </w:p>
    <w:p w14:paraId="56CB2EF3">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（三）</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项目资金申报相符性。</w:t>
      </w:r>
    </w:p>
    <w:p w14:paraId="724E4425">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建设期间，该项目严格按照申报内容与资金下达文件内容开展建设，实施过程科学、合理、可行，项目申报内容与具体实施内容相符合。</w:t>
      </w:r>
    </w:p>
    <w:p w14:paraId="6131CDB7">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（四）自评步骤及方法</w:t>
      </w:r>
    </w:p>
    <w:p w14:paraId="1A7C962E">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一是组织相关业务股室人员，认真学习领会《广元市昭化区财政局关于开展202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年部门、政策和项目支出绩效评价工作的通知》</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昭财发〔202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号</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精神，明确绩效评价要求;二是对照《广元市昭化区202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财政项目支出绩效评价指标体系》的评价指标，开展自查自评，遵循客观公正、实事求是的原则，对项目绩效情况进行定量、定性分析，量化打分;三是根据项目实施情况，采取现场访问村干部、农户、经营主体收集反馈相关情况，并组织项目相关人员现场勘验、检查、核实情况。</w:t>
      </w:r>
    </w:p>
    <w:p w14:paraId="6FA94714">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bookmarkStart w:id="26" w:name="_Toc14135"/>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二、项目实施及管理情况</w:t>
      </w:r>
      <w:bookmarkEnd w:id="26"/>
    </w:p>
    <w:p w14:paraId="7702209E">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（一）资金计划、到位及使用情况</w:t>
      </w:r>
    </w:p>
    <w:p w14:paraId="77076243">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1.资金计划及到位。202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年，广元市昭化区财政局、广元市昭化区乡村振兴局《关于下达202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年东西部协作项目资金计划的通知》</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昭财农〔202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〕3号</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，下达该项目资金20万元，已全部到位，资金到位率100%，来源于东西部协作项目资金。</w:t>
      </w:r>
    </w:p>
    <w:p w14:paraId="7C345832">
      <w:pPr>
        <w:keepNext w:val="0"/>
        <w:keepLines w:val="0"/>
        <w:pageBreakBefore w:val="0"/>
        <w:widowControl w:val="0"/>
        <w:kinsoku/>
        <w:wordWrap/>
        <w:overflowPunct w:val="0"/>
        <w:topLinePunct w:val="0"/>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2.资金使用。截至目前，项目资金已于按工程约定拨付资金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18.16</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万元，资金支付率</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90.8</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%。资金开支范围、支付标准、支付进度、支付依据合规合法、与预算相符。</w:t>
      </w:r>
    </w:p>
    <w:p w14:paraId="51D46C93">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（二）项目财务管理情况</w:t>
      </w:r>
    </w:p>
    <w:p w14:paraId="035937F0">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在项目资金管理方面，局党组高度重视，严格按照相关项目资金管理办法、“三重一大”集体决策制度和财务管理制度执行</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并自觉接受纪检监督，听取各方面的意见和建议，确保资金使用规范、及时、公正、透明，为项目绩效目标的完成提供了充分的保障。财务管理制度健全，严格执行财务管理制度，账务处理及时，会计核算规范。</w:t>
      </w:r>
    </w:p>
    <w:p w14:paraId="64496FB5">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（三）项目组织实施及管理情况</w:t>
      </w:r>
    </w:p>
    <w:p w14:paraId="65C8B036">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1.项目管理组织架构。</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为加强项目的监督、管理，切实保障项目资金使用安全性，我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高度重视，认真研究，成立了以党组书记、</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主任冯子东</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同志为组长的建设项目工作推进领导小组。项目下达后，我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作为项目主管部门，按项目基本建设程序，工程建设委托广元</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葭萌供销投资集团有限公司</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实施，经财政局组织财评，严格按照政府招投标的要求对外开展招投标，择优遴选后进行结果公示与项目实施。政府采购项目按照由广元市昭化区</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供销合作社联合社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负责采购，由分管项目领导牵头，</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专人</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负责项目具体实施，财务股负责资金拨付。</w:t>
      </w:r>
    </w:p>
    <w:p w14:paraId="750F160A">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2.项目管理情况。</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该项目严格按照相关法律法规及工程建设程序进行实施，制定严格的监管措施。</w:t>
      </w:r>
    </w:p>
    <w:p w14:paraId="12E5C211">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bookmarkStart w:id="27" w:name="_Toc22215"/>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三、项目绩效情况</w:t>
      </w:r>
      <w:bookmarkEnd w:id="27"/>
      <w:r>
        <w:rPr>
          <w:rFonts w:hint="default" w:ascii="Times New Roman" w:hAnsi="Times New Roman" w:cs="Times New Roman"/>
          <w:b w:val="0"/>
          <w:bCs w:val="0"/>
          <w:color w:val="000000" w:themeColor="text1"/>
          <w:spacing w:val="0"/>
          <w:sz w:val="32"/>
          <w:szCs w:val="32"/>
          <w:lang w:val="zh-CN"/>
          <w14:textFill>
            <w14:solidFill>
              <w14:schemeClr w14:val="tx1"/>
            </w14:solidFill>
          </w14:textFill>
        </w:rPr>
        <w:tab/>
      </w:r>
    </w:p>
    <w:p w14:paraId="0A40332B">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（一）项目完成情况。</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项目在规定时间内完成了各项建设指标，未发生绩效目标偏离的现象，达到了预期目标。工程项目已于202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月1</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日开展竣工验收。</w:t>
      </w:r>
    </w:p>
    <w:p w14:paraId="22BD4488">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2.效益指标完成情况分析</w:t>
      </w:r>
    </w:p>
    <w:p w14:paraId="1912D4E0">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社会效益指标。加大对“昭化造”农特产品的宣传和销售，助推相关产业提档升级，促进“昭化造”产品销售。</w:t>
      </w:r>
    </w:p>
    <w:p w14:paraId="7FE15068">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3.满意度指标完成情况分析</w:t>
      </w:r>
    </w:p>
    <w:p w14:paraId="2EF190D2">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受益人口满意度和经营主体满意度均达9</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0</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%以上</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项目得到广大群众认可。</w:t>
      </w:r>
    </w:p>
    <w:p w14:paraId="4FF8C191">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项目效益情况。</w:t>
      </w:r>
    </w:p>
    <w:p w14:paraId="70C0D64E">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1.产出指标完成情况分析</w:t>
      </w:r>
    </w:p>
    <w:p w14:paraId="121C352F">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）数量指标。新建建设、装修建设社区综合服务社面积</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260平方米，新购镜子、桌子、凳子、货架等10件，新制作社区综合服务社广告牌、吊牌、制度牌面积大于50平方米。</w:t>
      </w:r>
    </w:p>
    <w:p w14:paraId="4CEFC87E">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）质量指标。采购、建设工程验收合格率</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100%。</w:t>
      </w:r>
    </w:p>
    <w:p w14:paraId="2DDC922A">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）时效指标。工程项目已于202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月1</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日完成竣工验收。指标完成率100%。</w:t>
      </w:r>
    </w:p>
    <w:p w14:paraId="235FA36E">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）成本指标。东西部协作资金控制在</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20</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万元以内。</w:t>
      </w:r>
    </w:p>
    <w:p w14:paraId="60FEDF80">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（三）违规记录。</w:t>
      </w:r>
    </w:p>
    <w:p w14:paraId="10C41121">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根据自评年度审计监督、财会监督和决算审查结果反映专项预算管理合规。</w:t>
      </w:r>
    </w:p>
    <w:p w14:paraId="2C1A5791">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bookmarkStart w:id="28" w:name="_Toc9069"/>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四、自评结论及建议</w:t>
      </w:r>
      <w:bookmarkEnd w:id="28"/>
    </w:p>
    <w:p w14:paraId="0A043B74">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（一）自评结论。</w:t>
      </w:r>
    </w:p>
    <w:p w14:paraId="0A354FB3">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项目决策符合国家政策方针，管理符合相关制度，严格完成改造、维护和回收任务，项目的实施达到了预期的社会效益，受益群众满意度较好，我社自评分数为99分。</w:t>
      </w:r>
    </w:p>
    <w:p w14:paraId="57660154">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（二）存在的问题。</w:t>
      </w:r>
    </w:p>
    <w:p w14:paraId="5B1228CB">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无。</w:t>
      </w:r>
    </w:p>
    <w:p w14:paraId="78822C80">
      <w:pPr>
        <w:keepNext w:val="0"/>
        <w:keepLines w:val="0"/>
        <w:pageBreakBefore w:val="0"/>
        <w:widowControl w:val="0"/>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（三）相关措施或建议。</w:t>
      </w:r>
    </w:p>
    <w:p w14:paraId="17E61D2A">
      <w:pPr>
        <w:keepNext w:val="0"/>
        <w:keepLines w:val="0"/>
        <w:pageBreakBefore w:val="0"/>
        <w:widowControl w:val="0"/>
        <w:numPr>
          <w:ilvl w:val="0"/>
          <w:numId w:val="0"/>
        </w:numPr>
        <w:kinsoku/>
        <w:wordWrap/>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无。</w:t>
      </w:r>
    </w:p>
    <w:p w14:paraId="7DC47C86">
      <w:pPr>
        <w:pStyle w:val="6"/>
        <w:keepNext w:val="0"/>
        <w:keepLines w:val="0"/>
        <w:pageBreakBefore w:val="0"/>
        <w:widowControl w:val="0"/>
        <w:kinsoku/>
        <w:wordWrap/>
        <w:topLinePunct w:val="0"/>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kern w:val="2"/>
          <w:sz w:val="32"/>
          <w:szCs w:val="32"/>
          <w14:textFill>
            <w14:solidFill>
              <w14:schemeClr w14:val="tx1"/>
            </w14:solidFill>
          </w14:textFill>
        </w:rPr>
      </w:pPr>
    </w:p>
    <w:p w14:paraId="335970C6">
      <w:pPr>
        <w:pStyle w:val="6"/>
        <w:keepNext w:val="0"/>
        <w:keepLines w:val="0"/>
        <w:pageBreakBefore w:val="0"/>
        <w:widowControl w:val="0"/>
        <w:kinsoku/>
        <w:wordWrap/>
        <w:topLinePunct w:val="0"/>
        <w:bidi w:val="0"/>
        <w:adjustRightInd w:val="0"/>
        <w:snapToGrid w:val="0"/>
        <w:spacing w:beforeLines="0" w:afterLines="0" w:line="576" w:lineRule="exact"/>
        <w:ind w:left="1517" w:leftChars="274" w:hanging="926" w:hangingChars="313"/>
        <w:jc w:val="both"/>
        <w:textAlignment w:val="auto"/>
        <w:rPr>
          <w:rFonts w:hint="default" w:ascii="Times New Roman" w:hAnsi="Times New Roman" w:cs="Times New Roman"/>
          <w:b w:val="0"/>
          <w:bCs w:val="0"/>
          <w:color w:val="000000" w:themeColor="text1"/>
          <w:spacing w:val="0"/>
          <w:sz w:val="32"/>
          <w:szCs w:val="32"/>
          <w14:textFill>
            <w14:solidFill>
              <w14:schemeClr w14:val="tx1"/>
            </w14:solidFill>
          </w14:textFill>
        </w:rPr>
      </w:pPr>
      <w:r>
        <w:rPr>
          <w:rFonts w:hint="default" w:ascii="Times New Roman" w:hAnsi="Times New Roman" w:cs="Times New Roman"/>
          <w:b w:val="0"/>
          <w:bCs w:val="0"/>
          <w:color w:val="000000" w:themeColor="text1"/>
          <w:spacing w:val="0"/>
          <w:kern w:val="2"/>
          <w:sz w:val="32"/>
          <w:szCs w:val="32"/>
          <w14:textFill>
            <w14:solidFill>
              <w14:schemeClr w14:val="tx1"/>
            </w14:solidFill>
          </w14:textFill>
        </w:rPr>
        <w:t>附表：东西部协作项目资金2023年“昭化造”农特产品线上线下市场体系建设项目绩效目标自评表（2023年度）</w:t>
      </w:r>
    </w:p>
    <w:p w14:paraId="71452EA7">
      <w:pPr>
        <w:rPr>
          <w:rFonts w:hint="default" w:ascii="Times New Roman" w:hAnsi="Times New Roman"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cs="Times New Roman"/>
          <w:b w:val="0"/>
          <w:bCs w:val="0"/>
          <w:color w:val="000000" w:themeColor="text1"/>
          <w:spacing w:val="0"/>
          <w:kern w:val="2"/>
          <w:sz w:val="32"/>
          <w:szCs w:val="32"/>
          <w14:textFill>
            <w14:solidFill>
              <w14:schemeClr w14:val="tx1"/>
            </w14:solidFill>
          </w14:textFill>
        </w:rPr>
        <w:br w:type="page"/>
      </w:r>
    </w:p>
    <w:p w14:paraId="2057C2B8">
      <w:pPr>
        <w:pStyle w:val="6"/>
        <w:keepNext w:val="0"/>
        <w:keepLines w:val="0"/>
        <w:pageBreakBefore w:val="0"/>
        <w:widowControl w:val="0"/>
        <w:kinsoku/>
        <w:wordWrap/>
        <w:topLinePunct w:val="0"/>
        <w:bidi w:val="0"/>
        <w:adjustRightInd w:val="0"/>
        <w:snapToGrid w:val="0"/>
        <w:spacing w:afterLines="0"/>
        <w:rPr>
          <w:rFonts w:hint="eastAsia" w:ascii="Times New Roman" w:hAnsi="Times New Roman" w:eastAsia="仿宋_GB2312" w:cs="Times New Roman"/>
          <w:b w:val="0"/>
          <w:bCs w:val="0"/>
          <w:color w:val="000000" w:themeColor="text1"/>
          <w:spacing w:val="0"/>
          <w:kern w:val="2"/>
          <w:sz w:val="32"/>
          <w:szCs w:val="32"/>
          <w:lang w:eastAsia="zh-CN"/>
          <w14:textFill>
            <w14:solidFill>
              <w14:schemeClr w14:val="tx1"/>
            </w14:solidFill>
          </w14:textFill>
        </w:rPr>
      </w:pPr>
      <w:r>
        <w:rPr>
          <w:rFonts w:hint="eastAsia" w:ascii="黑体" w:hAnsi="黑体" w:eastAsia="黑体" w:cs="黑体"/>
          <w:b w:val="0"/>
          <w:bCs w:val="0"/>
          <w:color w:val="000000" w:themeColor="text1"/>
          <w:spacing w:val="0"/>
          <w:kern w:val="2"/>
          <w:sz w:val="32"/>
          <w:szCs w:val="32"/>
          <w:lang w:eastAsia="zh-CN"/>
          <w14:textFill>
            <w14:solidFill>
              <w14:schemeClr w14:val="tx1"/>
            </w14:solidFill>
          </w14:textFill>
        </w:rPr>
        <w:t>附表</w:t>
      </w:r>
    </w:p>
    <w:p w14:paraId="1EA7D3B6">
      <w:pPr>
        <w:pStyle w:val="6"/>
        <w:keepNext w:val="0"/>
        <w:keepLines w:val="0"/>
        <w:pageBreakBefore w:val="0"/>
        <w:widowControl w:val="0"/>
        <w:kinsoku/>
        <w:wordWrap/>
        <w:topLinePunct w:val="0"/>
        <w:bidi w:val="0"/>
        <w:adjustRightInd w:val="0"/>
        <w:snapToGrid w:val="0"/>
        <w:spacing w:afterLines="0"/>
        <w:rPr>
          <w:rFonts w:hint="default" w:ascii="Times New Roman" w:hAnsi="Times New Roman" w:cs="Times New Roman"/>
          <w:color w:val="000000" w:themeColor="text1"/>
          <w:spacing w:val="0"/>
          <w:kern w:val="2"/>
          <w:sz w:val="32"/>
          <w:szCs w:val="32"/>
          <w14:textFill>
            <w14:solidFill>
              <w14:schemeClr w14:val="tx1"/>
            </w14:solidFill>
          </w14:textFill>
        </w:rPr>
      </w:pPr>
    </w:p>
    <w:p w14:paraId="7DE3DA6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0"/>
          <w:sz w:val="36"/>
          <w:szCs w:val="36"/>
          <w14:textFill>
            <w14:solidFill>
              <w14:schemeClr w14:val="tx1"/>
            </w14:solidFill>
          </w14:textFill>
        </w:rPr>
      </w:pPr>
      <w:r>
        <w:rPr>
          <w:rFonts w:hint="default" w:ascii="Times New Roman" w:hAnsi="Times New Roman" w:eastAsia="方正小标宋简体" w:cs="Times New Roman"/>
          <w:color w:val="000000" w:themeColor="text1"/>
          <w:spacing w:val="0"/>
          <w:sz w:val="36"/>
          <w:szCs w:val="36"/>
          <w:lang w:bidi="ar"/>
          <w14:textFill>
            <w14:solidFill>
              <w14:schemeClr w14:val="tx1"/>
            </w14:solidFill>
          </w14:textFill>
        </w:rPr>
        <w:t>广元市昭化区财政项目支出绩效自评表</w:t>
      </w:r>
    </w:p>
    <w:p w14:paraId="041CEDCE">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0"/>
          <w:sz w:val="24"/>
          <w:szCs w:val="24"/>
          <w14:textFill>
            <w14:solidFill>
              <w14:schemeClr w14:val="tx1"/>
            </w14:solidFill>
          </w14:textFill>
        </w:rPr>
      </w:pPr>
      <w:r>
        <w:rPr>
          <w:rFonts w:hint="default" w:ascii="Times New Roman" w:hAnsi="Times New Roman" w:cs="Times New Roman"/>
          <w:b/>
          <w:color w:val="000000" w:themeColor="text1"/>
          <w:spacing w:val="0"/>
          <w:sz w:val="24"/>
          <w:szCs w:val="24"/>
          <w:lang w:bidi="ar"/>
          <w14:textFill>
            <w14:solidFill>
              <w14:schemeClr w14:val="tx1"/>
            </w14:solidFill>
          </w14:textFill>
        </w:rPr>
        <w:t>（ 2023年度）</w:t>
      </w:r>
    </w:p>
    <w:tbl>
      <w:tblPr>
        <w:tblStyle w:val="11"/>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19"/>
        <w:gridCol w:w="801"/>
        <w:gridCol w:w="1062"/>
        <w:gridCol w:w="1074"/>
        <w:gridCol w:w="1918"/>
        <w:gridCol w:w="1299"/>
        <w:gridCol w:w="1242"/>
        <w:gridCol w:w="1164"/>
      </w:tblGrid>
      <w:tr w14:paraId="1C34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1520" w:type="dxa"/>
            <w:gridSpan w:val="2"/>
            <w:tcBorders>
              <w:tl2br w:val="nil"/>
              <w:tr2bl w:val="nil"/>
            </w:tcBorders>
            <w:noWrap w:val="0"/>
            <w:vAlign w:val="center"/>
          </w:tcPr>
          <w:p w14:paraId="1CDC9F3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7759" w:type="dxa"/>
            <w:gridSpan w:val="6"/>
            <w:tcBorders>
              <w:tl2br w:val="nil"/>
              <w:tr2bl w:val="nil"/>
            </w:tcBorders>
            <w:noWrap w:val="0"/>
            <w:vAlign w:val="center"/>
          </w:tcPr>
          <w:p w14:paraId="005925D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东西部协作项目资金2023年“昭化造”农特产品线上线下市场体系建设项目</w:t>
            </w:r>
          </w:p>
        </w:tc>
      </w:tr>
      <w:tr w14:paraId="6803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520" w:type="dxa"/>
            <w:gridSpan w:val="2"/>
            <w:tcBorders>
              <w:tl2br w:val="nil"/>
              <w:tr2bl w:val="nil"/>
            </w:tcBorders>
            <w:noWrap w:val="0"/>
            <w:vAlign w:val="center"/>
          </w:tcPr>
          <w:p w14:paraId="3E72E48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4054" w:type="dxa"/>
            <w:gridSpan w:val="3"/>
            <w:tcBorders>
              <w:tl2br w:val="nil"/>
              <w:tr2bl w:val="nil"/>
            </w:tcBorders>
            <w:noWrap w:val="0"/>
            <w:vAlign w:val="center"/>
          </w:tcPr>
          <w:p w14:paraId="3A77B71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1299" w:type="dxa"/>
            <w:tcBorders>
              <w:tl2br w:val="nil"/>
              <w:tr2bl w:val="nil"/>
            </w:tcBorders>
            <w:noWrap w:val="0"/>
            <w:vAlign w:val="center"/>
          </w:tcPr>
          <w:p w14:paraId="3988297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2406" w:type="dxa"/>
            <w:gridSpan w:val="2"/>
            <w:tcBorders>
              <w:tl2br w:val="nil"/>
              <w:tr2bl w:val="nil"/>
            </w:tcBorders>
            <w:noWrap w:val="0"/>
            <w:vAlign w:val="center"/>
          </w:tcPr>
          <w:p w14:paraId="1D8ACFA6">
            <w:pPr>
              <w:keepNext w:val="0"/>
              <w:keepLines w:val="0"/>
              <w:pageBreakBefore w:val="0"/>
              <w:widowControl w:val="0"/>
              <w:kinsoku/>
              <w:wordWrap/>
              <w:overflowPunct/>
              <w:topLinePunct w:val="0"/>
              <w:autoSpaceDE w:val="0"/>
              <w:autoSpaceDN w:val="0"/>
              <w:bidi w:val="0"/>
              <w:adjustRightInd w:val="0"/>
              <w:snapToGrid w:val="0"/>
              <w:spacing w:beforeLines="0" w:afterLines="0"/>
              <w:ind w:left="-108" w:leftChars="-50" w:right="-108" w:rightChars="-5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222F7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520" w:type="dxa"/>
            <w:gridSpan w:val="2"/>
            <w:vMerge w:val="restart"/>
            <w:tcBorders>
              <w:tl2br w:val="nil"/>
              <w:tr2bl w:val="nil"/>
            </w:tcBorders>
            <w:noWrap w:val="0"/>
            <w:vAlign w:val="center"/>
          </w:tcPr>
          <w:p w14:paraId="1A22402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2136" w:type="dxa"/>
            <w:gridSpan w:val="2"/>
            <w:tcBorders>
              <w:tl2br w:val="nil"/>
              <w:tr2bl w:val="nil"/>
            </w:tcBorders>
            <w:noWrap w:val="0"/>
            <w:vAlign w:val="center"/>
          </w:tcPr>
          <w:p w14:paraId="4923972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1918" w:type="dxa"/>
            <w:tcBorders>
              <w:tl2br w:val="nil"/>
              <w:tr2bl w:val="nil"/>
            </w:tcBorders>
            <w:noWrap w:val="0"/>
            <w:vAlign w:val="center"/>
          </w:tcPr>
          <w:p w14:paraId="445C9D4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1299" w:type="dxa"/>
            <w:tcBorders>
              <w:tl2br w:val="nil"/>
              <w:tr2bl w:val="nil"/>
            </w:tcBorders>
            <w:noWrap w:val="0"/>
            <w:vAlign w:val="center"/>
          </w:tcPr>
          <w:p w14:paraId="11441A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1242" w:type="dxa"/>
            <w:tcBorders>
              <w:tl2br w:val="nil"/>
              <w:tr2bl w:val="nil"/>
            </w:tcBorders>
            <w:noWrap w:val="0"/>
            <w:vAlign w:val="center"/>
          </w:tcPr>
          <w:p w14:paraId="2FA926E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1164" w:type="dxa"/>
            <w:tcBorders>
              <w:tl2br w:val="nil"/>
              <w:tr2bl w:val="nil"/>
            </w:tcBorders>
            <w:noWrap w:val="0"/>
            <w:vAlign w:val="center"/>
          </w:tcPr>
          <w:p w14:paraId="7CB8A43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4BD7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520" w:type="dxa"/>
            <w:gridSpan w:val="2"/>
            <w:vMerge w:val="continue"/>
            <w:tcBorders>
              <w:tl2br w:val="nil"/>
              <w:tr2bl w:val="nil"/>
            </w:tcBorders>
            <w:noWrap w:val="0"/>
            <w:vAlign w:val="center"/>
          </w:tcPr>
          <w:p w14:paraId="6178A03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36" w:type="dxa"/>
            <w:gridSpan w:val="2"/>
            <w:tcBorders>
              <w:tl2br w:val="nil"/>
              <w:tr2bl w:val="nil"/>
            </w:tcBorders>
            <w:noWrap w:val="0"/>
            <w:vAlign w:val="center"/>
          </w:tcPr>
          <w:p w14:paraId="40023C0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1918" w:type="dxa"/>
            <w:tcBorders>
              <w:tl2br w:val="nil"/>
              <w:tr2bl w:val="nil"/>
            </w:tcBorders>
            <w:noWrap w:val="0"/>
            <w:vAlign w:val="center"/>
          </w:tcPr>
          <w:p w14:paraId="3C5D28A4">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99" w:type="dxa"/>
            <w:tcBorders>
              <w:tl2br w:val="nil"/>
              <w:tr2bl w:val="nil"/>
            </w:tcBorders>
            <w:noWrap w:val="0"/>
            <w:vAlign w:val="center"/>
          </w:tcPr>
          <w:p w14:paraId="36154A0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42" w:type="dxa"/>
            <w:tcBorders>
              <w:tl2br w:val="nil"/>
              <w:tr2bl w:val="nil"/>
            </w:tcBorders>
            <w:noWrap w:val="0"/>
            <w:vAlign w:val="center"/>
          </w:tcPr>
          <w:p w14:paraId="01F56D4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18.16</w:t>
            </w:r>
          </w:p>
        </w:tc>
        <w:tc>
          <w:tcPr>
            <w:tcW w:w="1164" w:type="dxa"/>
            <w:tcBorders>
              <w:tl2br w:val="nil"/>
              <w:tr2bl w:val="nil"/>
            </w:tcBorders>
            <w:noWrap w:val="0"/>
            <w:vAlign w:val="center"/>
          </w:tcPr>
          <w:p w14:paraId="077F610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90.80%</w:t>
            </w:r>
          </w:p>
        </w:tc>
      </w:tr>
      <w:tr w14:paraId="3527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520" w:type="dxa"/>
            <w:gridSpan w:val="2"/>
            <w:vMerge w:val="continue"/>
            <w:tcBorders>
              <w:tl2br w:val="nil"/>
              <w:tr2bl w:val="nil"/>
            </w:tcBorders>
            <w:noWrap w:val="0"/>
            <w:vAlign w:val="center"/>
          </w:tcPr>
          <w:p w14:paraId="1C39F13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36" w:type="dxa"/>
            <w:gridSpan w:val="2"/>
            <w:tcBorders>
              <w:tl2br w:val="nil"/>
              <w:tr2bl w:val="nil"/>
            </w:tcBorders>
            <w:noWrap w:val="0"/>
            <w:vAlign w:val="center"/>
          </w:tcPr>
          <w:p w14:paraId="3CC5AFB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1918" w:type="dxa"/>
            <w:tcBorders>
              <w:tl2br w:val="nil"/>
              <w:tr2bl w:val="nil"/>
            </w:tcBorders>
            <w:noWrap w:val="0"/>
            <w:vAlign w:val="center"/>
          </w:tcPr>
          <w:p w14:paraId="3BFB5FA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99" w:type="dxa"/>
            <w:tcBorders>
              <w:tl2br w:val="nil"/>
              <w:tr2bl w:val="nil"/>
            </w:tcBorders>
            <w:noWrap w:val="0"/>
            <w:vAlign w:val="center"/>
          </w:tcPr>
          <w:p w14:paraId="1F41F638">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42" w:type="dxa"/>
            <w:tcBorders>
              <w:tl2br w:val="nil"/>
              <w:tr2bl w:val="nil"/>
            </w:tcBorders>
            <w:noWrap w:val="0"/>
            <w:vAlign w:val="center"/>
          </w:tcPr>
          <w:p w14:paraId="02DB438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18.16</w:t>
            </w:r>
          </w:p>
        </w:tc>
        <w:tc>
          <w:tcPr>
            <w:tcW w:w="1164" w:type="dxa"/>
            <w:tcBorders>
              <w:tl2br w:val="nil"/>
              <w:tr2bl w:val="nil"/>
            </w:tcBorders>
            <w:noWrap w:val="0"/>
            <w:vAlign w:val="center"/>
          </w:tcPr>
          <w:p w14:paraId="2D267A3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90.80%</w:t>
            </w:r>
          </w:p>
        </w:tc>
      </w:tr>
      <w:tr w14:paraId="3E46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520" w:type="dxa"/>
            <w:gridSpan w:val="2"/>
            <w:vMerge w:val="continue"/>
            <w:tcBorders>
              <w:tl2br w:val="nil"/>
              <w:tr2bl w:val="nil"/>
            </w:tcBorders>
            <w:noWrap w:val="0"/>
            <w:vAlign w:val="center"/>
          </w:tcPr>
          <w:p w14:paraId="5A416AF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36" w:type="dxa"/>
            <w:gridSpan w:val="2"/>
            <w:tcBorders>
              <w:tl2br w:val="nil"/>
              <w:tr2bl w:val="nil"/>
            </w:tcBorders>
            <w:noWrap w:val="0"/>
            <w:vAlign w:val="center"/>
          </w:tcPr>
          <w:p w14:paraId="7E15D9A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1918" w:type="dxa"/>
            <w:tcBorders>
              <w:tl2br w:val="nil"/>
              <w:tr2bl w:val="nil"/>
            </w:tcBorders>
            <w:noWrap w:val="0"/>
            <w:vAlign w:val="center"/>
          </w:tcPr>
          <w:p w14:paraId="252E2DB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99" w:type="dxa"/>
            <w:tcBorders>
              <w:tl2br w:val="nil"/>
              <w:tr2bl w:val="nil"/>
            </w:tcBorders>
            <w:noWrap w:val="0"/>
            <w:vAlign w:val="center"/>
          </w:tcPr>
          <w:p w14:paraId="3E544C08">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w:t>
            </w:r>
          </w:p>
        </w:tc>
        <w:tc>
          <w:tcPr>
            <w:tcW w:w="1242" w:type="dxa"/>
            <w:tcBorders>
              <w:tl2br w:val="nil"/>
              <w:tr2bl w:val="nil"/>
            </w:tcBorders>
            <w:noWrap w:val="0"/>
            <w:vAlign w:val="center"/>
          </w:tcPr>
          <w:p w14:paraId="55BC4CC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18.16</w:t>
            </w:r>
          </w:p>
        </w:tc>
        <w:tc>
          <w:tcPr>
            <w:tcW w:w="1164" w:type="dxa"/>
            <w:tcBorders>
              <w:tl2br w:val="nil"/>
              <w:tr2bl w:val="nil"/>
            </w:tcBorders>
            <w:noWrap w:val="0"/>
            <w:vAlign w:val="center"/>
          </w:tcPr>
          <w:p w14:paraId="6309439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90.80%</w:t>
            </w:r>
          </w:p>
        </w:tc>
      </w:tr>
      <w:tr w14:paraId="2850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719" w:type="dxa"/>
            <w:vMerge w:val="restart"/>
            <w:tcBorders>
              <w:tl2br w:val="nil"/>
              <w:tr2bl w:val="nil"/>
            </w:tcBorders>
            <w:noWrap w:val="0"/>
            <w:vAlign w:val="center"/>
          </w:tcPr>
          <w:p w14:paraId="05F081A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4855" w:type="dxa"/>
            <w:gridSpan w:val="4"/>
            <w:tcBorders>
              <w:tl2br w:val="nil"/>
              <w:tr2bl w:val="nil"/>
            </w:tcBorders>
            <w:noWrap w:val="0"/>
            <w:vAlign w:val="center"/>
          </w:tcPr>
          <w:p w14:paraId="7DA47B5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3705" w:type="dxa"/>
            <w:gridSpan w:val="3"/>
            <w:tcBorders>
              <w:tl2br w:val="nil"/>
              <w:tr2bl w:val="nil"/>
            </w:tcBorders>
            <w:noWrap w:val="0"/>
            <w:vAlign w:val="center"/>
          </w:tcPr>
          <w:p w14:paraId="7777816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7F41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5" w:hRule="atLeast"/>
          <w:jc w:val="center"/>
        </w:trPr>
        <w:tc>
          <w:tcPr>
            <w:tcW w:w="719" w:type="dxa"/>
            <w:vMerge w:val="continue"/>
            <w:tcBorders>
              <w:tl2br w:val="nil"/>
              <w:tr2bl w:val="nil"/>
            </w:tcBorders>
            <w:noWrap w:val="0"/>
            <w:vAlign w:val="center"/>
          </w:tcPr>
          <w:p w14:paraId="3C84A4F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855" w:type="dxa"/>
            <w:gridSpan w:val="4"/>
            <w:tcBorders>
              <w:tl2br w:val="nil"/>
              <w:tr2bl w:val="nil"/>
            </w:tcBorders>
            <w:noWrap w:val="0"/>
            <w:vAlign w:val="center"/>
          </w:tcPr>
          <w:p w14:paraId="389843E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加强以天雄村为试点的村级供销体系建设，加大对“昭化造”农特产品的宣传和销售，助推相关产业提档升级，服务辐射周边不低于3000人。</w:t>
            </w:r>
          </w:p>
        </w:tc>
        <w:tc>
          <w:tcPr>
            <w:tcW w:w="3705" w:type="dxa"/>
            <w:gridSpan w:val="3"/>
            <w:tcBorders>
              <w:tl2br w:val="nil"/>
              <w:tr2bl w:val="nil"/>
            </w:tcBorders>
            <w:noWrap w:val="0"/>
            <w:vAlign w:val="center"/>
          </w:tcPr>
          <w:p w14:paraId="21EE89D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以天雄村为试点的村级供销体系建设，加大对“昭化造”农特产品的宣传和销售，助推相关产业提档升级，服务辐射周边不低于3000人。</w:t>
            </w:r>
          </w:p>
        </w:tc>
      </w:tr>
      <w:tr w14:paraId="6D9A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719" w:type="dxa"/>
            <w:vMerge w:val="restart"/>
            <w:tcBorders>
              <w:tl2br w:val="nil"/>
              <w:tr2bl w:val="nil"/>
            </w:tcBorders>
            <w:noWrap w:val="0"/>
            <w:vAlign w:val="center"/>
          </w:tcPr>
          <w:p w14:paraId="4C8EF6B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801" w:type="dxa"/>
            <w:tcBorders>
              <w:tl2br w:val="nil"/>
              <w:tr2bl w:val="nil"/>
            </w:tcBorders>
            <w:noWrap w:val="0"/>
            <w:vAlign w:val="center"/>
          </w:tcPr>
          <w:p w14:paraId="20AD5ED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1062" w:type="dxa"/>
            <w:tcBorders>
              <w:tl2br w:val="nil"/>
              <w:tr2bl w:val="nil"/>
            </w:tcBorders>
            <w:noWrap w:val="0"/>
            <w:vAlign w:val="center"/>
          </w:tcPr>
          <w:p w14:paraId="7DF0DDD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2992" w:type="dxa"/>
            <w:gridSpan w:val="2"/>
            <w:tcBorders>
              <w:tl2br w:val="nil"/>
              <w:tr2bl w:val="nil"/>
            </w:tcBorders>
            <w:noWrap w:val="0"/>
            <w:vAlign w:val="center"/>
          </w:tcPr>
          <w:p w14:paraId="3573013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1299" w:type="dxa"/>
            <w:tcBorders>
              <w:tl2br w:val="nil"/>
              <w:tr2bl w:val="nil"/>
            </w:tcBorders>
            <w:noWrap w:val="0"/>
            <w:vAlign w:val="center"/>
          </w:tcPr>
          <w:p w14:paraId="41B8C5C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1242" w:type="dxa"/>
            <w:tcBorders>
              <w:tl2br w:val="nil"/>
              <w:tr2bl w:val="nil"/>
            </w:tcBorders>
            <w:noWrap w:val="0"/>
            <w:vAlign w:val="center"/>
          </w:tcPr>
          <w:p w14:paraId="4A762B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1164" w:type="dxa"/>
            <w:tcBorders>
              <w:tl2br w:val="nil"/>
              <w:tr2bl w:val="nil"/>
            </w:tcBorders>
            <w:noWrap w:val="0"/>
            <w:vAlign w:val="center"/>
          </w:tcPr>
          <w:p w14:paraId="3C722FA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0DE9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719" w:type="dxa"/>
            <w:vMerge w:val="continue"/>
            <w:tcBorders>
              <w:tl2br w:val="nil"/>
              <w:tr2bl w:val="nil"/>
            </w:tcBorders>
            <w:noWrap w:val="0"/>
            <w:vAlign w:val="center"/>
          </w:tcPr>
          <w:p w14:paraId="6B873EC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restart"/>
            <w:tcBorders>
              <w:tl2br w:val="nil"/>
              <w:tr2bl w:val="nil"/>
            </w:tcBorders>
            <w:noWrap w:val="0"/>
            <w:vAlign w:val="center"/>
          </w:tcPr>
          <w:p w14:paraId="4357E6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1062" w:type="dxa"/>
            <w:vMerge w:val="restart"/>
            <w:tcBorders>
              <w:tl2br w:val="nil"/>
              <w:tr2bl w:val="nil"/>
            </w:tcBorders>
            <w:noWrap w:val="0"/>
            <w:vAlign w:val="center"/>
          </w:tcPr>
          <w:p w14:paraId="4FA59D6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1074" w:type="dxa"/>
            <w:tcBorders>
              <w:tl2br w:val="nil"/>
              <w:tr2bl w:val="nil"/>
            </w:tcBorders>
            <w:noWrap w:val="0"/>
            <w:vAlign w:val="center"/>
          </w:tcPr>
          <w:p w14:paraId="192F5B3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479BDBC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建设、装修建设社区综合服务社面积</w:t>
            </w:r>
          </w:p>
        </w:tc>
        <w:tc>
          <w:tcPr>
            <w:tcW w:w="1299" w:type="dxa"/>
            <w:tcBorders>
              <w:tl2br w:val="nil"/>
              <w:tr2bl w:val="nil"/>
            </w:tcBorders>
            <w:noWrap w:val="0"/>
            <w:vAlign w:val="center"/>
          </w:tcPr>
          <w:p w14:paraId="2F6BE114">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260平方米</w:t>
            </w:r>
          </w:p>
        </w:tc>
        <w:tc>
          <w:tcPr>
            <w:tcW w:w="1242" w:type="dxa"/>
            <w:tcBorders>
              <w:tl2br w:val="nil"/>
              <w:tr2bl w:val="nil"/>
            </w:tcBorders>
            <w:noWrap w:val="0"/>
            <w:vAlign w:val="center"/>
          </w:tcPr>
          <w:p w14:paraId="066AC847">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260平方米</w:t>
            </w:r>
          </w:p>
        </w:tc>
        <w:tc>
          <w:tcPr>
            <w:tcW w:w="1164" w:type="dxa"/>
            <w:tcBorders>
              <w:tl2br w:val="nil"/>
              <w:tr2bl w:val="nil"/>
            </w:tcBorders>
            <w:noWrap w:val="0"/>
            <w:vAlign w:val="center"/>
          </w:tcPr>
          <w:p w14:paraId="65FAA95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5CC2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719" w:type="dxa"/>
            <w:vMerge w:val="continue"/>
            <w:tcBorders>
              <w:tl2br w:val="nil"/>
              <w:tr2bl w:val="nil"/>
            </w:tcBorders>
            <w:noWrap w:val="0"/>
            <w:vAlign w:val="center"/>
          </w:tcPr>
          <w:p w14:paraId="5215519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continue"/>
            <w:tcBorders>
              <w:tl2br w:val="nil"/>
              <w:tr2bl w:val="nil"/>
            </w:tcBorders>
            <w:noWrap w:val="0"/>
            <w:vAlign w:val="center"/>
          </w:tcPr>
          <w:p w14:paraId="18FA213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62" w:type="dxa"/>
            <w:vMerge w:val="continue"/>
            <w:tcBorders>
              <w:tl2br w:val="nil"/>
              <w:tr2bl w:val="nil"/>
            </w:tcBorders>
            <w:noWrap w:val="0"/>
            <w:vAlign w:val="center"/>
          </w:tcPr>
          <w:p w14:paraId="75FC9FE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74" w:type="dxa"/>
            <w:tcBorders>
              <w:tl2br w:val="nil"/>
              <w:tr2bl w:val="nil"/>
            </w:tcBorders>
            <w:noWrap w:val="0"/>
            <w:vAlign w:val="center"/>
          </w:tcPr>
          <w:p w14:paraId="173AD6E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918" w:type="dxa"/>
            <w:tcBorders>
              <w:tl2br w:val="nil"/>
              <w:tr2bl w:val="nil"/>
            </w:tcBorders>
            <w:noWrap w:val="0"/>
            <w:vAlign w:val="center"/>
          </w:tcPr>
          <w:p w14:paraId="188E61B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购买镜子、桌子、凳子、货架等物品</w:t>
            </w:r>
          </w:p>
        </w:tc>
        <w:tc>
          <w:tcPr>
            <w:tcW w:w="1299" w:type="dxa"/>
            <w:tcBorders>
              <w:tl2br w:val="nil"/>
              <w:tr2bl w:val="nil"/>
            </w:tcBorders>
            <w:noWrap w:val="0"/>
            <w:vAlign w:val="center"/>
          </w:tcPr>
          <w:p w14:paraId="305DF1B0">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10件</w:t>
            </w:r>
          </w:p>
        </w:tc>
        <w:tc>
          <w:tcPr>
            <w:tcW w:w="1242" w:type="dxa"/>
            <w:tcBorders>
              <w:tl2br w:val="nil"/>
              <w:tr2bl w:val="nil"/>
            </w:tcBorders>
            <w:noWrap w:val="0"/>
            <w:vAlign w:val="center"/>
          </w:tcPr>
          <w:p w14:paraId="4B3A503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10件</w:t>
            </w:r>
          </w:p>
        </w:tc>
        <w:tc>
          <w:tcPr>
            <w:tcW w:w="1164" w:type="dxa"/>
            <w:tcBorders>
              <w:tl2br w:val="nil"/>
              <w:tr2bl w:val="nil"/>
            </w:tcBorders>
            <w:noWrap w:val="0"/>
            <w:vAlign w:val="center"/>
          </w:tcPr>
          <w:p w14:paraId="410A757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7AF5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7" w:hRule="atLeast"/>
          <w:jc w:val="center"/>
        </w:trPr>
        <w:tc>
          <w:tcPr>
            <w:tcW w:w="719" w:type="dxa"/>
            <w:vMerge w:val="continue"/>
            <w:tcBorders>
              <w:tl2br w:val="nil"/>
              <w:tr2bl w:val="nil"/>
            </w:tcBorders>
            <w:noWrap w:val="0"/>
            <w:vAlign w:val="center"/>
          </w:tcPr>
          <w:p w14:paraId="07CBE92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continue"/>
            <w:tcBorders>
              <w:tl2br w:val="nil"/>
              <w:tr2bl w:val="nil"/>
            </w:tcBorders>
            <w:noWrap w:val="0"/>
            <w:vAlign w:val="center"/>
          </w:tcPr>
          <w:p w14:paraId="7FC3847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62" w:type="dxa"/>
            <w:vMerge w:val="continue"/>
            <w:tcBorders>
              <w:tl2br w:val="nil"/>
              <w:tr2bl w:val="nil"/>
            </w:tcBorders>
            <w:noWrap w:val="0"/>
            <w:vAlign w:val="center"/>
          </w:tcPr>
          <w:p w14:paraId="17CB5A1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74" w:type="dxa"/>
            <w:tcBorders>
              <w:tl2br w:val="nil"/>
              <w:tr2bl w:val="nil"/>
            </w:tcBorders>
            <w:noWrap w:val="0"/>
            <w:vAlign w:val="center"/>
          </w:tcPr>
          <w:p w14:paraId="1859A79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指标3：</w:t>
            </w:r>
          </w:p>
        </w:tc>
        <w:tc>
          <w:tcPr>
            <w:tcW w:w="1918" w:type="dxa"/>
            <w:tcBorders>
              <w:tl2br w:val="nil"/>
              <w:tr2bl w:val="nil"/>
            </w:tcBorders>
            <w:noWrap w:val="0"/>
            <w:vAlign w:val="center"/>
          </w:tcPr>
          <w:p w14:paraId="1CE8A0E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制作社区综合服务社广告牌、吊牌、制度牌面积</w:t>
            </w:r>
          </w:p>
        </w:tc>
        <w:tc>
          <w:tcPr>
            <w:tcW w:w="1299" w:type="dxa"/>
            <w:tcBorders>
              <w:tl2br w:val="nil"/>
              <w:tr2bl w:val="nil"/>
            </w:tcBorders>
            <w:noWrap w:val="0"/>
            <w:vAlign w:val="center"/>
          </w:tcPr>
          <w:p w14:paraId="12848C34">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50平方米</w:t>
            </w:r>
          </w:p>
        </w:tc>
        <w:tc>
          <w:tcPr>
            <w:tcW w:w="1242" w:type="dxa"/>
            <w:tcBorders>
              <w:tl2br w:val="nil"/>
              <w:tr2bl w:val="nil"/>
            </w:tcBorders>
            <w:noWrap w:val="0"/>
            <w:vAlign w:val="center"/>
          </w:tcPr>
          <w:p w14:paraId="694233B9">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50平方米</w:t>
            </w:r>
          </w:p>
        </w:tc>
        <w:tc>
          <w:tcPr>
            <w:tcW w:w="1164" w:type="dxa"/>
            <w:tcBorders>
              <w:tl2br w:val="nil"/>
              <w:tr2bl w:val="nil"/>
            </w:tcBorders>
            <w:noWrap w:val="0"/>
            <w:vAlign w:val="center"/>
          </w:tcPr>
          <w:p w14:paraId="2379D9B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1B08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719" w:type="dxa"/>
            <w:vMerge w:val="continue"/>
            <w:tcBorders>
              <w:tl2br w:val="nil"/>
              <w:tr2bl w:val="nil"/>
            </w:tcBorders>
            <w:noWrap w:val="0"/>
            <w:vAlign w:val="center"/>
          </w:tcPr>
          <w:p w14:paraId="7875035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continue"/>
            <w:tcBorders>
              <w:tl2br w:val="nil"/>
              <w:tr2bl w:val="nil"/>
            </w:tcBorders>
            <w:noWrap w:val="0"/>
            <w:vAlign w:val="center"/>
          </w:tcPr>
          <w:p w14:paraId="436A2C9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62" w:type="dxa"/>
            <w:tcBorders>
              <w:tl2br w:val="nil"/>
              <w:tr2bl w:val="nil"/>
            </w:tcBorders>
            <w:noWrap w:val="0"/>
            <w:vAlign w:val="center"/>
          </w:tcPr>
          <w:p w14:paraId="24BEA7A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1074" w:type="dxa"/>
            <w:tcBorders>
              <w:tl2br w:val="nil"/>
              <w:tr2bl w:val="nil"/>
            </w:tcBorders>
            <w:noWrap w:val="0"/>
            <w:vAlign w:val="center"/>
          </w:tcPr>
          <w:p w14:paraId="51DB452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5271B9A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采购、建设工程验收合格率：验收合格/验收总量x100%</w:t>
            </w:r>
          </w:p>
        </w:tc>
        <w:tc>
          <w:tcPr>
            <w:tcW w:w="1299" w:type="dxa"/>
            <w:tcBorders>
              <w:tl2br w:val="nil"/>
              <w:tr2bl w:val="nil"/>
            </w:tcBorders>
            <w:noWrap w:val="0"/>
            <w:vAlign w:val="center"/>
          </w:tcPr>
          <w:p w14:paraId="439BB3B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c>
          <w:tcPr>
            <w:tcW w:w="1242" w:type="dxa"/>
            <w:tcBorders>
              <w:tl2br w:val="nil"/>
              <w:tr2bl w:val="nil"/>
            </w:tcBorders>
            <w:noWrap w:val="0"/>
            <w:vAlign w:val="center"/>
          </w:tcPr>
          <w:p w14:paraId="2CAA09DD">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c>
          <w:tcPr>
            <w:tcW w:w="1164" w:type="dxa"/>
            <w:tcBorders>
              <w:tl2br w:val="nil"/>
              <w:tr2bl w:val="nil"/>
            </w:tcBorders>
            <w:noWrap w:val="0"/>
            <w:vAlign w:val="center"/>
          </w:tcPr>
          <w:p w14:paraId="312B20A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6AC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jc w:val="center"/>
        </w:trPr>
        <w:tc>
          <w:tcPr>
            <w:tcW w:w="719" w:type="dxa"/>
            <w:vMerge w:val="continue"/>
            <w:tcBorders>
              <w:tl2br w:val="nil"/>
              <w:tr2bl w:val="nil"/>
            </w:tcBorders>
            <w:noWrap w:val="0"/>
            <w:vAlign w:val="center"/>
          </w:tcPr>
          <w:p w14:paraId="299BF0F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continue"/>
            <w:tcBorders>
              <w:tl2br w:val="nil"/>
              <w:tr2bl w:val="nil"/>
            </w:tcBorders>
            <w:noWrap w:val="0"/>
            <w:vAlign w:val="center"/>
          </w:tcPr>
          <w:p w14:paraId="3812E65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62" w:type="dxa"/>
            <w:tcBorders>
              <w:tl2br w:val="nil"/>
              <w:tr2bl w:val="nil"/>
            </w:tcBorders>
            <w:noWrap w:val="0"/>
            <w:vAlign w:val="center"/>
          </w:tcPr>
          <w:p w14:paraId="5E8943A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时效指标</w:t>
            </w:r>
          </w:p>
        </w:tc>
        <w:tc>
          <w:tcPr>
            <w:tcW w:w="1074" w:type="dxa"/>
            <w:tcBorders>
              <w:tl2br w:val="nil"/>
              <w:tr2bl w:val="nil"/>
            </w:tcBorders>
            <w:noWrap w:val="0"/>
            <w:vAlign w:val="center"/>
          </w:tcPr>
          <w:p w14:paraId="059A497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4EAD9A3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采购及建设工期</w:t>
            </w:r>
          </w:p>
        </w:tc>
        <w:tc>
          <w:tcPr>
            <w:tcW w:w="1299" w:type="dxa"/>
            <w:tcBorders>
              <w:tl2br w:val="nil"/>
              <w:tr2bl w:val="nil"/>
            </w:tcBorders>
            <w:noWrap w:val="0"/>
            <w:vAlign w:val="center"/>
          </w:tcPr>
          <w:p w14:paraId="3270982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100天</w:t>
            </w:r>
          </w:p>
        </w:tc>
        <w:tc>
          <w:tcPr>
            <w:tcW w:w="1242" w:type="dxa"/>
            <w:tcBorders>
              <w:tl2br w:val="nil"/>
              <w:tr2bl w:val="nil"/>
            </w:tcBorders>
            <w:noWrap w:val="0"/>
            <w:vAlign w:val="center"/>
          </w:tcPr>
          <w:p w14:paraId="383F69C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100天</w:t>
            </w:r>
          </w:p>
        </w:tc>
        <w:tc>
          <w:tcPr>
            <w:tcW w:w="1164" w:type="dxa"/>
            <w:tcBorders>
              <w:tl2br w:val="nil"/>
              <w:tr2bl w:val="nil"/>
            </w:tcBorders>
            <w:noWrap w:val="0"/>
            <w:vAlign w:val="center"/>
          </w:tcPr>
          <w:p w14:paraId="3A7350C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19B1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jc w:val="center"/>
        </w:trPr>
        <w:tc>
          <w:tcPr>
            <w:tcW w:w="719" w:type="dxa"/>
            <w:vMerge w:val="continue"/>
            <w:tcBorders>
              <w:tl2br w:val="nil"/>
              <w:tr2bl w:val="nil"/>
            </w:tcBorders>
            <w:noWrap w:val="0"/>
            <w:vAlign w:val="center"/>
          </w:tcPr>
          <w:p w14:paraId="1985630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vMerge w:val="continue"/>
            <w:tcBorders>
              <w:tl2br w:val="nil"/>
              <w:tr2bl w:val="nil"/>
            </w:tcBorders>
            <w:noWrap w:val="0"/>
            <w:vAlign w:val="center"/>
          </w:tcPr>
          <w:p w14:paraId="30DBDEB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62" w:type="dxa"/>
            <w:tcBorders>
              <w:tl2br w:val="nil"/>
              <w:tr2bl w:val="nil"/>
            </w:tcBorders>
            <w:noWrap w:val="0"/>
            <w:vAlign w:val="center"/>
          </w:tcPr>
          <w:p w14:paraId="7DE96E3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成本指标</w:t>
            </w:r>
          </w:p>
        </w:tc>
        <w:tc>
          <w:tcPr>
            <w:tcW w:w="1074" w:type="dxa"/>
            <w:tcBorders>
              <w:tl2br w:val="nil"/>
              <w:tr2bl w:val="nil"/>
            </w:tcBorders>
            <w:noWrap w:val="0"/>
            <w:vAlign w:val="center"/>
          </w:tcPr>
          <w:p w14:paraId="5500BC7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40D845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综合服务社建设费</w:t>
            </w:r>
          </w:p>
        </w:tc>
        <w:tc>
          <w:tcPr>
            <w:tcW w:w="1299" w:type="dxa"/>
            <w:tcBorders>
              <w:tl2br w:val="nil"/>
              <w:tr2bl w:val="nil"/>
            </w:tcBorders>
            <w:noWrap w:val="0"/>
            <w:vAlign w:val="center"/>
          </w:tcPr>
          <w:p w14:paraId="38966FE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20万元</w:t>
            </w:r>
          </w:p>
        </w:tc>
        <w:tc>
          <w:tcPr>
            <w:tcW w:w="1242" w:type="dxa"/>
            <w:tcBorders>
              <w:tl2br w:val="nil"/>
              <w:tr2bl w:val="nil"/>
            </w:tcBorders>
            <w:noWrap w:val="0"/>
            <w:vAlign w:val="center"/>
          </w:tcPr>
          <w:p w14:paraId="2C71A31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20万元</w:t>
            </w:r>
          </w:p>
        </w:tc>
        <w:tc>
          <w:tcPr>
            <w:tcW w:w="1164" w:type="dxa"/>
            <w:tcBorders>
              <w:tl2br w:val="nil"/>
              <w:tr2bl w:val="nil"/>
            </w:tcBorders>
            <w:noWrap w:val="0"/>
            <w:vAlign w:val="center"/>
          </w:tcPr>
          <w:p w14:paraId="2816113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7D7E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1" w:hRule="atLeast"/>
          <w:jc w:val="center"/>
        </w:trPr>
        <w:tc>
          <w:tcPr>
            <w:tcW w:w="719" w:type="dxa"/>
            <w:vMerge w:val="continue"/>
            <w:tcBorders>
              <w:tl2br w:val="nil"/>
              <w:tr2bl w:val="nil"/>
            </w:tcBorders>
            <w:noWrap w:val="0"/>
            <w:vAlign w:val="center"/>
          </w:tcPr>
          <w:p w14:paraId="2C222E9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tcBorders>
              <w:tl2br w:val="nil"/>
              <w:tr2bl w:val="nil"/>
            </w:tcBorders>
            <w:noWrap w:val="0"/>
            <w:vAlign w:val="center"/>
          </w:tcPr>
          <w:p w14:paraId="448D057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效益指标</w:t>
            </w:r>
          </w:p>
        </w:tc>
        <w:tc>
          <w:tcPr>
            <w:tcW w:w="1062" w:type="dxa"/>
            <w:tcBorders>
              <w:tl2br w:val="nil"/>
              <w:tr2bl w:val="nil"/>
            </w:tcBorders>
            <w:noWrap w:val="0"/>
            <w:vAlign w:val="center"/>
          </w:tcPr>
          <w:p w14:paraId="297D45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社会效益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74" w:type="dxa"/>
            <w:tcBorders>
              <w:tl2br w:val="nil"/>
              <w:tr2bl w:val="nil"/>
            </w:tcBorders>
            <w:noWrap w:val="0"/>
            <w:vAlign w:val="center"/>
          </w:tcPr>
          <w:p w14:paraId="538447C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1334C7F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加大对“昭化造”农特产品的宣传和销售，助推相关产业提档升级，促进“昭化造”产品销售</w:t>
            </w:r>
          </w:p>
        </w:tc>
        <w:tc>
          <w:tcPr>
            <w:tcW w:w="1299" w:type="dxa"/>
            <w:tcBorders>
              <w:tl2br w:val="nil"/>
              <w:tr2bl w:val="nil"/>
            </w:tcBorders>
            <w:noWrap w:val="0"/>
            <w:vAlign w:val="center"/>
          </w:tcPr>
          <w:p w14:paraId="52B771D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242" w:type="dxa"/>
            <w:tcBorders>
              <w:tl2br w:val="nil"/>
              <w:tr2bl w:val="nil"/>
            </w:tcBorders>
            <w:noWrap w:val="0"/>
            <w:vAlign w:val="center"/>
          </w:tcPr>
          <w:p w14:paraId="2F434EA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164" w:type="dxa"/>
            <w:tcBorders>
              <w:tl2br w:val="nil"/>
              <w:tr2bl w:val="nil"/>
            </w:tcBorders>
            <w:noWrap w:val="0"/>
            <w:vAlign w:val="center"/>
          </w:tcPr>
          <w:p w14:paraId="455EA10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0A21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jc w:val="center"/>
        </w:trPr>
        <w:tc>
          <w:tcPr>
            <w:tcW w:w="719" w:type="dxa"/>
            <w:vMerge w:val="continue"/>
            <w:tcBorders>
              <w:tl2br w:val="nil"/>
              <w:tr2bl w:val="nil"/>
            </w:tcBorders>
            <w:noWrap w:val="0"/>
            <w:vAlign w:val="center"/>
          </w:tcPr>
          <w:p w14:paraId="1C74C855">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01" w:type="dxa"/>
            <w:tcBorders>
              <w:tl2br w:val="nil"/>
              <w:tr2bl w:val="nil"/>
            </w:tcBorders>
            <w:noWrap w:val="0"/>
            <w:vAlign w:val="center"/>
          </w:tcPr>
          <w:p w14:paraId="16B14FD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62" w:type="dxa"/>
            <w:tcBorders>
              <w:tl2br w:val="nil"/>
              <w:tr2bl w:val="nil"/>
            </w:tcBorders>
            <w:noWrap w:val="0"/>
            <w:vAlign w:val="center"/>
          </w:tcPr>
          <w:p w14:paraId="5AB53AC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1074" w:type="dxa"/>
            <w:tcBorders>
              <w:tl2br w:val="nil"/>
              <w:tr2bl w:val="nil"/>
            </w:tcBorders>
            <w:noWrap w:val="0"/>
            <w:vAlign w:val="center"/>
          </w:tcPr>
          <w:p w14:paraId="293CFFF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18" w:type="dxa"/>
            <w:tcBorders>
              <w:tl2br w:val="nil"/>
              <w:tr2bl w:val="nil"/>
            </w:tcBorders>
            <w:noWrap w:val="0"/>
            <w:vAlign w:val="center"/>
          </w:tcPr>
          <w:p w14:paraId="61DFF3E6">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受益群众满意度</w:t>
            </w:r>
          </w:p>
        </w:tc>
        <w:tc>
          <w:tcPr>
            <w:tcW w:w="1299" w:type="dxa"/>
            <w:tcBorders>
              <w:tl2br w:val="nil"/>
              <w:tr2bl w:val="nil"/>
            </w:tcBorders>
            <w:noWrap w:val="0"/>
            <w:vAlign w:val="center"/>
          </w:tcPr>
          <w:p w14:paraId="2BBD837F">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1242" w:type="dxa"/>
            <w:tcBorders>
              <w:tl2br w:val="nil"/>
              <w:tr2bl w:val="nil"/>
            </w:tcBorders>
            <w:noWrap w:val="0"/>
            <w:vAlign w:val="center"/>
          </w:tcPr>
          <w:p w14:paraId="54D4660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1164" w:type="dxa"/>
            <w:tcBorders>
              <w:tl2br w:val="nil"/>
              <w:tr2bl w:val="nil"/>
            </w:tcBorders>
            <w:noWrap w:val="0"/>
            <w:vAlign w:val="center"/>
          </w:tcPr>
          <w:p w14:paraId="14BD850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00684BF6">
      <w:pPr>
        <w:keepNext w:val="0"/>
        <w:keepLines w:val="0"/>
        <w:pageBreakBefore w:val="0"/>
        <w:widowControl w:val="0"/>
        <w:kinsoku/>
        <w:wordWrap/>
        <w:overflowPunct/>
        <w:topLinePunct w:val="0"/>
        <w:bidi w:val="0"/>
        <w:adjustRightInd w:val="0"/>
        <w:snapToGrid w:val="0"/>
        <w:spacing w:beforeLines="0" w:afterLines="0" w:line="576" w:lineRule="exact"/>
        <w:jc w:val="both"/>
        <w:textAlignment w:val="auto"/>
        <w:outlineLvl w:val="1"/>
        <w:rPr>
          <w:rFonts w:hint="default" w:ascii="Times New Roman" w:hAnsi="Times New Roman" w:eastAsia="黑体" w:cs="Times New Roman"/>
          <w:color w:val="000000" w:themeColor="text1"/>
          <w:spacing w:val="0"/>
          <w:kern w:val="2"/>
          <w:sz w:val="32"/>
          <w:szCs w:val="24"/>
          <w:lang w:val="en-US" w:eastAsia="zh-CN"/>
          <w14:textFill>
            <w14:solidFill>
              <w14:schemeClr w14:val="tx1"/>
            </w14:solidFill>
          </w14:textFill>
        </w:rPr>
      </w:pPr>
      <w:r>
        <w:rPr>
          <w:rFonts w:hint="default" w:ascii="Times New Roman" w:hAnsi="Times New Roman" w:eastAsia="黑体" w:cs="Times New Roman"/>
          <w:color w:val="000000" w:themeColor="text1"/>
          <w:spacing w:val="0"/>
          <w:kern w:val="2"/>
          <w:sz w:val="32"/>
          <w:szCs w:val="24"/>
          <w14:textFill>
            <w14:solidFill>
              <w14:schemeClr w14:val="tx1"/>
            </w14:solidFill>
          </w14:textFill>
        </w:rPr>
        <w:t>附件</w:t>
      </w:r>
      <w:r>
        <w:rPr>
          <w:rFonts w:hint="default" w:ascii="Times New Roman" w:hAnsi="Times New Roman" w:eastAsia="黑体" w:cs="Times New Roman"/>
          <w:color w:val="000000" w:themeColor="text1"/>
          <w:spacing w:val="0"/>
          <w:kern w:val="2"/>
          <w:sz w:val="32"/>
          <w:szCs w:val="24"/>
          <w:lang w:val="en-US" w:eastAsia="zh-CN"/>
          <w14:textFill>
            <w14:solidFill>
              <w14:schemeClr w14:val="tx1"/>
            </w14:solidFill>
          </w14:textFill>
        </w:rPr>
        <w:t>3</w:t>
      </w:r>
    </w:p>
    <w:p w14:paraId="38572B98">
      <w:pPr>
        <w:pStyle w:val="2"/>
        <w:keepNext w:val="0"/>
        <w:keepLines w:val="0"/>
        <w:pageBreakBefore w:val="0"/>
        <w:widowControl w:val="0"/>
        <w:kinsoku/>
        <w:wordWrap/>
        <w:overflowPunct/>
        <w:topLinePunct w:val="0"/>
        <w:bidi w:val="0"/>
        <w:adjustRightInd w:val="0"/>
        <w:snapToGrid w:val="0"/>
        <w:spacing w:beforeLines="0" w:line="576" w:lineRule="exact"/>
        <w:jc w:val="both"/>
        <w:textAlignment w:val="auto"/>
        <w:rPr>
          <w:rFonts w:hint="default" w:ascii="Times New Roman" w:hAnsi="Times New Roman" w:cs="Times New Roman"/>
          <w:color w:val="000000" w:themeColor="text1"/>
          <w:spacing w:val="0"/>
          <w:lang w:val="en-US" w:eastAsia="zh-CN"/>
          <w14:textFill>
            <w14:solidFill>
              <w14:schemeClr w14:val="tx1"/>
            </w14:solidFill>
          </w14:textFill>
        </w:rPr>
      </w:pPr>
    </w:p>
    <w:p w14:paraId="7E7BEF31">
      <w:pPr>
        <w:keepNext w:val="0"/>
        <w:keepLines w:val="0"/>
        <w:pageBreakBefore w:val="0"/>
        <w:widowControl w:val="0"/>
        <w:kinsoku/>
        <w:wordWrap/>
        <w:overflowPunct/>
        <w:topLinePunct w:val="0"/>
        <w:bidi w:val="0"/>
        <w:adjustRightInd w:val="0"/>
        <w:snapToGrid w:val="0"/>
        <w:spacing w:beforeLines="0" w:afterLines="0" w:line="576" w:lineRule="exact"/>
        <w:jc w:val="center"/>
        <w:textAlignment w:val="auto"/>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2021年、</w:t>
      </w:r>
      <w:r>
        <w:rPr>
          <w:rFonts w:hint="default" w:ascii="Times New Roman" w:hAnsi="Times New Roman" w:eastAsia="方正小标宋简体" w:cs="Times New Roman"/>
          <w:color w:val="000000" w:themeColor="text1"/>
          <w:spacing w:val="0"/>
          <w:kern w:val="2"/>
          <w:sz w:val="44"/>
          <w:szCs w:val="44"/>
          <w14:textFill>
            <w14:solidFill>
              <w14:schemeClr w14:val="tx1"/>
            </w14:solidFill>
          </w14:textFill>
        </w:rPr>
        <w:t>2022年</w:t>
      </w: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省级供销综合改革及发展专项</w:t>
      </w:r>
    </w:p>
    <w:p w14:paraId="1D47DC39">
      <w:pPr>
        <w:keepNext w:val="0"/>
        <w:keepLines w:val="0"/>
        <w:pageBreakBefore w:val="0"/>
        <w:widowControl w:val="0"/>
        <w:kinsoku/>
        <w:wordWrap/>
        <w:overflowPunct/>
        <w:topLinePunct w:val="0"/>
        <w:bidi w:val="0"/>
        <w:adjustRightInd w:val="0"/>
        <w:snapToGrid w:val="0"/>
        <w:spacing w:beforeLines="0" w:afterLines="0" w:line="576" w:lineRule="exact"/>
        <w:jc w:val="center"/>
        <w:textAlignment w:val="auto"/>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资金</w:t>
      </w:r>
      <w:r>
        <w:rPr>
          <w:rFonts w:hint="default" w:ascii="Times New Roman" w:hAnsi="Times New Roman" w:eastAsia="方正小标宋简体" w:cs="Times New Roman"/>
          <w:color w:val="000000" w:themeColor="text1"/>
          <w:spacing w:val="0"/>
          <w:kern w:val="2"/>
          <w:sz w:val="44"/>
          <w:szCs w:val="44"/>
          <w14:textFill>
            <w14:solidFill>
              <w14:schemeClr w14:val="tx1"/>
            </w14:solidFill>
          </w14:textFill>
        </w:rPr>
        <w:t>项目</w:t>
      </w:r>
      <w:r>
        <w:rPr>
          <w:rFonts w:hint="default" w:ascii="Times New Roman" w:hAnsi="Times New Roman" w:eastAsia="方正小标宋简体" w:cs="Times New Roman"/>
          <w:color w:val="000000" w:themeColor="text1"/>
          <w:spacing w:val="0"/>
          <w:kern w:val="2"/>
          <w:sz w:val="44"/>
          <w:szCs w:val="44"/>
          <w:lang w:val="zh-CN"/>
          <w14:textFill>
            <w14:solidFill>
              <w14:schemeClr w14:val="tx1"/>
            </w14:solidFill>
          </w14:textFill>
        </w:rPr>
        <w:t>绩效评价报告</w:t>
      </w:r>
    </w:p>
    <w:p w14:paraId="10FE948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432" w:firstLineChars="200"/>
        <w:jc w:val="both"/>
        <w:textAlignment w:val="auto"/>
        <w:rPr>
          <w:rFonts w:hint="default"/>
          <w:lang w:val="zh-CN"/>
        </w:rPr>
      </w:pPr>
    </w:p>
    <w:p w14:paraId="5964A703">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b w:val="0"/>
          <w:bCs w:val="0"/>
          <w:color w:val="000000" w:themeColor="text1"/>
          <w:spacing w:val="0"/>
          <w:sz w:val="32"/>
          <w:szCs w:val="32"/>
          <w:lang w:val="zh-CN"/>
          <w14:textFill>
            <w14:solidFill>
              <w14:schemeClr w14:val="tx1"/>
            </w14:solidFill>
          </w14:textFill>
        </w:rPr>
      </w:pPr>
      <w:bookmarkStart w:id="29" w:name="_Toc11688"/>
      <w:r>
        <w:rPr>
          <w:rFonts w:hint="default" w:ascii="Times New Roman" w:hAnsi="Times New Roman" w:eastAsia="黑体" w:cs="Times New Roman"/>
          <w:b w:val="0"/>
          <w:bCs w:val="0"/>
          <w:color w:val="000000" w:themeColor="text1"/>
          <w:spacing w:val="0"/>
          <w:sz w:val="32"/>
          <w:szCs w:val="32"/>
          <w:lang w:val="zh-CN"/>
          <w14:textFill>
            <w14:solidFill>
              <w14:schemeClr w14:val="tx1"/>
            </w14:solidFill>
          </w14:textFill>
        </w:rPr>
        <w:t>项目概况</w:t>
      </w:r>
      <w:bookmarkEnd w:id="29"/>
    </w:p>
    <w:p w14:paraId="306C39D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培育基层社高质量发展，完善乡镇和村社服务网络，改善服务设施，提升综合服务能力，推动集体经济发展壮大。推动社有企业转型升级，促进增加投资，完善经营设施，优化网络布局，提升信息化能力。促进区域服务资源整合，推动流通主业向农业生产，管理服务拓展，探索建立一、二、三产业融合的农业社会化服务生态。</w:t>
      </w:r>
    </w:p>
    <w:p w14:paraId="0C018D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（一）</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项目资金申报及批复情况。</w:t>
      </w:r>
    </w:p>
    <w:p w14:paraId="4A7F307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根据广元市财政局《关于下达2021年省级供销综合改革及发展专项资金预算的通知》</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广财建〔2021〕95号</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文件、《关于下达202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年省级供销综合改革及发展专项资金预算的通知》（广财建〔202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80</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号）文件，下达我区2021年、</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2022年</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省级供销综合改革及发展专项资金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94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万元，用于支持基层社示范社、区域性为农服务中心和流通服务网络建设。和现代流通体系建设。</w:t>
      </w:r>
    </w:p>
    <w:p w14:paraId="6217EE7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项目绩效目标。</w:t>
      </w:r>
    </w:p>
    <w:p w14:paraId="2BBFD02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一是培育基层社高质量发展，完善乡镇和村社服务网络，改善服务设施，提升综合服务能力，推动集体经济发展壮大。二是推动社有企业转型升级，促进增加投资，完善经营设施，优化网络布局，提升信息化能力。三是促进区域服务资源整合，推动流通主业向农业生产，管理服务拓展，探索建立一、二、三产业融合的农业社会化服务生态。</w:t>
      </w:r>
    </w:p>
    <w:p w14:paraId="2869672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（三）</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项目资金申报相符性。</w:t>
      </w:r>
    </w:p>
    <w:p w14:paraId="69C7F0A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建设期间，该项目严格按照申报内容与资金下达文件内容开展建设，实施过程科学、合理、可行，项目申报内容与具体实施内容相符合。</w:t>
      </w:r>
    </w:p>
    <w:p w14:paraId="5846EBEF">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（四）自评步骤及方法</w:t>
      </w:r>
    </w:p>
    <w:p w14:paraId="69D8FA5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一是组织相关业务股室人员，认真学习领会《广元市昭化区财政局关于开展202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年部门、政策和项目支出绩效评价工作的通知》</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昭财发〔202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号</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精神，明确绩效评价要求;二是对照《广元市昭化区202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财政项目支出绩效评价指标体系》的评价指标，开展自查自评，遵循客观公正、实事求是的原则，对项目绩效情况进行定量、定性分析，量化打分;三是根据项目实施情况，采取现场访问村干部、农户、经营主体收集反馈相关情况，并组织项目相关人员现场勘验、检查、核实情况。</w:t>
      </w:r>
    </w:p>
    <w:p w14:paraId="089E68D0">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bookmarkStart w:id="30" w:name="_Toc10212"/>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二、项目实施及管理情况</w:t>
      </w:r>
      <w:bookmarkEnd w:id="30"/>
    </w:p>
    <w:p w14:paraId="59D2D56C">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（一）资金计划、到位及使用情况</w:t>
      </w:r>
    </w:p>
    <w:p w14:paraId="6DFFAC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1.资金计划及到位。202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年，广元市财政局《关于下达2021年省级供销综合改革及发展专项资金预算的通知》</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广财建〔2021〕95号</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文件、《关于下达202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年省级供销综合改革及发展专项资金预算的通知》（广财建〔202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80</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号）文件</w:t>
      </w:r>
      <w:r>
        <w:rPr>
          <w:rFonts w:hint="eastAsia" w:ascii="Times New Roman" w:hAnsi="Times New Roman" w:eastAsia="仿宋_GB2312" w:cs="Times New Roman"/>
          <w:b w:val="0"/>
          <w:bCs w:val="0"/>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下达该项目资金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94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万元，已全部到位，资金到位率100%。2021年省级供销综合改革及发展专项</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资金项目：1、</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拟安排资金25</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万</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元，用于王家、昭化、太公、元坝等基层供销社的房屋维修；</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拟安排资金2万元，用于广元自体投资有限公司会计服务体系建设。3、拟安排结余资金25万元，用于清水镇、卫子镇2个镇级供销社示范社和紫云村级供销社的建设。202</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年省级供销综合改革及发展专项资金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项目：1、拟安排资金12万元，用于朝阳、射箭基层供销社示范社建设。资金采取入股的方式投入基层社，企业按照“三社融合”</w:t>
      </w:r>
      <w:r>
        <w:rPr>
          <w:rFonts w:hint="eastAsia" w:ascii="Times New Roman" w:hAnsi="Times New Roman" w:eastAsia="仿宋_GB2312" w:cs="Times New Roman"/>
          <w:b w:val="0"/>
          <w:bCs w:val="0"/>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基层供销社+村集体经济组织+专业合作社</w:t>
      </w:r>
      <w:r>
        <w:rPr>
          <w:rFonts w:hint="eastAsia" w:ascii="Times New Roman" w:hAnsi="Times New Roman" w:eastAsia="仿宋_GB2312" w:cs="Times New Roman"/>
          <w:b w:val="0"/>
          <w:bCs w:val="0"/>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组建方式，围绕现代农业园区特色产业发展和射箭农贸市场建设，做好产前、产中、产后的农业社会化服务；2、拟安排资金15万元，用于元坝镇为农服务中心建设资金采取入股方式投入昭化区月光村水稻专业合作社，围绕农资配送、土地托管、农产品销售等环节开展系列社会化服务；3、拟安排资金15万元，用于流通服务网络建设。资金按照以奖代补方式使用，由广元福惠商贸有限公司重点围绕区级仓储物流配送中心和集镇标准化超市建设组织实施。</w:t>
      </w:r>
    </w:p>
    <w:p w14:paraId="13D478A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2.资金使用。项目资金已于按工程约定拨付资金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94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万元，资金支付率</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100</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%。资金开支范围、支付标准、支付进度、支付依据合规合法、与预算相符。</w:t>
      </w:r>
    </w:p>
    <w:p w14:paraId="61EE92D9">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（二）项目财务管理情况</w:t>
      </w:r>
    </w:p>
    <w:p w14:paraId="28FA069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在项目资金管理方面，局党组高度重视，严格按照相关项目资金管理办法、“三重一大”集体决策制度和财务管理制度执行</w:t>
      </w:r>
      <w:r>
        <w:rPr>
          <w:rFonts w:hint="eastAsia"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并自觉接受纪检监督，听取各方面的意见和建议，确保资金使用规范、及时、公正、透明，为项目绩效目标的完成提供了充分的保障。财务管理制度健全，严格执行财务管理制度，账务处理及时，会计核算规范。</w:t>
      </w:r>
    </w:p>
    <w:p w14:paraId="295568FE">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（三）项目组织实施及管理情况</w:t>
      </w:r>
    </w:p>
    <w:p w14:paraId="6366D1B6">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1.项目管理组织架构。</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为加强项目的监督、管理，切实保障项目资金使用安全性，我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高度重视，认真研究，成立了以党组书记、</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主任冯子东</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同志为组长的建设项目工作推进领导小组。项目下达后，我</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作为项目主管部门，按项目基本建设程序，经财政局组织财评。政府采购项目按照由广元市昭化区</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供销合作社联合社</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负责采购，由分管项目领导牵头，</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专人</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负责项目具体实施，财务股负责资金拨付。</w:t>
      </w:r>
    </w:p>
    <w:p w14:paraId="43124084">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2.项目管理情况。</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该项目严格按照相关法律法规及工程建设程序进行实施，制定严格的监管措施。</w:t>
      </w:r>
    </w:p>
    <w:p w14:paraId="46D4ABE8">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bookmarkStart w:id="31" w:name="_Toc29209"/>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三、项目绩效情况</w:t>
      </w:r>
      <w:bookmarkEnd w:id="31"/>
      <w:r>
        <w:rPr>
          <w:rFonts w:hint="default" w:ascii="Times New Roman" w:hAnsi="Times New Roman" w:cs="Times New Roman"/>
          <w:b w:val="0"/>
          <w:bCs w:val="0"/>
          <w:color w:val="000000" w:themeColor="text1"/>
          <w:spacing w:val="0"/>
          <w:sz w:val="32"/>
          <w:szCs w:val="32"/>
          <w:lang w:val="zh-CN"/>
          <w14:textFill>
            <w14:solidFill>
              <w14:schemeClr w14:val="tx1"/>
            </w14:solidFill>
          </w14:textFill>
        </w:rPr>
        <w:tab/>
      </w:r>
    </w:p>
    <w:p w14:paraId="77BBAAE3">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（一）项目完成情况。</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项目在规定时间内完成了各项建设指标，未发生绩效目标偏离的现象，达到了预期目标。</w:t>
      </w:r>
    </w:p>
    <w:p w14:paraId="33511D3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（二）项目效益情况。</w:t>
      </w:r>
    </w:p>
    <w:p w14:paraId="1C54DFAB">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1.产出指标完成情况分析</w:t>
      </w:r>
    </w:p>
    <w:p w14:paraId="5BAE4750">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）数量指标。基层社示范社数量</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个，全资会计服务中心1个，新增区域性为农服务中心。</w:t>
      </w:r>
    </w:p>
    <w:p w14:paraId="5B87D8AE">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）质量指标。全资控股基层社营业总收入增长率</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≥7%，全资控股基层社营业总收入≥15%</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p>
    <w:p w14:paraId="05A15F69">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）社会效益指标。供销系统服务设施和能力、社会化服务能力明显。</w:t>
      </w:r>
    </w:p>
    <w:p w14:paraId="650F79F0">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）满意度指标。服务对象满意度</w:t>
      </w: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≥95%</w:t>
      </w: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w:t>
      </w:r>
    </w:p>
    <w:p w14:paraId="4320F42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（三）违规记录。</w:t>
      </w:r>
    </w:p>
    <w:p w14:paraId="54A3492F">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无。</w:t>
      </w:r>
    </w:p>
    <w:p w14:paraId="4C2ADEBA">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outlineLvl w:val="1"/>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bookmarkStart w:id="32" w:name="_Toc7600"/>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四、自评结论及建议</w:t>
      </w:r>
      <w:bookmarkEnd w:id="32"/>
    </w:p>
    <w:p w14:paraId="59F37033">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（一）自评结论。</w:t>
      </w:r>
    </w:p>
    <w:p w14:paraId="1B63C832">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t>项目决策符合国家政策方针，管理符合相关制度，严格完成改造、维护和回收任务，项目的实施达到了预期的社会效益，受益群众满意度较好，我社自评分数为99分。</w:t>
      </w:r>
    </w:p>
    <w:p w14:paraId="7EB59CE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u w:val="none" w:color="auto"/>
          <w:lang w:val="zh-CN"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存在的问题。</w:t>
      </w:r>
    </w:p>
    <w:p w14:paraId="1B5A5FE9">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无。</w:t>
      </w:r>
    </w:p>
    <w:p w14:paraId="64664889">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zh-CN"/>
          <w14:textFill>
            <w14:solidFill>
              <w14:schemeClr w14:val="tx1"/>
            </w14:solidFill>
          </w14:textFill>
        </w:rPr>
        <w:t>（三）相关措施或建议。</w:t>
      </w:r>
    </w:p>
    <w:p w14:paraId="3357B075">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592" w:firstLineChars="200"/>
        <w:jc w:val="both"/>
        <w:textAlignment w:val="auto"/>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14:textFill>
            <w14:solidFill>
              <w14:schemeClr w14:val="tx1"/>
            </w14:solidFill>
          </w14:textFill>
        </w:rPr>
        <w:t>无。</w:t>
      </w:r>
    </w:p>
    <w:p w14:paraId="250568E4">
      <w:pPr>
        <w:pStyle w:val="6"/>
        <w:keepNext w:val="0"/>
        <w:keepLines w:val="0"/>
        <w:pageBreakBefore w:val="0"/>
        <w:widowControl w:val="0"/>
        <w:kinsoku/>
        <w:wordWrap/>
        <w:overflowPunct/>
        <w:topLinePunct w:val="0"/>
        <w:bidi w:val="0"/>
        <w:adjustRightInd w:val="0"/>
        <w:snapToGrid w:val="0"/>
        <w:spacing w:beforeLines="0" w:afterLines="0" w:line="576" w:lineRule="exact"/>
        <w:ind w:firstLine="592" w:firstLineChars="200"/>
        <w:jc w:val="both"/>
        <w:textAlignment w:val="auto"/>
        <w:rPr>
          <w:rFonts w:hint="default" w:ascii="Times New Roman" w:hAnsi="Times New Roman" w:cs="Times New Roman"/>
          <w:b w:val="0"/>
          <w:bCs w:val="0"/>
          <w:color w:val="000000" w:themeColor="text1"/>
          <w:spacing w:val="0"/>
          <w:kern w:val="2"/>
          <w:sz w:val="32"/>
          <w:szCs w:val="32"/>
          <w14:textFill>
            <w14:solidFill>
              <w14:schemeClr w14:val="tx1"/>
            </w14:solidFill>
          </w14:textFill>
        </w:rPr>
      </w:pPr>
    </w:p>
    <w:p w14:paraId="09D9F872">
      <w:pPr>
        <w:pStyle w:val="6"/>
        <w:keepNext w:val="0"/>
        <w:keepLines w:val="0"/>
        <w:pageBreakBefore w:val="0"/>
        <w:widowControl w:val="0"/>
        <w:kinsoku/>
        <w:wordWrap/>
        <w:overflowPunct/>
        <w:topLinePunct w:val="0"/>
        <w:bidi w:val="0"/>
        <w:adjustRightInd w:val="0"/>
        <w:snapToGrid w:val="0"/>
        <w:spacing w:beforeLines="0" w:afterLines="0" w:line="576" w:lineRule="exact"/>
        <w:ind w:left="1719" w:leftChars="274" w:hanging="1128" w:hangingChars="381"/>
        <w:jc w:val="both"/>
        <w:textAlignment w:val="auto"/>
        <w:rPr>
          <w:rFonts w:hint="default" w:ascii="Times New Roman" w:hAnsi="Times New Roman" w:cs="Times New Roman"/>
          <w:b w:val="0"/>
          <w:bCs w:val="0"/>
          <w:color w:val="000000" w:themeColor="text1"/>
          <w:spacing w:val="0"/>
          <w:kern w:val="2"/>
          <w:sz w:val="32"/>
          <w:szCs w:val="32"/>
          <w14:textFill>
            <w14:solidFill>
              <w14:schemeClr w14:val="tx1"/>
            </w14:solidFill>
          </w14:textFill>
        </w:rPr>
      </w:pPr>
      <w:r>
        <w:rPr>
          <w:rFonts w:hint="default" w:ascii="Times New Roman" w:hAnsi="Times New Roman" w:cs="Times New Roman"/>
          <w:b w:val="0"/>
          <w:bCs w:val="0"/>
          <w:color w:val="000000" w:themeColor="text1"/>
          <w:spacing w:val="0"/>
          <w:kern w:val="2"/>
          <w:sz w:val="32"/>
          <w:szCs w:val="32"/>
          <w14:textFill>
            <w14:solidFill>
              <w14:schemeClr w14:val="tx1"/>
            </w14:solidFill>
          </w14:textFill>
        </w:rPr>
        <w:t>附表：1.2021年省级综合改革及发展专项资金绩效目标自评表（2023年度）</w:t>
      </w:r>
    </w:p>
    <w:p w14:paraId="0F5685AB">
      <w:pPr>
        <w:pStyle w:val="6"/>
        <w:keepNext w:val="0"/>
        <w:keepLines w:val="0"/>
        <w:pageBreakBefore w:val="0"/>
        <w:widowControl w:val="0"/>
        <w:kinsoku/>
        <w:wordWrap/>
        <w:overflowPunct/>
        <w:topLinePunct w:val="0"/>
        <w:bidi w:val="0"/>
        <w:adjustRightInd w:val="0"/>
        <w:snapToGrid w:val="0"/>
        <w:spacing w:beforeLines="0" w:afterLines="0" w:line="576" w:lineRule="exact"/>
        <w:ind w:left="1684" w:leftChars="673" w:hanging="231" w:hangingChars="78"/>
        <w:jc w:val="both"/>
        <w:textAlignment w:val="auto"/>
        <w:rPr>
          <w:rFonts w:hint="default" w:ascii="Times New Roman" w:hAnsi="Times New Roman" w:cs="Times New Roman"/>
          <w:b w:val="0"/>
          <w:bCs w:val="0"/>
          <w:color w:val="000000" w:themeColor="text1"/>
          <w:spacing w:val="0"/>
          <w:sz w:val="32"/>
          <w:szCs w:val="32"/>
          <w14:textFill>
            <w14:solidFill>
              <w14:schemeClr w14:val="tx1"/>
            </w14:solidFill>
          </w14:textFill>
        </w:rPr>
      </w:pPr>
      <w:r>
        <w:rPr>
          <w:rFonts w:hint="default" w:ascii="Times New Roman" w:hAnsi="Times New Roman" w:cs="Times New Roman"/>
          <w:b w:val="0"/>
          <w:bCs w:val="0"/>
          <w:color w:val="000000" w:themeColor="text1"/>
          <w:spacing w:val="0"/>
          <w:kern w:val="2"/>
          <w:sz w:val="32"/>
          <w:szCs w:val="32"/>
          <w14:textFill>
            <w14:solidFill>
              <w14:schemeClr w14:val="tx1"/>
            </w14:solidFill>
          </w14:textFill>
        </w:rPr>
        <w:t>2.2022年省级综合改革及发展专项资金绩效目标自评表（2023年度）</w:t>
      </w:r>
    </w:p>
    <w:p w14:paraId="2212FFB3">
      <w:pPr>
        <w:keepNext w:val="0"/>
        <w:keepLines w:val="0"/>
        <w:pageBreakBefore w:val="0"/>
        <w:widowControl w:val="0"/>
        <w:kinsoku/>
        <w:wordWrap/>
        <w:overflowPunct/>
        <w:topLinePunct w:val="0"/>
        <w:bidi w:val="0"/>
        <w:adjustRightInd w:val="0"/>
        <w:snapToGrid w:val="0"/>
        <w:spacing w:beforeLines="0" w:afterLines="0" w:line="576" w:lineRule="exact"/>
        <w:ind w:firstLine="512" w:firstLineChars="200"/>
        <w:jc w:val="both"/>
        <w:textAlignment w:val="auto"/>
        <w:rPr>
          <w:rFonts w:hint="default" w:ascii="Times New Roman" w:hAnsi="Times New Roman" w:cs="Times New Roman"/>
          <w:color w:val="000000" w:themeColor="text1"/>
          <w:spacing w:val="0"/>
          <w:sz w:val="28"/>
          <w:szCs w:val="28"/>
          <w14:textFill>
            <w14:solidFill>
              <w14:schemeClr w14:val="tx1"/>
            </w14:solidFill>
          </w14:textFill>
        </w:rPr>
      </w:pPr>
    </w:p>
    <w:p w14:paraId="347A925E">
      <w:pPr>
        <w:keepNext w:val="0"/>
        <w:keepLines w:val="0"/>
        <w:pageBreakBefore w:val="0"/>
        <w:widowControl w:val="0"/>
        <w:kinsoku/>
        <w:wordWrap/>
        <w:topLinePunct w:val="0"/>
        <w:bidi w:val="0"/>
        <w:adjustRightInd w:val="0"/>
        <w:snapToGrid w:val="0"/>
        <w:spacing w:beforeLines="0" w:afterLines="0" w:line="576" w:lineRule="exact"/>
        <w:ind w:firstLine="640"/>
        <w:jc w:val="both"/>
        <w:rPr>
          <w:rFonts w:hint="default" w:ascii="Times New Roman" w:hAnsi="Times New Roman" w:cs="Times New Roman"/>
          <w:color w:val="000000" w:themeColor="text1"/>
          <w:spacing w:val="0"/>
          <w:sz w:val="28"/>
          <w:szCs w:val="28"/>
          <w14:textFill>
            <w14:solidFill>
              <w14:schemeClr w14:val="tx1"/>
            </w14:solidFill>
          </w14:textFill>
        </w:rPr>
      </w:pPr>
    </w:p>
    <w:p w14:paraId="3EB3A050">
      <w:pPr>
        <w:rPr>
          <w:rFonts w:hint="default" w:ascii="Times New Roman" w:hAnsi="Times New Roman" w:cs="Times New Roman"/>
          <w:color w:val="000000" w:themeColor="text1"/>
          <w:spacing w:val="0"/>
          <w:sz w:val="28"/>
          <w:szCs w:val="28"/>
          <w14:textFill>
            <w14:solidFill>
              <w14:schemeClr w14:val="tx1"/>
            </w14:solidFill>
          </w14:textFill>
        </w:rPr>
      </w:pPr>
      <w:r>
        <w:rPr>
          <w:rFonts w:hint="default" w:ascii="Times New Roman" w:hAnsi="Times New Roman" w:cs="Times New Roman"/>
          <w:color w:val="000000" w:themeColor="text1"/>
          <w:spacing w:val="0"/>
          <w:sz w:val="28"/>
          <w:szCs w:val="28"/>
          <w14:textFill>
            <w14:solidFill>
              <w14:schemeClr w14:val="tx1"/>
            </w14:solidFill>
          </w14:textFill>
        </w:rPr>
        <w:br w:type="page"/>
      </w:r>
    </w:p>
    <w:p w14:paraId="6F20DEFC">
      <w:pPr>
        <w:pStyle w:val="2"/>
        <w:ind w:left="0" w:leftChars="0" w:firstLine="0" w:firstLineChars="0"/>
        <w:rPr>
          <w:rFonts w:hint="eastAsia" w:eastAsia="宋体"/>
          <w:lang w:val="en-US" w:eastAsia="zh-CN"/>
        </w:rPr>
      </w:pPr>
      <w:r>
        <w:rPr>
          <w:rFonts w:hint="eastAsia" w:ascii="黑体" w:hAnsi="黑体" w:eastAsia="黑体" w:cs="黑体"/>
          <w:b w:val="0"/>
          <w:bCs w:val="0"/>
          <w:color w:val="000000" w:themeColor="text1"/>
          <w:spacing w:val="0"/>
          <w:kern w:val="2"/>
          <w:sz w:val="32"/>
          <w:szCs w:val="32"/>
          <w14:textFill>
            <w14:solidFill>
              <w14:schemeClr w14:val="tx1"/>
            </w14:solidFill>
          </w14:textFill>
        </w:rPr>
        <w:t>附表</w:t>
      </w:r>
      <w:r>
        <w:rPr>
          <w:rFonts w:hint="eastAsia" w:ascii="Times New Roman" w:cs="Times New Roman"/>
          <w:b w:val="0"/>
          <w:bCs w:val="0"/>
          <w:color w:val="000000" w:themeColor="text1"/>
          <w:spacing w:val="0"/>
          <w:kern w:val="2"/>
          <w:sz w:val="32"/>
          <w:szCs w:val="32"/>
          <w:lang w:val="en-US" w:eastAsia="zh-CN"/>
          <w14:textFill>
            <w14:solidFill>
              <w14:schemeClr w14:val="tx1"/>
            </w14:solidFill>
          </w14:textFill>
        </w:rPr>
        <w:t>1</w:t>
      </w:r>
    </w:p>
    <w:p w14:paraId="1620A6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6"/>
          <w:sz w:val="36"/>
          <w:szCs w:val="36"/>
          <w14:textFill>
            <w14:solidFill>
              <w14:schemeClr w14:val="tx1"/>
            </w14:solidFill>
          </w14:textFill>
        </w:rPr>
      </w:pPr>
      <w:r>
        <w:rPr>
          <w:rFonts w:hint="default" w:ascii="Times New Roman" w:hAnsi="Times New Roman" w:eastAsia="方正小标宋简体" w:cs="Times New Roman"/>
          <w:color w:val="000000" w:themeColor="text1"/>
          <w:spacing w:val="6"/>
          <w:sz w:val="36"/>
          <w:szCs w:val="36"/>
          <w:lang w:bidi="ar"/>
          <w14:textFill>
            <w14:solidFill>
              <w14:schemeClr w14:val="tx1"/>
            </w14:solidFill>
          </w14:textFill>
        </w:rPr>
        <w:t>广元市昭化区财政项目支出绩效自评表</w:t>
      </w:r>
    </w:p>
    <w:p w14:paraId="652047F1">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6"/>
          <w:sz w:val="24"/>
          <w:szCs w:val="24"/>
          <w14:textFill>
            <w14:solidFill>
              <w14:schemeClr w14:val="tx1"/>
            </w14:solidFill>
          </w14:textFill>
        </w:rPr>
      </w:pPr>
      <w:r>
        <w:rPr>
          <w:rFonts w:hint="default" w:ascii="Times New Roman" w:hAnsi="Times New Roman" w:cs="Times New Roman"/>
          <w:b/>
          <w:color w:val="000000" w:themeColor="text1"/>
          <w:spacing w:val="6"/>
          <w:sz w:val="24"/>
          <w:szCs w:val="24"/>
          <w:lang w:bidi="ar"/>
          <w14:textFill>
            <w14:solidFill>
              <w14:schemeClr w14:val="tx1"/>
            </w14:solidFill>
          </w14:textFill>
        </w:rPr>
        <w:t>（ 2023年度）</w:t>
      </w:r>
    </w:p>
    <w:tbl>
      <w:tblPr>
        <w:tblStyle w:val="11"/>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
        <w:gridCol w:w="813"/>
        <w:gridCol w:w="1076"/>
        <w:gridCol w:w="1088"/>
        <w:gridCol w:w="1943"/>
        <w:gridCol w:w="1316"/>
        <w:gridCol w:w="1258"/>
        <w:gridCol w:w="1177"/>
      </w:tblGrid>
      <w:tr w14:paraId="1330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456D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78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D5F4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2021省级综合改革及发展专项资金</w:t>
            </w:r>
          </w:p>
        </w:tc>
      </w:tr>
      <w:tr w14:paraId="1E4C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015D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41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58D6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131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91D3DB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2435"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7F7A5E4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47CC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C29346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2164" w:type="dxa"/>
            <w:gridSpan w:val="2"/>
            <w:tcBorders>
              <w:top w:val="nil"/>
              <w:left w:val="single" w:color="000000" w:sz="4" w:space="0"/>
              <w:bottom w:val="single" w:color="000000" w:sz="4" w:space="0"/>
              <w:right w:val="single" w:color="000000" w:sz="4" w:space="0"/>
              <w:tl2br w:val="nil"/>
              <w:tr2bl w:val="nil"/>
            </w:tcBorders>
            <w:noWrap w:val="0"/>
            <w:vAlign w:val="center"/>
          </w:tcPr>
          <w:p w14:paraId="67CD04C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1943" w:type="dxa"/>
            <w:tcBorders>
              <w:top w:val="nil"/>
              <w:left w:val="single" w:color="000000" w:sz="4" w:space="0"/>
              <w:bottom w:val="single" w:color="000000" w:sz="4" w:space="0"/>
              <w:right w:val="single" w:color="000000" w:sz="4" w:space="0"/>
              <w:tl2br w:val="nil"/>
              <w:tr2bl w:val="nil"/>
            </w:tcBorders>
            <w:noWrap w:val="0"/>
            <w:vAlign w:val="center"/>
          </w:tcPr>
          <w:p w14:paraId="75DA9F8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1316" w:type="dxa"/>
            <w:tcBorders>
              <w:top w:val="nil"/>
              <w:left w:val="single" w:color="000000" w:sz="4" w:space="0"/>
              <w:bottom w:val="single" w:color="000000" w:sz="4" w:space="0"/>
              <w:right w:val="single" w:color="auto" w:sz="4" w:space="0"/>
              <w:tl2br w:val="nil"/>
              <w:tr2bl w:val="nil"/>
            </w:tcBorders>
            <w:noWrap w:val="0"/>
            <w:vAlign w:val="center"/>
          </w:tcPr>
          <w:p w14:paraId="078903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1258" w:type="dxa"/>
            <w:tcBorders>
              <w:top w:val="nil"/>
              <w:left w:val="single" w:color="auto" w:sz="4" w:space="0"/>
              <w:bottom w:val="single" w:color="auto" w:sz="4" w:space="0"/>
              <w:right w:val="single" w:color="000000" w:sz="4" w:space="0"/>
              <w:tl2br w:val="nil"/>
              <w:tr2bl w:val="nil"/>
            </w:tcBorders>
            <w:noWrap w:val="0"/>
            <w:vAlign w:val="center"/>
          </w:tcPr>
          <w:p w14:paraId="4FCCAF9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1177" w:type="dxa"/>
            <w:tcBorders>
              <w:top w:val="nil"/>
              <w:left w:val="single" w:color="000000" w:sz="4" w:space="0"/>
              <w:bottom w:val="single" w:color="auto" w:sz="4" w:space="0"/>
              <w:right w:val="single" w:color="auto" w:sz="4" w:space="0"/>
              <w:tl2br w:val="nil"/>
              <w:tr2bl w:val="nil"/>
            </w:tcBorders>
            <w:noWrap w:val="0"/>
            <w:vAlign w:val="center"/>
          </w:tcPr>
          <w:p w14:paraId="02C9F20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6E72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A1B4DD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D383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EBAE2">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74EF6">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258"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0DE5FBC">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1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0266CEF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28D5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7C9FF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AB357">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0A067">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B86FE">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09C21">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177" w:type="dxa"/>
            <w:tcBorders>
              <w:top w:val="nil"/>
              <w:left w:val="single" w:color="000000" w:sz="4" w:space="0"/>
              <w:bottom w:val="single" w:color="000000" w:sz="4" w:space="0"/>
              <w:right w:val="single" w:color="000000" w:sz="4" w:space="0"/>
              <w:tl2br w:val="nil"/>
              <w:tr2bl w:val="nil"/>
            </w:tcBorders>
            <w:noWrap w:val="0"/>
            <w:vAlign w:val="center"/>
          </w:tcPr>
          <w:p w14:paraId="0BF0A16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0D8A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41"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F1128B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57DE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DD9BE">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0612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DF1A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52</w:t>
            </w:r>
          </w:p>
        </w:tc>
        <w:tc>
          <w:tcPr>
            <w:tcW w:w="1177" w:type="dxa"/>
            <w:tcBorders>
              <w:top w:val="nil"/>
              <w:left w:val="single" w:color="000000" w:sz="4" w:space="0"/>
              <w:bottom w:val="single" w:color="000000" w:sz="4" w:space="0"/>
              <w:right w:val="single" w:color="000000" w:sz="4" w:space="0"/>
              <w:tl2br w:val="nil"/>
              <w:tr2bl w:val="nil"/>
            </w:tcBorders>
            <w:noWrap w:val="0"/>
            <w:vAlign w:val="center"/>
          </w:tcPr>
          <w:p w14:paraId="37112BF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3ACF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6A4B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49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A819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37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D84A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3766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8"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094C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9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0D85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目标1.培育基层社高质量发展，完善乡镇和村社服务网络，改善服务设施，提升综合服务能力，推动集体经济发展壮大。</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目标2.推动社有企业转型升级，促进增加投资，完善经营设施，优化网络布局，提升信息化能力。</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目标3.促进区域服务资源整合，推动流通主业向农业生产，管理服务拓展，探索建立一二三产业融合的农业社会化服务生态。</w:t>
            </w:r>
          </w:p>
        </w:tc>
        <w:tc>
          <w:tcPr>
            <w:tcW w:w="37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9077D">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培育基层社高质量发展，完善乡镇和村社服务网络，改善服务设施，提升综合服务能力，推动集体经济发展壮大。推动社有企业转型升级，促进增加投资，完善经营设施，优化网络布局，提升信息化能力。促进区域服务资源整合，推动流通主业向农业生产，管理服务拓展，探索建立一二三产业融合的农业社会化服务生态。</w:t>
            </w:r>
          </w:p>
        </w:tc>
      </w:tr>
      <w:tr w14:paraId="1FEA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6B75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446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86F3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3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2AEB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B669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4AE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7858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642A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37C8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DB33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9C28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E8FD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5AE7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基层社示范社数量4个，全资会计服务中心1个</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E5A1D">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5个</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876C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5个</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0DCC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19E3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28CC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8F19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5466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E570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C82D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基层社综合服务功能明细提升</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1B78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66CD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277B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2D82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F0EC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0C99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AC5C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时效指标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5F71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C3AF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供销系统农资、农产品流通设施和能力明显改善</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015E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30元/年</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138B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30元/年</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D0AE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617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FFA4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5CBA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效益指标</w:t>
            </w: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97BB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经济效益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2989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CBE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全资控股基层营业收入</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6B38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303C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16F2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DA8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CEBF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2C654">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C515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社会效益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FD3C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564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全资控股社有企业实现税费</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A838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10元/年</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FEF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10元/年</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983C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7DC3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06019">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E409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BFFE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8102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A103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群众满意度</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AC52A">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95%</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0C63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95%</w:t>
            </w:r>
          </w:p>
        </w:tc>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ECA5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1548BFB1">
      <w:pPr>
        <w:keepNext w:val="0"/>
        <w:keepLines w:val="0"/>
        <w:pageBreakBefore w:val="0"/>
        <w:widowControl w:val="0"/>
        <w:kinsoku/>
        <w:wordWrap/>
        <w:topLinePunct w:val="0"/>
        <w:bidi w:val="0"/>
        <w:adjustRightInd w:val="0"/>
        <w:snapToGrid w:val="0"/>
        <w:spacing w:beforeLines="0" w:afterLines="0" w:line="576" w:lineRule="exact"/>
        <w:ind w:firstLine="640"/>
        <w:jc w:val="both"/>
        <w:rPr>
          <w:rFonts w:hint="default" w:ascii="Times New Roman" w:hAnsi="Times New Roman" w:cs="Times New Roman"/>
          <w:color w:val="000000" w:themeColor="text1"/>
          <w:spacing w:val="0"/>
          <w:sz w:val="28"/>
          <w:szCs w:val="28"/>
          <w14:textFill>
            <w14:solidFill>
              <w14:schemeClr w14:val="tx1"/>
            </w14:solidFill>
          </w14:textFill>
        </w:rPr>
      </w:pPr>
    </w:p>
    <w:p w14:paraId="3206C3AA">
      <w:pPr>
        <w:pStyle w:val="2"/>
        <w:ind w:left="0" w:leftChars="0" w:firstLine="0" w:firstLineChars="0"/>
        <w:rPr>
          <w:rFonts w:hint="eastAsia" w:eastAsia="宋体"/>
          <w:lang w:val="en-US" w:eastAsia="zh-CN"/>
        </w:rPr>
      </w:pPr>
      <w:r>
        <w:rPr>
          <w:rFonts w:hint="eastAsia" w:ascii="黑体" w:hAnsi="黑体" w:eastAsia="黑体" w:cs="黑体"/>
          <w:b w:val="0"/>
          <w:bCs w:val="0"/>
          <w:color w:val="000000" w:themeColor="text1"/>
          <w:spacing w:val="0"/>
          <w:kern w:val="2"/>
          <w:sz w:val="32"/>
          <w:szCs w:val="32"/>
          <w14:textFill>
            <w14:solidFill>
              <w14:schemeClr w14:val="tx1"/>
            </w14:solidFill>
          </w14:textFill>
        </w:rPr>
        <w:t>附表</w:t>
      </w:r>
      <w:r>
        <w:rPr>
          <w:rFonts w:hint="eastAsia" w:ascii="Times New Roman" w:cs="Times New Roman"/>
          <w:b w:val="0"/>
          <w:bCs w:val="0"/>
          <w:color w:val="000000" w:themeColor="text1"/>
          <w:spacing w:val="0"/>
          <w:kern w:val="2"/>
          <w:sz w:val="32"/>
          <w:szCs w:val="32"/>
          <w:lang w:val="en-US" w:eastAsia="zh-CN"/>
          <w14:textFill>
            <w14:solidFill>
              <w14:schemeClr w14:val="tx1"/>
            </w14:solidFill>
          </w14:textFill>
        </w:rPr>
        <w:t>2</w:t>
      </w:r>
    </w:p>
    <w:p w14:paraId="2B1FC9DE">
      <w:pPr>
        <w:pStyle w:val="6"/>
        <w:keepNext w:val="0"/>
        <w:keepLines w:val="0"/>
        <w:pageBreakBefore w:val="0"/>
        <w:widowControl w:val="0"/>
        <w:kinsoku/>
        <w:wordWrap/>
        <w:topLinePunct w:val="0"/>
        <w:bidi w:val="0"/>
        <w:adjustRightInd w:val="0"/>
        <w:snapToGrid w:val="0"/>
        <w:spacing w:afterLines="0"/>
        <w:rPr>
          <w:rFonts w:hint="default" w:ascii="Times New Roman" w:hAnsi="Times New Roman" w:cs="Times New Roman"/>
          <w:color w:val="000000" w:themeColor="text1"/>
          <w:spacing w:val="0"/>
          <w:sz w:val="28"/>
          <w:szCs w:val="28"/>
          <w14:textFill>
            <w14:solidFill>
              <w14:schemeClr w14:val="tx1"/>
            </w14:solidFill>
          </w14:textFill>
        </w:rPr>
      </w:pPr>
    </w:p>
    <w:p w14:paraId="11DB2D0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eastAsia="方正小标宋简体" w:cs="Times New Roman"/>
          <w:color w:val="000000" w:themeColor="text1"/>
          <w:spacing w:val="6"/>
          <w:sz w:val="36"/>
          <w:szCs w:val="36"/>
          <w14:textFill>
            <w14:solidFill>
              <w14:schemeClr w14:val="tx1"/>
            </w14:solidFill>
          </w14:textFill>
        </w:rPr>
      </w:pPr>
      <w:r>
        <w:rPr>
          <w:rFonts w:hint="default" w:ascii="Times New Roman" w:hAnsi="Times New Roman" w:eastAsia="方正小标宋简体" w:cs="Times New Roman"/>
          <w:color w:val="000000" w:themeColor="text1"/>
          <w:spacing w:val="6"/>
          <w:sz w:val="36"/>
          <w:szCs w:val="36"/>
          <w:lang w:bidi="ar"/>
          <w14:textFill>
            <w14:solidFill>
              <w14:schemeClr w14:val="tx1"/>
            </w14:solidFill>
          </w14:textFill>
        </w:rPr>
        <w:t>广元市昭化区财政项目（政策）支出绩效自评表</w:t>
      </w:r>
    </w:p>
    <w:p w14:paraId="1BBDA670">
      <w:pPr>
        <w:keepNext w:val="0"/>
        <w:keepLines w:val="0"/>
        <w:pageBreakBefore w:val="0"/>
        <w:widowControl w:val="0"/>
        <w:kinsoku/>
        <w:wordWrap/>
        <w:topLinePunct w:val="0"/>
        <w:bidi w:val="0"/>
        <w:adjustRightInd w:val="0"/>
        <w:snapToGrid w:val="0"/>
        <w:spacing w:beforeLines="0" w:afterLines="0"/>
        <w:jc w:val="center"/>
        <w:textAlignment w:val="top"/>
        <w:rPr>
          <w:rFonts w:hint="default" w:ascii="Times New Roman" w:hAnsi="Times New Roman" w:cs="Times New Roman"/>
          <w:b/>
          <w:color w:val="000000" w:themeColor="text1"/>
          <w:spacing w:val="6"/>
          <w:sz w:val="24"/>
          <w:szCs w:val="24"/>
          <w14:textFill>
            <w14:solidFill>
              <w14:schemeClr w14:val="tx1"/>
            </w14:solidFill>
          </w14:textFill>
        </w:rPr>
      </w:pPr>
      <w:r>
        <w:rPr>
          <w:rFonts w:hint="default" w:ascii="Times New Roman" w:hAnsi="Times New Roman" w:cs="Times New Roman"/>
          <w:b/>
          <w:color w:val="000000" w:themeColor="text1"/>
          <w:spacing w:val="6"/>
          <w:sz w:val="24"/>
          <w:szCs w:val="24"/>
          <w:lang w:bidi="ar"/>
          <w14:textFill>
            <w14:solidFill>
              <w14:schemeClr w14:val="tx1"/>
            </w14:solidFill>
          </w14:textFill>
        </w:rPr>
        <w:t>（ 2023年度）</w:t>
      </w:r>
    </w:p>
    <w:tbl>
      <w:tblPr>
        <w:tblStyle w:val="11"/>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817"/>
        <w:gridCol w:w="1082"/>
        <w:gridCol w:w="1093"/>
        <w:gridCol w:w="1784"/>
        <w:gridCol w:w="1323"/>
        <w:gridCol w:w="1265"/>
        <w:gridCol w:w="1183"/>
      </w:tblGrid>
      <w:tr w14:paraId="69BF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DD0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项目（政策）名称</w:t>
            </w:r>
          </w:p>
        </w:tc>
        <w:tc>
          <w:tcPr>
            <w:tcW w:w="773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8E0B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2022省级综合改革及发展专项资金</w:t>
            </w:r>
          </w:p>
        </w:tc>
      </w:tr>
      <w:tr w14:paraId="46BC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C938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主管部门</w:t>
            </w:r>
          </w:p>
        </w:tc>
        <w:tc>
          <w:tcPr>
            <w:tcW w:w="395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5512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广元市昭化区供销合作社联合社部门</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BB07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实施单位</w:t>
            </w:r>
          </w:p>
        </w:tc>
        <w:tc>
          <w:tcPr>
            <w:tcW w:w="244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52FE9B7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广元市昭化区供销合作社联合社</w:t>
            </w:r>
          </w:p>
        </w:tc>
      </w:tr>
      <w:tr w14:paraId="0230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4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11236C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项目（政策）资金（万元）</w:t>
            </w:r>
          </w:p>
        </w:tc>
        <w:tc>
          <w:tcPr>
            <w:tcW w:w="2175" w:type="dxa"/>
            <w:gridSpan w:val="2"/>
            <w:tcBorders>
              <w:top w:val="nil"/>
              <w:left w:val="single" w:color="000000" w:sz="4" w:space="0"/>
              <w:bottom w:val="single" w:color="000000" w:sz="4" w:space="0"/>
              <w:right w:val="single" w:color="000000" w:sz="4" w:space="0"/>
              <w:tl2br w:val="nil"/>
              <w:tr2bl w:val="nil"/>
            </w:tcBorders>
            <w:noWrap w:val="0"/>
            <w:vAlign w:val="center"/>
          </w:tcPr>
          <w:p w14:paraId="650C7D5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年度预算数（万元）</w:t>
            </w:r>
          </w:p>
        </w:tc>
        <w:tc>
          <w:tcPr>
            <w:tcW w:w="1784" w:type="dxa"/>
            <w:tcBorders>
              <w:top w:val="nil"/>
              <w:left w:val="single" w:color="000000" w:sz="4" w:space="0"/>
              <w:bottom w:val="single" w:color="000000" w:sz="4" w:space="0"/>
              <w:right w:val="single" w:color="000000" w:sz="4" w:space="0"/>
              <w:tl2br w:val="nil"/>
              <w:tr2bl w:val="nil"/>
            </w:tcBorders>
            <w:noWrap w:val="0"/>
            <w:vAlign w:val="center"/>
          </w:tcPr>
          <w:p w14:paraId="3E098358">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年初预算数</w:t>
            </w:r>
          </w:p>
        </w:tc>
        <w:tc>
          <w:tcPr>
            <w:tcW w:w="1323" w:type="dxa"/>
            <w:tcBorders>
              <w:top w:val="nil"/>
              <w:left w:val="single" w:color="000000" w:sz="4" w:space="0"/>
              <w:bottom w:val="single" w:color="000000" w:sz="4" w:space="0"/>
              <w:right w:val="single" w:color="000000" w:sz="4" w:space="0"/>
              <w:tl2br w:val="nil"/>
              <w:tr2bl w:val="nil"/>
            </w:tcBorders>
            <w:noWrap w:val="0"/>
            <w:vAlign w:val="center"/>
          </w:tcPr>
          <w:p w14:paraId="2367F5B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全年预算数</w:t>
            </w:r>
          </w:p>
        </w:tc>
        <w:tc>
          <w:tcPr>
            <w:tcW w:w="1265" w:type="dxa"/>
            <w:tcBorders>
              <w:top w:val="nil"/>
              <w:left w:val="single" w:color="000000" w:sz="4" w:space="0"/>
              <w:bottom w:val="single" w:color="000000" w:sz="4" w:space="0"/>
              <w:right w:val="single" w:color="000000" w:sz="4" w:space="0"/>
              <w:tl2br w:val="nil"/>
              <w:tr2bl w:val="nil"/>
            </w:tcBorders>
            <w:noWrap w:val="0"/>
            <w:vAlign w:val="center"/>
          </w:tcPr>
          <w:p w14:paraId="5FF67FB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全年执行数</w:t>
            </w:r>
          </w:p>
        </w:tc>
        <w:tc>
          <w:tcPr>
            <w:tcW w:w="1183" w:type="dxa"/>
            <w:tcBorders>
              <w:top w:val="nil"/>
              <w:left w:val="single" w:color="000000" w:sz="4" w:space="0"/>
              <w:bottom w:val="single" w:color="000000" w:sz="4" w:space="0"/>
              <w:right w:val="single" w:color="auto" w:sz="4" w:space="0"/>
              <w:tl2br w:val="nil"/>
              <w:tr2bl w:val="nil"/>
            </w:tcBorders>
            <w:noWrap w:val="0"/>
            <w:vAlign w:val="center"/>
          </w:tcPr>
          <w:p w14:paraId="5D02B2F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执行率</w:t>
            </w:r>
          </w:p>
        </w:tc>
      </w:tr>
      <w:tr w14:paraId="5DC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2DFE2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C999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年度资金总额</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0CE81">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325EF">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BC3DF">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183" w:type="dxa"/>
            <w:tcBorders>
              <w:top w:val="nil"/>
              <w:left w:val="single" w:color="000000" w:sz="4" w:space="0"/>
              <w:bottom w:val="single" w:color="000000" w:sz="4" w:space="0"/>
              <w:right w:val="single" w:color="000000" w:sz="4" w:space="0"/>
              <w:tl2br w:val="nil"/>
              <w:tr2bl w:val="nil"/>
            </w:tcBorders>
            <w:noWrap w:val="0"/>
            <w:vAlign w:val="center"/>
          </w:tcPr>
          <w:p w14:paraId="095B13B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371F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16081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0166B">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（一）财政拨款小计</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8A280">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D174A">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4585B">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183" w:type="dxa"/>
            <w:tcBorders>
              <w:top w:val="nil"/>
              <w:left w:val="single" w:color="000000" w:sz="4" w:space="0"/>
              <w:bottom w:val="single" w:color="000000" w:sz="4" w:space="0"/>
              <w:right w:val="single" w:color="000000" w:sz="4" w:space="0"/>
              <w:tl2br w:val="nil"/>
              <w:tr2bl w:val="nil"/>
            </w:tcBorders>
            <w:noWrap w:val="0"/>
            <w:vAlign w:val="center"/>
          </w:tcPr>
          <w:p w14:paraId="60C3B8A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5FCF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A4AAC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162D3">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 xml:space="preserve">   1.一般公共预算</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AE4AC">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93766">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58905">
            <w:pPr>
              <w:keepNext w:val="0"/>
              <w:keepLines w:val="0"/>
              <w:pageBreakBefore w:val="0"/>
              <w:widowControl w:val="0"/>
              <w:kinsoku/>
              <w:wordWrap/>
              <w:topLinePunct w:val="0"/>
              <w:bidi w:val="0"/>
              <w:adjustRightInd w:val="0"/>
              <w:snapToGrid w:val="0"/>
              <w:spacing w:beforeLines="0" w:afterLines="0"/>
              <w:jc w:val="both"/>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42</w:t>
            </w:r>
          </w:p>
        </w:tc>
        <w:tc>
          <w:tcPr>
            <w:tcW w:w="1183" w:type="dxa"/>
            <w:tcBorders>
              <w:top w:val="nil"/>
              <w:left w:val="single" w:color="000000" w:sz="4" w:space="0"/>
              <w:bottom w:val="single" w:color="000000" w:sz="4" w:space="0"/>
              <w:right w:val="single" w:color="000000" w:sz="4" w:space="0"/>
              <w:tl2br w:val="nil"/>
              <w:tr2bl w:val="nil"/>
            </w:tcBorders>
            <w:noWrap w:val="0"/>
            <w:vAlign w:val="center"/>
          </w:tcPr>
          <w:p w14:paraId="1EBA0A1A">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100%</w:t>
            </w:r>
          </w:p>
        </w:tc>
      </w:tr>
      <w:tr w14:paraId="4C77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8B29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年度总体目标</w:t>
            </w:r>
          </w:p>
        </w:tc>
        <w:tc>
          <w:tcPr>
            <w:tcW w:w="477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C17D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预期目标</w:t>
            </w:r>
          </w:p>
        </w:tc>
        <w:tc>
          <w:tcPr>
            <w:tcW w:w="37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A96B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全年实际完成情况</w:t>
            </w:r>
          </w:p>
        </w:tc>
      </w:tr>
      <w:tr w14:paraId="0BFB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3F5A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477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615C9">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1.促进基层社高质量发展，完善乡镇和村社服务网络，改善服务设施，提升综合服务能力。</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2.推动社有企业转型升级，促进增加投资，完善经营设施，优化网络布局，提升信息化能力。</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3.促进县域服务资源整合，推动流通主业向农业生产、管理服务拓展，探索建立一二三产业融合的农业社会化服务生态。</w:t>
            </w:r>
          </w:p>
        </w:tc>
        <w:tc>
          <w:tcPr>
            <w:tcW w:w="37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EBB0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培育基层社高质量发展，完善乡镇和村社服务网络，改善服务设施，提升综合服务能力，推动集体经济发展壮大。推动社有企业转型升级，促进增加投资，完善经营设施，优化网络布局，提升信息化能力。促进区域服务资源整合，推动流通主业向农业生产，管理服务拓展，探索建立一二三产业融合的农业社会化服务生态。</w:t>
            </w:r>
          </w:p>
        </w:tc>
      </w:tr>
      <w:tr w14:paraId="280D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5565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绩效</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FA69D">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一级指标</w:t>
            </w:r>
          </w:p>
        </w:tc>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A555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二级指标</w:t>
            </w:r>
          </w:p>
        </w:tc>
        <w:tc>
          <w:tcPr>
            <w:tcW w:w="28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7A85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三级指标</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C93A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年度指标值</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25EA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实际完成值</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C889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偏差原因分析及改进措施</w:t>
            </w:r>
          </w:p>
        </w:tc>
      </w:tr>
      <w:tr w14:paraId="0781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73E5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37E70">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产出指标</w:t>
            </w:r>
          </w:p>
        </w:tc>
        <w:tc>
          <w:tcPr>
            <w:tcW w:w="10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5E41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数量指标</w:t>
            </w:r>
          </w:p>
        </w:tc>
        <w:tc>
          <w:tcPr>
            <w:tcW w:w="10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C703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07393">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新增区域性为农服务中心</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29F8D">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1个</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772E7">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1个</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C68A7">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6CD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92ED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53C6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0ADC3">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6396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F86D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新增基层社示范社</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3636E">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2个</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82F6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2个</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4FE8A">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CB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5BE0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1A68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B656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质量指标</w:t>
            </w:r>
          </w:p>
        </w:tc>
        <w:tc>
          <w:tcPr>
            <w:tcW w:w="1093" w:type="dxa"/>
            <w:tcBorders>
              <w:top w:val="single" w:color="000000" w:sz="4" w:space="0"/>
              <w:left w:val="single" w:color="000000" w:sz="4" w:space="0"/>
              <w:bottom w:val="single" w:color="000000" w:sz="4" w:space="0"/>
              <w:right w:val="nil"/>
              <w:tl2br w:val="nil"/>
              <w:tr2bl w:val="nil"/>
            </w:tcBorders>
            <w:noWrap w:val="0"/>
            <w:vAlign w:val="center"/>
          </w:tcPr>
          <w:p w14:paraId="63DB249B">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DD369">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全资控股基层社营业总收入增长率</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98221">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7%</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1B22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7%</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3444C">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411A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F8D3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1626D">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2BB9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3" w:type="dxa"/>
            <w:tcBorders>
              <w:top w:val="single" w:color="000000" w:sz="4" w:space="0"/>
              <w:left w:val="single" w:color="000000" w:sz="4" w:space="0"/>
              <w:bottom w:val="single" w:color="000000" w:sz="4" w:space="0"/>
              <w:right w:val="nil"/>
              <w:tl2br w:val="nil"/>
              <w:tr2bl w:val="nil"/>
            </w:tcBorders>
            <w:noWrap w:val="0"/>
            <w:vAlign w:val="center"/>
          </w:tcPr>
          <w:p w14:paraId="27B7B07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1369F">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全资控股基层社营业总收入</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F2F8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15%</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0244F">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15%</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61C88">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5080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0D4F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DDF3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D803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社会效益</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93" w:type="dxa"/>
            <w:tcBorders>
              <w:top w:val="single" w:color="000000" w:sz="4" w:space="0"/>
              <w:left w:val="single" w:color="000000" w:sz="4" w:space="0"/>
              <w:bottom w:val="single" w:color="000000" w:sz="4" w:space="0"/>
              <w:right w:val="nil"/>
              <w:tl2br w:val="nil"/>
              <w:tr2bl w:val="nil"/>
            </w:tcBorders>
            <w:noWrap w:val="0"/>
            <w:vAlign w:val="center"/>
          </w:tcPr>
          <w:p w14:paraId="68408B95">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1F2D6">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供销系统服务设施和能力</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3039D">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57FB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9282B">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6C8D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3555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61F06">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7F87F">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3" w:type="dxa"/>
            <w:tcBorders>
              <w:top w:val="single" w:color="000000" w:sz="4" w:space="0"/>
              <w:left w:val="single" w:color="000000" w:sz="4" w:space="0"/>
              <w:bottom w:val="single" w:color="000000" w:sz="4" w:space="0"/>
              <w:right w:val="nil"/>
              <w:tl2br w:val="nil"/>
              <w:tr2bl w:val="nil"/>
            </w:tcBorders>
            <w:noWrap w:val="0"/>
            <w:vAlign w:val="center"/>
          </w:tcPr>
          <w:p w14:paraId="56E9CA37">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指标2：</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124FE">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社会化服务能力</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706E5">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0753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效果明显</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1E90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7FA8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1231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256B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967EE">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1093" w:type="dxa"/>
            <w:tcBorders>
              <w:top w:val="single" w:color="000000" w:sz="4" w:space="0"/>
              <w:left w:val="single" w:color="000000" w:sz="4" w:space="0"/>
              <w:bottom w:val="single" w:color="000000" w:sz="4" w:space="0"/>
              <w:right w:val="nil"/>
              <w:tl2br w:val="nil"/>
              <w:tr2bl w:val="nil"/>
            </w:tcBorders>
            <w:noWrap w:val="0"/>
            <w:vAlign w:val="center"/>
          </w:tcPr>
          <w:p w14:paraId="28BBB4F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指标3：</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1050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基层社综合服务功能</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3F7BC">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20人</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583C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20人</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4B062">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r w14:paraId="3FCA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F40F0">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07AC1">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满意度</w:t>
            </w:r>
            <w:r>
              <w:rPr>
                <w:rFonts w:hint="default" w:ascii="Times New Roman" w:hAnsi="Times New Roman" w:cs="Times New Roman"/>
                <w:color w:val="000000" w:themeColor="text1"/>
                <w:spacing w:val="6"/>
                <w:sz w:val="18"/>
                <w:szCs w:val="18"/>
                <w:lang w:bidi="ar"/>
                <w14:textFill>
                  <w14:solidFill>
                    <w14:schemeClr w14:val="tx1"/>
                  </w14:solidFill>
                </w14:textFill>
              </w:rPr>
              <w:br w:type="textWrapping"/>
            </w:r>
            <w:r>
              <w:rPr>
                <w:rFonts w:hint="default" w:ascii="Times New Roman" w:hAnsi="Times New Roman" w:cs="Times New Roman"/>
                <w:color w:val="000000" w:themeColor="text1"/>
                <w:spacing w:val="6"/>
                <w:sz w:val="18"/>
                <w:szCs w:val="18"/>
                <w:lang w:bidi="ar"/>
                <w14:textFill>
                  <w14:solidFill>
                    <w14:schemeClr w14:val="tx1"/>
                  </w14:solidFill>
                </w14:textFill>
              </w:rPr>
              <w:t>指标</w:t>
            </w:r>
          </w:p>
        </w:tc>
        <w:tc>
          <w:tcPr>
            <w:tcW w:w="10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78312">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服务对象满意度指标</w:t>
            </w:r>
          </w:p>
        </w:tc>
        <w:tc>
          <w:tcPr>
            <w:tcW w:w="10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7BA0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指标1：</w:t>
            </w:r>
          </w:p>
        </w:tc>
        <w:tc>
          <w:tcPr>
            <w:tcW w:w="17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2C8E4">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服务对象满意度</w:t>
            </w:r>
          </w:p>
        </w:tc>
        <w:tc>
          <w:tcPr>
            <w:tcW w:w="13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84842">
            <w:pPr>
              <w:keepNext w:val="0"/>
              <w:keepLines w:val="0"/>
              <w:pageBreakBefore w:val="0"/>
              <w:widowControl w:val="0"/>
              <w:kinsoku/>
              <w:wordWrap/>
              <w:topLinePunct w:val="0"/>
              <w:bidi w:val="0"/>
              <w:adjustRightInd w:val="0"/>
              <w:snapToGrid w:val="0"/>
              <w:spacing w:beforeLines="0" w:afterLines="0"/>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12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4E97C">
            <w:pPr>
              <w:keepNext w:val="0"/>
              <w:keepLines w:val="0"/>
              <w:pageBreakBefore w:val="0"/>
              <w:widowControl w:val="0"/>
              <w:kinsoku/>
              <w:wordWrap/>
              <w:topLinePunct w:val="0"/>
              <w:bidi w:val="0"/>
              <w:adjustRightInd w:val="0"/>
              <w:snapToGrid w:val="0"/>
              <w:spacing w:beforeLines="0" w:afterLines="0"/>
              <w:jc w:val="center"/>
              <w:textAlignment w:val="center"/>
              <w:rPr>
                <w:rFonts w:hint="default" w:ascii="Times New Roman" w:hAnsi="Times New Roman" w:cs="Times New Roman"/>
                <w:color w:val="000000" w:themeColor="text1"/>
                <w:spacing w:val="6"/>
                <w:sz w:val="18"/>
                <w:szCs w:val="18"/>
                <w14:textFill>
                  <w14:solidFill>
                    <w14:schemeClr w14:val="tx1"/>
                  </w14:solidFill>
                </w14:textFill>
              </w:rPr>
            </w:pPr>
            <w:r>
              <w:rPr>
                <w:rFonts w:hint="default" w:ascii="Times New Roman" w:hAnsi="Times New Roman" w:cs="Times New Roman"/>
                <w:color w:val="000000" w:themeColor="text1"/>
                <w:spacing w:val="6"/>
                <w:sz w:val="18"/>
                <w:szCs w:val="18"/>
                <w:lang w:bidi="ar"/>
                <w14:textFill>
                  <w14:solidFill>
                    <w14:schemeClr w14:val="tx1"/>
                  </w14:solidFill>
                </w14:textFill>
              </w:rPr>
              <w:t>90%</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68B21">
            <w:pPr>
              <w:keepNext w:val="0"/>
              <w:keepLines w:val="0"/>
              <w:pageBreakBefore w:val="0"/>
              <w:widowControl w:val="0"/>
              <w:kinsoku/>
              <w:wordWrap/>
              <w:topLinePunct w:val="0"/>
              <w:bidi w:val="0"/>
              <w:adjustRightInd w:val="0"/>
              <w:snapToGrid w:val="0"/>
              <w:spacing w:beforeLines="0" w:afterLines="0"/>
              <w:jc w:val="center"/>
              <w:rPr>
                <w:rFonts w:hint="default" w:ascii="Times New Roman" w:hAnsi="Times New Roman" w:cs="Times New Roman"/>
                <w:color w:val="000000" w:themeColor="text1"/>
                <w:spacing w:val="6"/>
                <w:sz w:val="18"/>
                <w:szCs w:val="18"/>
                <w14:textFill>
                  <w14:solidFill>
                    <w14:schemeClr w14:val="tx1"/>
                  </w14:solidFill>
                </w14:textFill>
              </w:rPr>
            </w:pPr>
          </w:p>
        </w:tc>
      </w:tr>
    </w:tbl>
    <w:p w14:paraId="5EBA04D3">
      <w:pPr>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highlight w:val="yellow"/>
          <w:lang w:val="zh-CN"/>
          <w14:textFill>
            <w14:solidFill>
              <w14:schemeClr w14:val="tx1"/>
            </w14:solidFill>
          </w14:textFill>
        </w:rPr>
      </w:pPr>
    </w:p>
    <w:p w14:paraId="556AD64D">
      <w:pPr>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jc w:val="center"/>
        <w:textAlignment w:val="auto"/>
        <w:outlineLvl w:val="0"/>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pPr>
      <w:bookmarkStart w:id="33" w:name="_Toc7543"/>
      <w:r>
        <w:rPr>
          <w:rFonts w:hint="eastAsia" w:ascii="方正小标宋简体" w:hAnsi="方正小标宋简体" w:eastAsia="方正小标宋简体" w:cs="方正小标宋简体"/>
          <w:color w:val="000000" w:themeColor="text1"/>
          <w:spacing w:val="0"/>
          <w:kern w:val="2"/>
          <w:sz w:val="44"/>
          <w:szCs w:val="24"/>
          <w14:textFill>
            <w14:solidFill>
              <w14:schemeClr w14:val="tx1"/>
            </w14:solidFill>
          </w14:textFill>
        </w:rPr>
        <w:t>第</w:t>
      </w:r>
      <w:r>
        <w:rPr>
          <w:rFonts w:hint="eastAsia" w:ascii="方正小标宋简体" w:hAnsi="方正小标宋简体" w:eastAsia="方正小标宋简体" w:cs="方正小标宋简体"/>
          <w:color w:val="000000" w:themeColor="text1"/>
          <w:spacing w:val="0"/>
          <w:kern w:val="44"/>
          <w:sz w:val="44"/>
          <w:szCs w:val="24"/>
          <w14:textFill>
            <w14:solidFill>
              <w14:schemeClr w14:val="tx1"/>
            </w14:solidFill>
          </w14:textFill>
        </w:rPr>
        <w:t>五部分  附表</w:t>
      </w:r>
      <w:bookmarkEnd w:id="33"/>
    </w:p>
    <w:p w14:paraId="4F834B84">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34" w:name="_Toc29421"/>
    </w:p>
    <w:p w14:paraId="5F008D5B">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一、收入支出决算总表</w:t>
      </w:r>
      <w:bookmarkEnd w:id="34"/>
    </w:p>
    <w:p w14:paraId="5F6C5677">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35" w:name="_Toc7898"/>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二、收入决算表</w:t>
      </w:r>
      <w:bookmarkEnd w:id="35"/>
    </w:p>
    <w:p w14:paraId="41DE75CA">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36" w:name="_Toc22036"/>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三、支出决算表</w:t>
      </w:r>
      <w:bookmarkEnd w:id="36"/>
    </w:p>
    <w:p w14:paraId="70B8451B">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37" w:name="_Toc32655"/>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四、财政拨款收入支出决算总表</w:t>
      </w:r>
      <w:bookmarkEnd w:id="37"/>
    </w:p>
    <w:p w14:paraId="7623BB09">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38" w:name="_Toc21780"/>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五、财政拨款支出决算明细表</w:t>
      </w:r>
      <w:bookmarkEnd w:id="38"/>
    </w:p>
    <w:p w14:paraId="3CC9C020">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39" w:name="_Toc24664"/>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六、一般公共预算财政拨款支出决算表</w:t>
      </w:r>
      <w:bookmarkEnd w:id="39"/>
    </w:p>
    <w:p w14:paraId="10EF6554">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40" w:name="_Toc22020"/>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七、一般公共预算财政拨款支出决算明细表</w:t>
      </w:r>
      <w:bookmarkEnd w:id="40"/>
    </w:p>
    <w:p w14:paraId="679DFAF8">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41" w:name="_Toc15810"/>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八、一般公共预算财政拨款基本支出决算表</w:t>
      </w:r>
      <w:bookmarkEnd w:id="41"/>
    </w:p>
    <w:p w14:paraId="650A8053">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42" w:name="_Toc16052"/>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九、一般公共预算财政拨款项目支出决算表</w:t>
      </w:r>
      <w:bookmarkEnd w:id="42"/>
    </w:p>
    <w:p w14:paraId="18014E89">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b/>
          <w:color w:val="000000" w:themeColor="text1"/>
          <w:spacing w:val="0"/>
          <w:kern w:val="2"/>
          <w:sz w:val="32"/>
          <w:szCs w:val="24"/>
          <w14:textFill>
            <w14:solidFill>
              <w14:schemeClr w14:val="tx1"/>
            </w14:solidFill>
          </w14:textFill>
        </w:rPr>
      </w:pPr>
      <w:bookmarkStart w:id="43" w:name="_Toc7182"/>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十、政府性基金预算财政拨款收入支出决算表</w:t>
      </w:r>
      <w:bookmarkEnd w:id="43"/>
    </w:p>
    <w:p w14:paraId="18E399F5">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44" w:name="_Toc2400"/>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十一、国有资本经营预算财政拨款收入支出决算表</w:t>
      </w:r>
      <w:bookmarkEnd w:id="44"/>
    </w:p>
    <w:p w14:paraId="19A9AF7E">
      <w:pPr>
        <w:pStyle w:val="4"/>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ind w:firstLine="640"/>
        <w:jc w:val="both"/>
        <w:textAlignment w:val="auto"/>
        <w:rPr>
          <w:rFonts w:hint="default" w:ascii="Times New Roman" w:hAnsi="Times New Roman" w:eastAsia="仿宋_GB2312" w:cs="Times New Roman"/>
          <w:color w:val="000000" w:themeColor="text1"/>
          <w:spacing w:val="0"/>
          <w:kern w:val="2"/>
          <w:sz w:val="32"/>
          <w:szCs w:val="24"/>
          <w14:textFill>
            <w14:solidFill>
              <w14:schemeClr w14:val="tx1"/>
            </w14:solidFill>
          </w14:textFill>
        </w:rPr>
      </w:pPr>
      <w:bookmarkStart w:id="45" w:name="_Toc32640"/>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十二、国有资本经营预算财政拨款支出决算表</w:t>
      </w:r>
      <w:bookmarkEnd w:id="45"/>
    </w:p>
    <w:p w14:paraId="79A2F103">
      <w:pPr>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textAlignment w:val="auto"/>
        <w:rPr>
          <w:rFonts w:hint="default" w:ascii="Times New Roman" w:hAnsi="Times New Roman" w:eastAsia="方正小标宋简体" w:cs="Times New Roman"/>
          <w:color w:val="000000" w:themeColor="text1"/>
          <w:spacing w:val="0"/>
          <w:kern w:val="2"/>
          <w:sz w:val="30"/>
          <w:szCs w:val="24"/>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24"/>
          <w14:textFill>
            <w14:solidFill>
              <w14:schemeClr w14:val="tx1"/>
            </w14:solidFill>
          </w14:textFill>
        </w:rPr>
        <w:t xml:space="preserve">    十三、财政拨款“三公”经费支出决算表</w:t>
      </w:r>
    </w:p>
    <w:sectPr>
      <w:pgSz w:w="11905" w:h="16838"/>
      <w:pgMar w:top="2098" w:right="1474" w:bottom="1984" w:left="1587" w:header="720" w:footer="1587" w:gutter="0"/>
      <w:lnNumType w:countBy="0" w:distance="360"/>
      <w:pgNumType w:fmt="decimal"/>
      <w:cols w:space="0" w:num="1"/>
      <w:rtlGutter w:val="0"/>
      <w:docGrid w:type="linesAndChars" w:linePitch="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F8C24-7561-4D8F-9D7F-F0F7F4D26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4D26149-3DA7-4A2F-86A0-5E3C544B96E0}"/>
  </w:font>
  <w:font w:name="仿宋">
    <w:panose1 w:val="02010609060101010101"/>
    <w:charset w:val="86"/>
    <w:family w:val="modern"/>
    <w:pitch w:val="default"/>
    <w:sig w:usb0="800002BF" w:usb1="38CF7CFA" w:usb2="00000016" w:usb3="00000000" w:csb0="00040001" w:csb1="00000000"/>
    <w:embedRegular r:id="rId3" w:fontKey="{F98CC164-43CD-4172-9133-77F8987684D2}"/>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A35B6117-BCAE-4DA1-9426-0128A2A92BA2}"/>
  </w:font>
  <w:font w:name="楷体_GB2312">
    <w:panose1 w:val="02010609030101010101"/>
    <w:charset w:val="86"/>
    <w:family w:val="modern"/>
    <w:pitch w:val="default"/>
    <w:sig w:usb0="00000001" w:usb1="080E0000" w:usb2="00000000" w:usb3="00000000" w:csb0="00040000" w:csb1="00000000"/>
    <w:embedRegular r:id="rId5" w:fontKey="{0EE3D58B-ABE1-4F9F-9904-EFF9C36EEF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F963">
    <w:pPr>
      <w:pStyle w:val="8"/>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1EF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11D8">
    <w:pPr>
      <w:pStyle w:val="8"/>
      <w:ind w:firstLine="18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4FA3">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6FD3">
    <w:pPr>
      <w:pStyle w:val="8"/>
      <w:ind w:firstLine="180" w:firstLine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9E8B">
    <w:pPr>
      <w:pStyle w:val="8"/>
      <w:wordWrap w:val="0"/>
      <w:jc w:val="right"/>
      <w:rPr>
        <w:rFonts w:hint="default"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33040">
                          <w:pPr>
                            <w:pStyle w:val="8"/>
                            <w:wordWrap w:val="0"/>
                            <w:jc w:val="right"/>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133040">
                    <w:pPr>
                      <w:pStyle w:val="8"/>
                      <w:wordWrap w:val="0"/>
                      <w:jc w:val="right"/>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305A">
    <w:pPr>
      <w:pStyle w:val="8"/>
      <w:ind w:firstLine="180" w:firstLineChars="10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BDF8E">
                          <w:pPr>
                            <w:pStyle w:val="8"/>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CBDF8E">
                    <w:pPr>
                      <w:pStyle w:val="8"/>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CF0F9"/>
    <w:multiLevelType w:val="multilevel"/>
    <w:tmpl w:val="8ADCF0F9"/>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08"/>
  <w:drawingGridVerticalSpacing w:val="1"/>
  <w:displayHorizontalDrawingGridEvery w:val="2"/>
  <w:displayVerticalDrawingGridEvery w:val="2"/>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YmIxYjAyZjU3ZmNjOTFiMzYxZGI2YzliOTlhNjkifQ=="/>
  </w:docVars>
  <w:rsids>
    <w:rsidRoot w:val="00172A27"/>
    <w:rsid w:val="03637CA1"/>
    <w:rsid w:val="04E07D8F"/>
    <w:rsid w:val="0BD87233"/>
    <w:rsid w:val="0C7E602C"/>
    <w:rsid w:val="0FBC160E"/>
    <w:rsid w:val="1E2249C1"/>
    <w:rsid w:val="21350360"/>
    <w:rsid w:val="26877C89"/>
    <w:rsid w:val="2996630C"/>
    <w:rsid w:val="2B084FE7"/>
    <w:rsid w:val="2B5C38ED"/>
    <w:rsid w:val="2E645C24"/>
    <w:rsid w:val="39783C80"/>
    <w:rsid w:val="39EC7678"/>
    <w:rsid w:val="3CE73A14"/>
    <w:rsid w:val="3D006A06"/>
    <w:rsid w:val="458C4D3B"/>
    <w:rsid w:val="4ABE0F1A"/>
    <w:rsid w:val="4CF5666D"/>
    <w:rsid w:val="4DDC25D7"/>
    <w:rsid w:val="50EC1B5E"/>
    <w:rsid w:val="57923D07"/>
    <w:rsid w:val="5D66240C"/>
    <w:rsid w:val="61B37F83"/>
    <w:rsid w:val="62620EA5"/>
    <w:rsid w:val="62B12440"/>
    <w:rsid w:val="66385254"/>
    <w:rsid w:val="7A7B1000"/>
    <w:rsid w:val="7C084414"/>
    <w:rsid w:val="7C6D2904"/>
    <w:rsid w:val="7FC05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3">
    <w:name w:val="heading 1"/>
    <w:basedOn w:val="1"/>
    <w:link w:val="13"/>
    <w:unhideWhenUsed/>
    <w:qFormat/>
    <w:uiPriority w:val="99"/>
    <w:pPr>
      <w:spacing w:beforeLines="0" w:afterLines="0"/>
      <w:outlineLvl w:val="0"/>
    </w:pPr>
    <w:rPr>
      <w:rFonts w:hint="default"/>
      <w:sz w:val="24"/>
      <w:szCs w:val="24"/>
    </w:rPr>
  </w:style>
  <w:style w:type="paragraph" w:styleId="4">
    <w:name w:val="heading 2"/>
    <w:basedOn w:val="1"/>
    <w:link w:val="16"/>
    <w:unhideWhenUsed/>
    <w:qFormat/>
    <w:uiPriority w:val="99"/>
    <w:pPr>
      <w:spacing w:beforeLines="0" w:afterLines="0"/>
      <w:outlineLvl w:val="1"/>
    </w:pPr>
    <w:rPr>
      <w:rFonts w:hint="default"/>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spacing w:beforeLines="0" w:afterLines="0"/>
      <w:ind w:left="200" w:leftChars="200" w:hanging="200" w:hangingChars="200"/>
    </w:pPr>
    <w:rPr>
      <w:rFonts w:hint="eastAsia"/>
      <w:sz w:val="24"/>
      <w:szCs w:val="24"/>
    </w:rPr>
  </w:style>
  <w:style w:type="paragraph" w:styleId="5">
    <w:name w:val="Normal Indent"/>
    <w:basedOn w:val="1"/>
    <w:next w:val="1"/>
    <w:unhideWhenUsed/>
    <w:qFormat/>
    <w:uiPriority w:val="0"/>
    <w:pPr>
      <w:spacing w:beforeLines="0" w:afterLines="0"/>
      <w:ind w:firstLine="200" w:firstLineChars="200"/>
    </w:pPr>
    <w:rPr>
      <w:rFonts w:hint="default"/>
      <w:sz w:val="24"/>
      <w:szCs w:val="24"/>
    </w:rPr>
  </w:style>
  <w:style w:type="paragraph" w:styleId="6">
    <w:name w:val="Body Text"/>
    <w:basedOn w:val="1"/>
    <w:link w:val="18"/>
    <w:unhideWhenUsed/>
    <w:qFormat/>
    <w:uiPriority w:val="99"/>
    <w:pPr>
      <w:spacing w:beforeLines="30" w:afterLines="0"/>
    </w:pPr>
    <w:rPr>
      <w:rFonts w:hint="eastAsia" w:ascii="仿宋_GB2312" w:eastAsia="仿宋_GB2312"/>
      <w:sz w:val="30"/>
      <w:szCs w:val="24"/>
    </w:rPr>
  </w:style>
  <w:style w:type="paragraph" w:styleId="7">
    <w:name w:val="Body Text Indent"/>
    <w:basedOn w:val="1"/>
    <w:next w:val="5"/>
    <w:unhideWhenUsed/>
    <w:qFormat/>
    <w:uiPriority w:val="0"/>
    <w:pPr>
      <w:spacing w:beforeLines="0" w:afterLines="0"/>
      <w:ind w:left="420" w:leftChars="200"/>
    </w:pPr>
    <w:rPr>
      <w:rFonts w:hint="default"/>
      <w:sz w:val="24"/>
      <w:szCs w:val="24"/>
    </w:rPr>
  </w:style>
  <w:style w:type="paragraph" w:styleId="8">
    <w:name w:val="footer"/>
    <w:basedOn w:val="1"/>
    <w:link w:val="17"/>
    <w:unhideWhenUsed/>
    <w:qFormat/>
    <w:uiPriority w:val="99"/>
    <w:pPr>
      <w:tabs>
        <w:tab w:val="center" w:pos="4153"/>
        <w:tab w:val="right" w:pos="8306"/>
      </w:tabs>
      <w:snapToGrid w:val="0"/>
      <w:spacing w:beforeLines="0" w:afterLines="0"/>
    </w:pPr>
    <w:rPr>
      <w:rFonts w:hint="default"/>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0">
    <w:name w:val="Body Text First Indent 2"/>
    <w:basedOn w:val="7"/>
    <w:next w:val="1"/>
    <w:unhideWhenUsed/>
    <w:qFormat/>
    <w:uiPriority w:val="0"/>
    <w:pPr>
      <w:spacing w:beforeLines="0" w:afterLines="0"/>
      <w:ind w:firstLine="420" w:firstLineChars="200"/>
    </w:pPr>
    <w:rPr>
      <w:rFonts w:hint="default"/>
      <w:sz w:val="24"/>
      <w:szCs w:val="24"/>
    </w:rPr>
  </w:style>
  <w:style w:type="character" w:customStyle="1" w:styleId="13">
    <w:name w:val="标题 1 Char"/>
    <w:basedOn w:val="12"/>
    <w:link w:val="3"/>
    <w:unhideWhenUsed/>
    <w:qFormat/>
    <w:locked/>
    <w:uiPriority w:val="9"/>
    <w:rPr>
      <w:rFonts w:hint="default" w:cs="Times New Roman"/>
      <w:b/>
      <w:kern w:val="44"/>
      <w:sz w:val="44"/>
      <w:szCs w:val="44"/>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styleId="15">
    <w:name w:val="List Paragraph"/>
    <w:basedOn w:val="1"/>
    <w:unhideWhenUsed/>
    <w:qFormat/>
    <w:uiPriority w:val="34"/>
    <w:pPr>
      <w:spacing w:beforeLines="0" w:afterLines="0"/>
      <w:ind w:firstLine="420" w:firstLineChars="200"/>
    </w:pPr>
    <w:rPr>
      <w:rFonts w:hint="default"/>
      <w:sz w:val="24"/>
      <w:szCs w:val="24"/>
    </w:rPr>
  </w:style>
  <w:style w:type="character" w:customStyle="1" w:styleId="16">
    <w:name w:val="标题 2 Char"/>
    <w:basedOn w:val="12"/>
    <w:link w:val="4"/>
    <w:unhideWhenUsed/>
    <w:qFormat/>
    <w:locked/>
    <w:uiPriority w:val="9"/>
    <w:rPr>
      <w:rFonts w:hint="default" w:ascii="宋体" w:hAnsi="Cambria" w:eastAsia="宋体" w:cs="Times New Roman"/>
      <w:b/>
      <w:sz w:val="32"/>
      <w:szCs w:val="32"/>
    </w:rPr>
  </w:style>
  <w:style w:type="character" w:customStyle="1" w:styleId="17">
    <w:name w:val="页脚 Char"/>
    <w:basedOn w:val="12"/>
    <w:link w:val="8"/>
    <w:unhideWhenUsed/>
    <w:qFormat/>
    <w:locked/>
    <w:uiPriority w:val="99"/>
    <w:rPr>
      <w:rFonts w:hint="default" w:cs="Times New Roman"/>
      <w:sz w:val="18"/>
      <w:szCs w:val="18"/>
    </w:rPr>
  </w:style>
  <w:style w:type="character" w:customStyle="1" w:styleId="18">
    <w:name w:val="正文文本 Char"/>
    <w:basedOn w:val="12"/>
    <w:link w:val="6"/>
    <w:unhideWhenUsed/>
    <w:qFormat/>
    <w:locked/>
    <w:uiPriority w:val="99"/>
    <w:rPr>
      <w:rFonts w:hint="default" w:cs="Times New Roman"/>
      <w:sz w:val="24"/>
      <w:szCs w:val="24"/>
    </w:rPr>
  </w:style>
  <w:style w:type="character" w:customStyle="1" w:styleId="19">
    <w:name w:val="页眉 Char"/>
    <w:basedOn w:val="12"/>
    <w:link w:val="9"/>
    <w:unhideWhenUsed/>
    <w:qFormat/>
    <w:locked/>
    <w:uiPriority w:val="99"/>
    <w:rPr>
      <w:rFonts w:hint="default" w:cs="Times New Roman"/>
      <w:sz w:val="18"/>
      <w:szCs w:val="1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png"/><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9226</Words>
  <Characters>10012</Characters>
  <TotalTime>1</TotalTime>
  <ScaleCrop>false</ScaleCrop>
  <LinksUpToDate>false</LinksUpToDate>
  <CharactersWithSpaces>10131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2024-09-25T07:21:00Z</dcterms:created>
  <dc:creator>pgk</dc:creator>
  <cp:lastModifiedBy>昭化融媒体</cp:lastModifiedBy>
  <cp:lastPrinted>2024-09-26T02:55:00Z</cp:lastPrinted>
  <dcterms:modified xsi:type="dcterms:W3CDTF">2025-03-31T07:20:30Z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5467498283B6429089266611DC346F52_13</vt:lpwstr>
  </property>
  <property fmtid="{D5CDD505-2E9C-101B-9397-08002B2CF9AE}" pid="4" name="KSOTemplateDocerSaveRecord">
    <vt:lpwstr>eyJoZGlkIjoiMGVhYTg4NGNkZWJkODFjNzcyZDRjM2M4Y2UzNjI5ZmUiLCJ1c2VySWQiOiI2MTE2MzEwMDYifQ==</vt:lpwstr>
  </property>
</Properties>
</file>