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3AB0FF">
      <w:pPr>
        <w:spacing w:beforeLines="0" w:afterLines="0" w:line="360" w:lineRule="auto"/>
        <w:jc w:val="both"/>
        <w:rPr>
          <w:rFonts w:hint="eastAsia" w:ascii="黑体" w:hAnsi="黑体" w:eastAsia="黑体"/>
          <w:color w:val="000000"/>
          <w:kern w:val="2"/>
          <w:sz w:val="72"/>
          <w:szCs w:val="24"/>
        </w:rPr>
      </w:pPr>
    </w:p>
    <w:p w14:paraId="6D454872">
      <w:pPr>
        <w:spacing w:beforeLines="0" w:afterLines="0" w:line="360" w:lineRule="auto"/>
        <w:jc w:val="center"/>
        <w:rPr>
          <w:rFonts w:hint="eastAsia" w:ascii="黑体" w:hAnsi="黑体" w:eastAsia="黑体"/>
          <w:color w:val="000000"/>
          <w:kern w:val="2"/>
          <w:sz w:val="72"/>
          <w:szCs w:val="24"/>
        </w:rPr>
      </w:pPr>
    </w:p>
    <w:p w14:paraId="240376C5">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5C576707">
      <w:pPr>
        <w:spacing w:beforeLines="0" w:afterLines="0" w:line="1400" w:lineRule="exact"/>
        <w:jc w:val="center"/>
        <w:rPr>
          <w:rFonts w:hint="eastAsia" w:ascii="仿宋_GB2312" w:hAnsi="仿宋_GB2312" w:eastAsia="仿宋_GB2312"/>
          <w:color w:val="000000"/>
          <w:kern w:val="2"/>
          <w:sz w:val="32"/>
          <w:szCs w:val="24"/>
          <w:highlight w:val="yellow"/>
        </w:rPr>
      </w:pPr>
      <w:r>
        <w:rPr>
          <w:rFonts w:hint="eastAsia" w:ascii="方正小标宋简体" w:hAnsi="黑体" w:eastAsia="方正小标宋简体"/>
          <w:color w:val="000000"/>
          <w:kern w:val="2"/>
          <w:sz w:val="72"/>
          <w:szCs w:val="24"/>
        </w:rPr>
        <w:t>中共广元市昭化区委办公室单位决算</w:t>
      </w:r>
    </w:p>
    <w:p w14:paraId="44F0A385">
      <w:pPr>
        <w:keepNext/>
        <w:keepLines/>
        <w:spacing w:beforeLines="0" w:afterLines="0" w:line="576" w:lineRule="exact"/>
        <w:jc w:val="center"/>
        <w:rPr>
          <w:rFonts w:hint="eastAsia" w:ascii="黑体" w:hAnsi="黑体" w:eastAsia="黑体"/>
          <w:kern w:val="2"/>
          <w:sz w:val="48"/>
          <w:szCs w:val="24"/>
        </w:rPr>
      </w:pPr>
      <w:r>
        <w:br w:type="page"/>
      </w:r>
      <w:r>
        <w:rPr>
          <w:rFonts w:hint="eastAsia" w:ascii="黑体" w:hAnsi="黑体" w:eastAsia="黑体"/>
          <w:kern w:val="2"/>
          <w:sz w:val="48"/>
          <w:szCs w:val="24"/>
        </w:rPr>
        <w:t>目    录</w:t>
      </w:r>
    </w:p>
    <w:sdt>
      <w:sdtPr>
        <w:rPr>
          <w:rFonts w:hint="eastAsia" w:ascii="宋体" w:hAnsi="宋体" w:eastAsia="宋体" w:cs="Times New Roman"/>
          <w:sz w:val="21"/>
          <w:szCs w:val="24"/>
          <w:lang w:val="en-US" w:eastAsia="zh-CN" w:bidi="ar-SA"/>
        </w:rPr>
        <w:id w:val="147478886"/>
        <w15:color w:val="DBDBDB"/>
        <w:docPartObj>
          <w:docPartGallery w:val="Table of Contents"/>
          <w:docPartUnique/>
        </w:docPartObj>
      </w:sdtPr>
      <w:sdtEndPr>
        <w:rPr>
          <w:rFonts w:hint="eastAsia" w:ascii="方正小标宋简体" w:hAnsi="Times New Roman" w:eastAsia="方正小标宋简体" w:cs="Times New Roman"/>
          <w:sz w:val="24"/>
          <w:szCs w:val="44"/>
          <w:lang w:val="en-US" w:eastAsia="zh-CN" w:bidi="ar-SA"/>
        </w:rPr>
      </w:sdtEndPr>
      <w:sdtContent>
        <w:p w14:paraId="260FA13A">
          <w:pPr>
            <w:spacing w:before="0" w:beforeLines="0" w:after="0" w:afterLines="0" w:line="240" w:lineRule="auto"/>
            <w:ind w:left="0" w:leftChars="0" w:right="0" w:rightChars="0" w:firstLine="0" w:firstLineChars="0"/>
            <w:jc w:val="center"/>
          </w:pPr>
        </w:p>
        <w:p w14:paraId="34A05E84">
          <w:pPr>
            <w:pStyle w:val="9"/>
            <w:tabs>
              <w:tab w:val="right" w:leader="dot" w:pos="9179"/>
            </w:tabs>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w:instrText>
          </w:r>
          <w:r>
            <w:rPr>
              <w:rFonts w:hint="eastAsia" w:ascii="方正小标宋简体" w:eastAsia="方正小标宋简体"/>
              <w:sz w:val="44"/>
              <w:szCs w:val="44"/>
            </w:rPr>
            <w:fldChar w:fldCharType="separate"/>
          </w:r>
          <w:r>
            <w:fldChar w:fldCharType="begin"/>
          </w:r>
          <w:r>
            <w:instrText xml:space="preserve"> HYPERLINK \l "_Toc9440" </w:instrText>
          </w:r>
          <w:r>
            <w:fldChar w:fldCharType="separate"/>
          </w:r>
          <w:r>
            <w:rPr>
              <w:rFonts w:hint="eastAsia" w:ascii="方正小标宋简体" w:eastAsia="方正小标宋简体"/>
              <w:szCs w:val="44"/>
            </w:rPr>
            <w:t>第一部分 单位概况</w:t>
          </w:r>
          <w:r>
            <w:tab/>
          </w:r>
          <w:r>
            <w:fldChar w:fldCharType="begin"/>
          </w:r>
          <w:r>
            <w:instrText xml:space="preserve"> PAGEREF _Toc9440 \h </w:instrText>
          </w:r>
          <w:r>
            <w:fldChar w:fldCharType="separate"/>
          </w:r>
          <w:r>
            <w:t>1</w:t>
          </w:r>
          <w:r>
            <w:fldChar w:fldCharType="end"/>
          </w:r>
          <w:r>
            <w:fldChar w:fldCharType="end"/>
          </w:r>
        </w:p>
        <w:p w14:paraId="77A2083A">
          <w:pPr>
            <w:pStyle w:val="12"/>
            <w:tabs>
              <w:tab w:val="right" w:leader="dot" w:pos="9179"/>
            </w:tabs>
          </w:pPr>
          <w:r>
            <w:fldChar w:fldCharType="begin"/>
          </w:r>
          <w:r>
            <w:instrText xml:space="preserve"> HYPERLINK \l "_Toc16660" </w:instrText>
          </w:r>
          <w:r>
            <w:fldChar w:fldCharType="separate"/>
          </w:r>
          <w:r>
            <w:rPr>
              <w:rFonts w:hint="eastAsia" w:ascii="黑体" w:hAnsi="黑体" w:eastAsia="黑体"/>
              <w:kern w:val="2"/>
              <w:szCs w:val="24"/>
            </w:rPr>
            <w:t>一、主要职责</w:t>
          </w:r>
          <w:r>
            <w:tab/>
          </w:r>
          <w:r>
            <w:fldChar w:fldCharType="begin"/>
          </w:r>
          <w:r>
            <w:instrText xml:space="preserve"> PAGEREF _Toc16660 \h </w:instrText>
          </w:r>
          <w:r>
            <w:fldChar w:fldCharType="separate"/>
          </w:r>
          <w:r>
            <w:t>1</w:t>
          </w:r>
          <w:r>
            <w:fldChar w:fldCharType="end"/>
          </w:r>
          <w:r>
            <w:fldChar w:fldCharType="end"/>
          </w:r>
        </w:p>
        <w:p w14:paraId="45FE6B4B">
          <w:pPr>
            <w:pStyle w:val="12"/>
            <w:tabs>
              <w:tab w:val="right" w:leader="dot" w:pos="9179"/>
            </w:tabs>
          </w:pPr>
          <w:r>
            <w:fldChar w:fldCharType="begin"/>
          </w:r>
          <w:r>
            <w:instrText xml:space="preserve"> HYPERLINK \l "_Toc29984" </w:instrText>
          </w:r>
          <w:r>
            <w:fldChar w:fldCharType="separate"/>
          </w:r>
          <w:r>
            <w:rPr>
              <w:rFonts w:hint="eastAsia" w:ascii="黑体" w:hAnsi="黑体" w:eastAsia="黑体"/>
              <w:kern w:val="2"/>
              <w:szCs w:val="24"/>
            </w:rPr>
            <w:t>二、机构设置</w:t>
          </w:r>
          <w:r>
            <w:tab/>
          </w:r>
          <w:r>
            <w:fldChar w:fldCharType="begin"/>
          </w:r>
          <w:r>
            <w:instrText xml:space="preserve"> PAGEREF _Toc29984 \h </w:instrText>
          </w:r>
          <w:r>
            <w:fldChar w:fldCharType="separate"/>
          </w:r>
          <w:r>
            <w:t>3</w:t>
          </w:r>
          <w:r>
            <w:fldChar w:fldCharType="end"/>
          </w:r>
          <w:r>
            <w:fldChar w:fldCharType="end"/>
          </w:r>
        </w:p>
        <w:p w14:paraId="30B2244B">
          <w:pPr>
            <w:pStyle w:val="9"/>
            <w:tabs>
              <w:tab w:val="right" w:leader="dot" w:pos="9179"/>
            </w:tabs>
          </w:pPr>
          <w:r>
            <w:fldChar w:fldCharType="begin"/>
          </w:r>
          <w:r>
            <w:instrText xml:space="preserve"> HYPERLINK \l "_Toc18295" </w:instrText>
          </w:r>
          <w:r>
            <w:fldChar w:fldCharType="separate"/>
          </w:r>
          <w:r>
            <w:rPr>
              <w:rFonts w:hint="eastAsia" w:ascii="方正小标宋简体" w:eastAsia="方正小标宋简体"/>
              <w:szCs w:val="44"/>
            </w:rPr>
            <w:t>第二部分 2023年度单位决算情况说明</w:t>
          </w:r>
          <w:r>
            <w:tab/>
          </w:r>
          <w:r>
            <w:fldChar w:fldCharType="begin"/>
          </w:r>
          <w:r>
            <w:instrText xml:space="preserve"> PAGEREF _Toc18295 \h </w:instrText>
          </w:r>
          <w:r>
            <w:fldChar w:fldCharType="separate"/>
          </w:r>
          <w:r>
            <w:t>4</w:t>
          </w:r>
          <w:r>
            <w:fldChar w:fldCharType="end"/>
          </w:r>
          <w:r>
            <w:fldChar w:fldCharType="end"/>
          </w:r>
        </w:p>
        <w:p w14:paraId="3F42677C">
          <w:pPr>
            <w:pStyle w:val="12"/>
            <w:tabs>
              <w:tab w:val="right" w:leader="dot" w:pos="9179"/>
            </w:tabs>
          </w:pPr>
          <w:r>
            <w:fldChar w:fldCharType="begin"/>
          </w:r>
          <w:r>
            <w:instrText xml:space="preserve"> HYPERLINK \l "_Toc11188" </w:instrText>
          </w:r>
          <w:r>
            <w:fldChar w:fldCharType="separate"/>
          </w:r>
          <w:r>
            <w:rPr>
              <w:rFonts w:hint="eastAsia" w:ascii="黑体" w:hAnsi="黑体" w:eastAsia="黑体"/>
              <w:kern w:val="2"/>
              <w:szCs w:val="24"/>
            </w:rPr>
            <w:t>一、收入支出决算总体情况说明</w:t>
          </w:r>
          <w:r>
            <w:tab/>
          </w:r>
          <w:r>
            <w:fldChar w:fldCharType="begin"/>
          </w:r>
          <w:r>
            <w:instrText xml:space="preserve"> PAGEREF _Toc11188 \h </w:instrText>
          </w:r>
          <w:r>
            <w:fldChar w:fldCharType="separate"/>
          </w:r>
          <w:r>
            <w:t>4</w:t>
          </w:r>
          <w:r>
            <w:fldChar w:fldCharType="end"/>
          </w:r>
          <w:r>
            <w:fldChar w:fldCharType="end"/>
          </w:r>
        </w:p>
        <w:p w14:paraId="3533D5F1">
          <w:pPr>
            <w:pStyle w:val="12"/>
            <w:tabs>
              <w:tab w:val="right" w:leader="dot" w:pos="9179"/>
            </w:tabs>
          </w:pPr>
          <w:r>
            <w:fldChar w:fldCharType="begin"/>
          </w:r>
          <w:r>
            <w:instrText xml:space="preserve"> HYPERLINK \l "_Toc14630" </w:instrText>
          </w:r>
          <w:r>
            <w:fldChar w:fldCharType="separate"/>
          </w:r>
          <w:r>
            <w:rPr>
              <w:rFonts w:hint="eastAsia" w:ascii="黑体" w:hAnsi="黑体" w:eastAsia="黑体"/>
              <w:kern w:val="2"/>
              <w:szCs w:val="24"/>
            </w:rPr>
            <w:t>二、收入决算情况说明</w:t>
          </w:r>
          <w:r>
            <w:tab/>
          </w:r>
          <w:r>
            <w:fldChar w:fldCharType="begin"/>
          </w:r>
          <w:r>
            <w:instrText xml:space="preserve"> PAGEREF _Toc14630 \h </w:instrText>
          </w:r>
          <w:r>
            <w:fldChar w:fldCharType="separate"/>
          </w:r>
          <w:r>
            <w:t>4</w:t>
          </w:r>
          <w:r>
            <w:fldChar w:fldCharType="end"/>
          </w:r>
          <w:r>
            <w:fldChar w:fldCharType="end"/>
          </w:r>
        </w:p>
        <w:p w14:paraId="66A51FDB">
          <w:pPr>
            <w:pStyle w:val="12"/>
            <w:tabs>
              <w:tab w:val="right" w:leader="dot" w:pos="9179"/>
            </w:tabs>
          </w:pPr>
          <w:r>
            <w:fldChar w:fldCharType="begin"/>
          </w:r>
          <w:r>
            <w:instrText xml:space="preserve"> HYPERLINK \l "_Toc16003" </w:instrText>
          </w:r>
          <w:r>
            <w:fldChar w:fldCharType="separate"/>
          </w:r>
          <w:r>
            <w:rPr>
              <w:rFonts w:hint="eastAsia" w:ascii="黑体" w:hAnsi="黑体" w:eastAsia="黑体"/>
              <w:kern w:val="2"/>
              <w:szCs w:val="24"/>
            </w:rPr>
            <w:t>三、支出决算情况说明</w:t>
          </w:r>
          <w:r>
            <w:tab/>
          </w:r>
          <w:r>
            <w:fldChar w:fldCharType="begin"/>
          </w:r>
          <w:r>
            <w:instrText xml:space="preserve"> PAGEREF _Toc16003 \h </w:instrText>
          </w:r>
          <w:r>
            <w:fldChar w:fldCharType="separate"/>
          </w:r>
          <w:r>
            <w:t>5</w:t>
          </w:r>
          <w:r>
            <w:fldChar w:fldCharType="end"/>
          </w:r>
          <w:r>
            <w:fldChar w:fldCharType="end"/>
          </w:r>
        </w:p>
        <w:p w14:paraId="0319D50E">
          <w:pPr>
            <w:pStyle w:val="12"/>
            <w:tabs>
              <w:tab w:val="right" w:leader="dot" w:pos="9179"/>
            </w:tabs>
          </w:pPr>
          <w:r>
            <w:fldChar w:fldCharType="begin"/>
          </w:r>
          <w:r>
            <w:instrText xml:space="preserve"> HYPERLINK \l "_Toc20671" </w:instrText>
          </w:r>
          <w:r>
            <w:fldChar w:fldCharType="separate"/>
          </w:r>
          <w:r>
            <w:rPr>
              <w:rFonts w:hint="eastAsia" w:ascii="黑体" w:hAnsi="黑体" w:eastAsia="黑体"/>
              <w:kern w:val="2"/>
              <w:szCs w:val="24"/>
            </w:rPr>
            <w:t>四、财政拨款收入支出决算总体情况说明</w:t>
          </w:r>
          <w:r>
            <w:tab/>
          </w:r>
          <w:r>
            <w:fldChar w:fldCharType="begin"/>
          </w:r>
          <w:r>
            <w:instrText xml:space="preserve"> PAGEREF _Toc20671 \h </w:instrText>
          </w:r>
          <w:r>
            <w:fldChar w:fldCharType="separate"/>
          </w:r>
          <w:r>
            <w:t>6</w:t>
          </w:r>
          <w:r>
            <w:fldChar w:fldCharType="end"/>
          </w:r>
          <w:r>
            <w:fldChar w:fldCharType="end"/>
          </w:r>
        </w:p>
        <w:p w14:paraId="0E5D635C">
          <w:pPr>
            <w:pStyle w:val="12"/>
            <w:tabs>
              <w:tab w:val="right" w:leader="dot" w:pos="9179"/>
            </w:tabs>
          </w:pPr>
          <w:r>
            <w:fldChar w:fldCharType="begin"/>
          </w:r>
          <w:r>
            <w:instrText xml:space="preserve"> HYPERLINK \l "_Toc28865" </w:instrText>
          </w:r>
          <w:r>
            <w:fldChar w:fldCharType="separate"/>
          </w:r>
          <w:r>
            <w:rPr>
              <w:rFonts w:hint="eastAsia" w:ascii="黑体" w:hAnsi="黑体" w:eastAsia="黑体"/>
              <w:kern w:val="2"/>
              <w:szCs w:val="24"/>
            </w:rPr>
            <w:t>五、一般公共预算财政拨款支出决算情况说明</w:t>
          </w:r>
          <w:r>
            <w:tab/>
          </w:r>
          <w:r>
            <w:fldChar w:fldCharType="begin"/>
          </w:r>
          <w:r>
            <w:instrText xml:space="preserve"> PAGEREF _Toc28865 \h </w:instrText>
          </w:r>
          <w:r>
            <w:fldChar w:fldCharType="separate"/>
          </w:r>
          <w:r>
            <w:t>6</w:t>
          </w:r>
          <w:r>
            <w:fldChar w:fldCharType="end"/>
          </w:r>
          <w:r>
            <w:fldChar w:fldCharType="end"/>
          </w:r>
        </w:p>
        <w:p w14:paraId="40586CE9">
          <w:pPr>
            <w:pStyle w:val="6"/>
            <w:tabs>
              <w:tab w:val="right" w:leader="dot" w:pos="9179"/>
            </w:tabs>
          </w:pPr>
          <w:r>
            <w:fldChar w:fldCharType="begin"/>
          </w:r>
          <w:r>
            <w:instrText xml:space="preserve"> HYPERLINK \l "_Toc5005" </w:instrText>
          </w:r>
          <w:r>
            <w:fldChar w:fldCharType="separate"/>
          </w:r>
          <w:r>
            <w:rPr>
              <w:rFonts w:hint="eastAsia" w:ascii="仿宋_GB2312" w:hAnsi="仿宋_GB2312" w:eastAsia="仿宋_GB2312"/>
              <w:kern w:val="2"/>
              <w:szCs w:val="24"/>
            </w:rPr>
            <w:t>（一）一般公共预算财政拨款支出决算总体情况</w:t>
          </w:r>
          <w:r>
            <w:tab/>
          </w:r>
          <w:r>
            <w:fldChar w:fldCharType="begin"/>
          </w:r>
          <w:r>
            <w:instrText xml:space="preserve"> PAGEREF _Toc5005 \h </w:instrText>
          </w:r>
          <w:r>
            <w:fldChar w:fldCharType="separate"/>
          </w:r>
          <w:r>
            <w:t>6</w:t>
          </w:r>
          <w:r>
            <w:fldChar w:fldCharType="end"/>
          </w:r>
          <w:r>
            <w:fldChar w:fldCharType="end"/>
          </w:r>
        </w:p>
        <w:p w14:paraId="12F16C9B">
          <w:pPr>
            <w:pStyle w:val="6"/>
            <w:tabs>
              <w:tab w:val="right" w:leader="dot" w:pos="9179"/>
            </w:tabs>
          </w:pPr>
          <w:r>
            <w:fldChar w:fldCharType="begin"/>
          </w:r>
          <w:r>
            <w:instrText xml:space="preserve"> HYPERLINK \l "_Toc19941" </w:instrText>
          </w:r>
          <w:r>
            <w:fldChar w:fldCharType="separate"/>
          </w:r>
          <w:r>
            <w:rPr>
              <w:rFonts w:hint="eastAsia" w:ascii="仿宋_GB2312" w:hAnsi="仿宋_GB2312" w:eastAsia="仿宋_GB2312"/>
              <w:kern w:val="2"/>
              <w:szCs w:val="24"/>
            </w:rPr>
            <w:t>（二）一般公共预算财政拨款支出决算结构情况</w:t>
          </w:r>
          <w:r>
            <w:tab/>
          </w:r>
          <w:r>
            <w:fldChar w:fldCharType="begin"/>
          </w:r>
          <w:r>
            <w:instrText xml:space="preserve"> PAGEREF _Toc19941 \h </w:instrText>
          </w:r>
          <w:r>
            <w:fldChar w:fldCharType="separate"/>
          </w:r>
          <w:r>
            <w:t>7</w:t>
          </w:r>
          <w:r>
            <w:fldChar w:fldCharType="end"/>
          </w:r>
          <w:r>
            <w:fldChar w:fldCharType="end"/>
          </w:r>
        </w:p>
        <w:p w14:paraId="1F7680AF">
          <w:pPr>
            <w:pStyle w:val="6"/>
            <w:tabs>
              <w:tab w:val="right" w:leader="dot" w:pos="9179"/>
            </w:tabs>
          </w:pPr>
          <w:r>
            <w:fldChar w:fldCharType="begin"/>
          </w:r>
          <w:r>
            <w:instrText xml:space="preserve"> HYPERLINK \l "_Toc29975" </w:instrText>
          </w:r>
          <w:r>
            <w:fldChar w:fldCharType="separate"/>
          </w:r>
          <w:r>
            <w:rPr>
              <w:rFonts w:hint="eastAsia" w:ascii="仿宋_GB2312" w:hAnsi="仿宋_GB2312" w:eastAsia="仿宋_GB2312"/>
              <w:kern w:val="2"/>
              <w:szCs w:val="24"/>
            </w:rPr>
            <w:t>（三）一般公共预算财政拨款支出决算具体情况</w:t>
          </w:r>
          <w:r>
            <w:tab/>
          </w:r>
          <w:r>
            <w:fldChar w:fldCharType="begin"/>
          </w:r>
          <w:r>
            <w:instrText xml:space="preserve"> PAGEREF _Toc29975 \h </w:instrText>
          </w:r>
          <w:r>
            <w:fldChar w:fldCharType="separate"/>
          </w:r>
          <w:r>
            <w:t>8</w:t>
          </w:r>
          <w:r>
            <w:fldChar w:fldCharType="end"/>
          </w:r>
          <w:r>
            <w:fldChar w:fldCharType="end"/>
          </w:r>
        </w:p>
        <w:p w14:paraId="6D27BD27">
          <w:pPr>
            <w:pStyle w:val="12"/>
            <w:tabs>
              <w:tab w:val="right" w:leader="dot" w:pos="9179"/>
            </w:tabs>
          </w:pPr>
          <w:r>
            <w:fldChar w:fldCharType="begin"/>
          </w:r>
          <w:r>
            <w:instrText xml:space="preserve"> HYPERLINK \l "_Toc387" </w:instrText>
          </w:r>
          <w:r>
            <w:fldChar w:fldCharType="separate"/>
          </w:r>
          <w:r>
            <w:rPr>
              <w:rFonts w:hint="eastAsia" w:ascii="黑体" w:hAnsi="黑体" w:eastAsia="黑体"/>
              <w:kern w:val="2"/>
              <w:szCs w:val="24"/>
            </w:rPr>
            <w:t>六、一般公共预算财政拨款基本支出决算情况说明</w:t>
          </w:r>
          <w:r>
            <w:tab/>
          </w:r>
          <w:r>
            <w:fldChar w:fldCharType="begin"/>
          </w:r>
          <w:r>
            <w:instrText xml:space="preserve"> PAGEREF _Toc387 \h </w:instrText>
          </w:r>
          <w:r>
            <w:fldChar w:fldCharType="separate"/>
          </w:r>
          <w:r>
            <w:t>9</w:t>
          </w:r>
          <w:r>
            <w:fldChar w:fldCharType="end"/>
          </w:r>
          <w:r>
            <w:fldChar w:fldCharType="end"/>
          </w:r>
        </w:p>
        <w:p w14:paraId="62D98D1F">
          <w:pPr>
            <w:pStyle w:val="12"/>
            <w:tabs>
              <w:tab w:val="right" w:leader="dot" w:pos="9179"/>
            </w:tabs>
          </w:pPr>
          <w:r>
            <w:fldChar w:fldCharType="begin"/>
          </w:r>
          <w:r>
            <w:instrText xml:space="preserve"> HYPERLINK \l "_Toc2086" </w:instrText>
          </w:r>
          <w:r>
            <w:fldChar w:fldCharType="separate"/>
          </w:r>
          <w:r>
            <w:rPr>
              <w:rFonts w:hint="eastAsia" w:ascii="黑体" w:hAnsi="黑体" w:eastAsia="黑体"/>
              <w:kern w:val="2"/>
              <w:szCs w:val="24"/>
            </w:rPr>
            <w:t>七、财政拨款“三公”经费支出决算情况说明</w:t>
          </w:r>
          <w:r>
            <w:tab/>
          </w:r>
          <w:r>
            <w:fldChar w:fldCharType="begin"/>
          </w:r>
          <w:r>
            <w:instrText xml:space="preserve"> PAGEREF _Toc2086 \h </w:instrText>
          </w:r>
          <w:r>
            <w:fldChar w:fldCharType="separate"/>
          </w:r>
          <w:r>
            <w:t>9</w:t>
          </w:r>
          <w:r>
            <w:fldChar w:fldCharType="end"/>
          </w:r>
          <w:r>
            <w:fldChar w:fldCharType="end"/>
          </w:r>
        </w:p>
        <w:p w14:paraId="07FCF9F3">
          <w:pPr>
            <w:pStyle w:val="6"/>
            <w:tabs>
              <w:tab w:val="right" w:leader="dot" w:pos="9179"/>
            </w:tabs>
          </w:pPr>
          <w:r>
            <w:fldChar w:fldCharType="begin"/>
          </w:r>
          <w:r>
            <w:instrText xml:space="preserve"> HYPERLINK \l "_Toc6846" </w:instrText>
          </w:r>
          <w:r>
            <w:fldChar w:fldCharType="separate"/>
          </w:r>
          <w:r>
            <w:rPr>
              <w:rFonts w:hint="eastAsia" w:ascii="仿宋_GB2312" w:hAnsi="仿宋_GB2312" w:eastAsia="仿宋_GB2312"/>
              <w:kern w:val="2"/>
              <w:szCs w:val="24"/>
            </w:rPr>
            <w:t>（一）“三公”经费财政拨款支出决算总体情况说明</w:t>
          </w:r>
          <w:r>
            <w:tab/>
          </w:r>
          <w:r>
            <w:fldChar w:fldCharType="begin"/>
          </w:r>
          <w:r>
            <w:instrText xml:space="preserve"> PAGEREF _Toc6846 \h </w:instrText>
          </w:r>
          <w:r>
            <w:fldChar w:fldCharType="separate"/>
          </w:r>
          <w:r>
            <w:t>9</w:t>
          </w:r>
          <w:r>
            <w:fldChar w:fldCharType="end"/>
          </w:r>
          <w:r>
            <w:fldChar w:fldCharType="end"/>
          </w:r>
        </w:p>
        <w:p w14:paraId="43E0C0EB">
          <w:pPr>
            <w:pStyle w:val="6"/>
            <w:tabs>
              <w:tab w:val="right" w:leader="dot" w:pos="9179"/>
            </w:tabs>
          </w:pPr>
          <w:r>
            <w:fldChar w:fldCharType="begin"/>
          </w:r>
          <w:r>
            <w:instrText xml:space="preserve"> HYPERLINK \l "_Toc12512" </w:instrText>
          </w:r>
          <w:r>
            <w:fldChar w:fldCharType="separate"/>
          </w:r>
          <w:r>
            <w:rPr>
              <w:rFonts w:hint="eastAsia" w:ascii="仿宋_GB2312" w:hAnsi="仿宋_GB2312" w:eastAsia="仿宋_GB2312"/>
              <w:kern w:val="2"/>
              <w:szCs w:val="24"/>
            </w:rPr>
            <w:t>（二）“三公”经费财政拨款支出决算具体情况说明</w:t>
          </w:r>
          <w:r>
            <w:tab/>
          </w:r>
          <w:r>
            <w:fldChar w:fldCharType="begin"/>
          </w:r>
          <w:r>
            <w:instrText xml:space="preserve"> PAGEREF _Toc12512 \h </w:instrText>
          </w:r>
          <w:r>
            <w:fldChar w:fldCharType="separate"/>
          </w:r>
          <w:r>
            <w:t>10</w:t>
          </w:r>
          <w:r>
            <w:fldChar w:fldCharType="end"/>
          </w:r>
          <w:r>
            <w:fldChar w:fldCharType="end"/>
          </w:r>
        </w:p>
        <w:p w14:paraId="45AC27B6">
          <w:pPr>
            <w:pStyle w:val="12"/>
            <w:tabs>
              <w:tab w:val="right" w:leader="dot" w:pos="9179"/>
            </w:tabs>
          </w:pPr>
          <w:r>
            <w:fldChar w:fldCharType="begin"/>
          </w:r>
          <w:r>
            <w:instrText xml:space="preserve"> HYPERLINK \l "_Toc104" </w:instrText>
          </w:r>
          <w:r>
            <w:fldChar w:fldCharType="separate"/>
          </w:r>
          <w:r>
            <w:rPr>
              <w:rFonts w:hint="eastAsia" w:ascii="黑体" w:hAnsi="黑体" w:eastAsia="黑体"/>
              <w:kern w:val="2"/>
              <w:szCs w:val="24"/>
            </w:rPr>
            <w:t>八、政府性基金预算支出决算情况说明</w:t>
          </w:r>
          <w:r>
            <w:tab/>
          </w:r>
          <w:r>
            <w:fldChar w:fldCharType="begin"/>
          </w:r>
          <w:r>
            <w:instrText xml:space="preserve"> PAGEREF _Toc104 \h </w:instrText>
          </w:r>
          <w:r>
            <w:fldChar w:fldCharType="separate"/>
          </w:r>
          <w:r>
            <w:t>11</w:t>
          </w:r>
          <w:r>
            <w:fldChar w:fldCharType="end"/>
          </w:r>
          <w:r>
            <w:fldChar w:fldCharType="end"/>
          </w:r>
        </w:p>
        <w:p w14:paraId="5AD55187">
          <w:pPr>
            <w:pStyle w:val="12"/>
            <w:tabs>
              <w:tab w:val="right" w:leader="dot" w:pos="9179"/>
            </w:tabs>
          </w:pPr>
          <w:r>
            <w:fldChar w:fldCharType="begin"/>
          </w:r>
          <w:r>
            <w:instrText xml:space="preserve"> HYPERLINK \l "_Toc10486" </w:instrText>
          </w:r>
          <w:r>
            <w:fldChar w:fldCharType="separate"/>
          </w:r>
          <w:r>
            <w:rPr>
              <w:rFonts w:hint="eastAsia" w:ascii="黑体" w:hAnsi="黑体" w:eastAsia="黑体"/>
              <w:kern w:val="2"/>
              <w:szCs w:val="24"/>
            </w:rPr>
            <w:t>九、国有资本经营预算支出决算情况说明</w:t>
          </w:r>
          <w:r>
            <w:tab/>
          </w:r>
          <w:r>
            <w:fldChar w:fldCharType="begin"/>
          </w:r>
          <w:r>
            <w:instrText xml:space="preserve"> PAGEREF _Toc10486 \h </w:instrText>
          </w:r>
          <w:r>
            <w:fldChar w:fldCharType="separate"/>
          </w:r>
          <w:r>
            <w:t>12</w:t>
          </w:r>
          <w:r>
            <w:fldChar w:fldCharType="end"/>
          </w:r>
          <w:r>
            <w:fldChar w:fldCharType="end"/>
          </w:r>
        </w:p>
        <w:p w14:paraId="1307AFD5">
          <w:pPr>
            <w:pStyle w:val="12"/>
            <w:tabs>
              <w:tab w:val="right" w:leader="dot" w:pos="9179"/>
            </w:tabs>
          </w:pPr>
          <w:r>
            <w:fldChar w:fldCharType="begin"/>
          </w:r>
          <w:r>
            <w:instrText xml:space="preserve"> HYPERLINK \l "_Toc17166" </w:instrText>
          </w:r>
          <w:r>
            <w:fldChar w:fldCharType="separate"/>
          </w:r>
          <w:r>
            <w:rPr>
              <w:rFonts w:hint="eastAsia" w:ascii="黑体" w:hAnsi="黑体" w:eastAsia="黑体"/>
              <w:kern w:val="2"/>
              <w:szCs w:val="24"/>
            </w:rPr>
            <w:t>十、其他重要事项的情况说明</w:t>
          </w:r>
          <w:r>
            <w:tab/>
          </w:r>
          <w:r>
            <w:fldChar w:fldCharType="begin"/>
          </w:r>
          <w:r>
            <w:instrText xml:space="preserve"> PAGEREF _Toc17166 \h </w:instrText>
          </w:r>
          <w:r>
            <w:fldChar w:fldCharType="separate"/>
          </w:r>
          <w:r>
            <w:t>12</w:t>
          </w:r>
          <w:r>
            <w:fldChar w:fldCharType="end"/>
          </w:r>
          <w:r>
            <w:fldChar w:fldCharType="end"/>
          </w:r>
        </w:p>
        <w:p w14:paraId="0D03F9EE">
          <w:pPr>
            <w:pStyle w:val="6"/>
            <w:tabs>
              <w:tab w:val="right" w:leader="dot" w:pos="9179"/>
            </w:tabs>
          </w:pPr>
          <w:r>
            <w:fldChar w:fldCharType="begin"/>
          </w:r>
          <w:r>
            <w:instrText xml:space="preserve"> HYPERLINK \l "_Toc28142" </w:instrText>
          </w:r>
          <w:r>
            <w:fldChar w:fldCharType="separate"/>
          </w:r>
          <w:r>
            <w:rPr>
              <w:rFonts w:hint="eastAsia" w:ascii="仿宋_GB2312" w:hAnsi="仿宋_GB2312" w:eastAsia="仿宋_GB2312"/>
              <w:kern w:val="2"/>
              <w:szCs w:val="24"/>
            </w:rPr>
            <w:t>（一）机关运行经费支出情况</w:t>
          </w:r>
          <w:r>
            <w:tab/>
          </w:r>
          <w:r>
            <w:fldChar w:fldCharType="begin"/>
          </w:r>
          <w:r>
            <w:instrText xml:space="preserve"> PAGEREF _Toc28142 \h </w:instrText>
          </w:r>
          <w:r>
            <w:fldChar w:fldCharType="separate"/>
          </w:r>
          <w:r>
            <w:t>12</w:t>
          </w:r>
          <w:r>
            <w:fldChar w:fldCharType="end"/>
          </w:r>
          <w:r>
            <w:fldChar w:fldCharType="end"/>
          </w:r>
        </w:p>
        <w:p w14:paraId="6BBF2CEC">
          <w:pPr>
            <w:pStyle w:val="6"/>
            <w:tabs>
              <w:tab w:val="right" w:leader="dot" w:pos="9179"/>
            </w:tabs>
          </w:pPr>
          <w:r>
            <w:fldChar w:fldCharType="begin"/>
          </w:r>
          <w:r>
            <w:instrText xml:space="preserve"> HYPERLINK \l "_Toc9349" </w:instrText>
          </w:r>
          <w:r>
            <w:fldChar w:fldCharType="separate"/>
          </w:r>
          <w:r>
            <w:rPr>
              <w:rFonts w:hint="eastAsia" w:ascii="仿宋_GB2312" w:hAnsi="仿宋_GB2312" w:eastAsia="仿宋_GB2312"/>
              <w:kern w:val="2"/>
              <w:szCs w:val="24"/>
            </w:rPr>
            <w:t>（二）政府采购支出情况</w:t>
          </w:r>
          <w:r>
            <w:tab/>
          </w:r>
          <w:r>
            <w:fldChar w:fldCharType="begin"/>
          </w:r>
          <w:r>
            <w:instrText xml:space="preserve"> PAGEREF _Toc9349 \h </w:instrText>
          </w:r>
          <w:r>
            <w:fldChar w:fldCharType="separate"/>
          </w:r>
          <w:r>
            <w:t>12</w:t>
          </w:r>
          <w:r>
            <w:fldChar w:fldCharType="end"/>
          </w:r>
          <w:r>
            <w:fldChar w:fldCharType="end"/>
          </w:r>
        </w:p>
        <w:p w14:paraId="4E754256">
          <w:pPr>
            <w:pStyle w:val="6"/>
            <w:tabs>
              <w:tab w:val="right" w:leader="dot" w:pos="9179"/>
            </w:tabs>
          </w:pPr>
          <w:r>
            <w:fldChar w:fldCharType="begin"/>
          </w:r>
          <w:r>
            <w:instrText xml:space="preserve"> HYPERLINK \l "_Toc13072" </w:instrText>
          </w:r>
          <w:r>
            <w:fldChar w:fldCharType="separate"/>
          </w:r>
          <w:r>
            <w:rPr>
              <w:rFonts w:hint="eastAsia" w:ascii="仿宋_GB2312" w:hAnsi="仿宋_GB2312" w:eastAsia="仿宋_GB2312"/>
              <w:kern w:val="2"/>
              <w:szCs w:val="24"/>
            </w:rPr>
            <w:t>（三）国有资产占有使用情况</w:t>
          </w:r>
          <w:r>
            <w:tab/>
          </w:r>
          <w:r>
            <w:fldChar w:fldCharType="begin"/>
          </w:r>
          <w:r>
            <w:instrText xml:space="preserve"> PAGEREF _Toc13072 \h </w:instrText>
          </w:r>
          <w:r>
            <w:fldChar w:fldCharType="separate"/>
          </w:r>
          <w:r>
            <w:t>12</w:t>
          </w:r>
          <w:r>
            <w:fldChar w:fldCharType="end"/>
          </w:r>
          <w:r>
            <w:fldChar w:fldCharType="end"/>
          </w:r>
        </w:p>
        <w:p w14:paraId="79ABD1BC">
          <w:pPr>
            <w:pStyle w:val="6"/>
            <w:tabs>
              <w:tab w:val="right" w:leader="dot" w:pos="9179"/>
            </w:tabs>
          </w:pPr>
          <w:r>
            <w:fldChar w:fldCharType="begin"/>
          </w:r>
          <w:r>
            <w:instrText xml:space="preserve"> HYPERLINK \l "_Toc10412" </w:instrText>
          </w:r>
          <w:r>
            <w:fldChar w:fldCharType="separate"/>
          </w:r>
          <w:r>
            <w:rPr>
              <w:rFonts w:hint="eastAsia" w:ascii="仿宋_GB2312" w:hAnsi="仿宋_GB2312" w:eastAsia="仿宋_GB2312"/>
              <w:kern w:val="2"/>
              <w:szCs w:val="24"/>
            </w:rPr>
            <w:t>（四）预算绩效管理情况。</w:t>
          </w:r>
          <w:r>
            <w:tab/>
          </w:r>
          <w:r>
            <w:fldChar w:fldCharType="begin"/>
          </w:r>
          <w:r>
            <w:instrText xml:space="preserve"> PAGEREF _Toc10412 \h </w:instrText>
          </w:r>
          <w:r>
            <w:fldChar w:fldCharType="separate"/>
          </w:r>
          <w:r>
            <w:t>12</w:t>
          </w:r>
          <w:r>
            <w:fldChar w:fldCharType="end"/>
          </w:r>
          <w:r>
            <w:fldChar w:fldCharType="end"/>
          </w:r>
        </w:p>
        <w:p w14:paraId="24D54366">
          <w:pPr>
            <w:pStyle w:val="9"/>
            <w:tabs>
              <w:tab w:val="right" w:leader="dot" w:pos="9179"/>
            </w:tabs>
          </w:pPr>
          <w:r>
            <w:fldChar w:fldCharType="begin"/>
          </w:r>
          <w:r>
            <w:instrText xml:space="preserve"> HYPERLINK \l "_Toc31627" </w:instrText>
          </w:r>
          <w:r>
            <w:fldChar w:fldCharType="separate"/>
          </w:r>
          <w:r>
            <w:rPr>
              <w:rFonts w:hint="eastAsia" w:ascii="黑体" w:hAnsi="黑体" w:eastAsia="黑体"/>
              <w:kern w:val="2"/>
              <w:szCs w:val="24"/>
            </w:rPr>
            <w:t>第三部分 名</w:t>
          </w:r>
          <w:r>
            <w:rPr>
              <w:rFonts w:hint="eastAsia" w:ascii="黑体" w:hAnsi="黑体" w:eastAsia="黑体"/>
              <w:kern w:val="44"/>
              <w:szCs w:val="24"/>
            </w:rPr>
            <w:t>词解释</w:t>
          </w:r>
          <w:r>
            <w:tab/>
          </w:r>
          <w:r>
            <w:fldChar w:fldCharType="begin"/>
          </w:r>
          <w:r>
            <w:instrText xml:space="preserve"> PAGEREF _Toc31627 \h </w:instrText>
          </w:r>
          <w:r>
            <w:fldChar w:fldCharType="separate"/>
          </w:r>
          <w:r>
            <w:t>14</w:t>
          </w:r>
          <w:r>
            <w:fldChar w:fldCharType="end"/>
          </w:r>
          <w:r>
            <w:fldChar w:fldCharType="end"/>
          </w:r>
        </w:p>
        <w:p w14:paraId="00F6FE51">
          <w:pPr>
            <w:pStyle w:val="9"/>
            <w:tabs>
              <w:tab w:val="right" w:leader="dot" w:pos="9179"/>
            </w:tabs>
          </w:pPr>
          <w:r>
            <w:fldChar w:fldCharType="begin"/>
          </w:r>
          <w:r>
            <w:instrText xml:space="preserve"> HYPERLINK \l "_Toc24967" </w:instrText>
          </w:r>
          <w:r>
            <w:fldChar w:fldCharType="separate"/>
          </w:r>
          <w:r>
            <w:rPr>
              <w:rFonts w:hint="eastAsia" w:ascii="黑体" w:hAnsi="黑体" w:eastAsia="黑体"/>
              <w:kern w:val="2"/>
              <w:szCs w:val="24"/>
            </w:rPr>
            <w:t>第四部分 附件</w:t>
          </w:r>
          <w:r>
            <w:tab/>
          </w:r>
          <w:r>
            <w:fldChar w:fldCharType="begin"/>
          </w:r>
          <w:r>
            <w:instrText xml:space="preserve"> PAGEREF _Toc24967 \h </w:instrText>
          </w:r>
          <w:r>
            <w:fldChar w:fldCharType="separate"/>
          </w:r>
          <w:r>
            <w:t>18</w:t>
          </w:r>
          <w:r>
            <w:fldChar w:fldCharType="end"/>
          </w:r>
          <w:r>
            <w:fldChar w:fldCharType="end"/>
          </w:r>
        </w:p>
        <w:p w14:paraId="072858B7">
          <w:pPr>
            <w:pStyle w:val="9"/>
            <w:tabs>
              <w:tab w:val="right" w:leader="dot" w:pos="9179"/>
            </w:tabs>
          </w:pPr>
          <w:r>
            <w:fldChar w:fldCharType="begin"/>
          </w:r>
          <w:r>
            <w:instrText xml:space="preserve"> HYPERLINK \l "_Toc26297" </w:instrText>
          </w:r>
          <w:r>
            <w:fldChar w:fldCharType="separate"/>
          </w:r>
          <w:r>
            <w:rPr>
              <w:rFonts w:hint="eastAsia" w:ascii="黑体" w:hAnsi="黑体" w:eastAsia="黑体"/>
              <w:kern w:val="2"/>
              <w:szCs w:val="24"/>
            </w:rPr>
            <w:t>第</w:t>
          </w:r>
          <w:r>
            <w:rPr>
              <w:rFonts w:hint="eastAsia" w:ascii="黑体" w:hAnsi="黑体" w:eastAsia="黑体"/>
              <w:kern w:val="44"/>
              <w:szCs w:val="24"/>
            </w:rPr>
            <w:t>五部分 附表</w:t>
          </w:r>
          <w:r>
            <w:tab/>
          </w:r>
          <w:r>
            <w:fldChar w:fldCharType="begin"/>
          </w:r>
          <w:r>
            <w:instrText xml:space="preserve"> PAGEREF _Toc26297 \h </w:instrText>
          </w:r>
          <w:r>
            <w:fldChar w:fldCharType="separate"/>
          </w:r>
          <w:r>
            <w:t>26</w:t>
          </w:r>
          <w:r>
            <w:fldChar w:fldCharType="end"/>
          </w:r>
          <w:r>
            <w:fldChar w:fldCharType="end"/>
          </w:r>
        </w:p>
        <w:p w14:paraId="113AEAB3">
          <w:pPr>
            <w:pStyle w:val="12"/>
            <w:tabs>
              <w:tab w:val="right" w:leader="dot" w:pos="9179"/>
            </w:tabs>
          </w:pPr>
          <w:r>
            <w:fldChar w:fldCharType="begin"/>
          </w:r>
          <w:r>
            <w:instrText xml:space="preserve"> HYPERLINK \l "_Toc30939" </w:instrText>
          </w:r>
          <w:r>
            <w:fldChar w:fldCharType="separate"/>
          </w:r>
          <w:r>
            <w:rPr>
              <w:rFonts w:hint="eastAsia" w:ascii="仿宋_GB2312" w:hAnsi="仿宋_GB2312" w:eastAsia="仿宋_GB2312"/>
              <w:kern w:val="2"/>
              <w:szCs w:val="24"/>
            </w:rPr>
            <w:t>一、收入支出决算总表</w:t>
          </w:r>
          <w:r>
            <w:tab/>
          </w:r>
          <w:r>
            <w:fldChar w:fldCharType="begin"/>
          </w:r>
          <w:r>
            <w:instrText xml:space="preserve"> PAGEREF _Toc30939 \h </w:instrText>
          </w:r>
          <w:r>
            <w:fldChar w:fldCharType="separate"/>
          </w:r>
          <w:r>
            <w:t>26</w:t>
          </w:r>
          <w:r>
            <w:fldChar w:fldCharType="end"/>
          </w:r>
          <w:r>
            <w:fldChar w:fldCharType="end"/>
          </w:r>
        </w:p>
        <w:p w14:paraId="03BD1A4A">
          <w:pPr>
            <w:pStyle w:val="12"/>
            <w:tabs>
              <w:tab w:val="right" w:leader="dot" w:pos="9179"/>
            </w:tabs>
          </w:pPr>
          <w:r>
            <w:fldChar w:fldCharType="begin"/>
          </w:r>
          <w:r>
            <w:instrText xml:space="preserve"> HYPERLINK \l "_Toc18366" </w:instrText>
          </w:r>
          <w:r>
            <w:fldChar w:fldCharType="separate"/>
          </w:r>
          <w:r>
            <w:rPr>
              <w:rFonts w:hint="eastAsia" w:ascii="仿宋_GB2312" w:hAnsi="仿宋_GB2312" w:eastAsia="仿宋_GB2312"/>
              <w:kern w:val="2"/>
              <w:szCs w:val="24"/>
            </w:rPr>
            <w:t>二、收入决算表</w:t>
          </w:r>
          <w:r>
            <w:tab/>
          </w:r>
          <w:r>
            <w:fldChar w:fldCharType="begin"/>
          </w:r>
          <w:r>
            <w:instrText xml:space="preserve"> PAGEREF _Toc18366 \h </w:instrText>
          </w:r>
          <w:r>
            <w:fldChar w:fldCharType="separate"/>
          </w:r>
          <w:r>
            <w:t>26</w:t>
          </w:r>
          <w:r>
            <w:fldChar w:fldCharType="end"/>
          </w:r>
          <w:r>
            <w:fldChar w:fldCharType="end"/>
          </w:r>
        </w:p>
        <w:p w14:paraId="06580DDE">
          <w:pPr>
            <w:pStyle w:val="12"/>
            <w:tabs>
              <w:tab w:val="right" w:leader="dot" w:pos="9179"/>
            </w:tabs>
          </w:pPr>
          <w:r>
            <w:fldChar w:fldCharType="begin"/>
          </w:r>
          <w:r>
            <w:instrText xml:space="preserve"> HYPERLINK \l "_Toc19437" </w:instrText>
          </w:r>
          <w:r>
            <w:fldChar w:fldCharType="separate"/>
          </w:r>
          <w:r>
            <w:rPr>
              <w:rFonts w:hint="eastAsia" w:ascii="仿宋_GB2312" w:hAnsi="仿宋_GB2312" w:eastAsia="仿宋_GB2312"/>
              <w:kern w:val="2"/>
              <w:szCs w:val="24"/>
            </w:rPr>
            <w:t>三、支出决算表</w:t>
          </w:r>
          <w:r>
            <w:tab/>
          </w:r>
          <w:r>
            <w:fldChar w:fldCharType="begin"/>
          </w:r>
          <w:r>
            <w:instrText xml:space="preserve"> PAGEREF _Toc19437 \h </w:instrText>
          </w:r>
          <w:r>
            <w:fldChar w:fldCharType="separate"/>
          </w:r>
          <w:r>
            <w:t>26</w:t>
          </w:r>
          <w:r>
            <w:fldChar w:fldCharType="end"/>
          </w:r>
          <w:r>
            <w:fldChar w:fldCharType="end"/>
          </w:r>
        </w:p>
        <w:p w14:paraId="6E21554C">
          <w:pPr>
            <w:pStyle w:val="12"/>
            <w:tabs>
              <w:tab w:val="right" w:leader="dot" w:pos="9179"/>
            </w:tabs>
          </w:pPr>
          <w:r>
            <w:fldChar w:fldCharType="begin"/>
          </w:r>
          <w:r>
            <w:instrText xml:space="preserve"> HYPERLINK \l "_Toc10955" </w:instrText>
          </w:r>
          <w:r>
            <w:fldChar w:fldCharType="separate"/>
          </w:r>
          <w:r>
            <w:rPr>
              <w:rFonts w:hint="eastAsia" w:ascii="仿宋_GB2312" w:hAnsi="仿宋_GB2312" w:eastAsia="仿宋_GB2312"/>
              <w:kern w:val="2"/>
              <w:szCs w:val="24"/>
            </w:rPr>
            <w:t>四、财政拨款收入支出决算总表</w:t>
          </w:r>
          <w:r>
            <w:tab/>
          </w:r>
          <w:r>
            <w:fldChar w:fldCharType="begin"/>
          </w:r>
          <w:r>
            <w:instrText xml:space="preserve"> PAGEREF _Toc10955 \h </w:instrText>
          </w:r>
          <w:r>
            <w:fldChar w:fldCharType="separate"/>
          </w:r>
          <w:r>
            <w:t>26</w:t>
          </w:r>
          <w:r>
            <w:fldChar w:fldCharType="end"/>
          </w:r>
          <w:r>
            <w:fldChar w:fldCharType="end"/>
          </w:r>
        </w:p>
        <w:p w14:paraId="2BBEBA72">
          <w:pPr>
            <w:pStyle w:val="12"/>
            <w:tabs>
              <w:tab w:val="right" w:leader="dot" w:pos="9179"/>
            </w:tabs>
          </w:pPr>
          <w:r>
            <w:fldChar w:fldCharType="begin"/>
          </w:r>
          <w:r>
            <w:instrText xml:space="preserve"> HYPERLINK \l "_Toc21023" </w:instrText>
          </w:r>
          <w:r>
            <w:fldChar w:fldCharType="separate"/>
          </w:r>
          <w:r>
            <w:rPr>
              <w:rFonts w:hint="eastAsia" w:ascii="仿宋_GB2312" w:hAnsi="仿宋_GB2312" w:eastAsia="仿宋_GB2312"/>
              <w:kern w:val="2"/>
              <w:szCs w:val="24"/>
            </w:rPr>
            <w:t>五、财政拨款支出决算明细表</w:t>
          </w:r>
          <w:r>
            <w:tab/>
          </w:r>
          <w:r>
            <w:fldChar w:fldCharType="begin"/>
          </w:r>
          <w:r>
            <w:instrText xml:space="preserve"> PAGEREF _Toc21023 \h </w:instrText>
          </w:r>
          <w:r>
            <w:fldChar w:fldCharType="separate"/>
          </w:r>
          <w:r>
            <w:t>26</w:t>
          </w:r>
          <w:r>
            <w:fldChar w:fldCharType="end"/>
          </w:r>
          <w:r>
            <w:fldChar w:fldCharType="end"/>
          </w:r>
        </w:p>
        <w:p w14:paraId="338DB858">
          <w:pPr>
            <w:pStyle w:val="12"/>
            <w:tabs>
              <w:tab w:val="right" w:leader="dot" w:pos="9179"/>
            </w:tabs>
          </w:pPr>
          <w:r>
            <w:fldChar w:fldCharType="begin"/>
          </w:r>
          <w:r>
            <w:instrText xml:space="preserve"> HYPERLINK \l "_Toc15821" </w:instrText>
          </w:r>
          <w:r>
            <w:fldChar w:fldCharType="separate"/>
          </w:r>
          <w:r>
            <w:rPr>
              <w:rFonts w:hint="eastAsia" w:ascii="仿宋_GB2312" w:hAnsi="仿宋_GB2312" w:eastAsia="仿宋_GB2312"/>
              <w:kern w:val="2"/>
              <w:szCs w:val="24"/>
            </w:rPr>
            <w:t>六、一般公共预算财政拨款支出决算表</w:t>
          </w:r>
          <w:r>
            <w:tab/>
          </w:r>
          <w:r>
            <w:fldChar w:fldCharType="begin"/>
          </w:r>
          <w:r>
            <w:instrText xml:space="preserve"> PAGEREF _Toc15821 \h </w:instrText>
          </w:r>
          <w:r>
            <w:fldChar w:fldCharType="separate"/>
          </w:r>
          <w:r>
            <w:t>26</w:t>
          </w:r>
          <w:r>
            <w:fldChar w:fldCharType="end"/>
          </w:r>
          <w:r>
            <w:fldChar w:fldCharType="end"/>
          </w:r>
        </w:p>
        <w:p w14:paraId="22A0EE19">
          <w:pPr>
            <w:pStyle w:val="12"/>
            <w:tabs>
              <w:tab w:val="right" w:leader="dot" w:pos="9179"/>
            </w:tabs>
          </w:pPr>
          <w:r>
            <w:fldChar w:fldCharType="begin"/>
          </w:r>
          <w:r>
            <w:instrText xml:space="preserve"> HYPERLINK \l "_Toc3445" </w:instrText>
          </w:r>
          <w:r>
            <w:fldChar w:fldCharType="separate"/>
          </w:r>
          <w:r>
            <w:rPr>
              <w:rFonts w:hint="eastAsia" w:ascii="仿宋_GB2312" w:hAnsi="仿宋_GB2312" w:eastAsia="仿宋_GB2312"/>
              <w:kern w:val="2"/>
              <w:szCs w:val="24"/>
            </w:rPr>
            <w:t>七、一般公共预算财政拨款支出决算明细表</w:t>
          </w:r>
          <w:r>
            <w:tab/>
          </w:r>
          <w:r>
            <w:fldChar w:fldCharType="begin"/>
          </w:r>
          <w:r>
            <w:instrText xml:space="preserve"> PAGEREF _Toc3445 \h </w:instrText>
          </w:r>
          <w:r>
            <w:fldChar w:fldCharType="separate"/>
          </w:r>
          <w:r>
            <w:t>26</w:t>
          </w:r>
          <w:r>
            <w:fldChar w:fldCharType="end"/>
          </w:r>
          <w:r>
            <w:fldChar w:fldCharType="end"/>
          </w:r>
        </w:p>
        <w:p w14:paraId="6F5EA7FE">
          <w:pPr>
            <w:pStyle w:val="12"/>
            <w:tabs>
              <w:tab w:val="right" w:leader="dot" w:pos="9179"/>
            </w:tabs>
          </w:pPr>
          <w:r>
            <w:fldChar w:fldCharType="begin"/>
          </w:r>
          <w:r>
            <w:instrText xml:space="preserve"> HYPERLINK \l "_Toc32599" </w:instrText>
          </w:r>
          <w:r>
            <w:fldChar w:fldCharType="separate"/>
          </w:r>
          <w:r>
            <w:rPr>
              <w:rFonts w:hint="eastAsia" w:ascii="仿宋_GB2312" w:hAnsi="仿宋_GB2312" w:eastAsia="仿宋_GB2312"/>
              <w:kern w:val="2"/>
              <w:szCs w:val="24"/>
            </w:rPr>
            <w:t>八、一般公共预算财政拨款基本支出决算表</w:t>
          </w:r>
          <w:r>
            <w:tab/>
          </w:r>
          <w:r>
            <w:fldChar w:fldCharType="begin"/>
          </w:r>
          <w:r>
            <w:instrText xml:space="preserve"> PAGEREF _Toc32599 \h </w:instrText>
          </w:r>
          <w:r>
            <w:fldChar w:fldCharType="separate"/>
          </w:r>
          <w:r>
            <w:t>26</w:t>
          </w:r>
          <w:r>
            <w:fldChar w:fldCharType="end"/>
          </w:r>
          <w:r>
            <w:fldChar w:fldCharType="end"/>
          </w:r>
        </w:p>
        <w:p w14:paraId="25A7E85A">
          <w:pPr>
            <w:pStyle w:val="12"/>
            <w:tabs>
              <w:tab w:val="right" w:leader="dot" w:pos="9179"/>
            </w:tabs>
          </w:pPr>
          <w:r>
            <w:fldChar w:fldCharType="begin"/>
          </w:r>
          <w:r>
            <w:instrText xml:space="preserve"> HYPERLINK \l "_Toc31823" </w:instrText>
          </w:r>
          <w:r>
            <w:fldChar w:fldCharType="separate"/>
          </w:r>
          <w:r>
            <w:rPr>
              <w:rFonts w:hint="eastAsia" w:ascii="仿宋_GB2312" w:hAnsi="仿宋_GB2312" w:eastAsia="仿宋_GB2312"/>
              <w:kern w:val="2"/>
              <w:szCs w:val="24"/>
            </w:rPr>
            <w:t>九、一般公共预算财政拨款项目支出决算表</w:t>
          </w:r>
          <w:r>
            <w:tab/>
          </w:r>
          <w:r>
            <w:fldChar w:fldCharType="begin"/>
          </w:r>
          <w:r>
            <w:instrText xml:space="preserve"> PAGEREF _Toc31823 \h </w:instrText>
          </w:r>
          <w:r>
            <w:fldChar w:fldCharType="separate"/>
          </w:r>
          <w:r>
            <w:t>26</w:t>
          </w:r>
          <w:r>
            <w:fldChar w:fldCharType="end"/>
          </w:r>
          <w:r>
            <w:fldChar w:fldCharType="end"/>
          </w:r>
        </w:p>
        <w:p w14:paraId="7D9EECD6">
          <w:pPr>
            <w:pStyle w:val="12"/>
            <w:tabs>
              <w:tab w:val="right" w:leader="dot" w:pos="9179"/>
            </w:tabs>
          </w:pPr>
          <w:r>
            <w:fldChar w:fldCharType="begin"/>
          </w:r>
          <w:r>
            <w:instrText xml:space="preserve"> HYPERLINK \l "_Toc28160" </w:instrText>
          </w:r>
          <w:r>
            <w:fldChar w:fldCharType="separate"/>
          </w:r>
          <w:r>
            <w:rPr>
              <w:rFonts w:hint="eastAsia" w:ascii="仿宋_GB2312" w:hAnsi="仿宋_GB2312" w:eastAsia="仿宋_GB2312"/>
              <w:kern w:val="2"/>
              <w:szCs w:val="24"/>
            </w:rPr>
            <w:t>十、政府性基金预算财政拨款收入支出决算表</w:t>
          </w:r>
          <w:r>
            <w:tab/>
          </w:r>
          <w:r>
            <w:fldChar w:fldCharType="begin"/>
          </w:r>
          <w:r>
            <w:instrText xml:space="preserve"> PAGEREF _Toc28160 \h </w:instrText>
          </w:r>
          <w:r>
            <w:fldChar w:fldCharType="separate"/>
          </w:r>
          <w:r>
            <w:t>26</w:t>
          </w:r>
          <w:r>
            <w:fldChar w:fldCharType="end"/>
          </w:r>
          <w:r>
            <w:fldChar w:fldCharType="end"/>
          </w:r>
        </w:p>
        <w:p w14:paraId="51539380">
          <w:pPr>
            <w:pStyle w:val="12"/>
            <w:tabs>
              <w:tab w:val="right" w:leader="dot" w:pos="9179"/>
            </w:tabs>
          </w:pPr>
          <w:r>
            <w:fldChar w:fldCharType="begin"/>
          </w:r>
          <w:r>
            <w:instrText xml:space="preserve"> HYPERLINK \l "_Toc32212" </w:instrText>
          </w:r>
          <w:r>
            <w:fldChar w:fldCharType="separate"/>
          </w:r>
          <w:r>
            <w:rPr>
              <w:rFonts w:hint="eastAsia" w:ascii="仿宋_GB2312" w:hAnsi="仿宋_GB2312" w:eastAsia="仿宋_GB2312"/>
              <w:kern w:val="2"/>
              <w:szCs w:val="24"/>
            </w:rPr>
            <w:t>十一、国有资本经营预算财政拨款收入支出决算表</w:t>
          </w:r>
          <w:r>
            <w:tab/>
          </w:r>
          <w:r>
            <w:fldChar w:fldCharType="begin"/>
          </w:r>
          <w:r>
            <w:instrText xml:space="preserve"> PAGEREF _Toc32212 \h </w:instrText>
          </w:r>
          <w:r>
            <w:fldChar w:fldCharType="separate"/>
          </w:r>
          <w:r>
            <w:t>26</w:t>
          </w:r>
          <w:r>
            <w:fldChar w:fldCharType="end"/>
          </w:r>
          <w:r>
            <w:fldChar w:fldCharType="end"/>
          </w:r>
        </w:p>
        <w:p w14:paraId="0FC9BCA9">
          <w:pPr>
            <w:pStyle w:val="12"/>
            <w:tabs>
              <w:tab w:val="right" w:leader="dot" w:pos="9179"/>
            </w:tabs>
          </w:pPr>
          <w:r>
            <w:fldChar w:fldCharType="begin"/>
          </w:r>
          <w:r>
            <w:instrText xml:space="preserve"> HYPERLINK \l "_Toc910" </w:instrText>
          </w:r>
          <w:r>
            <w:fldChar w:fldCharType="separate"/>
          </w:r>
          <w:r>
            <w:rPr>
              <w:rFonts w:hint="eastAsia" w:ascii="仿宋_GB2312" w:hAnsi="仿宋_GB2312" w:eastAsia="仿宋_GB2312"/>
              <w:kern w:val="2"/>
              <w:szCs w:val="24"/>
            </w:rPr>
            <w:t>十二、国有资本经营预算财政拨款支出决算表</w:t>
          </w:r>
          <w:r>
            <w:tab/>
          </w:r>
          <w:r>
            <w:fldChar w:fldCharType="begin"/>
          </w:r>
          <w:r>
            <w:instrText xml:space="preserve"> PAGEREF _Toc910 \h </w:instrText>
          </w:r>
          <w:r>
            <w:fldChar w:fldCharType="separate"/>
          </w:r>
          <w:r>
            <w:t>26</w:t>
          </w:r>
          <w:r>
            <w:fldChar w:fldCharType="end"/>
          </w:r>
          <w:r>
            <w:fldChar w:fldCharType="end"/>
          </w:r>
        </w:p>
        <w:p w14:paraId="124CB38B">
          <w:pPr>
            <w:pStyle w:val="12"/>
            <w:tabs>
              <w:tab w:val="right" w:leader="dot" w:pos="9179"/>
            </w:tabs>
          </w:pPr>
          <w:r>
            <w:fldChar w:fldCharType="begin"/>
          </w:r>
          <w:r>
            <w:instrText xml:space="preserve"> HYPERLINK \l "_Toc26346" </w:instrText>
          </w:r>
          <w:r>
            <w:fldChar w:fldCharType="separate"/>
          </w:r>
          <w:r>
            <w:rPr>
              <w:rFonts w:hint="eastAsia" w:ascii="仿宋_GB2312" w:hAnsi="仿宋_GB2312" w:eastAsia="仿宋_GB2312"/>
              <w:kern w:val="2"/>
              <w:szCs w:val="24"/>
            </w:rPr>
            <w:t>十三、财政拨款“三公”经费支出决算表</w:t>
          </w:r>
          <w:r>
            <w:tab/>
          </w:r>
          <w:r>
            <w:fldChar w:fldCharType="begin"/>
          </w:r>
          <w:r>
            <w:instrText xml:space="preserve"> PAGEREF _Toc26346 \h </w:instrText>
          </w:r>
          <w:r>
            <w:fldChar w:fldCharType="separate"/>
          </w:r>
          <w:r>
            <w:t>26</w:t>
          </w:r>
          <w:r>
            <w:fldChar w:fldCharType="end"/>
          </w:r>
          <w:r>
            <w:fldChar w:fldCharType="end"/>
          </w:r>
        </w:p>
        <w:p w14:paraId="5BF3949A">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9"/>
            <w:rPr>
              <w:rFonts w:hint="eastAsia" w:ascii="方正小标宋简体" w:hAnsi="Times New Roman" w:eastAsia="方正小标宋简体" w:cs="Times New Roman"/>
              <w:sz w:val="24"/>
              <w:szCs w:val="44"/>
              <w:lang w:val="en-US" w:eastAsia="zh-CN" w:bidi="ar-SA"/>
            </w:rPr>
          </w:pPr>
          <w:r>
            <w:rPr>
              <w:rFonts w:hint="eastAsia" w:ascii="方正小标宋简体" w:eastAsia="方正小标宋简体"/>
              <w:szCs w:val="44"/>
            </w:rPr>
            <w:fldChar w:fldCharType="end"/>
          </w:r>
        </w:p>
      </w:sdtContent>
    </w:sdt>
    <w:p w14:paraId="5EE68842">
      <w:pPr>
        <w:pStyle w:val="4"/>
        <w:rPr>
          <w:rFonts w:hint="eastAsia"/>
        </w:rPr>
        <w:sectPr>
          <w:pgSz w:w="12240" w:h="15840"/>
          <w:pgMar w:top="2098" w:right="1474" w:bottom="1984" w:left="1587" w:header="720" w:footer="720" w:gutter="0"/>
          <w:lnNumType w:countBy="0" w:distance="360"/>
          <w:cols w:space="0" w:num="1"/>
          <w:rtlGutter w:val="0"/>
          <w:docGrid w:linePitch="0" w:charSpace="0"/>
        </w:sectPr>
      </w:pPr>
    </w:p>
    <w:p w14:paraId="6FAD30DE">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0" w:name="_Toc9440"/>
      <w:r>
        <w:rPr>
          <w:rFonts w:hint="eastAsia" w:ascii="方正小标宋简体" w:eastAsia="方正小标宋简体"/>
          <w:sz w:val="44"/>
          <w:szCs w:val="44"/>
        </w:rPr>
        <w:t>第一部分 单位概况</w:t>
      </w:r>
      <w:bookmarkEnd w:id="0"/>
    </w:p>
    <w:p w14:paraId="38B875C1">
      <w:pPr>
        <w:pStyle w:val="4"/>
        <w:overflowPunct w:val="0"/>
        <w:topLinePunct/>
        <w:spacing w:before="72" w:afterLines="0"/>
        <w:rPr>
          <w:rFonts w:hint="eastAsia"/>
          <w:sz w:val="30"/>
          <w:szCs w:val="24"/>
        </w:rPr>
      </w:pPr>
    </w:p>
    <w:p w14:paraId="05003B3C">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bookmarkStart w:id="1" w:name="_Toc16660"/>
      <w:r>
        <w:rPr>
          <w:rFonts w:hint="eastAsia" w:ascii="黑体" w:hAnsi="黑体" w:eastAsia="黑体"/>
          <w:color w:val="000000"/>
          <w:kern w:val="2"/>
          <w:sz w:val="32"/>
          <w:szCs w:val="24"/>
        </w:rPr>
        <w:t>一、主要职责</w:t>
      </w:r>
      <w:bookmarkEnd w:id="1"/>
    </w:p>
    <w:p w14:paraId="3F24727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09A4264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rPr>
      </w:pPr>
      <w:r>
        <w:rPr>
          <w:rFonts w:hint="eastAsia" w:ascii="仿宋_GB2312" w:hAnsi="仿宋_GB2312" w:eastAsia="仿宋_GB2312"/>
          <w:color w:val="000000"/>
          <w:sz w:val="32"/>
          <w:szCs w:val="24"/>
          <w:highlight w:val="none"/>
        </w:rPr>
        <w:t>负责区委日常工作的处理、区委领导公务活动的统筹安排、区委重大活动的组织协调；负责区委文件和会议材料的起草、核稿工作；负责区委领导的文秘服务工作；负责区委文书处理、档案管理工作；负责对全区党委系统办公室工作的业务联系和指导工作；负责区党代会、区委全委会、常委会、书记办公会和区委名义召开的综合性大型会议的会务工作；协助区委领导组织会议决定的实施；负责承办中央、省委、市委和区委重大决策、重要工作部署落实情况的督促检查以及领导指示、批示的督查督办工作；对下级党组织或有关部门请示、报告区委的问题提出处理意见，提交有关部门办理或交区委领导审批；负责对上级党委和区委重要工作部署贯彻落实的督查督办，办理政协委员提案；围绕区委的中心工作和领导关注的全局性重大问题，开展调查研究，及时反映情况，提出建议；负责党务信息工作，及时准确地向区委领导及上级领导机关、乡（镇）党委和区级部门提供决策信息；负责全区党政系统的密码通信、密码管理和文电的传递；负责区级部门和乡镇传真通信和党政网运行的指导、管理；根据区委领导指示和工作需要，组织协调区级有关部门的工作，对有关问题提出协调处理意见，报区委领导决；负责区委上传下达工作，及时向区委领导报告重要情况，协助处理各部门向区委反映的重要情况；负责区委机关行政事务、后勤保障和安全保卫工作及接待工作；负责党群各部门的综合协调工作；对区级各部门办公室、各乡镇党政办公室进行</w:t>
      </w:r>
      <w:r>
        <w:rPr>
          <w:rFonts w:hint="eastAsia" w:ascii="仿宋_GB2312" w:hAnsi="仿宋_GB2312" w:eastAsia="仿宋_GB2312"/>
          <w:color w:val="000000"/>
          <w:sz w:val="32"/>
          <w:szCs w:val="24"/>
          <w:highlight w:val="none"/>
          <w:lang w:eastAsia="zh-CN"/>
        </w:rPr>
        <w:t>业</w:t>
      </w:r>
      <w:r>
        <w:rPr>
          <w:rFonts w:hint="eastAsia" w:ascii="仿宋_GB2312" w:hAnsi="仿宋_GB2312" w:eastAsia="仿宋_GB2312"/>
          <w:color w:val="000000"/>
          <w:sz w:val="32"/>
          <w:szCs w:val="24"/>
          <w:highlight w:val="none"/>
        </w:rPr>
        <w:t>务指导及职权范围内的综合协调工作；管理区公务服务中心、区委政策研究中心、区目标绩效事务中心、区档案馆、区密钥管理中心；完成区委及上级部门交办的其他工作。</w:t>
      </w:r>
    </w:p>
    <w:p w14:paraId="7E8EF02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110A728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highlight w:val="none"/>
        </w:rPr>
        <w:t>2023年，区委办公室将把牢区委中枢部门定位，一是旗帜鲜明讲政治，把学习宣传贯彻党的二十大精神作为当前和今后一个时期的首要政治任务，推出围绕党的二十大精神部署的创新事项，办好专题民主生活会和专题组织生活会，推动党的二十大精神在全办落地生根、开花结果。二是坚定不移推进全面从严治党，把严的主基调贯穿始终，全面贯彻落实中央八项规定精神，将党风廉政建设和反腐败工作与日常工作同推进，弘扬廉洁文化，营造政治清明、机关清廉、干部清正、风气清朗的政治生态和发展环境。三是推动以文辅政见成效，进一步提高政策研究工作的前瞻性、计划性、主动性，解放文稿写作思维，结合当前工作实际，高质量完成一批具有前瞻性、针对性、含金量高的专题研究，明确未来政策实施方向，谋划推进新一批重大改革项目，推动昭化经济社会发展。四是围绕区委中心工作，进一步规范公文办理、改进督查督办方式方法，加强对改革工作的总体指导和协调督促，坚守党委信息工作核心职能，广泛搜集经济和社会发展信息，紧抓快办，助力决策部署推动落实。</w:t>
      </w:r>
    </w:p>
    <w:p w14:paraId="75207943">
      <w:pPr>
        <w:pStyle w:val="3"/>
        <w:overflowPunct w:val="0"/>
        <w:topLinePunct/>
        <w:spacing w:beforeLines="0" w:afterLines="0" w:line="576" w:lineRule="exact"/>
        <w:ind w:firstLine="640" w:firstLineChars="200"/>
        <w:jc w:val="both"/>
        <w:rPr>
          <w:rFonts w:hint="default" w:ascii="Cambria" w:cs="Cambria"/>
          <w:kern w:val="2"/>
          <w:sz w:val="32"/>
          <w:szCs w:val="24"/>
        </w:rPr>
      </w:pPr>
      <w:bookmarkStart w:id="2" w:name="_Toc29984"/>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2"/>
    </w:p>
    <w:p w14:paraId="7D31128F">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中共广元市昭化区委办公室</w:t>
      </w:r>
      <w:r>
        <w:rPr>
          <w:rFonts w:hint="eastAsia" w:ascii="仿宋_GB2312" w:hAnsi="仿宋_GB2312" w:eastAsia="仿宋_GB2312"/>
          <w:kern w:val="2"/>
          <w:sz w:val="32"/>
          <w:szCs w:val="24"/>
          <w:lang w:eastAsia="zh-CN"/>
        </w:rPr>
        <w:t>属于一级预算单位，无二级预算单位，下设独立编制机构</w:t>
      </w:r>
      <w:r>
        <w:rPr>
          <w:rFonts w:hint="eastAsia" w:ascii="仿宋_GB2312" w:hAnsi="仿宋_GB2312" w:eastAsia="仿宋_GB2312"/>
          <w:kern w:val="2"/>
          <w:sz w:val="32"/>
          <w:szCs w:val="24"/>
          <w:lang w:val="en-US" w:eastAsia="zh-CN"/>
        </w:rPr>
        <w:t>0个，其中行政机构0个，参照公务员法管理的事业机构0个，其他事业机构0个。</w:t>
      </w:r>
    </w:p>
    <w:p w14:paraId="6F53194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white"/>
          <w:lang w:eastAsia="zh-CN"/>
        </w:rPr>
      </w:pPr>
      <w:r>
        <w:rPr>
          <w:rFonts w:hint="eastAsia" w:ascii="仿宋_GB2312" w:hAnsi="仿宋_GB2312" w:eastAsia="仿宋_GB2312"/>
          <w:color w:val="000000"/>
          <w:sz w:val="32"/>
          <w:szCs w:val="24"/>
        </w:rPr>
        <w:t>纳入2023年度单位决算编制范围的独立编制机构包括：中共广元市昭化区委办公室</w:t>
      </w:r>
      <w:r>
        <w:rPr>
          <w:rFonts w:hint="eastAsia" w:ascii="仿宋_GB2312" w:hAnsi="仿宋_GB2312" w:eastAsia="仿宋_GB2312"/>
          <w:color w:val="000000"/>
          <w:sz w:val="32"/>
          <w:szCs w:val="24"/>
          <w:lang w:eastAsia="zh-CN"/>
        </w:rPr>
        <w:t>。</w:t>
      </w:r>
    </w:p>
    <w:p w14:paraId="513CA44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p>
    <w:p w14:paraId="3309D70B">
      <w:pPr>
        <w:rPr>
          <w:rFonts w:hint="eastAsia" w:ascii="方正小标宋简体" w:eastAsia="方正小标宋简体"/>
          <w:sz w:val="44"/>
          <w:szCs w:val="44"/>
        </w:rPr>
      </w:pPr>
      <w:r>
        <w:br w:type="page"/>
      </w:r>
    </w:p>
    <w:p w14:paraId="1B33264B">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3" w:name="_Toc18295"/>
      <w:r>
        <w:rPr>
          <w:rFonts w:hint="eastAsia" w:ascii="方正小标宋简体" w:eastAsia="方正小标宋简体"/>
          <w:sz w:val="44"/>
          <w:szCs w:val="44"/>
        </w:rPr>
        <w:t>第二部分 2023年度单位决算情况说明</w:t>
      </w:r>
      <w:bookmarkEnd w:id="3"/>
    </w:p>
    <w:p w14:paraId="4CAAB9D1">
      <w:pPr>
        <w:pStyle w:val="4"/>
        <w:spacing w:before="72" w:afterLines="0"/>
        <w:rPr>
          <w:rFonts w:hint="eastAsia"/>
          <w:sz w:val="30"/>
          <w:szCs w:val="24"/>
        </w:rPr>
      </w:pPr>
    </w:p>
    <w:p w14:paraId="3BABD7B7">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bookmarkStart w:id="4" w:name="_Toc11188"/>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4"/>
    </w:p>
    <w:p w14:paraId="3D3220D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2023年度收、支总计均为1303.16万元。与2022年度相比，收、支总计各增加525.71万元，增长</w:t>
      </w:r>
      <w:r>
        <w:rPr>
          <w:rFonts w:hint="eastAsia" w:ascii="仿宋_GB2312" w:hAnsi="仿宋_GB2312" w:eastAsia="仿宋_GB2312"/>
          <w:color w:val="000000"/>
          <w:kern w:val="2"/>
          <w:sz w:val="32"/>
          <w:szCs w:val="24"/>
          <w:lang w:val="en-US" w:eastAsia="zh-CN"/>
        </w:rPr>
        <w:t>67.6</w:t>
      </w:r>
      <w:r>
        <w:rPr>
          <w:rFonts w:hint="eastAsia" w:ascii="仿宋_GB2312" w:hAnsi="仿宋_GB2312" w:eastAsia="仿宋_GB2312"/>
          <w:color w:val="000000"/>
          <w:kern w:val="2"/>
          <w:sz w:val="32"/>
          <w:szCs w:val="24"/>
        </w:rPr>
        <w:t>%。主要变动原因是2023年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rPr>
        <w:t>新增信息化建设项目</w:t>
      </w:r>
      <w:r>
        <w:rPr>
          <w:rFonts w:hint="eastAsia" w:ascii="仿宋_GB2312" w:hAnsi="仿宋_GB2312" w:eastAsia="仿宋_GB2312"/>
          <w:color w:val="000000"/>
          <w:kern w:val="2"/>
          <w:sz w:val="32"/>
          <w:szCs w:val="24"/>
          <w:lang w:eastAsia="zh-CN"/>
        </w:rPr>
        <w:t>、在职职工的工资较2022年有所增长、兑现退休干部死亡丧葬、抚恤金等</w:t>
      </w:r>
      <w:r>
        <w:rPr>
          <w:rFonts w:hint="eastAsia" w:ascii="仿宋_GB2312" w:hAnsi="仿宋_GB2312" w:eastAsia="仿宋_GB2312"/>
          <w:color w:val="000000"/>
          <w:kern w:val="2"/>
          <w:sz w:val="32"/>
          <w:szCs w:val="24"/>
        </w:rPr>
        <w:t>。</w:t>
      </w:r>
    </w:p>
    <w:p w14:paraId="3A2CA3D5">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92650" cy="2438400"/>
            <wp:effectExtent l="0" t="0" r="6350" b="0"/>
            <wp:docPr id="8" name="图片 13"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图片6"/>
                    <pic:cNvPicPr>
                      <a:picLocks noChangeAspect="1"/>
                    </pic:cNvPicPr>
                  </pic:nvPicPr>
                  <pic:blipFill>
                    <a:blip r:embed="rId6"/>
                    <a:stretch>
                      <a:fillRect/>
                    </a:stretch>
                  </pic:blipFill>
                  <pic:spPr>
                    <a:xfrm>
                      <a:off x="0" y="0"/>
                      <a:ext cx="4692650" cy="2438400"/>
                    </a:xfrm>
                    <a:prstGeom prst="rect">
                      <a:avLst/>
                    </a:prstGeom>
                  </pic:spPr>
                </pic:pic>
              </a:graphicData>
            </a:graphic>
          </wp:inline>
        </w:drawing>
      </w:r>
    </w:p>
    <w:p w14:paraId="08E5379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highlight w:val="none"/>
        </w:rPr>
        <w:t>（图1：收、支决算总计变动情况图）</w:t>
      </w:r>
    </w:p>
    <w:p w14:paraId="3F59E99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5" w:name="_Toc14630"/>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5"/>
    </w:p>
    <w:p w14:paraId="5510450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2023年本年收入合计1303.16万元，其中：一般公共预算财政拨款收入1303.16万元，占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1BADFFE">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2364740" cy="2533650"/>
            <wp:effectExtent l="0" t="0" r="10160" b="6350"/>
            <wp:docPr id="9" name="图片 1" descr="微信截图_2024091816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微信截图_20240918160642"/>
                    <pic:cNvPicPr>
                      <a:picLocks noChangeAspect="1"/>
                    </pic:cNvPicPr>
                  </pic:nvPicPr>
                  <pic:blipFill>
                    <a:blip r:embed="rId7"/>
                    <a:stretch>
                      <a:fillRect/>
                    </a:stretch>
                  </pic:blipFill>
                  <pic:spPr>
                    <a:xfrm>
                      <a:off x="0" y="0"/>
                      <a:ext cx="2364740" cy="2533650"/>
                    </a:xfrm>
                    <a:prstGeom prst="rect">
                      <a:avLst/>
                    </a:prstGeom>
                  </pic:spPr>
                </pic:pic>
              </a:graphicData>
            </a:graphic>
          </wp:inline>
        </w:drawing>
      </w:r>
    </w:p>
    <w:p w14:paraId="1B4D00C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（图2：收入决算结构图）</w:t>
      </w:r>
    </w:p>
    <w:p w14:paraId="0568BA1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6" w:name="_Toc16003"/>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6"/>
    </w:p>
    <w:p w14:paraId="3FDBB6B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2023年本年支出合计1303.16万元，其中：基本支出783.16万元，占</w:t>
      </w:r>
      <w:r>
        <w:rPr>
          <w:rFonts w:hint="eastAsia" w:ascii="仿宋_GB2312" w:hAnsi="仿宋_GB2312" w:eastAsia="仿宋_GB2312"/>
          <w:color w:val="000000"/>
          <w:kern w:val="2"/>
          <w:sz w:val="32"/>
          <w:szCs w:val="24"/>
          <w:lang w:val="en-US" w:eastAsia="zh-CN"/>
        </w:rPr>
        <w:t>60.1</w:t>
      </w:r>
      <w:r>
        <w:rPr>
          <w:rFonts w:hint="eastAsia" w:ascii="仿宋_GB2312" w:hAnsi="仿宋_GB2312" w:eastAsia="仿宋_GB2312"/>
          <w:color w:val="000000"/>
          <w:kern w:val="2"/>
          <w:sz w:val="32"/>
          <w:szCs w:val="24"/>
        </w:rPr>
        <w:t>%；项目支出520万元，占39.9%。</w:t>
      </w:r>
    </w:p>
    <w:p w14:paraId="7C97DB2F">
      <w:pPr>
        <w:pStyle w:val="4"/>
        <w:jc w:val="center"/>
        <w:rPr>
          <w:rFonts w:hint="eastAsia" w:eastAsia="仿宋_GB2312"/>
          <w:lang w:eastAsia="zh-CN"/>
        </w:rPr>
      </w:pPr>
      <w:r>
        <w:rPr>
          <w:rFonts w:hint="eastAsia" w:eastAsia="仿宋_GB2312"/>
          <w:lang w:eastAsia="zh-CN"/>
        </w:rPr>
        <w:drawing>
          <wp:inline distT="0" distB="0" distL="114300" distR="114300">
            <wp:extent cx="2711450" cy="2520950"/>
            <wp:effectExtent l="0" t="0" r="6350" b="6350"/>
            <wp:docPr id="10" name="图片 14"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图片7"/>
                    <pic:cNvPicPr>
                      <a:picLocks noChangeAspect="1"/>
                    </pic:cNvPicPr>
                  </pic:nvPicPr>
                  <pic:blipFill>
                    <a:blip r:embed="rId8"/>
                    <a:stretch>
                      <a:fillRect/>
                    </a:stretch>
                  </pic:blipFill>
                  <pic:spPr>
                    <a:xfrm>
                      <a:off x="0" y="0"/>
                      <a:ext cx="2711450" cy="2520950"/>
                    </a:xfrm>
                    <a:prstGeom prst="rect">
                      <a:avLst/>
                    </a:prstGeom>
                  </pic:spPr>
                </pic:pic>
              </a:graphicData>
            </a:graphic>
          </wp:inline>
        </w:drawing>
      </w:r>
    </w:p>
    <w:p w14:paraId="0288D72F">
      <w:pPr>
        <w:pStyle w:val="4"/>
        <w:jc w:val="center"/>
        <w:rPr>
          <w:rFonts w:hint="eastAsia" w:ascii="仿宋_GB2312" w:hAnsi="仿宋_GB2312" w:eastAsia="仿宋_GB2312"/>
          <w:color w:val="FF0000"/>
          <w:kern w:val="2"/>
          <w:sz w:val="32"/>
          <w:szCs w:val="24"/>
        </w:rPr>
      </w:pPr>
      <w:r>
        <w:rPr>
          <w:rFonts w:hint="eastAsia" w:ascii="仿宋_GB2312" w:hAnsi="仿宋_GB2312" w:eastAsia="仿宋_GB2312"/>
          <w:color w:val="000000"/>
          <w:kern w:val="2"/>
          <w:sz w:val="32"/>
          <w:szCs w:val="24"/>
          <w:highlight w:val="none"/>
        </w:rPr>
        <w:t>（图3：支出决算结构图）</w:t>
      </w:r>
    </w:p>
    <w:p w14:paraId="1973EE80">
      <w:pPr>
        <w:rPr>
          <w:rFonts w:hint="eastAsia" w:ascii="黑体" w:hAnsi="黑体" w:eastAsia="黑体"/>
          <w:color w:val="000000"/>
          <w:kern w:val="2"/>
          <w:sz w:val="32"/>
          <w:szCs w:val="24"/>
        </w:rPr>
      </w:pPr>
      <w:bookmarkStart w:id="7" w:name="_Toc20671"/>
      <w:r>
        <w:br w:type="page"/>
      </w:r>
    </w:p>
    <w:p w14:paraId="4BFC1CE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7"/>
    </w:p>
    <w:p w14:paraId="4EBC598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2023年度财政拨款收、支总计均为1303.16万元。与2022年度相比，财政拨款收、支总计各增加525.71万元，增长67.6%。主要变动原因是2023年度新增信息化建设项目</w:t>
      </w:r>
      <w:r>
        <w:rPr>
          <w:rFonts w:hint="eastAsia" w:ascii="仿宋_GB2312" w:hAnsi="仿宋_GB2312" w:eastAsia="仿宋_GB2312"/>
          <w:color w:val="000000"/>
          <w:kern w:val="2"/>
          <w:sz w:val="32"/>
          <w:szCs w:val="24"/>
          <w:lang w:eastAsia="zh-CN"/>
        </w:rPr>
        <w:t>、在职职工的工资较2022年有所增长、兑现退休干部死亡丧葬、抚恤金等</w:t>
      </w:r>
      <w:r>
        <w:rPr>
          <w:rFonts w:hint="eastAsia" w:ascii="仿宋_GB2312" w:hAnsi="仿宋_GB2312" w:eastAsia="仿宋_GB2312"/>
          <w:color w:val="000000"/>
          <w:kern w:val="2"/>
          <w:sz w:val="32"/>
          <w:szCs w:val="24"/>
        </w:rPr>
        <w:t>。</w:t>
      </w:r>
    </w:p>
    <w:p w14:paraId="537D4B1A">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73600" cy="2616200"/>
            <wp:effectExtent l="0" t="0" r="0" b="0"/>
            <wp:docPr id="11" name="图片 15"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descr="图片8"/>
                    <pic:cNvPicPr>
                      <a:picLocks noChangeAspect="1"/>
                    </pic:cNvPicPr>
                  </pic:nvPicPr>
                  <pic:blipFill>
                    <a:blip r:embed="rId9"/>
                    <a:stretch>
                      <a:fillRect/>
                    </a:stretch>
                  </pic:blipFill>
                  <pic:spPr>
                    <a:xfrm>
                      <a:off x="0" y="0"/>
                      <a:ext cx="4673600" cy="2616200"/>
                    </a:xfrm>
                    <a:prstGeom prst="rect">
                      <a:avLst/>
                    </a:prstGeom>
                  </pic:spPr>
                </pic:pic>
              </a:graphicData>
            </a:graphic>
          </wp:inline>
        </w:drawing>
      </w:r>
    </w:p>
    <w:p w14:paraId="5772DE4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（图4：财政拨款收、支决算总计变动情况）</w:t>
      </w:r>
    </w:p>
    <w:p w14:paraId="6704D3C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8" w:name="_Toc28865"/>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8"/>
    </w:p>
    <w:p w14:paraId="4C13C82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9" w:name="_Toc5005"/>
      <w:r>
        <w:rPr>
          <w:rFonts w:hint="eastAsia" w:ascii="仿宋_GB2312" w:hAnsi="仿宋_GB2312" w:eastAsia="仿宋_GB2312"/>
          <w:b/>
          <w:color w:val="000000"/>
          <w:kern w:val="2"/>
          <w:sz w:val="32"/>
          <w:szCs w:val="24"/>
        </w:rPr>
        <w:t>（一）一般公共预算财政拨款支出决算总体情况</w:t>
      </w:r>
      <w:bookmarkEnd w:id="9"/>
    </w:p>
    <w:p w14:paraId="656D7DE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2023年度一般公共预算财政拨款支出1303.16万元，占本年支出合计的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%。与2022年度相比，一般公共预算财政拨款支出增加525.71万元，增长67.6%。主要变动原因是2023年度新增信息化建设项目</w:t>
      </w:r>
      <w:r>
        <w:rPr>
          <w:rFonts w:hint="eastAsia" w:ascii="仿宋_GB2312" w:hAnsi="仿宋_GB2312" w:eastAsia="仿宋_GB2312"/>
          <w:color w:val="000000"/>
          <w:kern w:val="2"/>
          <w:sz w:val="32"/>
          <w:szCs w:val="24"/>
          <w:lang w:eastAsia="zh-CN"/>
        </w:rPr>
        <w:t>、在职职工的工资较2022年有所增长、兑现退休干部死亡丧葬、抚恤金等</w:t>
      </w:r>
      <w:r>
        <w:rPr>
          <w:rFonts w:hint="eastAsia" w:ascii="仿宋_GB2312" w:hAnsi="仿宋_GB2312" w:eastAsia="仿宋_GB2312"/>
          <w:color w:val="000000"/>
          <w:kern w:val="2"/>
          <w:sz w:val="32"/>
          <w:szCs w:val="24"/>
        </w:rPr>
        <w:t>。</w:t>
      </w:r>
    </w:p>
    <w:p w14:paraId="283D9A51">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40200" cy="2193290"/>
            <wp:effectExtent l="0" t="0" r="0" b="3810"/>
            <wp:docPr id="12" name="图片 10"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图片3"/>
                    <pic:cNvPicPr>
                      <a:picLocks noChangeAspect="1"/>
                    </pic:cNvPicPr>
                  </pic:nvPicPr>
                  <pic:blipFill>
                    <a:blip r:embed="rId10"/>
                    <a:stretch>
                      <a:fillRect/>
                    </a:stretch>
                  </pic:blipFill>
                  <pic:spPr>
                    <a:xfrm>
                      <a:off x="0" y="0"/>
                      <a:ext cx="4140200" cy="2193290"/>
                    </a:xfrm>
                    <a:prstGeom prst="rect">
                      <a:avLst/>
                    </a:prstGeom>
                  </pic:spPr>
                </pic:pic>
              </a:graphicData>
            </a:graphic>
          </wp:inline>
        </w:drawing>
      </w:r>
    </w:p>
    <w:p w14:paraId="6BE53D0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highlight w:val="yellow"/>
        </w:rPr>
      </w:pPr>
      <w:r>
        <w:rPr>
          <w:rFonts w:hint="eastAsia" w:ascii="仿宋_GB2312" w:hAnsi="仿宋_GB2312" w:eastAsia="仿宋_GB2312"/>
          <w:color w:val="000000"/>
          <w:kern w:val="2"/>
          <w:sz w:val="32"/>
          <w:szCs w:val="24"/>
          <w:highlight w:val="none"/>
        </w:rPr>
        <w:t>（图5：一般公共预算财政拨款支出决算变动情况）</w:t>
      </w:r>
    </w:p>
    <w:p w14:paraId="67C6F26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0" w:name="_Toc19941"/>
      <w:r>
        <w:rPr>
          <w:rFonts w:hint="eastAsia" w:ascii="仿宋_GB2312" w:hAnsi="仿宋_GB2312" w:eastAsia="仿宋_GB2312"/>
          <w:b/>
          <w:color w:val="000000"/>
          <w:kern w:val="2"/>
          <w:sz w:val="32"/>
          <w:szCs w:val="24"/>
        </w:rPr>
        <w:t>（二）一般公共预算财政拨款支出决算结构情况</w:t>
      </w:r>
      <w:bookmarkEnd w:id="10"/>
    </w:p>
    <w:p w14:paraId="6CE6C7F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2023年度一般公共预算财政拨款支出1303.16万元，主要用于以下方面: 一般公共服务支出686.44万元，占</w:t>
      </w:r>
      <w:r>
        <w:rPr>
          <w:rFonts w:hint="eastAsia" w:ascii="仿宋_GB2312" w:hAnsi="仿宋_GB2312" w:eastAsia="仿宋_GB2312"/>
          <w:color w:val="000000"/>
          <w:kern w:val="2"/>
          <w:sz w:val="32"/>
          <w:szCs w:val="24"/>
          <w:lang w:val="en-US" w:eastAsia="zh-CN"/>
        </w:rPr>
        <w:t>52.7</w:t>
      </w:r>
      <w:r>
        <w:rPr>
          <w:rFonts w:hint="eastAsia" w:ascii="仿宋_GB2312" w:hAnsi="仿宋_GB2312" w:eastAsia="仿宋_GB2312"/>
          <w:color w:val="000000"/>
          <w:kern w:val="2"/>
          <w:sz w:val="32"/>
          <w:szCs w:val="24"/>
        </w:rPr>
        <w:t>%；社会保障和就业支出55.89万元，占</w:t>
      </w:r>
      <w:r>
        <w:rPr>
          <w:rFonts w:hint="eastAsia" w:ascii="仿宋_GB2312" w:hAnsi="仿宋_GB2312" w:eastAsia="仿宋_GB2312"/>
          <w:color w:val="000000"/>
          <w:kern w:val="2"/>
          <w:sz w:val="32"/>
          <w:szCs w:val="24"/>
          <w:lang w:val="en-US" w:eastAsia="zh-CN"/>
        </w:rPr>
        <w:t>4.3</w:t>
      </w:r>
      <w:r>
        <w:rPr>
          <w:rFonts w:hint="eastAsia" w:ascii="仿宋_GB2312" w:hAnsi="仿宋_GB2312" w:eastAsia="仿宋_GB2312"/>
          <w:color w:val="000000"/>
          <w:kern w:val="2"/>
          <w:sz w:val="32"/>
          <w:szCs w:val="24"/>
        </w:rPr>
        <w:t>%；卫生健康支出12.41万元，占</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%；农林水支出20万元，占</w:t>
      </w:r>
      <w:r>
        <w:rPr>
          <w:rFonts w:hint="eastAsia" w:ascii="仿宋_GB2312" w:hAnsi="仿宋_GB2312" w:eastAsia="仿宋_GB2312"/>
          <w:color w:val="000000"/>
          <w:kern w:val="2"/>
          <w:sz w:val="32"/>
          <w:szCs w:val="24"/>
          <w:lang w:val="en-US" w:eastAsia="zh-CN"/>
        </w:rPr>
        <w:t>1.5</w:t>
      </w:r>
      <w:r>
        <w:rPr>
          <w:rFonts w:hint="eastAsia" w:ascii="仿宋_GB2312" w:hAnsi="仿宋_GB2312" w:eastAsia="仿宋_GB2312"/>
          <w:color w:val="000000"/>
          <w:kern w:val="2"/>
          <w:sz w:val="32"/>
          <w:szCs w:val="24"/>
        </w:rPr>
        <w:t>%；住房保障支出28.43万元，占</w:t>
      </w:r>
      <w:r>
        <w:rPr>
          <w:rFonts w:hint="eastAsia" w:ascii="仿宋_GB2312" w:hAnsi="仿宋_GB2312" w:eastAsia="仿宋_GB2312"/>
          <w:color w:val="000000"/>
          <w:kern w:val="2"/>
          <w:sz w:val="32"/>
          <w:szCs w:val="24"/>
          <w:lang w:val="en-US" w:eastAsia="zh-CN"/>
        </w:rPr>
        <w:t>2.2</w:t>
      </w:r>
      <w:r>
        <w:rPr>
          <w:rFonts w:hint="eastAsia" w:ascii="仿宋_GB2312" w:hAnsi="仿宋_GB2312" w:eastAsia="仿宋_GB2312"/>
          <w:color w:val="000000"/>
          <w:kern w:val="2"/>
          <w:sz w:val="32"/>
          <w:szCs w:val="24"/>
        </w:rPr>
        <w:t>%；其他支出500万元，占</w:t>
      </w:r>
      <w:r>
        <w:rPr>
          <w:rFonts w:hint="eastAsia" w:ascii="仿宋_GB2312" w:hAnsi="仿宋_GB2312" w:eastAsia="仿宋_GB2312"/>
          <w:color w:val="000000"/>
          <w:kern w:val="2"/>
          <w:sz w:val="32"/>
          <w:szCs w:val="24"/>
          <w:lang w:val="en-US" w:eastAsia="zh-CN"/>
        </w:rPr>
        <w:t>38.3</w:t>
      </w:r>
      <w:r>
        <w:rPr>
          <w:rFonts w:hint="eastAsia" w:ascii="仿宋_GB2312" w:hAnsi="仿宋_GB2312" w:eastAsia="仿宋_GB2312"/>
          <w:color w:val="000000"/>
          <w:kern w:val="2"/>
          <w:sz w:val="32"/>
          <w:szCs w:val="24"/>
        </w:rPr>
        <w:t>%。</w:t>
      </w:r>
    </w:p>
    <w:p w14:paraId="727414FF">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975860" cy="2219960"/>
            <wp:effectExtent l="0" t="0" r="2540" b="2540"/>
            <wp:docPr id="13" name="图片 11"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图片4"/>
                    <pic:cNvPicPr>
                      <a:picLocks noChangeAspect="1"/>
                    </pic:cNvPicPr>
                  </pic:nvPicPr>
                  <pic:blipFill>
                    <a:blip r:embed="rId11"/>
                    <a:stretch>
                      <a:fillRect/>
                    </a:stretch>
                  </pic:blipFill>
                  <pic:spPr>
                    <a:xfrm>
                      <a:off x="0" y="0"/>
                      <a:ext cx="4975860" cy="2219960"/>
                    </a:xfrm>
                    <a:prstGeom prst="rect">
                      <a:avLst/>
                    </a:prstGeom>
                  </pic:spPr>
                </pic:pic>
              </a:graphicData>
            </a:graphic>
          </wp:inline>
        </w:drawing>
      </w:r>
    </w:p>
    <w:p w14:paraId="6DFE2A5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（图6：一般公共预算财政拨款支出决算结构）</w:t>
      </w:r>
    </w:p>
    <w:p w14:paraId="7CEE7FB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1" w:name="_Toc29975"/>
      <w:r>
        <w:rPr>
          <w:rFonts w:hint="eastAsia" w:ascii="仿宋_GB2312" w:hAnsi="仿宋_GB2312" w:eastAsia="仿宋_GB2312"/>
          <w:b/>
          <w:color w:val="000000"/>
          <w:kern w:val="2"/>
          <w:sz w:val="32"/>
          <w:szCs w:val="24"/>
        </w:rPr>
        <w:t>（三）一般公共预算财政拨款支出决算具体情况</w:t>
      </w:r>
      <w:bookmarkEnd w:id="11"/>
    </w:p>
    <w:p w14:paraId="7A6B07E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2023年度一般公共预算支出全年预算数为1303.16万元，支出决算数为1303.16万元，完成全年预算数的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0B23D24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1.一般公共服务支出（类）党委办公厅（室）及相关机构事务（款）行政运行（项）:</w:t>
      </w:r>
      <w:r>
        <w:rPr>
          <w:rFonts w:hint="eastAsia" w:ascii="仿宋_GB2312" w:hAnsi="仿宋_GB2312" w:eastAsia="仿宋_GB2312"/>
          <w:color w:val="000000"/>
          <w:kern w:val="2"/>
          <w:sz w:val="32"/>
          <w:szCs w:val="24"/>
        </w:rPr>
        <w:t>全年预算为560.75万元，支出决算为560.75万元，完成全年预算的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8FF8DF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2.一般公共服务支出（类）党委办公厅（室）及相关机构事务（款）事业运行（项）:</w:t>
      </w:r>
      <w:r>
        <w:rPr>
          <w:rFonts w:hint="eastAsia" w:ascii="仿宋_GB2312" w:hAnsi="仿宋_GB2312" w:eastAsia="仿宋_GB2312"/>
          <w:color w:val="000000"/>
          <w:kern w:val="2"/>
          <w:sz w:val="32"/>
          <w:szCs w:val="24"/>
        </w:rPr>
        <w:t>全年预算为125.68万元，支出决算为125.68万元，完成全年预算的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10E794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全年预算为34.13万元，支出决算为34.13万元，完成全年预算的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DE40B5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4.社会保障和就业支出（类）抚恤（款）死亡抚恤（项）:</w:t>
      </w:r>
      <w:r>
        <w:rPr>
          <w:rFonts w:hint="eastAsia" w:ascii="仿宋_GB2312" w:hAnsi="仿宋_GB2312" w:eastAsia="仿宋_GB2312"/>
          <w:color w:val="000000"/>
          <w:kern w:val="2"/>
          <w:sz w:val="32"/>
          <w:szCs w:val="24"/>
        </w:rPr>
        <w:t>全年预算为21.76万元，支出决算为21.76万元，完成全年预算的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6241AE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5.卫生健康支出（类）行政事业单位医疗（款）行政单位医疗（项）:</w:t>
      </w:r>
      <w:r>
        <w:rPr>
          <w:rFonts w:hint="eastAsia" w:ascii="仿宋_GB2312" w:hAnsi="仿宋_GB2312" w:eastAsia="仿宋_GB2312"/>
          <w:color w:val="000000"/>
          <w:kern w:val="2"/>
          <w:sz w:val="32"/>
          <w:szCs w:val="24"/>
        </w:rPr>
        <w:t>全年预算为12.41万元，支出决算为12.41万元，完成全年预算的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C67FBF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全年预算为20万元，支出决算为20万元，完成全年预算的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6441F8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全年预算为28.43万元，支出决算为28.43万元，完成全年预算的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FF3E93A">
      <w:pPr>
        <w:pStyle w:val="4"/>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textAlignment w:val="auto"/>
        <w:rPr>
          <w:rFonts w:hint="eastAsia" w:ascii="仿宋_GB2312" w:hAnsi="仿宋_GB2312" w:eastAsia="仿宋_GB2312"/>
          <w:color w:val="000000"/>
          <w:kern w:val="2"/>
          <w:sz w:val="32"/>
          <w:szCs w:val="24"/>
        </w:rPr>
      </w:pPr>
      <w:r>
        <w:rPr>
          <w:rFonts w:hint="eastAsia" w:ascii="仿宋_GB2312" w:hAnsi="仿宋_GB2312" w:eastAsia="仿宋_GB2312" w:cs="Times New Roman"/>
          <w:b/>
          <w:color w:val="000000"/>
          <w:kern w:val="2"/>
          <w:sz w:val="32"/>
          <w:szCs w:val="24"/>
          <w:lang w:val="en-US" w:eastAsia="zh-CN" w:bidi="ar-SA"/>
        </w:rPr>
        <w:t>8.其他支出（类）其他支出（款）其他支出（项）:</w:t>
      </w:r>
      <w:r>
        <w:rPr>
          <w:rFonts w:hint="eastAsia" w:ascii="仿宋_GB2312" w:hAnsi="仿宋_GB2312" w:eastAsia="仿宋_GB2312" w:cs="Times New Roman"/>
          <w:color w:val="000000"/>
          <w:kern w:val="2"/>
          <w:sz w:val="32"/>
          <w:szCs w:val="24"/>
          <w:lang w:val="en-US" w:eastAsia="zh-CN" w:bidi="ar-SA"/>
        </w:rPr>
        <w:t>全年预算为500万元，支出决算为500万元，完成全年预算的100%。</w:t>
      </w:r>
    </w:p>
    <w:p w14:paraId="3D17D315">
      <w:pPr>
        <w:keepNext w:val="0"/>
        <w:keepLines w:val="0"/>
        <w:pageBreakBefore w:val="0"/>
        <w:widowControl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Cambria" w:cs="Cambria"/>
          <w:b/>
          <w:kern w:val="2"/>
          <w:sz w:val="32"/>
          <w:szCs w:val="24"/>
        </w:rPr>
      </w:pPr>
      <w:bookmarkStart w:id="12" w:name="_Toc387"/>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2"/>
      <w:r>
        <w:rPr>
          <w:rFonts w:hint="eastAsia" w:ascii="黑体" w:hAnsi="黑体" w:eastAsia="黑体"/>
          <w:kern w:val="2"/>
          <w:sz w:val="32"/>
          <w:szCs w:val="24"/>
        </w:rPr>
        <w:tab/>
      </w:r>
    </w:p>
    <w:p w14:paraId="498F2D5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2023年度一般公共预算财政拨款基本支出783.16万元，其中：</w:t>
      </w:r>
    </w:p>
    <w:p w14:paraId="0F306D4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385.92万元，主要包括：基本工资105.82万元、津贴补贴39.75万元、奖金91.53万元、绩效工资36.33万元、机关事业单位基本养老保险缴费34.13万元、职工基本医疗保险缴费12.4</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万元、住房公积金28.43万元、其他工资福利支出8.65万元、抚恤金21.76万元、生活补助7.05万元、奖励金0.05万元。</w:t>
      </w:r>
    </w:p>
    <w:p w14:paraId="4A0E50B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397.24万元，主要包括：办公费76万元、印刷费86万元、邮电费15万元、差旅费79万元、维修（护）费</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rPr>
        <w:t>万元、租赁费</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rPr>
        <w:t>万元、会议费</w:t>
      </w:r>
      <w:r>
        <w:rPr>
          <w:rFonts w:hint="eastAsia" w:ascii="仿宋_GB2312" w:hAnsi="仿宋_GB2312" w:eastAsia="仿宋_GB2312"/>
          <w:color w:val="000000"/>
          <w:kern w:val="2"/>
          <w:sz w:val="32"/>
          <w:szCs w:val="24"/>
          <w:lang w:val="en-US" w:eastAsia="zh-CN"/>
        </w:rPr>
        <w:t>48</w:t>
      </w:r>
      <w:r>
        <w:rPr>
          <w:rFonts w:hint="eastAsia" w:ascii="仿宋_GB2312" w:hAnsi="仿宋_GB2312" w:eastAsia="仿宋_GB2312"/>
          <w:color w:val="000000"/>
          <w:kern w:val="2"/>
          <w:sz w:val="32"/>
          <w:szCs w:val="24"/>
        </w:rPr>
        <w:t>万元、培训费</w:t>
      </w:r>
      <w:r>
        <w:rPr>
          <w:rFonts w:hint="eastAsia" w:ascii="仿宋_GB2312" w:hAnsi="仿宋_GB2312" w:eastAsia="仿宋_GB2312"/>
          <w:color w:val="000000"/>
          <w:kern w:val="2"/>
          <w:sz w:val="32"/>
          <w:szCs w:val="24"/>
          <w:lang w:val="en-US" w:eastAsia="zh-CN"/>
        </w:rPr>
        <w:t>27.6</w:t>
      </w:r>
      <w:r>
        <w:rPr>
          <w:rFonts w:hint="eastAsia" w:ascii="仿宋_GB2312" w:hAnsi="仿宋_GB2312" w:eastAsia="仿宋_GB2312"/>
          <w:color w:val="000000"/>
          <w:kern w:val="2"/>
          <w:sz w:val="32"/>
          <w:szCs w:val="24"/>
        </w:rPr>
        <w:t>万元、公务接待费12.4万元、劳务费8.5万元、工会经费1.71万元、公务用车运行维护费9.79万元、其他交通费9.24万元、其他商品和服务支出</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万元。</w:t>
      </w:r>
    </w:p>
    <w:p w14:paraId="4BC07E0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3" w:name="_Toc2086"/>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3"/>
    </w:p>
    <w:p w14:paraId="1A92C67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4" w:name="_Toc6846"/>
      <w:r>
        <w:rPr>
          <w:rFonts w:hint="eastAsia" w:ascii="仿宋_GB2312" w:hAnsi="仿宋_GB2312" w:eastAsia="仿宋_GB2312"/>
          <w:b/>
          <w:color w:val="000000"/>
          <w:kern w:val="2"/>
          <w:sz w:val="32"/>
          <w:szCs w:val="24"/>
        </w:rPr>
        <w:t>（一）“三公”经费财政拨款支出决算总体情况说明</w:t>
      </w:r>
      <w:bookmarkEnd w:id="14"/>
    </w:p>
    <w:p w14:paraId="364310C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2023年度“三公”经费财政拨款支出预算为22.19万元，支出决算为</w:t>
      </w:r>
      <w:r>
        <w:rPr>
          <w:rFonts w:hint="eastAsia" w:ascii="仿宋_GB2312" w:hAnsi="仿宋_GB2312" w:eastAsia="仿宋_GB2312"/>
          <w:color w:val="000000"/>
          <w:kern w:val="2"/>
          <w:sz w:val="32"/>
          <w:szCs w:val="24"/>
          <w:lang w:val="en-US" w:eastAsia="zh-CN"/>
        </w:rPr>
        <w:t>22.19</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en-US" w:eastAsia="zh-CN"/>
        </w:rPr>
        <w:t>决算数</w:t>
      </w:r>
      <w:r>
        <w:rPr>
          <w:rFonts w:hint="eastAsia" w:ascii="仿宋_GB2312" w:hAnsi="仿宋_GB2312" w:eastAsia="仿宋_GB2312"/>
          <w:color w:val="000000"/>
          <w:kern w:val="2"/>
          <w:sz w:val="32"/>
          <w:szCs w:val="24"/>
          <w:highlight w:val="none"/>
        </w:rPr>
        <w:t>与预算数持平</w:t>
      </w:r>
      <w:r>
        <w:rPr>
          <w:rFonts w:hint="eastAsia" w:ascii="仿宋_GB2312" w:hAnsi="仿宋_GB2312" w:eastAsia="仿宋_GB2312"/>
          <w:color w:val="000000"/>
          <w:kern w:val="2"/>
          <w:sz w:val="32"/>
          <w:szCs w:val="24"/>
        </w:rPr>
        <w:t>的主要原因是严格按照预算控制支出。决算数较上年持平的主要原因是严格按照预算控制支出。</w:t>
      </w:r>
    </w:p>
    <w:p w14:paraId="7E0165D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5" w:name="_Toc12512"/>
      <w:r>
        <w:rPr>
          <w:rFonts w:hint="eastAsia" w:ascii="仿宋_GB2312" w:hAnsi="仿宋_GB2312" w:eastAsia="仿宋_GB2312"/>
          <w:b/>
          <w:color w:val="000000"/>
          <w:kern w:val="2"/>
          <w:sz w:val="32"/>
          <w:szCs w:val="24"/>
        </w:rPr>
        <w:t>（二）“三公”经费财政拨款支出决算具体情况说明</w:t>
      </w:r>
      <w:bookmarkEnd w:id="15"/>
    </w:p>
    <w:p w14:paraId="71CE93D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w:t>
      </w:r>
      <w:r>
        <w:rPr>
          <w:rFonts w:hint="eastAsia" w:ascii="仿宋_GB2312" w:hAnsi="仿宋_GB2312" w:eastAsia="仿宋_GB2312"/>
          <w:color w:val="000000"/>
          <w:kern w:val="2"/>
          <w:sz w:val="32"/>
          <w:szCs w:val="24"/>
          <w:lang w:val="en-US" w:eastAsia="zh-CN"/>
        </w:rPr>
        <w:t>9.79</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44.1</w:t>
      </w:r>
      <w:r>
        <w:rPr>
          <w:rFonts w:hint="eastAsia" w:ascii="仿宋_GB2312" w:hAnsi="仿宋_GB2312" w:eastAsia="仿宋_GB2312"/>
          <w:color w:val="000000"/>
          <w:kern w:val="2"/>
          <w:sz w:val="32"/>
          <w:szCs w:val="24"/>
        </w:rPr>
        <w:t>%；公务接待费支出决算12.4万元，占55.</w:t>
      </w:r>
      <w:r>
        <w:rPr>
          <w:rFonts w:hint="eastAsia" w:ascii="仿宋_GB2312" w:hAnsi="仿宋_GB2312" w:eastAsia="仿宋_GB2312"/>
          <w:color w:val="000000"/>
          <w:kern w:val="2"/>
          <w:sz w:val="32"/>
          <w:szCs w:val="24"/>
          <w:lang w:val="en-US" w:eastAsia="zh-CN"/>
        </w:rPr>
        <w:t>9</w:t>
      </w:r>
      <w:r>
        <w:rPr>
          <w:rFonts w:hint="eastAsia" w:ascii="仿宋_GB2312" w:hAnsi="仿宋_GB2312" w:eastAsia="仿宋_GB2312"/>
          <w:color w:val="000000"/>
          <w:kern w:val="2"/>
          <w:sz w:val="32"/>
          <w:szCs w:val="24"/>
        </w:rPr>
        <w:t>%。具体情况如下：</w:t>
      </w:r>
    </w:p>
    <w:p w14:paraId="4104FDF4">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292600" cy="2482850"/>
            <wp:effectExtent l="0" t="0" r="0" b="6350"/>
            <wp:docPr id="14" name="图片 1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descr="图片5"/>
                    <pic:cNvPicPr>
                      <a:picLocks noChangeAspect="1"/>
                    </pic:cNvPicPr>
                  </pic:nvPicPr>
                  <pic:blipFill>
                    <a:blip r:embed="rId12"/>
                    <a:stretch>
                      <a:fillRect/>
                    </a:stretch>
                  </pic:blipFill>
                  <pic:spPr>
                    <a:xfrm>
                      <a:off x="0" y="0"/>
                      <a:ext cx="4292600" cy="2482850"/>
                    </a:xfrm>
                    <a:prstGeom prst="rect">
                      <a:avLst/>
                    </a:prstGeom>
                  </pic:spPr>
                </pic:pic>
              </a:graphicData>
            </a:graphic>
          </wp:inline>
        </w:drawing>
      </w:r>
    </w:p>
    <w:p w14:paraId="48A609C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（图7：“三公”经费财政拨款支出结构）</w:t>
      </w:r>
    </w:p>
    <w:p w14:paraId="0DBA3A8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4D62D8D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预算为9.79万元,支出决算为9.79万元，完成预算的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%。公务用车购置及运行维护费支出决算比2022年度</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rPr>
        <w:t>。</w:t>
      </w:r>
    </w:p>
    <w:p w14:paraId="3793888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1辆，其中：轿车0辆、越野车1辆、小型客车0辆、中型客车和大型客车0辆、其他车型0辆。</w:t>
      </w:r>
    </w:p>
    <w:p w14:paraId="5C38662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支出9.79万元。主要用于机要特种车所需的燃料费、维修费、过路过桥费、保险费等支出。</w:t>
      </w:r>
    </w:p>
    <w:p w14:paraId="396997C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预算为12.4万元，支出决算为12.4万元，完成预算的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%。公务接待费支出决算比2022年度无变化。其中：</w:t>
      </w:r>
    </w:p>
    <w:p w14:paraId="45886C0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支出12.4万元。主要用于中央、省、市领导调研，开展业务活动，上级对口部门考察调研开支的交通费、住宿费、用餐费。国内公务接待</w:t>
      </w:r>
      <w:r>
        <w:rPr>
          <w:rFonts w:hint="eastAsia" w:ascii="仿宋_GB2312" w:hAnsi="仿宋_GB2312" w:eastAsia="仿宋_GB2312"/>
          <w:color w:val="000000"/>
          <w:kern w:val="2"/>
          <w:sz w:val="32"/>
          <w:szCs w:val="24"/>
          <w:lang w:val="en-US" w:eastAsia="zh-CN"/>
        </w:rPr>
        <w:t>125</w:t>
      </w:r>
      <w:r>
        <w:rPr>
          <w:rFonts w:hint="eastAsia" w:ascii="仿宋_GB2312" w:hAnsi="仿宋_GB2312" w:eastAsia="仿宋_GB2312"/>
          <w:color w:val="000000"/>
          <w:kern w:val="2"/>
          <w:sz w:val="32"/>
          <w:szCs w:val="24"/>
        </w:rPr>
        <w:t>批次，936人次，共计支出12.4万元，具体内容包括：</w:t>
      </w:r>
      <w:r>
        <w:rPr>
          <w:rFonts w:hint="eastAsia" w:ascii="仿宋_GB2312" w:hAnsi="仿宋_GB2312" w:eastAsia="仿宋_GB2312"/>
          <w:color w:val="000000"/>
          <w:kern w:val="2"/>
          <w:sz w:val="32"/>
          <w:szCs w:val="24"/>
          <w:lang w:val="en-US" w:eastAsia="zh-CN"/>
        </w:rPr>
        <w:t>省、市领导调研机要保密、改革政研和信息等工作，共计支出</w:t>
      </w:r>
      <w:r>
        <w:rPr>
          <w:rFonts w:hint="eastAsia" w:ascii="仿宋_GB2312" w:hAnsi="仿宋_GB2312" w:eastAsia="仿宋_GB2312"/>
          <w:color w:val="000000"/>
          <w:kern w:val="2"/>
          <w:sz w:val="32"/>
          <w:szCs w:val="24"/>
        </w:rPr>
        <w:t>12.4万元。</w:t>
      </w:r>
    </w:p>
    <w:p w14:paraId="121358D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4E3D815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6" w:name="_Toc104"/>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6"/>
    </w:p>
    <w:p w14:paraId="057506B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3DED203F">
      <w:pPr>
        <w:rPr>
          <w:rFonts w:hint="eastAsia" w:ascii="黑体" w:hAnsi="黑体" w:eastAsia="黑体"/>
          <w:kern w:val="2"/>
          <w:sz w:val="32"/>
          <w:szCs w:val="24"/>
        </w:rPr>
      </w:pPr>
      <w:bookmarkStart w:id="17" w:name="_Toc10486"/>
      <w:r>
        <w:br w:type="page"/>
      </w:r>
    </w:p>
    <w:p w14:paraId="1EF32FB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bookmarkEnd w:id="17"/>
    </w:p>
    <w:p w14:paraId="4271A9E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11FFCBE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8" w:name="_Toc17166"/>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8"/>
    </w:p>
    <w:p w14:paraId="697116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color w:val="000000"/>
          <w:kern w:val="2"/>
          <w:sz w:val="32"/>
          <w:szCs w:val="24"/>
        </w:rPr>
      </w:pPr>
      <w:bookmarkStart w:id="19" w:name="_Toc28142"/>
      <w:r>
        <w:rPr>
          <w:rFonts w:hint="eastAsia" w:ascii="仿宋_GB2312" w:hAnsi="仿宋_GB2312" w:eastAsia="仿宋_GB2312"/>
          <w:b/>
          <w:color w:val="000000"/>
          <w:kern w:val="2"/>
          <w:sz w:val="32"/>
          <w:szCs w:val="24"/>
        </w:rPr>
        <w:t>（一）机关运行经费支出情况</w:t>
      </w:r>
      <w:bookmarkEnd w:id="19"/>
    </w:p>
    <w:p w14:paraId="319D37C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eastAsia="仿宋_GB2312"/>
          <w:color w:val="auto"/>
          <w:sz w:val="32"/>
          <w:szCs w:val="32"/>
        </w:rPr>
        <w:t>2023年度，中共广元市昭化区委办公室机关运行经费支出397.24万元，比2022年度增加26.69万元，增长7.2%。</w:t>
      </w:r>
      <w:r>
        <w:rPr>
          <w:rFonts w:hint="eastAsia" w:ascii="仿宋_GB2312" w:hAnsi="仿宋_GB2312" w:eastAsia="仿宋_GB2312"/>
          <w:color w:val="000000"/>
          <w:kern w:val="2"/>
          <w:sz w:val="32"/>
          <w:szCs w:val="24"/>
        </w:rPr>
        <w:t>主要原因是公用经费增加，总经费增加。</w:t>
      </w:r>
    </w:p>
    <w:p w14:paraId="516DB2D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0" w:name="_Toc9349"/>
      <w:r>
        <w:rPr>
          <w:rFonts w:hint="eastAsia" w:ascii="仿宋_GB2312" w:hAnsi="仿宋_GB2312" w:eastAsia="仿宋_GB2312"/>
          <w:b/>
          <w:color w:val="000000"/>
          <w:kern w:val="2"/>
          <w:sz w:val="32"/>
          <w:szCs w:val="24"/>
        </w:rPr>
        <w:t>（二）政府采购支出情况</w:t>
      </w:r>
      <w:bookmarkEnd w:id="20"/>
    </w:p>
    <w:p w14:paraId="47D1D6F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2023年，中共广元市昭化区委办公室未发生政府采购支出</w:t>
      </w:r>
      <w:r>
        <w:rPr>
          <w:rFonts w:hint="eastAsia" w:ascii="仿宋_GB2312" w:hAnsi="仿宋_GB2312" w:eastAsia="仿宋_GB2312"/>
          <w:color w:val="000000"/>
          <w:kern w:val="2"/>
          <w:sz w:val="32"/>
          <w:szCs w:val="24"/>
          <w:lang w:eastAsia="zh-CN"/>
        </w:rPr>
        <w:t>。</w:t>
      </w:r>
    </w:p>
    <w:p w14:paraId="74EA1CC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1" w:name="_Toc13072"/>
      <w:r>
        <w:rPr>
          <w:rFonts w:hint="eastAsia" w:ascii="仿宋_GB2312" w:hAnsi="仿宋_GB2312" w:eastAsia="仿宋_GB2312"/>
          <w:b/>
          <w:color w:val="000000"/>
          <w:kern w:val="2"/>
          <w:sz w:val="32"/>
          <w:szCs w:val="24"/>
        </w:rPr>
        <w:t>（三）国有资产占有使用情况</w:t>
      </w:r>
      <w:bookmarkEnd w:id="21"/>
    </w:p>
    <w:p w14:paraId="31C5C8B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截至2023年12月31日，中共广元市昭化区委办公室共有车辆</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辆，其中：副部（省）级及以上领导用车0辆、主要负责人用车0辆、机要通信用车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辆、应急保障用车0辆、执法执勤用车0辆、特种专业技术用车0辆、离退休干部服务用车0辆、其他用车0辆。</w:t>
      </w:r>
    </w:p>
    <w:p w14:paraId="6355A04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763D375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2" w:name="_Toc10412"/>
      <w:r>
        <w:rPr>
          <w:rFonts w:hint="eastAsia" w:ascii="仿宋_GB2312" w:hAnsi="仿宋_GB2312" w:eastAsia="仿宋_GB2312"/>
          <w:b/>
          <w:color w:val="000000"/>
          <w:kern w:val="2"/>
          <w:sz w:val="32"/>
          <w:szCs w:val="24"/>
        </w:rPr>
        <w:t>（四）预算绩效管理情况。</w:t>
      </w:r>
      <w:bookmarkEnd w:id="22"/>
    </w:p>
    <w:p w14:paraId="7C5DF62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根据预算绩效管理要求，本单位在2023年度预算编制阶段，组织对落实区委区政府中心工作及重大决策部署工作经费、政策研究、深化改革、党史地志工作经费、办公室运行工作经费</w:t>
      </w:r>
      <w:r>
        <w:rPr>
          <w:rFonts w:hint="eastAsia" w:ascii="仿宋_GB2312" w:hAnsi="仿宋_GB2312" w:eastAsia="仿宋_GB2312"/>
          <w:kern w:val="2"/>
          <w:sz w:val="32"/>
          <w:szCs w:val="24"/>
          <w:lang w:eastAsia="zh-CN"/>
        </w:rPr>
        <w:t>、全委会、全委扩大会、区委常委会、全区办公室主任会、全面深化改革会、国安工作会、各类业务培训等会议经费、涉密类工作经费</w:t>
      </w:r>
      <w:r>
        <w:rPr>
          <w:rFonts w:hint="eastAsia" w:ascii="仿宋_GB2312" w:hAnsi="仿宋_GB2312" w:eastAsia="仿宋_GB2312"/>
          <w:kern w:val="2"/>
          <w:sz w:val="32"/>
          <w:szCs w:val="24"/>
        </w:rPr>
        <w:t>等</w:t>
      </w:r>
      <w:r>
        <w:rPr>
          <w:rFonts w:hint="eastAsia" w:ascii="仿宋_GB2312" w:hAnsi="仿宋_GB2312" w:eastAsia="仿宋_GB2312"/>
          <w:kern w:val="2"/>
          <w:sz w:val="32"/>
          <w:szCs w:val="24"/>
          <w:lang w:val="en-US" w:eastAsia="zh-CN"/>
        </w:rPr>
        <w:t>8</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8</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8</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8</w:t>
      </w:r>
      <w:r>
        <w:rPr>
          <w:rFonts w:hint="eastAsia" w:ascii="仿宋_GB2312" w:hAnsi="仿宋_GB2312" w:eastAsia="仿宋_GB2312"/>
          <w:kern w:val="2"/>
          <w:sz w:val="32"/>
          <w:szCs w:val="24"/>
        </w:rPr>
        <w:t>个项目开展绩效评价，绩效自评报表见第四部分附件。</w:t>
      </w:r>
    </w:p>
    <w:p w14:paraId="1649BE0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r>
        <w:br w:type="page"/>
      </w:r>
      <w:bookmarkStart w:id="23" w:name="_Toc31627"/>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23"/>
    </w:p>
    <w:p w14:paraId="5AC62A0F">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552CB93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EEFDB5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532B534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6550896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5977233B">
      <w:pPr>
        <w:pStyle w:val="16"/>
        <w:keepNext w:val="0"/>
        <w:keepLines w:val="0"/>
        <w:pageBreakBefore w:val="0"/>
        <w:widowControl w:val="0"/>
        <w:kinsoku/>
        <w:wordWrap/>
        <w:autoSpaceDE w:val="0"/>
        <w:autoSpaceDN w:val="0"/>
        <w:bidi w:val="0"/>
        <w:adjustRightInd w:val="0"/>
        <w:snapToGrid/>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595C564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3EC55A6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3F0934A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64CCC1F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九、一般公共服务支出（类）党委办公厅（室）及相关机构事务（款）行政运行（项）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反映行政单位(包括实行公务员管理的事业单位)的基本支出</w:t>
      </w:r>
      <w:r>
        <w:rPr>
          <w:rFonts w:hint="eastAsia" w:ascii="仿宋_GB2312" w:hAnsi="仿宋_GB2312" w:eastAsia="仿宋_GB2312"/>
          <w:color w:val="000000"/>
          <w:kern w:val="2"/>
          <w:sz w:val="32"/>
          <w:szCs w:val="24"/>
        </w:rPr>
        <w:t>。</w:t>
      </w:r>
    </w:p>
    <w:p w14:paraId="0AF0A9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十、一般公共服务支出（类）党委办公厅（室）及相关机构事务（款）事业运行（项）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反映事业单位的基本支出，不包括行政单位(包括实行公务员管理的事业单位)后勤服务中心、医务室等附属事业单位</w:t>
      </w:r>
      <w:r>
        <w:rPr>
          <w:rFonts w:hint="eastAsia" w:ascii="仿宋_GB2312" w:hAnsi="仿宋_GB2312" w:eastAsia="仿宋_GB2312"/>
          <w:color w:val="000000"/>
          <w:kern w:val="2"/>
          <w:sz w:val="32"/>
          <w:szCs w:val="24"/>
        </w:rPr>
        <w:t>。</w:t>
      </w:r>
    </w:p>
    <w:p w14:paraId="65539A4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十一、社会保障和就业支出（类）行政事业单位养老支出（款）机关事业单位基本养老保险缴费支出（项）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707FC29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十二、社会保障和就业支出（类）抚恤（款）死亡抚恤（项）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反映按规定用于烈士和牺牲、病故人员家属的一次性和定期抚恤金、丧葬补助费以及烈士褒扬金</w:t>
      </w:r>
      <w:r>
        <w:rPr>
          <w:rFonts w:hint="eastAsia" w:ascii="仿宋_GB2312" w:hAnsi="仿宋_GB2312" w:eastAsia="仿宋_GB2312"/>
          <w:color w:val="000000"/>
          <w:kern w:val="2"/>
          <w:sz w:val="32"/>
          <w:szCs w:val="24"/>
        </w:rPr>
        <w:t>。</w:t>
      </w:r>
    </w:p>
    <w:p w14:paraId="613135B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十三、卫生健康支出（类）行政事业单位医疗（款）行政单位医疗（项）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753DB3A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十四、农林水支出（类）巩固脱贫攻坚成果衔接乡村振兴（款）其他巩固脱贫攻坚成果衔接乡村振兴支出（项）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反映除上述项目以外其他用于巩固拓展脱贫攻坚成果同乡村振兴有效衔接方面的支出</w:t>
      </w:r>
      <w:r>
        <w:rPr>
          <w:rFonts w:hint="eastAsia" w:ascii="仿宋_GB2312" w:hAnsi="仿宋_GB2312" w:eastAsia="仿宋_GB2312"/>
          <w:color w:val="000000"/>
          <w:kern w:val="2"/>
          <w:sz w:val="32"/>
          <w:szCs w:val="24"/>
        </w:rPr>
        <w:t>。</w:t>
      </w:r>
    </w:p>
    <w:p w14:paraId="523FE8E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十五、住房保障支出（类）住房改革支出（款）住房公积金（项）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40EB8AC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十六、其他支出（类）其他支出（款）其他支出（项）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反映除上述项目以外其他不能划分到具体功能科目中的支出项目</w:t>
      </w:r>
      <w:r>
        <w:rPr>
          <w:rFonts w:hint="eastAsia" w:ascii="仿宋_GB2312" w:hAnsi="仿宋_GB2312" w:eastAsia="仿宋_GB2312"/>
          <w:color w:val="000000"/>
          <w:kern w:val="2"/>
          <w:sz w:val="32"/>
          <w:szCs w:val="24"/>
        </w:rPr>
        <w:t>。</w:t>
      </w:r>
    </w:p>
    <w:p w14:paraId="666C405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十七、基本支出：指为保障机构正常运转、完成日常工作任务而发生的人员支出和公用支出。</w:t>
      </w:r>
    </w:p>
    <w:p w14:paraId="5548BB4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十八、项目支出：指在基本支出之外为完成特定行政任务和事业发展目标所发生的支出。 </w:t>
      </w:r>
    </w:p>
    <w:p w14:paraId="66352C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十九、经营支出：指事业单位在专业业务活动及其辅助活动之外开展非独立核算经营活动发生的支出。</w:t>
      </w:r>
    </w:p>
    <w:p w14:paraId="17DBE85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4EFF9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sz w:val="32"/>
          <w:szCs w:val="24"/>
          <w:lang w:val="en-US" w:eastAsia="zh-CN"/>
        </w:rPr>
        <w:t>二</w:t>
      </w:r>
      <w:r>
        <w:rPr>
          <w:rFonts w:hint="eastAsia" w:ascii="仿宋_GB2312" w:hAnsi="仿宋_GB2312" w:eastAsia="仿宋_GB2312"/>
          <w:color w:val="000000"/>
          <w:sz w:val="32"/>
          <w:szCs w:val="24"/>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036D350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rPr>
          <w:rFonts w:hint="eastAsia" w:ascii="黑体" w:hAnsi="黑体" w:eastAsia="黑体"/>
          <w:color w:val="000000"/>
          <w:kern w:val="2"/>
          <w:sz w:val="44"/>
          <w:szCs w:val="24"/>
        </w:rPr>
        <w:sectPr>
          <w:footerReference r:id="rId4" w:type="default"/>
          <w:pgSz w:w="12240" w:h="15840"/>
          <w:pgMar w:top="2098" w:right="1474" w:bottom="1984" w:left="1587" w:header="720" w:footer="720" w:gutter="0"/>
          <w:lnNumType w:countBy="0" w:distance="360"/>
          <w:pgNumType w:fmt="decimal" w:start="1"/>
          <w:cols w:space="0" w:num="1"/>
          <w:rtlGutter w:val="0"/>
          <w:docGrid w:linePitch="0" w:charSpace="0"/>
        </w:sectPr>
      </w:pPr>
    </w:p>
    <w:p w14:paraId="44C8A5B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color w:val="000000"/>
          <w:kern w:val="2"/>
          <w:sz w:val="44"/>
          <w:szCs w:val="24"/>
        </w:rPr>
      </w:pPr>
      <w:bookmarkStart w:id="24" w:name="_Toc24967"/>
      <w:r>
        <w:rPr>
          <w:rFonts w:hint="eastAsia" w:ascii="黑体" w:hAnsi="黑体" w:eastAsia="黑体"/>
          <w:color w:val="000000"/>
          <w:kern w:val="2"/>
          <w:sz w:val="44"/>
          <w:szCs w:val="24"/>
        </w:rPr>
        <w:t>第四部分 附件</w:t>
      </w:r>
      <w:bookmarkEnd w:id="24"/>
    </w:p>
    <w:p w14:paraId="1C8E4616">
      <w:pPr>
        <w:rPr>
          <w:rFonts w:hint="eastAsia" w:ascii="宋体" w:hAnsi="宋体" w:eastAsia="宋体" w:cs="宋体"/>
          <w:i w:val="0"/>
          <w:iCs w:val="0"/>
          <w:color w:val="000000"/>
          <w:sz w:val="18"/>
          <w:szCs w:val="18"/>
          <w:u w:val="none"/>
        </w:rPr>
      </w:pPr>
    </w:p>
    <w:p w14:paraId="1CC0C637">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rPr>
        <w:t>广元市昭化区财政项目（政策）支出绩效自评表</w:t>
      </w:r>
    </w:p>
    <w:tbl>
      <w:tblPr>
        <w:tblStyle w:val="13"/>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1129"/>
        <w:gridCol w:w="1140"/>
        <w:gridCol w:w="1770"/>
        <w:gridCol w:w="1380"/>
        <w:gridCol w:w="1320"/>
        <w:gridCol w:w="1233"/>
      </w:tblGrid>
      <w:tr w14:paraId="04E1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9588" w:type="dxa"/>
            <w:gridSpan w:val="8"/>
            <w:tcBorders>
              <w:top w:val="nil"/>
              <w:left w:val="nil"/>
              <w:bottom w:val="nil"/>
              <w:right w:val="nil"/>
            </w:tcBorders>
            <w:shd w:val="clear" w:color="auto" w:fill="auto"/>
            <w:vAlign w:val="top"/>
          </w:tcPr>
          <w:p w14:paraId="5B2C9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rPr>
              <w:t>（2023年度）</w:t>
            </w:r>
          </w:p>
        </w:tc>
      </w:tr>
      <w:tr w14:paraId="1C2E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D82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4D3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办公室运行工作经费</w:t>
            </w:r>
          </w:p>
        </w:tc>
      </w:tr>
      <w:tr w14:paraId="687A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4B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9E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0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6F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0C4A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0B729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609807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770" w:type="dxa"/>
            <w:tcBorders>
              <w:top w:val="nil"/>
              <w:left w:val="single" w:color="000000" w:sz="4" w:space="0"/>
              <w:bottom w:val="single" w:color="000000" w:sz="4" w:space="0"/>
              <w:right w:val="single" w:color="000000" w:sz="4" w:space="0"/>
            </w:tcBorders>
            <w:shd w:val="clear" w:color="auto" w:fill="auto"/>
            <w:vAlign w:val="center"/>
          </w:tcPr>
          <w:p w14:paraId="7E3E1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59DFE5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24676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0BFE93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18478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E46EF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04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F6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99461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6C83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1307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4A2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8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9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2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0543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1626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317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9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6E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E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4DE8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BA8F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74C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020">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76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5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5D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21D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8249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DF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3F1C">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8EE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1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44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486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3610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DAA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ED5">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78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6A5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49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6BDE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24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4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F2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1C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11B0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89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4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F03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紧紧围绕区委中心工作，做好机关公文处理、督查督办、党内法规、党委信息、文秘调研、档案管理、网络管理、培训宣传、能力提升等，保证机关工作正常有序开展，努力提升工作质量和效率。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90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7443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33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14:paraId="2EE2A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D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2CF0">
            <w:pPr>
              <w:keepNext w:val="0"/>
              <w:keepLines w:val="0"/>
              <w:pageBreakBefore w:val="0"/>
              <w:widowControl/>
              <w:suppressLineNumbers w:val="0"/>
              <w:kinsoku/>
              <w:wordWrap/>
              <w:overflowPunct/>
              <w:topLinePunct w:val="0"/>
              <w:autoSpaceDE/>
              <w:autoSpaceDN/>
              <w:bidi w:val="0"/>
              <w:adjustRightInd/>
              <w:snapToGrid/>
              <w:spacing w:line="24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78AB">
            <w:pPr>
              <w:keepNext w:val="0"/>
              <w:keepLines w:val="0"/>
              <w:pageBreakBefore w:val="0"/>
              <w:widowControl/>
              <w:suppressLineNumbers w:val="0"/>
              <w:kinsoku/>
              <w:wordWrap/>
              <w:overflowPunct/>
              <w:topLinePunct w:val="0"/>
              <w:autoSpaceDE/>
              <w:autoSpaceDN/>
              <w:bidi w:val="0"/>
              <w:adjustRightInd/>
              <w:snapToGrid/>
              <w:spacing w:line="24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BAC">
            <w:pPr>
              <w:keepNext w:val="0"/>
              <w:keepLines w:val="0"/>
              <w:pageBreakBefore w:val="0"/>
              <w:widowControl/>
              <w:suppressLineNumbers w:val="0"/>
              <w:kinsoku/>
              <w:wordWrap/>
              <w:overflowPunct/>
              <w:topLinePunct w:val="0"/>
              <w:autoSpaceDE/>
              <w:autoSpaceDN/>
              <w:bidi w:val="0"/>
              <w:adjustRightInd/>
              <w:snapToGrid/>
              <w:spacing w:line="24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4E05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D9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CB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B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0548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734EA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开展培训次数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203">
            <w:pPr>
              <w:keepNext w:val="0"/>
              <w:keepLines w:val="0"/>
              <w:pageBreakBefore w:val="0"/>
              <w:widowControl/>
              <w:suppressLineNumbers w:val="0"/>
              <w:tabs>
                <w:tab w:val="left" w:pos="498"/>
              </w:tabs>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43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14:paraId="174D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8F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0A1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9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17E0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7EF3C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6"/>
                <w:kern w:val="0"/>
                <w:sz w:val="18"/>
                <w:szCs w:val="18"/>
                <w:u w:val="none"/>
                <w:lang w:val="en-US" w:eastAsia="zh-CN"/>
              </w:rPr>
              <w:t>参训人员考试达标率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8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0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CD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E1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391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4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5E58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0B2C4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2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01F9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9F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1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8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4C12A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67389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C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D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61.21万元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2E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569A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23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B0F7">
            <w:pPr>
              <w:keepNext w:val="0"/>
              <w:keepLines w:val="0"/>
              <w:pageBreakBefore w:val="0"/>
              <w:widowControl/>
              <w:tabs>
                <w:tab w:val="left" w:pos="244"/>
              </w:tabs>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4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14:paraId="3E4E3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293A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7F9F1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确保各项工作高效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8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4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3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13A1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C5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1E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8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3E0F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311F3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办文办会失误率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D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CE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2CD6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7E8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4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14:paraId="7A56D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17A7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nil"/>
              <w:bottom w:val="single" w:color="000000" w:sz="4" w:space="0"/>
              <w:right w:val="single" w:color="000000" w:sz="4" w:space="0"/>
            </w:tcBorders>
            <w:shd w:val="clear" w:color="auto" w:fill="auto"/>
            <w:vAlign w:val="center"/>
          </w:tcPr>
          <w:p w14:paraId="3BAA5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干部群众对办公室工作的满意度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9F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43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bl>
    <w:p w14:paraId="124D30E0">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pacing w:val="-11"/>
          <w:sz w:val="32"/>
          <w:szCs w:val="32"/>
          <w:u w:val="none"/>
        </w:rPr>
      </w:pPr>
      <w:r>
        <w:rPr>
          <w:rFonts w:hint="eastAsia" w:ascii="宋体" w:hAnsi="宋体" w:eastAsia="宋体" w:cs="宋体"/>
          <w:i w:val="0"/>
          <w:iCs w:val="0"/>
          <w:color w:val="000000"/>
          <w:spacing w:val="-11"/>
          <w:kern w:val="0"/>
          <w:sz w:val="32"/>
          <w:szCs w:val="32"/>
          <w:u w:val="none"/>
          <w:lang w:val="en-US" w:eastAsia="zh-CN"/>
        </w:rPr>
        <w:t>广元市昭化区财政项目（政策）支出绩效自评表</w:t>
      </w:r>
    </w:p>
    <w:p w14:paraId="50E8C485">
      <w:pPr>
        <w:keepNext w:val="0"/>
        <w:keepLines w:val="0"/>
        <w:widowControl/>
        <w:suppressLineNumbers w:val="0"/>
        <w:jc w:val="center"/>
        <w:textAlignment w:val="top"/>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rPr>
        <w:t>（2023年度）</w:t>
      </w:r>
    </w:p>
    <w:tbl>
      <w:tblPr>
        <w:tblStyle w:val="13"/>
        <w:tblW w:w="9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852"/>
        <w:gridCol w:w="1129"/>
        <w:gridCol w:w="1140"/>
        <w:gridCol w:w="2038"/>
        <w:gridCol w:w="1208"/>
        <w:gridCol w:w="1281"/>
        <w:gridCol w:w="1313"/>
      </w:tblGrid>
      <w:tr w14:paraId="5ED6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20E1A">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1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92E9E3">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全委会、全委扩大会、区委常委会、全区办公室主任会、全面深化改革会、国安工作会、各类业务培训等会议经费</w:t>
            </w:r>
          </w:p>
        </w:tc>
      </w:tr>
      <w:tr w14:paraId="3156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C355">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FC039">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2F0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8679">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24"/>
                <w:szCs w:val="24"/>
                <w:u w:val="none"/>
              </w:rPr>
            </w:pPr>
          </w:p>
        </w:tc>
      </w:tr>
      <w:tr w14:paraId="5A18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15"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8ADB68E">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AD4A3D3">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0BB1DEFE">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208" w:type="dxa"/>
            <w:tcBorders>
              <w:top w:val="nil"/>
              <w:left w:val="single" w:color="000000" w:sz="4" w:space="0"/>
              <w:bottom w:val="single" w:color="000000" w:sz="4" w:space="0"/>
              <w:right w:val="single" w:color="000000" w:sz="4" w:space="0"/>
            </w:tcBorders>
            <w:shd w:val="clear" w:color="auto" w:fill="auto"/>
            <w:vAlign w:val="center"/>
          </w:tcPr>
          <w:p w14:paraId="4593257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281" w:type="dxa"/>
            <w:tcBorders>
              <w:top w:val="nil"/>
              <w:left w:val="single" w:color="000000" w:sz="4" w:space="0"/>
              <w:bottom w:val="single" w:color="000000" w:sz="4" w:space="0"/>
              <w:right w:val="single" w:color="000000" w:sz="4" w:space="0"/>
            </w:tcBorders>
            <w:shd w:val="clear" w:color="auto" w:fill="auto"/>
            <w:vAlign w:val="center"/>
          </w:tcPr>
          <w:p w14:paraId="344E5BEB">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313" w:type="dxa"/>
            <w:tcBorders>
              <w:top w:val="nil"/>
              <w:left w:val="single" w:color="000000" w:sz="4" w:space="0"/>
              <w:bottom w:val="single" w:color="000000" w:sz="4" w:space="0"/>
              <w:right w:val="single" w:color="000000" w:sz="4" w:space="0"/>
            </w:tcBorders>
            <w:shd w:val="clear" w:color="auto" w:fill="auto"/>
            <w:vAlign w:val="center"/>
          </w:tcPr>
          <w:p w14:paraId="6876BE5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7680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8A155AB">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3B07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97C3">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14BB">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21E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313" w:type="dxa"/>
            <w:tcBorders>
              <w:top w:val="nil"/>
              <w:left w:val="single" w:color="000000" w:sz="4" w:space="0"/>
              <w:bottom w:val="single" w:color="000000" w:sz="4" w:space="0"/>
              <w:right w:val="single" w:color="000000" w:sz="4" w:space="0"/>
            </w:tcBorders>
            <w:shd w:val="clear" w:color="auto" w:fill="auto"/>
            <w:vAlign w:val="center"/>
          </w:tcPr>
          <w:p w14:paraId="174996DA">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3EBF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17A8BF">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7A27E">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B7E">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6734">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DF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E7F5">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774E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79919FC">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0B8F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8AC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0D0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28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C056">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3D6E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077847">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4B1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991D">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3440">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DAB8">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00B">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r>
      <w:tr w14:paraId="04A3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7EBA2B">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069C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9088">
            <w:pPr>
              <w:keepNext w:val="0"/>
              <w:keepLines w:val="0"/>
              <w:pageBreakBefore w:val="0"/>
              <w:kinsoku/>
              <w:wordWrap/>
              <w:overflowPunct/>
              <w:topLinePunct w:val="0"/>
              <w:autoSpaceDE/>
              <w:autoSpaceDN/>
              <w:bidi w:val="0"/>
              <w:adjustRightInd/>
              <w:snapToGrid/>
              <w:spacing w:line="280" w:lineRule="exact"/>
              <w:ind w:left="-60" w:leftChars="-25" w:right="-60" w:rightChars="-25"/>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7F8B">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A01D">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2DA5">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r>
      <w:tr w14:paraId="584B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61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591E8E">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C3620">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BC3">
            <w:pPr>
              <w:keepNext w:val="0"/>
              <w:keepLines w:val="0"/>
              <w:pageBreakBefore w:val="0"/>
              <w:kinsoku/>
              <w:wordWrap/>
              <w:overflowPunct/>
              <w:topLinePunct w:val="0"/>
              <w:autoSpaceDE/>
              <w:autoSpaceDN/>
              <w:bidi w:val="0"/>
              <w:adjustRightInd/>
              <w:snapToGrid/>
              <w:spacing w:line="280" w:lineRule="exact"/>
              <w:ind w:left="-60" w:leftChars="-25" w:right="-60" w:rightChars="-25"/>
              <w:jc w:val="left"/>
              <w:rPr>
                <w:rFonts w:hint="eastAsia" w:ascii="宋体" w:hAnsi="宋体" w:eastAsia="宋体" w:cs="宋体"/>
                <w:i w:val="0"/>
                <w:iCs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BB0">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B61">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9DB6">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r>
      <w:tr w14:paraId="71B2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C5704">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0ED31">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4A15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173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AAAF2">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D714B">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各类会议正常召开，各项政策落实落地，推动全区工作正常开展。该资金用于区委常委会、区委常委会（扩大）会议、全委会、全委扩大会、全区办公室工作会、全面深化改革会、国安工作会以及各种业务培训会等各种重要会议的会务组织工作，指导基层部门的会务工作。保证会议召开的质量。</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A9B6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3920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1FAD7">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14:paraId="0AC7AA1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8AE">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316">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147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B21B">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E2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793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39F6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D553">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206E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C2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075860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E1A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全年召开会议次数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D7A">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80</w:t>
            </w:r>
            <w:r>
              <w:rPr>
                <w:rFonts w:hint="eastAsia" w:ascii="宋体" w:hAnsi="宋体" w:eastAsia="宋体" w:cs="宋体"/>
                <w:i w:val="0"/>
                <w:iCs w:val="0"/>
                <w:color w:val="000000"/>
                <w:kern w:val="0"/>
                <w:sz w:val="18"/>
                <w:szCs w:val="18"/>
                <w:u w:val="none"/>
                <w:lang w:val="en-US" w:eastAsia="zh-CN"/>
              </w:rPr>
              <w:t>场次</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4AB0">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80</w:t>
            </w:r>
            <w:r>
              <w:rPr>
                <w:rFonts w:hint="eastAsia" w:ascii="宋体" w:hAnsi="宋体" w:eastAsia="宋体" w:cs="宋体"/>
                <w:i w:val="0"/>
                <w:iCs w:val="0"/>
                <w:color w:val="000000"/>
                <w:kern w:val="0"/>
                <w:sz w:val="18"/>
                <w:szCs w:val="18"/>
                <w:u w:val="none"/>
                <w:lang w:val="en-US" w:eastAsia="zh-CN"/>
              </w:rPr>
              <w:t>场次</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6F3A">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14:paraId="58A3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2672E">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066E">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CF6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CABA503">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23C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任务完成率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50E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0D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2AE">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7AF6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96B5">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4C4F">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28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10AA458">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D60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完成时限</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68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BA0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6FDC">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51D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C1FF">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47DD">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B1B9">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B8CDB2B">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F3A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预算资金</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F7A3">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r>
              <w:rPr>
                <w:rFonts w:hint="eastAsia" w:ascii="宋体" w:hAnsi="宋体" w:eastAsia="宋体" w:cs="宋体"/>
                <w:i w:val="0"/>
                <w:iCs w:val="0"/>
                <w:color w:val="000000"/>
                <w:kern w:val="0"/>
                <w:sz w:val="18"/>
                <w:szCs w:val="18"/>
                <w:u w:val="none"/>
                <w:lang w:val="en-US" w:eastAsia="zh-CN"/>
              </w:rPr>
              <w:t>万元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9051">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44</w:t>
            </w:r>
            <w:r>
              <w:rPr>
                <w:rFonts w:hint="eastAsia" w:ascii="宋体" w:hAnsi="宋体" w:eastAsia="宋体" w:cs="宋体"/>
                <w:i w:val="0"/>
                <w:iCs w:val="0"/>
                <w:color w:val="000000"/>
                <w:kern w:val="0"/>
                <w:sz w:val="18"/>
                <w:szCs w:val="18"/>
                <w:u w:val="none"/>
                <w:lang w:val="en-US" w:eastAsia="zh-CN"/>
              </w:rPr>
              <w:t>万元</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2D9">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4A7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8481">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0A44">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B0F6">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E4B807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D4F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会务失误情况</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0930">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3B6">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C646">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D8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EF7EE">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2C8">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效益指标</w:t>
            </w:r>
          </w:p>
        </w:tc>
        <w:tc>
          <w:tcPr>
            <w:tcW w:w="1129" w:type="dxa"/>
            <w:tcBorders>
              <w:top w:val="single" w:color="000000" w:sz="4" w:space="0"/>
              <w:left w:val="single" w:color="000000" w:sz="4" w:space="0"/>
              <w:bottom w:val="nil"/>
              <w:right w:val="single" w:color="000000" w:sz="4" w:space="0"/>
            </w:tcBorders>
            <w:shd w:val="clear" w:color="auto" w:fill="auto"/>
            <w:vAlign w:val="center"/>
          </w:tcPr>
          <w:p w14:paraId="6FBEB5C6">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14:paraId="1CF5FA1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CB6D7FD">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34C1">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提高行政运转率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D7F2">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6905">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E90C">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426E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2A3B">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47A">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14:paraId="6DD79BE1">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0FCC">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4D2D2AF">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4E5">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Style w:val="22"/>
                <w:lang w:val="en-US" w:eastAsia="zh-CN"/>
              </w:rPr>
              <w:t>参会人员满意度</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2194">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EA1">
            <w:pPr>
              <w:keepNext w:val="0"/>
              <w:keepLines w:val="0"/>
              <w:pageBreakBefore w:val="0"/>
              <w:widowControl/>
              <w:suppressLineNumbers w:val="0"/>
              <w:kinsoku/>
              <w:wordWrap/>
              <w:overflowPunct/>
              <w:topLinePunct w:val="0"/>
              <w:autoSpaceDE/>
              <w:autoSpaceDN/>
              <w:bidi w:val="0"/>
              <w:adjustRightInd/>
              <w:snapToGrid/>
              <w:spacing w:line="28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2E9">
            <w:pPr>
              <w:keepNext w:val="0"/>
              <w:keepLines w:val="0"/>
              <w:pageBreakBefore w:val="0"/>
              <w:kinsoku/>
              <w:wordWrap/>
              <w:overflowPunct/>
              <w:topLinePunct w:val="0"/>
              <w:autoSpaceDE/>
              <w:autoSpaceDN/>
              <w:bidi w:val="0"/>
              <w:adjustRightInd/>
              <w:snapToGrid/>
              <w:spacing w:line="280" w:lineRule="exact"/>
              <w:ind w:left="-60" w:leftChars="-25" w:right="-60" w:rightChars="-25"/>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bl>
    <w:p w14:paraId="70F88FEE">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240" w:lineRule="exact"/>
        <w:jc w:val="both"/>
        <w:textAlignment w:val="auto"/>
        <w:outlineLvl w:val="9"/>
        <w:rPr>
          <w:rFonts w:hint="eastAsia" w:ascii="黑体" w:hAnsi="黑体" w:eastAsia="黑体"/>
          <w:color w:val="000000"/>
          <w:kern w:val="2"/>
          <w:sz w:val="44"/>
          <w:szCs w:val="24"/>
        </w:rPr>
      </w:pPr>
    </w:p>
    <w:p w14:paraId="2067C9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广元市昭化区财政项目（政策）支出绩效自评表</w:t>
      </w:r>
    </w:p>
    <w:p w14:paraId="7AEAEF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xml:space="preserve">（ </w:t>
      </w:r>
      <w:r>
        <w:rPr>
          <w:rFonts w:hint="eastAsia" w:ascii="Times New Roman" w:hAnsi="Times New Roman" w:eastAsia="宋体" w:cs="宋体"/>
          <w:b/>
          <w:bCs/>
          <w:i w:val="0"/>
          <w:iCs w:val="0"/>
          <w:color w:val="000000"/>
          <w:kern w:val="0"/>
          <w:sz w:val="24"/>
          <w:szCs w:val="24"/>
          <w:u w:val="none"/>
          <w:lang w:val="en-US" w:eastAsia="zh-CN"/>
        </w:rPr>
        <w:t>2023</w:t>
      </w:r>
      <w:r>
        <w:rPr>
          <w:rFonts w:hint="eastAsia" w:ascii="宋体" w:hAnsi="宋体" w:eastAsia="宋体" w:cs="宋体"/>
          <w:b/>
          <w:bCs/>
          <w:i w:val="0"/>
          <w:iCs w:val="0"/>
          <w:color w:val="000000"/>
          <w:kern w:val="0"/>
          <w:sz w:val="24"/>
          <w:szCs w:val="24"/>
          <w:u w:val="none"/>
          <w:lang w:val="en-US" w:eastAsia="zh-CN"/>
        </w:rPr>
        <w:t>年度）</w:t>
      </w:r>
    </w:p>
    <w:tbl>
      <w:tblPr>
        <w:tblStyle w:val="1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2CE7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C6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03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涉密类工作经费</w:t>
            </w:r>
          </w:p>
        </w:tc>
      </w:tr>
      <w:tr w14:paraId="2476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B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4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5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404D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8329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40D08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73481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C94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12479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74F28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0FD1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2832E5">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8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F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D22059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73F6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0C033B">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38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4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9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C3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484B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F09FB0">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F7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4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24E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2582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9F66CD">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BE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E24">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3B0C">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4473">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3A65">
            <w:pPr>
              <w:jc w:val="center"/>
              <w:rPr>
                <w:rFonts w:hint="eastAsia" w:ascii="宋体" w:hAnsi="宋体" w:eastAsia="宋体" w:cs="宋体"/>
                <w:i w:val="0"/>
                <w:iCs w:val="0"/>
                <w:color w:val="000000"/>
                <w:sz w:val="18"/>
                <w:szCs w:val="18"/>
                <w:u w:val="none"/>
              </w:rPr>
            </w:pPr>
          </w:p>
        </w:tc>
      </w:tr>
      <w:tr w14:paraId="4657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495E26C">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CA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7918">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FEAF">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D1F2">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C046">
            <w:pPr>
              <w:jc w:val="center"/>
              <w:rPr>
                <w:rFonts w:hint="eastAsia" w:ascii="宋体" w:hAnsi="宋体" w:eastAsia="宋体" w:cs="宋体"/>
                <w:i w:val="0"/>
                <w:iCs w:val="0"/>
                <w:color w:val="000000"/>
                <w:sz w:val="18"/>
                <w:szCs w:val="18"/>
                <w:u w:val="none"/>
              </w:rPr>
            </w:pPr>
          </w:p>
        </w:tc>
      </w:tr>
      <w:tr w14:paraId="6D49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FAA32A">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D0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504">
            <w:pPr>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F67">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EBF6">
            <w:pPr>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5A00">
            <w:pPr>
              <w:jc w:val="center"/>
              <w:rPr>
                <w:rFonts w:hint="eastAsia" w:ascii="宋体" w:hAnsi="宋体" w:eastAsia="宋体" w:cs="宋体"/>
                <w:i w:val="0"/>
                <w:iCs w:val="0"/>
                <w:color w:val="000000"/>
                <w:sz w:val="18"/>
                <w:szCs w:val="18"/>
                <w:u w:val="none"/>
              </w:rPr>
            </w:pPr>
          </w:p>
        </w:tc>
      </w:tr>
      <w:tr w14:paraId="26E7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A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53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E0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4A9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4BCCB">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CD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承办国安委国安办各类会议，搞好国家安全日、反间谍法、</w:t>
            </w:r>
            <w:bookmarkStart w:id="39" w:name="_GoBack"/>
            <w:bookmarkEnd w:id="39"/>
            <w:r>
              <w:rPr>
                <w:rFonts w:hint="eastAsia" w:ascii="宋体" w:hAnsi="宋体" w:cs="宋体"/>
                <w:i w:val="0"/>
                <w:iCs w:val="0"/>
                <w:color w:val="000000"/>
                <w:kern w:val="0"/>
                <w:sz w:val="18"/>
                <w:szCs w:val="18"/>
                <w:u w:val="none"/>
                <w:lang w:val="en-US" w:eastAsia="zh-CN"/>
              </w:rPr>
              <w:t>法治宣传</w:t>
            </w:r>
            <w:r>
              <w:rPr>
                <w:rFonts w:hint="eastAsia" w:ascii="宋体" w:hAnsi="宋体" w:eastAsia="宋体" w:cs="宋体"/>
                <w:i w:val="0"/>
                <w:iCs w:val="0"/>
                <w:color w:val="000000"/>
                <w:kern w:val="0"/>
                <w:sz w:val="18"/>
                <w:szCs w:val="18"/>
                <w:u w:val="none"/>
                <w:lang w:val="en-US" w:eastAsia="zh-CN"/>
              </w:rPr>
              <w:t>日等活动的氛围营造和宣传；做好保密工作的日常管理、保密文件的销毁、监督检查、宣传教育培训等，确保工作秘密万无一失。</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F2F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00DD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61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14:paraId="4943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E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w:t>
            </w:r>
          </w:p>
          <w:p w14:paraId="7850A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4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0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2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3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DFF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偏差原因分析及改进</w:t>
            </w:r>
          </w:p>
          <w:p w14:paraId="286349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措施</w:t>
            </w:r>
          </w:p>
        </w:tc>
      </w:tr>
      <w:tr w14:paraId="5530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F01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2D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1C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7E42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2E59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对全区干部职工进行保密培训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5000</w:t>
            </w:r>
            <w:r>
              <w:rPr>
                <w:rFonts w:hint="eastAsia" w:ascii="宋体" w:hAnsi="宋体" w:eastAsia="宋体" w:cs="宋体"/>
                <w:i w:val="0"/>
                <w:iCs w:val="0"/>
                <w:color w:val="000000"/>
                <w:kern w:val="0"/>
                <w:sz w:val="18"/>
                <w:szCs w:val="18"/>
                <w:u w:val="none"/>
                <w:lang w:val="en-US" w:eastAsia="zh-CN"/>
              </w:rPr>
              <w:t>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4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5000</w:t>
            </w:r>
            <w:r>
              <w:rPr>
                <w:rFonts w:hint="eastAsia" w:ascii="宋体" w:hAnsi="宋体" w:eastAsia="宋体" w:cs="宋体"/>
                <w:i w:val="0"/>
                <w:iCs w:val="0"/>
                <w:color w:val="000000"/>
                <w:kern w:val="0"/>
                <w:sz w:val="18"/>
                <w:szCs w:val="18"/>
                <w:u w:val="none"/>
                <w:lang w:val="en-US" w:eastAsia="zh-CN"/>
              </w:rPr>
              <w:t>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E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300B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537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00BD">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DC4D6">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F077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89B8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印发保密宣传资料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B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10000</w:t>
            </w:r>
            <w:r>
              <w:rPr>
                <w:rFonts w:hint="eastAsia" w:ascii="宋体" w:hAnsi="宋体" w:eastAsia="宋体" w:cs="宋体"/>
                <w:i w:val="0"/>
                <w:iCs w:val="0"/>
                <w:color w:val="000000"/>
                <w:kern w:val="0"/>
                <w:sz w:val="18"/>
                <w:szCs w:val="18"/>
                <w:u w:val="none"/>
                <w:lang w:val="en-US" w:eastAsia="zh-CN"/>
              </w:rPr>
              <w:t>份</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10000</w:t>
            </w:r>
            <w:r>
              <w:rPr>
                <w:rFonts w:hint="eastAsia" w:ascii="宋体" w:hAnsi="宋体" w:eastAsia="宋体" w:cs="宋体"/>
                <w:i w:val="0"/>
                <w:iCs w:val="0"/>
                <w:color w:val="000000"/>
                <w:kern w:val="0"/>
                <w:sz w:val="18"/>
                <w:szCs w:val="18"/>
                <w:u w:val="none"/>
                <w:lang w:val="en-US" w:eastAsia="zh-CN"/>
              </w:rPr>
              <w:t>份</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6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0F29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1EF1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B585D">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639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A574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开展涉密文件销毁工作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E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E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93F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DD70">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F004">
            <w:pPr>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7C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D999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21DC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完成时间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7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E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年</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82C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14:paraId="7A30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8BEF7">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8F13">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858F1">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1A03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4F27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rPr>
              <w:t>各项保密工作完成及时率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1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29FE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5EA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DF9C">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F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86CF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79B7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C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r>
              <w:rPr>
                <w:rFonts w:hint="eastAsia" w:ascii="宋体" w:hAnsi="宋体" w:eastAsia="宋体" w:cs="宋体"/>
                <w:i w:val="0"/>
                <w:iCs w:val="0"/>
                <w:color w:val="000000"/>
                <w:kern w:val="0"/>
                <w:sz w:val="18"/>
                <w:szCs w:val="18"/>
                <w:u w:val="none"/>
                <w:lang w:val="en-US" w:eastAsia="zh-CN"/>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0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57</w:t>
            </w: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79</w:t>
            </w:r>
            <w:r>
              <w:rPr>
                <w:rFonts w:hint="eastAsia" w:ascii="宋体" w:hAnsi="宋体" w:eastAsia="宋体" w:cs="宋体"/>
                <w:i w:val="0"/>
                <w:iCs w:val="0"/>
                <w:color w:val="000000"/>
                <w:kern w:val="0"/>
                <w:sz w:val="18"/>
                <w:szCs w:val="18"/>
                <w:u w:val="none"/>
                <w:lang w:val="en-US" w:eastAsia="zh-CN"/>
              </w:rPr>
              <w:t>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B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4805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5DEF">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E1E3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10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14:paraId="28795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BDD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AA8F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涉密文件限时办结情况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A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F7F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78F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8ADDD">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08AE">
            <w:pPr>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70869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9506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保密知识普及率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90</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5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90</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44FA7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3997">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EB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14:paraId="0201A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4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干部职工满意度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A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B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0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bl>
    <w:p w14:paraId="6DE02DA4">
      <w:pPr>
        <w:pStyle w:val="11"/>
        <w:ind w:left="0" w:leftChars="0" w:firstLine="0" w:firstLineChars="0"/>
        <w:rPr>
          <w:rFonts w:hint="eastAsia"/>
        </w:rPr>
      </w:pPr>
    </w:p>
    <w:p w14:paraId="62618C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pacing w:val="-6"/>
          <w:sz w:val="32"/>
          <w:szCs w:val="32"/>
          <w:u w:val="none"/>
        </w:rPr>
      </w:pPr>
      <w:r>
        <w:rPr>
          <w:rFonts w:hint="eastAsia" w:ascii="宋体" w:hAnsi="宋体" w:eastAsia="宋体" w:cs="宋体"/>
          <w:i w:val="0"/>
          <w:iCs w:val="0"/>
          <w:color w:val="000000"/>
          <w:spacing w:val="-6"/>
          <w:kern w:val="0"/>
          <w:sz w:val="32"/>
          <w:szCs w:val="32"/>
          <w:u w:val="none"/>
          <w:lang w:val="en-US" w:eastAsia="zh-CN"/>
        </w:rPr>
        <w:t>广元市昭化区财政项目（政策）支出绩效自评表</w:t>
      </w:r>
    </w:p>
    <w:tbl>
      <w:tblPr>
        <w:tblStyle w:val="1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17FA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jc w:val="center"/>
        </w:trPr>
        <w:tc>
          <w:tcPr>
            <w:tcW w:w="9856" w:type="dxa"/>
            <w:gridSpan w:val="8"/>
            <w:tcBorders>
              <w:top w:val="nil"/>
              <w:left w:val="nil"/>
              <w:bottom w:val="nil"/>
              <w:right w:val="nil"/>
            </w:tcBorders>
            <w:shd w:val="clear" w:color="auto" w:fill="auto"/>
            <w:vAlign w:val="top"/>
          </w:tcPr>
          <w:p w14:paraId="5C0D87A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w:t>
            </w:r>
            <w:r>
              <w:rPr>
                <w:rFonts w:hint="eastAsia" w:ascii="Times New Roman" w:hAnsi="Times New Roman" w:eastAsia="宋体" w:cs="宋体"/>
                <w:b/>
                <w:bCs/>
                <w:i w:val="0"/>
                <w:iCs w:val="0"/>
                <w:color w:val="000000"/>
                <w:kern w:val="0"/>
                <w:sz w:val="24"/>
                <w:szCs w:val="24"/>
                <w:u w:val="none"/>
                <w:lang w:val="en-US" w:eastAsia="zh-CN"/>
              </w:rPr>
              <w:t>2023</w:t>
            </w:r>
            <w:r>
              <w:rPr>
                <w:rFonts w:hint="eastAsia" w:ascii="宋体" w:hAnsi="宋体" w:eastAsia="宋体" w:cs="宋体"/>
                <w:b/>
                <w:bCs/>
                <w:i w:val="0"/>
                <w:iCs w:val="0"/>
                <w:color w:val="000000"/>
                <w:kern w:val="0"/>
                <w:sz w:val="24"/>
                <w:szCs w:val="24"/>
                <w:u w:val="none"/>
                <w:lang w:val="en-US" w:eastAsia="zh-CN"/>
              </w:rPr>
              <w:t>年度）</w:t>
            </w:r>
          </w:p>
        </w:tc>
      </w:tr>
      <w:tr w14:paraId="5F50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AAB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7E15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政策研究、深化改革、党史地志工作经费</w:t>
            </w:r>
          </w:p>
        </w:tc>
      </w:tr>
      <w:tr w14:paraId="5475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D3A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8E8A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0A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E2B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7476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558C55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2"/>
            <w:tcBorders>
              <w:top w:val="nil"/>
              <w:left w:val="single" w:color="000000" w:sz="4" w:space="0"/>
              <w:bottom w:val="single" w:color="000000" w:sz="4" w:space="0"/>
              <w:right w:val="single" w:color="000000" w:sz="4" w:space="0"/>
            </w:tcBorders>
            <w:shd w:val="clear" w:color="auto" w:fill="auto"/>
            <w:vAlign w:val="center"/>
          </w:tcPr>
          <w:p w14:paraId="76047E2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2038" w:type="dxa"/>
            <w:tcBorders>
              <w:top w:val="nil"/>
              <w:left w:val="single" w:color="000000" w:sz="4" w:space="0"/>
              <w:bottom w:val="single" w:color="000000" w:sz="4" w:space="0"/>
              <w:right w:val="single" w:color="000000" w:sz="4" w:space="0"/>
            </w:tcBorders>
            <w:shd w:val="clear" w:color="auto" w:fill="auto"/>
            <w:vAlign w:val="center"/>
          </w:tcPr>
          <w:p w14:paraId="57AFA2E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tcBorders>
              <w:top w:val="nil"/>
              <w:left w:val="single" w:color="000000" w:sz="4" w:space="0"/>
              <w:bottom w:val="single" w:color="000000" w:sz="4" w:space="0"/>
              <w:right w:val="single" w:color="000000" w:sz="4" w:space="0"/>
            </w:tcBorders>
            <w:shd w:val="clear" w:color="auto" w:fill="auto"/>
            <w:vAlign w:val="center"/>
          </w:tcPr>
          <w:p w14:paraId="200DF2D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tcBorders>
              <w:top w:val="nil"/>
              <w:left w:val="single" w:color="000000" w:sz="4" w:space="0"/>
              <w:bottom w:val="single" w:color="000000" w:sz="4" w:space="0"/>
              <w:right w:val="single" w:color="000000" w:sz="4" w:space="0"/>
            </w:tcBorders>
            <w:shd w:val="clear" w:color="auto" w:fill="auto"/>
            <w:vAlign w:val="center"/>
          </w:tcPr>
          <w:p w14:paraId="6E0063F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51A1354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75EC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39F352">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C333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35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7A5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7FB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233" w:type="dxa"/>
            <w:tcBorders>
              <w:top w:val="nil"/>
              <w:left w:val="single" w:color="000000" w:sz="4" w:space="0"/>
              <w:bottom w:val="single" w:color="000000" w:sz="4" w:space="0"/>
              <w:right w:val="single" w:color="000000" w:sz="4" w:space="0"/>
            </w:tcBorders>
            <w:shd w:val="clear" w:color="auto" w:fill="auto"/>
            <w:vAlign w:val="center"/>
          </w:tcPr>
          <w:p w14:paraId="6D8BCC0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475C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E949FB">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3F2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2A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BD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D9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564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1DC7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F7ED7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E093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.一般公共预算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BD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74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8DE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F66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default" w:ascii="宋体" w:hAnsi="宋体" w:eastAsia="宋体" w:cs="宋体"/>
                <w:i w:val="0"/>
                <w:iCs w:val="0"/>
                <w:color w:val="000000"/>
                <w:sz w:val="18"/>
                <w:szCs w:val="18"/>
                <w:u w:val="none"/>
                <w:lang w:val="en-US"/>
              </w:rPr>
            </w:pPr>
            <w:r>
              <w:rPr>
                <w:rFonts w:hint="eastAsia" w:ascii="Times New Roman" w:hAnsi="Times New Roman" w:eastAsia="宋体" w:cs="宋体"/>
                <w:i w:val="0"/>
                <w:iCs w:val="0"/>
                <w:color w:val="000000"/>
                <w:kern w:val="0"/>
                <w:sz w:val="18"/>
                <w:szCs w:val="18"/>
                <w:u w:val="none"/>
                <w:lang w:val="en-US" w:eastAsia="zh-CN"/>
              </w:rPr>
              <w:t>100</w:t>
            </w:r>
            <w:r>
              <w:rPr>
                <w:rFonts w:hint="eastAsia" w:eastAsia="宋体" w:cs="宋体"/>
                <w:i w:val="0"/>
                <w:iCs w:val="0"/>
                <w:color w:val="000000"/>
                <w:kern w:val="0"/>
                <w:sz w:val="18"/>
                <w:szCs w:val="18"/>
                <w:u w:val="none"/>
                <w:lang w:val="en-US" w:eastAsia="zh-CN"/>
              </w:rPr>
              <w:t>%</w:t>
            </w:r>
          </w:p>
        </w:tc>
      </w:tr>
      <w:tr w14:paraId="5E8C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EC30B7">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5E29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.政府性基金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096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A61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A5EA">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825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r>
      <w:tr w14:paraId="7849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56AB67">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94A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.国有资本经营预算</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C5F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C642">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8B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4FC">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r>
      <w:tr w14:paraId="1524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B20617">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CD7C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1D4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4701">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99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A9DB">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r>
      <w:tr w14:paraId="258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1196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77FC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495B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3079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C6C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5B80EB">
            <w:pPr>
              <w:keepNext w:val="0"/>
              <w:keepLines w:val="0"/>
              <w:pageBreakBefore w:val="0"/>
              <w:widowControl/>
              <w:suppressLineNumbers w:val="0"/>
              <w:kinsoku/>
              <w:wordWrap/>
              <w:overflowPunct/>
              <w:topLinePunct w:val="0"/>
              <w:autoSpaceDE/>
              <w:autoSpaceDN/>
              <w:bidi w:val="0"/>
              <w:adjustRightInd/>
              <w:snapToGrid/>
              <w:spacing w:line="23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负责编纂昭化区志、指导各部门志、镇志的编纂；高质量完成</w:t>
            </w:r>
            <w:r>
              <w:rPr>
                <w:rFonts w:hint="eastAsia" w:ascii="Times New Roman" w:hAnsi="Times New Roman" w:eastAsia="宋体" w:cs="宋体"/>
                <w:i w:val="0"/>
                <w:iCs w:val="0"/>
                <w:color w:val="000000"/>
                <w:kern w:val="0"/>
                <w:sz w:val="18"/>
                <w:szCs w:val="18"/>
                <w:u w:val="none"/>
                <w:lang w:val="en-US" w:eastAsia="zh-CN"/>
              </w:rPr>
              <w:t>2024</w:t>
            </w:r>
            <w:r>
              <w:rPr>
                <w:rFonts w:hint="eastAsia" w:ascii="宋体" w:hAnsi="宋体" w:eastAsia="宋体" w:cs="宋体"/>
                <w:i w:val="0"/>
                <w:iCs w:val="0"/>
                <w:color w:val="000000"/>
                <w:kern w:val="0"/>
                <w:sz w:val="18"/>
                <w:szCs w:val="18"/>
                <w:u w:val="none"/>
                <w:lang w:val="en-US" w:eastAsia="zh-CN"/>
              </w:rPr>
              <w:t>年《昭化年鉴》、《执政实录》的编纂工作；负责征集昭化党史专题资料和口述</w:t>
            </w:r>
            <w:r>
              <w:rPr>
                <w:rFonts w:hint="eastAsia" w:ascii="宋体" w:hAnsi="宋体" w:cs="宋体"/>
                <w:i w:val="0"/>
                <w:iCs w:val="0"/>
                <w:color w:val="000000"/>
                <w:kern w:val="0"/>
                <w:sz w:val="18"/>
                <w:szCs w:val="18"/>
                <w:u w:val="none"/>
                <w:lang w:val="en-US" w:eastAsia="zh-CN"/>
              </w:rPr>
              <w:t>党</w:t>
            </w:r>
            <w:r>
              <w:rPr>
                <w:rFonts w:hint="eastAsia" w:ascii="宋体" w:hAnsi="宋体" w:eastAsia="宋体" w:cs="宋体"/>
                <w:i w:val="0"/>
                <w:iCs w:val="0"/>
                <w:color w:val="000000"/>
                <w:kern w:val="0"/>
                <w:sz w:val="18"/>
                <w:szCs w:val="18"/>
                <w:u w:val="none"/>
                <w:lang w:val="en-US" w:eastAsia="zh-CN"/>
              </w:rPr>
              <w:t>史资料，并建立、充实党史资料库；到镇和部门开展改革调研、研究区委改革办日常工作，保证区深化改革工作的日常运转，促进改革深化，提高会议质量，保证工作有序推进；就城市建设与管理、社区建设、招商引资等课题到区内各镇、各部门调研或到先进发达地区考察学习，起草综合性文字材料和领导讲话。</w:t>
            </w:r>
          </w:p>
        </w:tc>
        <w:tc>
          <w:tcPr>
            <w:tcW w:w="3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E9F9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00FA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2ABE5">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14:paraId="3720BE0F">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070C">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w:t>
            </w:r>
          </w:p>
          <w:p w14:paraId="00D90595">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81F0">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31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0A515">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5A19">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4296">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0336">
            <w:pPr>
              <w:keepNext w:val="0"/>
              <w:keepLines w:val="0"/>
              <w:pageBreakBefore w:val="0"/>
              <w:widowControl/>
              <w:suppressLineNumbers w:val="0"/>
              <w:kinsoku/>
              <w:wordWrap/>
              <w:overflowPunct/>
              <w:topLinePunct w:val="0"/>
              <w:autoSpaceDE/>
              <w:autoSpaceDN/>
              <w:bidi w:val="0"/>
              <w:adjustRightInd/>
              <w:snapToGrid/>
              <w:spacing w:line="230" w:lineRule="exact"/>
              <w:ind w:left="-60" w:leftChars="-25" w:right="-60" w:rightChars="-25"/>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12B4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1EE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2BDC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产出</w:t>
            </w:r>
          </w:p>
          <w:p w14:paraId="2B187A2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6CFC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994D31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6C5F23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完成专刊数量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25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28B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3A74">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14:paraId="1C22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FAB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0CF8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6FF6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1ACFBA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0E944F3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完成领导讲话次数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82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20</w:t>
            </w:r>
            <w:r>
              <w:rPr>
                <w:rFonts w:hint="eastAsia" w:ascii="宋体" w:hAnsi="宋体" w:eastAsia="宋体" w:cs="宋体"/>
                <w:i w:val="0"/>
                <w:iCs w:val="0"/>
                <w:color w:val="000000"/>
                <w:kern w:val="0"/>
                <w:sz w:val="18"/>
                <w:szCs w:val="18"/>
                <w:u w:val="none"/>
                <w:lang w:val="en-US" w:eastAsia="zh-CN"/>
              </w:rPr>
              <w:t>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7ED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20</w:t>
            </w:r>
            <w:r>
              <w:rPr>
                <w:rFonts w:hint="eastAsia" w:ascii="宋体" w:hAnsi="宋体" w:eastAsia="宋体" w:cs="宋体"/>
                <w:i w:val="0"/>
                <w:iCs w:val="0"/>
                <w:color w:val="000000"/>
                <w:kern w:val="0"/>
                <w:sz w:val="18"/>
                <w:szCs w:val="18"/>
                <w:u w:val="none"/>
                <w:lang w:val="en-US" w:eastAsia="zh-CN"/>
              </w:rPr>
              <w:t>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759F">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2798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692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2FBB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04C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696A4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3E51DF5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完成调研文章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D0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EE0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6</w:t>
            </w:r>
            <w:r>
              <w:rPr>
                <w:rFonts w:hint="eastAsia" w:ascii="宋体" w:hAnsi="宋体" w:eastAsia="宋体" w:cs="宋体"/>
                <w:i w:val="0"/>
                <w:iCs w:val="0"/>
                <w:color w:val="000000"/>
                <w:kern w:val="0"/>
                <w:sz w:val="18"/>
                <w:szCs w:val="18"/>
                <w:u w:val="none"/>
                <w:lang w:val="en-US" w:eastAsia="zh-CN"/>
              </w:rPr>
              <w:t>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5A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572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A9B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EAB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53FC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0B4AB12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D532F5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调研文章被中央省市各级刊物累计采用数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C68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BB1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w:t>
            </w:r>
            <w:r>
              <w:rPr>
                <w:rFonts w:hint="eastAsia" w:ascii="宋体" w:hAnsi="宋体" w:eastAsia="宋体" w:cs="宋体"/>
                <w:i w:val="0"/>
                <w:iCs w:val="0"/>
                <w:color w:val="000000"/>
                <w:kern w:val="0"/>
                <w:sz w:val="18"/>
                <w:szCs w:val="18"/>
                <w:u w:val="none"/>
                <w:lang w:val="en-US" w:eastAsia="zh-CN"/>
              </w:rPr>
              <w:t>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E41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3D1E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ACFD">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30310">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85CC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E75B6C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2</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7625235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《昭化年鉴》、《执政实录》编写准确率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A2F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3DD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98</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39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385F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FF15">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C43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62E2">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2E8F47E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3</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49BCAB2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讲话材料达标率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D0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F4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F8F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74E8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9B78">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EC51">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100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63C2B0D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5E86F9B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调研文章、课题按时完成率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22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FA8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100</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077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5DC5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06A4">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61F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187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5FC70FF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4E350D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预算资金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B26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r>
              <w:rPr>
                <w:rFonts w:hint="eastAsia" w:ascii="宋体" w:hAnsi="宋体" w:eastAsia="宋体" w:cs="宋体"/>
                <w:i w:val="0"/>
                <w:iCs w:val="0"/>
                <w:color w:val="000000"/>
                <w:kern w:val="0"/>
                <w:sz w:val="18"/>
                <w:szCs w:val="18"/>
                <w:u w:val="none"/>
                <w:lang w:val="en-US" w:eastAsia="zh-CN"/>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D8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120</w:t>
            </w:r>
            <w:r>
              <w:rPr>
                <w:rFonts w:hint="eastAsia" w:ascii="宋体" w:hAnsi="宋体" w:eastAsia="宋体" w:cs="宋体"/>
                <w:i w:val="0"/>
                <w:iCs w:val="0"/>
                <w:color w:val="000000"/>
                <w:kern w:val="0"/>
                <w:sz w:val="18"/>
                <w:szCs w:val="18"/>
                <w:u w:val="none"/>
                <w:lang w:val="en-US" w:eastAsia="zh-CN"/>
              </w:rPr>
              <w:t>万元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33B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77CC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79F6">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15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BF5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14:paraId="3FBEB4D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10BF4F5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259EEF2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利用编纂的调研文章进行宣传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0D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90C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成效显著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87C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930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05B7">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71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14:paraId="53E17FD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225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nil"/>
            </w:tcBorders>
            <w:shd w:val="clear" w:color="auto" w:fill="auto"/>
            <w:vAlign w:val="center"/>
          </w:tcPr>
          <w:p w14:paraId="3540673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r>
              <w:rPr>
                <w:rFonts w:hint="eastAsia" w:ascii="Times New Roman" w:hAnsi="Times New Roman"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w:t>
            </w:r>
          </w:p>
        </w:tc>
        <w:tc>
          <w:tcPr>
            <w:tcW w:w="2038" w:type="dxa"/>
            <w:tcBorders>
              <w:top w:val="single" w:color="000000" w:sz="4" w:space="0"/>
              <w:left w:val="nil"/>
              <w:bottom w:val="single" w:color="000000" w:sz="4" w:space="0"/>
              <w:right w:val="single" w:color="000000" w:sz="4" w:space="0"/>
            </w:tcBorders>
            <w:shd w:val="clear" w:color="auto" w:fill="auto"/>
            <w:vAlign w:val="center"/>
          </w:tcPr>
          <w:p w14:paraId="16BBE35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社会公众满意度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E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90</w:t>
            </w:r>
            <w:r>
              <w:rPr>
                <w:rFonts w:hint="eastAsia" w:ascii="宋体" w:hAnsi="宋体" w:eastAsia="宋体" w:cs="宋体"/>
                <w:i w:val="0"/>
                <w:iCs w:val="0"/>
                <w:color w:val="000000"/>
                <w:kern w:val="0"/>
                <w:sz w:val="18"/>
                <w:szCs w:val="18"/>
                <w:u w:val="none"/>
                <w:lang w:val="en-US" w:eastAsia="zh-CN"/>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85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rPr>
              <w:t>90</w:t>
            </w:r>
            <w:r>
              <w:rPr>
                <w:rFonts w:hint="eastAsia" w:ascii="宋体" w:hAnsi="宋体" w:eastAsia="宋体" w:cs="宋体"/>
                <w:i w:val="0"/>
                <w:iCs w:val="0"/>
                <w:color w:val="000000"/>
                <w:kern w:val="0"/>
                <w:sz w:val="18"/>
                <w:szCs w:val="18"/>
                <w:u w:val="none"/>
                <w:lang w:val="en-US" w:eastAsia="zh-CN"/>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423F">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bl>
    <w:p w14:paraId="700502B1">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eastAsia" w:ascii="宋体" w:hAnsi="宋体" w:eastAsia="宋体" w:cs="宋体"/>
          <w:i w:val="0"/>
          <w:iCs w:val="0"/>
          <w:color w:val="000000"/>
          <w:spacing w:val="-11"/>
          <w:sz w:val="32"/>
          <w:szCs w:val="32"/>
          <w:u w:val="none"/>
        </w:rPr>
      </w:pPr>
      <w:r>
        <w:rPr>
          <w:rFonts w:hint="eastAsia" w:ascii="宋体" w:hAnsi="宋体" w:eastAsia="宋体" w:cs="宋体"/>
          <w:i w:val="0"/>
          <w:iCs w:val="0"/>
          <w:color w:val="000000"/>
          <w:spacing w:val="-11"/>
          <w:kern w:val="0"/>
          <w:sz w:val="32"/>
          <w:szCs w:val="32"/>
          <w:u w:val="none"/>
          <w:lang w:val="en-US" w:eastAsia="zh-CN"/>
        </w:rPr>
        <w:t>广元市昭化区财政项目（政策）支出绩效自评表</w:t>
      </w:r>
    </w:p>
    <w:p w14:paraId="5FA1E9CE">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（2023年度）</w:t>
      </w:r>
    </w:p>
    <w:tbl>
      <w:tblPr>
        <w:tblStyle w:val="1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3D10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5" w:type="dxa"/>
            <w:gridSpan w:val="2"/>
            <w:tcBorders>
              <w:top w:val="single" w:color="000000" w:sz="4" w:space="0"/>
              <w:left w:val="single" w:color="000000" w:sz="4" w:space="0"/>
              <w:bottom w:val="single" w:color="000000" w:sz="4" w:space="0"/>
              <w:right w:val="single" w:color="000000" w:sz="4" w:space="0"/>
            </w:tcBorders>
            <w:noWrap w:val="0"/>
            <w:vAlign w:val="center"/>
          </w:tcPr>
          <w:p w14:paraId="1CC8C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noWrap w:val="0"/>
            <w:vAlign w:val="center"/>
          </w:tcPr>
          <w:p w14:paraId="62526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落实区委区政府中心工作及重大决策部署工作经费</w:t>
            </w:r>
          </w:p>
        </w:tc>
      </w:tr>
      <w:tr w14:paraId="3E03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tcBorders>
              <w:top w:val="single" w:color="000000" w:sz="4" w:space="0"/>
              <w:left w:val="single" w:color="000000" w:sz="4" w:space="0"/>
              <w:bottom w:val="single" w:color="000000" w:sz="4" w:space="0"/>
              <w:right w:val="single" w:color="000000" w:sz="4" w:space="0"/>
            </w:tcBorders>
            <w:noWrap w:val="0"/>
            <w:vAlign w:val="center"/>
          </w:tcPr>
          <w:p w14:paraId="7A647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307" w:type="dxa"/>
            <w:gridSpan w:val="3"/>
            <w:tcBorders>
              <w:top w:val="single" w:color="000000" w:sz="4" w:space="0"/>
              <w:left w:val="single" w:color="000000" w:sz="4" w:space="0"/>
              <w:bottom w:val="single" w:color="000000" w:sz="4" w:space="0"/>
              <w:right w:val="single" w:color="000000" w:sz="4" w:space="0"/>
            </w:tcBorders>
            <w:noWrap w:val="0"/>
            <w:vAlign w:val="center"/>
          </w:tcPr>
          <w:p w14:paraId="06CE3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BCBC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553" w:type="dxa"/>
            <w:gridSpan w:val="2"/>
            <w:tcBorders>
              <w:top w:val="single" w:color="000000" w:sz="4" w:space="0"/>
              <w:left w:val="single" w:color="000000" w:sz="4" w:space="0"/>
              <w:bottom w:val="single" w:color="000000" w:sz="4" w:space="0"/>
              <w:right w:val="single" w:color="000000" w:sz="4" w:space="0"/>
            </w:tcBorders>
            <w:noWrap/>
            <w:vAlign w:val="center"/>
          </w:tcPr>
          <w:p w14:paraId="0E500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0DA5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restart"/>
            <w:tcBorders>
              <w:top w:val="single" w:color="000000" w:sz="4" w:space="0"/>
              <w:left w:val="single" w:color="000000" w:sz="4" w:space="0"/>
              <w:bottom w:val="nil"/>
              <w:right w:val="single" w:color="000000" w:sz="4" w:space="0"/>
            </w:tcBorders>
            <w:noWrap w:val="0"/>
            <w:vAlign w:val="center"/>
          </w:tcPr>
          <w:p w14:paraId="39346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2"/>
            <w:tcBorders>
              <w:top w:val="nil"/>
              <w:left w:val="single" w:color="000000" w:sz="4" w:space="0"/>
              <w:bottom w:val="single" w:color="000000" w:sz="4" w:space="0"/>
              <w:right w:val="single" w:color="000000" w:sz="4" w:space="0"/>
            </w:tcBorders>
            <w:noWrap w:val="0"/>
            <w:vAlign w:val="center"/>
          </w:tcPr>
          <w:p w14:paraId="69A2772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2038" w:type="dxa"/>
            <w:tcBorders>
              <w:top w:val="nil"/>
              <w:left w:val="single" w:color="000000" w:sz="4" w:space="0"/>
              <w:bottom w:val="single" w:color="000000" w:sz="4" w:space="0"/>
              <w:right w:val="single" w:color="000000" w:sz="4" w:space="0"/>
            </w:tcBorders>
            <w:noWrap w:val="0"/>
            <w:vAlign w:val="center"/>
          </w:tcPr>
          <w:p w14:paraId="14A9E6E8">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tcBorders>
              <w:top w:val="nil"/>
              <w:left w:val="single" w:color="000000" w:sz="4" w:space="0"/>
              <w:bottom w:val="single" w:color="000000" w:sz="4" w:space="0"/>
              <w:right w:val="single" w:color="000000" w:sz="4" w:space="0"/>
            </w:tcBorders>
            <w:noWrap w:val="0"/>
            <w:vAlign w:val="center"/>
          </w:tcPr>
          <w:p w14:paraId="7C501107">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tcBorders>
              <w:top w:val="nil"/>
              <w:left w:val="single" w:color="000000" w:sz="4" w:space="0"/>
              <w:bottom w:val="single" w:color="000000" w:sz="4" w:space="0"/>
              <w:right w:val="single" w:color="000000" w:sz="4" w:space="0"/>
            </w:tcBorders>
            <w:noWrap w:val="0"/>
            <w:vAlign w:val="center"/>
          </w:tcPr>
          <w:p w14:paraId="1A40094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tcBorders>
              <w:top w:val="nil"/>
              <w:left w:val="single" w:color="000000" w:sz="4" w:space="0"/>
              <w:bottom w:val="single" w:color="000000" w:sz="4" w:space="0"/>
              <w:right w:val="single" w:color="000000" w:sz="4" w:space="0"/>
            </w:tcBorders>
            <w:noWrap w:val="0"/>
            <w:vAlign w:val="center"/>
          </w:tcPr>
          <w:p w14:paraId="2D1D3F1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1E3A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4E6C5DAC">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709820D0">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4544148E">
            <w:pPr>
              <w:keepNext w:val="0"/>
              <w:keepLines w:val="0"/>
              <w:pageBreakBefore w:val="0"/>
              <w:widowControl/>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3513A0C">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B2BBB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233" w:type="dxa"/>
            <w:tcBorders>
              <w:top w:val="nil"/>
              <w:left w:val="single" w:color="000000" w:sz="4" w:space="0"/>
              <w:bottom w:val="single" w:color="000000" w:sz="4" w:space="0"/>
              <w:right w:val="single" w:color="000000" w:sz="4" w:space="0"/>
            </w:tcBorders>
            <w:noWrap w:val="0"/>
            <w:vAlign w:val="center"/>
          </w:tcPr>
          <w:p w14:paraId="3CEA9DEB">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43D1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018C338E">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33CDEFE3">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30CA966A">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3E55C3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FEC8D2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E80444">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23A1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65D96D48">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55FB73E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4A2E8200">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A7EB18A">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B427E3">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7016206">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r>
      <w:tr w14:paraId="0202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27345C49">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771A2347">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5777FD08">
            <w:pPr>
              <w:keepNext w:val="0"/>
              <w:keepLines w:val="0"/>
              <w:pageBreakBefore w:val="0"/>
              <w:widowControl/>
              <w:kinsoku/>
              <w:wordWrap/>
              <w:overflowPunct/>
              <w:topLinePunct w:val="0"/>
              <w:autoSpaceDE/>
              <w:autoSpaceDN/>
              <w:bidi w:val="0"/>
              <w:adjustRightInd/>
              <w:snapToGrid/>
              <w:spacing w:line="25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BF46BFE">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F75069">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DC76BB9">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r>
      <w:tr w14:paraId="04F8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27F6AC37">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0B766CB9">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75BAFA94">
            <w:pPr>
              <w:keepNext w:val="0"/>
              <w:keepLines w:val="0"/>
              <w:pageBreakBefore w:val="0"/>
              <w:widowControl/>
              <w:kinsoku/>
              <w:wordWrap/>
              <w:overflowPunct/>
              <w:topLinePunct w:val="0"/>
              <w:autoSpaceDE/>
              <w:autoSpaceDN/>
              <w:bidi w:val="0"/>
              <w:adjustRightInd/>
              <w:snapToGrid/>
              <w:spacing w:line="25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152C4C1B">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01FB6A9">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A789FB3">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r>
      <w:tr w14:paraId="5C1B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15" w:type="dxa"/>
            <w:gridSpan w:val="2"/>
            <w:vMerge w:val="continue"/>
            <w:tcBorders>
              <w:top w:val="single" w:color="000000" w:sz="4" w:space="0"/>
              <w:left w:val="single" w:color="000000" w:sz="4" w:space="0"/>
              <w:bottom w:val="nil"/>
              <w:right w:val="single" w:color="000000" w:sz="4" w:space="0"/>
            </w:tcBorders>
            <w:noWrap w:val="0"/>
            <w:vAlign w:val="center"/>
          </w:tcPr>
          <w:p w14:paraId="2B2D0D7C">
            <w:pPr>
              <w:jc w:val="center"/>
              <w:rPr>
                <w:rFonts w:hint="eastAsia" w:ascii="宋体" w:hAnsi="宋体" w:eastAsia="宋体" w:cs="宋体"/>
                <w:i w:val="0"/>
                <w:iCs w:val="0"/>
                <w:color w:val="000000"/>
                <w:sz w:val="18"/>
                <w:szCs w:val="18"/>
                <w:u w:val="none"/>
              </w:rPr>
            </w:pPr>
          </w:p>
        </w:tc>
        <w:tc>
          <w:tcPr>
            <w:tcW w:w="2269" w:type="dxa"/>
            <w:gridSpan w:val="2"/>
            <w:tcBorders>
              <w:top w:val="single" w:color="000000" w:sz="4" w:space="0"/>
              <w:left w:val="single" w:color="000000" w:sz="4" w:space="0"/>
              <w:bottom w:val="single" w:color="000000" w:sz="4" w:space="0"/>
              <w:right w:val="single" w:color="000000" w:sz="4" w:space="0"/>
            </w:tcBorders>
            <w:noWrap w:val="0"/>
            <w:vAlign w:val="center"/>
          </w:tcPr>
          <w:p w14:paraId="6BA0397B">
            <w:pPr>
              <w:keepNext w:val="0"/>
              <w:keepLines w:val="0"/>
              <w:pageBreakBefore w:val="0"/>
              <w:widowControl/>
              <w:suppressLineNumbers w:val="0"/>
              <w:kinsoku/>
              <w:wordWrap/>
              <w:overflowPunct/>
              <w:topLinePunct w:val="0"/>
              <w:autoSpaceDE/>
              <w:autoSpaceDN/>
              <w:bidi w:val="0"/>
              <w:adjustRightInd/>
              <w:snapToGrid/>
              <w:spacing w:line="25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135AEB85">
            <w:pPr>
              <w:keepNext w:val="0"/>
              <w:keepLines w:val="0"/>
              <w:pageBreakBefore w:val="0"/>
              <w:widowControl/>
              <w:kinsoku/>
              <w:wordWrap/>
              <w:overflowPunct/>
              <w:topLinePunct w:val="0"/>
              <w:autoSpaceDE/>
              <w:autoSpaceDN/>
              <w:bidi w:val="0"/>
              <w:adjustRightInd/>
              <w:snapToGrid/>
              <w:spacing w:line="250" w:lineRule="exact"/>
              <w:jc w:val="lef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6069C24">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59F1289">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C81E6A7">
            <w:pPr>
              <w:keepNext w:val="0"/>
              <w:keepLines w:val="0"/>
              <w:pageBreakBefore w:val="0"/>
              <w:widowControl/>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18"/>
                <w:szCs w:val="18"/>
                <w:u w:val="none"/>
              </w:rPr>
            </w:pPr>
          </w:p>
        </w:tc>
      </w:tr>
      <w:tr w14:paraId="17A2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6B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noWrap w:val="0"/>
            <w:vAlign w:val="center"/>
          </w:tcPr>
          <w:p w14:paraId="2896C92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3"/>
            <w:tcBorders>
              <w:top w:val="single" w:color="000000" w:sz="4" w:space="0"/>
              <w:left w:val="single" w:color="000000" w:sz="4" w:space="0"/>
              <w:bottom w:val="single" w:color="000000" w:sz="4" w:space="0"/>
              <w:right w:val="single" w:color="000000" w:sz="4" w:space="0"/>
            </w:tcBorders>
            <w:noWrap w:val="0"/>
            <w:vAlign w:val="center"/>
          </w:tcPr>
          <w:p w14:paraId="33E89E51">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63F8D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91873">
            <w:pPr>
              <w:jc w:val="center"/>
              <w:rPr>
                <w:rFonts w:hint="eastAsia" w:ascii="宋体" w:hAnsi="宋体" w:eastAsia="宋体" w:cs="宋体"/>
                <w:i w:val="0"/>
                <w:iCs w:val="0"/>
                <w:color w:val="000000"/>
                <w:sz w:val="18"/>
                <w:szCs w:val="18"/>
                <w:u w:val="none"/>
              </w:rPr>
            </w:pPr>
          </w:p>
        </w:tc>
        <w:tc>
          <w:tcPr>
            <w:tcW w:w="5159" w:type="dxa"/>
            <w:gridSpan w:val="4"/>
            <w:tcBorders>
              <w:top w:val="single" w:color="000000" w:sz="4" w:space="0"/>
              <w:left w:val="single" w:color="000000" w:sz="4" w:space="0"/>
              <w:bottom w:val="single" w:color="000000" w:sz="4" w:space="0"/>
              <w:right w:val="single" w:color="000000" w:sz="4" w:space="0"/>
            </w:tcBorders>
            <w:noWrap w:val="0"/>
            <w:vAlign w:val="center"/>
          </w:tcPr>
          <w:p w14:paraId="137C209E">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围绕服务赋能、整合促优、发展增效、治理提质四大任务多管齐下开展调研，推进乡村全面振兴和经济高质量发展；围绕农业、工业、文旅、交通、建设、水利等方面到镇和部门有针对性、更为具体化</w:t>
            </w:r>
            <w:r>
              <w:t>地</w:t>
            </w:r>
            <w:r>
              <w:rPr>
                <w:rFonts w:hint="eastAsia" w:ascii="宋体" w:hAnsi="宋体" w:eastAsia="宋体" w:cs="宋体"/>
                <w:i w:val="0"/>
                <w:iCs w:val="0"/>
                <w:color w:val="000000"/>
                <w:kern w:val="0"/>
                <w:sz w:val="18"/>
                <w:szCs w:val="18"/>
                <w:u w:val="none"/>
                <w:lang w:val="en-US" w:eastAsia="zh-CN"/>
              </w:rPr>
              <w:t>开展调研督办活动；围绕区委常委会、区政府常务会议</w:t>
            </w:r>
            <w:r>
              <w:rPr>
                <w:rFonts w:hint="eastAsia" w:ascii="宋体" w:hAnsi="宋体" w:cs="宋体"/>
                <w:i w:val="0"/>
                <w:iCs w:val="0"/>
                <w:color w:val="000000"/>
                <w:kern w:val="0"/>
                <w:sz w:val="18"/>
                <w:szCs w:val="18"/>
                <w:u w:val="none"/>
                <w:lang w:val="en-US" w:eastAsia="zh-CN"/>
              </w:rPr>
              <w:t>决</w:t>
            </w:r>
            <w:r>
              <w:rPr>
                <w:rFonts w:hint="eastAsia" w:ascii="宋体" w:hAnsi="宋体" w:eastAsia="宋体" w:cs="宋体"/>
                <w:i w:val="0"/>
                <w:iCs w:val="0"/>
                <w:color w:val="000000"/>
                <w:kern w:val="0"/>
                <w:sz w:val="18"/>
                <w:szCs w:val="18"/>
                <w:u w:val="none"/>
                <w:lang w:val="en-US" w:eastAsia="zh-CN"/>
              </w:rPr>
              <w:t>定事项以及区委、区政府主要领导签批事项落实情况到涉及的镇和部门开展督查工作。</w:t>
            </w:r>
          </w:p>
        </w:tc>
        <w:tc>
          <w:tcPr>
            <w:tcW w:w="3933" w:type="dxa"/>
            <w:gridSpan w:val="3"/>
            <w:tcBorders>
              <w:top w:val="single" w:color="000000" w:sz="4" w:space="0"/>
              <w:left w:val="single" w:color="000000" w:sz="4" w:space="0"/>
              <w:bottom w:val="single" w:color="000000" w:sz="4" w:space="0"/>
              <w:right w:val="single" w:color="000000" w:sz="4" w:space="0"/>
            </w:tcBorders>
            <w:noWrap w:val="0"/>
            <w:vAlign w:val="center"/>
          </w:tcPr>
          <w:p w14:paraId="7D3AC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全面完成</w:t>
            </w:r>
          </w:p>
        </w:tc>
      </w:tr>
      <w:tr w14:paraId="136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48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w:t>
            </w:r>
          </w:p>
          <w:p w14:paraId="2599C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A24B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w:t>
            </w:r>
          </w:p>
          <w:p w14:paraId="6856D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F3AA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3178" w:type="dxa"/>
            <w:gridSpan w:val="2"/>
            <w:tcBorders>
              <w:top w:val="single" w:color="000000" w:sz="4" w:space="0"/>
              <w:left w:val="single" w:color="000000" w:sz="4" w:space="0"/>
              <w:bottom w:val="single" w:color="000000" w:sz="4" w:space="0"/>
              <w:right w:val="single" w:color="000000" w:sz="4" w:space="0"/>
            </w:tcBorders>
            <w:noWrap w:val="0"/>
            <w:vAlign w:val="center"/>
          </w:tcPr>
          <w:p w14:paraId="084DA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5A78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7FC6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27EB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偏差原因分析及改进</w:t>
            </w:r>
          </w:p>
          <w:p w14:paraId="1D423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措施</w:t>
            </w:r>
          </w:p>
        </w:tc>
      </w:tr>
      <w:tr w14:paraId="6DF3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F3573">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06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512BE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tcBorders>
              <w:top w:val="single" w:color="000000" w:sz="4" w:space="0"/>
              <w:left w:val="single" w:color="000000" w:sz="4" w:space="0"/>
              <w:bottom w:val="single" w:color="000000" w:sz="4" w:space="0"/>
              <w:right w:val="nil"/>
            </w:tcBorders>
            <w:noWrap w:val="0"/>
            <w:vAlign w:val="center"/>
          </w:tcPr>
          <w:p w14:paraId="0BA58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3BDB52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重点项目、中心工作调研次数</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EEA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6F9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12次</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5E191D5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无</w:t>
            </w:r>
          </w:p>
        </w:tc>
      </w:tr>
      <w:tr w14:paraId="02AA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F0D86">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57D73">
            <w:pPr>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2281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tcBorders>
              <w:top w:val="single" w:color="000000" w:sz="4" w:space="0"/>
              <w:left w:val="single" w:color="000000" w:sz="4" w:space="0"/>
              <w:bottom w:val="single" w:color="000000" w:sz="4" w:space="0"/>
              <w:right w:val="nil"/>
            </w:tcBorders>
            <w:noWrap w:val="0"/>
            <w:vAlign w:val="center"/>
          </w:tcPr>
          <w:p w14:paraId="36F5A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5DCFFC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重点项目督查覆盖率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9824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CD0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CD95DDC">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465D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362E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DD0F5">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D0D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noWrap w:val="0"/>
            <w:vAlign w:val="center"/>
          </w:tcPr>
          <w:p w14:paraId="014E9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6CECBFA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重点项目、重点工作问题整改情况</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9C46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D4C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2402D95">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37F4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BB7C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0CB2E">
            <w:pPr>
              <w:jc w:val="center"/>
              <w:rPr>
                <w:rFonts w:hint="eastAsia" w:ascii="宋体" w:hAnsi="宋体" w:eastAsia="宋体" w:cs="宋体"/>
                <w:i w:val="0"/>
                <w:iCs w:val="0"/>
                <w:color w:val="000000"/>
                <w:sz w:val="18"/>
                <w:szCs w:val="18"/>
                <w:u w:val="none"/>
              </w:rPr>
            </w:pPr>
          </w:p>
        </w:tc>
        <w:tc>
          <w:tcPr>
            <w:tcW w:w="112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08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tcBorders>
              <w:top w:val="single" w:color="000000" w:sz="4" w:space="0"/>
              <w:left w:val="single" w:color="000000" w:sz="4" w:space="0"/>
              <w:bottom w:val="single" w:color="000000" w:sz="4" w:space="0"/>
              <w:right w:val="nil"/>
            </w:tcBorders>
            <w:noWrap w:val="0"/>
            <w:vAlign w:val="center"/>
          </w:tcPr>
          <w:p w14:paraId="75BF7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62CF940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完成时限</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D3B2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F7EE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1年</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208F704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E9A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0A14">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CDB0F">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0AA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single" w:color="000000" w:sz="4" w:space="0"/>
              <w:right w:val="nil"/>
            </w:tcBorders>
            <w:noWrap w:val="0"/>
            <w:vAlign w:val="center"/>
          </w:tcPr>
          <w:p w14:paraId="13268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774A4B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事项完成及时率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6A64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81A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D5C4A91">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072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3E9C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BA64C">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6AA4D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tcBorders>
              <w:top w:val="single" w:color="000000" w:sz="4" w:space="0"/>
              <w:left w:val="single" w:color="000000" w:sz="4" w:space="0"/>
              <w:bottom w:val="single" w:color="000000" w:sz="4" w:space="0"/>
              <w:right w:val="nil"/>
            </w:tcBorders>
            <w:noWrap w:val="0"/>
            <w:vAlign w:val="center"/>
          </w:tcPr>
          <w:p w14:paraId="5CEF8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32E72A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预算资金</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287A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69万元</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4E65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69万元</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F1FA10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5C8D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FBF18">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3FC16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1129" w:type="dxa"/>
            <w:vMerge w:val="restart"/>
            <w:tcBorders>
              <w:top w:val="single" w:color="000000" w:sz="4" w:space="0"/>
              <w:left w:val="single" w:color="000000" w:sz="4" w:space="0"/>
              <w:bottom w:val="nil"/>
              <w:right w:val="single" w:color="000000" w:sz="4" w:space="0"/>
            </w:tcBorders>
            <w:noWrap w:val="0"/>
            <w:vAlign w:val="center"/>
          </w:tcPr>
          <w:p w14:paraId="15B2B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w:t>
            </w:r>
          </w:p>
          <w:p w14:paraId="0DD59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nil"/>
            </w:tcBorders>
            <w:noWrap w:val="0"/>
            <w:vAlign w:val="center"/>
          </w:tcPr>
          <w:p w14:paraId="5F1D3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02D21E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Style w:val="23"/>
                <w:lang w:val="en-US" w:eastAsia="zh-CN"/>
              </w:rPr>
              <w:t>对提高群众生活水平、促进和谐社会建设的改善或提升程度</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7D50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E1EC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成效显著</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87AED8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6569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DC00B">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7C944">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nil"/>
              <w:right w:val="single" w:color="000000" w:sz="4" w:space="0"/>
            </w:tcBorders>
            <w:noWrap w:val="0"/>
            <w:vAlign w:val="center"/>
          </w:tcPr>
          <w:p w14:paraId="631729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40" w:type="dxa"/>
            <w:tcBorders>
              <w:top w:val="single" w:color="000000" w:sz="4" w:space="0"/>
              <w:left w:val="single" w:color="000000" w:sz="4" w:space="0"/>
              <w:bottom w:val="nil"/>
              <w:right w:val="nil"/>
            </w:tcBorders>
            <w:noWrap w:val="0"/>
            <w:vAlign w:val="center"/>
          </w:tcPr>
          <w:p w14:paraId="29211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指标2：</w:t>
            </w:r>
          </w:p>
        </w:tc>
        <w:tc>
          <w:tcPr>
            <w:tcW w:w="2038" w:type="dxa"/>
            <w:tcBorders>
              <w:top w:val="single" w:color="000000" w:sz="4" w:space="0"/>
              <w:left w:val="single" w:color="000000" w:sz="4" w:space="0"/>
              <w:bottom w:val="nil"/>
              <w:right w:val="single" w:color="000000" w:sz="4" w:space="0"/>
            </w:tcBorders>
            <w:noWrap w:val="0"/>
            <w:vAlign w:val="center"/>
          </w:tcPr>
          <w:p w14:paraId="79DB1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Style w:val="23"/>
                <w:lang w:val="en-US" w:eastAsia="zh-CN"/>
              </w:rPr>
              <w:t>维护社会运行秩序</w:t>
            </w:r>
          </w:p>
        </w:tc>
        <w:tc>
          <w:tcPr>
            <w:tcW w:w="1380" w:type="dxa"/>
            <w:tcBorders>
              <w:top w:val="single" w:color="000000" w:sz="4" w:space="0"/>
              <w:left w:val="single" w:color="000000" w:sz="4" w:space="0"/>
              <w:bottom w:val="nil"/>
              <w:right w:val="single" w:color="000000" w:sz="4" w:space="0"/>
            </w:tcBorders>
            <w:noWrap w:val="0"/>
            <w:vAlign w:val="center"/>
          </w:tcPr>
          <w:p w14:paraId="6DA47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tcBorders>
              <w:top w:val="single" w:color="000000" w:sz="4" w:space="0"/>
              <w:left w:val="single" w:color="000000" w:sz="4" w:space="0"/>
              <w:bottom w:val="nil"/>
              <w:right w:val="single" w:color="000000" w:sz="4" w:space="0"/>
            </w:tcBorders>
            <w:noWrap w:val="0"/>
            <w:vAlign w:val="center"/>
          </w:tcPr>
          <w:p w14:paraId="06CA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和谐发展</w:t>
            </w:r>
          </w:p>
        </w:tc>
        <w:tc>
          <w:tcPr>
            <w:tcW w:w="1233" w:type="dxa"/>
            <w:tcBorders>
              <w:top w:val="single" w:color="000000" w:sz="4" w:space="0"/>
              <w:left w:val="single" w:color="000000" w:sz="4" w:space="0"/>
              <w:bottom w:val="nil"/>
              <w:right w:val="single" w:color="000000" w:sz="4" w:space="0"/>
            </w:tcBorders>
            <w:noWrap w:val="0"/>
            <w:vAlign w:val="center"/>
          </w:tcPr>
          <w:p w14:paraId="60BA6AC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r w14:paraId="7A34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B00F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CE92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w:t>
            </w:r>
          </w:p>
          <w:p w14:paraId="4E6F8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14:paraId="46FF4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D38B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14:paraId="529A1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人民群众满意率</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8E41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FFD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0846209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无</w:t>
            </w:r>
          </w:p>
        </w:tc>
      </w:tr>
    </w:tbl>
    <w:p w14:paraId="39709905">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jc w:val="both"/>
        <w:textAlignment w:val="auto"/>
        <w:outlineLvl w:val="9"/>
        <w:rPr>
          <w:rFonts w:hint="eastAsia" w:ascii="黑体" w:hAnsi="黑体" w:eastAsia="黑体"/>
          <w:color w:val="000000"/>
          <w:kern w:val="2"/>
          <w:sz w:val="44"/>
          <w:szCs w:val="24"/>
        </w:rPr>
      </w:pPr>
    </w:p>
    <w:tbl>
      <w:tblPr>
        <w:tblStyle w:val="13"/>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4"/>
        <w:gridCol w:w="852"/>
        <w:gridCol w:w="1129"/>
        <w:gridCol w:w="1050"/>
        <w:gridCol w:w="90"/>
        <w:gridCol w:w="1770"/>
        <w:gridCol w:w="30"/>
        <w:gridCol w:w="1350"/>
        <w:gridCol w:w="30"/>
        <w:gridCol w:w="1290"/>
        <w:gridCol w:w="30"/>
        <w:gridCol w:w="1203"/>
        <w:gridCol w:w="30"/>
      </w:tblGrid>
      <w:tr w14:paraId="45B33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600" w:hRule="atLeast"/>
          <w:jc w:val="center"/>
        </w:trPr>
        <w:tc>
          <w:tcPr>
            <w:tcW w:w="9588" w:type="dxa"/>
            <w:gridSpan w:val="12"/>
            <w:tcBorders>
              <w:top w:val="nil"/>
              <w:left w:val="nil"/>
              <w:bottom w:val="nil"/>
              <w:right w:val="nil"/>
            </w:tcBorders>
            <w:shd w:val="clear" w:color="auto" w:fill="auto"/>
            <w:vAlign w:val="center"/>
          </w:tcPr>
          <w:p w14:paraId="17221B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rPr>
              <w:t>广元市昭化区财政项目（政策）支出绩效自评表</w:t>
            </w:r>
          </w:p>
        </w:tc>
      </w:tr>
      <w:tr w14:paraId="1155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280" w:hRule="atLeast"/>
          <w:jc w:val="center"/>
        </w:trPr>
        <w:tc>
          <w:tcPr>
            <w:tcW w:w="9588" w:type="dxa"/>
            <w:gridSpan w:val="12"/>
            <w:tcBorders>
              <w:top w:val="nil"/>
              <w:left w:val="nil"/>
              <w:bottom w:val="nil"/>
              <w:right w:val="nil"/>
            </w:tcBorders>
            <w:shd w:val="clear" w:color="auto" w:fill="auto"/>
            <w:vAlign w:val="top"/>
          </w:tcPr>
          <w:p w14:paraId="11399A7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3047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C2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9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A51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东西部协作资金（专项课题研究费）</w:t>
            </w:r>
          </w:p>
        </w:tc>
      </w:tr>
      <w:tr w14:paraId="2C4AC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43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63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EE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3E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8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51DD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95"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D017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3"/>
            <w:tcBorders>
              <w:top w:val="nil"/>
              <w:left w:val="single" w:color="000000" w:sz="4" w:space="0"/>
              <w:bottom w:val="single" w:color="000000" w:sz="4" w:space="0"/>
              <w:right w:val="single" w:color="000000" w:sz="4" w:space="0"/>
            </w:tcBorders>
            <w:shd w:val="clear" w:color="auto" w:fill="auto"/>
            <w:vAlign w:val="center"/>
          </w:tcPr>
          <w:p w14:paraId="6A87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770" w:type="dxa"/>
            <w:tcBorders>
              <w:top w:val="nil"/>
              <w:left w:val="single" w:color="000000" w:sz="4" w:space="0"/>
              <w:bottom w:val="single" w:color="000000" w:sz="4" w:space="0"/>
              <w:right w:val="single" w:color="000000" w:sz="4" w:space="0"/>
            </w:tcBorders>
            <w:shd w:val="clear" w:color="auto" w:fill="auto"/>
            <w:vAlign w:val="center"/>
          </w:tcPr>
          <w:p w14:paraId="5EFF5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gridSpan w:val="2"/>
            <w:tcBorders>
              <w:top w:val="nil"/>
              <w:left w:val="single" w:color="000000" w:sz="4" w:space="0"/>
              <w:bottom w:val="single" w:color="000000" w:sz="4" w:space="0"/>
              <w:right w:val="single" w:color="000000" w:sz="4" w:space="0"/>
            </w:tcBorders>
            <w:shd w:val="clear" w:color="auto" w:fill="auto"/>
            <w:vAlign w:val="center"/>
          </w:tcPr>
          <w:p w14:paraId="0E741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gridSpan w:val="2"/>
            <w:tcBorders>
              <w:top w:val="nil"/>
              <w:left w:val="single" w:color="000000" w:sz="4" w:space="0"/>
              <w:bottom w:val="single" w:color="000000" w:sz="4" w:space="0"/>
              <w:right w:val="single" w:color="000000" w:sz="4" w:space="0"/>
            </w:tcBorders>
            <w:shd w:val="clear" w:color="auto" w:fill="auto"/>
            <w:vAlign w:val="center"/>
          </w:tcPr>
          <w:p w14:paraId="39F1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gridSpan w:val="2"/>
            <w:tcBorders>
              <w:top w:val="nil"/>
              <w:left w:val="single" w:color="000000" w:sz="4" w:space="0"/>
              <w:bottom w:val="single" w:color="000000" w:sz="4" w:space="0"/>
              <w:right w:val="single" w:color="000000" w:sz="4" w:space="0"/>
            </w:tcBorders>
            <w:shd w:val="clear" w:color="auto" w:fill="auto"/>
            <w:vAlign w:val="center"/>
          </w:tcPr>
          <w:p w14:paraId="182E7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5548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41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939830">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C0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24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34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1233" w:type="dxa"/>
            <w:gridSpan w:val="2"/>
            <w:tcBorders>
              <w:top w:val="nil"/>
              <w:left w:val="single" w:color="000000" w:sz="4" w:space="0"/>
              <w:bottom w:val="single" w:color="000000" w:sz="4" w:space="0"/>
              <w:right w:val="single" w:color="000000" w:sz="4" w:space="0"/>
            </w:tcBorders>
            <w:shd w:val="clear" w:color="auto" w:fill="auto"/>
            <w:vAlign w:val="center"/>
          </w:tcPr>
          <w:p w14:paraId="5BE0A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70%</w:t>
            </w:r>
          </w:p>
        </w:tc>
      </w:tr>
      <w:tr w14:paraId="1F2B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0C7B07">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AFE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0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BE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70%</w:t>
            </w:r>
          </w:p>
        </w:tc>
      </w:tr>
      <w:tr w14:paraId="729D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6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157B28F">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CB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D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C6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E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99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70%</w:t>
            </w:r>
          </w:p>
        </w:tc>
      </w:tr>
      <w:tr w14:paraId="6E3D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36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EED923">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5D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0914">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F47BF">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2655D">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872E8">
            <w:pPr>
              <w:jc w:val="center"/>
              <w:rPr>
                <w:rFonts w:hint="eastAsia" w:ascii="宋体" w:hAnsi="宋体" w:eastAsia="宋体" w:cs="宋体"/>
                <w:i w:val="0"/>
                <w:iCs w:val="0"/>
                <w:color w:val="000000"/>
                <w:sz w:val="18"/>
                <w:szCs w:val="18"/>
                <w:u w:val="none"/>
              </w:rPr>
            </w:pPr>
          </w:p>
        </w:tc>
      </w:tr>
      <w:tr w14:paraId="3092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41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D67D0C">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7D8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2B9A">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410BF">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B224E">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D2D6">
            <w:pPr>
              <w:jc w:val="center"/>
              <w:rPr>
                <w:rFonts w:hint="eastAsia" w:ascii="宋体" w:hAnsi="宋体" w:eastAsia="宋体" w:cs="宋体"/>
                <w:i w:val="0"/>
                <w:iCs w:val="0"/>
                <w:color w:val="000000"/>
                <w:sz w:val="18"/>
                <w:szCs w:val="18"/>
                <w:u w:val="none"/>
              </w:rPr>
            </w:pPr>
          </w:p>
        </w:tc>
      </w:tr>
      <w:tr w14:paraId="457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8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74B253">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3A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7C3">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C0E2E">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33DC2">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8CAB9">
            <w:pPr>
              <w:jc w:val="center"/>
              <w:rPr>
                <w:rFonts w:hint="eastAsia" w:ascii="宋体" w:hAnsi="宋体" w:eastAsia="宋体" w:cs="宋体"/>
                <w:i w:val="0"/>
                <w:iCs w:val="0"/>
                <w:color w:val="000000"/>
                <w:sz w:val="18"/>
                <w:szCs w:val="18"/>
                <w:u w:val="none"/>
              </w:rPr>
            </w:pPr>
          </w:p>
        </w:tc>
      </w:tr>
      <w:tr w14:paraId="6822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28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43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1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2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3903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14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EF00">
            <w:pPr>
              <w:jc w:val="center"/>
              <w:rPr>
                <w:rFonts w:hint="eastAsia" w:ascii="宋体" w:hAnsi="宋体" w:eastAsia="宋体" w:cs="宋体"/>
                <w:i w:val="0"/>
                <w:iCs w:val="0"/>
                <w:color w:val="000000"/>
                <w:sz w:val="18"/>
                <w:szCs w:val="18"/>
                <w:u w:val="none"/>
              </w:rPr>
            </w:pP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02B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充分发挥东西部地区高技能人才技术优势开展多维度共建联建，在广泛调研基础上，深入研究谋划，建立调研成果转化运用清单，树立精品意识，加强探索创新，着力对新思想的对策性研究和合理化、大众化研究，推出一批高质量调研成果和典型案例，并积极宣传推介成果运用。</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906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按合同规定，协议签订后支付经费的70%。</w:t>
            </w:r>
          </w:p>
        </w:tc>
      </w:tr>
      <w:tr w14:paraId="22E9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66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4E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D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01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D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75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5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1A07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0D89">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A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1A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课题研究次数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30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5次</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21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3787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C251">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0E7E">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0E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完成专刊数量</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E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≥6期</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E4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6期</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43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632E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E79C">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9F7D">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0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研究成果评审合格率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44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D4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2F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668F6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3B8D2">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22266">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8E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C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研究成果按时结题率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1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FA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99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F3F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9569">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7D2B">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E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24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预算资金</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3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≤20万元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1D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14万元</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98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D10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B6DA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B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14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成果被引用次数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06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≥3次</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A7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3次</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92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7C81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334B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2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CB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29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BF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20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74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7681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860" w:hRule="atLeast"/>
          <w:jc w:val="center"/>
        </w:trPr>
        <w:tc>
          <w:tcPr>
            <w:tcW w:w="9588" w:type="dxa"/>
            <w:gridSpan w:val="12"/>
            <w:tcBorders>
              <w:top w:val="nil"/>
              <w:left w:val="nil"/>
              <w:bottom w:val="nil"/>
              <w:right w:val="nil"/>
            </w:tcBorders>
            <w:shd w:val="clear" w:color="auto" w:fill="auto"/>
            <w:vAlign w:val="center"/>
          </w:tcPr>
          <w:p w14:paraId="1F0937D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宋体" w:hAnsi="宋体" w:eastAsia="宋体" w:cs="宋体"/>
                <w:i w:val="0"/>
                <w:iCs w:val="0"/>
                <w:color w:val="000000"/>
                <w:kern w:val="0"/>
                <w:sz w:val="32"/>
                <w:szCs w:val="32"/>
                <w:u w:val="none"/>
                <w:lang w:val="en-US" w:eastAsia="zh-CN"/>
              </w:rPr>
              <w:t>广元市昭化区财政项目（政策）支出绩效自评表</w:t>
            </w:r>
          </w:p>
        </w:tc>
      </w:tr>
      <w:tr w14:paraId="3C71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290" w:hRule="atLeast"/>
          <w:jc w:val="center"/>
        </w:trPr>
        <w:tc>
          <w:tcPr>
            <w:tcW w:w="9588" w:type="dxa"/>
            <w:gridSpan w:val="12"/>
            <w:tcBorders>
              <w:top w:val="nil"/>
              <w:left w:val="nil"/>
              <w:bottom w:val="nil"/>
              <w:right w:val="nil"/>
            </w:tcBorders>
            <w:shd w:val="clear" w:color="auto" w:fill="auto"/>
            <w:vAlign w:val="top"/>
          </w:tcPr>
          <w:p w14:paraId="07C2B44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（2023年度）</w:t>
            </w:r>
          </w:p>
        </w:tc>
      </w:tr>
      <w:tr w14:paraId="5534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5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94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797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062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会议系统专用设备采购工作经费</w:t>
            </w:r>
          </w:p>
        </w:tc>
      </w:tr>
      <w:tr w14:paraId="7908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B8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0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02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CE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515A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1E47B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269" w:type="dxa"/>
            <w:gridSpan w:val="3"/>
            <w:tcBorders>
              <w:top w:val="nil"/>
              <w:left w:val="single" w:color="000000" w:sz="4" w:space="0"/>
              <w:bottom w:val="single" w:color="000000" w:sz="4" w:space="0"/>
              <w:right w:val="single" w:color="000000" w:sz="4" w:space="0"/>
            </w:tcBorders>
            <w:shd w:val="clear" w:color="auto" w:fill="auto"/>
            <w:vAlign w:val="center"/>
          </w:tcPr>
          <w:p w14:paraId="4E277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770" w:type="dxa"/>
            <w:tcBorders>
              <w:top w:val="nil"/>
              <w:left w:val="single" w:color="000000" w:sz="4" w:space="0"/>
              <w:bottom w:val="single" w:color="000000" w:sz="4" w:space="0"/>
              <w:right w:val="single" w:color="000000" w:sz="4" w:space="0"/>
            </w:tcBorders>
            <w:shd w:val="clear" w:color="auto" w:fill="auto"/>
            <w:vAlign w:val="center"/>
          </w:tcPr>
          <w:p w14:paraId="638D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gridSpan w:val="2"/>
            <w:tcBorders>
              <w:top w:val="nil"/>
              <w:left w:val="single" w:color="000000" w:sz="4" w:space="0"/>
              <w:bottom w:val="single" w:color="000000" w:sz="4" w:space="0"/>
              <w:right w:val="single" w:color="000000" w:sz="4" w:space="0"/>
            </w:tcBorders>
            <w:shd w:val="clear" w:color="auto" w:fill="auto"/>
            <w:vAlign w:val="center"/>
          </w:tcPr>
          <w:p w14:paraId="786CB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gridSpan w:val="2"/>
            <w:tcBorders>
              <w:top w:val="nil"/>
              <w:left w:val="single" w:color="000000" w:sz="4" w:space="0"/>
              <w:bottom w:val="single" w:color="000000" w:sz="4" w:space="0"/>
              <w:right w:val="single" w:color="000000" w:sz="4" w:space="0"/>
            </w:tcBorders>
            <w:shd w:val="clear" w:color="auto" w:fill="auto"/>
            <w:vAlign w:val="center"/>
          </w:tcPr>
          <w:p w14:paraId="2EA1D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gridSpan w:val="2"/>
            <w:tcBorders>
              <w:top w:val="nil"/>
              <w:left w:val="single" w:color="000000" w:sz="4" w:space="0"/>
              <w:bottom w:val="single" w:color="000000" w:sz="4" w:space="0"/>
              <w:right w:val="single" w:color="000000" w:sz="4" w:space="0"/>
            </w:tcBorders>
            <w:shd w:val="clear" w:color="auto" w:fill="auto"/>
            <w:vAlign w:val="center"/>
          </w:tcPr>
          <w:p w14:paraId="4DB6F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3350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41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6F5B655">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55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9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FC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E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17.09075</w:t>
            </w:r>
          </w:p>
        </w:tc>
        <w:tc>
          <w:tcPr>
            <w:tcW w:w="1233" w:type="dxa"/>
            <w:gridSpan w:val="2"/>
            <w:tcBorders>
              <w:top w:val="nil"/>
              <w:left w:val="single" w:color="000000" w:sz="4" w:space="0"/>
              <w:bottom w:val="single" w:color="000000" w:sz="4" w:space="0"/>
              <w:right w:val="single" w:color="000000" w:sz="4" w:space="0"/>
            </w:tcBorders>
            <w:shd w:val="clear" w:color="auto" w:fill="auto"/>
            <w:vAlign w:val="center"/>
          </w:tcPr>
          <w:p w14:paraId="7DE0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r>
      <w:tr w14:paraId="48E8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42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89A339">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97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C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D9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E9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17.09075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A1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r>
      <w:tr w14:paraId="5293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8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E87C8D">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767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B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B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40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17.09075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D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95%</w:t>
            </w:r>
          </w:p>
        </w:tc>
      </w:tr>
      <w:tr w14:paraId="6DB8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9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B7F720">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F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99E">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862BD">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77EA6">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D8E7">
            <w:pPr>
              <w:jc w:val="center"/>
              <w:rPr>
                <w:rFonts w:hint="eastAsia" w:ascii="宋体" w:hAnsi="宋体" w:eastAsia="宋体" w:cs="宋体"/>
                <w:i w:val="0"/>
                <w:iCs w:val="0"/>
                <w:color w:val="000000"/>
                <w:sz w:val="18"/>
                <w:szCs w:val="18"/>
                <w:u w:val="none"/>
              </w:rPr>
            </w:pPr>
          </w:p>
        </w:tc>
      </w:tr>
      <w:tr w14:paraId="18F23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8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46B5A7">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D6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5A75">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BE000">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B4000">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455A">
            <w:pPr>
              <w:jc w:val="center"/>
              <w:rPr>
                <w:rFonts w:hint="eastAsia" w:ascii="宋体" w:hAnsi="宋体" w:eastAsia="宋体" w:cs="宋体"/>
                <w:i w:val="0"/>
                <w:iCs w:val="0"/>
                <w:color w:val="000000"/>
                <w:sz w:val="18"/>
                <w:szCs w:val="18"/>
                <w:u w:val="none"/>
              </w:rPr>
            </w:pPr>
          </w:p>
        </w:tc>
      </w:tr>
      <w:tr w14:paraId="376D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9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8E3A77">
            <w:pPr>
              <w:jc w:val="center"/>
              <w:rPr>
                <w:rFonts w:hint="eastAsia" w:ascii="宋体" w:hAnsi="宋体" w:eastAsia="宋体" w:cs="宋体"/>
                <w:i w:val="0"/>
                <w:iCs w:val="0"/>
                <w:color w:val="000000"/>
                <w:sz w:val="18"/>
                <w:szCs w:val="18"/>
                <w:u w:val="none"/>
              </w:rPr>
            </w:pPr>
          </w:p>
        </w:tc>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FF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1793">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070AA">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866C8">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3107E">
            <w:pPr>
              <w:jc w:val="center"/>
              <w:rPr>
                <w:rFonts w:hint="eastAsia" w:ascii="宋体" w:hAnsi="宋体" w:eastAsia="宋体" w:cs="宋体"/>
                <w:i w:val="0"/>
                <w:iCs w:val="0"/>
                <w:color w:val="000000"/>
                <w:sz w:val="18"/>
                <w:szCs w:val="18"/>
                <w:u w:val="none"/>
              </w:rPr>
            </w:pPr>
          </w:p>
        </w:tc>
      </w:tr>
      <w:tr w14:paraId="4182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3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82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8F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E1B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4B3A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1355"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BC47">
            <w:pPr>
              <w:jc w:val="center"/>
              <w:rPr>
                <w:rFonts w:hint="eastAsia" w:ascii="宋体" w:hAnsi="宋体" w:eastAsia="宋体" w:cs="宋体"/>
                <w:i w:val="0"/>
                <w:iCs w:val="0"/>
                <w:color w:val="000000"/>
                <w:sz w:val="18"/>
                <w:szCs w:val="18"/>
                <w:u w:val="none"/>
              </w:rPr>
            </w:pPr>
          </w:p>
        </w:tc>
        <w:tc>
          <w:tcPr>
            <w:tcW w:w="4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72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会议系统专用设备采购工作经费主要用于会议系统专用设备和配套设备的采购。该设备是会议系统的关键设备，是确保电视电话会议系统正常稳定运行的关键所在，保障市委市政府政令畅通。</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C6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按合同规定，最终采购经费支付170907.50元。</w:t>
            </w:r>
          </w:p>
        </w:tc>
      </w:tr>
      <w:tr w14:paraId="1450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D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7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74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11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C0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62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6733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6B4E6">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EB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6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E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设备采购数量</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6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F7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1台</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49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56E3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93E6D">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857F">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07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9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设备故障率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50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49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C6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23E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C61F">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E044">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FF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2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设备安装完成时间</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5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≤6个月</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E3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6个月</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722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007E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0E5F">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6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A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预算控制数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30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≤180000元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6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170907.50元</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F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1153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2C6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D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FE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7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设备利用率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A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41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9D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2166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0" w:type="dxa"/>
          <w:trHeight w:val="7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98D1">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1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03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使用单位满意度</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8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57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78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62B8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618" w:type="dxa"/>
            <w:gridSpan w:val="13"/>
            <w:tcBorders>
              <w:top w:val="nil"/>
              <w:left w:val="nil"/>
              <w:bottom w:val="nil"/>
              <w:right w:val="nil"/>
            </w:tcBorders>
            <w:shd w:val="clear" w:color="auto" w:fill="auto"/>
            <w:vAlign w:val="center"/>
          </w:tcPr>
          <w:p w14:paraId="55D871F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宋体" w:hAnsi="宋体" w:eastAsia="宋体" w:cs="宋体"/>
                <w:i w:val="0"/>
                <w:iCs w:val="0"/>
                <w:color w:val="000000"/>
                <w:kern w:val="0"/>
                <w:sz w:val="32"/>
                <w:szCs w:val="32"/>
                <w:u w:val="none"/>
                <w:lang w:val="en-US" w:eastAsia="zh-CN"/>
              </w:rPr>
              <w:t>广元市昭化区财政项目（政策）支出绩效自评表</w:t>
            </w:r>
          </w:p>
        </w:tc>
      </w:tr>
      <w:tr w14:paraId="4879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618" w:type="dxa"/>
            <w:gridSpan w:val="13"/>
            <w:tcBorders>
              <w:top w:val="nil"/>
              <w:left w:val="nil"/>
              <w:bottom w:val="nil"/>
              <w:right w:val="nil"/>
            </w:tcBorders>
            <w:shd w:val="clear" w:color="auto" w:fill="auto"/>
            <w:vAlign w:val="top"/>
          </w:tcPr>
          <w:p w14:paraId="4B107B5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 2023年度）</w:t>
            </w:r>
          </w:p>
        </w:tc>
      </w:tr>
      <w:tr w14:paraId="58F2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9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项目（政策）名称</w:t>
            </w:r>
          </w:p>
        </w:tc>
        <w:tc>
          <w:tcPr>
            <w:tcW w:w="80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158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网络设备采购工作经费</w:t>
            </w:r>
          </w:p>
        </w:tc>
      </w:tr>
      <w:tr w14:paraId="079E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72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w:t>
            </w:r>
          </w:p>
        </w:tc>
        <w:tc>
          <w:tcPr>
            <w:tcW w:w="4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5D5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E0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2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中共广元市昭化区委办公室</w:t>
            </w:r>
          </w:p>
        </w:tc>
      </w:tr>
      <w:tr w14:paraId="5F64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1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60EEF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项目（政策）资金（万元）</w:t>
            </w:r>
          </w:p>
        </w:tc>
        <w:tc>
          <w:tcPr>
            <w:tcW w:w="2179" w:type="dxa"/>
            <w:gridSpan w:val="2"/>
            <w:tcBorders>
              <w:top w:val="nil"/>
              <w:left w:val="single" w:color="000000" w:sz="4" w:space="0"/>
              <w:bottom w:val="single" w:color="000000" w:sz="4" w:space="0"/>
              <w:right w:val="single" w:color="000000" w:sz="4" w:space="0"/>
            </w:tcBorders>
            <w:shd w:val="clear" w:color="auto" w:fill="auto"/>
            <w:vAlign w:val="center"/>
          </w:tcPr>
          <w:p w14:paraId="783BD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年度预算数（万元）</w:t>
            </w:r>
          </w:p>
        </w:tc>
        <w:tc>
          <w:tcPr>
            <w:tcW w:w="1890" w:type="dxa"/>
            <w:gridSpan w:val="3"/>
            <w:tcBorders>
              <w:top w:val="nil"/>
              <w:left w:val="single" w:color="000000" w:sz="4" w:space="0"/>
              <w:bottom w:val="single" w:color="000000" w:sz="4" w:space="0"/>
              <w:right w:val="single" w:color="000000" w:sz="4" w:space="0"/>
            </w:tcBorders>
            <w:shd w:val="clear" w:color="auto" w:fill="auto"/>
            <w:vAlign w:val="center"/>
          </w:tcPr>
          <w:p w14:paraId="31D95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380" w:type="dxa"/>
            <w:gridSpan w:val="2"/>
            <w:tcBorders>
              <w:top w:val="nil"/>
              <w:left w:val="single" w:color="000000" w:sz="4" w:space="0"/>
              <w:bottom w:val="single" w:color="000000" w:sz="4" w:space="0"/>
              <w:right w:val="single" w:color="000000" w:sz="4" w:space="0"/>
            </w:tcBorders>
            <w:shd w:val="clear" w:color="auto" w:fill="auto"/>
            <w:vAlign w:val="center"/>
          </w:tcPr>
          <w:p w14:paraId="243A7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320" w:type="dxa"/>
            <w:gridSpan w:val="2"/>
            <w:tcBorders>
              <w:top w:val="nil"/>
              <w:left w:val="single" w:color="000000" w:sz="4" w:space="0"/>
              <w:bottom w:val="single" w:color="000000" w:sz="4" w:space="0"/>
              <w:right w:val="single" w:color="000000" w:sz="4" w:space="0"/>
            </w:tcBorders>
            <w:shd w:val="clear" w:color="auto" w:fill="auto"/>
            <w:vAlign w:val="center"/>
          </w:tcPr>
          <w:p w14:paraId="5D351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1233" w:type="dxa"/>
            <w:gridSpan w:val="2"/>
            <w:tcBorders>
              <w:top w:val="nil"/>
              <w:left w:val="single" w:color="000000" w:sz="4" w:space="0"/>
              <w:bottom w:val="single" w:color="000000" w:sz="4" w:space="0"/>
              <w:right w:val="single" w:color="000000" w:sz="4" w:space="0"/>
            </w:tcBorders>
            <w:shd w:val="clear" w:color="auto" w:fill="auto"/>
            <w:vAlign w:val="center"/>
          </w:tcPr>
          <w:p w14:paraId="53F0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r>
      <w:tr w14:paraId="2813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BF9ACE">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59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AD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5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19.60 </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CA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8.74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B9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44.59%</w:t>
            </w:r>
          </w:p>
        </w:tc>
      </w:tr>
      <w:tr w14:paraId="779F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9804C1">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8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（一）财政拨款小计</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73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11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19.60 </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7A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8.74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D3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44.59%</w:t>
            </w:r>
          </w:p>
        </w:tc>
      </w:tr>
      <w:tr w14:paraId="2B4F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73E831">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0F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1.一般公共预算</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A8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5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19.60 </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28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8.74</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20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44.59%</w:t>
            </w:r>
          </w:p>
        </w:tc>
      </w:tr>
      <w:tr w14:paraId="2D99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23243D">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E9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2.政府性基金</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770A1">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4AEB2">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E4C2A">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5DD76">
            <w:pPr>
              <w:jc w:val="center"/>
              <w:rPr>
                <w:rFonts w:hint="eastAsia" w:ascii="宋体" w:hAnsi="宋体" w:eastAsia="宋体" w:cs="宋体"/>
                <w:i w:val="0"/>
                <w:iCs w:val="0"/>
                <w:color w:val="000000"/>
                <w:sz w:val="18"/>
                <w:szCs w:val="18"/>
                <w:u w:val="none"/>
              </w:rPr>
            </w:pPr>
          </w:p>
        </w:tc>
      </w:tr>
      <w:tr w14:paraId="2789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26D1C6">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6E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3.国有资本经营预算</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A8D99">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46B76">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1F1AE">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B09DD">
            <w:pPr>
              <w:jc w:val="center"/>
              <w:rPr>
                <w:rFonts w:hint="eastAsia" w:ascii="宋体" w:hAnsi="宋体" w:eastAsia="宋体" w:cs="宋体"/>
                <w:i w:val="0"/>
                <w:iCs w:val="0"/>
                <w:color w:val="000000"/>
                <w:sz w:val="18"/>
                <w:szCs w:val="18"/>
                <w:u w:val="none"/>
              </w:rPr>
            </w:pPr>
          </w:p>
        </w:tc>
      </w:tr>
      <w:tr w14:paraId="0EF9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61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F353B1">
            <w:pPr>
              <w:jc w:val="center"/>
              <w:rPr>
                <w:rFonts w:hint="eastAsia" w:ascii="宋体" w:hAnsi="宋体" w:eastAsia="宋体" w:cs="宋体"/>
                <w:i w:val="0"/>
                <w:iCs w:val="0"/>
                <w:color w:val="000000"/>
                <w:sz w:val="18"/>
                <w:szCs w:val="18"/>
                <w:u w:val="none"/>
              </w:rPr>
            </w:pPr>
          </w:p>
        </w:tc>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BF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（二）其他资金</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367CC">
            <w:pPr>
              <w:jc w:val="left"/>
              <w:rPr>
                <w:rFonts w:hint="eastAsia" w:ascii="宋体" w:hAnsi="宋体" w:eastAsia="宋体" w:cs="宋体"/>
                <w:i w:val="0"/>
                <w:iCs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8524F">
            <w:pPr>
              <w:jc w:val="center"/>
              <w:rPr>
                <w:rFonts w:hint="eastAsia" w:ascii="宋体" w:hAnsi="宋体" w:eastAsia="宋体" w:cs="宋体"/>
                <w:i w:val="0"/>
                <w:iCs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8D98D">
            <w:pPr>
              <w:jc w:val="center"/>
              <w:rPr>
                <w:rFonts w:hint="eastAsia" w:ascii="宋体" w:hAnsi="宋体" w:eastAsia="宋体" w:cs="宋体"/>
                <w:i w:val="0"/>
                <w:iCs w:val="0"/>
                <w:color w:val="000000"/>
                <w:sz w:val="18"/>
                <w:szCs w:val="18"/>
                <w:u w:val="none"/>
              </w:rPr>
            </w:pP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D2529">
            <w:pPr>
              <w:jc w:val="center"/>
              <w:rPr>
                <w:rFonts w:hint="eastAsia" w:ascii="宋体" w:hAnsi="宋体" w:eastAsia="宋体" w:cs="宋体"/>
                <w:i w:val="0"/>
                <w:iCs w:val="0"/>
                <w:color w:val="000000"/>
                <w:sz w:val="18"/>
                <w:szCs w:val="18"/>
                <w:u w:val="none"/>
              </w:rPr>
            </w:pPr>
          </w:p>
        </w:tc>
      </w:tr>
      <w:tr w14:paraId="69FB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A3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4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24F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4E5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14:paraId="7DDD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FFCA">
            <w:pPr>
              <w:jc w:val="center"/>
              <w:rPr>
                <w:rFonts w:hint="eastAsia" w:ascii="宋体" w:hAnsi="宋体" w:eastAsia="宋体" w:cs="宋体"/>
                <w:i w:val="0"/>
                <w:iCs w:val="0"/>
                <w:color w:val="000000"/>
                <w:sz w:val="18"/>
                <w:szCs w:val="18"/>
                <w:u w:val="none"/>
              </w:rPr>
            </w:pPr>
          </w:p>
        </w:tc>
        <w:tc>
          <w:tcPr>
            <w:tcW w:w="49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54C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根据上级安排，开展专用网络设备采购工作。用于专用网络设备采购及配套设备购置，确保相关设备、网络的安全运行，保障市委市政府政令畅通。</w:t>
            </w:r>
          </w:p>
        </w:tc>
        <w:tc>
          <w:tcPr>
            <w:tcW w:w="39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17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2023年支付87400元，2024年继续安排23600元，85000元的会商系统停止使用。</w:t>
            </w:r>
          </w:p>
        </w:tc>
      </w:tr>
      <w:tr w14:paraId="32F7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93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49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1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7E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C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14:paraId="6ED8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B111">
            <w:pPr>
              <w:jc w:val="center"/>
              <w:rPr>
                <w:rFonts w:hint="eastAsia" w:ascii="宋体" w:hAnsi="宋体" w:eastAsia="宋体" w:cs="宋体"/>
                <w:i w:val="0"/>
                <w:iCs w:val="0"/>
                <w:color w:val="000000"/>
                <w:sz w:val="18"/>
                <w:szCs w:val="18"/>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18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7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24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购置网络设备数量</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4A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1套</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59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1套</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C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65B5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5555">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1040">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A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D9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网络设备系统故障率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F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10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D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3CF2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000D8">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4915">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3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6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系统故障修复处理时间</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A9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≤6小时</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D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6小时</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6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46F4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90FA">
            <w:pPr>
              <w:jc w:val="center"/>
              <w:rPr>
                <w:rFonts w:hint="eastAsia" w:ascii="宋体" w:hAnsi="宋体" w:eastAsia="宋体" w:cs="宋体"/>
                <w:i w:val="0"/>
                <w:iCs w:val="0"/>
                <w:color w:val="000000"/>
                <w:sz w:val="18"/>
                <w:szCs w:val="18"/>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BEE93">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C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1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8E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预算控制数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A4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≤196000元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95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87400元</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B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463B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070F">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8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9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3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62C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网络设备利用率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7E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8A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4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4A4E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C1FB">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FB3">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F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可持续发展指标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6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A0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网络设备使用年限</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BF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定性</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7B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DC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r w14:paraId="258A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D46E">
            <w:pPr>
              <w:jc w:val="center"/>
              <w:rPr>
                <w:rFonts w:hint="eastAsia" w:ascii="宋体" w:hAnsi="宋体" w:eastAsia="宋体" w:cs="宋体"/>
                <w:i w:val="0"/>
                <w:iCs w:val="0"/>
                <w:color w:val="000000"/>
                <w:sz w:val="18"/>
                <w:szCs w:val="18"/>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2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4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指标1：</w:t>
            </w:r>
          </w:p>
        </w:tc>
        <w:tc>
          <w:tcPr>
            <w:tcW w:w="1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727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使用单位满意度</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E3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B9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99%</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9F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w:t>
            </w:r>
          </w:p>
        </w:tc>
      </w:tr>
    </w:tbl>
    <w:p w14:paraId="7DF9A1FA">
      <w:pPr>
        <w:rPr>
          <w:rFonts w:hint="eastAsia" w:ascii="宋体" w:hAnsi="宋体" w:eastAsia="宋体" w:cs="宋体"/>
          <w:i w:val="0"/>
          <w:iCs w:val="0"/>
          <w:color w:val="000000"/>
          <w:sz w:val="18"/>
          <w:szCs w:val="18"/>
          <w:u w:val="none"/>
        </w:rPr>
      </w:pPr>
    </w:p>
    <w:p w14:paraId="641A4EEE">
      <w:pPr>
        <w:rPr>
          <w:rFonts w:hint="eastAsia" w:ascii="宋体" w:hAnsi="宋体" w:eastAsia="宋体" w:cs="宋体"/>
          <w:i w:val="0"/>
          <w:iCs w:val="0"/>
          <w:color w:val="000000"/>
          <w:sz w:val="18"/>
          <w:szCs w:val="18"/>
          <w:u w:val="none"/>
        </w:rPr>
      </w:pPr>
    </w:p>
    <w:p w14:paraId="77CF0416">
      <w:pPr>
        <w:rPr>
          <w:rFonts w:hint="eastAsia"/>
          <w:sz w:val="30"/>
          <w:szCs w:val="24"/>
        </w:rPr>
        <w:sectPr>
          <w:pgSz w:w="12240" w:h="15840"/>
          <w:pgMar w:top="2098" w:right="1474" w:bottom="1984" w:left="1587" w:header="720" w:footer="720" w:gutter="0"/>
          <w:lnNumType w:countBy="0" w:distance="360"/>
          <w:pgNumType w:fmt="decimal"/>
          <w:cols w:space="0" w:num="1"/>
          <w:rtlGutter w:val="0"/>
          <w:docGrid w:linePitch="0" w:charSpace="0"/>
        </w:sectPr>
      </w:pPr>
    </w:p>
    <w:p w14:paraId="7FC8BE5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bookmarkStart w:id="25" w:name="_Toc26297"/>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25"/>
    </w:p>
    <w:p w14:paraId="7F5B8761">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7D27CE51">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6" w:name="_Toc30939"/>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26"/>
    </w:p>
    <w:p w14:paraId="78DACE89">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7" w:name="_Toc18366"/>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7"/>
    </w:p>
    <w:p w14:paraId="612E7390">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8" w:name="_Toc19437"/>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28"/>
    </w:p>
    <w:p w14:paraId="21B4AC30">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bookmarkStart w:id="29" w:name="_Toc10955"/>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29"/>
    </w:p>
    <w:p w14:paraId="19387FED">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0" w:name="_Toc21023"/>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30"/>
    </w:p>
    <w:p w14:paraId="0B63AAFC">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1" w:name="_Toc15821"/>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31"/>
    </w:p>
    <w:p w14:paraId="19B72772">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2" w:name="_Toc3445"/>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32"/>
    </w:p>
    <w:p w14:paraId="0123BF0B">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3" w:name="_Toc32599"/>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33"/>
    </w:p>
    <w:p w14:paraId="5F2EC0DF">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4" w:name="_Toc31823"/>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34"/>
    </w:p>
    <w:p w14:paraId="10C3DA12">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5" w:name="_Toc28160"/>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35"/>
    </w:p>
    <w:p w14:paraId="497F46E2">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6" w:name="_Toc32212"/>
      <w:r>
        <w:rPr>
          <w:rFonts w:hint="eastAsia" w:ascii="仿宋_GB2312" w:hAnsi="仿宋_GB2312" w:eastAsia="仿宋_GB2312"/>
          <w:kern w:val="2"/>
          <w:sz w:val="32"/>
          <w:szCs w:val="24"/>
        </w:rPr>
        <w:t>十一、国有资本经营预算财政拨款收入支出决算表</w:t>
      </w:r>
      <w:bookmarkEnd w:id="36"/>
    </w:p>
    <w:p w14:paraId="64C2680F">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7" w:name="_Toc910"/>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7"/>
    </w:p>
    <w:p w14:paraId="252406A6">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8" w:name="_Toc26346"/>
      <w:r>
        <w:rPr>
          <w:rFonts w:hint="eastAsia" w:ascii="仿宋_GB2312" w:hAnsi="仿宋_GB2312" w:eastAsia="仿宋_GB2312"/>
          <w:kern w:val="2"/>
          <w:sz w:val="32"/>
          <w:szCs w:val="24"/>
        </w:rPr>
        <w:t>十三、财政拨款“三公”经费支出决算表</w:t>
      </w:r>
      <w:bookmarkEnd w:id="38"/>
    </w:p>
    <w:p w14:paraId="3A171DD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00" w:firstLineChars="200"/>
        <w:jc w:val="both"/>
        <w:textAlignment w:val="auto"/>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ABB9F2-4DD8-4B49-87C4-D3C512EFDA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0767DDE-4799-49C9-9AA6-A09A892204FE}"/>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embedRegular r:id="rId3" w:fontKey="{F14D31E8-2608-4827-9B08-B99906E172EE}"/>
  </w:font>
  <w:font w:name="Dialog . plain">
    <w:altName w:val="Segoe Print"/>
    <w:panose1 w:val="00000000000000000000"/>
    <w:charset w:val="00"/>
    <w:family w:val="auto"/>
    <w:pitch w:val="default"/>
    <w:sig w:usb0="00000000" w:usb1="00000000" w:usb2="00000000" w:usb3="00000000" w:csb0="00000000" w:csb1="00000000"/>
    <w:embedRegular r:id="rId4" w:fontKey="{1B86C34E-B3E6-4ADA-8418-038172996F6C}"/>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3AB6D218-6793-4985-BA97-77CBE3CB54CD}"/>
  </w:font>
  <w:font w:name="华文中宋">
    <w:panose1 w:val="02010600040101010101"/>
    <w:charset w:val="86"/>
    <w:family w:val="auto"/>
    <w:pitch w:val="default"/>
    <w:sig w:usb0="00000287" w:usb1="080F0000" w:usb2="00000000" w:usb3="00000000" w:csb0="0004009F" w:csb1="DFD70000"/>
    <w:embedRegular r:id="rId6" w:fontKey="{6CC76356-CAB8-499A-A81C-B302E4B69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492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F2B6B5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6ivJwCAgAACwQAAA4AAABkcnMvZTJvRG9jLnhtbK1TwY7TMBC9I/EP&#10;lu80bSWgip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E2T8JIzJyx1/Pzt6/n7z/OP&#10;L2z2OhnU+VBS3r3f4rgLBJPavkGbvqSD9dnU09VU1UcmKThbzBeLKfkt6eyyIZ7i4XePIb5TYFkC&#10;FUfqWjZTHG9DHFIvKek2BxttDMVFadwfAeJMkSJVPNSYUOx3/Vj4DuoT6UUYBiF4udF0560IcSuQ&#10;Ok910tuId7Q0BrqKw4g4awE//yue8qkhdMpZR5NUcUcPhzPz3lGj0tBdAF7A7gLcwb4FGs0ZZxhN&#10;hvSDcJLoKh45O3jU+zZXm5QG/+YQSX52JWkbBI2SaUayr+M8pyH8fZ+zHt7w6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3qK8nAICAAALBAAADgAAAAAAAAABACAAAAAfAQAAZHJzL2Uyb0Rv&#10;Yy54bWxQSwUGAAAAAAYABgBZAQAAkwUAAAAA&#10;">
              <v:fill on="f" focussize="0,0"/>
              <v:stroke on="f"/>
              <v:imagedata o:title=""/>
              <o:lock v:ext="edit" aspectratio="f"/>
              <v:textbox inset="0mm,0mm,0mm,0mm" style="mso-fit-shape-to-text:t;">
                <w:txbxContent>
                  <w:p w14:paraId="3F2B6B53">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jM4YjE1MTk1NmU3MjE3MDFhZDcyODQ0MjAzNWUifQ=="/>
  </w:docVars>
  <w:rsids>
    <w:rsidRoot w:val="00000000"/>
    <w:rsid w:val="586C3D56"/>
    <w:rsid w:val="5ABB61BF"/>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2">
    <w:name w:val="heading 1"/>
    <w:basedOn w:val="1"/>
    <w:link w:val="17"/>
    <w:unhideWhenUsed/>
    <w:qFormat/>
    <w:uiPriority w:val="99"/>
    <w:pPr>
      <w:spacing w:beforeLines="0" w:afterLines="0"/>
      <w:outlineLvl w:val="0"/>
    </w:pPr>
    <w:rPr>
      <w:rFonts w:hint="eastAsia"/>
      <w:sz w:val="24"/>
      <w:szCs w:val="24"/>
    </w:rPr>
  </w:style>
  <w:style w:type="paragraph" w:styleId="3">
    <w:name w:val="heading 2"/>
    <w:basedOn w:val="1"/>
    <w:link w:val="19"/>
    <w:unhideWhenUsed/>
    <w:qFormat/>
    <w:uiPriority w:val="99"/>
    <w:pPr>
      <w:spacing w:beforeLines="0" w:afterLines="0"/>
      <w:outlineLvl w:val="1"/>
    </w:pPr>
    <w:rPr>
      <w:rFonts w:hint="eastAsia"/>
      <w:sz w:val="24"/>
      <w:szCs w:val="24"/>
    </w:rPr>
  </w:style>
  <w:style w:type="character" w:default="1" w:styleId="15">
    <w:name w:val="Default Paragraph Font"/>
    <w:unhideWhenUsed/>
    <w:qFormat/>
    <w:uiPriority w:val="99"/>
    <w:rPr>
      <w:rFonts w:hint="default"/>
      <w:sz w:val="24"/>
      <w:szCs w:val="24"/>
    </w:rPr>
  </w:style>
  <w:style w:type="table" w:default="1" w:styleId="13">
    <w:name w:val="Normal Table"/>
    <w:qFormat/>
    <w:uiPriority w:val="99"/>
    <w:rPr>
      <w:sz w:val="24"/>
      <w:szCs w:val="24"/>
    </w:rPr>
    <w:tblPr>
      <w:tblCellMar>
        <w:top w:w="0" w:type="dxa"/>
        <w:left w:w="108" w:type="dxa"/>
        <w:bottom w:w="0" w:type="dxa"/>
        <w:right w:w="108" w:type="dxa"/>
      </w:tblCellMar>
    </w:tblPr>
  </w:style>
  <w:style w:type="paragraph" w:styleId="4">
    <w:name w:val="Body Text"/>
    <w:basedOn w:val="1"/>
    <w:link w:val="21"/>
    <w:unhideWhenUsed/>
    <w:qFormat/>
    <w:uiPriority w:val="99"/>
    <w:pPr>
      <w:spacing w:beforeLines="30" w:afterLines="0"/>
    </w:pPr>
    <w:rPr>
      <w:rFonts w:hint="eastAsia" w:ascii="仿宋_GB2312" w:eastAsia="仿宋_GB2312"/>
      <w:sz w:val="30"/>
      <w:szCs w:val="24"/>
    </w:rPr>
  </w:style>
  <w:style w:type="paragraph" w:styleId="5">
    <w:name w:val="Body Text Indent"/>
    <w:basedOn w:val="1"/>
    <w:unhideWhenUsed/>
    <w:qFormat/>
    <w:uiPriority w:val="0"/>
    <w:pPr>
      <w:spacing w:beforeLines="0" w:after="120" w:afterLines="0"/>
      <w:ind w:leftChars="200"/>
    </w:pPr>
    <w:rPr>
      <w:rFonts w:hint="eastAsia" w:ascii="仿宋_GB2312"/>
      <w:sz w:val="24"/>
      <w:szCs w:val="32"/>
    </w:rPr>
  </w:style>
  <w:style w:type="paragraph" w:styleId="6">
    <w:name w:val="toc 3"/>
    <w:basedOn w:val="1"/>
    <w:next w:val="1"/>
    <w:qFormat/>
    <w:uiPriority w:val="99"/>
    <w:pPr>
      <w:ind w:left="840" w:leftChars="400"/>
    </w:pPr>
    <w:rPr>
      <w:sz w:val="24"/>
      <w:szCs w:val="24"/>
    </w:rPr>
  </w:style>
  <w:style w:type="paragraph" w:styleId="7">
    <w:name w:val="footer"/>
    <w:basedOn w:val="1"/>
    <w:link w:val="18"/>
    <w:unhideWhenUsed/>
    <w:qFormat/>
    <w:uiPriority w:val="99"/>
    <w:pPr>
      <w:tabs>
        <w:tab w:val="center" w:pos="4153"/>
        <w:tab w:val="right" w:pos="8306"/>
      </w:tabs>
      <w:snapToGrid w:val="0"/>
      <w:spacing w:beforeLines="0" w:afterLines="0"/>
    </w:pPr>
    <w:rPr>
      <w:rFonts w:hint="eastAsia"/>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9">
    <w:name w:val="toc 1"/>
    <w:basedOn w:val="1"/>
    <w:next w:val="1"/>
    <w:qFormat/>
    <w:uiPriority w:val="99"/>
    <w:rPr>
      <w:sz w:val="24"/>
      <w:szCs w:val="24"/>
    </w:rPr>
  </w:style>
  <w:style w:type="paragraph" w:styleId="10">
    <w:name w:val="footnote text"/>
    <w:basedOn w:val="1"/>
    <w:next w:val="11"/>
    <w:unhideWhenUsed/>
    <w:qFormat/>
    <w:uiPriority w:val="0"/>
    <w:pPr>
      <w:snapToGrid w:val="0"/>
      <w:spacing w:beforeLines="0" w:afterLines="0"/>
    </w:pPr>
    <w:rPr>
      <w:rFonts w:hint="eastAsia"/>
      <w:sz w:val="18"/>
      <w:szCs w:val="18"/>
    </w:rPr>
  </w:style>
  <w:style w:type="paragraph" w:styleId="11">
    <w:name w:val="Body Text First Indent 2"/>
    <w:basedOn w:val="5"/>
    <w:unhideWhenUsed/>
    <w:qFormat/>
    <w:uiPriority w:val="99"/>
    <w:pPr>
      <w:spacing w:beforeLines="0" w:afterLines="0"/>
      <w:ind w:firstLine="420" w:firstLineChars="200"/>
    </w:pPr>
    <w:rPr>
      <w:rFonts w:hint="eastAsia"/>
      <w:sz w:val="24"/>
      <w:szCs w:val="32"/>
    </w:rPr>
  </w:style>
  <w:style w:type="paragraph" w:styleId="12">
    <w:name w:val="toc 2"/>
    <w:basedOn w:val="1"/>
    <w:next w:val="1"/>
    <w:qFormat/>
    <w:uiPriority w:val="99"/>
    <w:pPr>
      <w:ind w:left="420" w:leftChars="200"/>
    </w:pPr>
    <w:rPr>
      <w:sz w:val="24"/>
      <w:szCs w:val="24"/>
    </w:rPr>
  </w:style>
  <w:style w:type="table" w:styleId="1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7">
    <w:name w:val="标题 1 Char"/>
    <w:basedOn w:val="15"/>
    <w:link w:val="2"/>
    <w:unhideWhenUsed/>
    <w:qFormat/>
    <w:locked/>
    <w:uiPriority w:val="9"/>
    <w:rPr>
      <w:rFonts w:hint="default" w:cs="Times New Roman"/>
      <w:b/>
      <w:kern w:val="44"/>
      <w:sz w:val="44"/>
      <w:szCs w:val="44"/>
    </w:rPr>
  </w:style>
  <w:style w:type="character" w:customStyle="1" w:styleId="18">
    <w:name w:val="页脚 Char"/>
    <w:basedOn w:val="15"/>
    <w:link w:val="7"/>
    <w:unhideWhenUsed/>
    <w:qFormat/>
    <w:locked/>
    <w:uiPriority w:val="99"/>
    <w:rPr>
      <w:rFonts w:hint="default" w:cs="Times New Roman"/>
      <w:sz w:val="18"/>
      <w:szCs w:val="18"/>
    </w:rPr>
  </w:style>
  <w:style w:type="character" w:customStyle="1" w:styleId="19">
    <w:name w:val="标题 2 Char"/>
    <w:basedOn w:val="15"/>
    <w:link w:val="3"/>
    <w:unhideWhenUsed/>
    <w:qFormat/>
    <w:locked/>
    <w:uiPriority w:val="9"/>
    <w:rPr>
      <w:rFonts w:hint="eastAsia" w:ascii="Cambria" w:hAnsi="Cambria" w:eastAsia="宋体" w:cs="Times New Roman"/>
      <w:b/>
      <w:sz w:val="32"/>
      <w:szCs w:val="32"/>
    </w:rPr>
  </w:style>
  <w:style w:type="character" w:customStyle="1" w:styleId="20">
    <w:name w:val="页眉 Char"/>
    <w:basedOn w:val="15"/>
    <w:link w:val="8"/>
    <w:unhideWhenUsed/>
    <w:qFormat/>
    <w:locked/>
    <w:uiPriority w:val="99"/>
    <w:rPr>
      <w:rFonts w:hint="default" w:cs="Times New Roman"/>
      <w:sz w:val="18"/>
      <w:szCs w:val="18"/>
    </w:rPr>
  </w:style>
  <w:style w:type="character" w:customStyle="1" w:styleId="21">
    <w:name w:val="正文文本 Char"/>
    <w:basedOn w:val="15"/>
    <w:link w:val="4"/>
    <w:unhideWhenUsed/>
    <w:qFormat/>
    <w:locked/>
    <w:uiPriority w:val="99"/>
    <w:rPr>
      <w:rFonts w:hint="default" w:cs="Times New Roman"/>
      <w:sz w:val="24"/>
      <w:szCs w:val="24"/>
    </w:rPr>
  </w:style>
  <w:style w:type="character" w:customStyle="1" w:styleId="22">
    <w:name w:val="font71"/>
    <w:basedOn w:val="15"/>
    <w:autoRedefine/>
    <w:qFormat/>
    <w:uiPriority w:val="0"/>
    <w:rPr>
      <w:rFonts w:ascii="Dialog . plain" w:hAnsi="Dialog . plain" w:eastAsia="Dialog . plain" w:cs="Dialog . plain"/>
      <w:color w:val="000000"/>
      <w:sz w:val="18"/>
      <w:szCs w:val="18"/>
      <w:u w:val="none"/>
    </w:rPr>
  </w:style>
  <w:style w:type="character" w:customStyle="1" w:styleId="23">
    <w:name w:val="font61"/>
    <w:basedOn w:val="15"/>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7296</Words>
  <Characters>7942</Characters>
  <TotalTime>8</TotalTime>
  <ScaleCrop>false</ScaleCrop>
  <LinksUpToDate>false</LinksUpToDate>
  <CharactersWithSpaces>8097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2024-09-12T13:30:00Z</dcterms:created>
  <dc:creator>Administrator</dc:creator>
  <cp:lastModifiedBy>昭化融媒体</cp:lastModifiedBy>
  <dcterms:modified xsi:type="dcterms:W3CDTF">2024-12-26T02:35:13Z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CB123B82E64C4F0EAD35CC094065AA18_13</vt:lpwstr>
  </property>
  <property fmtid="{D5CDD505-2E9C-101B-9397-08002B2CF9AE}" pid="4" name="KSOTemplateDocerSaveRecord">
    <vt:lpwstr>eyJoZGlkIjoiMGVhYTg4NGNkZWJkODFjNzcyZDRjM2M4Y2UzNjI5ZmUiLCJ1c2VySWQiOiI2MTE2MzEwMDYifQ==</vt:lpwstr>
  </property>
</Properties>
</file>