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c15396475"/>
      <w:bookmarkStart w:id="1" w:name="_Toc15378441"/>
      <w:bookmarkStart w:id="2" w:name="_Toc15377425"/>
      <w:bookmarkStart w:id="3" w:name="_Toc15377193"/>
      <w:bookmarkStart w:id="4" w:name="_Toc15396597"/>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lang w:eastAsia="zh-CN"/>
        </w:rPr>
      </w:pPr>
      <w:bookmarkStart w:id="6" w:name="_Toc15377426"/>
      <w:bookmarkStart w:id="7" w:name="_Toc15396476"/>
      <w:bookmarkStart w:id="8" w:name="_Toc15396598"/>
      <w:bookmarkStart w:id="9" w:name="_Toc15377194"/>
      <w:bookmarkStart w:id="10" w:name="_Toc15378442"/>
      <w:r>
        <w:rPr>
          <w:rFonts w:hint="eastAsia" w:ascii="方正小标宋简体" w:hAnsi="方正小标宋简体" w:eastAsia="方正小标宋简体" w:cs="方正小标宋简体"/>
          <w:color w:val="auto"/>
          <w:sz w:val="72"/>
          <w:szCs w:val="72"/>
          <w:highlight w:val="none"/>
        </w:rPr>
        <w:t>四川省</w:t>
      </w:r>
      <w:bookmarkEnd w:id="5"/>
      <w:bookmarkStart w:id="11" w:name="_Toc15306268"/>
      <w:r>
        <w:rPr>
          <w:rFonts w:hint="eastAsia" w:ascii="方正小标宋简体" w:hAnsi="方正小标宋简体" w:eastAsia="方正小标宋简体" w:cs="方正小标宋简体"/>
          <w:color w:val="auto"/>
          <w:sz w:val="72"/>
          <w:szCs w:val="72"/>
          <w:highlight w:val="none"/>
          <w:lang w:eastAsia="zh-CN"/>
        </w:rPr>
        <w:t>广元市昭化区委</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lang w:eastAsia="zh-CN"/>
        </w:rPr>
        <w:t>组织部</w:t>
      </w:r>
      <w:r>
        <w:rPr>
          <w:rFonts w:hint="eastAsia" w:ascii="方正小标宋简体" w:hAnsi="方正小标宋简体" w:eastAsia="方正小标宋简体" w:cs="方正小标宋简体"/>
          <w:color w:val="auto"/>
          <w:sz w:val="72"/>
          <w:szCs w:val="72"/>
          <w:highlight w:val="none"/>
        </w:rPr>
        <w:t>部门决算</w:t>
      </w:r>
      <w:bookmarkEnd w:id="6"/>
      <w:bookmarkEnd w:id="7"/>
      <w:bookmarkEnd w:id="8"/>
      <w:bookmarkEnd w:id="9"/>
      <w:bookmarkEnd w:id="10"/>
      <w:bookmarkEnd w:id="11"/>
    </w:p>
    <w:p>
      <w:pPr>
        <w:widowControl/>
        <w:jc w:val="center"/>
        <w:rPr>
          <w:rFonts w:hint="eastAsia" w:ascii="黑体" w:hAnsi="黑体" w:eastAsia="黑体"/>
          <w:color w:val="auto"/>
          <w:sz w:val="48"/>
          <w:szCs w:val="48"/>
          <w:highlight w:val="none"/>
        </w:rPr>
        <w:sectPr>
          <w:headerReference r:id="rId4" w:type="first"/>
          <w:headerReference r:id="rId3"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rPr>
          <w:color w:val="auto"/>
          <w:highlight w:val="none"/>
        </w:rPr>
      </w:pPr>
    </w:p>
    <w:p>
      <w:pPr>
        <w:pStyle w:val="12"/>
        <w:numPr>
          <w:ilvl w:val="0"/>
          <w:numId w:val="0"/>
        </w:numPr>
        <w:tabs>
          <w:tab w:val="center" w:leader="middleDot" w:pos="8715"/>
          <w:tab w:val="clear" w:pos="8296"/>
        </w:tabs>
        <w:wordWrap w:val="0"/>
        <w:topLinePunct/>
        <w:adjustRightInd w:val="0"/>
        <w:snapToGrid w:val="0"/>
        <w:spacing w:before="0" w:line="576" w:lineRule="exact"/>
        <w:jc w:val="left"/>
        <w:rPr>
          <w:rFonts w:ascii="Times New Roman" w:hAnsi="Times New Roman" w:eastAsia="黑体"/>
          <w:sz w:val="36"/>
          <w:szCs w:val="36"/>
        </w:rPr>
      </w:pPr>
      <w:r>
        <w:rPr>
          <w:rFonts w:ascii="Times New Roman" w:hAnsi="Times New Roman" w:eastAsia="黑体"/>
          <w:sz w:val="32"/>
          <w:szCs w:val="32"/>
        </w:rPr>
        <w:t>第一部分</w:t>
      </w:r>
      <w:r>
        <w:rPr>
          <w:rFonts w:hint="eastAsia" w:ascii="Times New Roman" w:hAnsi="Times New Roman" w:eastAsia="黑体"/>
          <w:sz w:val="32"/>
          <w:szCs w:val="32"/>
          <w:lang w:val="en-US" w:eastAsia="zh-CN"/>
        </w:rPr>
        <w:t xml:space="preserve">  </w:t>
      </w:r>
      <w:r>
        <w:rPr>
          <w:rFonts w:hint="eastAsia" w:ascii="Times New Roman" w:hAnsi="Times New Roman" w:eastAsia="黑体"/>
          <w:sz w:val="32"/>
          <w:szCs w:val="32"/>
        </w:rPr>
        <w:t>部门概况</w:t>
      </w:r>
      <w:r>
        <w:rPr>
          <w:rFonts w:hint="eastAsia"/>
          <w:color w:val="auto"/>
          <w:sz w:val="28"/>
          <w:szCs w:val="28"/>
          <w:highlight w:val="none"/>
          <w:lang w:eastAsia="zh-CN"/>
        </w:rPr>
        <w:t>………………………………………………</w:t>
      </w:r>
      <w:r>
        <w:rPr>
          <w:rFonts w:hint="eastAsia"/>
          <w:color w:val="auto"/>
          <w:sz w:val="28"/>
          <w:szCs w:val="28"/>
          <w:highlight w:val="none"/>
          <w:lang w:val="en-US" w:eastAsia="zh-CN"/>
        </w:rPr>
        <w:t>1</w:t>
      </w:r>
    </w:p>
    <w:p>
      <w:pPr>
        <w:pStyle w:val="14"/>
        <w:tabs>
          <w:tab w:val="clear" w:pos="8296"/>
        </w:tabs>
        <w:adjustRightInd w:val="0"/>
        <w:snapToGrid w:val="0"/>
        <w:spacing w:line="440" w:lineRule="exact"/>
        <w:jc w:val="left"/>
        <w:rPr>
          <w:rFonts w:ascii="仿宋" w:hAnsi="仿宋" w:eastAsia="仿宋" w:cstheme="minorBidi"/>
          <w:color w:val="auto"/>
          <w:sz w:val="28"/>
          <w:szCs w:val="28"/>
          <w:highlight w:val="none"/>
        </w:rPr>
      </w:pPr>
      <w:r>
        <w:rPr>
          <w:rFonts w:hint="eastAsia"/>
          <w:color w:val="auto"/>
          <w:sz w:val="28"/>
          <w:szCs w:val="28"/>
          <w:highlight w:val="none"/>
          <w:lang w:eastAsia="zh-CN"/>
        </w:rPr>
        <w:t>一</w:t>
      </w:r>
      <w:r>
        <w:rPr>
          <w:rFonts w:hint="eastAsia"/>
          <w:color w:val="auto"/>
          <w:sz w:val="28"/>
          <w:szCs w:val="28"/>
          <w:highlight w:val="none"/>
        </w:rPr>
        <w:t>、</w:t>
      </w:r>
      <w:r>
        <w:rPr>
          <w:rFonts w:hint="eastAsia"/>
          <w:color w:val="auto"/>
          <w:sz w:val="28"/>
          <w:szCs w:val="28"/>
          <w:highlight w:val="none"/>
          <w:lang w:eastAsia="zh-CN"/>
        </w:rPr>
        <w:t>部门职责…………………………………………………………</w:t>
      </w:r>
      <w:r>
        <w:rPr>
          <w:rFonts w:hint="eastAsia"/>
          <w:color w:val="auto"/>
          <w:sz w:val="28"/>
          <w:szCs w:val="28"/>
          <w:highlight w:val="none"/>
          <w:lang w:val="en-US" w:eastAsia="zh-CN"/>
        </w:rPr>
        <w:t>1</w:t>
      </w:r>
      <w:r>
        <w:rPr>
          <w:rFonts w:hint="eastAsia"/>
          <w:color w:val="auto"/>
          <w:sz w:val="28"/>
          <w:szCs w:val="28"/>
          <w:highlight w:val="none"/>
        </w:rPr>
        <w:t>二、机构设置</w:t>
      </w:r>
      <w:r>
        <w:rPr>
          <w:rFonts w:hint="eastAsia"/>
          <w:color w:val="auto"/>
          <w:sz w:val="28"/>
          <w:szCs w:val="28"/>
          <w:highlight w:val="none"/>
          <w:lang w:eastAsia="zh-CN"/>
        </w:rPr>
        <w:t>…………………………………………………………</w:t>
      </w:r>
      <w:r>
        <w:rPr>
          <w:rFonts w:hint="eastAsia"/>
          <w:color w:val="auto"/>
          <w:sz w:val="28"/>
          <w:szCs w:val="28"/>
          <w:highlight w:val="none"/>
          <w:lang w:val="en-US" w:eastAsia="zh-CN"/>
        </w:rPr>
        <w:t>1</w:t>
      </w:r>
    </w:p>
    <w:p>
      <w:pPr>
        <w:pStyle w:val="12"/>
        <w:adjustRightInd w:val="0"/>
        <w:snapToGrid w:val="0"/>
        <w:spacing w:before="0" w:line="440" w:lineRule="exact"/>
        <w:jc w:val="left"/>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黑体"/>
          <w:sz w:val="32"/>
          <w:szCs w:val="32"/>
        </w:rPr>
        <w:t>第二部分</w:t>
      </w:r>
      <w:r>
        <w:rPr>
          <w:rFonts w:hint="eastAsia" w:ascii="Times New Roman" w:hAnsi="Times New Roman" w:eastAsia="黑体"/>
          <w:sz w:val="32"/>
          <w:szCs w:val="32"/>
          <w:lang w:val="en-US" w:eastAsia="zh-CN"/>
        </w:rPr>
        <w:t xml:space="preserve"> 2022年度</w:t>
      </w:r>
      <w:r>
        <w:rPr>
          <w:rFonts w:hint="eastAsia" w:ascii="Times New Roman" w:hAnsi="Times New Roman" w:eastAsia="黑体"/>
          <w:sz w:val="32"/>
          <w:szCs w:val="32"/>
        </w:rPr>
        <w:t>部门决算情况说明</w:t>
      </w:r>
      <w:r>
        <w:rPr>
          <w:rFonts w:hint="eastAsia"/>
          <w:color w:val="auto"/>
          <w:sz w:val="28"/>
          <w:szCs w:val="28"/>
          <w:highlight w:val="none"/>
          <w:lang w:eastAsia="zh-CN"/>
        </w:rPr>
        <w:t>…………………………</w:t>
      </w:r>
      <w:r>
        <w:rPr>
          <w:rFonts w:hint="eastAsia" w:ascii="Times New Roman" w:hAnsi="Times New Roman" w:eastAsia="宋体" w:cs="Times New Roman"/>
          <w:color w:val="auto"/>
          <w:kern w:val="2"/>
          <w:sz w:val="28"/>
          <w:szCs w:val="28"/>
          <w:highlight w:val="none"/>
          <w:lang w:val="en-US" w:eastAsia="zh-CN" w:bidi="ar-SA"/>
        </w:rPr>
        <w:t>3</w:t>
      </w:r>
    </w:p>
    <w:p>
      <w:pPr>
        <w:pStyle w:val="14"/>
        <w:adjustRightInd w:val="0"/>
        <w:snapToGrid w:val="0"/>
        <w:spacing w:line="440" w:lineRule="exact"/>
        <w:jc w:val="left"/>
        <w:rPr>
          <w:rFonts w:hint="eastAsia"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一、收入支出决算总体情况说明……………………………………3</w:t>
      </w:r>
    </w:p>
    <w:p>
      <w:pPr>
        <w:pStyle w:val="14"/>
        <w:adjustRightInd w:val="0"/>
        <w:snapToGrid w:val="0"/>
        <w:spacing w:line="440" w:lineRule="exact"/>
        <w:jc w:val="left"/>
        <w:rPr>
          <w:rFonts w:hint="default" w:ascii="仿宋" w:hAnsi="仿宋" w:eastAsia="仿宋" w:cstheme="minorBidi"/>
          <w:color w:val="auto"/>
          <w:sz w:val="28"/>
          <w:szCs w:val="28"/>
          <w:highlight w:val="none"/>
          <w:lang w:val="en-US"/>
        </w:rPr>
      </w:pPr>
      <w:r>
        <w:rPr>
          <w:rFonts w:hint="eastAsia"/>
          <w:color w:val="auto"/>
          <w:sz w:val="28"/>
          <w:szCs w:val="28"/>
          <w:highlight w:val="none"/>
        </w:rPr>
        <w:t>二、收入决算情况说明</w:t>
      </w:r>
      <w:r>
        <w:rPr>
          <w:rFonts w:hint="eastAsia"/>
          <w:color w:val="auto"/>
          <w:sz w:val="28"/>
          <w:szCs w:val="28"/>
          <w:highlight w:val="none"/>
          <w:lang w:eastAsia="zh-CN"/>
        </w:rPr>
        <w:t>………………………………………………</w:t>
      </w:r>
      <w:r>
        <w:rPr>
          <w:rFonts w:hint="eastAsia"/>
          <w:color w:val="auto"/>
          <w:sz w:val="28"/>
          <w:szCs w:val="28"/>
          <w:highlight w:val="none"/>
          <w:lang w:val="en-US" w:eastAsia="zh-CN"/>
        </w:rPr>
        <w:t>3</w:t>
      </w:r>
    </w:p>
    <w:p>
      <w:pPr>
        <w:pStyle w:val="14"/>
        <w:adjustRightInd w:val="0"/>
        <w:snapToGrid w:val="0"/>
        <w:spacing w:line="440" w:lineRule="exact"/>
        <w:jc w:val="left"/>
        <w:rPr>
          <w:rFonts w:ascii="仿宋" w:hAnsi="仿宋" w:eastAsia="仿宋" w:cstheme="minorBidi"/>
          <w:color w:val="auto"/>
          <w:sz w:val="28"/>
          <w:szCs w:val="28"/>
          <w:highlight w:val="none"/>
        </w:rPr>
      </w:pPr>
      <w:r>
        <w:rPr>
          <w:rFonts w:hint="eastAsia"/>
          <w:color w:val="auto"/>
          <w:sz w:val="28"/>
          <w:szCs w:val="28"/>
          <w:highlight w:val="none"/>
        </w:rPr>
        <w:t>三、支出决算情况说明</w:t>
      </w:r>
      <w:r>
        <w:rPr>
          <w:rFonts w:hint="eastAsia"/>
          <w:color w:val="auto"/>
          <w:sz w:val="28"/>
          <w:szCs w:val="28"/>
          <w:highlight w:val="none"/>
          <w:lang w:eastAsia="zh-CN"/>
        </w:rPr>
        <w:t>………………………………………………</w:t>
      </w:r>
      <w:r>
        <w:rPr>
          <w:rFonts w:hint="eastAsia"/>
          <w:color w:val="auto"/>
          <w:sz w:val="28"/>
          <w:szCs w:val="28"/>
          <w:highlight w:val="none"/>
          <w:lang w:val="en-US" w:eastAsia="zh-CN"/>
        </w:rPr>
        <w:t>4</w:t>
      </w:r>
    </w:p>
    <w:p>
      <w:pPr>
        <w:pStyle w:val="14"/>
        <w:adjustRightInd w:val="0"/>
        <w:snapToGrid w:val="0"/>
        <w:spacing w:line="440" w:lineRule="exact"/>
        <w:jc w:val="left"/>
        <w:rPr>
          <w:rFonts w:ascii="仿宋" w:hAnsi="仿宋" w:eastAsia="仿宋" w:cstheme="minorBidi"/>
          <w:color w:val="auto"/>
          <w:sz w:val="28"/>
          <w:szCs w:val="28"/>
          <w:highlight w:val="none"/>
        </w:rPr>
      </w:pPr>
      <w:r>
        <w:rPr>
          <w:rFonts w:hint="eastAsia"/>
          <w:color w:val="auto"/>
          <w:sz w:val="28"/>
          <w:szCs w:val="28"/>
          <w:highlight w:val="none"/>
        </w:rPr>
        <w:t>四、财政拨款收入支出决算总体情况说明</w:t>
      </w:r>
      <w:r>
        <w:rPr>
          <w:rFonts w:hint="eastAsia"/>
          <w:color w:val="auto"/>
          <w:sz w:val="28"/>
          <w:szCs w:val="28"/>
          <w:highlight w:val="none"/>
          <w:lang w:eastAsia="zh-CN"/>
        </w:rPr>
        <w:t>…………………………</w:t>
      </w:r>
      <w:r>
        <w:rPr>
          <w:rFonts w:hint="eastAsia"/>
          <w:color w:val="auto"/>
          <w:sz w:val="28"/>
          <w:szCs w:val="28"/>
          <w:highlight w:val="none"/>
          <w:lang w:val="en-US" w:eastAsia="zh-CN"/>
        </w:rPr>
        <w:t>4</w:t>
      </w:r>
    </w:p>
    <w:p>
      <w:pPr>
        <w:pStyle w:val="14"/>
        <w:adjustRightInd w:val="0"/>
        <w:snapToGrid w:val="0"/>
        <w:spacing w:line="440" w:lineRule="exact"/>
        <w:jc w:val="left"/>
        <w:rPr>
          <w:rFonts w:ascii="仿宋" w:hAnsi="仿宋" w:eastAsia="仿宋" w:cstheme="minorBidi"/>
          <w:color w:val="auto"/>
          <w:sz w:val="28"/>
          <w:szCs w:val="28"/>
          <w:highlight w:val="none"/>
        </w:rPr>
      </w:pPr>
      <w:r>
        <w:rPr>
          <w:rFonts w:hint="eastAsia"/>
          <w:color w:val="auto"/>
          <w:sz w:val="28"/>
          <w:szCs w:val="28"/>
          <w:highlight w:val="none"/>
        </w:rPr>
        <w:t>五、一般公共预算财政拨款支出决算情况说明</w:t>
      </w:r>
      <w:r>
        <w:rPr>
          <w:rFonts w:hint="eastAsia"/>
          <w:color w:val="auto"/>
          <w:sz w:val="28"/>
          <w:szCs w:val="28"/>
          <w:highlight w:val="none"/>
          <w:lang w:eastAsia="zh-CN"/>
        </w:rPr>
        <w:t>……………………</w:t>
      </w:r>
      <w:r>
        <w:rPr>
          <w:rFonts w:hint="eastAsia"/>
          <w:color w:val="auto"/>
          <w:sz w:val="28"/>
          <w:szCs w:val="28"/>
          <w:highlight w:val="none"/>
          <w:lang w:val="en-US" w:eastAsia="zh-CN"/>
        </w:rPr>
        <w:t>5</w:t>
      </w:r>
    </w:p>
    <w:p>
      <w:pPr>
        <w:pStyle w:val="14"/>
        <w:adjustRightInd w:val="0"/>
        <w:snapToGrid w:val="0"/>
        <w:spacing w:line="440" w:lineRule="exact"/>
        <w:jc w:val="left"/>
        <w:rPr>
          <w:rFonts w:ascii="仿宋" w:hAnsi="仿宋" w:eastAsia="仿宋" w:cstheme="minorBidi"/>
          <w:color w:val="auto"/>
          <w:sz w:val="28"/>
          <w:szCs w:val="28"/>
          <w:highlight w:val="none"/>
        </w:rPr>
      </w:pPr>
      <w:r>
        <w:rPr>
          <w:rFonts w:hint="eastAsia"/>
          <w:color w:val="auto"/>
          <w:sz w:val="28"/>
          <w:szCs w:val="28"/>
          <w:highlight w:val="none"/>
        </w:rPr>
        <w:t>六、一般公共预算财政拨款基本支出决算情况说明</w:t>
      </w:r>
      <w:r>
        <w:rPr>
          <w:rFonts w:hint="eastAsia"/>
          <w:color w:val="auto"/>
          <w:sz w:val="28"/>
          <w:szCs w:val="28"/>
          <w:highlight w:val="none"/>
          <w:lang w:eastAsia="zh-CN"/>
        </w:rPr>
        <w:t>………………</w:t>
      </w:r>
      <w:r>
        <w:rPr>
          <w:rFonts w:hint="eastAsia"/>
          <w:color w:val="auto"/>
          <w:sz w:val="28"/>
          <w:szCs w:val="28"/>
          <w:highlight w:val="none"/>
          <w:lang w:val="en-US" w:eastAsia="zh-CN"/>
        </w:rPr>
        <w:t>8</w:t>
      </w:r>
    </w:p>
    <w:p>
      <w:pPr>
        <w:pStyle w:val="14"/>
        <w:adjustRightInd w:val="0"/>
        <w:snapToGrid w:val="0"/>
        <w:spacing w:line="440" w:lineRule="exact"/>
        <w:jc w:val="left"/>
        <w:rPr>
          <w:rFonts w:hint="default" w:ascii="仿宋" w:hAnsi="仿宋" w:eastAsia="仿宋" w:cstheme="minorBidi"/>
          <w:color w:val="auto"/>
          <w:sz w:val="28"/>
          <w:szCs w:val="28"/>
          <w:highlight w:val="none"/>
          <w:lang w:val="en-US"/>
        </w:rPr>
      </w:pPr>
      <w:r>
        <w:rPr>
          <w:rFonts w:hint="eastAsia"/>
          <w:color w:val="auto"/>
          <w:sz w:val="28"/>
          <w:szCs w:val="28"/>
          <w:highlight w:val="none"/>
        </w:rPr>
        <w:t>七、财政拨款</w:t>
      </w:r>
      <w:r>
        <w:rPr>
          <w:rFonts w:hint="eastAsia"/>
          <w:color w:val="auto"/>
          <w:sz w:val="28"/>
          <w:szCs w:val="28"/>
          <w:highlight w:val="none"/>
          <w:lang w:eastAsia="zh-CN"/>
        </w:rPr>
        <w:t>“</w:t>
      </w:r>
      <w:r>
        <w:rPr>
          <w:rFonts w:hint="eastAsia"/>
          <w:color w:val="auto"/>
          <w:sz w:val="28"/>
          <w:szCs w:val="28"/>
          <w:highlight w:val="none"/>
        </w:rPr>
        <w:t>三公”经费支出决算情况说明</w:t>
      </w:r>
      <w:r>
        <w:rPr>
          <w:rFonts w:hint="eastAsia"/>
          <w:color w:val="auto"/>
          <w:sz w:val="28"/>
          <w:szCs w:val="28"/>
          <w:highlight w:val="none"/>
          <w:lang w:eastAsia="zh-CN"/>
        </w:rPr>
        <w:t>……………………</w:t>
      </w:r>
      <w:r>
        <w:rPr>
          <w:rFonts w:hint="eastAsia"/>
          <w:color w:val="auto"/>
          <w:sz w:val="28"/>
          <w:szCs w:val="28"/>
          <w:highlight w:val="none"/>
          <w:lang w:val="en-US" w:eastAsia="zh-CN"/>
        </w:rPr>
        <w:t>8</w:t>
      </w:r>
    </w:p>
    <w:p>
      <w:pPr>
        <w:pStyle w:val="14"/>
        <w:adjustRightInd w:val="0"/>
        <w:snapToGrid w:val="0"/>
        <w:spacing w:line="440" w:lineRule="exact"/>
        <w:jc w:val="left"/>
        <w:rPr>
          <w:rFonts w:hint="default" w:ascii="仿宋" w:hAnsi="仿宋" w:eastAsia="仿宋" w:cstheme="minorBidi"/>
          <w:color w:val="auto"/>
          <w:sz w:val="28"/>
          <w:szCs w:val="28"/>
          <w:highlight w:val="none"/>
          <w:lang w:val="en-US"/>
        </w:rPr>
      </w:pPr>
      <w:r>
        <w:rPr>
          <w:rFonts w:hint="eastAsia"/>
          <w:color w:val="auto"/>
          <w:sz w:val="28"/>
          <w:szCs w:val="28"/>
          <w:highlight w:val="none"/>
        </w:rPr>
        <w:t>八、政府性基金预算支出决算情况说明</w:t>
      </w:r>
      <w:r>
        <w:rPr>
          <w:rFonts w:hint="eastAsia"/>
          <w:color w:val="auto"/>
          <w:sz w:val="28"/>
          <w:szCs w:val="28"/>
          <w:highlight w:val="none"/>
          <w:lang w:eastAsia="zh-CN"/>
        </w:rPr>
        <w:t>…………………………</w:t>
      </w:r>
      <w:r>
        <w:rPr>
          <w:rFonts w:hint="eastAsia"/>
          <w:color w:val="auto"/>
          <w:sz w:val="28"/>
          <w:szCs w:val="28"/>
          <w:highlight w:val="none"/>
          <w:lang w:val="en-US" w:eastAsia="zh-CN"/>
        </w:rPr>
        <w:t>10</w:t>
      </w:r>
    </w:p>
    <w:p>
      <w:pPr>
        <w:pStyle w:val="14"/>
        <w:adjustRightInd w:val="0"/>
        <w:snapToGrid w:val="0"/>
        <w:spacing w:line="440" w:lineRule="exact"/>
        <w:jc w:val="left"/>
        <w:rPr>
          <w:rFonts w:hint="default" w:asciiTheme="minorEastAsia" w:hAnsiTheme="minorEastAsia" w:eastAsiaTheme="minorEastAsia" w:cstheme="minorEastAsia"/>
          <w:color w:val="auto"/>
          <w:sz w:val="28"/>
          <w:szCs w:val="28"/>
          <w:highlight w:val="none"/>
          <w:lang w:val="en-US"/>
        </w:rPr>
      </w:pPr>
      <w:r>
        <w:rPr>
          <w:rFonts w:hint="eastAsia" w:asciiTheme="minorEastAsia" w:hAnsiTheme="minorEastAsia" w:eastAsiaTheme="minorEastAsia" w:cstheme="minorEastAsia"/>
          <w:color w:val="auto"/>
          <w:sz w:val="28"/>
          <w:szCs w:val="28"/>
          <w:highlight w:val="none"/>
        </w:rPr>
        <w:t>九、</w:t>
      </w:r>
      <w:r>
        <w:rPr>
          <w:rFonts w:hint="eastAsia" w:asciiTheme="minorEastAsia" w:hAnsiTheme="minorEastAsia" w:eastAsiaTheme="minorEastAsia" w:cstheme="minorEastAsia"/>
          <w:color w:val="auto"/>
          <w:sz w:val="28"/>
          <w:szCs w:val="28"/>
          <w:highlight w:val="none"/>
          <w:lang w:eastAsia="zh-CN"/>
        </w:rPr>
        <w:t>国</w:t>
      </w:r>
      <w:r>
        <w:rPr>
          <w:rFonts w:hint="eastAsia" w:asciiTheme="minorEastAsia" w:hAnsiTheme="minorEastAsia" w:eastAsiaTheme="minorEastAsia" w:cstheme="minorEastAsia"/>
          <w:color w:val="auto"/>
          <w:sz w:val="28"/>
          <w:szCs w:val="28"/>
          <w:highlight w:val="none"/>
        </w:rPr>
        <w:t>有资本经营预算支出决算情况说明</w:t>
      </w:r>
      <w:r>
        <w:rPr>
          <w:rFonts w:hint="eastAsia"/>
          <w:color w:val="auto"/>
          <w:sz w:val="28"/>
          <w:szCs w:val="28"/>
          <w:highlight w:val="none"/>
          <w:lang w:eastAsia="zh-CN"/>
        </w:rPr>
        <w:t>………………………</w:t>
      </w:r>
      <w:r>
        <w:rPr>
          <w:rFonts w:hint="eastAsia"/>
          <w:color w:val="auto"/>
          <w:sz w:val="28"/>
          <w:szCs w:val="28"/>
          <w:highlight w:val="none"/>
          <w:lang w:val="en-US" w:eastAsia="zh-CN"/>
        </w:rPr>
        <w:t>10</w:t>
      </w:r>
    </w:p>
    <w:p>
      <w:pPr>
        <w:pStyle w:val="14"/>
        <w:adjustRightInd w:val="0"/>
        <w:snapToGrid w:val="0"/>
        <w:spacing w:line="440" w:lineRule="exact"/>
        <w:jc w:val="left"/>
        <w:rPr>
          <w:rFonts w:hint="eastAsia" w:asciiTheme="minorEastAsia" w:hAnsiTheme="minorEastAsia" w:eastAsiaTheme="minorEastAsia" w:cstheme="minorEastAsia"/>
          <w:color w:val="auto"/>
          <w:sz w:val="28"/>
          <w:szCs w:val="28"/>
          <w:highlight w:val="none"/>
        </w:rPr>
      </w:pPr>
      <w:r>
        <w:rPr>
          <w:rStyle w:val="20"/>
          <w:rFonts w:hint="eastAsia" w:asciiTheme="minorEastAsia" w:hAnsiTheme="minorEastAsia" w:eastAsiaTheme="minorEastAsia" w:cstheme="minorEastAsia"/>
          <w:color w:val="auto"/>
          <w:sz w:val="28"/>
          <w:szCs w:val="28"/>
          <w:highlight w:val="none"/>
          <w:u w:val="none"/>
          <w:lang w:eastAsia="zh-CN"/>
        </w:rPr>
        <w:t>十</w:t>
      </w:r>
      <w:r>
        <w:rPr>
          <w:rStyle w:val="20"/>
          <w:rFonts w:hint="eastAsia" w:asciiTheme="minorEastAsia" w:hAnsiTheme="minorEastAsia" w:eastAsiaTheme="minorEastAsia" w:cstheme="minorEastAsia"/>
          <w:color w:val="auto"/>
          <w:sz w:val="28"/>
          <w:szCs w:val="28"/>
          <w:highlight w:val="none"/>
          <w:u w:val="none"/>
        </w:rPr>
        <w:t>、</w:t>
      </w:r>
      <w:r>
        <w:rPr>
          <w:rFonts w:hint="eastAsia" w:asciiTheme="minorEastAsia" w:hAnsiTheme="minorEastAsia" w:eastAsiaTheme="minorEastAsia" w:cstheme="minorEastAsia"/>
          <w:color w:val="auto"/>
          <w:sz w:val="28"/>
          <w:szCs w:val="28"/>
          <w:highlight w:val="none"/>
        </w:rPr>
        <w:t>其他重要事项的情况说</w:t>
      </w:r>
      <w:r>
        <w:rPr>
          <w:rFonts w:hint="eastAsia" w:asciiTheme="minorEastAsia" w:hAnsiTheme="minorEastAsia" w:eastAsiaTheme="minorEastAsia" w:cstheme="minorEastAsia"/>
          <w:color w:val="auto"/>
          <w:sz w:val="28"/>
          <w:szCs w:val="28"/>
          <w:highlight w:val="none"/>
          <w:lang w:eastAsia="zh-CN"/>
        </w:rPr>
        <w:t>明…</w:t>
      </w:r>
      <w:r>
        <w:rPr>
          <w:rFonts w:hint="eastAsia"/>
          <w:color w:val="auto"/>
          <w:sz w:val="28"/>
          <w:szCs w:val="28"/>
          <w:highlight w:val="none"/>
          <w:lang w:eastAsia="zh-CN"/>
        </w:rPr>
        <w:t>…………………………………</w:t>
      </w:r>
      <w:r>
        <w:rPr>
          <w:rFonts w:hint="eastAsia"/>
          <w:color w:val="auto"/>
          <w:sz w:val="28"/>
          <w:szCs w:val="28"/>
          <w:highlight w:val="none"/>
          <w:lang w:val="en-US" w:eastAsia="zh-CN"/>
        </w:rPr>
        <w:t>10</w:t>
      </w:r>
    </w:p>
    <w:p>
      <w:pPr>
        <w:pStyle w:val="12"/>
        <w:adjustRightInd w:val="0"/>
        <w:snapToGrid w:val="0"/>
        <w:spacing w:before="0" w:line="440" w:lineRule="exact"/>
        <w:jc w:val="left"/>
        <w:rPr>
          <w:rFonts w:hint="default" w:ascii="Times New Roman" w:hAnsi="Times New Roman" w:eastAsia="黑体"/>
          <w:sz w:val="32"/>
          <w:szCs w:val="32"/>
          <w:lang w:val="en-US"/>
        </w:rPr>
      </w:pPr>
      <w:r>
        <w:rPr>
          <w:rFonts w:hint="eastAsia" w:ascii="Times New Roman" w:hAnsi="Times New Roman" w:eastAsia="黑体"/>
          <w:sz w:val="32"/>
          <w:szCs w:val="32"/>
        </w:rPr>
        <w:t>第三部分 名词解释</w:t>
      </w:r>
      <w:r>
        <w:rPr>
          <w:rFonts w:hint="eastAsia"/>
          <w:color w:val="auto"/>
          <w:sz w:val="28"/>
          <w:szCs w:val="28"/>
          <w:highlight w:val="none"/>
          <w:lang w:eastAsia="zh-CN"/>
        </w:rPr>
        <w:t>………………………………………………</w:t>
      </w:r>
      <w:r>
        <w:rPr>
          <w:rFonts w:hint="eastAsia"/>
          <w:color w:val="auto"/>
          <w:sz w:val="28"/>
          <w:szCs w:val="28"/>
          <w:highlight w:val="none"/>
          <w:lang w:val="en-US" w:eastAsia="zh-CN"/>
        </w:rPr>
        <w:t>12</w:t>
      </w:r>
    </w:p>
    <w:p>
      <w:pPr>
        <w:pStyle w:val="12"/>
        <w:adjustRightInd w:val="0"/>
        <w:snapToGrid w:val="0"/>
        <w:spacing w:before="0" w:line="440" w:lineRule="exact"/>
        <w:jc w:val="left"/>
        <w:rPr>
          <w:rFonts w:hint="default" w:ascii="Times New Roman" w:hAnsi="Times New Roman" w:eastAsia="黑体"/>
          <w:sz w:val="32"/>
          <w:szCs w:val="32"/>
          <w:lang w:val="en-US"/>
        </w:rPr>
      </w:pPr>
      <w:r>
        <w:rPr>
          <w:rFonts w:hint="eastAsia" w:ascii="Times New Roman" w:hAnsi="Times New Roman" w:eastAsia="黑体"/>
          <w:sz w:val="32"/>
          <w:szCs w:val="32"/>
        </w:rPr>
        <w:t>第四部分 附件</w:t>
      </w:r>
      <w:r>
        <w:rPr>
          <w:rFonts w:hint="eastAsia"/>
          <w:color w:val="auto"/>
          <w:sz w:val="28"/>
          <w:szCs w:val="28"/>
          <w:highlight w:val="none"/>
          <w:lang w:eastAsia="zh-CN"/>
        </w:rPr>
        <w:t>………………………………………………………</w:t>
      </w:r>
      <w:r>
        <w:rPr>
          <w:rFonts w:hint="eastAsia"/>
          <w:color w:val="auto"/>
          <w:sz w:val="28"/>
          <w:szCs w:val="28"/>
          <w:highlight w:val="none"/>
          <w:lang w:val="en-US" w:eastAsia="zh-CN"/>
        </w:rPr>
        <w:t>14</w:t>
      </w:r>
    </w:p>
    <w:p>
      <w:pPr>
        <w:pStyle w:val="12"/>
        <w:adjustRightInd w:val="0"/>
        <w:snapToGrid w:val="0"/>
        <w:spacing w:before="0" w:line="440" w:lineRule="exact"/>
        <w:jc w:val="left"/>
        <w:rPr>
          <w:rFonts w:hint="default" w:ascii="Times New Roman" w:hAnsi="Times New Roman" w:eastAsia="黑体"/>
          <w:sz w:val="32"/>
          <w:szCs w:val="32"/>
          <w:lang w:val="en-US"/>
        </w:rPr>
      </w:pPr>
      <w:r>
        <w:rPr>
          <w:rFonts w:hint="eastAsia" w:ascii="Times New Roman" w:hAnsi="Times New Roman" w:eastAsia="黑体"/>
          <w:sz w:val="32"/>
          <w:szCs w:val="32"/>
        </w:rPr>
        <w:t>第五部分 附表</w:t>
      </w:r>
      <w:r>
        <w:rPr>
          <w:rFonts w:hint="eastAsia"/>
          <w:color w:val="auto"/>
          <w:sz w:val="28"/>
          <w:szCs w:val="28"/>
          <w:highlight w:val="none"/>
          <w:lang w:eastAsia="zh-CN"/>
        </w:rPr>
        <w:t>………………………………………………………</w:t>
      </w:r>
      <w:r>
        <w:rPr>
          <w:rFonts w:hint="eastAsia"/>
          <w:color w:val="auto"/>
          <w:sz w:val="28"/>
          <w:szCs w:val="28"/>
          <w:highlight w:val="none"/>
          <w:lang w:val="en-US" w:eastAsia="zh-CN"/>
        </w:rPr>
        <w:t>25</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一、收入支出决算总表</w:t>
      </w:r>
      <w:r>
        <w:rPr>
          <w:rFonts w:hint="eastAsia"/>
          <w:color w:val="auto"/>
          <w:sz w:val="28"/>
          <w:szCs w:val="28"/>
          <w:highlight w:val="none"/>
          <w:lang w:eastAsia="zh-CN"/>
        </w:rPr>
        <w:t>……………………………………………</w:t>
      </w:r>
      <w:r>
        <w:rPr>
          <w:rFonts w:hint="eastAsia"/>
          <w:color w:val="auto"/>
          <w:sz w:val="28"/>
          <w:szCs w:val="28"/>
          <w:highlight w:val="none"/>
          <w:lang w:val="en-US" w:eastAsia="zh-CN"/>
        </w:rPr>
        <w:t>26</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二、收入决算表</w:t>
      </w:r>
      <w:r>
        <w:rPr>
          <w:rFonts w:hint="eastAsia"/>
          <w:color w:val="auto"/>
          <w:sz w:val="28"/>
          <w:szCs w:val="28"/>
          <w:highlight w:val="none"/>
          <w:lang w:eastAsia="zh-CN"/>
        </w:rPr>
        <w:t>……………………………………………………</w:t>
      </w:r>
      <w:r>
        <w:rPr>
          <w:rFonts w:hint="eastAsia"/>
          <w:color w:val="auto"/>
          <w:sz w:val="28"/>
          <w:szCs w:val="28"/>
          <w:highlight w:val="none"/>
          <w:lang w:val="en-US" w:eastAsia="zh-CN"/>
        </w:rPr>
        <w:t>27</w:t>
      </w:r>
    </w:p>
    <w:p>
      <w:pPr>
        <w:pStyle w:val="14"/>
        <w:adjustRightInd w:val="0"/>
        <w:snapToGrid w:val="0"/>
        <w:spacing w:line="440" w:lineRule="exact"/>
        <w:jc w:val="left"/>
        <w:rPr>
          <w:rFonts w:hint="eastAsia"/>
          <w:color w:val="auto"/>
          <w:sz w:val="28"/>
          <w:szCs w:val="28"/>
          <w:highlight w:val="none"/>
        </w:rPr>
      </w:pPr>
      <w:r>
        <w:rPr>
          <w:rFonts w:hint="eastAsia"/>
          <w:color w:val="auto"/>
          <w:sz w:val="28"/>
          <w:szCs w:val="28"/>
          <w:highlight w:val="none"/>
        </w:rPr>
        <w:t>三、支出决算表</w:t>
      </w:r>
      <w:r>
        <w:rPr>
          <w:rFonts w:hint="eastAsia"/>
          <w:color w:val="auto"/>
          <w:sz w:val="28"/>
          <w:szCs w:val="28"/>
          <w:highlight w:val="none"/>
          <w:lang w:eastAsia="zh-CN"/>
        </w:rPr>
        <w:t>……………………………………………………</w:t>
      </w:r>
      <w:r>
        <w:rPr>
          <w:rFonts w:hint="eastAsia"/>
          <w:color w:val="auto"/>
          <w:sz w:val="28"/>
          <w:szCs w:val="28"/>
          <w:highlight w:val="none"/>
          <w:lang w:val="en-US" w:eastAsia="zh-CN"/>
        </w:rPr>
        <w:t>28</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四、财政拨款收入支出决算总表</w:t>
      </w:r>
      <w:r>
        <w:rPr>
          <w:rFonts w:hint="eastAsia"/>
          <w:color w:val="auto"/>
          <w:sz w:val="28"/>
          <w:szCs w:val="28"/>
          <w:highlight w:val="none"/>
          <w:lang w:eastAsia="zh-CN"/>
        </w:rPr>
        <w:t>…………………………………</w:t>
      </w:r>
      <w:r>
        <w:rPr>
          <w:rFonts w:hint="eastAsia"/>
          <w:color w:val="auto"/>
          <w:sz w:val="28"/>
          <w:szCs w:val="28"/>
          <w:highlight w:val="none"/>
          <w:lang w:val="en-US" w:eastAsia="zh-CN"/>
        </w:rPr>
        <w:t>29</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五、财政拨款支出决算明细表</w:t>
      </w:r>
      <w:r>
        <w:rPr>
          <w:rFonts w:hint="eastAsia"/>
          <w:color w:val="auto"/>
          <w:sz w:val="28"/>
          <w:szCs w:val="28"/>
          <w:highlight w:val="none"/>
          <w:lang w:eastAsia="zh-CN"/>
        </w:rPr>
        <w:t>……………………………………</w:t>
      </w:r>
      <w:r>
        <w:rPr>
          <w:rFonts w:hint="eastAsia"/>
          <w:color w:val="auto"/>
          <w:sz w:val="28"/>
          <w:szCs w:val="28"/>
          <w:highlight w:val="none"/>
          <w:lang w:val="en-US" w:eastAsia="zh-CN"/>
        </w:rPr>
        <w:t>30</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六、一般公共预算财政拨款支出决算表</w:t>
      </w:r>
      <w:r>
        <w:rPr>
          <w:rFonts w:hint="eastAsia"/>
          <w:color w:val="auto"/>
          <w:sz w:val="28"/>
          <w:szCs w:val="28"/>
          <w:highlight w:val="none"/>
          <w:lang w:eastAsia="zh-CN"/>
        </w:rPr>
        <w:t>…………………………</w:t>
      </w:r>
      <w:r>
        <w:rPr>
          <w:rFonts w:hint="eastAsia"/>
          <w:color w:val="auto"/>
          <w:sz w:val="28"/>
          <w:szCs w:val="28"/>
          <w:highlight w:val="none"/>
          <w:lang w:val="en-US" w:eastAsia="zh-CN"/>
        </w:rPr>
        <w:t>31</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七、一般公共预算财政拨款支出决算明细表</w:t>
      </w:r>
      <w:r>
        <w:rPr>
          <w:rFonts w:hint="eastAsia"/>
          <w:color w:val="auto"/>
          <w:sz w:val="28"/>
          <w:szCs w:val="28"/>
          <w:highlight w:val="none"/>
          <w:lang w:eastAsia="zh-CN"/>
        </w:rPr>
        <w:t>……………………</w:t>
      </w:r>
      <w:r>
        <w:rPr>
          <w:rFonts w:hint="eastAsia"/>
          <w:color w:val="auto"/>
          <w:sz w:val="28"/>
          <w:szCs w:val="28"/>
          <w:highlight w:val="none"/>
          <w:lang w:val="en-US" w:eastAsia="zh-CN"/>
        </w:rPr>
        <w:t>32</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八、一般公共预算财政拨款基本支出决算</w:t>
      </w:r>
      <w:r>
        <w:rPr>
          <w:rFonts w:hint="eastAsia"/>
          <w:color w:val="auto"/>
          <w:sz w:val="28"/>
          <w:szCs w:val="28"/>
          <w:highlight w:val="none"/>
          <w:lang w:eastAsia="zh-CN"/>
        </w:rPr>
        <w:t>明细</w:t>
      </w:r>
      <w:r>
        <w:rPr>
          <w:rFonts w:hint="eastAsia"/>
          <w:color w:val="auto"/>
          <w:sz w:val="28"/>
          <w:szCs w:val="28"/>
          <w:highlight w:val="none"/>
        </w:rPr>
        <w:t>表</w:t>
      </w:r>
      <w:r>
        <w:rPr>
          <w:rFonts w:hint="eastAsia"/>
          <w:color w:val="auto"/>
          <w:sz w:val="28"/>
          <w:szCs w:val="28"/>
          <w:highlight w:val="none"/>
          <w:lang w:eastAsia="zh-CN"/>
        </w:rPr>
        <w:t>………………</w:t>
      </w:r>
      <w:r>
        <w:rPr>
          <w:rFonts w:hint="eastAsia"/>
          <w:color w:val="auto"/>
          <w:sz w:val="28"/>
          <w:szCs w:val="28"/>
          <w:highlight w:val="none"/>
          <w:lang w:val="en-US" w:eastAsia="zh-CN"/>
        </w:rPr>
        <w:t>33</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九、一般公共预算财政拨款项目支出决算表</w:t>
      </w:r>
      <w:r>
        <w:rPr>
          <w:rFonts w:hint="eastAsia"/>
          <w:color w:val="auto"/>
          <w:sz w:val="28"/>
          <w:szCs w:val="28"/>
          <w:highlight w:val="none"/>
          <w:lang w:eastAsia="zh-CN"/>
        </w:rPr>
        <w:t>……………………</w:t>
      </w:r>
      <w:r>
        <w:rPr>
          <w:rFonts w:hint="eastAsia"/>
          <w:color w:val="auto"/>
          <w:sz w:val="28"/>
          <w:szCs w:val="28"/>
          <w:highlight w:val="none"/>
          <w:lang w:val="en-US" w:eastAsia="zh-CN"/>
        </w:rPr>
        <w:t>34</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十、政府性基金预算财政拨款收入支出决算表</w:t>
      </w:r>
      <w:r>
        <w:rPr>
          <w:rFonts w:hint="eastAsia"/>
          <w:color w:val="auto"/>
          <w:sz w:val="28"/>
          <w:szCs w:val="28"/>
          <w:highlight w:val="none"/>
          <w:lang w:eastAsia="zh-CN"/>
        </w:rPr>
        <w:t>…………………</w:t>
      </w:r>
      <w:r>
        <w:rPr>
          <w:rFonts w:hint="eastAsia"/>
          <w:color w:val="auto"/>
          <w:sz w:val="28"/>
          <w:szCs w:val="28"/>
          <w:highlight w:val="none"/>
          <w:lang w:val="en-US" w:eastAsia="zh-CN"/>
        </w:rPr>
        <w:t>35</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十一、国有资本经营预算财政拨款收入支出决算表</w:t>
      </w:r>
      <w:r>
        <w:rPr>
          <w:rFonts w:hint="eastAsia"/>
          <w:color w:val="auto"/>
          <w:sz w:val="28"/>
          <w:szCs w:val="28"/>
          <w:highlight w:val="none"/>
          <w:lang w:eastAsia="zh-CN"/>
        </w:rPr>
        <w:t>……………</w:t>
      </w:r>
      <w:r>
        <w:rPr>
          <w:rFonts w:hint="eastAsia"/>
          <w:color w:val="auto"/>
          <w:sz w:val="28"/>
          <w:szCs w:val="28"/>
          <w:highlight w:val="none"/>
          <w:lang w:val="en-US" w:eastAsia="zh-CN"/>
        </w:rPr>
        <w:t>36</w:t>
      </w:r>
    </w:p>
    <w:p>
      <w:pPr>
        <w:pStyle w:val="14"/>
        <w:adjustRightInd w:val="0"/>
        <w:snapToGrid w:val="0"/>
        <w:spacing w:line="440" w:lineRule="exact"/>
        <w:jc w:val="left"/>
        <w:rPr>
          <w:rFonts w:hint="default"/>
          <w:color w:val="auto"/>
          <w:sz w:val="28"/>
          <w:szCs w:val="28"/>
          <w:highlight w:val="none"/>
          <w:lang w:val="en-US"/>
        </w:rPr>
      </w:pPr>
      <w:r>
        <w:rPr>
          <w:rFonts w:hint="eastAsia"/>
          <w:color w:val="auto"/>
          <w:sz w:val="28"/>
          <w:szCs w:val="28"/>
          <w:highlight w:val="none"/>
        </w:rPr>
        <w:t>十二、</w:t>
      </w:r>
      <w:r>
        <w:rPr>
          <w:rFonts w:hint="eastAsia"/>
          <w:color w:val="auto"/>
          <w:sz w:val="28"/>
          <w:szCs w:val="28"/>
          <w:highlight w:val="none"/>
          <w:lang w:val="en-US" w:eastAsia="zh-CN"/>
        </w:rPr>
        <w:t>国有资本经营预算财政拨款支出决算表</w:t>
      </w:r>
      <w:r>
        <w:rPr>
          <w:rFonts w:hint="eastAsia"/>
          <w:color w:val="auto"/>
          <w:sz w:val="28"/>
          <w:szCs w:val="28"/>
          <w:highlight w:val="none"/>
          <w:lang w:eastAsia="zh-CN"/>
        </w:rPr>
        <w:t>…………………</w:t>
      </w:r>
      <w:r>
        <w:rPr>
          <w:rFonts w:hint="eastAsia"/>
          <w:color w:val="auto"/>
          <w:sz w:val="28"/>
          <w:szCs w:val="28"/>
          <w:highlight w:val="none"/>
          <w:lang w:val="en-US" w:eastAsia="zh-CN"/>
        </w:rPr>
        <w:t>37</w:t>
      </w:r>
    </w:p>
    <w:p>
      <w:pPr>
        <w:pStyle w:val="14"/>
        <w:adjustRightInd w:val="0"/>
        <w:snapToGrid w:val="0"/>
        <w:spacing w:line="440" w:lineRule="exact"/>
        <w:jc w:val="left"/>
        <w:rPr>
          <w:rFonts w:hint="default" w:asciiTheme="minorEastAsia" w:hAnsiTheme="minorEastAsia" w:eastAsiaTheme="minorEastAsia" w:cstheme="minorEastAsia"/>
          <w:color w:val="auto"/>
          <w:sz w:val="28"/>
          <w:szCs w:val="28"/>
          <w:highlight w:val="none"/>
          <w:lang w:val="en-US" w:eastAsia="zh-CN"/>
        </w:rPr>
      </w:pPr>
      <w:r>
        <w:rPr>
          <w:rFonts w:hint="eastAsia"/>
          <w:color w:val="auto"/>
          <w:sz w:val="28"/>
          <w:szCs w:val="28"/>
          <w:highlight w:val="none"/>
        </w:rPr>
        <w:t>十三、财政拨款“三公”经费支出决算表</w:t>
      </w:r>
      <w:r>
        <w:rPr>
          <w:rFonts w:hint="eastAsia"/>
          <w:color w:val="auto"/>
          <w:sz w:val="28"/>
          <w:szCs w:val="28"/>
          <w:highlight w:val="none"/>
          <w:lang w:eastAsia="zh-CN"/>
        </w:rPr>
        <w:t>………………………</w:t>
      </w:r>
      <w:r>
        <w:rPr>
          <w:rFonts w:hint="eastAsia"/>
          <w:color w:val="auto"/>
          <w:sz w:val="28"/>
          <w:szCs w:val="28"/>
          <w:highlight w:val="none"/>
          <w:lang w:val="en-US" w:eastAsia="zh-CN"/>
        </w:rPr>
        <w:t>38</w:t>
      </w:r>
    </w:p>
    <w:p>
      <w:pPr>
        <w:pStyle w:val="3"/>
        <w:jc w:val="center"/>
        <w:rPr>
          <w:rFonts w:hint="eastAsia" w:ascii="黑体" w:hAnsi="黑体" w:eastAsia="黑体"/>
          <w:b w:val="0"/>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bookmarkStart w:id="12" w:name="_Toc15377196"/>
      <w:bookmarkStart w:id="13" w:name="_Toc15396599"/>
    </w:p>
    <w:p>
      <w:pPr>
        <w:pStyle w:val="3"/>
        <w:jc w:val="center"/>
        <w:rPr>
          <w:rStyle w:val="30"/>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Style w:val="30"/>
          <w:rFonts w:hint="eastAsia" w:ascii="黑体" w:hAnsi="黑体" w:eastAsia="黑体"/>
          <w:b w:val="0"/>
          <w:bCs w:val="0"/>
          <w:color w:val="auto"/>
          <w:highlight w:val="none"/>
        </w:rPr>
        <w:t>部门概况</w:t>
      </w:r>
      <w:bookmarkEnd w:id="12"/>
      <w:bookmarkEnd w:id="13"/>
    </w:p>
    <w:p>
      <w:pPr>
        <w:widowControl/>
        <w:jc w:val="left"/>
        <w:rPr>
          <w:rFonts w:ascii="黑体" w:eastAsia="黑体"/>
          <w:color w:val="auto"/>
          <w:sz w:val="32"/>
          <w:szCs w:val="32"/>
          <w:highlight w:val="none"/>
        </w:rPr>
      </w:pPr>
    </w:p>
    <w:p>
      <w:pPr>
        <w:pStyle w:val="4"/>
        <w:numPr>
          <w:ilvl w:val="0"/>
          <w:numId w:val="1"/>
        </w:numPr>
        <w:rPr>
          <w:rFonts w:hint="default"/>
          <w:lang w:val="en-US" w:eastAsia="zh-CN"/>
        </w:rPr>
      </w:pPr>
      <w:r>
        <w:rPr>
          <w:rFonts w:hint="eastAsia" w:ascii="黑体" w:hAnsi="黑体" w:eastAsia="黑体"/>
          <w:b w:val="0"/>
          <w:color w:val="auto"/>
          <w:highlight w:val="none"/>
          <w:lang w:eastAsia="zh-CN"/>
        </w:rPr>
        <w:t>部门职责</w:t>
      </w:r>
    </w:p>
    <w:p>
      <w:pPr>
        <w:pStyle w:val="4"/>
        <w:numPr>
          <w:ilvl w:val="0"/>
          <w:numId w:val="0"/>
        </w:numPr>
        <w:ind w:firstLine="640" w:firstLineChars="200"/>
        <w:rPr>
          <w:rFonts w:hint="default"/>
          <w:lang w:val="en-US" w:eastAsia="zh-CN"/>
        </w:rPr>
      </w:pPr>
      <w:r>
        <w:rPr>
          <w:rFonts w:hint="eastAsia" w:ascii="仿宋" w:hAnsi="仿宋" w:eastAsia="仿宋"/>
          <w:b w:val="0"/>
          <w:bCs w:val="0"/>
          <w:color w:val="000000"/>
          <w:sz w:val="32"/>
          <w:szCs w:val="32"/>
          <w:lang w:eastAsia="zh-CN"/>
        </w:rPr>
        <w:t>贯彻新时代党的建设总要求和新时代党的组织路线，落实区委相关决策部署。</w:t>
      </w:r>
      <w:r>
        <w:rPr>
          <w:rFonts w:hint="eastAsia" w:ascii="仿宋" w:hAnsi="仿宋" w:eastAsia="仿宋"/>
          <w:b w:val="0"/>
          <w:bCs w:val="0"/>
          <w:color w:val="000000"/>
          <w:sz w:val="32"/>
          <w:szCs w:val="32"/>
          <w:lang w:val="en-US" w:eastAsia="zh-CN"/>
        </w:rPr>
        <w:t>1.负责全区党的组织体系、组织制度建设，负责基层党组织建设规划指导和党员队伍管理，指导开展党员教育工作。2.负责全区领导班子和干部队伍建设的总体规划和管理。3.负责管理全区公务员工作。4.负责全区人才工作的指导、组织协调和督促检查。5.负责全区干部教育培训工作的指导、政策规划、组织协调和督查检查，负责全区重点培训项目的策划、实施和管理。6.负责全区干部监督工作的指导和综合协调。7.归口管理区委机构编制委员会办公室，统一管理区直属机关党建和老干部工作。8.负责全区非公有制经济组织和社会组织党建工作。承担区委党建工作领导小组、区人才工作领导小组的日常工作。</w:t>
      </w:r>
    </w:p>
    <w:p>
      <w:pPr>
        <w:pStyle w:val="4"/>
        <w:rPr>
          <w:rStyle w:val="31"/>
          <w:b w:val="0"/>
          <w:bCs w:val="0"/>
          <w:color w:val="auto"/>
          <w:highlight w:val="none"/>
        </w:rPr>
      </w:pPr>
      <w:bookmarkStart w:id="14" w:name="_Toc15377200"/>
      <w:bookmarkStart w:id="15"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31"/>
          <w:rFonts w:hint="eastAsia" w:ascii="黑体" w:hAnsi="黑体" w:eastAsia="黑体"/>
          <w:b w:val="0"/>
          <w:bCs w:val="0"/>
          <w:color w:val="auto"/>
          <w:highlight w:val="none"/>
        </w:rPr>
        <w:t>构设置</w:t>
      </w:r>
      <w:bookmarkEnd w:id="14"/>
      <w:bookmarkEnd w:id="15"/>
    </w:p>
    <w:p>
      <w:pPr>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区委组织部</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个，其中</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参照公务员法管理的事业单位</w:t>
      </w:r>
      <w:r>
        <w:rPr>
          <w:rFonts w:hint="eastAsia" w:ascii="仿宋" w:hAnsi="仿宋" w:eastAsia="仿宋"/>
          <w:bCs/>
          <w:color w:val="auto"/>
          <w:sz w:val="32"/>
          <w:szCs w:val="32"/>
          <w:highlight w:val="none"/>
          <w:lang w:val="en-US" w:eastAsia="zh-CN"/>
        </w:rPr>
        <w:t>2</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2</w:t>
      </w:r>
      <w:r>
        <w:rPr>
          <w:rFonts w:hint="eastAsia" w:ascii="仿宋" w:hAnsi="仿宋" w:eastAsia="仿宋"/>
          <w:color w:val="auto"/>
          <w:sz w:val="32"/>
          <w:szCs w:val="32"/>
          <w:highlight w:val="none"/>
        </w:rPr>
        <w:t>个</w:t>
      </w:r>
      <w:r>
        <w:rPr>
          <w:rFonts w:hint="eastAsia" w:ascii="仿宋" w:hAnsi="仿宋" w:eastAsia="仿宋"/>
          <w:color w:val="auto"/>
          <w:sz w:val="32"/>
          <w:szCs w:val="32"/>
          <w:highlight w:val="none"/>
          <w:lang w:eastAsia="zh-CN"/>
        </w:rPr>
        <w:t>，所有</w:t>
      </w:r>
      <w:r>
        <w:rPr>
          <w:rFonts w:hint="eastAsia" w:ascii="仿宋" w:hAnsi="仿宋" w:eastAsia="仿宋"/>
          <w:color w:val="auto"/>
          <w:sz w:val="32"/>
          <w:szCs w:val="32"/>
          <w:highlight w:val="none"/>
          <w:lang w:val="en-US" w:eastAsia="zh-CN"/>
        </w:rPr>
        <w:t>2级单位未独立预算</w:t>
      </w:r>
      <w:r>
        <w:rPr>
          <w:rFonts w:hint="eastAsia" w:ascii="仿宋" w:hAnsi="仿宋" w:eastAsia="仿宋"/>
          <w:color w:val="auto"/>
          <w:sz w:val="32"/>
          <w:szCs w:val="32"/>
          <w:highlight w:val="none"/>
        </w:rPr>
        <w:t>。</w:t>
      </w:r>
    </w:p>
    <w:p>
      <w:pPr>
        <w:pStyle w:val="2"/>
        <w:adjustRightInd w:val="0"/>
        <w:snapToGrid w:val="0"/>
        <w:spacing w:before="93" w:line="600" w:lineRule="exact"/>
        <w:ind w:firstLine="672" w:firstLineChars="210"/>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eastAsia="zh-CN"/>
        </w:rPr>
        <w:t>区委组织部</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年度部门决算编制范围的预算单位包括：</w:t>
      </w:r>
    </w:p>
    <w:p>
      <w:pPr>
        <w:pStyle w:val="2"/>
        <w:numPr>
          <w:ilvl w:val="0"/>
          <w:numId w:val="0"/>
        </w:numPr>
        <w:adjustRightInd w:val="0"/>
        <w:snapToGrid w:val="0"/>
        <w:spacing w:before="93" w:line="600" w:lineRule="exact"/>
        <w:ind w:left="672" w:leftChars="0"/>
        <w:outlineLvl w:val="2"/>
        <w:rPr>
          <w:rFonts w:hint="eastAsia" w:ascii="仿宋" w:hAnsi="仿宋" w:eastAsia="仿宋"/>
          <w:color w:val="auto"/>
          <w:sz w:val="32"/>
          <w:szCs w:val="32"/>
          <w:highlight w:val="none"/>
          <w:lang w:eastAsia="zh-CN"/>
        </w:rPr>
      </w:pPr>
      <w:bookmarkStart w:id="16" w:name="_Toc15378449"/>
      <w:bookmarkStart w:id="17" w:name="_Toc15306276"/>
      <w:bookmarkStart w:id="18" w:name="_Toc15377433"/>
      <w:bookmarkStart w:id="19" w:name="_Toc15377202"/>
      <w:r>
        <w:rPr>
          <w:rFonts w:hint="eastAsia" w:ascii="仿宋" w:hAnsi="仿宋" w:eastAsia="仿宋"/>
          <w:color w:val="auto"/>
          <w:sz w:val="32"/>
          <w:szCs w:val="32"/>
          <w:highlight w:val="none"/>
          <w:lang w:val="en-US" w:eastAsia="zh-CN"/>
        </w:rPr>
        <w:t>1.区</w:t>
      </w:r>
      <w:bookmarkEnd w:id="16"/>
      <w:bookmarkEnd w:id="17"/>
      <w:bookmarkEnd w:id="18"/>
      <w:bookmarkEnd w:id="19"/>
      <w:r>
        <w:rPr>
          <w:rFonts w:hint="eastAsia" w:ascii="仿宋" w:hAnsi="仿宋" w:eastAsia="仿宋"/>
          <w:color w:val="auto"/>
          <w:sz w:val="32"/>
          <w:szCs w:val="32"/>
          <w:highlight w:val="none"/>
          <w:lang w:eastAsia="zh-CN"/>
        </w:rPr>
        <w:t>直属机关党建事务中心</w:t>
      </w:r>
    </w:p>
    <w:p>
      <w:pPr>
        <w:pStyle w:val="2"/>
        <w:adjustRightInd w:val="0"/>
        <w:snapToGrid w:val="0"/>
        <w:spacing w:before="93"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2.区党员教育服务中心</w:t>
      </w:r>
    </w:p>
    <w:p>
      <w:pPr>
        <w:pStyle w:val="2"/>
        <w:adjustRightInd w:val="0"/>
        <w:snapToGrid w:val="0"/>
        <w:spacing w:before="93" w:line="600"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3.区干部人事档案管理中心</w:t>
      </w:r>
    </w:p>
    <w:p>
      <w:pPr>
        <w:pStyle w:val="2"/>
        <w:adjustRightInd w:val="0"/>
        <w:snapToGrid w:val="0"/>
        <w:spacing w:before="93"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4.区高层次人才服务中心</w:t>
      </w:r>
    </w:p>
    <w:p>
      <w:pPr>
        <w:widowControl/>
        <w:jc w:val="left"/>
        <w:rPr>
          <w:rFonts w:ascii="仿宋" w:hAnsi="仿宋" w:eastAsia="仿宋"/>
          <w:color w:val="auto"/>
          <w:kern w:val="0"/>
          <w:sz w:val="32"/>
          <w:szCs w:val="32"/>
          <w:highlight w:val="none"/>
        </w:rPr>
      </w:pPr>
      <w:r>
        <w:br w:type="page"/>
      </w:r>
    </w:p>
    <w:p>
      <w:pPr>
        <w:pStyle w:val="3"/>
        <w:ind w:right="440"/>
        <w:jc w:val="center"/>
        <w:rPr>
          <w:rStyle w:val="30"/>
          <w:rFonts w:ascii="黑体" w:hAnsi="黑体" w:eastAsia="黑体"/>
          <w:b w:val="0"/>
          <w:bCs/>
          <w:color w:val="auto"/>
          <w:highlight w:val="none"/>
        </w:rPr>
      </w:pPr>
      <w:bookmarkStart w:id="20" w:name="_Toc15377204"/>
      <w:bookmarkStart w:id="21"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30"/>
          <w:rFonts w:hint="eastAsia" w:ascii="黑体" w:hAnsi="黑体" w:eastAsia="黑体"/>
          <w:b w:val="0"/>
          <w:bCs/>
          <w:color w:val="auto"/>
          <w:highlight w:val="none"/>
        </w:rPr>
        <w:t>部门决算情况说明</w:t>
      </w:r>
      <w:bookmarkEnd w:id="20"/>
      <w:bookmarkEnd w:id="21"/>
    </w:p>
    <w:p>
      <w:pPr>
        <w:rPr>
          <w:color w:val="auto"/>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2" w:name="_Toc15377205"/>
      <w:bookmarkStart w:id="23" w:name="_Toc15396603"/>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入支出决算总体情况说明</w:t>
      </w:r>
      <w:bookmarkEnd w:id="22"/>
      <w:bookmarkEnd w:id="23"/>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754.02</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w:t>
      </w:r>
      <w:r>
        <w:rPr>
          <w:rFonts w:hint="eastAsia" w:ascii="仿宋" w:hAnsi="仿宋" w:eastAsia="仿宋"/>
          <w:color w:val="auto"/>
          <w:sz w:val="32"/>
          <w:szCs w:val="32"/>
          <w:highlight w:val="none"/>
          <w:lang w:eastAsia="zh-CN"/>
        </w:rPr>
        <w:t>均</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166.58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2022年增加</w:t>
      </w:r>
      <w:r>
        <w:rPr>
          <w:rFonts w:hint="eastAsia" w:ascii="仿宋" w:hAnsi="仿宋" w:eastAsia="仿宋"/>
          <w:color w:val="auto"/>
          <w:sz w:val="32"/>
          <w:szCs w:val="32"/>
          <w:highlight w:val="none"/>
        </w:rPr>
        <w:t>华西专家周末培训</w:t>
      </w:r>
      <w:r>
        <w:rPr>
          <w:rFonts w:hint="eastAsia" w:ascii="仿宋" w:hAnsi="仿宋" w:eastAsia="仿宋"/>
          <w:color w:val="auto"/>
          <w:sz w:val="32"/>
          <w:szCs w:val="32"/>
          <w:highlight w:val="none"/>
          <w:lang w:eastAsia="zh-CN"/>
        </w:rPr>
        <w:t>经费</w:t>
      </w:r>
      <w:r>
        <w:rPr>
          <w:rFonts w:hint="eastAsia" w:ascii="仿宋" w:hAnsi="仿宋" w:eastAsia="仿宋"/>
          <w:color w:val="auto"/>
          <w:sz w:val="32"/>
          <w:szCs w:val="32"/>
          <w:highlight w:val="none"/>
          <w:lang w:val="en-US" w:eastAsia="zh-CN"/>
        </w:rPr>
        <w:t>60万元，人员增加、工资标准调整，导致人员经费增加</w:t>
      </w:r>
      <w:r>
        <w:rPr>
          <w:rFonts w:hint="eastAsia" w:ascii="仿宋" w:hAnsi="仿宋" w:eastAsia="仿宋"/>
          <w:color w:val="auto"/>
          <w:sz w:val="32"/>
          <w:szCs w:val="32"/>
          <w:highlight w:val="none"/>
          <w:lang w:eastAsia="zh-CN"/>
        </w:rPr>
        <w:t>。</w:t>
      </w:r>
    </w:p>
    <w:p>
      <w:pPr>
        <w:keepNext w:val="0"/>
        <w:keepLines w:val="0"/>
        <w:widowControl/>
        <w:suppressLineNumbers w:val="0"/>
        <w:jc w:val="left"/>
        <w:rPr>
          <w:rFonts w:ascii="仿宋_GB2312" w:eastAsia="仿宋_GB2312"/>
          <w:color w:val="auto"/>
          <w:sz w:val="32"/>
          <w:szCs w:val="32"/>
          <w:highlight w:val="none"/>
        </w:rPr>
      </w:pPr>
      <w:r>
        <w:rPr>
          <w:rFonts w:ascii="宋体" w:hAnsi="宋体" w:eastAsia="宋体" w:cs="宋体"/>
          <w:kern w:val="0"/>
          <w:sz w:val="24"/>
          <w:szCs w:val="24"/>
          <w:lang w:val="en-US" w:eastAsia="zh-CN"/>
        </w:rPr>
        <w:drawing>
          <wp:inline distT="0" distB="0" distL="114300" distR="114300">
            <wp:extent cx="4848225" cy="3086100"/>
            <wp:effectExtent l="0" t="0" r="9525" b="0"/>
            <wp:docPr id="9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1" descr="IMG_256"/>
                    <pic:cNvPicPr>
                      <a:picLocks noChangeAspect="1"/>
                    </pic:cNvPicPr>
                  </pic:nvPicPr>
                  <pic:blipFill>
                    <a:blip r:embed="rId14"/>
                    <a:stretch>
                      <a:fillRect/>
                    </a:stretch>
                  </pic:blipFill>
                  <pic:spPr>
                    <a:xfrm>
                      <a:off x="0" y="0"/>
                      <a:ext cx="4848225" cy="3086100"/>
                    </a:xfrm>
                    <a:prstGeom prst="rect">
                      <a:avLst/>
                    </a:prstGeom>
                    <a:noFill/>
                    <a:ln>
                      <a:noFill/>
                    </a:ln>
                  </pic:spPr>
                </pic:pic>
              </a:graphicData>
            </a:graphic>
          </wp:inline>
        </w:drawing>
      </w: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4" w:name="_Toc15396604"/>
      <w:bookmarkStart w:id="25" w:name="_Toc15377206"/>
      <w:r>
        <w:rPr>
          <w:rFonts w:hint="eastAsia" w:ascii="黑体" w:hAnsi="黑体" w:eastAsia="黑体"/>
          <w:color w:val="auto"/>
          <w:sz w:val="32"/>
          <w:szCs w:val="32"/>
          <w:highlight w:val="none"/>
        </w:rPr>
        <w:t>收</w:t>
      </w:r>
      <w:r>
        <w:rPr>
          <w:rStyle w:val="31"/>
          <w:rFonts w:hint="eastAsia" w:ascii="黑体" w:hAnsi="黑体" w:eastAsia="黑体"/>
          <w:b w:val="0"/>
          <w:color w:val="auto"/>
          <w:highlight w:val="none"/>
        </w:rPr>
        <w:t>入决算情况说明</w:t>
      </w:r>
      <w:bookmarkEnd w:id="24"/>
      <w:bookmarkEnd w:id="25"/>
    </w:p>
    <w:p>
      <w:pPr>
        <w:spacing w:line="600"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754.02</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754.02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widowControl/>
        <w:suppressLineNumbers w:val="0"/>
        <w:jc w:val="left"/>
      </w:pPr>
    </w:p>
    <w:p>
      <w:pPr>
        <w:keepNext w:val="0"/>
        <w:keepLines w:val="0"/>
        <w:widowControl/>
        <w:suppressLineNumbers w:val="0"/>
        <w:jc w:val="left"/>
      </w:pPr>
      <w:r>
        <w:rPr>
          <w:rFonts w:ascii="宋体" w:hAnsi="宋体" w:eastAsia="宋体" w:cs="宋体"/>
          <w:kern w:val="0"/>
          <w:sz w:val="24"/>
          <w:szCs w:val="24"/>
          <w:lang w:val="en-US" w:eastAsia="zh-CN"/>
        </w:rPr>
        <w:drawing>
          <wp:inline distT="0" distB="0" distL="114300" distR="114300">
            <wp:extent cx="4495800" cy="2676525"/>
            <wp:effectExtent l="0" t="0" r="0" b="9525"/>
            <wp:docPr id="9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5" descr="IMG_256"/>
                    <pic:cNvPicPr>
                      <a:picLocks noChangeAspect="1"/>
                    </pic:cNvPicPr>
                  </pic:nvPicPr>
                  <pic:blipFill>
                    <a:blip r:embed="rId15"/>
                    <a:stretch>
                      <a:fillRect/>
                    </a:stretch>
                  </pic:blipFill>
                  <pic:spPr>
                    <a:xfrm>
                      <a:off x="0" y="0"/>
                      <a:ext cx="4495800" cy="2676525"/>
                    </a:xfrm>
                    <a:prstGeom prst="rect">
                      <a:avLst/>
                    </a:prstGeom>
                    <a:noFill/>
                    <a:ln>
                      <a:noFill/>
                    </a:ln>
                  </pic:spPr>
                </pic:pic>
              </a:graphicData>
            </a:graphic>
          </wp:inline>
        </w:drawing>
      </w:r>
    </w:p>
    <w:p>
      <w:pPr>
        <w:spacing w:line="600" w:lineRule="exact"/>
        <w:rPr>
          <w:rFonts w:ascii="仿宋_GB2312" w:eastAsia="仿宋_GB2312"/>
          <w:color w:val="auto"/>
          <w:sz w:val="32"/>
          <w:szCs w:val="32"/>
          <w:highlight w:val="none"/>
        </w:rPr>
      </w:pPr>
    </w:p>
    <w:p>
      <w:pPr>
        <w:pStyle w:val="29"/>
        <w:numPr>
          <w:ilvl w:val="0"/>
          <w:numId w:val="2"/>
        </w:numPr>
        <w:spacing w:line="600" w:lineRule="exact"/>
        <w:ind w:firstLineChars="0"/>
        <w:outlineLvl w:val="1"/>
        <w:rPr>
          <w:rStyle w:val="31"/>
          <w:rFonts w:ascii="黑体" w:hAnsi="黑体" w:eastAsia="黑体"/>
          <w:b w:val="0"/>
          <w:color w:val="auto"/>
          <w:highlight w:val="none"/>
        </w:rPr>
      </w:pPr>
      <w:bookmarkStart w:id="26" w:name="_Toc15377207"/>
      <w:bookmarkStart w:id="27" w:name="_Toc15396605"/>
      <w:r>
        <w:rPr>
          <w:rFonts w:hint="eastAsia" w:ascii="黑体" w:hAnsi="黑体" w:eastAsia="黑体"/>
          <w:color w:val="auto"/>
          <w:sz w:val="32"/>
          <w:szCs w:val="32"/>
          <w:highlight w:val="none"/>
        </w:rPr>
        <w:t>支</w:t>
      </w:r>
      <w:r>
        <w:rPr>
          <w:rStyle w:val="31"/>
          <w:rFonts w:hint="eastAsia" w:ascii="黑体" w:hAnsi="黑体" w:eastAsia="黑体"/>
          <w:b w:val="0"/>
          <w:color w:val="auto"/>
          <w:highlight w:val="none"/>
        </w:rPr>
        <w:t>出决算情况说明</w:t>
      </w:r>
      <w:bookmarkEnd w:id="26"/>
      <w:bookmarkEnd w:id="27"/>
    </w:p>
    <w:p>
      <w:pPr>
        <w:spacing w:line="600" w:lineRule="exact"/>
        <w:ind w:firstLine="640" w:firstLineChars="200"/>
        <w:outlineLvl w:val="1"/>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年支出合计</w:t>
      </w:r>
      <w:r>
        <w:rPr>
          <w:rFonts w:hint="eastAsia" w:ascii="仿宋" w:hAnsi="仿宋" w:eastAsia="仿宋"/>
          <w:color w:val="auto"/>
          <w:sz w:val="32"/>
          <w:szCs w:val="32"/>
          <w:highlight w:val="none"/>
          <w:lang w:val="en-US" w:eastAsia="zh-CN"/>
        </w:rPr>
        <w:t>754.02</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699.02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55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pPr>
        <w:keepNext w:val="0"/>
        <w:keepLines w:val="0"/>
        <w:widowControl/>
        <w:suppressLineNumbers w:val="0"/>
        <w:jc w:val="left"/>
        <w:rPr>
          <w:rFonts w:ascii="仿宋_GB2312" w:eastAsia="仿宋_GB2312"/>
          <w:color w:val="auto"/>
          <w:sz w:val="32"/>
          <w:szCs w:val="32"/>
          <w:highlight w:val="none"/>
        </w:rPr>
      </w:pPr>
      <w:r>
        <w:rPr>
          <w:rFonts w:ascii="宋体" w:hAnsi="宋体" w:eastAsia="宋体" w:cs="宋体"/>
          <w:kern w:val="0"/>
          <w:sz w:val="24"/>
          <w:szCs w:val="24"/>
          <w:lang w:val="en-US" w:eastAsia="zh-CN"/>
        </w:rPr>
        <w:drawing>
          <wp:inline distT="0" distB="0" distL="114300" distR="114300">
            <wp:extent cx="4724400" cy="2647950"/>
            <wp:effectExtent l="0" t="0" r="0" b="0"/>
            <wp:docPr id="100"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8" descr="IMG_256"/>
                    <pic:cNvPicPr>
                      <a:picLocks noChangeAspect="1"/>
                    </pic:cNvPicPr>
                  </pic:nvPicPr>
                  <pic:blipFill>
                    <a:blip r:embed="rId16"/>
                    <a:stretch>
                      <a:fillRect/>
                    </a:stretch>
                  </pic:blipFill>
                  <pic:spPr>
                    <a:xfrm>
                      <a:off x="0" y="0"/>
                      <a:ext cx="4724400" cy="2647950"/>
                    </a:xfrm>
                    <a:prstGeom prst="rect">
                      <a:avLst/>
                    </a:prstGeom>
                    <a:noFill/>
                    <a:ln>
                      <a:noFill/>
                    </a:ln>
                  </pic:spPr>
                </pic:pic>
              </a:graphicData>
            </a:graphic>
          </wp:inline>
        </w:drawing>
      </w:r>
    </w:p>
    <w:p>
      <w:pPr>
        <w:spacing w:line="600" w:lineRule="exact"/>
        <w:ind w:firstLine="640" w:firstLineChars="200"/>
        <w:outlineLvl w:val="1"/>
        <w:rPr>
          <w:rStyle w:val="31"/>
          <w:rFonts w:ascii="黑体" w:hAnsi="黑体" w:eastAsia="黑体"/>
          <w:b w:val="0"/>
          <w:color w:val="auto"/>
          <w:highlight w:val="none"/>
        </w:rPr>
      </w:pPr>
      <w:bookmarkStart w:id="28" w:name="_Toc15396606"/>
      <w:bookmarkStart w:id="29" w:name="_Toc15377208"/>
      <w:r>
        <w:rPr>
          <w:rFonts w:hint="eastAsia" w:ascii="黑体" w:hAnsi="黑体" w:eastAsia="黑体"/>
          <w:color w:val="auto"/>
          <w:sz w:val="32"/>
          <w:szCs w:val="32"/>
          <w:highlight w:val="none"/>
        </w:rPr>
        <w:t>四、财</w:t>
      </w:r>
      <w:r>
        <w:rPr>
          <w:rStyle w:val="31"/>
          <w:rFonts w:hint="eastAsia" w:ascii="黑体" w:hAnsi="黑体" w:eastAsia="黑体"/>
          <w:b w:val="0"/>
          <w:color w:val="auto"/>
          <w:highlight w:val="none"/>
        </w:rPr>
        <w:t>政拨款收入支出决算总体情况说明</w:t>
      </w:r>
      <w:bookmarkEnd w:id="28"/>
      <w:bookmarkEnd w:id="29"/>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eastAsia="zh-CN"/>
        </w:rPr>
        <w:t>均为</w:t>
      </w:r>
      <w:r>
        <w:rPr>
          <w:rFonts w:hint="eastAsia" w:ascii="仿宋" w:hAnsi="仿宋" w:eastAsia="仿宋"/>
          <w:color w:val="auto"/>
          <w:sz w:val="32"/>
          <w:szCs w:val="32"/>
          <w:highlight w:val="none"/>
          <w:lang w:val="en-US" w:eastAsia="zh-CN"/>
        </w:rPr>
        <w:t>754.02</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166.58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28%</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2022年增加</w:t>
      </w:r>
      <w:r>
        <w:rPr>
          <w:rFonts w:hint="eastAsia" w:ascii="仿宋" w:hAnsi="仿宋" w:eastAsia="仿宋"/>
          <w:color w:val="auto"/>
          <w:sz w:val="32"/>
          <w:szCs w:val="32"/>
          <w:highlight w:val="none"/>
        </w:rPr>
        <w:t>华西专家周末培训</w:t>
      </w:r>
      <w:r>
        <w:rPr>
          <w:rFonts w:hint="eastAsia" w:ascii="仿宋" w:hAnsi="仿宋" w:eastAsia="仿宋"/>
          <w:color w:val="auto"/>
          <w:sz w:val="32"/>
          <w:szCs w:val="32"/>
          <w:highlight w:val="none"/>
          <w:lang w:eastAsia="zh-CN"/>
        </w:rPr>
        <w:t>经费</w:t>
      </w:r>
      <w:r>
        <w:rPr>
          <w:rFonts w:hint="eastAsia" w:ascii="仿宋" w:hAnsi="仿宋" w:eastAsia="仿宋"/>
          <w:color w:val="auto"/>
          <w:sz w:val="32"/>
          <w:szCs w:val="32"/>
          <w:highlight w:val="none"/>
          <w:lang w:val="en-US" w:eastAsia="zh-CN"/>
        </w:rPr>
        <w:t>60万元，人员增加、工资标准调整，导致人员经费增加</w:t>
      </w:r>
      <w:r>
        <w:rPr>
          <w:rFonts w:hint="eastAsia" w:ascii="仿宋" w:hAnsi="仿宋" w:eastAsia="仿宋"/>
          <w:color w:val="auto"/>
          <w:sz w:val="32"/>
          <w:szCs w:val="32"/>
          <w:highlight w:val="none"/>
          <w:lang w:eastAsia="zh-CN"/>
        </w:rPr>
        <w:t>。</w:t>
      </w:r>
    </w:p>
    <w:p>
      <w:pPr>
        <w:keepNext w:val="0"/>
        <w:keepLines w:val="0"/>
        <w:widowControl/>
        <w:suppressLineNumbers w:val="0"/>
        <w:jc w:val="left"/>
        <w:rPr>
          <w:rFonts w:ascii="仿宋" w:hAnsi="仿宋" w:eastAsia="仿宋"/>
          <w:b/>
          <w:color w:val="auto"/>
          <w:sz w:val="32"/>
          <w:szCs w:val="32"/>
          <w:highlight w:val="none"/>
        </w:rPr>
      </w:pPr>
      <w:r>
        <w:rPr>
          <w:rFonts w:hint="eastAsia" w:ascii="宋体" w:hAnsi="宋体" w:cs="宋体"/>
          <w:kern w:val="0"/>
          <w:sz w:val="24"/>
          <w:szCs w:val="24"/>
          <w:lang w:val="en-US" w:eastAsia="zh-CN"/>
        </w:rPr>
        <w:t xml:space="preserve">    </w:t>
      </w:r>
      <w:r>
        <w:rPr>
          <w:rFonts w:ascii="宋体" w:hAnsi="宋体" w:eastAsia="宋体" w:cs="宋体"/>
          <w:kern w:val="0"/>
          <w:sz w:val="24"/>
          <w:szCs w:val="24"/>
          <w:lang w:val="en-US" w:eastAsia="zh-CN"/>
        </w:rPr>
        <w:drawing>
          <wp:inline distT="0" distB="0" distL="114300" distR="114300">
            <wp:extent cx="4829175" cy="2676525"/>
            <wp:effectExtent l="0" t="0" r="9525" b="9525"/>
            <wp:docPr id="10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 descr="IMG_256"/>
                    <pic:cNvPicPr>
                      <a:picLocks noChangeAspect="1"/>
                    </pic:cNvPicPr>
                  </pic:nvPicPr>
                  <pic:blipFill>
                    <a:blip r:embed="rId17"/>
                    <a:stretch>
                      <a:fillRect/>
                    </a:stretch>
                  </pic:blipFill>
                  <pic:spPr>
                    <a:xfrm>
                      <a:off x="0" y="0"/>
                      <a:ext cx="4829175" cy="2676525"/>
                    </a:xfrm>
                    <a:prstGeom prst="rect">
                      <a:avLst/>
                    </a:prstGeom>
                    <a:noFill/>
                    <a:ln>
                      <a:noFill/>
                    </a:ln>
                  </pic:spPr>
                </pic:pic>
              </a:graphicData>
            </a:graphic>
          </wp:inline>
        </w:drawing>
      </w:r>
    </w:p>
    <w:p>
      <w:pPr>
        <w:spacing w:line="600" w:lineRule="exact"/>
        <w:ind w:firstLine="640" w:firstLineChars="200"/>
        <w:outlineLvl w:val="1"/>
        <w:rPr>
          <w:rFonts w:hint="eastAsia" w:ascii="黑体" w:hAnsi="黑体" w:eastAsia="黑体"/>
          <w:color w:val="auto"/>
          <w:sz w:val="32"/>
          <w:szCs w:val="32"/>
          <w:highlight w:val="none"/>
        </w:rPr>
      </w:pPr>
      <w:bookmarkStart w:id="30" w:name="_Toc15396607"/>
      <w:bookmarkStart w:id="31" w:name="_Toc15377209"/>
    </w:p>
    <w:p>
      <w:pPr>
        <w:spacing w:line="600" w:lineRule="exact"/>
        <w:ind w:firstLine="640" w:firstLineChars="200"/>
        <w:outlineLvl w:val="1"/>
        <w:rPr>
          <w:rStyle w:val="31"/>
          <w:rFonts w:ascii="黑体" w:hAnsi="黑体" w:eastAsia="黑体"/>
          <w:b w:val="0"/>
          <w:color w:val="auto"/>
          <w:highlight w:val="none"/>
        </w:rPr>
      </w:pP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般公共预算财政拨款支出决算情况说明</w:t>
      </w:r>
      <w:bookmarkEnd w:id="30"/>
      <w:bookmarkEnd w:id="31"/>
    </w:p>
    <w:p>
      <w:pPr>
        <w:spacing w:line="600" w:lineRule="exact"/>
        <w:ind w:firstLine="643" w:firstLineChars="200"/>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754.02</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166.58</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28</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2022年增加</w:t>
      </w:r>
      <w:r>
        <w:rPr>
          <w:rFonts w:hint="eastAsia" w:ascii="仿宋" w:hAnsi="仿宋" w:eastAsia="仿宋"/>
          <w:color w:val="auto"/>
          <w:sz w:val="32"/>
          <w:szCs w:val="32"/>
          <w:highlight w:val="none"/>
        </w:rPr>
        <w:t>华西专家周末培训</w:t>
      </w:r>
      <w:r>
        <w:rPr>
          <w:rFonts w:hint="eastAsia" w:ascii="仿宋" w:hAnsi="仿宋" w:eastAsia="仿宋"/>
          <w:color w:val="auto"/>
          <w:sz w:val="32"/>
          <w:szCs w:val="32"/>
          <w:highlight w:val="none"/>
          <w:lang w:eastAsia="zh-CN"/>
        </w:rPr>
        <w:t>经费</w:t>
      </w:r>
      <w:r>
        <w:rPr>
          <w:rFonts w:hint="eastAsia" w:ascii="仿宋" w:hAnsi="仿宋" w:eastAsia="仿宋"/>
          <w:color w:val="auto"/>
          <w:sz w:val="32"/>
          <w:szCs w:val="32"/>
          <w:highlight w:val="none"/>
          <w:lang w:val="en-US" w:eastAsia="zh-CN"/>
        </w:rPr>
        <w:t>60万元，人员增加、工资标准调整，导致人员经费增加</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p>
    <w:p>
      <w:pPr>
        <w:keepNext w:val="0"/>
        <w:keepLines w:val="0"/>
        <w:widowControl/>
        <w:suppressLineNumbers w:val="0"/>
        <w:jc w:val="left"/>
        <w:rPr>
          <w:rFonts w:ascii="仿宋" w:hAnsi="仿宋" w:eastAsia="仿宋"/>
          <w:color w:val="auto"/>
          <w:sz w:val="32"/>
          <w:szCs w:val="32"/>
          <w:highlight w:val="none"/>
        </w:rPr>
      </w:pP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lang w:val="en-US" w:eastAsia="zh-CN"/>
        </w:rPr>
        <w:drawing>
          <wp:inline distT="0" distB="0" distL="114300" distR="114300">
            <wp:extent cx="4819650" cy="2743200"/>
            <wp:effectExtent l="0" t="0" r="0" b="0"/>
            <wp:docPr id="10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9" descr="IMG_256"/>
                    <pic:cNvPicPr>
                      <a:picLocks noChangeAspect="1"/>
                    </pic:cNvPicPr>
                  </pic:nvPicPr>
                  <pic:blipFill>
                    <a:blip r:embed="rId18"/>
                    <a:stretch>
                      <a:fillRect/>
                    </a:stretch>
                  </pic:blipFill>
                  <pic:spPr>
                    <a:xfrm>
                      <a:off x="0" y="0"/>
                      <a:ext cx="4819650" cy="2743200"/>
                    </a:xfrm>
                    <a:prstGeom prst="rect">
                      <a:avLst/>
                    </a:prstGeom>
                    <a:noFill/>
                    <a:ln>
                      <a:noFill/>
                    </a:ln>
                  </pic:spPr>
                </pic:pic>
              </a:graphicData>
            </a:graphic>
          </wp:inline>
        </w:drawing>
      </w:r>
    </w:p>
    <w:p>
      <w:pPr>
        <w:spacing w:line="600" w:lineRule="exact"/>
        <w:ind w:firstLine="643" w:firstLineChars="200"/>
        <w:outlineLvl w:val="2"/>
        <w:rPr>
          <w:rFonts w:ascii="仿宋" w:hAnsi="仿宋" w:eastAsia="仿宋"/>
          <w:b/>
          <w:color w:val="auto"/>
          <w:sz w:val="32"/>
          <w:szCs w:val="32"/>
          <w:highlight w:val="none"/>
        </w:rPr>
      </w:pPr>
      <w:bookmarkStart w:id="33" w:name="_Toc15377211"/>
      <w:r>
        <w:rPr>
          <w:rFonts w:hint="eastAsia" w:ascii="仿宋" w:hAnsi="仿宋" w:eastAsia="仿宋"/>
          <w:b/>
          <w:color w:val="auto"/>
          <w:sz w:val="32"/>
          <w:szCs w:val="32"/>
          <w:highlight w:val="none"/>
        </w:rPr>
        <w:t>（二）一般公共预算财政拨款支出决算结构情况</w:t>
      </w:r>
      <w:bookmarkEnd w:id="3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754.02</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607.12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49.7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w:t>
      </w:r>
      <w:r>
        <w:rPr>
          <w:rFonts w:hint="eastAsia" w:ascii="仿宋" w:hAnsi="仿宋" w:eastAsia="仿宋"/>
          <w:b/>
          <w:bCs/>
          <w:color w:val="auto"/>
          <w:sz w:val="32"/>
          <w:szCs w:val="32"/>
          <w:highlight w:val="none"/>
          <w:lang w:eastAsia="zh-CN"/>
        </w:rPr>
        <w:t>出</w:t>
      </w:r>
      <w:r>
        <w:rPr>
          <w:rFonts w:hint="eastAsia" w:ascii="仿宋" w:hAnsi="仿宋" w:eastAsia="仿宋"/>
          <w:b w:val="0"/>
          <w:bCs w:val="0"/>
          <w:color w:val="auto"/>
          <w:sz w:val="32"/>
          <w:szCs w:val="32"/>
          <w:highlight w:val="none"/>
          <w:lang w:val="en-US" w:eastAsia="zh-CN"/>
        </w:rPr>
        <w:t>14.71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农林水支出</w:t>
      </w:r>
      <w:r>
        <w:rPr>
          <w:rFonts w:hint="eastAsia" w:ascii="仿宋" w:hAnsi="仿宋" w:eastAsia="仿宋"/>
          <w:color w:val="auto"/>
          <w:sz w:val="32"/>
          <w:szCs w:val="32"/>
          <w:highlight w:val="none"/>
          <w:lang w:val="en-US" w:eastAsia="zh-CN"/>
        </w:rPr>
        <w:t>55万元，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7</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27.5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widowControl/>
        <w:suppressLineNumbers w:val="0"/>
        <w:jc w:val="left"/>
      </w:pPr>
      <w:r>
        <w:rPr>
          <w:rFonts w:ascii="宋体" w:hAnsi="宋体" w:eastAsia="宋体" w:cs="宋体"/>
          <w:kern w:val="0"/>
          <w:sz w:val="24"/>
          <w:szCs w:val="24"/>
          <w:lang w:val="en-US" w:eastAsia="zh-CN"/>
        </w:rPr>
        <w:drawing>
          <wp:inline distT="0" distB="0" distL="114300" distR="114300">
            <wp:extent cx="4762500" cy="2676525"/>
            <wp:effectExtent l="0" t="0" r="0" b="9525"/>
            <wp:docPr id="103"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 descr="IMG_256"/>
                    <pic:cNvPicPr>
                      <a:picLocks noChangeAspect="1"/>
                    </pic:cNvPicPr>
                  </pic:nvPicPr>
                  <pic:blipFill>
                    <a:blip r:embed="rId19"/>
                    <a:stretch>
                      <a:fillRect/>
                    </a:stretch>
                  </pic:blipFill>
                  <pic:spPr>
                    <a:xfrm>
                      <a:off x="0" y="0"/>
                      <a:ext cx="4762500" cy="2676525"/>
                    </a:xfrm>
                    <a:prstGeom prst="rect">
                      <a:avLst/>
                    </a:prstGeom>
                    <a:noFill/>
                    <a:ln>
                      <a:noFill/>
                    </a:ln>
                  </pic:spPr>
                </pic:pic>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pPr>
        <w:spacing w:line="600" w:lineRule="exact"/>
        <w:ind w:firstLine="643" w:firstLineChars="200"/>
        <w:outlineLvl w:val="2"/>
        <w:rPr>
          <w:rFonts w:ascii="仿宋" w:hAnsi="仿宋" w:eastAsia="仿宋"/>
          <w:color w:val="auto"/>
          <w:sz w:val="32"/>
          <w:szCs w:val="32"/>
          <w:highlight w:val="none"/>
        </w:rPr>
      </w:pPr>
      <w:bookmarkStart w:id="35" w:name="_Toc15377444"/>
      <w:bookmarkStart w:id="36" w:name="_Toc15377213"/>
      <w:bookmarkStart w:id="37" w:name="_Toc1537846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754.02万元</w:t>
      </w:r>
      <w:r>
        <w:rPr>
          <w:rFonts w:hint="eastAsia" w:ascii="仿宋" w:hAnsi="仿宋" w:eastAsia="仿宋"/>
          <w:color w:val="auto"/>
          <w:sz w:val="32"/>
          <w:szCs w:val="32"/>
          <w:highlight w:val="none"/>
        </w:rPr>
        <w:t>，</w:t>
      </w:r>
      <w:r>
        <w:rPr>
          <w:rStyle w:val="19"/>
          <w:rFonts w:hint="eastAsia" w:ascii="仿宋" w:hAnsi="仿宋" w:eastAsia="仿宋"/>
          <w:bCs/>
          <w:color w:val="auto"/>
          <w:sz w:val="32"/>
          <w:szCs w:val="32"/>
          <w:highlight w:val="none"/>
        </w:rPr>
        <w:t>完成预算</w:t>
      </w:r>
      <w:r>
        <w:rPr>
          <w:rStyle w:val="19"/>
          <w:rFonts w:hint="eastAsia" w:ascii="仿宋" w:hAnsi="仿宋" w:eastAsia="仿宋"/>
          <w:bCs/>
          <w:color w:val="auto"/>
          <w:sz w:val="32"/>
          <w:szCs w:val="32"/>
          <w:highlight w:val="none"/>
          <w:lang w:val="en-US" w:eastAsia="zh-CN"/>
        </w:rPr>
        <w:t>100</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。其中：</w:t>
      </w:r>
      <w:bookmarkEnd w:id="35"/>
      <w:bookmarkEnd w:id="36"/>
      <w:bookmarkEnd w:id="37"/>
    </w:p>
    <w:p>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eastAsia="zh-CN"/>
        </w:rPr>
        <w:t>组织事务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行政运行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556.61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2.</w:t>
      </w:r>
      <w:r>
        <w:rPr>
          <w:rStyle w:val="19"/>
          <w:rFonts w:hint="eastAsia" w:ascii="仿宋" w:hAnsi="仿宋" w:eastAsia="仿宋"/>
          <w:bCs/>
          <w:color w:val="auto"/>
          <w:sz w:val="32"/>
          <w:szCs w:val="32"/>
          <w:highlight w:val="none"/>
        </w:rPr>
        <w:t>一般公共服务（类）</w:t>
      </w:r>
      <w:r>
        <w:rPr>
          <w:rStyle w:val="19"/>
          <w:rFonts w:hint="eastAsia" w:ascii="仿宋" w:hAnsi="仿宋" w:eastAsia="仿宋"/>
          <w:bCs/>
          <w:color w:val="auto"/>
          <w:sz w:val="32"/>
          <w:szCs w:val="32"/>
          <w:highlight w:val="none"/>
          <w:lang w:eastAsia="zh-CN"/>
        </w:rPr>
        <w:t>组织事务</w:t>
      </w:r>
      <w:r>
        <w:rPr>
          <w:rStyle w:val="19"/>
          <w:rFonts w:hint="eastAsia" w:ascii="仿宋" w:hAnsi="仿宋" w:eastAsia="仿宋"/>
          <w:bCs/>
          <w:color w:val="auto"/>
          <w:sz w:val="32"/>
          <w:szCs w:val="32"/>
          <w:highlight w:val="none"/>
        </w:rPr>
        <w:t>（款）</w:t>
      </w:r>
      <w:r>
        <w:rPr>
          <w:rStyle w:val="19"/>
          <w:rFonts w:hint="eastAsia" w:ascii="仿宋" w:hAnsi="仿宋" w:eastAsia="仿宋"/>
          <w:bCs/>
          <w:color w:val="auto"/>
          <w:sz w:val="32"/>
          <w:szCs w:val="32"/>
          <w:highlight w:val="none"/>
          <w:lang w:eastAsia="zh-CN"/>
        </w:rPr>
        <w:t>事业运行</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50.5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Cs/>
          <w:color w:val="auto"/>
          <w:sz w:val="32"/>
          <w:szCs w:val="32"/>
          <w:highlight w:val="none"/>
          <w:lang w:val="en-US" w:eastAsia="zh-CN"/>
        </w:rPr>
      </w:pPr>
      <w:r>
        <w:rPr>
          <w:rStyle w:val="19"/>
          <w:rFonts w:hint="eastAsia" w:ascii="仿宋" w:hAnsi="仿宋" w:eastAsia="仿宋"/>
          <w:bCs/>
          <w:color w:val="auto"/>
          <w:sz w:val="32"/>
          <w:szCs w:val="32"/>
          <w:highlight w:val="none"/>
          <w:lang w:val="en-US" w:eastAsia="zh-CN"/>
        </w:rPr>
        <w:t>3</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社会保障和就业（类）行政事业单位养老支出（款）行政单位离退休（项）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社会保障和就业（类）行政事业单位养老支出（款）机关事业单位基本养老保险缴费支出（项）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35.47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社会保障和就业（类）行政事业单位养老支出（款）机关事业单位职业年金缴费支出（项）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4.45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社会保障和就业（类）其他社会保障和就业支出（款）其他社会保障和就业支出（项）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1.78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spacing w:line="600" w:lineRule="exact"/>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 行政单位医疗（项）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11.52</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2"/>
        <w:ind w:firstLine="643" w:firstLineChars="200"/>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9"/>
          <w:rFonts w:hint="eastAsia" w:ascii="仿宋" w:hAnsi="仿宋" w:eastAsia="仿宋"/>
          <w:bCs/>
          <w:color w:val="auto"/>
          <w:sz w:val="32"/>
          <w:szCs w:val="32"/>
          <w:highlight w:val="none"/>
        </w:rPr>
        <w:t>（类）行政事业单位医疗（款）</w:t>
      </w:r>
      <w:r>
        <w:rPr>
          <w:rStyle w:val="19"/>
          <w:rFonts w:hint="eastAsia" w:ascii="仿宋" w:hAnsi="仿宋" w:eastAsia="仿宋"/>
          <w:bCs/>
          <w:color w:val="auto"/>
          <w:sz w:val="32"/>
          <w:szCs w:val="32"/>
          <w:highlight w:val="none"/>
          <w:lang w:eastAsia="zh-CN"/>
        </w:rPr>
        <w:t>事业</w:t>
      </w:r>
      <w:r>
        <w:rPr>
          <w:rStyle w:val="19"/>
          <w:rFonts w:hint="eastAsia" w:ascii="仿宋" w:hAnsi="仿宋" w:eastAsia="仿宋"/>
          <w:bCs/>
          <w:color w:val="auto"/>
          <w:sz w:val="32"/>
          <w:szCs w:val="32"/>
          <w:highlight w:val="none"/>
        </w:rPr>
        <w:t>单位医疗（项）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3.19</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2"/>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9</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lang w:eastAsia="zh-CN"/>
        </w:rPr>
        <w:t>农林水支出</w:t>
      </w:r>
      <w:r>
        <w:rPr>
          <w:rStyle w:val="19"/>
          <w:rFonts w:hint="eastAsia" w:ascii="仿宋" w:hAnsi="仿宋" w:eastAsia="仿宋"/>
          <w:bCs/>
          <w:color w:val="auto"/>
          <w:sz w:val="32"/>
          <w:szCs w:val="32"/>
          <w:highlight w:val="none"/>
        </w:rPr>
        <w:t>（类）巩固脱贫衔接乡村振兴（款）</w:t>
      </w:r>
      <w:r>
        <w:rPr>
          <w:rStyle w:val="19"/>
          <w:rFonts w:hint="eastAsia" w:ascii="仿宋" w:hAnsi="仿宋" w:eastAsia="仿宋"/>
          <w:bCs/>
          <w:color w:val="auto"/>
          <w:sz w:val="32"/>
          <w:szCs w:val="32"/>
          <w:highlight w:val="none"/>
          <w:lang w:eastAsia="zh-CN"/>
        </w:rPr>
        <w:t>其他巩固脱贫衔接乡村振兴支出</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2"/>
        <w:ind w:firstLine="643" w:firstLineChars="200"/>
        <w:rPr>
          <w:rStyle w:val="19"/>
          <w:rFonts w:hint="eastAsia" w:ascii="仿宋" w:hAnsi="仿宋" w:eastAsia="仿宋"/>
          <w:b w:val="0"/>
          <w:bCs/>
          <w:color w:val="auto"/>
          <w:sz w:val="32"/>
          <w:szCs w:val="32"/>
          <w:highlight w:val="none"/>
        </w:rPr>
      </w:pPr>
      <w:r>
        <w:rPr>
          <w:rStyle w:val="19"/>
          <w:rFonts w:hint="eastAsia" w:ascii="仿宋" w:hAnsi="仿宋" w:eastAsia="仿宋"/>
          <w:bCs/>
          <w:color w:val="auto"/>
          <w:sz w:val="32"/>
          <w:szCs w:val="32"/>
          <w:highlight w:val="none"/>
          <w:lang w:val="en-US" w:eastAsia="zh-CN"/>
        </w:rPr>
        <w:t>10</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住房改革支出</w:t>
      </w:r>
      <w:r>
        <w:rPr>
          <w:rStyle w:val="19"/>
          <w:rFonts w:hint="eastAsia" w:ascii="仿宋" w:hAnsi="仿宋" w:eastAsia="仿宋"/>
          <w:bCs/>
          <w:color w:val="auto"/>
          <w:sz w:val="32"/>
          <w:szCs w:val="32"/>
          <w:highlight w:val="none"/>
        </w:rPr>
        <w:t>（类）住房改革支出（款）</w:t>
      </w:r>
      <w:r>
        <w:rPr>
          <w:rStyle w:val="19"/>
          <w:rFonts w:hint="eastAsia" w:ascii="仿宋" w:hAnsi="仿宋" w:eastAsia="仿宋"/>
          <w:bCs/>
          <w:color w:val="auto"/>
          <w:sz w:val="32"/>
          <w:szCs w:val="32"/>
          <w:highlight w:val="none"/>
          <w:lang w:eastAsia="zh-CN"/>
        </w:rPr>
        <w:t>住房公积金</w:t>
      </w:r>
      <w:r>
        <w:rPr>
          <w:rStyle w:val="19"/>
          <w:rFonts w:hint="eastAsia" w:ascii="仿宋" w:hAnsi="仿宋" w:eastAsia="仿宋"/>
          <w:bCs/>
          <w:color w:val="auto"/>
          <w:sz w:val="32"/>
          <w:szCs w:val="32"/>
          <w:highlight w:val="none"/>
        </w:rPr>
        <w:t>（项）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27.5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pPr>
        <w:pStyle w:val="2"/>
        <w:ind w:firstLine="640" w:firstLineChars="200"/>
        <w:rPr>
          <w:rStyle w:val="19"/>
          <w:rFonts w:hint="eastAsia" w:ascii="仿宋" w:hAnsi="仿宋" w:eastAsia="仿宋"/>
          <w:b w:val="0"/>
          <w:bCs/>
          <w:color w:val="auto"/>
          <w:sz w:val="32"/>
          <w:szCs w:val="32"/>
          <w:highlight w:val="none"/>
        </w:rPr>
      </w:pPr>
    </w:p>
    <w:p>
      <w:pPr>
        <w:tabs>
          <w:tab w:val="right" w:pos="8306"/>
        </w:tabs>
        <w:spacing w:line="600" w:lineRule="exact"/>
        <w:ind w:firstLine="640"/>
        <w:outlineLvl w:val="1"/>
        <w:rPr>
          <w:rStyle w:val="31"/>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1"/>
          <w:rFonts w:hint="eastAsia" w:ascii="黑体" w:hAnsi="黑体" w:eastAsia="黑体"/>
          <w:b w:val="0"/>
          <w:color w:val="auto"/>
          <w:highlight w:val="none"/>
        </w:rPr>
        <w:t>般公共预算财政拨款基本支出决算情况说明</w:t>
      </w:r>
      <w:bookmarkEnd w:id="38"/>
      <w:bookmarkEnd w:id="39"/>
      <w:r>
        <w:rPr>
          <w:rStyle w:val="31"/>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699.02</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373.47</w:t>
      </w:r>
      <w:r>
        <w:rPr>
          <w:rFonts w:hint="eastAsia" w:ascii="仿宋" w:hAnsi="仿宋" w:eastAsia="仿宋"/>
          <w:color w:val="auto"/>
          <w:sz w:val="32"/>
          <w:szCs w:val="32"/>
          <w:highlight w:val="none"/>
        </w:rPr>
        <w:t>万元，主要包括：基本工资、津贴补贴、奖金、绩效工资、机关事业单位基本养老保险缴费、职业年金缴费、其他社会保障缴费、其他工资福利支出、生活补助、奖励金、住房公积金、其他对个人和家庭的补助支出等。</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325.55</w:t>
      </w:r>
      <w:r>
        <w:rPr>
          <w:rFonts w:hint="eastAsia" w:ascii="仿宋" w:hAnsi="仿宋" w:eastAsia="仿宋"/>
          <w:color w:val="auto"/>
          <w:sz w:val="32"/>
          <w:szCs w:val="32"/>
          <w:highlight w:val="none"/>
        </w:rPr>
        <w:t>万元，主要包括：办公费、印刷费、咨询费、手续费、水费、邮电费、差旅费、维修（护）费、租赁费、会议费、培训费、公务接待费、劳务费、工会经费、其他交通费、其他商品和服务支出、办公设备购置等。</w:t>
      </w:r>
    </w:p>
    <w:p>
      <w:pPr>
        <w:spacing w:line="600" w:lineRule="exact"/>
        <w:ind w:firstLine="640"/>
        <w:rPr>
          <w:rFonts w:ascii="仿宋" w:hAnsi="仿宋" w:eastAsia="仿宋"/>
          <w:b/>
          <w:color w:val="auto"/>
          <w:sz w:val="32"/>
          <w:szCs w:val="32"/>
          <w:highlight w:val="none"/>
        </w:rPr>
      </w:pPr>
    </w:p>
    <w:p>
      <w:pPr>
        <w:spacing w:line="600" w:lineRule="exact"/>
        <w:ind w:firstLine="640"/>
        <w:outlineLvl w:val="1"/>
        <w:rPr>
          <w:rStyle w:val="31"/>
          <w:rFonts w:ascii="黑体" w:hAnsi="黑体" w:eastAsia="黑体"/>
          <w:b w:val="0"/>
          <w:color w:val="auto"/>
          <w:highlight w:val="none"/>
        </w:rPr>
      </w:pPr>
      <w:bookmarkStart w:id="40" w:name="_Toc15396609"/>
      <w:bookmarkStart w:id="41" w:name="_Toc15377215"/>
      <w:r>
        <w:rPr>
          <w:rFonts w:hint="eastAsia" w:ascii="黑体" w:eastAsia="黑体"/>
          <w:color w:val="auto"/>
          <w:sz w:val="32"/>
          <w:szCs w:val="32"/>
          <w:highlight w:val="none"/>
        </w:rPr>
        <w:t>七、</w:t>
      </w:r>
      <w:r>
        <w:rPr>
          <w:rStyle w:val="31"/>
          <w:rFonts w:hint="eastAsia" w:ascii="黑体" w:hAnsi="黑体" w:eastAsia="黑体"/>
          <w:b w:val="0"/>
          <w:color w:val="auto"/>
          <w:highlight w:val="none"/>
        </w:rPr>
        <w:t>财政拨款</w:t>
      </w:r>
      <w:r>
        <w:rPr>
          <w:rStyle w:val="31"/>
          <w:rFonts w:hint="eastAsia" w:ascii="黑体" w:hAnsi="黑体" w:eastAsia="黑体"/>
          <w:color w:val="auto"/>
          <w:highlight w:val="none"/>
        </w:rPr>
        <w:t>“</w:t>
      </w:r>
      <w:r>
        <w:rPr>
          <w:rStyle w:val="31"/>
          <w:rFonts w:hint="eastAsia" w:ascii="黑体" w:hAnsi="黑体" w:eastAsia="黑体"/>
          <w:b w:val="0"/>
          <w:color w:val="auto"/>
          <w:highlight w:val="none"/>
        </w:rPr>
        <w:t>三公”经费支出决算情况说明</w:t>
      </w:r>
      <w:bookmarkEnd w:id="40"/>
      <w:bookmarkEnd w:id="41"/>
    </w:p>
    <w:p>
      <w:pPr>
        <w:spacing w:line="600" w:lineRule="exact"/>
        <w:ind w:firstLine="640"/>
        <w:outlineLvl w:val="2"/>
        <w:rPr>
          <w:rFonts w:ascii="仿宋" w:hAnsi="仿宋" w:eastAsia="仿宋"/>
          <w:b/>
          <w:color w:val="auto"/>
          <w:sz w:val="32"/>
          <w:szCs w:val="32"/>
          <w:highlight w:val="none"/>
        </w:rPr>
      </w:pPr>
      <w:bookmarkStart w:id="42" w:name="_Toc15377216"/>
      <w:r>
        <w:rPr>
          <w:rFonts w:hint="eastAsia" w:ascii="仿宋" w:hAnsi="仿宋" w:eastAsia="仿宋"/>
          <w:b/>
          <w:color w:val="auto"/>
          <w:sz w:val="32"/>
          <w:szCs w:val="32"/>
          <w:highlight w:val="none"/>
        </w:rPr>
        <w:t>（一）“三公”经费财政拨款支出决算总体情况说明</w:t>
      </w:r>
      <w:bookmarkEnd w:id="42"/>
    </w:p>
    <w:p>
      <w:pPr>
        <w:spacing w:line="600" w:lineRule="exact"/>
        <w:ind w:firstLine="640"/>
        <w:rPr>
          <w:rFonts w:hint="eastAsia" w:ascii="仿宋" w:hAnsi="仿宋" w:eastAsia="仿宋"/>
          <w:color w:val="auto"/>
          <w:sz w:val="32"/>
          <w:szCs w:val="32"/>
          <w:highlight w:val="yellow"/>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7.56</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减少1.89万元，下降20%</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厉行节约，压减开支</w:t>
      </w:r>
      <w:r>
        <w:rPr>
          <w:rFonts w:hint="eastAsia" w:ascii="仿宋_GB2312" w:eastAsia="仿宋_GB2312"/>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万元；公务接待费支出决算</w:t>
      </w:r>
      <w:r>
        <w:rPr>
          <w:rFonts w:hint="eastAsia" w:ascii="仿宋" w:hAnsi="仿宋" w:eastAsia="仿宋"/>
          <w:color w:val="auto"/>
          <w:sz w:val="32"/>
          <w:szCs w:val="32"/>
          <w:highlight w:val="none"/>
          <w:lang w:val="en-US" w:eastAsia="zh-CN"/>
        </w:rPr>
        <w:t>7.56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keepNext w:val="0"/>
        <w:keepLines w:val="0"/>
        <w:widowControl/>
        <w:suppressLineNumbers w:val="0"/>
        <w:jc w:val="left"/>
      </w:pPr>
      <w:r>
        <w:rPr>
          <w:rFonts w:ascii="宋体" w:hAnsi="宋体" w:eastAsia="宋体" w:cs="宋体"/>
          <w:kern w:val="0"/>
          <w:sz w:val="24"/>
          <w:szCs w:val="24"/>
          <w:lang w:val="en-US" w:eastAsia="zh-CN"/>
        </w:rPr>
        <w:drawing>
          <wp:inline distT="0" distB="0" distL="114300" distR="114300">
            <wp:extent cx="4752975" cy="2676525"/>
            <wp:effectExtent l="0" t="0" r="9525" b="9525"/>
            <wp:docPr id="104"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1" descr="IMG_256"/>
                    <pic:cNvPicPr>
                      <a:picLocks noChangeAspect="1"/>
                    </pic:cNvPicPr>
                  </pic:nvPicPr>
                  <pic:blipFill>
                    <a:blip r:embed="rId20"/>
                    <a:stretch>
                      <a:fillRect/>
                    </a:stretch>
                  </pic:blipFill>
                  <pic:spPr>
                    <a:xfrm>
                      <a:off x="0" y="0"/>
                      <a:ext cx="4752975" cy="2676525"/>
                    </a:xfrm>
                    <a:prstGeom prst="rect">
                      <a:avLst/>
                    </a:prstGeom>
                    <a:noFill/>
                    <a:ln>
                      <a:noFill/>
                    </a:ln>
                  </pic:spPr>
                </pic:pic>
              </a:graphicData>
            </a:graphic>
          </wp:inline>
        </w:drawing>
      </w:r>
    </w:p>
    <w:p>
      <w:pPr>
        <w:numPr>
          <w:ilvl w:val="0"/>
          <w:numId w:val="0"/>
        </w:numPr>
        <w:spacing w:line="600" w:lineRule="exact"/>
        <w:ind w:firstLine="643" w:firstLineChars="200"/>
        <w:rPr>
          <w:rStyle w:val="19"/>
          <w:rFonts w:hint="eastAsia" w:ascii="仿宋" w:hAnsi="仿宋" w:eastAsia="仿宋"/>
          <w:b w:val="0"/>
          <w:bCs/>
          <w:color w:val="auto"/>
          <w:sz w:val="32"/>
          <w:szCs w:val="32"/>
          <w:highlight w:val="none"/>
        </w:rPr>
      </w:pP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年初未安排预算，与上年持平</w:t>
      </w:r>
      <w:r>
        <w:rPr>
          <w:rStyle w:val="19"/>
          <w:rFonts w:hint="eastAsia" w:ascii="仿宋" w:hAnsi="仿宋" w:eastAsia="仿宋"/>
          <w:b w:val="0"/>
          <w:bCs/>
          <w:color w:val="auto"/>
          <w:sz w:val="32"/>
          <w:szCs w:val="32"/>
          <w:highlight w:val="none"/>
        </w:rPr>
        <w:t>。</w:t>
      </w:r>
    </w:p>
    <w:p>
      <w:pPr>
        <w:numPr>
          <w:ilvl w:val="0"/>
          <w:numId w:val="0"/>
        </w:numPr>
        <w:spacing w:line="600" w:lineRule="exact"/>
        <w:ind w:firstLine="643" w:firstLineChars="20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年初未安排预算，与上年持平</w:t>
      </w:r>
      <w:r>
        <w:rPr>
          <w:rStyle w:val="19"/>
          <w:rFonts w:hint="eastAsia" w:ascii="仿宋" w:hAnsi="仿宋" w:eastAsia="仿宋"/>
          <w:b w:val="0"/>
          <w:bCs/>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7.56</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1.89</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厉行节约，压减开支</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7.56</w:t>
      </w:r>
      <w:r>
        <w:rPr>
          <w:rFonts w:hint="eastAsia" w:ascii="仿宋_GB2312" w:eastAsia="仿宋_GB2312"/>
          <w:color w:val="auto"/>
          <w:sz w:val="32"/>
          <w:szCs w:val="32"/>
          <w:highlight w:val="none"/>
        </w:rPr>
        <w:t>万元，主要用于开展业务活动开支的住宿费、用餐费等。国内公务接待</w:t>
      </w:r>
      <w:r>
        <w:rPr>
          <w:rFonts w:hint="eastAsia" w:ascii="仿宋_GB2312" w:eastAsia="仿宋_GB2312"/>
          <w:color w:val="auto"/>
          <w:sz w:val="32"/>
          <w:szCs w:val="32"/>
          <w:highlight w:val="none"/>
          <w:lang w:val="en-US" w:eastAsia="zh-CN"/>
        </w:rPr>
        <w:t>86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601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7.56</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省委组织部来昭调研基层党建工作、干部政治素质档案，市委组织部来昭考察干部、调研基层治理工作等</w:t>
      </w:r>
      <w:r>
        <w:rPr>
          <w:rFonts w:hint="eastAsia" w:ascii="仿宋_GB2312" w:eastAsia="仿宋_GB2312"/>
          <w:color w:val="auto"/>
          <w:sz w:val="32"/>
          <w:szCs w:val="32"/>
          <w:highlight w:val="none"/>
        </w:rPr>
        <w:t>。</w:t>
      </w:r>
    </w:p>
    <w:p>
      <w:pPr>
        <w:spacing w:line="600" w:lineRule="exact"/>
        <w:ind w:firstLine="643" w:firstLineChars="200"/>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bookmarkStart w:id="44" w:name="_Toc15396610"/>
      <w:bookmarkStart w:id="45" w:name="_Toc15377218"/>
    </w:p>
    <w:p>
      <w:pPr>
        <w:spacing w:line="600" w:lineRule="exact"/>
        <w:ind w:firstLine="640"/>
        <w:outlineLvl w:val="1"/>
        <w:rPr>
          <w:rFonts w:hint="eastAsia" w:ascii="黑体" w:eastAsia="黑体"/>
          <w:color w:val="auto"/>
          <w:sz w:val="32"/>
          <w:szCs w:val="32"/>
          <w:highlight w:val="none"/>
        </w:rPr>
      </w:pPr>
    </w:p>
    <w:p>
      <w:pPr>
        <w:spacing w:line="600" w:lineRule="exact"/>
        <w:ind w:firstLine="640"/>
        <w:outlineLvl w:val="1"/>
        <w:rPr>
          <w:rStyle w:val="31"/>
          <w:rFonts w:ascii="黑体" w:hAnsi="黑体" w:eastAsia="黑体"/>
          <w:color w:val="auto"/>
          <w:highlight w:val="none"/>
        </w:rPr>
      </w:pPr>
      <w:r>
        <w:rPr>
          <w:rFonts w:hint="eastAsia" w:ascii="黑体" w:eastAsia="黑体"/>
          <w:color w:val="auto"/>
          <w:sz w:val="32"/>
          <w:szCs w:val="32"/>
          <w:highlight w:val="none"/>
        </w:rPr>
        <w:t>八、</w:t>
      </w:r>
      <w:r>
        <w:rPr>
          <w:rStyle w:val="31"/>
          <w:rFonts w:hint="eastAsia" w:ascii="黑体" w:hAnsi="黑体" w:eastAsia="黑体"/>
          <w:b w:val="0"/>
          <w:color w:val="auto"/>
          <w:highlight w:val="none"/>
        </w:rPr>
        <w:t>政府性基金预算支出决算情况说明</w:t>
      </w:r>
      <w:bookmarkEnd w:id="44"/>
      <w:bookmarkEnd w:id="45"/>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rPr>
          <w:rFonts w:ascii="仿宋_GB2312" w:eastAsia="仿宋_GB2312"/>
          <w:color w:val="auto"/>
          <w:sz w:val="32"/>
          <w:szCs w:val="32"/>
          <w:highlight w:val="none"/>
        </w:rPr>
      </w:pPr>
    </w:p>
    <w:p>
      <w:pPr>
        <w:numPr>
          <w:ilvl w:val="0"/>
          <w:numId w:val="3"/>
        </w:numPr>
        <w:spacing w:line="600" w:lineRule="exact"/>
        <w:ind w:firstLine="640"/>
        <w:outlineLvl w:val="1"/>
        <w:rPr>
          <w:rStyle w:val="31"/>
          <w:rFonts w:ascii="黑体" w:hAnsi="黑体" w:eastAsia="黑体"/>
          <w:b w:val="0"/>
          <w:color w:val="auto"/>
          <w:highlight w:val="none"/>
        </w:rPr>
      </w:pPr>
      <w:bookmarkStart w:id="46" w:name="_Toc15396611"/>
      <w:bookmarkStart w:id="47" w:name="_Toc15377219"/>
      <w:r>
        <w:rPr>
          <w:rStyle w:val="31"/>
          <w:rFonts w:hint="eastAsia" w:ascii="黑体" w:hAnsi="黑体" w:eastAsia="黑体"/>
          <w:b w:val="0"/>
          <w:color w:val="auto"/>
          <w:highlight w:val="none"/>
        </w:rPr>
        <w:t>国有资本经营预算支出决算情况说明</w:t>
      </w:r>
      <w:bookmarkEnd w:id="46"/>
      <w:bookmarkEnd w:id="4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580" w:lineRule="exact"/>
        <w:jc w:val="center"/>
        <w:rPr>
          <w:rFonts w:ascii="方正小标宋简体" w:hAnsi="方正小标宋简体" w:eastAsia="方正小标宋简体" w:cs="方正小标宋简体"/>
          <w:color w:val="auto"/>
          <w:sz w:val="44"/>
          <w:szCs w:val="44"/>
          <w:highlight w:val="none"/>
        </w:rPr>
      </w:pPr>
    </w:p>
    <w:p>
      <w:pPr>
        <w:numPr>
          <w:ilvl w:val="0"/>
          <w:numId w:val="3"/>
        </w:numPr>
        <w:spacing w:line="600" w:lineRule="exact"/>
        <w:ind w:firstLine="640"/>
        <w:outlineLvl w:val="1"/>
        <w:rPr>
          <w:rStyle w:val="31"/>
          <w:rFonts w:hint="eastAsia" w:ascii="黑体" w:hAnsi="黑体" w:eastAsia="黑体"/>
          <w:b w:val="0"/>
          <w:color w:val="auto"/>
          <w:highlight w:val="none"/>
        </w:rPr>
      </w:pPr>
      <w:bookmarkStart w:id="48" w:name="_Toc15377221"/>
      <w:bookmarkStart w:id="49" w:name="_Toc15396612"/>
      <w:r>
        <w:rPr>
          <w:rStyle w:val="31"/>
          <w:rFonts w:hint="eastAsia" w:ascii="黑体" w:hAnsi="黑体" w:eastAsia="黑体"/>
          <w:b w:val="0"/>
          <w:color w:val="auto"/>
          <w:highlight w:val="none"/>
        </w:rPr>
        <w:t>其他重要事项的情况说明</w:t>
      </w:r>
      <w:bookmarkEnd w:id="48"/>
      <w:bookmarkEnd w:id="49"/>
    </w:p>
    <w:p>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325.55</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78.13</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31.6</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2022年新增华西专家周末培训经费60万元、关工委工作经费15万元</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1.88</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1.88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办公设备采购</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1.88</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1.88</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pPr>
        <w:autoSpaceDE w:val="0"/>
        <w:autoSpaceDN w:val="0"/>
        <w:adjustRightInd w:val="0"/>
        <w:spacing w:line="600" w:lineRule="exact"/>
        <w:ind w:firstLine="640" w:firstLineChars="200"/>
        <w:jc w:val="left"/>
        <w:rPr>
          <w:rFonts w:ascii="仿宋" w:hAnsi="仿宋" w:eastAsia="仿宋"/>
          <w:b/>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区委组织部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w:t>
      </w:r>
      <w:r>
        <w:rPr>
          <w:rFonts w:hint="eastAsia" w:ascii="仿宋_GB2312" w:hAnsi="仿宋_GB2312" w:eastAsia="仿宋_GB2312" w:cs="仿宋_GB2312"/>
          <w:color w:val="auto"/>
          <w:sz w:val="32"/>
          <w:szCs w:val="32"/>
          <w:highlight w:val="none"/>
          <w:lang w:eastAsia="zh-CN"/>
        </w:rPr>
        <w:t>对东西部协作人才交流</w:t>
      </w:r>
      <w:r>
        <w:rPr>
          <w:rFonts w:hint="eastAsia" w:ascii="仿宋_GB2312" w:hAnsi="仿宋_GB2312" w:eastAsia="仿宋_GB2312" w:cs="仿宋_GB2312"/>
          <w:color w:val="auto"/>
          <w:sz w:val="32"/>
          <w:szCs w:val="32"/>
          <w:highlight w:val="none"/>
        </w:rPr>
        <w:t>项目开展了预算事前绩效评估，对</w:t>
      </w: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项目编制了绩效目标，预算执行过程中，选取</w:t>
      </w:r>
      <w:r>
        <w:rPr>
          <w:rFonts w:hint="eastAsia" w:ascii="仿宋_GB2312" w:hAnsi="仿宋_GB2312" w:eastAsia="仿宋_GB2312" w:cs="仿宋_GB2312"/>
          <w:color w:val="auto"/>
          <w:sz w:val="32"/>
          <w:szCs w:val="32"/>
          <w:highlight w:val="none"/>
          <w:lang w:val="en-US" w:eastAsia="zh-CN"/>
        </w:rPr>
        <w:t>该</w:t>
      </w:r>
      <w:r>
        <w:rPr>
          <w:rFonts w:hint="eastAsia" w:ascii="仿宋_GB2312" w:hAnsi="仿宋_GB2312" w:eastAsia="仿宋_GB2312" w:cs="仿宋_GB2312"/>
          <w:color w:val="auto"/>
          <w:sz w:val="32"/>
          <w:szCs w:val="32"/>
          <w:highlight w:val="none"/>
        </w:rPr>
        <w:t>项目开展绩效监控。</w:t>
      </w:r>
    </w:p>
    <w:p>
      <w:pPr>
        <w:widowControl/>
        <w:ind w:firstLine="640" w:firstLineChars="200"/>
        <w:jc w:val="left"/>
        <w:rPr>
          <w:rFonts w:ascii="仿宋_GB2312" w:eastAsia="仿宋_GB2312"/>
          <w:b/>
          <w:color w:val="auto"/>
          <w:sz w:val="32"/>
          <w:szCs w:val="32"/>
          <w:highlight w:val="none"/>
        </w:rPr>
      </w:pPr>
      <w:r>
        <w:rPr>
          <w:rFonts w:hint="eastAsia" w:ascii="仿宋_GB2312" w:hAnsi="仿宋_GB2312" w:eastAsia="仿宋_GB2312" w:cs="仿宋_GB2312"/>
          <w:color w:val="auto"/>
          <w:sz w:val="32"/>
          <w:szCs w:val="32"/>
          <w:highlight w:val="none"/>
        </w:rPr>
        <w:t>组织对2022年度一般公共预算、政府性基金预算、国有资本经营预算、社会保险基金预算以及资本资产等全面开展绩效自评，形成</w:t>
      </w:r>
      <w:r>
        <w:rPr>
          <w:rFonts w:hint="eastAsia" w:ascii="仿宋_GB2312" w:hAnsi="仿宋_GB2312" w:eastAsia="仿宋_GB2312" w:cs="仿宋_GB2312"/>
          <w:color w:val="auto"/>
          <w:sz w:val="32"/>
          <w:szCs w:val="32"/>
          <w:highlight w:val="none"/>
          <w:lang w:eastAsia="zh-CN"/>
        </w:rPr>
        <w:t>区委组织部</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区委组织部</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color w:val="auto"/>
          <w:sz w:val="32"/>
          <w:szCs w:val="32"/>
          <w:highlight w:val="none"/>
          <w:lang w:eastAsia="zh-CN"/>
        </w:rPr>
        <w:t>东西部协作人才交流项目</w:t>
      </w:r>
      <w:r>
        <w:rPr>
          <w:rFonts w:hint="eastAsia" w:ascii="仿宋_GB2312" w:hAnsi="仿宋_GB2312" w:eastAsia="仿宋_GB2312" w:cs="仿宋_GB2312"/>
          <w:color w:val="auto"/>
          <w:sz w:val="32"/>
          <w:szCs w:val="32"/>
          <w:highlight w:val="none"/>
        </w:rPr>
        <w:t>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分。《2022年</w:t>
      </w:r>
      <w:r>
        <w:rPr>
          <w:rFonts w:hint="eastAsia" w:ascii="仿宋_GB2312" w:hAnsi="仿宋_GB2312" w:eastAsia="仿宋_GB2312" w:cs="仿宋_GB2312"/>
          <w:color w:val="auto"/>
          <w:sz w:val="32"/>
          <w:szCs w:val="32"/>
          <w:highlight w:val="none"/>
          <w:lang w:eastAsia="zh-CN"/>
        </w:rPr>
        <w:t>区委组织部</w:t>
      </w:r>
      <w:r>
        <w:rPr>
          <w:rFonts w:hint="eastAsia" w:ascii="仿宋_GB2312" w:hAnsi="仿宋_GB2312" w:eastAsia="仿宋_GB2312" w:cs="仿宋_GB2312"/>
          <w:color w:val="auto"/>
          <w:sz w:val="32"/>
          <w:szCs w:val="32"/>
          <w:highlight w:val="none"/>
        </w:rPr>
        <w:t>部门整体绩效自评报告（表）》和《项目支出绩效自评报告（表）》详见附件。</w:t>
      </w:r>
      <w:r>
        <w:br w:type="page"/>
      </w:r>
    </w:p>
    <w:p>
      <w:pPr>
        <w:numPr>
          <w:ilvl w:val="0"/>
          <w:numId w:val="4"/>
        </w:numPr>
        <w:spacing w:line="600" w:lineRule="exact"/>
        <w:ind w:firstLine="660" w:firstLineChars="150"/>
        <w:jc w:val="center"/>
        <w:outlineLvl w:val="0"/>
        <w:rPr>
          <w:rStyle w:val="30"/>
          <w:rFonts w:ascii="黑体" w:hAnsi="黑体" w:eastAsia="黑体"/>
          <w:b w:val="0"/>
          <w:color w:val="auto"/>
          <w:highlight w:val="none"/>
        </w:rPr>
      </w:pPr>
      <w:bookmarkStart w:id="53" w:name="_Toc15396613"/>
      <w:bookmarkStart w:id="54" w:name="_Toc15377225"/>
      <w:r>
        <w:rPr>
          <w:rFonts w:hint="eastAsia" w:ascii="黑体" w:hAnsi="黑体" w:eastAsia="黑体"/>
          <w:color w:val="auto"/>
          <w:sz w:val="44"/>
          <w:szCs w:val="44"/>
          <w:highlight w:val="none"/>
        </w:rPr>
        <w:t>名</w:t>
      </w:r>
      <w:r>
        <w:rPr>
          <w:rStyle w:val="30"/>
          <w:rFonts w:hint="eastAsia" w:ascii="黑体" w:hAnsi="黑体" w:eastAsia="黑体"/>
          <w:b w:val="0"/>
          <w:color w:val="auto"/>
          <w:highlight w:val="none"/>
        </w:rPr>
        <w:t>词解释</w:t>
      </w:r>
      <w:bookmarkEnd w:id="53"/>
      <w:bookmarkEnd w:id="54"/>
    </w:p>
    <w:p>
      <w:pPr>
        <w:spacing w:line="600" w:lineRule="exact"/>
        <w:jc w:val="left"/>
        <w:rPr>
          <w:rFonts w:ascii="宋体"/>
          <w:b/>
          <w:color w:val="auto"/>
          <w:sz w:val="44"/>
          <w:szCs w:val="44"/>
          <w:highlight w:val="none"/>
        </w:rPr>
      </w:pP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一般公共服务（类）</w:t>
      </w:r>
      <w:r>
        <w:rPr>
          <w:rFonts w:hint="eastAsia" w:ascii="仿宋_GB2312" w:eastAsia="仿宋_GB2312"/>
          <w:sz w:val="32"/>
          <w:szCs w:val="32"/>
          <w:lang w:eastAsia="zh-CN"/>
        </w:rPr>
        <w:t>组织事务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 xml:space="preserve">（项）: </w:t>
      </w:r>
      <w:r>
        <w:rPr>
          <w:rFonts w:hint="eastAsia" w:ascii="仿宋_GB2312" w:eastAsia="仿宋_GB2312"/>
          <w:sz w:val="32"/>
          <w:szCs w:val="32"/>
          <w:lang w:val="en-US" w:eastAsia="zh-CN"/>
        </w:rPr>
        <w:t>指行政单位的基本支出。</w:t>
      </w:r>
    </w:p>
    <w:p>
      <w:pPr>
        <w:pStyle w:val="2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一般公共服务（类）</w:t>
      </w:r>
      <w:r>
        <w:rPr>
          <w:rFonts w:hint="eastAsia" w:ascii="仿宋_GB2312" w:eastAsia="仿宋_GB2312"/>
          <w:sz w:val="32"/>
          <w:szCs w:val="32"/>
          <w:lang w:eastAsia="zh-CN"/>
        </w:rPr>
        <w:t>组织事务</w:t>
      </w:r>
      <w:r>
        <w:rPr>
          <w:rFonts w:hint="eastAsia" w:ascii="仿宋_GB2312" w:eastAsia="仿宋_GB2312"/>
          <w:sz w:val="32"/>
          <w:szCs w:val="32"/>
        </w:rPr>
        <w:t>（款）</w:t>
      </w:r>
      <w:r>
        <w:rPr>
          <w:rFonts w:hint="eastAsia" w:ascii="仿宋_GB2312" w:eastAsia="仿宋_GB2312"/>
          <w:sz w:val="32"/>
          <w:szCs w:val="32"/>
          <w:lang w:eastAsia="zh-CN"/>
        </w:rPr>
        <w:t>其他组织事务支出</w:t>
      </w:r>
      <w:r>
        <w:rPr>
          <w:rFonts w:hint="eastAsia" w:ascii="仿宋_GB2312" w:eastAsia="仿宋_GB2312"/>
          <w:sz w:val="32"/>
          <w:szCs w:val="32"/>
        </w:rPr>
        <w:t xml:space="preserve">（项）: </w:t>
      </w:r>
      <w:r>
        <w:rPr>
          <w:rFonts w:hint="eastAsia" w:ascii="仿宋_GB2312" w:eastAsia="仿宋_GB2312"/>
          <w:sz w:val="32"/>
          <w:szCs w:val="32"/>
          <w:lang w:val="en-US" w:eastAsia="zh-CN"/>
        </w:rPr>
        <w:t>指其他用于中国共产党组织部门的事务支出。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社会保障和就业（类）行政事业单位离退休（款）机关事业单位基本养老保险缴费支出（项）:</w:t>
      </w:r>
      <w:r>
        <w:rPr>
          <w:rFonts w:hint="eastAsia" w:ascii="仿宋_GB2312" w:eastAsia="仿宋_GB2312"/>
          <w:sz w:val="32"/>
          <w:szCs w:val="32"/>
          <w:lang w:val="en-US" w:eastAsia="zh-CN"/>
        </w:rPr>
        <w:t>指机关事业单位实施养老保险制度由单位缴纳的基本养老保险费支出。</w:t>
      </w:r>
      <w:r>
        <w:rPr>
          <w:rFonts w:hint="eastAsia" w:ascii="仿宋_GB2312" w:eastAsia="仿宋_GB2312"/>
          <w:sz w:val="32"/>
          <w:szCs w:val="32"/>
        </w:rPr>
        <w:t xml:space="preserve"> </w:t>
      </w:r>
    </w:p>
    <w:p>
      <w:pPr>
        <w:pStyle w:val="2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卫生健康（类）行政事业单位医疗（款）行政单位医疗（项）:</w:t>
      </w:r>
      <w:r>
        <w:rPr>
          <w:rFonts w:hint="eastAsia" w:ascii="仿宋_GB2312" w:eastAsia="仿宋_GB2312"/>
          <w:sz w:val="32"/>
          <w:szCs w:val="32"/>
          <w:lang w:val="en-US" w:eastAsia="zh-CN"/>
        </w:rPr>
        <w:t>指财政部门安排的行政单位基本医疗保险缴费经费。</w:t>
      </w:r>
    </w:p>
    <w:p>
      <w:pPr>
        <w:pStyle w:val="28"/>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6.</w:t>
      </w:r>
      <w:r>
        <w:rPr>
          <w:rFonts w:hint="eastAsia" w:ascii="仿宋_GB2312" w:eastAsia="仿宋_GB2312"/>
          <w:sz w:val="32"/>
          <w:szCs w:val="32"/>
          <w:lang w:eastAsia="zh-CN"/>
        </w:rPr>
        <w:t>农林水支出</w:t>
      </w:r>
      <w:r>
        <w:rPr>
          <w:rFonts w:hint="eastAsia" w:ascii="仿宋_GB2312" w:eastAsia="仿宋_GB2312"/>
          <w:sz w:val="32"/>
          <w:szCs w:val="32"/>
        </w:rPr>
        <w:t>（类）</w:t>
      </w:r>
      <w:r>
        <w:rPr>
          <w:rFonts w:hint="eastAsia" w:ascii="仿宋_GB2312" w:eastAsia="仿宋_GB2312"/>
          <w:sz w:val="32"/>
          <w:szCs w:val="32"/>
          <w:lang w:eastAsia="zh-CN"/>
        </w:rPr>
        <w:t>扶贫</w:t>
      </w:r>
      <w:r>
        <w:rPr>
          <w:rFonts w:hint="eastAsia" w:ascii="仿宋_GB2312" w:eastAsia="仿宋_GB2312"/>
          <w:sz w:val="32"/>
          <w:szCs w:val="32"/>
        </w:rPr>
        <w:t>（款）</w:t>
      </w:r>
      <w:r>
        <w:rPr>
          <w:rFonts w:hint="eastAsia" w:ascii="仿宋_GB2312" w:eastAsia="仿宋_GB2312"/>
          <w:sz w:val="32"/>
          <w:szCs w:val="32"/>
          <w:lang w:eastAsia="zh-CN"/>
        </w:rPr>
        <w:t>其他扶贫支出</w:t>
      </w:r>
      <w:r>
        <w:rPr>
          <w:rFonts w:hint="eastAsia" w:ascii="仿宋_GB2312" w:eastAsia="仿宋_GB2312"/>
          <w:sz w:val="32"/>
          <w:szCs w:val="32"/>
        </w:rPr>
        <w:t>（项）:</w:t>
      </w:r>
      <w:r>
        <w:rPr>
          <w:rFonts w:hint="eastAsia" w:ascii="仿宋_GB2312" w:eastAsia="仿宋_GB2312"/>
          <w:sz w:val="32"/>
          <w:szCs w:val="32"/>
          <w:lang w:val="en-US" w:eastAsia="zh-CN"/>
        </w:rPr>
        <w:t>指用于其他扶贫方面的支出。</w:t>
      </w:r>
    </w:p>
    <w:p>
      <w:pPr>
        <w:pStyle w:val="28"/>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lang w:eastAsia="zh-CN"/>
        </w:rPr>
        <w:t>住房保障支出</w:t>
      </w:r>
      <w:r>
        <w:rPr>
          <w:rFonts w:hint="eastAsia" w:ascii="仿宋_GB2312" w:eastAsia="仿宋_GB2312"/>
          <w:sz w:val="32"/>
          <w:szCs w:val="32"/>
        </w:rPr>
        <w:t>（类）</w:t>
      </w:r>
      <w:r>
        <w:rPr>
          <w:rFonts w:hint="eastAsia" w:ascii="仿宋_GB2312" w:eastAsia="仿宋_GB2312"/>
          <w:sz w:val="32"/>
          <w:szCs w:val="32"/>
          <w:lang w:eastAsia="zh-CN"/>
        </w:rPr>
        <w:t>住房改革支出</w:t>
      </w:r>
      <w:r>
        <w:rPr>
          <w:rFonts w:hint="eastAsia" w:ascii="仿宋_GB2312" w:eastAsia="仿宋_GB2312"/>
          <w:sz w:val="32"/>
          <w:szCs w:val="32"/>
        </w:rPr>
        <w:t>（款）</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val="en-US" w:eastAsia="zh-CN"/>
        </w:rPr>
        <w:t>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8"/>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28"/>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30"/>
          <w:rFonts w:hint="eastAsia" w:ascii="黑体" w:hAnsi="黑体" w:eastAsia="黑体"/>
          <w:b w:val="0"/>
          <w:color w:val="auto"/>
          <w:highlight w:val="none"/>
          <w:lang w:eastAsia="zh-CN"/>
        </w:rPr>
      </w:pPr>
      <w:bookmarkStart w:id="55" w:name="_Toc15377226"/>
      <w:r>
        <w:br w:type="page"/>
      </w:r>
      <w:bookmarkStart w:id="56" w:name="_Toc15396614"/>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四部分 附件</w:t>
      </w:r>
      <w:bookmarkEnd w:id="56"/>
    </w:p>
    <w:p>
      <w:pPr>
        <w:pStyle w:val="2"/>
        <w:rPr>
          <w:rFonts w:hint="default"/>
          <w:lang w:val="en-US" w:eastAsia="zh-CN"/>
        </w:rPr>
      </w:pPr>
      <w:r>
        <w:rPr>
          <w:rFonts w:hint="eastAsia"/>
          <w:lang w:eastAsia="zh-CN"/>
        </w:rPr>
        <w:t>附件</w:t>
      </w:r>
      <w:r>
        <w:rPr>
          <w:rFonts w:hint="eastAsia"/>
          <w:lang w:val="en-US" w:eastAsia="zh-CN"/>
        </w:rPr>
        <w:t>1</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b w:val="0"/>
          <w:bCs w:val="0"/>
          <w:sz w:val="44"/>
          <w:szCs w:val="44"/>
          <w:lang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中共广元市昭化区委组织部</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关</w:t>
      </w:r>
      <w:r>
        <w:rPr>
          <w:rFonts w:hint="eastAsia" w:ascii="方正小标宋_GBK" w:hAnsi="方正小标宋_GBK" w:eastAsia="方正小标宋_GBK" w:cs="方正小标宋_GBK"/>
          <w:b w:val="0"/>
          <w:bCs w:val="0"/>
          <w:sz w:val="44"/>
          <w:szCs w:val="44"/>
        </w:rPr>
        <w:t>于202</w:t>
      </w:r>
      <w:r>
        <w:rPr>
          <w:rFonts w:hint="eastAsia" w:ascii="方正小标宋_GBK" w:hAnsi="方正小标宋_GBK" w:eastAsia="方正小标宋_GBK" w:cs="方正小标宋_GBK"/>
          <w:b w:val="0"/>
          <w:bCs w:val="0"/>
          <w:sz w:val="44"/>
          <w:szCs w:val="44"/>
          <w:lang w:val="en-US" w:eastAsia="zh-CN"/>
        </w:rPr>
        <w:t>2</w:t>
      </w:r>
      <w:r>
        <w:rPr>
          <w:rFonts w:hint="eastAsia" w:ascii="方正小标宋_GBK" w:hAnsi="方正小标宋_GBK" w:eastAsia="方正小标宋_GBK" w:cs="方正小标宋_GBK"/>
          <w:b w:val="0"/>
          <w:bCs w:val="0"/>
          <w:sz w:val="44"/>
          <w:szCs w:val="44"/>
        </w:rPr>
        <w:t>年部门</w:t>
      </w:r>
      <w:r>
        <w:rPr>
          <w:rFonts w:hint="eastAsia" w:ascii="方正小标宋_GBK" w:hAnsi="方正小标宋_GBK" w:eastAsia="方正小标宋_GBK" w:cs="方正小标宋_GBK"/>
          <w:b w:val="0"/>
          <w:bCs w:val="0"/>
          <w:sz w:val="44"/>
          <w:szCs w:val="44"/>
          <w:highlight w:val="none"/>
        </w:rPr>
        <w:t>整体支出</w:t>
      </w:r>
      <w:r>
        <w:rPr>
          <w:rFonts w:hint="eastAsia" w:ascii="方正小标宋_GBK" w:hAnsi="方正小标宋_GBK" w:eastAsia="方正小标宋_GBK" w:cs="方正小标宋_GBK"/>
          <w:b w:val="0"/>
          <w:bCs w:val="0"/>
          <w:sz w:val="44"/>
          <w:szCs w:val="44"/>
        </w:rPr>
        <w:t>绩效</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自评报告</w:t>
      </w:r>
    </w:p>
    <w:p>
      <w:pPr>
        <w:keepNext w:val="0"/>
        <w:keepLines w:val="0"/>
        <w:pageBreakBefore w:val="0"/>
        <w:widowControl w:val="0"/>
        <w:kinsoku/>
        <w:wordWrap/>
        <w:overflowPunct/>
        <w:topLinePunct w:val="0"/>
        <w:autoSpaceDE/>
        <w:autoSpaceDN/>
        <w:bidi w:val="0"/>
        <w:adjustRightInd w:val="0"/>
        <w:snapToGrid w:val="0"/>
        <w:spacing w:line="536" w:lineRule="exact"/>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36" w:lineRule="exact"/>
        <w:jc w:val="both"/>
        <w:textAlignment w:val="auto"/>
        <w:rPr>
          <w:rFonts w:hint="default" w:ascii="仿宋_GB2312" w:hAnsi="仿宋_GB2312" w:eastAsia="仿宋_GB2312" w:cs="仿宋_GB2312"/>
          <w:b w:val="0"/>
          <w:bCs w:val="0"/>
          <w:sz w:val="32"/>
          <w:szCs w:val="32"/>
          <w:lang w:val="en-US" w:eastAsia="zh-CN"/>
        </w:rPr>
      </w:pPr>
      <w:r>
        <w:rPr>
          <w:rFonts w:hint="default" w:ascii="仿宋_GB2312" w:hAnsi="仿宋_GB2312" w:eastAsia="仿宋_GB2312" w:cs="仿宋_GB2312"/>
          <w:b w:val="0"/>
          <w:bCs w:val="0"/>
          <w:sz w:val="32"/>
          <w:szCs w:val="32"/>
          <w:lang w:val="en-US" w:eastAsia="zh-CN"/>
        </w:rPr>
        <w:t>区财政局：</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贵单位</w:t>
      </w:r>
      <w:r>
        <w:rPr>
          <w:rFonts w:hint="default" w:ascii="仿宋_GB2312" w:hAnsi="仿宋_GB2312" w:eastAsia="仿宋_GB2312" w:cs="仿宋_GB2312"/>
          <w:b w:val="0"/>
          <w:bCs w:val="0"/>
          <w:sz w:val="32"/>
          <w:szCs w:val="32"/>
          <w:lang w:val="zh-CN" w:eastAsia="zh-CN"/>
        </w:rPr>
        <w:t>《关于开展202</w:t>
      </w: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zh-CN" w:eastAsia="zh-CN"/>
        </w:rPr>
        <w:t>年部门、政策和项目支出绩效评价工作的通知》（昭财发</w:t>
      </w:r>
      <w:r>
        <w:rPr>
          <w:rFonts w:hint="default" w:ascii="仿宋_GB2312" w:hAnsi="仿宋_GB2312" w:eastAsia="仿宋_GB2312" w:cs="仿宋_GB2312"/>
          <w:b w:val="0"/>
          <w:bCs w:val="0"/>
          <w:sz w:val="32"/>
          <w:szCs w:val="32"/>
          <w:lang w:val="en-US" w:eastAsia="zh-CN"/>
        </w:rPr>
        <w:t>〔</w:t>
      </w:r>
      <w:r>
        <w:rPr>
          <w:rFonts w:hint="default"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3</w:t>
      </w:r>
      <w:r>
        <w:rPr>
          <w:rFonts w:hint="default"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en-US" w:eastAsia="zh-CN"/>
        </w:rPr>
        <w:t>12</w:t>
      </w:r>
      <w:r>
        <w:rPr>
          <w:rFonts w:hint="default" w:ascii="仿宋_GB2312" w:hAnsi="仿宋_GB2312" w:eastAsia="仿宋_GB2312" w:cs="仿宋_GB2312"/>
          <w:b w:val="0"/>
          <w:bCs w:val="0"/>
          <w:sz w:val="32"/>
          <w:szCs w:val="32"/>
          <w:lang w:val="zh-CN" w:eastAsia="zh-CN"/>
        </w:rPr>
        <w:t>号）</w:t>
      </w:r>
      <w:r>
        <w:rPr>
          <w:rFonts w:hint="eastAsia" w:ascii="仿宋_GB2312" w:hAnsi="仿宋_GB2312" w:eastAsia="仿宋_GB2312" w:cs="仿宋_GB2312"/>
          <w:b w:val="0"/>
          <w:bCs w:val="0"/>
          <w:sz w:val="32"/>
          <w:szCs w:val="32"/>
          <w:lang w:val="zh-CN" w:eastAsia="zh-CN"/>
        </w:rPr>
        <w:t>收悉</w:t>
      </w:r>
      <w:r>
        <w:rPr>
          <w:rFonts w:hint="default" w:ascii="仿宋_GB2312" w:hAnsi="仿宋_GB2312" w:eastAsia="仿宋_GB2312" w:cs="仿宋_GB2312"/>
          <w:b w:val="0"/>
          <w:bCs w:val="0"/>
          <w:sz w:val="32"/>
          <w:szCs w:val="32"/>
          <w:lang w:val="zh-CN" w:eastAsia="zh-CN"/>
        </w:rPr>
        <w:t>，</w:t>
      </w:r>
      <w:r>
        <w:rPr>
          <w:rFonts w:hint="eastAsia" w:ascii="仿宋_GB2312" w:hAnsi="仿宋_GB2312" w:eastAsia="仿宋_GB2312" w:cs="仿宋_GB2312"/>
          <w:b w:val="0"/>
          <w:bCs w:val="0"/>
          <w:sz w:val="32"/>
          <w:szCs w:val="32"/>
          <w:lang w:val="zh-CN" w:eastAsia="zh-CN"/>
        </w:rPr>
        <w:t>我</w:t>
      </w:r>
      <w:r>
        <w:rPr>
          <w:rFonts w:hint="eastAsia" w:ascii="仿宋_GB2312" w:hAnsi="仿宋_GB2312" w:eastAsia="仿宋_GB2312" w:cs="仿宋_GB2312"/>
          <w:b w:val="0"/>
          <w:bCs w:val="0"/>
          <w:sz w:val="32"/>
          <w:szCs w:val="32"/>
          <w:lang w:val="en-US" w:eastAsia="zh-CN"/>
        </w:rPr>
        <w:t>部</w:t>
      </w:r>
      <w:r>
        <w:rPr>
          <w:rFonts w:hint="eastAsia" w:ascii="仿宋_GB2312" w:hAnsi="仿宋_GB2312" w:eastAsia="仿宋_GB2312" w:cs="仿宋_GB2312"/>
          <w:b w:val="0"/>
          <w:bCs w:val="0"/>
          <w:sz w:val="32"/>
          <w:szCs w:val="32"/>
          <w:lang w:val="zh-CN" w:eastAsia="zh-CN"/>
        </w:rPr>
        <w:t>立即组织专人开展</w:t>
      </w:r>
      <w:r>
        <w:rPr>
          <w:rFonts w:hint="default"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zh-CN" w:eastAsia="zh-CN"/>
        </w:rPr>
        <w:t>年</w:t>
      </w:r>
      <w:r>
        <w:rPr>
          <w:rFonts w:hint="eastAsia" w:ascii="仿宋_GB2312" w:hAnsi="仿宋_GB2312" w:eastAsia="仿宋_GB2312" w:cs="仿宋_GB2312"/>
          <w:b w:val="0"/>
          <w:bCs w:val="0"/>
          <w:sz w:val="32"/>
          <w:szCs w:val="32"/>
          <w:lang w:val="en-US" w:eastAsia="zh-CN"/>
        </w:rPr>
        <w:t>度</w:t>
      </w:r>
      <w:r>
        <w:rPr>
          <w:rFonts w:hint="default" w:ascii="仿宋_GB2312" w:hAnsi="仿宋_GB2312" w:eastAsia="仿宋_GB2312" w:cs="仿宋_GB2312"/>
          <w:b w:val="0"/>
          <w:bCs w:val="0"/>
          <w:sz w:val="32"/>
          <w:szCs w:val="32"/>
          <w:lang w:val="zh-CN" w:eastAsia="zh-CN"/>
        </w:rPr>
        <w:t>部门</w:t>
      </w:r>
      <w:r>
        <w:rPr>
          <w:rFonts w:hint="eastAsia" w:ascii="仿宋_GB2312" w:hAnsi="仿宋_GB2312" w:eastAsia="仿宋_GB2312" w:cs="仿宋_GB2312"/>
          <w:b w:val="0"/>
          <w:bCs w:val="0"/>
          <w:sz w:val="32"/>
          <w:szCs w:val="32"/>
          <w:lang w:val="en-US" w:eastAsia="zh-CN"/>
        </w:rPr>
        <w:t>整体支出</w:t>
      </w:r>
      <w:r>
        <w:rPr>
          <w:rFonts w:hint="eastAsia" w:ascii="仿宋_GB2312" w:hAnsi="仿宋_GB2312" w:eastAsia="仿宋_GB2312" w:cs="仿宋_GB2312"/>
          <w:b w:val="0"/>
          <w:bCs w:val="0"/>
          <w:sz w:val="32"/>
          <w:szCs w:val="32"/>
          <w:lang w:val="zh-CN" w:eastAsia="zh-CN"/>
        </w:rPr>
        <w:t>绩效评估</w:t>
      </w:r>
      <w:r>
        <w:rPr>
          <w:rFonts w:hint="default" w:ascii="仿宋_GB2312" w:hAnsi="仿宋_GB2312" w:eastAsia="仿宋_GB2312" w:cs="仿宋_GB2312"/>
          <w:b w:val="0"/>
          <w:bCs w:val="0"/>
          <w:sz w:val="32"/>
          <w:szCs w:val="32"/>
          <w:lang w:val="zh-CN" w:eastAsia="zh-CN"/>
        </w:rPr>
        <w:t>，现将我</w:t>
      </w:r>
      <w:r>
        <w:rPr>
          <w:rFonts w:hint="eastAsia" w:ascii="仿宋_GB2312" w:hAnsi="仿宋_GB2312" w:eastAsia="仿宋_GB2312" w:cs="仿宋_GB2312"/>
          <w:b w:val="0"/>
          <w:bCs w:val="0"/>
          <w:sz w:val="32"/>
          <w:szCs w:val="32"/>
          <w:lang w:val="en-US" w:eastAsia="zh-CN"/>
        </w:rPr>
        <w:t>部</w:t>
      </w:r>
      <w:r>
        <w:rPr>
          <w:rFonts w:hint="default" w:ascii="仿宋_GB2312" w:hAnsi="仿宋_GB2312" w:eastAsia="仿宋_GB2312" w:cs="仿宋_GB2312"/>
          <w:b w:val="0"/>
          <w:bCs w:val="0"/>
          <w:sz w:val="32"/>
          <w:szCs w:val="32"/>
          <w:lang w:val="zh-CN" w:eastAsia="zh-CN"/>
        </w:rPr>
        <w:t>202</w:t>
      </w:r>
      <w:r>
        <w:rPr>
          <w:rFonts w:hint="eastAsia" w:ascii="仿宋_GB2312" w:hAnsi="仿宋_GB2312" w:eastAsia="仿宋_GB2312" w:cs="仿宋_GB2312"/>
          <w:b w:val="0"/>
          <w:bCs w:val="0"/>
          <w:sz w:val="32"/>
          <w:szCs w:val="32"/>
          <w:lang w:val="en-US" w:eastAsia="zh-CN"/>
        </w:rPr>
        <w:t>2</w:t>
      </w:r>
      <w:r>
        <w:rPr>
          <w:rFonts w:hint="default" w:ascii="仿宋_GB2312" w:hAnsi="仿宋_GB2312" w:eastAsia="仿宋_GB2312" w:cs="仿宋_GB2312"/>
          <w:b w:val="0"/>
          <w:bCs w:val="0"/>
          <w:sz w:val="32"/>
          <w:szCs w:val="32"/>
          <w:lang w:val="zh-CN" w:eastAsia="zh-CN"/>
        </w:rPr>
        <w:t>年</w:t>
      </w:r>
      <w:r>
        <w:rPr>
          <w:rFonts w:hint="default" w:ascii="仿宋_GB2312" w:hAnsi="仿宋_GB2312" w:eastAsia="仿宋_GB2312" w:cs="仿宋_GB2312"/>
          <w:b w:val="0"/>
          <w:bCs w:val="0"/>
          <w:sz w:val="32"/>
          <w:szCs w:val="32"/>
          <w:lang w:val="en-US" w:eastAsia="zh-CN"/>
        </w:rPr>
        <w:t>部门整体支出绩效自评</w:t>
      </w:r>
      <w:r>
        <w:rPr>
          <w:rFonts w:hint="eastAsia" w:ascii="仿宋_GB2312" w:hAnsi="仿宋_GB2312" w:eastAsia="仿宋_GB2312" w:cs="仿宋_GB2312"/>
          <w:b w:val="0"/>
          <w:bCs w:val="0"/>
          <w:sz w:val="32"/>
          <w:szCs w:val="32"/>
          <w:lang w:val="en-US" w:eastAsia="zh-CN"/>
        </w:rPr>
        <w:t>情况</w:t>
      </w:r>
      <w:r>
        <w:rPr>
          <w:rFonts w:hint="default" w:ascii="仿宋_GB2312" w:hAnsi="仿宋_GB2312" w:eastAsia="仿宋_GB2312" w:cs="仿宋_GB2312"/>
          <w:b w:val="0"/>
          <w:bCs w:val="0"/>
          <w:sz w:val="32"/>
          <w:szCs w:val="32"/>
          <w:lang w:val="en-US" w:eastAsia="zh-CN"/>
        </w:rPr>
        <w:t>报告如下：</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宋体" w:eastAsia="黑体" w:cs="宋体"/>
          <w:color w:val="auto"/>
          <w:kern w:val="0"/>
          <w:sz w:val="32"/>
          <w:szCs w:val="32"/>
          <w:highlight w:val="none"/>
          <w:shd w:val="clear" w:color="auto" w:fill="FFFFFF"/>
          <w:lang w:val="zh-CN"/>
        </w:rPr>
      </w:pPr>
      <w:r>
        <w:rPr>
          <w:rFonts w:hint="eastAsia" w:ascii="黑体" w:hAnsi="宋体" w:eastAsia="黑体" w:cs="宋体"/>
          <w:color w:val="auto"/>
          <w:kern w:val="0"/>
          <w:sz w:val="32"/>
          <w:szCs w:val="32"/>
          <w:highlight w:val="none"/>
          <w:shd w:val="clear" w:color="auto" w:fill="FFFFFF"/>
          <w:lang w:val="zh-CN"/>
        </w:rPr>
        <w:t>部门（单位）基本情况</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机构组成。</w:t>
      </w:r>
    </w:p>
    <w:p>
      <w:pPr>
        <w:keepNext w:val="0"/>
        <w:keepLines w:val="0"/>
        <w:pageBreakBefore w:val="0"/>
        <w:widowControl w:val="0"/>
        <w:kinsoku/>
        <w:wordWrap/>
        <w:overflowPunct/>
        <w:topLinePunct w:val="0"/>
        <w:autoSpaceDE/>
        <w:autoSpaceDN/>
        <w:bidi w:val="0"/>
        <w:adjustRightInd w:val="0"/>
        <w:snapToGrid w:val="0"/>
        <w:spacing w:line="536" w:lineRule="exact"/>
        <w:ind w:firstLine="420" w:firstLineChars="200"/>
        <w:jc w:val="both"/>
        <w:textAlignment w:val="auto"/>
        <w:rPr>
          <w:rFonts w:hint="eastAsia" w:ascii="仿宋_GB2312" w:hAnsi="仿宋_GB2312" w:eastAsia="仿宋_GB2312" w:cs="仿宋_GB2312"/>
          <w:lang w:val="en-US" w:eastAsia="zh-CN"/>
        </w:rPr>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区委组织部下属二级单位4个。其中：参照公务员法管理的事业单位2个，分别为区直属机关党建事务中心、区党员教育服务中心；其他事业单位2个，分别为区干部人事档案管理中心、区高层次人才服务中心。</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机构职能和人员概况。</w:t>
      </w:r>
    </w:p>
    <w:p>
      <w:pPr>
        <w:keepNext w:val="0"/>
        <w:keepLines w:val="0"/>
        <w:pageBreakBefore w:val="0"/>
        <w:widowControl w:val="0"/>
        <w:kinsoku/>
        <w:wordWrap/>
        <w:overflowPunct/>
        <w:topLinePunct w:val="0"/>
        <w:autoSpaceDE/>
        <w:autoSpaceDN/>
        <w:bidi w:val="0"/>
        <w:adjustRightInd w:val="0"/>
        <w:snapToGrid w:val="0"/>
        <w:spacing w:line="53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贯彻新时代党的建设总要求和新时代党的组织路线，落实区委相关决策部署。1.负责全区党的组织体系、组织制度建设，负责基层党组织建设规划指导和党员队伍管理，指导开展党员教育工作。2.负责全区领导班子和干部队伍建设的总体规划和管理等。3.负责管理全区公务员工作等。4.负责全区人才工作的指导、组织协调和督促检查等。5.负责全区干部教育培训工作的指导、政策规划、组织协调和督查检查，负责全区重点培训项目的策划、实施和管理等。6.负责全区干部监督工作的指导和综合协调等。7.归口管理区委机构编制委员会办公室，统一管理区直属机关党建和老干部工作。8.负责全区非公有制经济组织和社会组织党建工作。承担区委党建工作领导小组、区人才工作领导小组的日常工作。9.完成区委交办的其他任务。</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仿宋_GB2312" w:hAnsi="仿宋_GB2312" w:eastAsia="仿宋_GB2312" w:cs="仿宋_GB2312"/>
          <w:b w:val="0"/>
          <w:bCs w:val="0"/>
          <w:color w:val="auto"/>
          <w:sz w:val="32"/>
          <w:szCs w:val="32"/>
          <w:lang w:val="en-US" w:eastAsia="zh-CN"/>
        </w:rPr>
        <w:t>区委组织部</w:t>
      </w:r>
      <w:r>
        <w:rPr>
          <w:rFonts w:hint="eastAsia" w:ascii="仿宋_GB2312" w:hAnsi="仿宋_GB2312" w:eastAsia="仿宋_GB2312" w:cs="仿宋_GB2312"/>
          <w:b w:val="0"/>
          <w:bCs w:val="0"/>
          <w:color w:val="auto"/>
          <w:sz w:val="32"/>
          <w:szCs w:val="32"/>
        </w:rPr>
        <w:t>共有编制</w:t>
      </w:r>
      <w:r>
        <w:rPr>
          <w:rFonts w:hint="eastAsia" w:ascii="仿宋_GB2312" w:hAnsi="仿宋_GB2312" w:eastAsia="仿宋_GB2312" w:cs="仿宋_GB2312"/>
          <w:b w:val="0"/>
          <w:bCs w:val="0"/>
          <w:color w:val="auto"/>
          <w:sz w:val="32"/>
          <w:szCs w:val="32"/>
          <w:lang w:val="en-US" w:eastAsia="zh-CN"/>
        </w:rPr>
        <w:t>36</w:t>
      </w:r>
      <w:r>
        <w:rPr>
          <w:rFonts w:hint="eastAsia" w:ascii="仿宋_GB2312" w:hAnsi="仿宋_GB2312" w:eastAsia="仿宋_GB2312" w:cs="仿宋_GB2312"/>
          <w:b w:val="0"/>
          <w:bCs w:val="0"/>
          <w:color w:val="auto"/>
          <w:sz w:val="32"/>
          <w:szCs w:val="32"/>
          <w:lang w:eastAsia="zh-CN"/>
        </w:rPr>
        <w:t>个</w:t>
      </w:r>
      <w:r>
        <w:rPr>
          <w:rFonts w:hint="eastAsia" w:ascii="仿宋_GB2312" w:hAnsi="仿宋_GB2312" w:eastAsia="仿宋_GB2312" w:cs="仿宋_GB2312"/>
          <w:b w:val="0"/>
          <w:bCs w:val="0"/>
          <w:color w:val="auto"/>
          <w:sz w:val="32"/>
          <w:szCs w:val="32"/>
        </w:rPr>
        <w:t>，其中：行政编制</w:t>
      </w:r>
      <w:r>
        <w:rPr>
          <w:rFonts w:hint="eastAsia" w:ascii="仿宋_GB2312" w:hAnsi="仿宋_GB2312" w:eastAsia="仿宋_GB2312" w:cs="仿宋_GB2312"/>
          <w:b w:val="0"/>
          <w:bCs w:val="0"/>
          <w:color w:val="auto"/>
          <w:sz w:val="32"/>
          <w:szCs w:val="32"/>
          <w:lang w:val="en-US" w:eastAsia="zh-CN"/>
        </w:rPr>
        <w:t>15</w:t>
      </w:r>
      <w:r>
        <w:rPr>
          <w:rFonts w:hint="eastAsia" w:ascii="仿宋_GB2312" w:hAnsi="仿宋_GB2312" w:eastAsia="仿宋_GB2312" w:cs="仿宋_GB2312"/>
          <w:b w:val="0"/>
          <w:bCs w:val="0"/>
          <w:color w:val="auto"/>
          <w:sz w:val="32"/>
          <w:szCs w:val="32"/>
          <w:lang w:eastAsia="zh-CN"/>
        </w:rPr>
        <w:t>个</w:t>
      </w:r>
      <w:r>
        <w:rPr>
          <w:rFonts w:hint="eastAsia" w:ascii="仿宋_GB2312" w:hAnsi="仿宋_GB2312" w:eastAsia="仿宋_GB2312" w:cs="仿宋_GB2312"/>
          <w:b w:val="0"/>
          <w:bCs w:val="0"/>
          <w:color w:val="auto"/>
          <w:sz w:val="32"/>
          <w:szCs w:val="32"/>
        </w:rPr>
        <w:t>，其他事业编制</w:t>
      </w:r>
      <w:r>
        <w:rPr>
          <w:rFonts w:hint="eastAsia" w:ascii="仿宋_GB2312" w:hAnsi="仿宋_GB2312" w:eastAsia="仿宋_GB2312" w:cs="仿宋_GB2312"/>
          <w:b w:val="0"/>
          <w:bCs w:val="0"/>
          <w:color w:val="auto"/>
          <w:sz w:val="32"/>
          <w:szCs w:val="32"/>
          <w:lang w:val="en-US" w:eastAsia="zh-CN"/>
        </w:rPr>
        <w:t>21</w:t>
      </w:r>
      <w:r>
        <w:rPr>
          <w:rFonts w:hint="eastAsia" w:ascii="仿宋_GB2312" w:hAnsi="仿宋_GB2312" w:eastAsia="仿宋_GB2312" w:cs="仿宋_GB2312"/>
          <w:b w:val="0"/>
          <w:bCs w:val="0"/>
          <w:color w:val="auto"/>
          <w:sz w:val="32"/>
          <w:szCs w:val="32"/>
          <w:lang w:eastAsia="zh-CN"/>
        </w:rPr>
        <w:t>个</w:t>
      </w:r>
      <w:r>
        <w:rPr>
          <w:rFonts w:hint="eastAsia" w:ascii="仿宋_GB2312" w:hAnsi="仿宋_GB2312" w:eastAsia="仿宋_GB2312" w:cs="仿宋_GB2312"/>
          <w:b w:val="0"/>
          <w:bCs w:val="0"/>
          <w:color w:val="auto"/>
          <w:sz w:val="32"/>
          <w:szCs w:val="32"/>
        </w:rPr>
        <w:t>。20</w:t>
      </w:r>
      <w:r>
        <w:rPr>
          <w:rFonts w:hint="eastAsia" w:ascii="仿宋_GB2312" w:hAnsi="仿宋_GB2312" w:eastAsia="仿宋_GB2312" w:cs="仿宋_GB2312"/>
          <w:b w:val="0"/>
          <w:bCs w:val="0"/>
          <w:color w:val="auto"/>
          <w:sz w:val="32"/>
          <w:szCs w:val="32"/>
          <w:lang w:val="en-US" w:eastAsia="zh-CN"/>
        </w:rPr>
        <w:t>22</w:t>
      </w:r>
      <w:r>
        <w:rPr>
          <w:rFonts w:hint="eastAsia" w:ascii="仿宋_GB2312" w:hAnsi="仿宋_GB2312" w:eastAsia="仿宋_GB2312" w:cs="仿宋_GB2312"/>
          <w:b w:val="0"/>
          <w:bCs w:val="0"/>
          <w:color w:val="auto"/>
          <w:sz w:val="32"/>
          <w:szCs w:val="32"/>
        </w:rPr>
        <w:t>年实有在职编制内人员</w:t>
      </w:r>
      <w:r>
        <w:rPr>
          <w:rFonts w:hint="eastAsia" w:ascii="仿宋_GB2312" w:hAnsi="仿宋_GB2312" w:eastAsia="仿宋_GB2312" w:cs="仿宋_GB2312"/>
          <w:b w:val="0"/>
          <w:bCs w:val="0"/>
          <w:color w:val="auto"/>
          <w:sz w:val="32"/>
          <w:szCs w:val="32"/>
          <w:lang w:val="en-US" w:eastAsia="zh-CN"/>
        </w:rPr>
        <w:t>28</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，其中：行政人员</w:t>
      </w:r>
      <w:r>
        <w:rPr>
          <w:rFonts w:hint="eastAsia" w:ascii="仿宋_GB2312" w:hAnsi="仿宋_GB2312" w:eastAsia="仿宋_GB2312" w:cs="仿宋_GB2312"/>
          <w:b w:val="0"/>
          <w:bCs w:val="0"/>
          <w:color w:val="auto"/>
          <w:sz w:val="32"/>
          <w:szCs w:val="32"/>
          <w:lang w:val="en-US" w:eastAsia="zh-CN"/>
        </w:rPr>
        <w:t>12</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，其他事业人员</w:t>
      </w:r>
      <w:r>
        <w:rPr>
          <w:rFonts w:hint="eastAsia" w:ascii="仿宋_GB2312" w:hAnsi="仿宋_GB2312" w:eastAsia="仿宋_GB2312" w:cs="仿宋_GB2312"/>
          <w:b w:val="0"/>
          <w:bCs w:val="0"/>
          <w:color w:val="auto"/>
          <w:sz w:val="32"/>
          <w:szCs w:val="32"/>
          <w:lang w:val="en-US" w:eastAsia="zh-CN"/>
        </w:rPr>
        <w:t>16</w:t>
      </w:r>
      <w:r>
        <w:rPr>
          <w:rFonts w:hint="eastAsia" w:ascii="仿宋_GB2312" w:hAnsi="仿宋_GB2312" w:eastAsia="仿宋_GB2312" w:cs="仿宋_GB2312"/>
          <w:b w:val="0"/>
          <w:bCs w:val="0"/>
          <w:color w:val="auto"/>
          <w:sz w:val="32"/>
          <w:szCs w:val="32"/>
          <w:lang w:eastAsia="zh-CN"/>
        </w:rPr>
        <w:t>人</w:t>
      </w:r>
      <w:r>
        <w:rPr>
          <w:rFonts w:hint="eastAsia" w:ascii="仿宋_GB2312" w:hAnsi="仿宋_GB2312" w:eastAsia="仿宋_GB2312" w:cs="仿宋_GB2312"/>
          <w:b w:val="0"/>
          <w:bCs w:val="0"/>
          <w:color w:val="auto"/>
          <w:sz w:val="32"/>
          <w:szCs w:val="32"/>
        </w:rPr>
        <w:t>，均为财政全额供养人员。</w:t>
      </w:r>
      <w:r>
        <w:rPr>
          <w:rFonts w:hint="eastAsia" w:ascii="仿宋_GB2312" w:hAnsi="仿宋_GB2312" w:eastAsia="仿宋_GB2312" w:cs="仿宋_GB2312"/>
          <w:b w:val="0"/>
          <w:bCs w:val="0"/>
          <w:color w:val="auto"/>
          <w:sz w:val="32"/>
          <w:szCs w:val="32"/>
          <w:lang w:eastAsia="zh-CN"/>
        </w:rPr>
        <w:t>另</w:t>
      </w:r>
      <w:r>
        <w:rPr>
          <w:rFonts w:hint="eastAsia" w:ascii="仿宋_GB2312" w:hAnsi="仿宋_GB2312" w:eastAsia="仿宋_GB2312" w:cs="仿宋_GB2312"/>
          <w:b w:val="0"/>
          <w:bCs w:val="0"/>
          <w:color w:val="auto"/>
          <w:sz w:val="32"/>
          <w:szCs w:val="32"/>
        </w:rPr>
        <w:t>退休</w:t>
      </w:r>
      <w:r>
        <w:rPr>
          <w:rFonts w:hint="eastAsia" w:ascii="仿宋_GB2312" w:hAnsi="仿宋_GB2312" w:eastAsia="仿宋_GB2312" w:cs="仿宋_GB2312"/>
          <w:b w:val="0"/>
          <w:bCs w:val="0"/>
          <w:color w:val="auto"/>
          <w:sz w:val="32"/>
          <w:szCs w:val="32"/>
          <w:lang w:eastAsia="zh-CN"/>
        </w:rPr>
        <w:t>人员</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人，</w:t>
      </w:r>
      <w:r>
        <w:rPr>
          <w:rFonts w:hint="eastAsia" w:ascii="仿宋_GB2312" w:hAnsi="仿宋_GB2312" w:eastAsia="仿宋_GB2312" w:cs="仿宋_GB2312"/>
          <w:b w:val="0"/>
          <w:bCs w:val="0"/>
          <w:color w:val="auto"/>
          <w:sz w:val="32"/>
          <w:szCs w:val="32"/>
          <w:lang w:eastAsia="zh-CN"/>
        </w:rPr>
        <w:t>均为</w:t>
      </w:r>
      <w:r>
        <w:rPr>
          <w:rFonts w:hint="eastAsia" w:ascii="仿宋_GB2312" w:hAnsi="仿宋_GB2312" w:eastAsia="仿宋_GB2312" w:cs="仿宋_GB2312"/>
          <w:b w:val="0"/>
          <w:bCs w:val="0"/>
          <w:color w:val="auto"/>
          <w:sz w:val="32"/>
          <w:szCs w:val="32"/>
        </w:rPr>
        <w:t>行政人员。</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left="0" w:leftChars="0" w:firstLine="643" w:firstLineChars="200"/>
        <w:contextualSpacing/>
        <w:jc w:val="left"/>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kern w:val="0"/>
          <w:sz w:val="32"/>
          <w:szCs w:val="32"/>
          <w:highlight w:val="none"/>
          <w:shd w:val="clear" w:color="auto" w:fill="FFFFFF"/>
          <w:lang w:val="zh-CN"/>
        </w:rPr>
        <w:t>年度主要工作任务。</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思想淬火教育铸魂，政治建设</w:t>
      </w:r>
      <w:r>
        <w:rPr>
          <w:rFonts w:hint="eastAsia" w:ascii="仿宋_GB2312" w:hAnsi="仿宋_GB2312" w:eastAsia="仿宋_GB2312" w:cs="仿宋_GB2312"/>
          <w:b w:val="0"/>
          <w:bCs w:val="0"/>
          <w:color w:val="auto"/>
          <w:sz w:val="32"/>
          <w:szCs w:val="32"/>
          <w:lang w:val="en-US" w:eastAsia="zh-CN"/>
        </w:rPr>
        <w:t>坚强</w:t>
      </w:r>
      <w:r>
        <w:rPr>
          <w:rFonts w:hint="eastAsia" w:ascii="仿宋_GB2312" w:hAnsi="仿宋_GB2312" w:eastAsia="仿宋_GB2312" w:cs="仿宋_GB2312"/>
          <w:b w:val="0"/>
          <w:bCs w:val="0"/>
          <w:color w:val="auto"/>
          <w:sz w:val="32"/>
          <w:szCs w:val="32"/>
        </w:rPr>
        <w:t>有力。</w:t>
      </w:r>
      <w:r>
        <w:rPr>
          <w:rFonts w:hint="eastAsia" w:ascii="仿宋_GB2312" w:hAnsi="仿宋_GB2312" w:eastAsia="仿宋_GB2312" w:cs="仿宋_GB2312"/>
          <w:b w:val="0"/>
          <w:bCs w:val="0"/>
          <w:color w:val="auto"/>
          <w:sz w:val="32"/>
          <w:szCs w:val="32"/>
          <w:lang w:val="en-US" w:eastAsia="zh-CN"/>
        </w:rPr>
        <w:t>强化政治学习。深入学习贯彻党的二十大和省市区委全会精神，扎实开展</w:t>
      </w:r>
      <w:r>
        <w:rPr>
          <w:rFonts w:hint="eastAsia" w:ascii="仿宋_GB2312" w:hAnsi="仿宋_GB2312" w:eastAsia="仿宋_GB2312" w:cs="仿宋_GB2312"/>
          <w:b w:val="0"/>
          <w:bCs w:val="0"/>
          <w:color w:val="auto"/>
          <w:sz w:val="32"/>
          <w:szCs w:val="32"/>
        </w:rPr>
        <w:t>新一轮大规模干部学习培训赋能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推动创新理论入脑入心，提升政治能力。开展“书记讲党课”、干部理论水平测试。建立“四必谈、三回访”“四个一批”机制，常态开展重点工作专项考核考察。</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事业为上锻造尖兵，骨干队伍</w:t>
      </w:r>
      <w:r>
        <w:rPr>
          <w:rFonts w:hint="eastAsia" w:ascii="仿宋_GB2312" w:hAnsi="仿宋_GB2312" w:eastAsia="仿宋_GB2312" w:cs="仿宋_GB2312"/>
          <w:b w:val="0"/>
          <w:bCs w:val="0"/>
          <w:color w:val="auto"/>
          <w:sz w:val="32"/>
          <w:szCs w:val="32"/>
          <w:lang w:val="en-US" w:eastAsia="zh-CN"/>
        </w:rPr>
        <w:t>提质增能。实施专业归位，建立专业干部岗位匹配台账。推行青蓝计划，实施“红色薪火”工程，分层分类建立“青蓝”干部库，比选储备干部。突出严管厚爱，出台《严禁酒驾赌博七条规定》，开通“码上举报”平台。</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党建引领筑根强基，组织堡垒不断夯实。深化全域示范，开展基层党建全域提升攻坚行动。激发振兴动能，储备党员志愿服务队。创新治理路径，打造东西部协作“拱昭红盟”，实施党建协作项目，建立“村能办”便民服务体系。</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4.千方百计聚智引才，人才生态持续向好。升级人才新政，完善“引育用服”政策体系，制定《“十四五”人才发展规划》。拓宽引才渠道，聚焦粮油等产业需要，引进专家团队、特聘专家。</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default" w:eastAsia="仿宋_GB2312"/>
          <w:lang w:val="en-US" w:eastAsia="zh-CN"/>
        </w:rPr>
      </w:pPr>
      <w:r>
        <w:rPr>
          <w:rFonts w:hint="eastAsia" w:ascii="仿宋_GB2312" w:hAnsi="仿宋_GB2312" w:eastAsia="仿宋_GB2312" w:cs="仿宋_GB2312"/>
          <w:b w:val="0"/>
          <w:bCs w:val="0"/>
          <w:color w:val="auto"/>
          <w:sz w:val="32"/>
          <w:szCs w:val="32"/>
          <w:lang w:val="en-US" w:eastAsia="zh-CN"/>
        </w:rPr>
        <w:t>5.笃行实干从严治部，组工形象更加凸显。坚持政治建部，常态开展党性体检，创新推进基础规范“五大行动”，</w:t>
      </w:r>
      <w:r>
        <w:rPr>
          <w:rFonts w:hint="eastAsia" w:ascii="Times New Roman" w:hAnsi="Times New Roman" w:eastAsia="仿宋_GB2312" w:cs="Times New Roman"/>
          <w:b w:val="0"/>
          <w:bCs w:val="0"/>
          <w:kern w:val="2"/>
          <w:sz w:val="32"/>
          <w:szCs w:val="32"/>
          <w:lang w:val="en-US" w:eastAsia="zh-CN" w:bidi="ar-SA"/>
        </w:rPr>
        <w:t>查找整改问题，出台规范性文件。坚持能力强部，加强专业能力提升，开办“组工讲堂”</w:t>
      </w:r>
      <w:r>
        <w:rPr>
          <w:rFonts w:hint="eastAsia" w:eastAsia="仿宋_GB2312" w:cs="Times New Roman"/>
          <w:b w:val="0"/>
          <w:bCs w:val="0"/>
          <w:kern w:val="2"/>
          <w:sz w:val="32"/>
          <w:szCs w:val="32"/>
          <w:lang w:val="en-US" w:eastAsia="zh-CN" w:bidi="ar-SA"/>
        </w:rPr>
        <w:t>，</w:t>
      </w:r>
      <w:r>
        <w:rPr>
          <w:rFonts w:hint="eastAsia" w:ascii="Times New Roman" w:hAnsi="Times New Roman" w:eastAsia="仿宋_GB2312" w:cs="Times New Roman"/>
          <w:b w:val="0"/>
          <w:bCs w:val="0"/>
          <w:kern w:val="2"/>
          <w:sz w:val="32"/>
          <w:szCs w:val="32"/>
          <w:lang w:val="en-US" w:eastAsia="zh-CN" w:bidi="ar-SA"/>
        </w:rPr>
        <w:t>坚持作风兴部。对标“五有”机关建设，持续涵养严谨细致作风、</w:t>
      </w:r>
      <w:r>
        <w:rPr>
          <w:rFonts w:hint="default" w:ascii="Times New Roman" w:hAnsi="Times New Roman" w:eastAsia="仿宋_GB2312" w:cs="Times New Roman"/>
          <w:b w:val="0"/>
          <w:bCs w:val="0"/>
          <w:kern w:val="2"/>
          <w:sz w:val="32"/>
          <w:szCs w:val="32"/>
          <w:lang w:val="en-US" w:eastAsia="zh-CN" w:bidi="ar-SA"/>
        </w:rPr>
        <w:t>谦逊低调态度</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严管厚爱氛围</w:t>
      </w:r>
      <w:r>
        <w:rPr>
          <w:rFonts w:hint="eastAsia" w:ascii="Times New Roman" w:hAnsi="Times New Roman" w:eastAsia="仿宋_GB2312" w:cs="Times New Roman"/>
          <w:b w:val="0"/>
          <w:bCs w:val="0"/>
          <w:kern w:val="2"/>
          <w:sz w:val="32"/>
          <w:szCs w:val="32"/>
          <w:lang w:val="en-US" w:eastAsia="zh-CN" w:bidi="ar-SA"/>
        </w:rPr>
        <w:t>，做好组织工作十大实事。</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（四）部门整体支出绩效目标。</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w:t>
      </w:r>
      <w:r>
        <w:rPr>
          <w:rFonts w:hint="eastAsia" w:ascii="Times New Roman" w:hAnsi="Times New Roman" w:eastAsia="仿宋_GB2312" w:cs="Times New Roman"/>
          <w:b w:val="0"/>
          <w:bCs w:val="0"/>
          <w:kern w:val="2"/>
          <w:sz w:val="32"/>
          <w:szCs w:val="32"/>
          <w:lang w:val="en-US" w:eastAsia="zh-CN" w:bidi="ar-SA"/>
        </w:rPr>
        <w:t xml:space="preserve"> 认真落实组织系统部署要求，攻重点、破难点、抓创新、树品牌，全面推动组织工作创新发展，为建设社会主义现代化“四城新区”提供坚强的组织保障。主要有5个方面：一是常态化抓牢思想政治建设。二是补短板激励干部担当作为。三是攻重点增强基层治理效能。四是引活水激发组织振兴动</w:t>
      </w:r>
      <w:r>
        <w:rPr>
          <w:rFonts w:hint="eastAsia" w:ascii="Times New Roman" w:cs="Times New Roman"/>
          <w:b w:val="0"/>
          <w:bCs w:val="0"/>
          <w:kern w:val="2"/>
          <w:sz w:val="32"/>
          <w:szCs w:val="32"/>
          <w:lang w:val="en-US" w:eastAsia="zh-CN" w:bidi="ar-SA"/>
        </w:rPr>
        <w:t>能</w:t>
      </w:r>
      <w:r>
        <w:rPr>
          <w:rFonts w:hint="eastAsia" w:ascii="Times New Roman" w:hAnsi="Times New Roman" w:eastAsia="仿宋_GB2312" w:cs="Times New Roman"/>
          <w:b w:val="0"/>
          <w:bCs w:val="0"/>
          <w:kern w:val="2"/>
          <w:sz w:val="32"/>
          <w:szCs w:val="32"/>
          <w:lang w:val="en-US" w:eastAsia="zh-CN" w:bidi="ar-SA"/>
        </w:rPr>
        <w:t>。五是搭平台加快人才集聚发展。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（一）部门总体收支情况。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1.部门总体收入情况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2022年收入合计754.02万元，其中：一般公共预算财政拨款收入754.02万元，占100%。</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2.部门总体支出情况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2022年支出合计754.02万元，其中：基本支出699.02万元，占9</w:t>
      </w:r>
      <w:r>
        <w:rPr>
          <w:rFonts w:hint="eastAsia" w:eastAsia="仿宋_GB2312" w:cs="Times New Roman"/>
          <w:b w:val="0"/>
          <w:bCs w:val="0"/>
          <w:kern w:val="2"/>
          <w:sz w:val="32"/>
          <w:szCs w:val="32"/>
          <w:lang w:val="en-US" w:eastAsia="zh-CN" w:bidi="ar-SA"/>
        </w:rPr>
        <w:t>3</w:t>
      </w:r>
      <w:r>
        <w:rPr>
          <w:rFonts w:hint="eastAsia" w:ascii="Times New Roman" w:hAnsi="Times New Roman" w:eastAsia="仿宋_GB2312" w:cs="Times New Roman"/>
          <w:b w:val="0"/>
          <w:bCs w:val="0"/>
          <w:kern w:val="2"/>
          <w:sz w:val="32"/>
          <w:szCs w:val="32"/>
          <w:lang w:val="en-US" w:eastAsia="zh-CN" w:bidi="ar-SA"/>
        </w:rPr>
        <w:t>%；项目支出55万元，占7%。</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3.部门总体结转结余情况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2022年度无结转结余。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r>
        <w:rPr>
          <w:rFonts w:hint="eastAsia" w:ascii="楷体_GB2312" w:hAnsi="楷体_GB2312" w:eastAsia="楷体_GB2312" w:cs="楷体_GB2312"/>
          <w:b/>
          <w:bCs/>
          <w:color w:val="auto"/>
          <w:kern w:val="0"/>
          <w:sz w:val="32"/>
          <w:szCs w:val="32"/>
          <w:highlight w:val="none"/>
          <w:shd w:val="clear" w:color="auto" w:fill="FFFFFF"/>
          <w:lang w:val="zh-CN"/>
        </w:rPr>
        <w:t>（二）部门财政拨款收支情况。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1.部门财政拨款收入情况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2022年财政拨款收入754.02万元，占本年收入合计的100%。</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2.部门财政拨款支出情况</w:t>
      </w:r>
    </w:p>
    <w:p>
      <w:pPr>
        <w:pStyle w:val="2"/>
        <w:numPr>
          <w:ilvl w:val="0"/>
          <w:numId w:val="0"/>
        </w:numPr>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2022年一般公共预算财政拨款支出754.02万元，占本年支出合计的100%。</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3.部门财政拨款结转结余情况</w:t>
      </w:r>
    </w:p>
    <w:p>
      <w:pPr>
        <w:pStyle w:val="2"/>
        <w:numPr>
          <w:ilvl w:val="0"/>
          <w:numId w:val="0"/>
        </w:numPr>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 xml:space="preserve">    2022年无结转结余。</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default" w:ascii="楷体_GB2312" w:hAnsi="楷体_GB2312" w:eastAsia="楷体_GB2312" w:cs="楷体_GB2312"/>
          <w:b/>
          <w:bCs/>
          <w:color w:val="auto"/>
          <w:kern w:val="0"/>
          <w:sz w:val="32"/>
          <w:szCs w:val="32"/>
          <w:highlight w:val="none"/>
          <w:shd w:val="clear" w:color="auto" w:fill="FFFFFF"/>
          <w:lang w:val="en-US" w:eastAsia="zh-CN"/>
        </w:rPr>
        <w:t>（一）</w:t>
      </w:r>
      <w:r>
        <w:rPr>
          <w:rFonts w:hint="eastAsia" w:ascii="楷体_GB2312" w:hAnsi="楷体_GB2312" w:eastAsia="楷体_GB2312" w:cs="楷体_GB2312"/>
          <w:b/>
          <w:bCs/>
          <w:color w:val="auto"/>
          <w:kern w:val="0"/>
          <w:sz w:val="32"/>
          <w:szCs w:val="32"/>
          <w:highlight w:val="none"/>
          <w:shd w:val="clear" w:color="auto" w:fill="FFFFFF"/>
          <w:lang w:val="en-US" w:eastAsia="zh-CN"/>
        </w:rPr>
        <w:t>部门预算项目绩效管理</w:t>
      </w:r>
    </w:p>
    <w:p>
      <w:pPr>
        <w:keepNext w:val="0"/>
        <w:keepLines w:val="0"/>
        <w:pageBreakBefore w:val="0"/>
        <w:widowControl w:val="0"/>
        <w:kinsoku/>
        <w:wordWrap/>
        <w:overflowPunct/>
        <w:topLinePunct w:val="0"/>
        <w:autoSpaceDE/>
        <w:autoSpaceDN/>
        <w:bidi w:val="0"/>
        <w:spacing w:line="536" w:lineRule="exact"/>
        <w:ind w:firstLine="640" w:firstLineChars="200"/>
        <w:jc w:val="both"/>
        <w:textAlignment w:val="auto"/>
        <w:rPr>
          <w:rFonts w:hint="default"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val="0"/>
          <w:bCs w:val="0"/>
          <w:kern w:val="0"/>
          <w:sz w:val="32"/>
          <w:szCs w:val="32"/>
          <w:lang w:val="en-US" w:eastAsia="zh-CN"/>
        </w:rPr>
        <w:t>我部根据单位实际情况制定年初部门预算绩效目标，其中人员类373.47万元按月保障在职人员工资</w:t>
      </w:r>
      <w:r>
        <w:rPr>
          <w:rFonts w:hint="eastAsia" w:eastAsia="仿宋_GB2312" w:cs="Times New Roman"/>
          <w:b w:val="0"/>
          <w:bCs w:val="0"/>
          <w:kern w:val="0"/>
          <w:sz w:val="32"/>
          <w:szCs w:val="32"/>
          <w:lang w:val="en-US" w:eastAsia="zh-CN"/>
        </w:rPr>
        <w:t>及</w:t>
      </w:r>
      <w:r>
        <w:rPr>
          <w:rFonts w:hint="eastAsia" w:ascii="Times New Roman" w:hAnsi="Times New Roman" w:eastAsia="仿宋_GB2312" w:cs="Times New Roman"/>
          <w:b w:val="0"/>
          <w:bCs w:val="0"/>
          <w:kern w:val="0"/>
          <w:sz w:val="32"/>
          <w:szCs w:val="32"/>
          <w:lang w:val="en-US" w:eastAsia="zh-CN"/>
        </w:rPr>
        <w:t>保险；其他运转类325.55万元保障各项日常工作正常运转，包括办公费、差旅费、公务接待费、印刷费等支出；东西部协作人才交流项目</w:t>
      </w:r>
      <w:r>
        <w:rPr>
          <w:rFonts w:hint="eastAsia" w:eastAsia="仿宋_GB2312" w:cs="Times New Roman"/>
          <w:b w:val="0"/>
          <w:bCs w:val="0"/>
          <w:kern w:val="0"/>
          <w:sz w:val="32"/>
          <w:szCs w:val="32"/>
          <w:lang w:val="en-US" w:eastAsia="zh-CN"/>
        </w:rPr>
        <w:t>55</w:t>
      </w:r>
      <w:r>
        <w:rPr>
          <w:rFonts w:hint="eastAsia" w:ascii="Times New Roman" w:hAnsi="Times New Roman" w:eastAsia="仿宋_GB2312" w:cs="Times New Roman"/>
          <w:b w:val="0"/>
          <w:bCs w:val="0"/>
          <w:kern w:val="0"/>
          <w:sz w:val="32"/>
          <w:szCs w:val="32"/>
          <w:lang w:val="en-US" w:eastAsia="zh-CN"/>
        </w:rPr>
        <w:t>万元</w:t>
      </w:r>
      <w:r>
        <w:rPr>
          <w:rFonts w:hint="eastAsia"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2022年全年支出754.02万元</w:t>
      </w:r>
      <w:r>
        <w:rPr>
          <w:rFonts w:hint="eastAsia" w:eastAsia="仿宋_GB2312" w:cs="Times New Roman"/>
          <w:b w:val="0"/>
          <w:bCs w:val="0"/>
          <w:kern w:val="0"/>
          <w:sz w:val="32"/>
          <w:szCs w:val="32"/>
          <w:lang w:val="en-US" w:eastAsia="zh-CN"/>
        </w:rPr>
        <w:t>。</w:t>
      </w:r>
      <w:r>
        <w:rPr>
          <w:rFonts w:hint="eastAsia" w:ascii="Times New Roman" w:hAnsi="Times New Roman" w:eastAsia="仿宋_GB2312" w:cs="Times New Roman"/>
          <w:b w:val="0"/>
          <w:bCs w:val="0"/>
          <w:kern w:val="0"/>
          <w:sz w:val="32"/>
          <w:szCs w:val="32"/>
          <w:lang w:val="en-US" w:eastAsia="zh-CN"/>
        </w:rPr>
        <w:t>支付</w:t>
      </w:r>
      <w:r>
        <w:rPr>
          <w:rFonts w:hint="eastAsia" w:eastAsia="仿宋_GB2312" w:cs="Times New Roman"/>
          <w:b w:val="0"/>
          <w:bCs w:val="0"/>
          <w:kern w:val="0"/>
          <w:sz w:val="32"/>
          <w:szCs w:val="32"/>
          <w:lang w:val="en-US" w:eastAsia="zh-CN"/>
        </w:rPr>
        <w:t>严格按照程序审批</w:t>
      </w:r>
      <w:r>
        <w:rPr>
          <w:rFonts w:hint="eastAsia" w:ascii="Times New Roman" w:hAnsi="Times New Roman" w:eastAsia="仿宋_GB2312" w:cs="Times New Roman"/>
          <w:b w:val="0"/>
          <w:bCs w:val="0"/>
          <w:kern w:val="0"/>
          <w:sz w:val="32"/>
          <w:szCs w:val="32"/>
          <w:lang w:val="en-US" w:eastAsia="zh-CN"/>
        </w:rPr>
        <w:t>，无低效率资金使用情况，无违规记录，实现了年初制定的绩效目标。日常公用经费如办公费、印刷费、会议费等年初预算数与决算实际数对比在正常范围内。</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both"/>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bCs/>
          <w:color w:val="auto"/>
          <w:kern w:val="0"/>
          <w:sz w:val="32"/>
          <w:szCs w:val="32"/>
          <w:highlight w:val="none"/>
          <w:shd w:val="clear" w:color="auto" w:fill="FFFFFF"/>
          <w:lang w:val="en-US" w:eastAsia="zh-CN"/>
        </w:rPr>
        <w:t>(二)结果应用公开情况</w:t>
      </w:r>
    </w:p>
    <w:p>
      <w:pPr>
        <w:pStyle w:val="15"/>
        <w:keepNext w:val="0"/>
        <w:keepLines w:val="0"/>
        <w:pageBreakBefore w:val="0"/>
        <w:widowControl w:val="0"/>
        <w:numPr>
          <w:ilvl w:val="0"/>
          <w:numId w:val="0"/>
        </w:numPr>
        <w:kinsoku/>
        <w:wordWrap/>
        <w:overflowPunct/>
        <w:topLinePunct w:val="0"/>
        <w:autoSpaceDE/>
        <w:autoSpaceDN/>
        <w:bidi w:val="0"/>
        <w:adjustRightInd/>
        <w:spacing w:line="536" w:lineRule="exact"/>
        <w:ind w:firstLine="640" w:firstLineChars="200"/>
        <w:textAlignment w:val="auto"/>
        <w:outlineLvl w:val="9"/>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按（川财基﹝2012﹞4号）公开公示制度要求，对各项资金的收支余管理情况进行了公开公示，并设置了监督举报电话。按该文件信息通达制度要求，落实出纳为信息联络员，并有信息传递记录装订成册，并已分类</w:t>
      </w:r>
      <w:r>
        <w:rPr>
          <w:rFonts w:hint="eastAsia" w:ascii="Times New Roman" w:hAnsi="Times New Roman" w:eastAsia="仿宋_GB2312" w:cs="Times New Roman"/>
          <w:b w:val="0"/>
          <w:bCs w:val="0"/>
          <w:kern w:val="2"/>
          <w:sz w:val="32"/>
          <w:szCs w:val="32"/>
          <w:lang w:val="en-US" w:eastAsia="zh-CN" w:bidi="ar-SA"/>
        </w:rPr>
        <w:t>整理、装订成册、归档保管。</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both"/>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(三)自评质量</w:t>
      </w:r>
    </w:p>
    <w:p>
      <w:pPr>
        <w:pStyle w:val="15"/>
        <w:keepNext w:val="0"/>
        <w:keepLines w:val="0"/>
        <w:pageBreakBefore w:val="0"/>
        <w:widowControl w:val="0"/>
        <w:numPr>
          <w:ilvl w:val="0"/>
          <w:numId w:val="0"/>
        </w:numPr>
        <w:kinsoku/>
        <w:wordWrap/>
        <w:overflowPunct/>
        <w:topLinePunct w:val="0"/>
        <w:autoSpaceDE/>
        <w:autoSpaceDN/>
        <w:bidi w:val="0"/>
        <w:adjustRightInd/>
        <w:spacing w:line="536" w:lineRule="exact"/>
        <w:ind w:firstLine="640" w:firstLineChars="200"/>
        <w:textAlignment w:val="auto"/>
        <w:outlineLvl w:val="9"/>
        <w:rPr>
          <w:rFonts w:hint="default" w:ascii="Times New Roman" w:hAnsi="Times New Roman" w:eastAsia="仿宋_GB2312" w:cs="Times New Roman"/>
          <w:b w:val="0"/>
          <w:bCs w:val="0"/>
          <w:kern w:val="0"/>
          <w:sz w:val="32"/>
          <w:szCs w:val="32"/>
          <w:lang w:val="en-US" w:eastAsia="zh-CN" w:bidi="ar-SA"/>
        </w:rPr>
      </w:pPr>
      <w:r>
        <w:rPr>
          <w:rFonts w:hint="eastAsia" w:ascii="Times New Roman" w:hAnsi="Times New Roman" w:eastAsia="仿宋_GB2312" w:cs="Times New Roman"/>
          <w:b w:val="0"/>
          <w:bCs w:val="0"/>
          <w:kern w:val="0"/>
          <w:sz w:val="32"/>
          <w:szCs w:val="32"/>
          <w:lang w:val="en-US" w:eastAsia="zh-CN" w:bidi="ar-SA"/>
        </w:rPr>
        <w:t>2022年中共广元市昭化区委组织部财务支出符合国家财经法规和财务管理制度规定以及有关专项资金管理办法的</w:t>
      </w:r>
      <w:r>
        <w:rPr>
          <w:rFonts w:hint="eastAsia" w:ascii="Times New Roman" w:eastAsia="仿宋_GB2312" w:cs="Times New Roman"/>
          <w:b w:val="0"/>
          <w:bCs w:val="0"/>
          <w:kern w:val="0"/>
          <w:sz w:val="32"/>
          <w:szCs w:val="32"/>
          <w:lang w:val="en-US" w:eastAsia="zh-CN" w:bidi="ar-SA"/>
        </w:rPr>
        <w:t>要求</w:t>
      </w:r>
      <w:r>
        <w:rPr>
          <w:rFonts w:hint="eastAsia" w:ascii="Times New Roman" w:hAnsi="Times New Roman" w:eastAsia="仿宋_GB2312" w:cs="Times New Roman"/>
          <w:b w:val="0"/>
          <w:bCs w:val="0"/>
          <w:kern w:val="0"/>
          <w:sz w:val="32"/>
          <w:szCs w:val="32"/>
          <w:lang w:val="en-US" w:eastAsia="zh-CN" w:bidi="ar-SA"/>
        </w:rPr>
        <w:t>，资金的拨付有完整的审批过程和手续，支出基本符合部门预算批复的用途，资金使用无截留、挤占、挪用、虚列支出等情况。根据相关绩效考核文件</w:t>
      </w:r>
      <w:r>
        <w:rPr>
          <w:rFonts w:hint="eastAsia" w:ascii="Times New Roman" w:eastAsia="仿宋_GB2312" w:cs="Times New Roman"/>
          <w:b w:val="0"/>
          <w:bCs w:val="0"/>
          <w:kern w:val="0"/>
          <w:sz w:val="32"/>
          <w:szCs w:val="32"/>
          <w:lang w:val="en-US" w:eastAsia="zh-CN" w:bidi="ar-SA"/>
        </w:rPr>
        <w:t>要求</w:t>
      </w:r>
      <w:r>
        <w:rPr>
          <w:rFonts w:hint="eastAsia" w:ascii="Times New Roman" w:hAnsi="Times New Roman" w:eastAsia="仿宋_GB2312" w:cs="Times New Roman"/>
          <w:b w:val="0"/>
          <w:bCs w:val="0"/>
          <w:kern w:val="0"/>
          <w:sz w:val="32"/>
          <w:szCs w:val="32"/>
          <w:lang w:val="en-US" w:eastAsia="zh-CN" w:bidi="ar-SA"/>
        </w:rPr>
        <w:t>，绩效目标在2022年完成，在保障机关运转、履行职能职责上整体情况良好。</w:t>
      </w:r>
    </w:p>
    <w:p>
      <w:pPr>
        <w:keepNext w:val="0"/>
        <w:keepLines w:val="0"/>
        <w:pageBreakBefore w:val="0"/>
        <w:widowControl w:val="0"/>
        <w:kinsoku/>
        <w:wordWrap/>
        <w:overflowPunct/>
        <w:topLinePunct w:val="0"/>
        <w:autoSpaceDE/>
        <w:autoSpaceDN/>
        <w:bidi w:val="0"/>
        <w:adjustRightInd/>
        <w:snapToGrid/>
        <w:spacing w:line="53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、评价结论及建议</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both"/>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rPr>
      </w:pPr>
      <w:r>
        <w:rPr>
          <w:rFonts w:hint="eastAsia" w:ascii="楷体_GB2312" w:hAnsi="楷体_GB2312" w:eastAsia="楷体_GB2312" w:cs="楷体_GB2312"/>
          <w:b/>
          <w:bCs/>
          <w:color w:val="auto"/>
          <w:kern w:val="0"/>
          <w:sz w:val="32"/>
          <w:szCs w:val="32"/>
          <w:highlight w:val="none"/>
          <w:shd w:val="clear" w:color="auto" w:fill="FFFFFF"/>
          <w:lang w:val="en-US" w:eastAsia="zh-CN"/>
        </w:rPr>
        <w:t>（一）自评结论</w:t>
      </w:r>
    </w:p>
    <w:p>
      <w:pPr>
        <w:keepNext w:val="0"/>
        <w:keepLines w:val="0"/>
        <w:pageBreakBefore w:val="0"/>
        <w:widowControl w:val="0"/>
        <w:kinsoku/>
        <w:wordWrap/>
        <w:overflowPunct/>
        <w:topLinePunct w:val="0"/>
        <w:autoSpaceDE/>
        <w:autoSpaceDN/>
        <w:bidi w:val="0"/>
        <w:spacing w:line="536"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kern w:val="0"/>
          <w:sz w:val="32"/>
          <w:szCs w:val="32"/>
          <w:lang w:val="en-US" w:eastAsia="zh-CN"/>
        </w:rPr>
        <w:t>区委组织部</w:t>
      </w:r>
      <w:r>
        <w:rPr>
          <w:rFonts w:hint="default" w:ascii="Times New Roman" w:hAnsi="Times New Roman" w:eastAsia="仿宋_GB2312" w:cs="Times New Roman"/>
          <w:b w:val="0"/>
          <w:bCs w:val="0"/>
          <w:kern w:val="0"/>
          <w:sz w:val="32"/>
          <w:szCs w:val="32"/>
          <w:lang w:val="en-US" w:eastAsia="zh-CN"/>
        </w:rPr>
        <w:t>严格</w:t>
      </w:r>
      <w:r>
        <w:rPr>
          <w:rFonts w:hint="default" w:ascii="Times New Roman" w:hAnsi="Times New Roman" w:eastAsia="仿宋_GB2312" w:cs="Times New Roman"/>
          <w:b w:val="0"/>
          <w:bCs w:val="0"/>
          <w:kern w:val="0"/>
          <w:sz w:val="32"/>
          <w:szCs w:val="32"/>
        </w:rPr>
        <w:t>按照《广元市昭化区人民政府办公室关于印发&lt;广元市昭化区财政预算绩效管理实施细则&gt;的通知》</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昭府办函〔2018〕118号</w:t>
      </w:r>
      <w:r>
        <w:rPr>
          <w:rFonts w:hint="default"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绩效评价指标体系开展绩效评价。自评得分为</w:t>
      </w:r>
      <w:r>
        <w:rPr>
          <w:rFonts w:hint="default" w:ascii="Times New Roman" w:hAnsi="Times New Roman" w:eastAsia="仿宋_GB2312" w:cs="Times New Roman"/>
          <w:b w:val="0"/>
          <w:bCs w:val="0"/>
          <w:kern w:val="0"/>
          <w:sz w:val="32"/>
          <w:szCs w:val="32"/>
          <w:lang w:val="en-US" w:eastAsia="zh-CN"/>
        </w:rPr>
        <w:t>9</w:t>
      </w:r>
      <w:r>
        <w:rPr>
          <w:rFonts w:hint="eastAsia" w:cs="Times New Roman"/>
          <w:b w:val="0"/>
          <w:bCs w:val="0"/>
          <w:kern w:val="0"/>
          <w:sz w:val="32"/>
          <w:szCs w:val="32"/>
          <w:lang w:val="en-US" w:eastAsia="zh-CN"/>
        </w:rPr>
        <w:t>8</w:t>
      </w:r>
      <w:r>
        <w:rPr>
          <w:rFonts w:hint="default" w:ascii="Times New Roman" w:hAnsi="Times New Roman" w:eastAsia="仿宋_GB2312" w:cs="Times New Roman"/>
          <w:b w:val="0"/>
          <w:bCs w:val="0"/>
          <w:kern w:val="0"/>
          <w:sz w:val="32"/>
          <w:szCs w:val="32"/>
        </w:rPr>
        <w:t>分，根据文件规定，考核得分在90分至100分的为优，因此我</w:t>
      </w:r>
      <w:r>
        <w:rPr>
          <w:rFonts w:hint="eastAsia" w:cs="Times New Roman"/>
          <w:b w:val="0"/>
          <w:bCs w:val="0"/>
          <w:kern w:val="0"/>
          <w:sz w:val="32"/>
          <w:szCs w:val="32"/>
          <w:lang w:val="en-US" w:eastAsia="zh-CN"/>
        </w:rPr>
        <w:t>部</w:t>
      </w:r>
      <w:r>
        <w:rPr>
          <w:rFonts w:hint="default" w:ascii="Times New Roman" w:hAnsi="Times New Roman" w:eastAsia="仿宋_GB2312" w:cs="Times New Roman"/>
          <w:b w:val="0"/>
          <w:bCs w:val="0"/>
          <w:kern w:val="0"/>
          <w:sz w:val="32"/>
          <w:szCs w:val="32"/>
        </w:rPr>
        <w:t>202</w:t>
      </w:r>
      <w:r>
        <w:rPr>
          <w:rFonts w:hint="eastAsia"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rPr>
        <w:t>年部门整体支出绩效评价为优秀。</w:t>
      </w:r>
      <w:r>
        <w:rPr>
          <w:rFonts w:hint="default" w:ascii="Times New Roman" w:hAnsi="Times New Roman" w:eastAsia="仿宋_GB2312" w:cs="Times New Roman"/>
          <w:b w:val="0"/>
          <w:bCs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both"/>
        <w:textAlignment w:val="auto"/>
        <w:rPr>
          <w:rFonts w:hint="default" w:ascii="楷体_GB2312" w:hAnsi="楷体_GB2312" w:eastAsia="楷体_GB2312" w:cs="楷体_GB2312"/>
          <w:b/>
          <w:bCs/>
          <w:color w:val="auto"/>
          <w:kern w:val="0"/>
          <w:sz w:val="32"/>
          <w:szCs w:val="32"/>
          <w:highlight w:val="none"/>
          <w:shd w:val="clear" w:color="auto" w:fill="FFFFFF"/>
          <w:lang w:val="en-US" w:eastAsia="zh-CN"/>
        </w:rPr>
      </w:pPr>
      <w:r>
        <w:rPr>
          <w:rFonts w:hint="default" w:ascii="楷体_GB2312" w:hAnsi="楷体_GB2312" w:eastAsia="楷体_GB2312" w:cs="楷体_GB2312"/>
          <w:b/>
          <w:bCs/>
          <w:color w:val="auto"/>
          <w:kern w:val="0"/>
          <w:sz w:val="32"/>
          <w:szCs w:val="32"/>
          <w:highlight w:val="none"/>
          <w:shd w:val="clear" w:color="auto" w:fill="FFFFFF"/>
          <w:lang w:val="en-US" w:eastAsia="zh-CN"/>
        </w:rPr>
        <w:t>（二）存在问题</w:t>
      </w:r>
    </w:p>
    <w:p>
      <w:pPr>
        <w:keepNext w:val="0"/>
        <w:keepLines w:val="0"/>
        <w:pageBreakBefore w:val="0"/>
        <w:widowControl w:val="0"/>
        <w:kinsoku/>
        <w:wordWrap/>
        <w:overflowPunct/>
        <w:topLinePunct w:val="0"/>
        <w:autoSpaceDE/>
        <w:autoSpaceDN/>
        <w:bidi w:val="0"/>
        <w:spacing w:line="536"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1.资产实物</w:t>
      </w:r>
      <w:r>
        <w:rPr>
          <w:rFonts w:hint="eastAsia" w:ascii="Times New Roman" w:hAnsi="Times New Roman" w:eastAsia="仿宋_GB2312" w:cs="Times New Roman"/>
          <w:b w:val="0"/>
          <w:bCs w:val="0"/>
          <w:kern w:val="0"/>
          <w:sz w:val="32"/>
          <w:szCs w:val="32"/>
          <w:lang w:eastAsia="zh-CN"/>
        </w:rPr>
        <w:t>管理还需进一步提高</w:t>
      </w:r>
      <w:r>
        <w:rPr>
          <w:rFonts w:hint="default" w:ascii="Times New Roman" w:hAnsi="Times New Roman" w:eastAsia="仿宋_GB2312" w:cs="Times New Roman"/>
          <w:b w:val="0"/>
          <w:bCs w:val="0"/>
          <w:kern w:val="0"/>
          <w:sz w:val="32"/>
          <w:szCs w:val="32"/>
        </w:rPr>
        <w:t>。</w:t>
      </w:r>
    </w:p>
    <w:p>
      <w:pPr>
        <w:keepNext w:val="0"/>
        <w:keepLines w:val="0"/>
        <w:pageBreakBefore w:val="0"/>
        <w:widowControl w:val="0"/>
        <w:kinsoku/>
        <w:wordWrap/>
        <w:overflowPunct/>
        <w:topLinePunct w:val="0"/>
        <w:autoSpaceDE/>
        <w:autoSpaceDN/>
        <w:bidi w:val="0"/>
        <w:spacing w:line="536"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2.我部整体绩效评价工作还处在初级探索阶段，导致本单位财务管理绩效还没发挥最大的效果。</w:t>
      </w:r>
    </w:p>
    <w:p>
      <w:pPr>
        <w:keepNext w:val="0"/>
        <w:keepLines w:val="0"/>
        <w:pageBreakBefore w:val="0"/>
        <w:widowControl w:val="0"/>
        <w:kinsoku/>
        <w:wordWrap/>
        <w:overflowPunct/>
        <w:topLinePunct w:val="0"/>
        <w:autoSpaceDE/>
        <w:autoSpaceDN/>
        <w:bidi w:val="0"/>
        <w:adjustRightInd/>
        <w:snapToGrid/>
        <w:spacing w:line="536" w:lineRule="exact"/>
        <w:ind w:firstLine="643" w:firstLineChars="200"/>
        <w:jc w:val="both"/>
        <w:textAlignment w:val="auto"/>
        <w:rPr>
          <w:rFonts w:hint="default" w:ascii="楷体_GB2312" w:hAnsi="楷体_GB2312" w:eastAsia="楷体_GB2312" w:cs="楷体_GB2312"/>
          <w:b/>
          <w:bCs/>
          <w:color w:val="auto"/>
          <w:kern w:val="0"/>
          <w:sz w:val="32"/>
          <w:szCs w:val="32"/>
          <w:highlight w:val="none"/>
          <w:shd w:val="clear" w:color="auto" w:fill="FFFFFF"/>
          <w:lang w:val="en-US" w:eastAsia="zh-CN"/>
        </w:rPr>
      </w:pPr>
      <w:r>
        <w:rPr>
          <w:rFonts w:hint="default" w:ascii="楷体_GB2312" w:hAnsi="楷体_GB2312" w:eastAsia="楷体_GB2312" w:cs="楷体_GB2312"/>
          <w:b/>
          <w:bCs/>
          <w:color w:val="auto"/>
          <w:kern w:val="0"/>
          <w:sz w:val="32"/>
          <w:szCs w:val="32"/>
          <w:highlight w:val="none"/>
          <w:shd w:val="clear" w:color="auto" w:fill="FFFFFF"/>
          <w:lang w:val="en-US" w:eastAsia="zh-CN"/>
        </w:rPr>
        <w:t>（三）改进建议</w:t>
      </w:r>
    </w:p>
    <w:p>
      <w:pPr>
        <w:keepNext w:val="0"/>
        <w:keepLines w:val="0"/>
        <w:pageBreakBefore w:val="0"/>
        <w:widowControl w:val="0"/>
        <w:kinsoku/>
        <w:wordWrap/>
        <w:overflowPunct/>
        <w:topLinePunct w:val="0"/>
        <w:autoSpaceDE/>
        <w:autoSpaceDN/>
        <w:bidi w:val="0"/>
        <w:spacing w:line="536"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进一步健全和完善财务管理制度及内部控制制度，不断更新管理思路，在规范收支和控制经费增长上，创新管理手段，用新思路、新方法，改进和完善财务管理办法。按照财政支出绩效管理的要求，建立科学的财政资金效益考评制度体系，不断提高财政资金使用管理的水平和效率。</w:t>
      </w:r>
    </w:p>
    <w:p>
      <w:pPr>
        <w:pStyle w:val="2"/>
        <w:rPr>
          <w:rFonts w:hint="eastAsia"/>
          <w:lang w:val="zh-CN"/>
        </w:rPr>
      </w:pPr>
    </w:p>
    <w:p>
      <w:pPr>
        <w:pStyle w:val="15"/>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w:t>
      </w:r>
      <w:r>
        <w:rPr>
          <w:rFonts w:hint="eastAsia" w:hAnsi="仿宋_GB2312" w:eastAsia="仿宋_GB2312" w:cs="仿宋_GB2312"/>
          <w:color w:val="auto"/>
          <w:sz w:val="32"/>
          <w:szCs w:val="32"/>
          <w:highlight w:val="none"/>
          <w:lang w:val="en-US" w:eastAsia="zh-CN"/>
        </w:rPr>
        <w:t>整体</w:t>
      </w:r>
      <w:r>
        <w:rPr>
          <w:rFonts w:hint="eastAsia" w:ascii="仿宋_GB2312" w:hAnsi="仿宋_GB2312" w:eastAsia="仿宋_GB2312" w:cs="仿宋_GB2312"/>
          <w:color w:val="auto"/>
          <w:sz w:val="32"/>
          <w:szCs w:val="32"/>
          <w:highlight w:val="none"/>
          <w:lang w:val="en-US" w:eastAsia="zh-CN"/>
        </w:rPr>
        <w:t>支出绩效自评表（2022年度）</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sectPr>
          <w:footerReference r:id="rId8" w:type="first"/>
          <w:footerReference r:id="rId7" w:type="default"/>
          <w:pgSz w:w="11906" w:h="16838"/>
          <w:pgMar w:top="1440" w:right="1800" w:bottom="1440" w:left="1800" w:header="851" w:footer="1616" w:gutter="0"/>
          <w:pgNumType w:fmt="decimal" w:start="1"/>
          <w:cols w:space="425" w:num="1"/>
          <w:docGrid w:type="lines" w:linePitch="312" w:charSpace="0"/>
        </w:sectPr>
      </w:pPr>
    </w:p>
    <w:tbl>
      <w:tblPr>
        <w:tblStyle w:val="16"/>
        <w:tblW w:w="143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823"/>
        <w:gridCol w:w="858"/>
        <w:gridCol w:w="2742"/>
        <w:gridCol w:w="1020"/>
        <w:gridCol w:w="1770"/>
        <w:gridCol w:w="1830"/>
        <w:gridCol w:w="45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307"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rPr>
              <w:t>广元市昭化区部门整体支出绩效目标自评表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14307"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2022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主管部门</w:t>
            </w:r>
          </w:p>
        </w:tc>
        <w:tc>
          <w:tcPr>
            <w:tcW w:w="46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中共广元市昭化区委组织部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实施单位</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中共广元市昭化区委组织部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151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项目（政策）资金（万元）</w:t>
            </w:r>
          </w:p>
        </w:tc>
        <w:tc>
          <w:tcPr>
            <w:tcW w:w="360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0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年初预算数</w:t>
            </w:r>
          </w:p>
        </w:tc>
        <w:tc>
          <w:tcPr>
            <w:tcW w:w="17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全年预算数</w:t>
            </w:r>
          </w:p>
        </w:tc>
        <w:tc>
          <w:tcPr>
            <w:tcW w:w="183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全年执行数</w:t>
            </w:r>
          </w:p>
        </w:tc>
        <w:tc>
          <w:tcPr>
            <w:tcW w:w="45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5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年度资金总额</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663.13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sz w:val="13"/>
                <w:szCs w:val="13"/>
                <w:u w:val="none"/>
                <w:lang w:val="en-US"/>
              </w:rPr>
            </w:pPr>
            <w:r>
              <w:rPr>
                <w:rFonts w:hint="eastAsia" w:ascii="宋体" w:hAnsi="宋体" w:eastAsia="宋体" w:cs="宋体"/>
                <w:i w:val="0"/>
                <w:iCs w:val="0"/>
                <w:color w:val="auto"/>
                <w:kern w:val="0"/>
                <w:sz w:val="13"/>
                <w:szCs w:val="13"/>
                <w:u w:val="none"/>
                <w:lang w:val="en-US" w:eastAsia="zh-CN"/>
              </w:rPr>
              <w:t>754.02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754.02</w:t>
            </w:r>
          </w:p>
        </w:tc>
        <w:tc>
          <w:tcPr>
            <w:tcW w:w="45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cs="宋体"/>
                <w:i w:val="0"/>
                <w:iCs w:val="0"/>
                <w:color w:val="auto"/>
                <w:kern w:val="0"/>
                <w:sz w:val="13"/>
                <w:szCs w:val="13"/>
                <w:u w:val="none"/>
                <w:lang w:val="en-US" w:eastAsia="zh-CN"/>
              </w:rPr>
              <w:t>100</w:t>
            </w:r>
            <w:r>
              <w:rPr>
                <w:rFonts w:hint="eastAsia" w:ascii="宋体" w:hAnsi="宋体" w:eastAsia="宋体" w:cs="宋体"/>
                <w:i w:val="0"/>
                <w:iCs w:val="0"/>
                <w:color w:val="auto"/>
                <w:kern w:val="0"/>
                <w:sz w:val="13"/>
                <w:szCs w:val="13"/>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（一）财政拨款小计</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663.13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sz w:val="13"/>
                <w:szCs w:val="13"/>
                <w:u w:val="none"/>
                <w:lang w:val="en-US"/>
              </w:rPr>
            </w:pPr>
            <w:r>
              <w:rPr>
                <w:rFonts w:hint="eastAsia" w:ascii="宋体" w:hAnsi="宋体" w:eastAsia="宋体" w:cs="宋体"/>
                <w:i w:val="0"/>
                <w:iCs w:val="0"/>
                <w:color w:val="auto"/>
                <w:kern w:val="0"/>
                <w:sz w:val="13"/>
                <w:szCs w:val="13"/>
                <w:u w:val="none"/>
                <w:lang w:val="en-US" w:eastAsia="zh-CN"/>
              </w:rPr>
              <w:t>754.02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754.02</w:t>
            </w:r>
          </w:p>
        </w:tc>
        <w:tc>
          <w:tcPr>
            <w:tcW w:w="45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cs="宋体"/>
                <w:i w:val="0"/>
                <w:iCs w:val="0"/>
                <w:color w:val="auto"/>
                <w:kern w:val="0"/>
                <w:sz w:val="13"/>
                <w:szCs w:val="13"/>
                <w:u w:val="none"/>
                <w:lang w:val="en-US" w:eastAsia="zh-CN"/>
              </w:rPr>
              <w:t>100</w:t>
            </w:r>
            <w:r>
              <w:rPr>
                <w:rFonts w:hint="eastAsia" w:ascii="宋体" w:hAnsi="宋体" w:eastAsia="宋体" w:cs="宋体"/>
                <w:i w:val="0"/>
                <w:iCs w:val="0"/>
                <w:color w:val="auto"/>
                <w:kern w:val="0"/>
                <w:sz w:val="13"/>
                <w:szCs w:val="13"/>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15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 xml:space="preserve">   1.一般公共预算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663.13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sz w:val="13"/>
                <w:szCs w:val="13"/>
                <w:u w:val="none"/>
                <w:lang w:val="en-US"/>
              </w:rPr>
            </w:pPr>
            <w:r>
              <w:rPr>
                <w:rFonts w:hint="eastAsia" w:ascii="宋体" w:hAnsi="宋体" w:eastAsia="宋体" w:cs="宋体"/>
                <w:i w:val="0"/>
                <w:iCs w:val="0"/>
                <w:color w:val="auto"/>
                <w:kern w:val="0"/>
                <w:sz w:val="13"/>
                <w:szCs w:val="13"/>
                <w:u w:val="none"/>
                <w:lang w:val="en-US" w:eastAsia="zh-CN"/>
              </w:rPr>
              <w:t>754.02</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754.02</w:t>
            </w:r>
          </w:p>
        </w:tc>
        <w:tc>
          <w:tcPr>
            <w:tcW w:w="45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cs="宋体"/>
                <w:i w:val="0"/>
                <w:iCs w:val="0"/>
                <w:color w:val="auto"/>
                <w:kern w:val="0"/>
                <w:sz w:val="13"/>
                <w:szCs w:val="13"/>
                <w:u w:val="none"/>
                <w:lang w:val="en-US" w:eastAsia="zh-CN"/>
              </w:rPr>
              <w:t>100</w:t>
            </w:r>
            <w:r>
              <w:rPr>
                <w:rFonts w:hint="eastAsia" w:ascii="宋体" w:hAnsi="宋体" w:eastAsia="宋体" w:cs="宋体"/>
                <w:i w:val="0"/>
                <w:iCs w:val="0"/>
                <w:color w:val="auto"/>
                <w:kern w:val="0"/>
                <w:sz w:val="13"/>
                <w:szCs w:val="13"/>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15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 xml:space="preserve">   2.政府性基金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457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15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 xml:space="preserve">  3.国有资本经营预算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457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5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 xml:space="preserve">  4.社保基金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3"/>
                <w:szCs w:val="13"/>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457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151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600"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（二）其他资金</w:t>
            </w:r>
          </w:p>
        </w:tc>
        <w:tc>
          <w:tcPr>
            <w:tcW w:w="1020" w:type="dxa"/>
            <w:tcBorders>
              <w:top w:val="single" w:color="000000" w:sz="4" w:space="0"/>
              <w:left w:val="single" w:color="000000" w:sz="4" w:space="0"/>
              <w:bottom w:val="nil"/>
              <w:right w:val="single" w:color="000000" w:sz="4" w:space="0"/>
            </w:tcBorders>
            <w:shd w:val="clear" w:color="auto" w:fill="auto"/>
            <w:vAlign w:val="center"/>
          </w:tcPr>
          <w:p>
            <w:pPr>
              <w:rPr>
                <w:rFonts w:hint="eastAsia" w:ascii="宋体" w:hAnsi="宋体" w:eastAsia="宋体" w:cs="宋体"/>
                <w:i w:val="0"/>
                <w:iCs w:val="0"/>
                <w:color w:val="000000"/>
                <w:sz w:val="13"/>
                <w:szCs w:val="13"/>
                <w:u w:val="none"/>
              </w:rPr>
            </w:pPr>
          </w:p>
        </w:tc>
        <w:tc>
          <w:tcPr>
            <w:tcW w:w="177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183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4575" w:type="dxa"/>
            <w:tcBorders>
              <w:top w:val="nil"/>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3"/>
                <w:szCs w:val="13"/>
                <w:u w:val="none"/>
                <w:lang w:val="en-US" w:eastAsia="zh-CN"/>
              </w:rPr>
            </w:pPr>
            <w:r>
              <w:rPr>
                <w:rFonts w:hint="eastAsia" w:ascii="宋体" w:hAnsi="宋体" w:eastAsia="宋体" w:cs="宋体"/>
                <w:i w:val="0"/>
                <w:iCs w:val="0"/>
                <w:color w:val="000000"/>
                <w:kern w:val="0"/>
                <w:sz w:val="13"/>
                <w:szCs w:val="13"/>
                <w:u w:val="none"/>
                <w:lang w:val="en-US" w:eastAsia="zh-CN"/>
              </w:rPr>
              <w:t>整体</w:t>
            </w:r>
          </w:p>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目标</w:t>
            </w: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年度目标</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721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认真落实组织系统部署要求，攻重点、破难点、抓创新、树品牌，全面推动组织工作创新发展，为建设社会主义现代化“四城新区”提供坚强的组织保障。主要有5个方面：一是常态化抓牢思想政治建设。二是补短板激励干部担当作为。三是攻重点增强基层治理效能。四是引活水激发组织振兴动</w:t>
            </w:r>
            <w:r>
              <w:rPr>
                <w:rFonts w:hint="eastAsia" w:ascii="宋体" w:hAnsi="宋体" w:cs="宋体"/>
                <w:i w:val="0"/>
                <w:iCs w:val="0"/>
                <w:color w:val="000000"/>
                <w:kern w:val="0"/>
                <w:sz w:val="13"/>
                <w:szCs w:val="13"/>
                <w:u w:val="none"/>
                <w:lang w:val="en-US" w:eastAsia="zh-CN"/>
              </w:rPr>
              <w:t>能</w:t>
            </w:r>
            <w:r>
              <w:rPr>
                <w:rFonts w:hint="eastAsia" w:ascii="宋体" w:hAnsi="宋体" w:eastAsia="宋体" w:cs="宋体"/>
                <w:i w:val="0"/>
                <w:iCs w:val="0"/>
                <w:color w:val="000000"/>
                <w:kern w:val="0"/>
                <w:sz w:val="13"/>
                <w:szCs w:val="13"/>
                <w:u w:val="none"/>
                <w:lang w:val="en-US" w:eastAsia="zh-CN"/>
              </w:rPr>
              <w:t>。五是搭平台加快人才集聚发展。</w:t>
            </w:r>
          </w:p>
        </w:tc>
        <w:tc>
          <w:tcPr>
            <w:tcW w:w="6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2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8"/>
                <w:szCs w:val="8"/>
                <w:u w:val="none"/>
                <w:lang w:val="en-US" w:eastAsia="zh-CN"/>
              </w:rPr>
              <w:t>全年我部认真落实组织系统的部署要求，以攻重点、破难点、抓创新、树品牌，全面推动了组织工作的创新发展，为建设社会主义现代化“四城新区”提供最坚强有力的组织保障。主要有个5个方面：一是全面贯彻落实党的二十大精神和省委、市委、区委全会精神，开展干部教育培训，开设专题讲座、专题研讨，大力开展政治理论水平测试，举办好《昭化大讲坛》、干部提能等培训班，持续推动学习贯彻走深走实。深入推进领导班子建设“六大行动”，示范推动干部政治素质考察，全覆盖建立区属学校、医院、国有企业领导人员政治素质档案。二是大力实施年轻干部“红色薪火工程”，通过拓宽来源、优化结构、跟踪培养等方式，努力建设一支储备充足、梯次衔接好、学历层次高、堪当发展重任的优秀年轻干部队伍。创新推行干部能上能下，重拳整治“鸵鸟式”“拖延式”“甩锅式”等九种类型领导干部。常态开展专项考察考核，采取“表彰表扬一批、及时奖励一批、职级晋升一批、调整优化一批”的四个一批方式，激励干部全力以赴拼经济搞建设，全面提振干部队伍“不服输、敢争先”的精气神。三是积极推进“党建+网络治理”，完成区、镇、村三级网络治理平台互联互通。做深做实拱昭“山海同心”党建联建，围绕园区治理等方面实施一批共建项目。实施机关党建资源“大整合”，绘制党群服务中心、党建微家、开放资源“三位一体”的全域红色地图，激发机关党建活力动力。大力引育孵化专业社工组织，推行“社区能人”“网格微管家”治理模式，积极创建党建统领、各方联动的共建共治格局。四是持续开展农村优秀人才回引计划，大力培养农村后备力量。实施“组织兴村”工程，积极打造“葭萌党建驿”全域品牌，建设标准化、规范化、常态化、项目化、数字化等“五化”基层党组织。积极探索多元化村级集体经济发展模式，加快推动中省扶持村集体经济项目见效，努力创建省市级集体经济示范镇、示范村。五是创新实施新时代“葭萌英才”计划，成立优秀人才联谊会。重点围绕技术攻关、科技合作、课题研究等柔性引进一批专家人才、创新团队，研制出台人才引进培育、创新平台建设等一系列具体措施、管理办法。建立智慧人才系统，打造模块化、个性化“昭贤”智慧平台</w:t>
            </w:r>
            <w:r>
              <w:rPr>
                <w:rFonts w:hint="eastAsia" w:ascii="宋体" w:hAnsi="宋体" w:eastAsia="宋体" w:cs="宋体"/>
                <w:i w:val="0"/>
                <w:iCs w:val="0"/>
                <w:color w:val="000000"/>
                <w:kern w:val="0"/>
                <w:sz w:val="10"/>
                <w:szCs w:val="1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部门整体绩效指标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一级指标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二级指标</w:t>
            </w: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三级指标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年度指标值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实际完成值</w:t>
            </w:r>
          </w:p>
        </w:tc>
        <w:tc>
          <w:tcPr>
            <w:tcW w:w="4575" w:type="dxa"/>
            <w:tcBorders>
              <w:top w:val="nil"/>
              <w:left w:val="nil"/>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产出指标</w:t>
            </w:r>
          </w:p>
        </w:tc>
        <w:tc>
          <w:tcPr>
            <w:tcW w:w="8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数量指标</w:t>
            </w: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rPr>
              <w:t>开展农村优秀人才回引计划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 xml:space="preserve"> ＝1个</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1个</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rPr>
              <w:t>全面抓实干部教育培训，举办培训、讲座等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 xml:space="preserve"> ≥30期</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30期</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rPr>
              <w:t>实施年轻干部培养工程</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 xml:space="preserve"> ＝1个</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1个</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质量指标</w:t>
            </w: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rPr>
              <w:t>目标任务完成率（年度目标任务完成数/年度目标任务计划数）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 xml:space="preserve"> ≥99%</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99%</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时效指标</w:t>
            </w: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rPr>
              <w:t>完成及时率（（计划完成时间-实际完成时间）/计划完成时间）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 xml:space="preserve"> ≥0%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0%</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成本指标</w:t>
            </w: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rPr>
              <w:t>办公费、差旅费、会议费、培养费等</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sz w:val="13"/>
                <w:szCs w:val="13"/>
                <w:u w:val="none"/>
                <w:lang w:val="en-US"/>
              </w:rPr>
            </w:pPr>
            <w:r>
              <w:rPr>
                <w:rFonts w:hint="eastAsia" w:ascii="宋体" w:hAnsi="宋体" w:eastAsia="宋体" w:cs="宋体"/>
                <w:i w:val="0"/>
                <w:iCs w:val="0"/>
                <w:color w:val="auto"/>
                <w:kern w:val="0"/>
                <w:sz w:val="13"/>
                <w:szCs w:val="13"/>
                <w:u w:val="none"/>
                <w:lang w:val="en-US" w:eastAsia="zh-CN"/>
              </w:rPr>
              <w:t>≤754.02</w:t>
            </w:r>
            <w:r>
              <w:rPr>
                <w:rFonts w:hint="eastAsia" w:ascii="宋体" w:hAnsi="宋体" w:cs="宋体"/>
                <w:i w:val="0"/>
                <w:iCs w:val="0"/>
                <w:color w:val="auto"/>
                <w:kern w:val="0"/>
                <w:sz w:val="13"/>
                <w:szCs w:val="13"/>
                <w:u w:val="none"/>
                <w:lang w:val="en-US" w:eastAsia="zh-CN"/>
              </w:rPr>
              <w:t>万元</w:t>
            </w:r>
            <w:bookmarkStart w:id="71" w:name="_GoBack"/>
            <w:bookmarkEnd w:id="71"/>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754.02万元</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rPr>
              <w:t>效益指标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0"/>
                <w:szCs w:val="10"/>
                <w:u w:val="none"/>
                <w:lang w:val="en-US" w:eastAsia="zh-CN"/>
              </w:rPr>
              <w:t>社会效益指标</w:t>
            </w: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rPr>
              <w:t>全面贯彻新时代党的组织路线要求</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 xml:space="preserve"> 定性优良中低差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优（组织工作助力昭化发展）</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1"/>
                <w:szCs w:val="11"/>
                <w:u w:val="none"/>
                <w:lang w:val="en-US" w:eastAsia="zh-CN"/>
              </w:rPr>
              <w:t>满意度指标</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6"/>
                <w:szCs w:val="6"/>
                <w:u w:val="none"/>
                <w:lang w:val="en-US" w:eastAsia="zh-CN"/>
              </w:rPr>
              <w:t>服务对象满意度指标</w:t>
            </w:r>
          </w:p>
        </w:tc>
        <w:tc>
          <w:tcPr>
            <w:tcW w:w="376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rPr>
              <w:t>党对组织工作的满意度</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≥95%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3"/>
                <w:szCs w:val="13"/>
                <w:u w:val="none"/>
              </w:rPr>
            </w:pPr>
            <w:r>
              <w:rPr>
                <w:rFonts w:hint="eastAsia" w:ascii="宋体" w:hAnsi="宋体" w:eastAsia="宋体" w:cs="宋体"/>
                <w:i w:val="0"/>
                <w:iCs w:val="0"/>
                <w:color w:val="auto"/>
                <w:kern w:val="0"/>
                <w:sz w:val="13"/>
                <w:szCs w:val="13"/>
                <w:u w:val="none"/>
                <w:lang w:val="en-US" w:eastAsia="zh-CN"/>
              </w:rPr>
              <w:t>98%</w:t>
            </w: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3"/>
                <w:szCs w:val="13"/>
                <w:u w:val="none"/>
              </w:rPr>
            </w:pPr>
          </w:p>
        </w:tc>
      </w:tr>
    </w:tbl>
    <w:p>
      <w:pPr>
        <w:pStyle w:val="2"/>
        <w:rPr>
          <w:rFonts w:hint="eastAsia" w:hAnsi="宋体" w:cs="宋体"/>
          <w:color w:val="auto"/>
          <w:kern w:val="0"/>
          <w:sz w:val="32"/>
          <w:szCs w:val="32"/>
          <w:highlight w:val="none"/>
          <w:shd w:val="clear" w:color="auto" w:fill="FFFFFF"/>
          <w:lang w:val="zh-CN"/>
        </w:rPr>
        <w:sectPr>
          <w:footerReference r:id="rId10" w:type="first"/>
          <w:footerReference r:id="rId9" w:type="default"/>
          <w:pgSz w:w="16838" w:h="11906" w:orient="landscape"/>
          <w:pgMar w:top="1463" w:right="1440" w:bottom="1463" w:left="1440" w:header="851" w:footer="850" w:gutter="0"/>
          <w:pgNumType w:fmt="decimal"/>
          <w:cols w:space="425" w:num="1"/>
          <w:titlePg/>
          <w:docGrid w:type="lines" w:linePitch="312" w:charSpace="0"/>
        </w:sectPr>
      </w:pPr>
    </w:p>
    <w:p>
      <w:pPr>
        <w:pStyle w:val="2"/>
        <w:rPr>
          <w:rFonts w:hint="eastAsia" w:eastAsia="仿宋_GB2312"/>
          <w:color w:val="auto"/>
          <w:sz w:val="32"/>
          <w:szCs w:val="32"/>
          <w:highlight w:val="none"/>
          <w:lang w:val="en-US" w:eastAsia="zh-CN"/>
        </w:rPr>
      </w:pPr>
      <w:r>
        <w:rPr>
          <w:rFonts w:hint="eastAsia" w:hAnsi="宋体" w:cs="宋体"/>
          <w:color w:val="auto"/>
          <w:kern w:val="0"/>
          <w:sz w:val="32"/>
          <w:szCs w:val="32"/>
          <w:highlight w:val="none"/>
          <w:shd w:val="clear" w:color="auto" w:fill="FFFFFF"/>
          <w:lang w:val="zh-CN"/>
        </w:rPr>
        <w:t>附件</w:t>
      </w:r>
      <w:r>
        <w:rPr>
          <w:rFonts w:hint="eastAsia" w:hAnsi="宋体" w:cs="宋体"/>
          <w:color w:val="auto"/>
          <w:kern w:val="0"/>
          <w:sz w:val="32"/>
          <w:szCs w:val="32"/>
          <w:highlight w:val="none"/>
          <w:shd w:val="clear" w:color="auto" w:fill="FFFFFF"/>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spacing w:val="22"/>
          <w:sz w:val="44"/>
          <w:szCs w:val="44"/>
          <w:lang w:eastAsia="zh-CN"/>
        </w:rPr>
      </w:pPr>
      <w:r>
        <w:rPr>
          <w:rFonts w:hint="eastAsia" w:ascii="方正小标宋_GBK" w:hAnsi="方正小标宋_GBK" w:eastAsia="方正小标宋_GBK" w:cs="方正小标宋_GBK"/>
          <w:b/>
          <w:bCs/>
          <w:spacing w:val="22"/>
          <w:sz w:val="44"/>
          <w:szCs w:val="44"/>
          <w:lang w:eastAsia="zh-CN"/>
        </w:rPr>
        <w:t>中共广元市昭化区委组织部</w:t>
      </w: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b/>
          <w:bCs/>
          <w:color w:val="000000" w:themeColor="text1"/>
          <w:spacing w:val="1"/>
          <w:sz w:val="44"/>
          <w:szCs w:val="44"/>
          <w14:textFill>
            <w14:solidFill>
              <w14:schemeClr w14:val="tx1"/>
            </w14:solidFill>
          </w14:textFill>
        </w:rPr>
      </w:pPr>
      <w:r>
        <w:rPr>
          <w:rFonts w:hint="eastAsia" w:ascii="方正小标宋_GBK" w:hAnsi="方正小标宋_GBK" w:eastAsia="方正小标宋_GBK" w:cs="方正小标宋_GBK"/>
          <w:b/>
          <w:bCs/>
          <w:color w:val="000000" w:themeColor="text1"/>
          <w:spacing w:val="1"/>
          <w:sz w:val="44"/>
          <w:szCs w:val="44"/>
          <w14:textFill>
            <w14:solidFill>
              <w14:schemeClr w14:val="tx1"/>
            </w14:solidFill>
          </w14:textFill>
        </w:rPr>
        <w:t>关于</w:t>
      </w:r>
      <w:r>
        <w:rPr>
          <w:rFonts w:hint="eastAsia" w:ascii="方正小标宋_GBK" w:hAnsi="方正小标宋_GBK" w:eastAsia="方正小标宋_GBK" w:cs="方正小标宋_GBK"/>
          <w:b/>
          <w:bCs/>
          <w:color w:val="000000" w:themeColor="text1"/>
          <w:spacing w:val="1"/>
          <w:sz w:val="44"/>
          <w:szCs w:val="44"/>
          <w:lang w:eastAsia="zh-CN"/>
          <w14:textFill>
            <w14:solidFill>
              <w14:schemeClr w14:val="tx1"/>
            </w14:solidFill>
          </w14:textFill>
        </w:rPr>
        <w:t>东西部协作人才交流经费</w:t>
      </w:r>
      <w:r>
        <w:rPr>
          <w:rFonts w:hint="eastAsia" w:ascii="方正小标宋_GBK" w:hAnsi="方正小标宋_GBK" w:eastAsia="方正小标宋_GBK" w:cs="方正小标宋_GBK"/>
          <w:b/>
          <w:bCs/>
          <w:color w:val="000000" w:themeColor="text1"/>
          <w:spacing w:val="1"/>
          <w:sz w:val="44"/>
          <w:szCs w:val="44"/>
          <w14:textFill>
            <w14:solidFill>
              <w14:schemeClr w14:val="tx1"/>
            </w14:solidFill>
          </w14:textFill>
        </w:rPr>
        <w:t>项目支出</w:t>
      </w:r>
    </w:p>
    <w:p>
      <w:pPr>
        <w:keepNext w:val="0"/>
        <w:keepLines w:val="0"/>
        <w:pageBreakBefore w:val="0"/>
        <w:widowControl/>
        <w:kinsoku w:val="0"/>
        <w:wordWrap/>
        <w:overflowPunct/>
        <w:topLinePunct w:val="0"/>
        <w:autoSpaceDE w:val="0"/>
        <w:autoSpaceDN w:val="0"/>
        <w:bidi w:val="0"/>
        <w:adjustRightInd w:val="0"/>
        <w:snapToGrid w:val="0"/>
        <w:spacing w:before="153" w:line="500" w:lineRule="exact"/>
        <w:ind w:left="6"/>
        <w:jc w:val="center"/>
        <w:textAlignment w:val="baseline"/>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_GBK" w:hAnsi="方正小标宋_GBK" w:eastAsia="方正小标宋_GBK" w:cs="方正小标宋_GBK"/>
          <w:b/>
          <w:bCs/>
          <w:color w:val="000000" w:themeColor="text1"/>
          <w:spacing w:val="1"/>
          <w:sz w:val="44"/>
          <w:szCs w:val="44"/>
          <w14:textFill>
            <w14:solidFill>
              <w14:schemeClr w14:val="tx1"/>
            </w14:solidFill>
          </w14:textFill>
        </w:rPr>
        <w:t>绩效自评报告</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Arial" w:eastAsia="仿宋"/>
          <w:color w:val="000000" w:themeColor="text1"/>
          <w:sz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仿宋_GB2312" w:hAnsi="仿宋_GB2312" w:eastAsia="仿宋_GB2312" w:cs="仿宋_GB2312"/>
          <w:spacing w:val="4"/>
          <w:sz w:val="31"/>
          <w:szCs w:val="31"/>
          <w:lang w:val="en-US" w:eastAsia="zh-CN"/>
        </w:rPr>
      </w:pPr>
      <w:r>
        <w:rPr>
          <w:rFonts w:hint="eastAsia" w:ascii="仿宋_GB2312" w:hAnsi="仿宋_GB2312" w:eastAsia="仿宋_GB2312" w:cs="仿宋_GB2312"/>
          <w:spacing w:val="4"/>
          <w:sz w:val="31"/>
          <w:szCs w:val="31"/>
          <w:lang w:val="en-US" w:eastAsia="zh-CN"/>
        </w:rPr>
        <w:t>区财政局：</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textAlignment w:val="baseline"/>
        <w:rPr>
          <w:rFonts w:hint="eastAsia" w:ascii="仿宋_GB2312" w:hAnsi="仿宋_GB2312" w:eastAsia="仿宋_GB2312" w:cs="仿宋_GB2312"/>
          <w:spacing w:val="4"/>
          <w:sz w:val="31"/>
          <w:szCs w:val="31"/>
          <w:lang w:val="zh-CN" w:eastAsia="zh-CN"/>
        </w:rPr>
      </w:pPr>
      <w:r>
        <w:rPr>
          <w:rFonts w:hint="eastAsia" w:ascii="仿宋_GB2312" w:hAnsi="仿宋_GB2312" w:eastAsia="仿宋_GB2312" w:cs="仿宋_GB2312"/>
          <w:spacing w:val="4"/>
          <w:sz w:val="31"/>
          <w:szCs w:val="31"/>
          <w:lang w:val="zh-CN" w:eastAsia="zh-CN"/>
        </w:rPr>
        <w:t>贵单位《关于开展202</w:t>
      </w:r>
      <w:r>
        <w:rPr>
          <w:rFonts w:hint="eastAsia" w:ascii="仿宋_GB2312" w:hAnsi="仿宋_GB2312" w:eastAsia="仿宋_GB2312" w:cs="仿宋_GB2312"/>
          <w:spacing w:val="4"/>
          <w:sz w:val="31"/>
          <w:szCs w:val="31"/>
          <w:lang w:val="en-US" w:eastAsia="zh-CN"/>
        </w:rPr>
        <w:t>3</w:t>
      </w:r>
      <w:r>
        <w:rPr>
          <w:rFonts w:hint="eastAsia" w:ascii="仿宋_GB2312" w:hAnsi="仿宋_GB2312" w:eastAsia="仿宋_GB2312" w:cs="仿宋_GB2312"/>
          <w:spacing w:val="4"/>
          <w:sz w:val="31"/>
          <w:szCs w:val="31"/>
          <w:lang w:val="zh-CN" w:eastAsia="zh-CN"/>
        </w:rPr>
        <w:t>年部门、政策和项目支出绩效评价工作的通知》（昭财发〔202</w:t>
      </w:r>
      <w:r>
        <w:rPr>
          <w:rFonts w:hint="eastAsia" w:ascii="仿宋_GB2312" w:hAnsi="仿宋_GB2312" w:eastAsia="仿宋_GB2312" w:cs="仿宋_GB2312"/>
          <w:spacing w:val="4"/>
          <w:sz w:val="31"/>
          <w:szCs w:val="31"/>
          <w:lang w:val="en-US" w:eastAsia="zh-CN"/>
        </w:rPr>
        <w:t>3</w:t>
      </w:r>
      <w:r>
        <w:rPr>
          <w:rFonts w:hint="eastAsia" w:ascii="仿宋_GB2312" w:hAnsi="仿宋_GB2312" w:eastAsia="仿宋_GB2312" w:cs="仿宋_GB2312"/>
          <w:spacing w:val="4"/>
          <w:sz w:val="31"/>
          <w:szCs w:val="31"/>
          <w:lang w:val="zh-CN" w:eastAsia="zh-CN"/>
        </w:rPr>
        <w:t>〕</w:t>
      </w:r>
      <w:r>
        <w:rPr>
          <w:rFonts w:hint="eastAsia" w:ascii="仿宋_GB2312" w:hAnsi="仿宋_GB2312" w:eastAsia="仿宋_GB2312" w:cs="仿宋_GB2312"/>
          <w:spacing w:val="4"/>
          <w:sz w:val="31"/>
          <w:szCs w:val="31"/>
          <w:lang w:val="en-US" w:eastAsia="zh-CN"/>
        </w:rPr>
        <w:t>12</w:t>
      </w:r>
      <w:r>
        <w:rPr>
          <w:rFonts w:hint="eastAsia" w:ascii="仿宋_GB2312" w:hAnsi="仿宋_GB2312" w:eastAsia="仿宋_GB2312" w:cs="仿宋_GB2312"/>
          <w:spacing w:val="4"/>
          <w:sz w:val="31"/>
          <w:szCs w:val="31"/>
          <w:lang w:val="zh-CN" w:eastAsia="zh-CN"/>
        </w:rPr>
        <w:t>号）收悉，我部立即组织相关人员开展202</w:t>
      </w:r>
      <w:r>
        <w:rPr>
          <w:rFonts w:hint="eastAsia" w:ascii="仿宋_GB2312" w:hAnsi="仿宋_GB2312" w:eastAsia="仿宋_GB2312" w:cs="仿宋_GB2312"/>
          <w:spacing w:val="4"/>
          <w:sz w:val="31"/>
          <w:szCs w:val="31"/>
          <w:lang w:val="en-US" w:eastAsia="zh-CN"/>
        </w:rPr>
        <w:t>2</w:t>
      </w:r>
      <w:r>
        <w:rPr>
          <w:rFonts w:hint="eastAsia" w:ascii="仿宋_GB2312" w:hAnsi="仿宋_GB2312" w:eastAsia="仿宋_GB2312" w:cs="仿宋_GB2312"/>
          <w:spacing w:val="4"/>
          <w:sz w:val="31"/>
          <w:szCs w:val="31"/>
          <w:lang w:val="zh-CN" w:eastAsia="zh-CN"/>
        </w:rPr>
        <w:t>年</w:t>
      </w:r>
      <w:r>
        <w:rPr>
          <w:rFonts w:hint="eastAsia" w:ascii="仿宋_GB2312" w:hAnsi="仿宋_GB2312" w:eastAsia="仿宋_GB2312" w:cs="仿宋_GB2312"/>
          <w:spacing w:val="4"/>
          <w:sz w:val="31"/>
          <w:szCs w:val="31"/>
          <w:lang w:val="en-US" w:eastAsia="zh-CN"/>
        </w:rPr>
        <w:t>度</w:t>
      </w:r>
      <w:r>
        <w:rPr>
          <w:rFonts w:hint="eastAsia" w:ascii="仿宋_GB2312" w:hAnsi="仿宋_GB2312" w:eastAsia="仿宋_GB2312" w:cs="仿宋_GB2312"/>
          <w:spacing w:val="4"/>
          <w:sz w:val="31"/>
          <w:szCs w:val="31"/>
          <w:lang w:val="zh-CN" w:eastAsia="zh-CN"/>
        </w:rPr>
        <w:t>部门项目</w:t>
      </w:r>
      <w:r>
        <w:rPr>
          <w:rFonts w:hint="eastAsia" w:ascii="仿宋_GB2312" w:hAnsi="仿宋_GB2312" w:eastAsia="仿宋_GB2312" w:cs="仿宋_GB2312"/>
          <w:spacing w:val="4"/>
          <w:sz w:val="31"/>
          <w:szCs w:val="31"/>
          <w:lang w:val="en-US" w:eastAsia="zh-CN"/>
        </w:rPr>
        <w:t>支出</w:t>
      </w:r>
      <w:r>
        <w:rPr>
          <w:rFonts w:hint="eastAsia" w:ascii="仿宋_GB2312" w:hAnsi="仿宋_GB2312" w:eastAsia="仿宋_GB2312" w:cs="仿宋_GB2312"/>
          <w:spacing w:val="4"/>
          <w:sz w:val="31"/>
          <w:szCs w:val="31"/>
          <w:lang w:val="zh-CN" w:eastAsia="zh-CN"/>
        </w:rPr>
        <w:t>绩效评估，现将我</w:t>
      </w:r>
      <w:r>
        <w:rPr>
          <w:rFonts w:hint="eastAsia" w:ascii="仿宋_GB2312" w:hAnsi="仿宋_GB2312" w:eastAsia="仿宋_GB2312" w:cs="仿宋_GB2312"/>
          <w:spacing w:val="4"/>
          <w:sz w:val="31"/>
          <w:szCs w:val="31"/>
          <w:lang w:val="en-US" w:eastAsia="zh-CN"/>
        </w:rPr>
        <w:t>部</w:t>
      </w:r>
      <w:r>
        <w:rPr>
          <w:rFonts w:hint="eastAsia" w:ascii="仿宋_GB2312" w:hAnsi="仿宋_GB2312" w:eastAsia="仿宋_GB2312" w:cs="仿宋_GB2312"/>
          <w:spacing w:val="4"/>
          <w:sz w:val="31"/>
          <w:szCs w:val="31"/>
          <w:lang w:val="zh-CN" w:eastAsia="zh-CN"/>
        </w:rPr>
        <w:t>关于</w:t>
      </w:r>
      <w:r>
        <w:rPr>
          <w:rFonts w:hint="eastAsia" w:ascii="仿宋_GB2312" w:hAnsi="仿宋_GB2312" w:eastAsia="仿宋_GB2312" w:cs="仿宋_GB2312"/>
          <w:spacing w:val="4"/>
          <w:sz w:val="31"/>
          <w:szCs w:val="31"/>
          <w:lang w:val="en-US" w:eastAsia="zh-CN"/>
        </w:rPr>
        <w:t>2022年东西部协作人才交流经费项目</w:t>
      </w:r>
      <w:r>
        <w:rPr>
          <w:rFonts w:hint="eastAsia" w:ascii="仿宋_GB2312" w:hAnsi="仿宋_GB2312" w:eastAsia="仿宋_GB2312" w:cs="仿宋_GB2312"/>
          <w:spacing w:val="4"/>
          <w:sz w:val="31"/>
          <w:szCs w:val="31"/>
          <w:lang w:val="zh-CN" w:eastAsia="zh-CN"/>
        </w:rPr>
        <w:t>支出绩效自评情况报告如下：</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rPr>
        <w:t>一、项目概况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 xml:space="preserve">项目资金申报及批复情况 </w:t>
      </w:r>
    </w:p>
    <w:p>
      <w:pPr>
        <w:pStyle w:val="2"/>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仿宋_GB2312" w:hAnsi="仿宋_GB2312" w:eastAsia="仿宋_GB2312" w:cs="仿宋_GB2312"/>
          <w:snapToGrid w:val="0"/>
          <w:color w:val="000000"/>
          <w:spacing w:val="4"/>
          <w:kern w:val="0"/>
          <w:sz w:val="31"/>
          <w:szCs w:val="31"/>
          <w:lang w:val="en-US" w:eastAsia="zh-CN"/>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napToGrid w:val="0"/>
          <w:color w:val="000000"/>
          <w:spacing w:val="4"/>
          <w:kern w:val="0"/>
          <w:sz w:val="31"/>
          <w:szCs w:val="31"/>
          <w:lang w:val="en-US" w:eastAsia="zh-CN"/>
        </w:rPr>
        <w:t>2022年华西专家周末培训经费按照预算报批流程，年初预算0万元，2022年预算追加55万元。</w:t>
      </w:r>
    </w:p>
    <w:p>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576" w:lineRule="exact"/>
        <w:ind w:firstLine="636" w:firstLineChars="200"/>
        <w:textAlignment w:val="baseline"/>
        <w:rPr>
          <w:rFonts w:hint="eastAsia" w:ascii="仿宋_GB2312" w:hAnsi="仿宋_GB2312" w:eastAsia="仿宋_GB2312" w:cs="仿宋_GB2312"/>
          <w:snapToGrid w:val="0"/>
          <w:color w:val="000000"/>
          <w:spacing w:val="4"/>
          <w:kern w:val="0"/>
          <w:sz w:val="31"/>
          <w:szCs w:val="31"/>
          <w:lang w:val="zh-CN" w:eastAsia="zh-CN"/>
        </w:rPr>
      </w:pPr>
      <w:r>
        <w:rPr>
          <w:rFonts w:hint="eastAsia" w:ascii="仿宋_GB2312" w:hAnsi="仿宋_GB2312" w:eastAsia="仿宋_GB2312" w:cs="仿宋_GB2312"/>
          <w:snapToGrid w:val="0"/>
          <w:color w:val="000000"/>
          <w:spacing w:val="4"/>
          <w:kern w:val="0"/>
          <w:sz w:val="31"/>
          <w:szCs w:val="31"/>
          <w:lang w:val="zh-CN" w:eastAsia="zh-CN"/>
        </w:rPr>
        <w:t xml:space="preserve">项目绩效目标 </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textAlignment w:val="baseline"/>
        <w:rPr>
          <w:rFonts w:hint="default" w:ascii="仿宋_GB2312" w:hAnsi="仿宋_GB2312" w:eastAsia="仿宋_GB2312" w:cs="仿宋_GB2312"/>
          <w:snapToGrid w:val="0"/>
          <w:color w:val="000000"/>
          <w:spacing w:val="4"/>
          <w:kern w:val="0"/>
          <w:sz w:val="31"/>
          <w:szCs w:val="31"/>
          <w:lang w:val="en-US" w:eastAsia="zh-CN"/>
        </w:rPr>
      </w:pPr>
      <w:r>
        <w:rPr>
          <w:rFonts w:hint="eastAsia" w:ascii="仿宋_GB2312" w:hAnsi="仿宋_GB2312" w:eastAsia="仿宋_GB2312" w:cs="仿宋_GB2312"/>
          <w:snapToGrid w:val="0"/>
          <w:color w:val="000000"/>
          <w:spacing w:val="4"/>
          <w:kern w:val="0"/>
          <w:sz w:val="31"/>
          <w:szCs w:val="31"/>
          <w:lang w:val="en-US" w:eastAsia="zh-CN"/>
        </w:rPr>
        <w:t>为深入实施新时代人才强区战略，加快建设区域性人才发展示范区和产业人才聚集高地，着力增强全区人才总量，扩大高精尖缺人才数量。“聘请专家”柔性引才计划，组织基层干部外出开展跟班学习，助力全区产业发展、学科建设、技术创新。引进专家团队1个、专家教授5名，选派18名基层干部外出跟班学习。</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textAlignment w:val="baseline"/>
        <w:rPr>
          <w:rFonts w:hint="eastAsia" w:ascii="仿宋_GB2312" w:hAnsi="仿宋_GB2312" w:eastAsia="仿宋_GB2312" w:cs="仿宋_GB2312"/>
          <w:snapToGrid w:val="0"/>
          <w:color w:val="000000"/>
          <w:spacing w:val="4"/>
          <w:kern w:val="0"/>
          <w:sz w:val="31"/>
          <w:szCs w:val="31"/>
          <w:lang w:val="zh-CN" w:eastAsia="zh-CN"/>
        </w:rPr>
      </w:pPr>
      <w:r>
        <w:rPr>
          <w:rFonts w:hint="eastAsia" w:ascii="仿宋_GB2312" w:hAnsi="仿宋_GB2312" w:eastAsia="仿宋_GB2312" w:cs="仿宋_GB2312"/>
          <w:snapToGrid w:val="0"/>
          <w:color w:val="000000"/>
          <w:spacing w:val="4"/>
          <w:kern w:val="0"/>
          <w:sz w:val="31"/>
          <w:szCs w:val="31"/>
          <w:lang w:val="zh-CN" w:eastAsia="zh-CN"/>
        </w:rPr>
        <w:t>（</w:t>
      </w:r>
      <w:r>
        <w:rPr>
          <w:rFonts w:hint="eastAsia" w:ascii="仿宋_GB2312" w:hAnsi="仿宋_GB2312" w:eastAsia="仿宋_GB2312" w:cs="仿宋_GB2312"/>
          <w:snapToGrid w:val="0"/>
          <w:color w:val="000000"/>
          <w:spacing w:val="4"/>
          <w:kern w:val="0"/>
          <w:sz w:val="31"/>
          <w:szCs w:val="31"/>
          <w:lang w:val="en-US" w:eastAsia="zh-CN"/>
        </w:rPr>
        <w:t>三</w:t>
      </w:r>
      <w:r>
        <w:rPr>
          <w:rFonts w:hint="eastAsia" w:ascii="仿宋_GB2312" w:hAnsi="仿宋_GB2312" w:eastAsia="仿宋_GB2312" w:cs="仿宋_GB2312"/>
          <w:snapToGrid w:val="0"/>
          <w:color w:val="000000"/>
          <w:spacing w:val="4"/>
          <w:kern w:val="0"/>
          <w:sz w:val="31"/>
          <w:szCs w:val="31"/>
          <w:lang w:val="zh-CN" w:eastAsia="zh-CN"/>
        </w:rPr>
        <w:t xml:space="preserve">）项目资金申报相符性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项目支出经费</w:t>
      </w:r>
      <w:r>
        <w:rPr>
          <w:rFonts w:hint="eastAsia" w:ascii="仿宋_GB2312" w:hAnsi="仿宋_GB2312" w:eastAsia="仿宋_GB2312" w:cs="仿宋_GB2312"/>
          <w:sz w:val="32"/>
        </w:rPr>
        <w:t>申报内容与具体实施内容相符、申报目标合理可行。</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四</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自评步骤及方法</w:t>
      </w:r>
    </w:p>
    <w:p>
      <w:pPr>
        <w:keepNext w:val="0"/>
        <w:keepLines w:val="0"/>
        <w:pageBreakBefore w:val="0"/>
        <w:widowControl/>
        <w:kinsoku w:val="0"/>
        <w:wordWrap/>
        <w:overflowPunct/>
        <w:topLinePunct w:val="0"/>
        <w:autoSpaceDE w:val="0"/>
        <w:autoSpaceDN w:val="0"/>
        <w:bidi w:val="0"/>
        <w:adjustRightInd w:val="0"/>
        <w:snapToGrid w:val="0"/>
        <w:spacing w:before="210" w:line="576" w:lineRule="exact"/>
        <w:ind w:left="4" w:right="39" w:firstLine="794"/>
        <w:textAlignment w:val="baseline"/>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项目支出经费依据</w:t>
      </w:r>
      <w:r>
        <w:rPr>
          <w:rFonts w:hint="eastAsia" w:ascii="仿宋_GB2312" w:hAnsi="仿宋_GB2312" w:eastAsia="仿宋_GB2312" w:cs="仿宋_GB2312"/>
          <w:spacing w:val="-3"/>
          <w:sz w:val="31"/>
          <w:szCs w:val="31"/>
        </w:rPr>
        <w:t>《广元市昭化区人民政府办公室关于印发&lt;广元市</w:t>
      </w:r>
      <w:r>
        <w:rPr>
          <w:rFonts w:hint="eastAsia" w:ascii="仿宋_GB2312" w:hAnsi="仿宋_GB2312" w:eastAsia="仿宋_GB2312" w:cs="仿宋_GB2312"/>
          <w:spacing w:val="25"/>
          <w:sz w:val="31"/>
          <w:szCs w:val="31"/>
        </w:rPr>
        <w:t>昭化区财政支出事后绩效评价管理办法&gt;的通知》(昭府办函</w:t>
      </w:r>
      <w:r>
        <w:rPr>
          <w:rFonts w:hint="eastAsia" w:ascii="仿宋_GB2312" w:hAnsi="仿宋_GB2312" w:eastAsia="仿宋_GB2312" w:cs="仿宋_GB2312"/>
          <w:spacing w:val="4"/>
          <w:sz w:val="31"/>
          <w:szCs w:val="31"/>
        </w:rPr>
        <w:t>〔2022〕37号)</w:t>
      </w:r>
      <w:r>
        <w:rPr>
          <w:rFonts w:hint="eastAsia" w:ascii="仿宋_GB2312" w:hAnsi="仿宋_GB2312" w:eastAsia="仿宋_GB2312" w:cs="仿宋_GB2312"/>
          <w:spacing w:val="4"/>
          <w:sz w:val="31"/>
          <w:szCs w:val="31"/>
          <w:lang w:val="en-US" w:eastAsia="zh-CN"/>
        </w:rPr>
        <w:t>文件自评且逐项量分。</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rPr>
        <w:t>二、项目实施及管理情况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资金计划、到位及使用情况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pacing w:val="4"/>
          <w:sz w:val="31"/>
          <w:szCs w:val="31"/>
        </w:rPr>
      </w:pPr>
      <w:r>
        <w:rPr>
          <w:rFonts w:hint="eastAsia" w:ascii="仿宋_GB2312" w:hAnsi="仿宋_GB2312" w:eastAsia="仿宋_GB2312" w:cs="仿宋_GB2312"/>
          <w:sz w:val="32"/>
        </w:rPr>
        <w:t>1.资金计划及到位</w:t>
      </w:r>
      <w:r>
        <w:rPr>
          <w:rFonts w:hint="eastAsia" w:ascii="仿宋_GB2312" w:hAnsi="仿宋_GB2312" w:eastAsia="仿宋_GB2312" w:cs="仿宋_GB2312"/>
          <w:sz w:val="32"/>
          <w:lang w:eastAsia="zh-CN"/>
        </w:rPr>
        <w:t>，</w:t>
      </w:r>
      <w:r>
        <w:rPr>
          <w:rFonts w:hint="eastAsia" w:ascii="仿宋_GB2312" w:hAnsi="仿宋_GB2312" w:eastAsia="仿宋_GB2312" w:cs="仿宋_GB2312"/>
          <w:spacing w:val="4"/>
          <w:sz w:val="31"/>
          <w:szCs w:val="31"/>
          <w:lang w:val="en-US" w:eastAsia="zh-CN"/>
        </w:rPr>
        <w:t>项目支出经费</w:t>
      </w:r>
      <w:r>
        <w:rPr>
          <w:rFonts w:hint="eastAsia" w:ascii="仿宋_GB2312" w:hAnsi="仿宋_GB2312" w:eastAsia="仿宋_GB2312" w:cs="仿宋_GB2312"/>
          <w:spacing w:val="4"/>
          <w:sz w:val="31"/>
          <w:szCs w:val="31"/>
        </w:rPr>
        <w:t>预算</w:t>
      </w:r>
      <w:r>
        <w:rPr>
          <w:rFonts w:hint="eastAsia" w:ascii="仿宋_GB2312" w:hAnsi="仿宋_GB2312" w:eastAsia="仿宋_GB2312" w:cs="仿宋_GB2312"/>
          <w:spacing w:val="4"/>
          <w:sz w:val="31"/>
          <w:szCs w:val="31"/>
          <w:lang w:eastAsia="zh-CN"/>
        </w:rPr>
        <w:t>追加</w:t>
      </w:r>
      <w:r>
        <w:rPr>
          <w:rFonts w:hint="eastAsia" w:ascii="仿宋_GB2312" w:hAnsi="仿宋_GB2312" w:eastAsia="仿宋_GB2312" w:cs="仿宋_GB2312"/>
          <w:spacing w:val="4"/>
          <w:sz w:val="31"/>
          <w:szCs w:val="31"/>
        </w:rPr>
        <w:t>财政拨款资金为</w:t>
      </w:r>
      <w:r>
        <w:rPr>
          <w:rFonts w:hint="eastAsia" w:ascii="仿宋_GB2312" w:hAnsi="仿宋_GB2312" w:eastAsia="仿宋_GB2312" w:cs="仿宋_GB2312"/>
          <w:spacing w:val="4"/>
          <w:sz w:val="31"/>
          <w:szCs w:val="31"/>
          <w:lang w:val="en-US" w:eastAsia="zh-CN"/>
        </w:rPr>
        <w:t>55万</w:t>
      </w:r>
      <w:r>
        <w:rPr>
          <w:rFonts w:hint="eastAsia" w:ascii="仿宋_GB2312" w:hAnsi="仿宋_GB2312" w:eastAsia="仿宋_GB2312" w:cs="仿宋_GB2312"/>
          <w:spacing w:val="4"/>
          <w:sz w:val="31"/>
          <w:szCs w:val="31"/>
        </w:rPr>
        <w:t>元，</w:t>
      </w:r>
      <w:r>
        <w:rPr>
          <w:rFonts w:hint="eastAsia" w:ascii="仿宋_GB2312" w:hAnsi="仿宋_GB2312" w:eastAsia="仿宋_GB2312" w:cs="仿宋_GB2312"/>
          <w:spacing w:val="4"/>
          <w:sz w:val="31"/>
          <w:szCs w:val="31"/>
          <w:lang w:eastAsia="zh-CN"/>
        </w:rPr>
        <w:t>资金到位情况与资金计划相符，到位率</w:t>
      </w:r>
      <w:r>
        <w:rPr>
          <w:rFonts w:hint="eastAsia" w:ascii="仿宋_GB2312" w:hAnsi="仿宋_GB2312" w:eastAsia="仿宋_GB2312" w:cs="仿宋_GB2312"/>
          <w:spacing w:val="4"/>
          <w:sz w:val="31"/>
          <w:szCs w:val="31"/>
          <w:lang w:val="en-US" w:eastAsia="zh-CN"/>
        </w:rPr>
        <w:t>100%。</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资金使用</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textAlignment w:val="baseline"/>
        <w:rPr>
          <w:rFonts w:hint="default" w:ascii="仿宋_GB2312" w:hAnsi="仿宋_GB2312" w:eastAsia="仿宋_GB2312" w:cs="仿宋_GB2312"/>
          <w:spacing w:val="4"/>
          <w:sz w:val="31"/>
          <w:szCs w:val="31"/>
          <w:lang w:val="en-US"/>
        </w:rPr>
      </w:pPr>
      <w:r>
        <w:rPr>
          <w:rFonts w:hint="eastAsia" w:ascii="仿宋_GB2312" w:hAnsi="仿宋_GB2312" w:eastAsia="仿宋_GB2312" w:cs="仿宋_GB2312"/>
          <w:spacing w:val="4"/>
          <w:sz w:val="31"/>
          <w:szCs w:val="31"/>
          <w:lang w:eastAsia="zh-CN"/>
        </w:rPr>
        <w:t>截止</w:t>
      </w:r>
      <w:r>
        <w:rPr>
          <w:rFonts w:hint="eastAsia" w:ascii="仿宋_GB2312" w:hAnsi="仿宋_GB2312" w:eastAsia="仿宋_GB2312" w:cs="仿宋_GB2312"/>
          <w:spacing w:val="4"/>
          <w:sz w:val="31"/>
          <w:szCs w:val="31"/>
          <w:lang w:val="en-US" w:eastAsia="zh-CN"/>
        </w:rPr>
        <w:t>2022年12月31日，该项目资金已支付55万元，资金执行率100%。</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项目财务管理情况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该项目财务管理制度健全</w:t>
      </w:r>
      <w:r>
        <w:rPr>
          <w:rFonts w:hint="eastAsia" w:ascii="仿宋_GB2312" w:hAnsi="仿宋_GB2312" w:eastAsia="仿宋_GB2312" w:cs="仿宋_GB2312"/>
          <w:sz w:val="32"/>
        </w:rPr>
        <w:t>，严格按照财务管理制度</w:t>
      </w:r>
      <w:r>
        <w:rPr>
          <w:rFonts w:hint="eastAsia" w:ascii="仿宋_GB2312" w:hAnsi="仿宋_GB2312" w:eastAsia="仿宋_GB2312" w:cs="仿宋_GB2312"/>
          <w:sz w:val="32"/>
          <w:lang w:eastAsia="zh-CN"/>
        </w:rPr>
        <w:t>使用</w:t>
      </w:r>
      <w:r>
        <w:rPr>
          <w:rFonts w:hint="eastAsia" w:ascii="仿宋_GB2312" w:hAnsi="仿宋_GB2312" w:eastAsia="仿宋_GB2312" w:cs="仿宋_GB2312"/>
          <w:sz w:val="32"/>
        </w:rPr>
        <w:t>项目资金，做到了财务公开透明守法守规。</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三</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项目组织实施及管理情况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我部按照内部控制相关制度</w:t>
      </w:r>
      <w:r>
        <w:rPr>
          <w:rFonts w:hint="eastAsia" w:ascii="仿宋_GB2312" w:hAnsi="仿宋_GB2312" w:eastAsia="仿宋_GB2312" w:cs="仿宋_GB2312"/>
          <w:sz w:val="32"/>
        </w:rPr>
        <w:t>，成立了以</w:t>
      </w:r>
      <w:r>
        <w:rPr>
          <w:rFonts w:hint="eastAsia" w:ascii="仿宋_GB2312" w:hAnsi="仿宋_GB2312" w:eastAsia="仿宋_GB2312" w:cs="仿宋_GB2312"/>
          <w:sz w:val="32"/>
          <w:lang w:eastAsia="zh-CN"/>
        </w:rPr>
        <w:t>主要领导</w:t>
      </w:r>
      <w:r>
        <w:rPr>
          <w:rFonts w:hint="eastAsia" w:ascii="仿宋_GB2312" w:hAnsi="仿宋_GB2312" w:eastAsia="仿宋_GB2312" w:cs="仿宋_GB2312"/>
          <w:sz w:val="32"/>
        </w:rPr>
        <w:t>为组长，分管领导为副组长，</w:t>
      </w:r>
      <w:r>
        <w:rPr>
          <w:rFonts w:hint="eastAsia" w:ascii="仿宋_GB2312" w:hAnsi="仿宋_GB2312" w:eastAsia="仿宋_GB2312" w:cs="仿宋_GB2312"/>
          <w:sz w:val="32"/>
          <w:lang w:eastAsia="zh-CN"/>
        </w:rPr>
        <w:t>相关股室以及</w:t>
      </w:r>
      <w:r>
        <w:rPr>
          <w:rFonts w:hint="eastAsia" w:ascii="仿宋_GB2312" w:hAnsi="仿宋_GB2312" w:eastAsia="仿宋_GB2312" w:cs="仿宋_GB2312"/>
          <w:sz w:val="32"/>
        </w:rPr>
        <w:t>财务人员为组员的项目实施小组，依法</w:t>
      </w:r>
      <w:r>
        <w:rPr>
          <w:rFonts w:hint="eastAsia" w:ascii="仿宋_GB2312" w:hAnsi="仿宋_GB2312" w:eastAsia="仿宋_GB2312" w:cs="仿宋_GB2312"/>
          <w:sz w:val="32"/>
          <w:lang w:eastAsia="zh-CN"/>
        </w:rPr>
        <w:t>依</w:t>
      </w:r>
      <w:r>
        <w:rPr>
          <w:rFonts w:hint="eastAsia" w:ascii="仿宋_GB2312" w:hAnsi="仿宋_GB2312" w:eastAsia="仿宋_GB2312" w:cs="仿宋_GB2312"/>
          <w:sz w:val="32"/>
        </w:rPr>
        <w:t>规</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合理管控开支，按照</w:t>
      </w:r>
      <w:r>
        <w:rPr>
          <w:rFonts w:hint="eastAsia" w:ascii="仿宋_GB2312" w:hAnsi="仿宋_GB2312" w:eastAsia="仿宋_GB2312" w:cs="仿宋_GB2312"/>
          <w:sz w:val="32"/>
          <w:lang w:eastAsia="zh-CN"/>
        </w:rPr>
        <w:t>预算计划，</w:t>
      </w:r>
      <w:r>
        <w:rPr>
          <w:rFonts w:hint="eastAsia" w:ascii="仿宋_GB2312" w:hAnsi="仿宋_GB2312" w:eastAsia="仿宋_GB2312" w:cs="仿宋_GB2312"/>
          <w:sz w:val="32"/>
        </w:rPr>
        <w:t>做到申请、审核、支付依规合法，全力</w:t>
      </w:r>
      <w:r>
        <w:rPr>
          <w:rFonts w:hint="eastAsia" w:ascii="仿宋_GB2312" w:hAnsi="仿宋_GB2312" w:eastAsia="仿宋_GB2312" w:cs="仿宋_GB2312"/>
          <w:sz w:val="32"/>
          <w:lang w:val="en-US" w:eastAsia="zh-CN"/>
        </w:rPr>
        <w:t>保障工作的正常运转</w:t>
      </w:r>
      <w:r>
        <w:rPr>
          <w:rFonts w:hint="eastAsia" w:ascii="仿宋_GB2312" w:hAnsi="仿宋_GB2312" w:eastAsia="仿宋_GB2312" w:cs="仿宋_GB2312"/>
          <w:sz w:val="32"/>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rPr>
        <w:t>三、项目绩效情况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项目完成情况</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36" w:firstLineChars="200"/>
        <w:textAlignment w:val="baseline"/>
        <w:rPr>
          <w:rFonts w:hint="eastAsia" w:ascii="仿宋_GB2312" w:hAnsi="仿宋_GB2312" w:eastAsia="仿宋_GB2312" w:cs="仿宋_GB2312"/>
          <w:spacing w:val="4"/>
          <w:sz w:val="31"/>
          <w:szCs w:val="31"/>
          <w:lang w:val="en-US" w:eastAsia="zh-CN"/>
        </w:rPr>
      </w:pPr>
      <w:r>
        <w:rPr>
          <w:rFonts w:hint="eastAsia" w:ascii="仿宋_GB2312" w:hAnsi="仿宋_GB2312" w:eastAsia="仿宋_GB2312" w:cs="仿宋_GB2312"/>
          <w:snapToGrid w:val="0"/>
          <w:color w:val="000000"/>
          <w:spacing w:val="4"/>
          <w:kern w:val="0"/>
          <w:sz w:val="31"/>
          <w:szCs w:val="31"/>
          <w:lang w:val="en-US" w:eastAsia="zh-CN"/>
        </w:rPr>
        <w:t>引进专家团队1个、专家教授5名，选派18名基层干部外出跟班学习</w:t>
      </w:r>
      <w:r>
        <w:rPr>
          <w:rFonts w:hint="eastAsia" w:ascii="仿宋_GB2312" w:hAnsi="仿宋_GB2312" w:eastAsia="仿宋_GB2312" w:cs="仿宋_GB2312"/>
          <w:spacing w:val="4"/>
          <w:sz w:val="31"/>
          <w:szCs w:val="31"/>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 xml:space="preserve">项目效益情况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36" w:firstLineChars="200"/>
        <w:textAlignment w:val="baseline"/>
        <w:rPr>
          <w:rFonts w:hint="default" w:ascii="仿宋_GB2312" w:hAnsi="仿宋_GB2312" w:eastAsia="仿宋_GB2312" w:cs="仿宋_GB2312"/>
          <w:spacing w:val="4"/>
          <w:sz w:val="31"/>
          <w:szCs w:val="31"/>
          <w:lang w:val="en-US" w:eastAsia="zh-CN"/>
        </w:rPr>
      </w:pPr>
      <w:r>
        <w:rPr>
          <w:rFonts w:hint="eastAsia" w:ascii="仿宋_GB2312" w:hAnsi="仿宋_GB2312" w:eastAsia="仿宋_GB2312" w:cs="仿宋_GB2312"/>
          <w:spacing w:val="4"/>
          <w:sz w:val="31"/>
          <w:szCs w:val="31"/>
          <w:lang w:val="en-US" w:eastAsia="zh-CN"/>
        </w:rPr>
        <w:t>增加了全区人才总量、扩大了高精尖缺人才数量，提升了基层干部综合能力，助力全区产业发展、学科建设等。</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rPr>
        <w:t>四、自评结论及建议</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一</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评价结论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36" w:firstLineChars="200"/>
        <w:textAlignment w:val="baseline"/>
        <w:rPr>
          <w:rFonts w:hint="eastAsia" w:ascii="仿宋_GB2312" w:hAnsi="仿宋_GB2312" w:eastAsia="仿宋_GB2312" w:cs="仿宋_GB2312"/>
          <w:spacing w:val="4"/>
          <w:sz w:val="31"/>
          <w:szCs w:val="31"/>
          <w:lang w:val="en-US" w:eastAsia="zh-CN"/>
        </w:rPr>
      </w:pPr>
      <w:r>
        <w:rPr>
          <w:rFonts w:hint="eastAsia" w:ascii="仿宋_GB2312" w:hAnsi="仿宋_GB2312" w:eastAsia="仿宋_GB2312" w:cs="仿宋_GB2312"/>
          <w:snapToGrid w:val="0"/>
          <w:color w:val="000000"/>
          <w:spacing w:val="4"/>
          <w:kern w:val="0"/>
          <w:sz w:val="31"/>
          <w:szCs w:val="31"/>
          <w:lang w:val="en-US" w:eastAsia="zh-CN"/>
        </w:rPr>
        <w:t>东西部协作人才交流经费项目</w:t>
      </w:r>
      <w:r>
        <w:rPr>
          <w:rFonts w:hint="eastAsia" w:ascii="仿宋_GB2312" w:hAnsi="仿宋_GB2312" w:eastAsia="仿宋_GB2312" w:cs="仿宋_GB2312"/>
          <w:spacing w:val="4"/>
          <w:sz w:val="31"/>
          <w:szCs w:val="31"/>
          <w:lang w:val="en-US" w:eastAsia="zh-CN"/>
        </w:rPr>
        <w:t>资金计划、安排合规合法，对标项目支出绩效评价指标体系，我部对本项目进行总体自评，评价结果为：优，得分97分。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二</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 xml:space="preserve">存在的问题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无。</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三</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 xml:space="preserve">相关建议 </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lang w:eastAsia="zh-CN"/>
        </w:rPr>
      </w:pPr>
      <w:r>
        <w:rPr>
          <w:rFonts w:hint="eastAsia" w:ascii="仿宋_GB2312" w:hAnsi="仿宋_GB2312" w:eastAsia="仿宋_GB2312" w:cs="仿宋_GB2312"/>
          <w:sz w:val="32"/>
        </w:rPr>
        <w:t>无</w:t>
      </w:r>
      <w:r>
        <w:rPr>
          <w:rFonts w:hint="eastAsia" w:ascii="仿宋_GB2312" w:hAnsi="仿宋_GB2312" w:eastAsia="仿宋_GB2312" w:cs="仿宋_GB2312"/>
          <w:sz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00" w:firstLineChars="200"/>
        <w:textAlignment w:val="baseline"/>
        <w:rPr>
          <w:rFonts w:hint="eastAsia" w:ascii="仿宋_GB2312" w:hAnsi="仿宋_GB2312" w:eastAsia="仿宋_GB2312" w:cs="仿宋_GB2312"/>
          <w:sz w:val="30"/>
          <w:szCs w:val="30"/>
          <w:lang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r>
        <w:rPr>
          <w:rFonts w:hint="eastAsia" w:ascii="仿宋_GB2312" w:hAnsi="仿宋_GB2312" w:eastAsia="仿宋_GB2312" w:cs="仿宋_GB2312"/>
          <w:sz w:val="32"/>
          <w:lang w:eastAsia="zh-CN"/>
        </w:rPr>
        <w:t>附</w:t>
      </w:r>
      <w:r>
        <w:rPr>
          <w:rFonts w:hint="eastAsia" w:ascii="仿宋_GB2312" w:hAnsi="仿宋_GB2312" w:eastAsia="仿宋_GB2312" w:cs="仿宋_GB2312"/>
          <w:color w:val="000000" w:themeColor="text1"/>
          <w:sz w:val="32"/>
          <w:lang w:eastAsia="zh-CN"/>
          <w14:textFill>
            <w14:solidFill>
              <w14:schemeClr w14:val="tx1"/>
            </w14:solidFill>
          </w14:textFill>
        </w:rPr>
        <w:t>件：</w:t>
      </w:r>
      <w:r>
        <w:rPr>
          <w:rFonts w:hint="eastAsia" w:ascii="仿宋_GB2312" w:hAnsi="仿宋_GB2312" w:eastAsia="仿宋_GB2312" w:cs="仿宋_GB2312"/>
          <w:snapToGrid w:val="0"/>
          <w:color w:val="000000"/>
          <w:spacing w:val="4"/>
          <w:kern w:val="0"/>
          <w:sz w:val="31"/>
          <w:szCs w:val="31"/>
          <w:lang w:val="en-US" w:eastAsia="zh-CN"/>
        </w:rPr>
        <w:t>东西部协作人才交流经费</w:t>
      </w:r>
      <w:r>
        <w:rPr>
          <w:rFonts w:hint="eastAsia" w:ascii="仿宋_GB2312" w:hAnsi="仿宋_GB2312" w:eastAsia="仿宋_GB2312" w:cs="仿宋_GB2312"/>
          <w:color w:val="000000" w:themeColor="text1"/>
          <w:sz w:val="30"/>
          <w:szCs w:val="30"/>
          <w:lang w:val="en-US" w:eastAsia="zh-CN"/>
          <w14:textFill>
            <w14:solidFill>
              <w14:schemeClr w14:val="tx1"/>
            </w14:solidFill>
          </w14:textFill>
        </w:rPr>
        <w:t>项目支出绩效自评表</w:t>
      </w:r>
    </w:p>
    <w:p>
      <w:pPr>
        <w:pStyle w:val="2"/>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p>
      <w:pPr>
        <w:pStyle w:val="2"/>
        <w:rPr>
          <w:rFonts w:hint="eastAsia" w:ascii="仿宋_GB2312" w:hAnsi="仿宋_GB2312" w:eastAsia="仿宋_GB2312" w:cs="仿宋_GB2312"/>
          <w:color w:val="000000" w:themeColor="text1"/>
          <w:sz w:val="30"/>
          <w:szCs w:val="30"/>
          <w:lang w:val="en-US" w:eastAsia="zh-CN"/>
          <w14:textFill>
            <w14:solidFill>
              <w14:schemeClr w14:val="tx1"/>
            </w14:solidFill>
          </w14:textFill>
        </w:rPr>
      </w:pPr>
    </w:p>
    <w:tbl>
      <w:tblPr>
        <w:tblStyle w:val="16"/>
        <w:tblW w:w="10050" w:type="dxa"/>
        <w:tblInd w:w="-1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140"/>
        <w:gridCol w:w="1140"/>
        <w:gridCol w:w="1230"/>
        <w:gridCol w:w="1170"/>
        <w:gridCol w:w="1170"/>
        <w:gridCol w:w="1170"/>
        <w:gridCol w:w="2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050" w:type="dxa"/>
            <w:gridSpan w:val="8"/>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rPr>
              <w:t>广元市昭化区财政项目支出绩效自评表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050" w:type="dxa"/>
            <w:gridSpan w:val="8"/>
            <w:tcBorders>
              <w:top w:val="nil"/>
              <w:left w:val="nil"/>
              <w:bottom w:val="nil"/>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项目名称</w:t>
            </w:r>
          </w:p>
        </w:tc>
        <w:tc>
          <w:tcPr>
            <w:tcW w:w="82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kern w:val="0"/>
                <w:sz w:val="18"/>
                <w:szCs w:val="18"/>
                <w:u w:val="none"/>
                <w:lang w:val="en-US" w:eastAsia="zh-CN"/>
              </w:rPr>
              <w:t>东西部协作人才交流项目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主管部门</w:t>
            </w:r>
          </w:p>
        </w:tc>
        <w:tc>
          <w:tcPr>
            <w:tcW w:w="47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中共广元市昭化区委组织部</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实施单位</w:t>
            </w:r>
          </w:p>
        </w:tc>
        <w:tc>
          <w:tcPr>
            <w:tcW w:w="23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中共广元市昭化区委组织部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785"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项目资金（万元）</w:t>
            </w:r>
          </w:p>
        </w:tc>
        <w:tc>
          <w:tcPr>
            <w:tcW w:w="237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1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年初预算数</w:t>
            </w:r>
          </w:p>
        </w:tc>
        <w:tc>
          <w:tcPr>
            <w:tcW w:w="11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全年预算数</w:t>
            </w:r>
          </w:p>
        </w:tc>
        <w:tc>
          <w:tcPr>
            <w:tcW w:w="117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全年执行数</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执行率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年度资金总额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rPr>
            </w:pPr>
            <w:r>
              <w:rPr>
                <w:rFonts w:hint="eastAsia" w:ascii="宋体" w:hAnsi="宋体" w:cs="宋体"/>
                <w:b w:val="0"/>
                <w:bCs w:val="0"/>
                <w:i w:val="0"/>
                <w:iCs w:val="0"/>
                <w:color w:val="000000"/>
                <w:kern w:val="0"/>
                <w:sz w:val="18"/>
                <w:szCs w:val="18"/>
                <w:u w:val="none"/>
                <w:lang w:val="en-US" w:eastAsia="zh-CN"/>
              </w:rPr>
              <w:t>55</w:t>
            </w:r>
          </w:p>
        </w:tc>
        <w:tc>
          <w:tcPr>
            <w:tcW w:w="2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kern w:val="0"/>
                <w:sz w:val="18"/>
                <w:szCs w:val="18"/>
                <w:u w:val="none"/>
                <w:lang w:val="en-US" w:eastAsia="zh-CN"/>
              </w:rPr>
              <w:t>100</w:t>
            </w:r>
            <w:r>
              <w:rPr>
                <w:rFonts w:hint="eastAsia" w:ascii="宋体" w:hAnsi="宋体" w:eastAsia="宋体" w:cs="宋体"/>
                <w:b w:val="0"/>
                <w:bCs w:val="0"/>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（一）财政拨款小计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rPr>
            </w:pPr>
            <w:r>
              <w:rPr>
                <w:rFonts w:hint="eastAsia" w:ascii="宋体" w:hAnsi="宋体" w:cs="宋体"/>
                <w:b w:val="0"/>
                <w:bCs w:val="0"/>
                <w:i w:val="0"/>
                <w:iCs w:val="0"/>
                <w:color w:val="000000"/>
                <w:kern w:val="0"/>
                <w:sz w:val="18"/>
                <w:szCs w:val="18"/>
                <w:u w:val="none"/>
                <w:lang w:val="en-US" w:eastAsia="zh-CN"/>
              </w:rPr>
              <w:t>55</w:t>
            </w:r>
          </w:p>
        </w:tc>
        <w:tc>
          <w:tcPr>
            <w:tcW w:w="2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kern w:val="0"/>
                <w:sz w:val="18"/>
                <w:szCs w:val="18"/>
                <w:u w:val="none"/>
                <w:lang w:val="en-US" w:eastAsia="zh-CN"/>
              </w:rPr>
              <w:t>100</w:t>
            </w:r>
            <w:r>
              <w:rPr>
                <w:rFonts w:hint="eastAsia" w:ascii="宋体" w:hAnsi="宋体" w:eastAsia="宋体" w:cs="宋体"/>
                <w:b w:val="0"/>
                <w:bCs w:val="0"/>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 xml:space="preserve">   1.一般公共预算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18"/>
                <w:szCs w:val="18"/>
                <w:u w:val="none"/>
                <w:lang w:val="en-US"/>
              </w:rPr>
            </w:pPr>
            <w:r>
              <w:rPr>
                <w:rFonts w:hint="eastAsia" w:ascii="宋体" w:hAnsi="宋体" w:cs="宋体"/>
                <w:b w:val="0"/>
                <w:bCs w:val="0"/>
                <w:i w:val="0"/>
                <w:iCs w:val="0"/>
                <w:color w:val="000000"/>
                <w:kern w:val="0"/>
                <w:sz w:val="18"/>
                <w:szCs w:val="18"/>
                <w:u w:val="none"/>
                <w:lang w:val="en-US" w:eastAsia="zh-CN"/>
              </w:rPr>
              <w:t>55</w:t>
            </w:r>
          </w:p>
        </w:tc>
        <w:tc>
          <w:tcPr>
            <w:tcW w:w="2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kern w:val="0"/>
                <w:sz w:val="18"/>
                <w:szCs w:val="18"/>
                <w:u w:val="none"/>
                <w:lang w:val="en-US" w:eastAsia="zh-CN"/>
              </w:rPr>
              <w:t>100</w:t>
            </w:r>
            <w:r>
              <w:rPr>
                <w:rFonts w:hint="eastAsia" w:ascii="宋体" w:hAnsi="宋体" w:eastAsia="宋体" w:cs="宋体"/>
                <w:b w:val="0"/>
                <w:bCs w:val="0"/>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 xml:space="preserve">   2.政府性基金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 xml:space="preserve">  3.国有资本经营预算</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 xml:space="preserve">  4.社保基金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5"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3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（二）其他资金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年度总体目标</w:t>
            </w: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预期目标</w:t>
            </w:r>
          </w:p>
        </w:tc>
        <w:tc>
          <w:tcPr>
            <w:tcW w:w="23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0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引进专家团队2个，专家教授5名，着力增强全区人才总量、扩大高精尖缺人才数量；选派18名基层干部人才外出跟班学习，提升基层干部综合能力。</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引进专家团队2个，专家教授</w:t>
            </w:r>
            <w:r>
              <w:rPr>
                <w:rFonts w:hint="eastAsia" w:ascii="宋体" w:hAnsi="宋体" w:cs="宋体"/>
                <w:b w:val="0"/>
                <w:bCs w:val="0"/>
                <w:i w:val="0"/>
                <w:iCs w:val="0"/>
                <w:color w:val="000000"/>
                <w:kern w:val="0"/>
                <w:sz w:val="18"/>
                <w:szCs w:val="18"/>
                <w:u w:val="none"/>
                <w:lang w:val="en-US" w:eastAsia="zh-CN"/>
              </w:rPr>
              <w:t>5</w:t>
            </w:r>
            <w:r>
              <w:rPr>
                <w:rFonts w:hint="eastAsia" w:ascii="宋体" w:hAnsi="宋体" w:eastAsia="宋体" w:cs="宋体"/>
                <w:b w:val="0"/>
                <w:bCs w:val="0"/>
                <w:i w:val="0"/>
                <w:iCs w:val="0"/>
                <w:color w:val="000000"/>
                <w:kern w:val="0"/>
                <w:sz w:val="18"/>
                <w:szCs w:val="18"/>
                <w:u w:val="none"/>
                <w:lang w:val="en-US" w:eastAsia="zh-CN"/>
              </w:rPr>
              <w:t>名，着力增强全区人才总量、扩大高精尖缺人才数量；选派18名基层干部人才外出跟班学习，提升基层干部综合能力。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绩效指标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一级指标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二级指标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三级指标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年度指标值</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实际完成值</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数量指标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引进专家教授</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cs="宋体"/>
                <w:b w:val="0"/>
                <w:bCs w:val="0"/>
                <w:i w:val="0"/>
                <w:iCs w:val="0"/>
                <w:color w:val="000000"/>
                <w:kern w:val="0"/>
                <w:sz w:val="18"/>
                <w:szCs w:val="18"/>
                <w:u w:val="none"/>
                <w:lang w:val="en-US" w:eastAsia="zh-CN"/>
              </w:rPr>
              <w:t>5</w:t>
            </w:r>
            <w:r>
              <w:rPr>
                <w:rFonts w:hint="eastAsia" w:ascii="宋体" w:hAnsi="宋体" w:eastAsia="宋体" w:cs="宋体"/>
                <w:b w:val="0"/>
                <w:bCs w:val="0"/>
                <w:i w:val="0"/>
                <w:iCs w:val="0"/>
                <w:color w:val="000000"/>
                <w:kern w:val="0"/>
                <w:sz w:val="18"/>
                <w:szCs w:val="18"/>
                <w:u w:val="none"/>
                <w:lang w:val="en-US" w:eastAsia="zh-CN"/>
              </w:rPr>
              <w:t>名</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数量指标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选派基层干部人才外出跟班学习</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18人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1</w:t>
            </w:r>
            <w:r>
              <w:rPr>
                <w:rFonts w:hint="eastAsia" w:ascii="宋体" w:hAnsi="宋体" w:cs="宋体"/>
                <w:b w:val="0"/>
                <w:bCs w:val="0"/>
                <w:i w:val="0"/>
                <w:iCs w:val="0"/>
                <w:color w:val="000000"/>
                <w:kern w:val="0"/>
                <w:sz w:val="18"/>
                <w:szCs w:val="18"/>
                <w:u w:val="none"/>
                <w:lang w:val="en-US" w:eastAsia="zh-CN"/>
              </w:rPr>
              <w:t>8</w:t>
            </w:r>
            <w:r>
              <w:rPr>
                <w:rFonts w:hint="eastAsia" w:ascii="宋体" w:hAnsi="宋体" w:eastAsia="宋体" w:cs="宋体"/>
                <w:b w:val="0"/>
                <w:bCs w:val="0"/>
                <w:i w:val="0"/>
                <w:iCs w:val="0"/>
                <w:color w:val="000000"/>
                <w:kern w:val="0"/>
                <w:sz w:val="18"/>
                <w:szCs w:val="18"/>
                <w:u w:val="none"/>
                <w:lang w:val="en-US" w:eastAsia="zh-CN"/>
              </w:rPr>
              <w:t>人</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数量指标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引进专家团队</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2个</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2个</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成本指标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严控经费支出，按预算执行</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≤55万元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55万元</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社会效益指标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助力全区产业发展、学科建设</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高</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高</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val="0"/>
                <w:bCs w:val="0"/>
                <w:i w:val="0"/>
                <w:iCs w:val="0"/>
                <w:color w:val="000000"/>
                <w:sz w:val="18"/>
                <w:szCs w:val="18"/>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满意度</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服务对象</w:t>
            </w:r>
          </w:p>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满意度指标</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rPr>
            </w:pPr>
            <w:r>
              <w:rPr>
                <w:rFonts w:hint="eastAsia" w:ascii="宋体" w:hAnsi="宋体" w:eastAsia="宋体" w:cs="宋体"/>
                <w:b w:val="0"/>
                <w:bCs w:val="0"/>
                <w:i w:val="0"/>
                <w:iCs w:val="0"/>
                <w:color w:val="000000"/>
                <w:kern w:val="0"/>
                <w:sz w:val="18"/>
                <w:szCs w:val="18"/>
                <w:u w:val="none"/>
                <w:lang w:val="en-US" w:eastAsia="zh-CN"/>
              </w:rPr>
              <w:t>对项目测评满意度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≥95%</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100%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rPr>
              <w:t>无</w:t>
            </w:r>
          </w:p>
        </w:tc>
      </w:tr>
    </w:tbl>
    <w:p>
      <w:pPr>
        <w:pStyle w:val="2"/>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76" w:lineRule="exact"/>
        <w:ind w:firstLine="900" w:firstLineChars="500"/>
        <w:textAlignment w:val="baseline"/>
        <w:rPr>
          <w:rFonts w:hint="eastAsia" w:ascii="仿宋_GB2312" w:hAnsi="仿宋_GB2312" w:eastAsia="仿宋_GB2312" w:cs="仿宋_GB2312"/>
          <w:color w:val="000000" w:themeColor="text1"/>
          <w:sz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18"/>
          <w:szCs w:val="18"/>
          <w:lang w:val="en-US" w:eastAsia="zh-CN"/>
          <w14:textFill>
            <w14:solidFill>
              <w14:schemeClr w14:val="tx1"/>
            </w14:solidFill>
          </w14:textFill>
        </w:rPr>
        <w:t xml:space="preserve">         </w:t>
      </w:r>
    </w:p>
    <w:p>
      <w:pPr>
        <w:spacing w:line="600" w:lineRule="exact"/>
        <w:jc w:val="center"/>
        <w:outlineLvl w:val="0"/>
        <w:rPr>
          <w:rFonts w:hint="eastAsia" w:ascii="仿宋" w:hAnsi="仿宋" w:eastAsia="仿宋"/>
          <w:b w:val="0"/>
          <w:color w:val="auto"/>
          <w:highlight w:val="none"/>
        </w:rPr>
      </w:pPr>
      <w:bookmarkStart w:id="57" w:name="_Toc15396618"/>
      <w:r>
        <w:rPr>
          <w:rFonts w:hint="eastAsia" w:ascii="黑体" w:hAnsi="黑体" w:eastAsia="黑体"/>
          <w:color w:val="auto"/>
          <w:sz w:val="44"/>
          <w:szCs w:val="44"/>
          <w:highlight w:val="none"/>
        </w:rPr>
        <w:t>第</w:t>
      </w:r>
      <w:r>
        <w:rPr>
          <w:rStyle w:val="30"/>
          <w:rFonts w:hint="eastAsia" w:ascii="黑体" w:hAnsi="黑体" w:eastAsia="黑体"/>
          <w:b w:val="0"/>
          <w:color w:val="auto"/>
          <w:highlight w:val="none"/>
        </w:rPr>
        <w:t>五部分 附表</w:t>
      </w:r>
      <w:bookmarkEnd w:id="55"/>
      <w:bookmarkEnd w:id="57"/>
      <w:bookmarkStart w:id="58"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31"/>
          <w:rFonts w:hint="eastAsia" w:ascii="仿宋" w:hAnsi="仿宋" w:eastAsia="仿宋"/>
          <w:b w:val="0"/>
          <w:bCs w:val="0"/>
          <w:color w:val="auto"/>
          <w:highlight w:val="none"/>
        </w:rPr>
        <w:t>入支出决算总表</w:t>
      </w:r>
      <w:bookmarkEnd w:id="58"/>
    </w:p>
    <w:p>
      <w:pPr>
        <w:pStyle w:val="4"/>
        <w:rPr>
          <w:rFonts w:ascii="仿宋" w:hAnsi="仿宋" w:eastAsia="仿宋"/>
          <w:color w:val="auto"/>
          <w:highlight w:val="none"/>
        </w:rPr>
      </w:pPr>
      <w:bookmarkStart w:id="59" w:name="_Toc15396620"/>
      <w:r>
        <w:rPr>
          <w:rFonts w:hint="eastAsia" w:ascii="仿宋" w:hAnsi="仿宋" w:eastAsia="仿宋"/>
          <w:b w:val="0"/>
          <w:color w:val="auto"/>
          <w:highlight w:val="none"/>
        </w:rPr>
        <w:t>二、收</w:t>
      </w:r>
      <w:r>
        <w:rPr>
          <w:rStyle w:val="31"/>
          <w:rFonts w:hint="eastAsia" w:ascii="仿宋" w:hAnsi="仿宋" w:eastAsia="仿宋"/>
          <w:b w:val="0"/>
          <w:bCs w:val="0"/>
          <w:color w:val="auto"/>
          <w:highlight w:val="none"/>
        </w:rPr>
        <w:t>入决算表</w:t>
      </w:r>
      <w:bookmarkEnd w:id="59"/>
    </w:p>
    <w:p>
      <w:pPr>
        <w:pStyle w:val="4"/>
        <w:rPr>
          <w:rFonts w:ascii="仿宋" w:hAnsi="仿宋" w:eastAsia="仿宋"/>
          <w:color w:val="auto"/>
          <w:highlight w:val="none"/>
        </w:rPr>
      </w:pPr>
      <w:bookmarkStart w:id="60" w:name="_Toc15396621"/>
      <w:r>
        <w:rPr>
          <w:rStyle w:val="3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1"/>
          <w:rFonts w:hint="eastAsia" w:ascii="仿宋" w:hAnsi="仿宋" w:eastAsia="仿宋"/>
          <w:b w:val="0"/>
          <w:bCs w:val="0"/>
          <w:color w:val="auto"/>
          <w:highlight w:val="none"/>
        </w:rPr>
        <w:t>出决算表</w:t>
      </w:r>
      <w:bookmarkEnd w:id="60"/>
    </w:p>
    <w:p>
      <w:pPr>
        <w:pStyle w:val="4"/>
        <w:rPr>
          <w:rFonts w:ascii="仿宋" w:hAnsi="仿宋" w:eastAsia="仿宋"/>
          <w:b w:val="0"/>
          <w:color w:val="auto"/>
          <w:highlight w:val="none"/>
        </w:rPr>
      </w:pPr>
      <w:bookmarkStart w:id="61" w:name="_Toc15396622"/>
      <w:r>
        <w:rPr>
          <w:rStyle w:val="3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政拨款收入支出决算总表</w:t>
      </w:r>
      <w:bookmarkEnd w:id="61"/>
    </w:p>
    <w:p>
      <w:pPr>
        <w:pStyle w:val="4"/>
        <w:rPr>
          <w:rStyle w:val="31"/>
          <w:rFonts w:ascii="仿宋" w:hAnsi="仿宋" w:eastAsia="仿宋"/>
          <w:b w:val="0"/>
          <w:bCs w:val="0"/>
          <w:color w:val="auto"/>
          <w:highlight w:val="none"/>
        </w:rPr>
      </w:pPr>
      <w:bookmarkStart w:id="62" w:name="_Toc15396623"/>
      <w:r>
        <w:rPr>
          <w:rStyle w:val="3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1"/>
          <w:rFonts w:hint="eastAsia" w:ascii="仿宋" w:hAnsi="仿宋" w:eastAsia="仿宋"/>
          <w:b w:val="0"/>
          <w:bCs w:val="0"/>
          <w:color w:val="auto"/>
          <w:highlight w:val="none"/>
        </w:rPr>
        <w:t>政拨款支出决算明细表</w:t>
      </w:r>
      <w:bookmarkEnd w:id="62"/>
      <w:bookmarkStart w:id="63" w:name="_Toc15396624"/>
    </w:p>
    <w:p>
      <w:pPr>
        <w:pStyle w:val="4"/>
        <w:rPr>
          <w:rFonts w:ascii="仿宋" w:hAnsi="仿宋" w:eastAsia="仿宋"/>
          <w:color w:val="auto"/>
          <w:highlight w:val="none"/>
        </w:rPr>
      </w:pPr>
      <w:r>
        <w:rPr>
          <w:rStyle w:val="3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般公共预算财政拨款支出决算表</w:t>
      </w:r>
      <w:bookmarkEnd w:id="63"/>
    </w:p>
    <w:p>
      <w:pPr>
        <w:pStyle w:val="4"/>
        <w:rPr>
          <w:rFonts w:ascii="仿宋" w:hAnsi="仿宋" w:eastAsia="仿宋"/>
          <w:color w:val="auto"/>
          <w:highlight w:val="none"/>
        </w:rPr>
      </w:pPr>
      <w:bookmarkStart w:id="64" w:name="_Toc15396625"/>
      <w:r>
        <w:rPr>
          <w:rStyle w:val="3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般公共预算财政拨款支出决算明细表</w:t>
      </w:r>
      <w:bookmarkEnd w:id="64"/>
    </w:p>
    <w:p>
      <w:pPr>
        <w:pStyle w:val="4"/>
        <w:rPr>
          <w:rFonts w:ascii="仿宋" w:hAnsi="仿宋" w:eastAsia="仿宋"/>
          <w:color w:val="auto"/>
          <w:highlight w:val="none"/>
        </w:rPr>
      </w:pPr>
      <w:bookmarkStart w:id="65" w:name="_Toc15396626"/>
      <w:r>
        <w:rPr>
          <w:rStyle w:val="3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般公共预算财政拨款基本支出决算表</w:t>
      </w:r>
      <w:bookmarkEnd w:id="65"/>
    </w:p>
    <w:p>
      <w:pPr>
        <w:pStyle w:val="4"/>
        <w:rPr>
          <w:rFonts w:ascii="仿宋" w:hAnsi="仿宋" w:eastAsia="仿宋"/>
          <w:color w:val="auto"/>
          <w:highlight w:val="none"/>
        </w:rPr>
      </w:pPr>
      <w:bookmarkStart w:id="66" w:name="_Toc15396627"/>
      <w:r>
        <w:rPr>
          <w:rStyle w:val="3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1"/>
          <w:rFonts w:hint="eastAsia" w:ascii="仿宋" w:hAnsi="仿宋" w:eastAsia="仿宋"/>
          <w:b w:val="0"/>
          <w:bCs w:val="0"/>
          <w:color w:val="auto"/>
          <w:highlight w:val="none"/>
        </w:rPr>
        <w:t>般公共预算财政拨款项目支出决算表</w:t>
      </w:r>
      <w:bookmarkEnd w:id="66"/>
    </w:p>
    <w:p>
      <w:pPr>
        <w:pStyle w:val="4"/>
        <w:rPr>
          <w:rFonts w:ascii="仿宋" w:hAnsi="仿宋" w:eastAsia="仿宋"/>
          <w:color w:val="auto"/>
          <w:highlight w:val="none"/>
        </w:rPr>
      </w:pPr>
      <w:bookmarkStart w:id="67" w:name="_Toc15396628"/>
      <w:r>
        <w:rPr>
          <w:rStyle w:val="31"/>
          <w:rFonts w:hint="eastAsia" w:ascii="仿宋" w:hAnsi="仿宋" w:eastAsia="仿宋"/>
          <w:b w:val="0"/>
          <w:bCs w:val="0"/>
          <w:color w:val="auto"/>
          <w:highlight w:val="none"/>
        </w:rPr>
        <w:t>十、</w:t>
      </w:r>
      <w:bookmarkEnd w:id="67"/>
      <w:r>
        <w:rPr>
          <w:rFonts w:hint="eastAsia" w:ascii="仿宋" w:hAnsi="仿宋" w:eastAsia="仿宋"/>
          <w:b w:val="0"/>
          <w:color w:val="auto"/>
          <w:highlight w:val="none"/>
        </w:rPr>
        <w:t>政</w:t>
      </w:r>
      <w:r>
        <w:rPr>
          <w:rStyle w:val="31"/>
          <w:rFonts w:hint="eastAsia" w:ascii="仿宋" w:hAnsi="仿宋" w:eastAsia="仿宋"/>
          <w:b w:val="0"/>
          <w:bCs w:val="0"/>
          <w:color w:val="auto"/>
          <w:highlight w:val="none"/>
        </w:rPr>
        <w:t>府性基金预算财政拨款收入支出决算表</w:t>
      </w:r>
    </w:p>
    <w:p>
      <w:pPr>
        <w:pStyle w:val="4"/>
        <w:rPr>
          <w:rFonts w:ascii="仿宋" w:hAnsi="仿宋" w:eastAsia="仿宋"/>
          <w:color w:val="auto"/>
          <w:highlight w:val="none"/>
        </w:rPr>
      </w:pPr>
      <w:bookmarkStart w:id="68" w:name="_Toc15396629"/>
      <w:r>
        <w:rPr>
          <w:rStyle w:val="31"/>
          <w:rFonts w:hint="eastAsia" w:ascii="仿宋" w:hAnsi="仿宋" w:eastAsia="仿宋"/>
          <w:b w:val="0"/>
          <w:bCs w:val="0"/>
          <w:color w:val="auto"/>
          <w:highlight w:val="none"/>
        </w:rPr>
        <w:t>十一、</w:t>
      </w:r>
      <w:bookmarkEnd w:id="68"/>
      <w:r>
        <w:rPr>
          <w:rFonts w:hint="eastAsia" w:ascii="仿宋" w:hAnsi="仿宋" w:eastAsia="仿宋"/>
          <w:b w:val="0"/>
          <w:color w:val="auto"/>
          <w:highlight w:val="none"/>
        </w:rPr>
        <w:t>国</w:t>
      </w:r>
      <w:r>
        <w:rPr>
          <w:rStyle w:val="31"/>
          <w:rFonts w:hint="eastAsia" w:ascii="仿宋" w:hAnsi="仿宋" w:eastAsia="仿宋"/>
          <w:b w:val="0"/>
          <w:bCs w:val="0"/>
          <w:color w:val="auto"/>
          <w:highlight w:val="none"/>
        </w:rPr>
        <w:t>有资本经营预算</w:t>
      </w:r>
      <w:r>
        <w:rPr>
          <w:rStyle w:val="31"/>
          <w:rFonts w:hint="eastAsia" w:ascii="仿宋" w:hAnsi="仿宋" w:eastAsia="仿宋"/>
          <w:b w:val="0"/>
          <w:bCs w:val="0"/>
          <w:color w:val="auto"/>
          <w:highlight w:val="none"/>
          <w:lang w:eastAsia="zh-CN"/>
        </w:rPr>
        <w:t>财政拨款收入</w:t>
      </w:r>
      <w:r>
        <w:rPr>
          <w:rStyle w:val="31"/>
          <w:rFonts w:hint="eastAsia" w:ascii="仿宋" w:hAnsi="仿宋" w:eastAsia="仿宋"/>
          <w:b w:val="0"/>
          <w:bCs w:val="0"/>
          <w:color w:val="auto"/>
          <w:highlight w:val="none"/>
        </w:rPr>
        <w:t>支出决算表</w:t>
      </w:r>
    </w:p>
    <w:p>
      <w:pPr>
        <w:pStyle w:val="4"/>
        <w:rPr>
          <w:rFonts w:ascii="仿宋" w:hAnsi="仿宋" w:eastAsia="仿宋"/>
          <w:color w:val="auto"/>
          <w:highlight w:val="none"/>
        </w:rPr>
      </w:pPr>
      <w:bookmarkStart w:id="69" w:name="_Toc15396630"/>
      <w:r>
        <w:rPr>
          <w:rStyle w:val="31"/>
          <w:rFonts w:hint="eastAsia" w:ascii="仿宋" w:hAnsi="仿宋" w:eastAsia="仿宋"/>
          <w:b w:val="0"/>
          <w:bCs w:val="0"/>
          <w:color w:val="auto"/>
          <w:highlight w:val="none"/>
        </w:rPr>
        <w:t>十二、</w:t>
      </w:r>
      <w:bookmarkEnd w:id="69"/>
      <w:r>
        <w:rPr>
          <w:rStyle w:val="31"/>
          <w:rFonts w:hint="eastAsia" w:ascii="仿宋" w:hAnsi="仿宋" w:eastAsia="仿宋"/>
          <w:b w:val="0"/>
          <w:bCs w:val="0"/>
          <w:color w:val="auto"/>
          <w:highlight w:val="none"/>
          <w:lang w:eastAsia="zh-CN"/>
        </w:rPr>
        <w:t>国有资本经营预算财政拨款支出决算表</w:t>
      </w:r>
    </w:p>
    <w:p>
      <w:pPr>
        <w:pStyle w:val="4"/>
        <w:rPr>
          <w:rFonts w:hint="eastAsia" w:eastAsia="仿宋"/>
          <w:color w:val="auto"/>
          <w:highlight w:val="none"/>
          <w:lang w:eastAsia="zh-CN"/>
        </w:rPr>
      </w:pPr>
      <w:bookmarkStart w:id="70" w:name="_Toc15396631"/>
      <w:r>
        <w:rPr>
          <w:rStyle w:val="31"/>
          <w:rFonts w:hint="eastAsia" w:ascii="仿宋" w:hAnsi="仿宋" w:eastAsia="仿宋"/>
          <w:b w:val="0"/>
          <w:bCs w:val="0"/>
          <w:color w:val="auto"/>
          <w:highlight w:val="none"/>
        </w:rPr>
        <w:t>十三、</w:t>
      </w:r>
      <w:bookmarkEnd w:id="70"/>
      <w:r>
        <w:rPr>
          <w:rStyle w:val="31"/>
          <w:rFonts w:hint="eastAsia" w:ascii="仿宋" w:hAnsi="仿宋" w:eastAsia="仿宋"/>
          <w:b w:val="0"/>
          <w:bCs w:val="0"/>
          <w:color w:val="auto"/>
          <w:highlight w:val="none"/>
          <w:lang w:eastAsia="zh-CN"/>
        </w:rPr>
        <w:t>财政拨款“三公”经费支出决算表</w:t>
      </w:r>
    </w:p>
    <w:sectPr>
      <w:footerReference r:id="rId12" w:type="first"/>
      <w:footerReference r:id="rId11" w:type="default"/>
      <w:pgSz w:w="11906" w:h="16838"/>
      <w:pgMar w:top="1440" w:right="1800" w:bottom="1440" w:left="1380" w:header="851" w:footer="992" w:gutter="0"/>
      <w:pgNumType w:fmt="decimal" w:start="2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DDL95rAQIAAAsEAAAOAAAAAAAAAAEAIAAAAB8BAABkcnMvZTJvRG9j&#10;LnhtbFBLBQYAAAAABgAGAFkBAACS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ascii="宋体" w:hAnsi="宋体" w:eastAsia="宋体" w:cs="宋体"/>
        <w:spacing w:val="11"/>
        <w:sz w:val="28"/>
        <w:szCs w:val="28"/>
        <w:lang w:val="en-US" w:eastAsia="zh-CN"/>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5"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rPr>
                              <w:rFonts w:hint="eastAsia" w:eastAsia="宋体"/>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29"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o1q4ADAgAADAQAAA4AAABkcnMvZTJvRG9jLnhtbK1TzY7TMBC+I/EO&#10;lu80aSVQiZ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iuahPwlZ05Yavnl29fL95+X&#10;H1/Y4nVyqPWhoMR7v8NxFwgmuV2NNn1JCOt6V89XV1UXmaTgfLlYLnMyXNLZtCGe7OF3jyG+U2BZ&#10;AiVHalvvpjjdhjikTinpNgdbbQzFRWHcHwHiTJEsVTzUmFDs9t1Y+B6qMwlGGCYheLnVdOetCHEn&#10;kFpPddLjiHe01AbaksOIOGsAP/8rnvKpI3TKWUujVHJHL4cz895Rp9LUTQAnsJ+AO9q3QLM55wyj&#10;6SH9IJwkupJHzo4e9aHpq01Kg39zjCS/dyVpGwSNkmlIel/HgU5T+Pu+z3p4x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Bo1q4ADAgAADAQAAA4AAAAAAAAAAQAgAAAAHwEAAGRycy9lMm9E&#10;b2MueG1sUEsFBgAAAAAGAAYAWQEAAJQFAAAAAA==&#10;">
              <v:fill on="f" focussize="0,0"/>
              <v:stroke on="f"/>
              <v:imagedata o:title=""/>
              <o:lock v:ext="edit" aspectratio="f"/>
              <v:textbox inset="0mm,0mm,0mm,0mm" style="mso-fit-shape-to-text:t;">
                <w:txbxContent>
                  <w:p>
                    <w:pPr>
                      <w:pStyle w:val="10"/>
                      <w:rPr>
                        <w:rFonts w:hint="eastAsia" w:eastAsia="宋体"/>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rect>
          </w:pict>
        </mc:Fallback>
      </mc:AlternateContent>
    </w:r>
    <w:r>
      <w:rPr>
        <w:rFonts w:hint="eastAsia" w:ascii="宋体" w:hAnsi="宋体" w:eastAsia="宋体" w:cs="宋体"/>
        <w:spacing w:val="11"/>
        <w:sz w:val="28"/>
        <w:szCs w:val="28"/>
        <w:lang w:val="en-US" w:eastAsia="zh-CN"/>
      </w:rPr>
      <w:t xml:space="preserve"> </w:t>
    </w:r>
  </w:p>
  <w:p>
    <w:pPr>
      <w:pStyle w:val="10"/>
      <w:jc w:val="both"/>
      <w:rPr>
        <w:rFonts w:hint="eastAsia" w:ascii="宋体" w:hAnsi="宋体" w:eastAsia="宋体" w:cs="宋体"/>
        <w:spacing w:val="11"/>
        <w:sz w:val="28"/>
        <w:szCs w:val="28"/>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宋体"/>
        <w:lang w:val="en-US" w:eastAsia="zh-CN"/>
      </w:rPr>
    </w:pPr>
    <w:r>
      <w:rPr>
        <w:rFonts w:hint="eastAsia"/>
        <w:lang w:val="en-US" w:eastAsia="zh-CN"/>
      </w:rPr>
      <w:t>21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6" name="文本框 30"/>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0"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l1uVLQAAAABQEAAA8AAAAAAAAAAQAgAAAAIgAAAGRycy9kb3ducmV2Lnht&#10;bFBLAQIUABQAAAAIAIdO4kDryU27AQIAAAwEAAAOAAAAAAAAAAEAIAAAAB8BAABkcnMvZTJvRG9j&#10;LnhtbFBLBQYAAAAABgAGAFkBAACS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rect>
          </w:pict>
        </mc:Fallback>
      </mc:AlternateContent>
    </w:r>
  </w:p>
  <w:p>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7"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1"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P4FsyIDAgAADAQAAA4AAAAAAAAAAQAgAAAAHwEAAGRycy9lMm9E&#10;b2MueG1sUEsFBgAAAAAGAAYAWQEAAJQFAAAAAA==&#10;">
              <v:fill on="f" focussize="0,0"/>
              <v:stroke on="f"/>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r>
      <w:rPr>
        <w:sz w:val="27"/>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8" name="文本框 3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rPr>
                              <w:rFonts w:hint="eastAsia" w:eastAsiaTheme="minorEastAsia"/>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4"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Hkr8ucDAgAADAQAAA4AAAAAAAAAAQAgAAAAHwEAAGRycy9lMm9E&#10;b2MueG1sUEsFBgAAAAAGAAYAWQEAAJQFAAAAAA==&#10;">
              <v:fill on="f" focussize="0,0"/>
              <v:stroke on="f"/>
              <v:imagedata o:title=""/>
              <o:lock v:ext="edit" aspectratio="f"/>
              <v:textbox inset="0mm,0mm,0mm,0mm" style="mso-fit-shape-to-text:t;">
                <w:txbxContent>
                  <w:p>
                    <w:pPr>
                      <w:pStyle w:val="10"/>
                      <w:rPr>
                        <w:rFonts w:hint="eastAsia" w:eastAsiaTheme="minorEastAsia"/>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280" w:firstLineChars="100"/>
      <w:rPr>
        <w:rFonts w:hint="eastAsia"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9"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35"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Bs5wx+BAIAAAwEAAAOAAAAAAAAAAEAIAAAAB8BAABkcnMvZTJv&#10;RG9jLnhtbFBLBQYAAAAABgAGAFkBAACVBQAAAAA=&#10;">
              <v:fill on="f" focussize="0,0"/>
              <v:stroke on="f"/>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chineseCounting"/>
      <w:suff w:val="nothing"/>
      <w:lvlText w:val="%1、"/>
      <w:lvlJc w:val="left"/>
      <w:rPr>
        <w:rFonts w:hint="eastAsia"/>
      </w:rPr>
    </w:lvl>
  </w:abstractNum>
  <w:abstractNum w:abstractNumId="1">
    <w:nsid w:val="BF205925"/>
    <w:multiLevelType w:val="singleLevel"/>
    <w:tmpl w:val="BF205925"/>
    <w:lvl w:ilvl="0" w:tentative="0">
      <w:start w:val="3"/>
      <w:numFmt w:val="chineseCounting"/>
      <w:suff w:val="space"/>
      <w:lvlText w:val="第%1部分"/>
      <w:lvlJc w:val="left"/>
      <w:rPr>
        <w:rFonts w:hint="eastAsia"/>
      </w:rPr>
    </w:lvl>
  </w:abstractNum>
  <w:abstractNum w:abstractNumId="2">
    <w:nsid w:val="CF092B84"/>
    <w:multiLevelType w:val="multilevel"/>
    <w:tmpl w:val="CF092B84"/>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0053208E"/>
    <w:multiLevelType w:val="singleLevel"/>
    <w:tmpl w:val="0053208E"/>
    <w:lvl w:ilvl="0" w:tentative="0">
      <w:start w:val="1"/>
      <w:numFmt w:val="chineseCounting"/>
      <w:suff w:val="nothing"/>
      <w:lvlText w:val="%1、"/>
      <w:lvlJc w:val="left"/>
      <w:rPr>
        <w:rFonts w:hint="eastAsia"/>
      </w:rPr>
    </w:lvl>
  </w:abstractNum>
  <w:abstractNum w:abstractNumId="4">
    <w:nsid w:val="03D62ECE"/>
    <w:multiLevelType w:val="singleLevel"/>
    <w:tmpl w:val="03D62ECE"/>
    <w:lvl w:ilvl="0" w:tentative="0">
      <w:start w:val="1"/>
      <w:numFmt w:val="chineseCounting"/>
      <w:suff w:val="nothing"/>
      <w:lvlText w:val="（%1）"/>
      <w:lvlJc w:val="left"/>
      <w:rPr>
        <w:rFonts w:hint="eastAsia"/>
      </w:rPr>
    </w:lvl>
  </w:abstractNum>
  <w:abstractNum w:abstractNumId="5">
    <w:nsid w:val="25B654F3"/>
    <w:multiLevelType w:val="singleLevel"/>
    <w:tmpl w:val="25B654F3"/>
    <w:lvl w:ilvl="0" w:tentative="0">
      <w:start w:val="2"/>
      <w:numFmt w:val="chineseCounting"/>
      <w:suff w:val="nothing"/>
      <w:lvlText w:val="（%1）"/>
      <w:lvlJc w:val="left"/>
      <w:rPr>
        <w:rFonts w:hint="eastAsia"/>
      </w:rPr>
    </w:lvl>
  </w:abstractNum>
  <w:abstractNum w:abstractNumId="6">
    <w:nsid w:val="59ADCABA"/>
    <w:multiLevelType w:val="singleLevel"/>
    <w:tmpl w:val="59ADCABA"/>
    <w:lvl w:ilvl="0" w:tentative="0">
      <w:start w:val="9"/>
      <w:numFmt w:val="chineseCounting"/>
      <w:suff w:val="nothing"/>
      <w:lvlText w:val="%1、"/>
      <w:lvlJc w:val="left"/>
      <w:rPr>
        <w:rFonts w:hint="eastAsia"/>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2ZTI1MGRlMWRmN2NhNDQwYjIxOTBiZTkyNzVhMGIifQ=="/>
  </w:docVars>
  <w:rsids>
    <w:rsidRoot w:val="00000000"/>
    <w:rsid w:val="06FF032D"/>
    <w:rsid w:val="0944229D"/>
    <w:rsid w:val="13D827A8"/>
    <w:rsid w:val="141766D3"/>
    <w:rsid w:val="24701A48"/>
    <w:rsid w:val="26E83F87"/>
    <w:rsid w:val="2CA47B50"/>
    <w:rsid w:val="38ED167F"/>
    <w:rsid w:val="39295D6F"/>
    <w:rsid w:val="51941CEC"/>
    <w:rsid w:val="581F1A3E"/>
    <w:rsid w:val="6F912575"/>
    <w:rsid w:val="74EF0033"/>
    <w:rsid w:val="7F11144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Indent 2"/>
    <w:basedOn w:val="1"/>
    <w:qFormat/>
    <w:uiPriority w:val="0"/>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unhideWhenUsed/>
    <w:qFormat/>
    <w:uiPriority w:val="0"/>
    <w:pPr>
      <w:snapToGrid w:val="0"/>
      <w:jc w:val="left"/>
    </w:pPr>
    <w:rPr>
      <w:sz w:val="1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6"/>
    <w:next w:val="1"/>
    <w:unhideWhenUsed/>
    <w:qFormat/>
    <w:uiPriority w:val="99"/>
    <w:pPr>
      <w:ind w:firstLine="420" w:firstLineChars="200"/>
    </w:pPr>
  </w:style>
  <w:style w:type="table" w:styleId="1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B31AEAE1C2794E508F07ED1135AA7D55_13</vt:lpwstr>
  </property>
</Properties>
</file>

<file path=customXml/item3.xml><?xml version="1.0" encoding="utf-8"?>
<Properties xmlns="http://schemas.openxmlformats.org/officeDocument/2006/extended-properties" xmlns:vt="http://schemas.openxmlformats.org/officeDocument/2006/docPropsVTypes">
  <Template>Normal.dotm</Template>
  <Company>四川省财政厅</Company>
  <Pages>24</Pages>
  <Words>1299</Words>
  <Characters>7410</Characters>
  <Lines>61</Lines>
  <Paragraphs>17</Paragraphs>
  <TotalTime>2</TotalTime>
  <ScaleCrop>false</ScaleCrop>
  <LinksUpToDate>false</LinksUpToDate>
  <CharactersWithSpaces>8692</CharactersWithSpaces>
  <Application>WPS Office_12.1.0.15374_F1E327BC-269C-435d-A152-05C5408002CA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余安</cp:lastModifiedBy>
  <cp:lastPrinted>2023-07-31T02:35:00Z</cp:lastPrinted>
  <dcterms:modified xsi:type="dcterms:W3CDTF">2023-09-28T04:41:15Z</dcterms:modified>
  <dc:title>四川省***</dc:title>
  <cp:revision>32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180245-9c7d-4b55-ac3a-483dcd97ee90}">
  <ds:schemaRefs/>
</ds:datastoreItem>
</file>

<file path=customXml/itemProps3.xml><?xml version="1.0" encoding="utf-8"?>
<ds:datastoreItem xmlns:ds="http://schemas.openxmlformats.org/officeDocument/2006/customXml" ds:itemID="{f50245f0-2839-4d69-abd3-5a35856565de}">
  <ds:schemaRefs/>
</ds:datastoreItem>
</file>

<file path=customXml/itemProps4.xml><?xml version="1.0" encoding="utf-8"?>
<ds:datastoreItem xmlns:ds="http://schemas.openxmlformats.org/officeDocument/2006/customXml" ds:itemID="{3c207ba8-5bf2-4f23-9e89-833f612f110c}">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10169</Words>
  <Characters>10911</Characters>
  <Lines>61</Lines>
  <Paragraphs>17</Paragraphs>
  <TotalTime>103</TotalTime>
  <ScaleCrop>false</ScaleCrop>
  <LinksUpToDate>false</LinksUpToDate>
  <CharactersWithSpaces>11005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余安</cp:lastModifiedBy>
  <cp:lastPrinted>2023-07-31T02:35:00Z</cp:lastPrinted>
  <dcterms:modified xsi:type="dcterms:W3CDTF">2023-10-07T09:18:53Z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B31AEAE1C2794E508F07ED1135AA7D55_13</vt:lpwstr>
  </property>
</Properties>
</file>