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FDE27">
      <w:pPr>
        <w:spacing w:line="600" w:lineRule="exact"/>
        <w:jc w:val="center"/>
        <w:outlineLvl w:val="0"/>
        <w:rPr>
          <w:rFonts w:ascii="方正小标宋简体" w:hAnsi="宋体" w:eastAsia="方正小标宋简体"/>
          <w:color w:val="000000"/>
          <w:sz w:val="72"/>
          <w:szCs w:val="72"/>
        </w:rPr>
      </w:pPr>
    </w:p>
    <w:p w14:paraId="21188849">
      <w:pPr>
        <w:spacing w:line="600" w:lineRule="exact"/>
        <w:jc w:val="center"/>
        <w:outlineLvl w:val="0"/>
        <w:rPr>
          <w:rFonts w:ascii="方正小标宋简体" w:hAnsi="宋体" w:eastAsia="方正小标宋简体"/>
          <w:color w:val="000000"/>
          <w:sz w:val="72"/>
          <w:szCs w:val="72"/>
        </w:rPr>
      </w:pPr>
    </w:p>
    <w:p w14:paraId="48750DF1">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黑体" w:hAnsi="黑体" w:eastAsia="黑体"/>
          <w:color w:val="000000"/>
          <w:sz w:val="72"/>
          <w:szCs w:val="72"/>
        </w:rPr>
        <w:t>2020</w:t>
      </w:r>
      <w:r>
        <w:rPr>
          <w:rFonts w:hint="eastAsia" w:ascii="方正小标宋简体" w:hAnsi="宋体" w:eastAsia="方正小标宋简体"/>
          <w:color w:val="000000"/>
          <w:sz w:val="72"/>
          <w:szCs w:val="72"/>
        </w:rPr>
        <w:t>年度</w:t>
      </w:r>
    </w:p>
    <w:p w14:paraId="6CCF76A3">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四川省广元市昭化区</w:t>
      </w:r>
    </w:p>
    <w:p w14:paraId="12FDC3FF">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清水镇香溪小学部门决算</w:t>
      </w:r>
    </w:p>
    <w:p w14:paraId="70C84507">
      <w:pPr>
        <w:widowControl/>
        <w:jc w:val="center"/>
        <w:rPr>
          <w:rFonts w:ascii="黑体" w:hAnsi="黑体" w:eastAsia="黑体"/>
          <w:sz w:val="48"/>
          <w:szCs w:val="48"/>
        </w:rPr>
      </w:pPr>
      <w:r>
        <w:rPr>
          <w:rFonts w:hint="eastAsia" w:ascii="方正小标宋简体" w:hAnsi="宋体" w:eastAsia="方正小标宋简体"/>
          <w:color w:val="000000"/>
          <w:sz w:val="36"/>
          <w:szCs w:val="36"/>
        </w:rPr>
        <w:br w:type="page"/>
      </w:r>
      <w:r>
        <w:rPr>
          <w:rFonts w:hint="eastAsia" w:ascii="黑体" w:hAnsi="黑体" w:eastAsia="黑体"/>
          <w:sz w:val="48"/>
          <w:szCs w:val="48"/>
        </w:rPr>
        <w:t>目录</w:t>
      </w:r>
    </w:p>
    <w:p w14:paraId="0ABCD6E9">
      <w:pPr>
        <w:widowControl/>
        <w:jc w:val="center"/>
        <w:rPr>
          <w:rFonts w:ascii="黑体" w:hAnsi="黑体" w:eastAsia="黑体"/>
          <w:sz w:val="28"/>
          <w:szCs w:val="28"/>
        </w:rPr>
      </w:pPr>
    </w:p>
    <w:p w14:paraId="7966DFB6">
      <w:pPr>
        <w:pStyle w:val="13"/>
        <w:rPr>
          <w:rFonts w:hint="eastAsia"/>
          <w:b/>
          <w:sz w:val="32"/>
          <w:szCs w:val="32"/>
        </w:rPr>
      </w:pPr>
      <w:r>
        <w:rPr>
          <w:rFonts w:hint="eastAsia"/>
          <w:b/>
          <w:sz w:val="32"/>
          <w:szCs w:val="32"/>
        </w:rPr>
        <w:t>公开时间：2021年9月30日</w:t>
      </w:r>
    </w:p>
    <w:p w14:paraId="33EBEB67">
      <w:pPr>
        <w:rPr>
          <w:rFonts w:ascii="仿宋" w:hAnsi="仿宋" w:eastAsia="仿宋"/>
          <w:b/>
          <w:sz w:val="32"/>
          <w:szCs w:val="32"/>
        </w:rPr>
      </w:pPr>
    </w:p>
    <w:p w14:paraId="42A69BAF">
      <w:pPr>
        <w:pStyle w:val="13"/>
        <w:adjustRightInd w:val="0"/>
        <w:snapToGrid w:val="0"/>
        <w:spacing w:before="0" w:line="440" w:lineRule="exact"/>
        <w:jc w:val="distribute"/>
        <w:rPr>
          <w:b/>
          <w:sz w:val="32"/>
          <w:szCs w:val="32"/>
        </w:rPr>
      </w:pPr>
      <w:r>
        <w:rPr>
          <w:rFonts w:hint="eastAsia"/>
          <w:b/>
          <w:sz w:val="32"/>
          <w:szCs w:val="32"/>
        </w:rPr>
        <w:t>第一部分</w:t>
      </w:r>
      <w:r>
        <w:rPr>
          <w:b/>
          <w:sz w:val="32"/>
          <w:szCs w:val="32"/>
        </w:rPr>
        <w:t xml:space="preserve"> </w:t>
      </w:r>
      <w:r>
        <w:rPr>
          <w:rFonts w:hint="eastAsia"/>
          <w:b/>
          <w:sz w:val="32"/>
          <w:szCs w:val="32"/>
        </w:rPr>
        <w:t>部门概况———————————————3</w:t>
      </w:r>
    </w:p>
    <w:p w14:paraId="760B635B">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一、基本职能及主要工作———————————3</w:t>
      </w:r>
    </w:p>
    <w:p w14:paraId="59F39EF0">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二、机构设置—————————————————6</w:t>
      </w:r>
    </w:p>
    <w:p w14:paraId="785623C5">
      <w:pPr>
        <w:pStyle w:val="13"/>
        <w:adjustRightInd w:val="0"/>
        <w:snapToGrid w:val="0"/>
        <w:spacing w:before="0" w:line="440" w:lineRule="exact"/>
        <w:jc w:val="distribute"/>
        <w:rPr>
          <w:b/>
          <w:sz w:val="32"/>
          <w:szCs w:val="32"/>
        </w:rPr>
      </w:pPr>
      <w:r>
        <w:rPr>
          <w:rFonts w:hint="eastAsia"/>
          <w:b/>
          <w:sz w:val="32"/>
          <w:szCs w:val="32"/>
        </w:rPr>
        <w:t>第二部分</w:t>
      </w:r>
      <w:r>
        <w:rPr>
          <w:rFonts w:hint="eastAsia"/>
          <w:b/>
          <w:sz w:val="32"/>
          <w:szCs w:val="32"/>
          <w:lang w:val="en-US" w:eastAsia="zh-CN"/>
        </w:rPr>
        <w:t xml:space="preserve"> </w:t>
      </w:r>
      <w:r>
        <w:rPr>
          <w:rFonts w:hint="eastAsia"/>
          <w:b/>
          <w:sz w:val="32"/>
          <w:szCs w:val="32"/>
        </w:rPr>
        <w:t>部门决算情况说明———————————7</w:t>
      </w:r>
    </w:p>
    <w:p w14:paraId="09EC503C">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一、收入支出决算总体情况说明——————————7</w:t>
      </w:r>
    </w:p>
    <w:p w14:paraId="0FDD456B">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二、收入决算情况说明——————————————7</w:t>
      </w:r>
    </w:p>
    <w:p w14:paraId="08C17633">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三、支出决算情况说明——————————————7</w:t>
      </w:r>
    </w:p>
    <w:p w14:paraId="154D0642">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四、财政拨款收入支出决算总体情况说明——————7</w:t>
      </w:r>
    </w:p>
    <w:p w14:paraId="79371BE1">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五、一般公共预算财政拨款支出决算情况说明————8</w:t>
      </w:r>
    </w:p>
    <w:p w14:paraId="648717C1">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六、一般公共预算财政拨款基本支出决算情况说明——8</w:t>
      </w:r>
    </w:p>
    <w:p w14:paraId="2D0BE2EF">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七、“三公”经费财政拨款支出决算情况说明————9</w:t>
      </w:r>
    </w:p>
    <w:p w14:paraId="3735C9E5">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八、政府性基金预算支出决算情况说明———————10</w:t>
      </w:r>
    </w:p>
    <w:p w14:paraId="76CBA074">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九、 国有资本经营预算支出决算情况说明—————10</w:t>
      </w:r>
    </w:p>
    <w:p w14:paraId="3E3AA54A">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十、其他重要事项的情况说明———————————10</w:t>
      </w:r>
    </w:p>
    <w:p w14:paraId="4A6B3BD4">
      <w:pPr>
        <w:pStyle w:val="13"/>
        <w:adjustRightInd w:val="0"/>
        <w:snapToGrid w:val="0"/>
        <w:spacing w:before="0" w:line="440" w:lineRule="exact"/>
        <w:jc w:val="distribute"/>
        <w:rPr>
          <w:b/>
          <w:sz w:val="32"/>
          <w:szCs w:val="32"/>
        </w:rPr>
      </w:pPr>
      <w:r>
        <w:rPr>
          <w:rFonts w:hint="eastAsia"/>
          <w:b/>
          <w:sz w:val="32"/>
          <w:szCs w:val="32"/>
        </w:rPr>
        <w:t>第三部分</w:t>
      </w:r>
      <w:r>
        <w:rPr>
          <w:b/>
          <w:sz w:val="32"/>
          <w:szCs w:val="32"/>
        </w:rPr>
        <w:t xml:space="preserve"> </w:t>
      </w:r>
      <w:r>
        <w:rPr>
          <w:rFonts w:hint="eastAsia"/>
          <w:b/>
          <w:sz w:val="32"/>
          <w:szCs w:val="32"/>
        </w:rPr>
        <w:t>名词解释————————————————14</w:t>
      </w:r>
    </w:p>
    <w:p w14:paraId="1FBC7D3C">
      <w:pPr>
        <w:pStyle w:val="13"/>
        <w:adjustRightInd w:val="0"/>
        <w:snapToGrid w:val="0"/>
        <w:spacing w:before="0" w:line="440" w:lineRule="exact"/>
        <w:jc w:val="distribute"/>
        <w:rPr>
          <w:b/>
          <w:sz w:val="32"/>
          <w:szCs w:val="32"/>
        </w:rPr>
      </w:pPr>
      <w:r>
        <w:rPr>
          <w:rFonts w:hint="eastAsia"/>
          <w:b/>
          <w:sz w:val="32"/>
          <w:szCs w:val="32"/>
        </w:rPr>
        <w:t>第四部分</w:t>
      </w:r>
      <w:r>
        <w:rPr>
          <w:b/>
          <w:sz w:val="32"/>
          <w:szCs w:val="32"/>
        </w:rPr>
        <w:t xml:space="preserve"> </w:t>
      </w:r>
      <w:r>
        <w:rPr>
          <w:rFonts w:hint="eastAsia"/>
          <w:b/>
          <w:sz w:val="32"/>
          <w:szCs w:val="32"/>
        </w:rPr>
        <w:t>附件——————————————————15</w:t>
      </w:r>
    </w:p>
    <w:p w14:paraId="2F09A170">
      <w:pPr>
        <w:pStyle w:val="13"/>
        <w:adjustRightInd w:val="0"/>
        <w:snapToGrid w:val="0"/>
        <w:spacing w:before="0" w:line="440" w:lineRule="exact"/>
        <w:jc w:val="distribute"/>
        <w:rPr>
          <w:rFonts w:hint="eastAsia"/>
          <w:b/>
          <w:sz w:val="32"/>
          <w:szCs w:val="32"/>
        </w:rPr>
      </w:pPr>
      <w:r>
        <w:rPr>
          <w:rFonts w:hint="eastAsia"/>
          <w:b/>
          <w:sz w:val="32"/>
          <w:szCs w:val="32"/>
        </w:rPr>
        <w:t xml:space="preserve">附件1——————————————————————15 </w:t>
      </w:r>
    </w:p>
    <w:p w14:paraId="4002AEE7">
      <w:pPr>
        <w:pStyle w:val="13"/>
        <w:adjustRightInd w:val="0"/>
        <w:snapToGrid w:val="0"/>
        <w:spacing w:before="0" w:line="440" w:lineRule="exact"/>
        <w:jc w:val="distribute"/>
        <w:rPr>
          <w:rFonts w:hint="eastAsia"/>
          <w:b/>
          <w:sz w:val="32"/>
          <w:szCs w:val="32"/>
        </w:rPr>
      </w:pPr>
      <w:r>
        <w:rPr>
          <w:rFonts w:hint="eastAsia"/>
          <w:b/>
          <w:sz w:val="32"/>
          <w:szCs w:val="32"/>
        </w:rPr>
        <w:t>附件2——————————————————————18</w:t>
      </w:r>
    </w:p>
    <w:p w14:paraId="1803D1BE">
      <w:pPr>
        <w:pStyle w:val="13"/>
        <w:adjustRightInd w:val="0"/>
        <w:snapToGrid w:val="0"/>
        <w:spacing w:before="0" w:line="440" w:lineRule="exact"/>
        <w:jc w:val="distribute"/>
        <w:rPr>
          <w:b/>
          <w:sz w:val="32"/>
          <w:szCs w:val="32"/>
        </w:rPr>
      </w:pPr>
      <w:r>
        <w:rPr>
          <w:rFonts w:hint="eastAsia"/>
          <w:b/>
          <w:sz w:val="32"/>
          <w:szCs w:val="32"/>
        </w:rPr>
        <w:t>第五部分</w:t>
      </w:r>
      <w:r>
        <w:rPr>
          <w:b/>
          <w:sz w:val="32"/>
          <w:szCs w:val="32"/>
        </w:rPr>
        <w:t xml:space="preserve"> </w:t>
      </w:r>
      <w:r>
        <w:rPr>
          <w:rFonts w:hint="eastAsia"/>
          <w:b/>
          <w:sz w:val="32"/>
          <w:szCs w:val="32"/>
        </w:rPr>
        <w:t>附表——————————————————21</w:t>
      </w:r>
    </w:p>
    <w:p w14:paraId="4762ED46">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一、收入支出决算总表——————————————21</w:t>
      </w:r>
    </w:p>
    <w:p w14:paraId="09106675">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二、收入决算表—————————————————21</w:t>
      </w:r>
    </w:p>
    <w:p w14:paraId="693E603A">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三、支出决算表—————————————————21</w:t>
      </w:r>
    </w:p>
    <w:p w14:paraId="79069EF6">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四、财政拨款收入支出决算总表——————————21</w:t>
      </w:r>
    </w:p>
    <w:p w14:paraId="4E1FBFA7">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五、财政拨款支出决算明细表———————————21</w:t>
      </w:r>
    </w:p>
    <w:p w14:paraId="6636FFC4">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六、一般公共预算财政拨款支出决算表———————21</w:t>
      </w:r>
    </w:p>
    <w:p w14:paraId="0CC0AA5F">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七、一般公共预算财政拨款支出决算明细表—————21</w:t>
      </w:r>
    </w:p>
    <w:p w14:paraId="0536A848">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八、一般公共预算财政拨款基本支出决算表—————21</w:t>
      </w:r>
    </w:p>
    <w:p w14:paraId="45081678">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九、一般公共预算财政拨款项目支出决算表—————21</w:t>
      </w:r>
    </w:p>
    <w:p w14:paraId="62A082D4">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十、一般公共预算财政拨款“三公”经费支出决算表—21</w:t>
      </w:r>
    </w:p>
    <w:p w14:paraId="43FC2482">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十一、政府性基金预算财政拨款收入支出决算表———21</w:t>
      </w:r>
    </w:p>
    <w:p w14:paraId="7C83DC68">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十二、政府性基金预算财政拨款“三公”经费支出决算 21</w:t>
      </w:r>
    </w:p>
    <w:p w14:paraId="0E770428">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十三、国有资本经营预算财政拨款收入支出决算表——21</w:t>
      </w:r>
    </w:p>
    <w:p w14:paraId="67BDD66E">
      <w:pPr>
        <w:pStyle w:val="15"/>
        <w:adjustRightInd w:val="0"/>
        <w:snapToGrid w:val="0"/>
        <w:spacing w:line="440" w:lineRule="exact"/>
        <w:jc w:val="distribute"/>
        <w:rPr>
          <w:rFonts w:hint="eastAsia" w:ascii="仿宋" w:hAnsi="仿宋" w:eastAsia="仿宋"/>
          <w:b/>
          <w:sz w:val="32"/>
          <w:szCs w:val="32"/>
        </w:rPr>
      </w:pPr>
      <w:r>
        <w:rPr>
          <w:rFonts w:hint="eastAsia" w:ascii="仿宋" w:hAnsi="仿宋" w:eastAsia="仿宋"/>
          <w:b/>
          <w:sz w:val="32"/>
          <w:szCs w:val="32"/>
        </w:rPr>
        <w:t>十四、国有资本经营预算财政拨款支出决算表————21</w:t>
      </w:r>
    </w:p>
    <w:p w14:paraId="407401B5">
      <w:pPr>
        <w:pStyle w:val="3"/>
        <w:jc w:val="center"/>
        <w:rPr>
          <w:rStyle w:val="36"/>
          <w:rFonts w:ascii="黑体" w:hAnsi="黑体" w:eastAsia="黑体"/>
          <w:b/>
          <w:bCs w:val="0"/>
        </w:rPr>
      </w:pPr>
      <w:r>
        <w:rPr>
          <w:rFonts w:hint="eastAsia" w:ascii="仿宋" w:hAnsi="仿宋" w:eastAsia="仿宋"/>
          <w:sz w:val="32"/>
          <w:szCs w:val="32"/>
        </w:rPr>
        <w:br w:type="page"/>
      </w:r>
      <w:r>
        <w:rPr>
          <w:rFonts w:hint="eastAsia" w:ascii="黑体" w:hAnsi="黑体" w:eastAsia="黑体"/>
          <w:b w:val="0"/>
        </w:rPr>
        <w:t>第一部分</w:t>
      </w:r>
      <w:r>
        <w:rPr>
          <w:rFonts w:ascii="黑体" w:hAnsi="黑体" w:eastAsia="黑体"/>
          <w:b w:val="0"/>
        </w:rPr>
        <w:t xml:space="preserve"> </w:t>
      </w:r>
      <w:r>
        <w:rPr>
          <w:rStyle w:val="36"/>
          <w:rFonts w:hint="eastAsia" w:ascii="黑体" w:hAnsi="黑体" w:eastAsia="黑体"/>
          <w:b w:val="0"/>
          <w:bCs w:val="0"/>
        </w:rPr>
        <w:t>单位概况</w:t>
      </w:r>
    </w:p>
    <w:p w14:paraId="44D8101D">
      <w:pPr>
        <w:widowControl/>
        <w:jc w:val="left"/>
        <w:rPr>
          <w:rFonts w:ascii="黑体" w:eastAsia="黑体"/>
          <w:sz w:val="32"/>
          <w:szCs w:val="32"/>
        </w:rPr>
      </w:pPr>
    </w:p>
    <w:p w14:paraId="0E9BAA7F">
      <w:pPr>
        <w:pStyle w:val="2"/>
        <w:rPr>
          <w:rStyle w:val="37"/>
          <w:rFonts w:ascii="仿宋" w:hAnsi="仿宋" w:eastAsia="仿宋"/>
          <w:b w:val="0"/>
          <w:bCs w:val="0"/>
        </w:rPr>
      </w:pPr>
      <w:bookmarkStart w:id="0" w:name="_Toc15377197"/>
      <w:bookmarkStart w:id="1" w:name="_Toc15396600"/>
      <w:r>
        <w:rPr>
          <w:rFonts w:hint="eastAsia" w:ascii="黑体" w:hAnsi="黑体" w:eastAsia="黑体"/>
          <w:b w:val="0"/>
        </w:rPr>
        <w:t>一、基</w:t>
      </w:r>
      <w:r>
        <w:rPr>
          <w:rStyle w:val="37"/>
          <w:rFonts w:hint="eastAsia" w:ascii="黑体" w:hAnsi="黑体" w:eastAsia="黑体"/>
          <w:b w:val="0"/>
          <w:bCs w:val="0"/>
        </w:rPr>
        <w:t>本职能及主要工作</w:t>
      </w:r>
      <w:bookmarkEnd w:id="0"/>
      <w:bookmarkEnd w:id="1"/>
    </w:p>
    <w:p w14:paraId="0303A7FF">
      <w:pPr>
        <w:pStyle w:val="7"/>
        <w:adjustRightInd w:val="0"/>
        <w:snapToGrid w:val="0"/>
        <w:spacing w:before="93" w:line="600" w:lineRule="exact"/>
        <w:ind w:firstLine="672" w:firstLineChars="210"/>
        <w:outlineLvl w:val="2"/>
        <w:rPr>
          <w:rFonts w:hint="eastAsia" w:ascii="仿宋" w:hAnsi="仿宋" w:eastAsia="仿宋"/>
          <w:bCs/>
          <w:sz w:val="32"/>
          <w:szCs w:val="32"/>
        </w:rPr>
      </w:pPr>
      <w:bookmarkStart w:id="2" w:name="_Toc15378445"/>
      <w:bookmarkStart w:id="3" w:name="_Toc15377198"/>
      <w:r>
        <w:rPr>
          <w:rFonts w:hint="eastAsia" w:ascii="仿宋" w:hAnsi="仿宋" w:eastAsia="仿宋"/>
          <w:bCs/>
          <w:sz w:val="32"/>
          <w:szCs w:val="32"/>
        </w:rPr>
        <w:t>（一）主要职能。</w:t>
      </w:r>
      <w:bookmarkEnd w:id="2"/>
      <w:bookmarkEnd w:id="3"/>
    </w:p>
    <w:p w14:paraId="345023F3">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1.贯彻党的教育方针，坚持社会主义办学方向，实行教育与生产劳动相结合，对学生进行德育、智育、体育、美育和劳动等方面的教育。</w:t>
      </w:r>
    </w:p>
    <w:p w14:paraId="74257EA5">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2.负责配合政府依法动员、组织适龄儿童、少年入学，严格控制学生辍学，依法保证适龄儿童、少年接受九年义务教育。</w:t>
      </w:r>
    </w:p>
    <w:p w14:paraId="3EA2E4A6">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3.负责依法制定学校章程，并按照章程自主管理。</w:t>
      </w:r>
    </w:p>
    <w:p w14:paraId="0F66468C">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4.负责制定学校教育发展规划， 并抓好组织实施和落实工作。</w:t>
      </w:r>
    </w:p>
    <w:p w14:paraId="41C3FC85">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5.负责按照教育主管部门发布的指导性教学计划、 教学大纲，组织实施教育教学活动。</w:t>
      </w:r>
    </w:p>
    <w:p w14:paraId="772FCD08">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6.</w:t>
      </w:r>
      <w:r>
        <w:rPr>
          <w:rFonts w:hint="eastAsia" w:ascii="仿宋_GB2312" w:eastAsia="仿宋_GB2312"/>
          <w:szCs w:val="20"/>
        </w:rPr>
        <w:t xml:space="preserve"> </w:t>
      </w:r>
      <w:r>
        <w:rPr>
          <w:rFonts w:hint="eastAsia" w:ascii="仿宋" w:hAnsi="仿宋" w:eastAsia="仿宋" w:cs="仿宋"/>
          <w:kern w:val="2"/>
          <w:sz w:val="32"/>
          <w:szCs w:val="32"/>
        </w:rPr>
        <w:t>负责学籍管理并对学生实施奖励或处分。</w:t>
      </w:r>
    </w:p>
    <w:p w14:paraId="2484352F">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7.</w:t>
      </w:r>
      <w:r>
        <w:rPr>
          <w:rFonts w:hint="eastAsia" w:ascii="仿宋_GB2312" w:eastAsia="仿宋_GB2312"/>
          <w:szCs w:val="20"/>
        </w:rPr>
        <w:t xml:space="preserve"> </w:t>
      </w:r>
      <w:r>
        <w:rPr>
          <w:rFonts w:hint="eastAsia" w:ascii="仿宋" w:hAnsi="仿宋" w:eastAsia="仿宋" w:cs="仿宋"/>
          <w:kern w:val="2"/>
          <w:sz w:val="32"/>
          <w:szCs w:val="32"/>
        </w:rPr>
        <w:t>负责依法制定本校教师及其他职工聘任办法并对教师及其他员工实施包括奖励、处分在内的</w:t>
      </w:r>
    </w:p>
    <w:p w14:paraId="306EE899">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8. 负责科学管理、合理使用学校的设施和经费，并积极筹措资金，改善办学条件。</w:t>
      </w:r>
    </w:p>
    <w:p w14:paraId="6BEEABF0">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9. 负责维护学校、师生的合法权益，有权拒绝任何组织和个人对教育教学活动进行非法干扰。</w:t>
      </w:r>
    </w:p>
    <w:p w14:paraId="10DF1198">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10.</w:t>
      </w:r>
      <w:r>
        <w:rPr>
          <w:rFonts w:hint="eastAsia" w:ascii="仿宋_GB2312" w:eastAsia="仿宋_GB2312"/>
          <w:szCs w:val="20"/>
        </w:rPr>
        <w:t xml:space="preserve"> </w:t>
      </w:r>
      <w:r>
        <w:rPr>
          <w:rFonts w:hint="eastAsia" w:ascii="仿宋" w:hAnsi="仿宋" w:eastAsia="仿宋" w:cs="仿宋"/>
          <w:kern w:val="2"/>
          <w:sz w:val="32"/>
          <w:szCs w:val="32"/>
        </w:rPr>
        <w:t>依法接受各级教育行政部门的检查指导和人民群众的监督。</w:t>
      </w:r>
    </w:p>
    <w:p w14:paraId="06D68723">
      <w:pPr>
        <w:pStyle w:val="7"/>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cs="仿宋"/>
          <w:kern w:val="2"/>
          <w:sz w:val="32"/>
          <w:szCs w:val="32"/>
        </w:rPr>
        <w:t>11.承办上级交办的其他事项。</w:t>
      </w:r>
    </w:p>
    <w:p w14:paraId="63B7F864">
      <w:pPr>
        <w:pStyle w:val="7"/>
        <w:adjustRightInd w:val="0"/>
        <w:spacing w:beforeLines="0" w:line="500" w:lineRule="exact"/>
        <w:ind w:firstLine="643" w:firstLineChars="200"/>
        <w:outlineLvl w:val="2"/>
        <w:rPr>
          <w:rFonts w:ascii="仿宋" w:hAnsi="仿宋" w:eastAsia="仿宋"/>
          <w:b/>
          <w:kern w:val="2"/>
          <w:sz w:val="32"/>
          <w:szCs w:val="32"/>
        </w:rPr>
      </w:pPr>
      <w:r>
        <w:rPr>
          <w:rFonts w:hint="eastAsia" w:ascii="仿宋" w:hAnsi="仿宋" w:eastAsia="仿宋"/>
          <w:b/>
          <w:kern w:val="2"/>
          <w:sz w:val="32"/>
          <w:szCs w:val="32"/>
        </w:rPr>
        <w:t>（二）2020 年重点工作完成情况</w:t>
      </w:r>
    </w:p>
    <w:p w14:paraId="7CF2B27D">
      <w:pPr>
        <w:ind w:firstLine="643" w:firstLineChars="200"/>
        <w:rPr>
          <w:rFonts w:ascii="仿宋" w:hAnsi="仿宋" w:eastAsia="仿宋"/>
          <w:b/>
          <w:sz w:val="32"/>
          <w:szCs w:val="32"/>
        </w:rPr>
      </w:pPr>
      <w:r>
        <w:rPr>
          <w:rFonts w:hint="eastAsia" w:ascii="仿宋" w:hAnsi="仿宋" w:eastAsia="仿宋"/>
          <w:b/>
          <w:sz w:val="32"/>
          <w:szCs w:val="32"/>
        </w:rPr>
        <w:t xml:space="preserve">1、加强学校内部管理，全面提高学校管理水平。 </w:t>
      </w:r>
    </w:p>
    <w:p w14:paraId="670C600C">
      <w:pPr>
        <w:ind w:firstLine="640" w:firstLineChars="200"/>
        <w:rPr>
          <w:rFonts w:ascii="仿宋" w:hAnsi="仿宋" w:eastAsia="仿宋"/>
          <w:sz w:val="32"/>
          <w:szCs w:val="32"/>
        </w:rPr>
      </w:pPr>
      <w:r>
        <w:rPr>
          <w:rFonts w:hint="eastAsia" w:ascii="仿宋" w:hAnsi="仿宋" w:eastAsia="仿宋"/>
          <w:sz w:val="32"/>
          <w:szCs w:val="32"/>
        </w:rPr>
        <w:t xml:space="preserve"> （1）加强干部队伍建设。坚持“一把手”负总责，要求学校领导成员认真学习有关反腐倡廉的文件、法规、党纪条文，努力建设一个同心同德、求真务实、群众信任、凝聚力强的领导集体。</w:t>
      </w:r>
    </w:p>
    <w:p w14:paraId="7721C767">
      <w:pPr>
        <w:ind w:firstLine="640" w:firstLineChars="200"/>
        <w:rPr>
          <w:rFonts w:ascii="仿宋" w:hAnsi="仿宋" w:eastAsia="仿宋"/>
          <w:sz w:val="32"/>
          <w:szCs w:val="32"/>
        </w:rPr>
      </w:pPr>
      <w:r>
        <w:rPr>
          <w:rFonts w:hint="eastAsia" w:ascii="仿宋" w:hAnsi="仿宋" w:eastAsia="仿宋"/>
          <w:sz w:val="32"/>
          <w:szCs w:val="32"/>
        </w:rPr>
        <w:t xml:space="preserve"> （2）加强师资队伍建设。教师是办好学校之本，为此我校重视对教师的政治思想教育、职业道德教育;重视对教师的业务培训，提高教师的业务水平，坚持以校本培训为主，学校领导听课、评课，互动互学，激励广大教师为学校教育工作努力工作。</w:t>
      </w:r>
    </w:p>
    <w:p w14:paraId="7179033C">
      <w:pPr>
        <w:ind w:firstLine="640" w:firstLineChars="200"/>
        <w:rPr>
          <w:rFonts w:ascii="仿宋" w:hAnsi="仿宋" w:eastAsia="仿宋"/>
          <w:sz w:val="32"/>
          <w:szCs w:val="32"/>
        </w:rPr>
      </w:pPr>
      <w:r>
        <w:rPr>
          <w:rFonts w:hint="eastAsia" w:ascii="仿宋" w:hAnsi="仿宋" w:eastAsia="仿宋"/>
          <w:sz w:val="32"/>
          <w:szCs w:val="32"/>
        </w:rPr>
        <w:t xml:space="preserve"> （3）进一步加强学校安全工作。安全工作，涉及千家万户，责任重大。学校从不放松对师生的安全教育，逢会必谈;学校分层分级与每一位教职工签订安全工作责任书，人人确立“安全第一”的意识。    </w:t>
      </w:r>
    </w:p>
    <w:p w14:paraId="369D574F">
      <w:pPr>
        <w:ind w:firstLine="643" w:firstLineChars="200"/>
        <w:rPr>
          <w:rFonts w:ascii="仿宋" w:hAnsi="仿宋" w:eastAsia="仿宋"/>
          <w:b/>
          <w:sz w:val="32"/>
          <w:szCs w:val="32"/>
        </w:rPr>
      </w:pPr>
      <w:r>
        <w:rPr>
          <w:rFonts w:hint="eastAsia" w:ascii="仿宋" w:hAnsi="仿宋" w:eastAsia="仿宋"/>
          <w:b/>
          <w:sz w:val="32"/>
          <w:szCs w:val="32"/>
        </w:rPr>
        <w:t>2、深入实施素质教育，全面提高教育教学质量。</w:t>
      </w:r>
    </w:p>
    <w:p w14:paraId="3F9A9CDB">
      <w:pPr>
        <w:ind w:firstLine="640" w:firstLineChars="200"/>
        <w:rPr>
          <w:rFonts w:ascii="仿宋" w:hAnsi="仿宋" w:eastAsia="仿宋"/>
          <w:sz w:val="32"/>
          <w:szCs w:val="32"/>
        </w:rPr>
      </w:pPr>
      <w:r>
        <w:rPr>
          <w:rFonts w:hint="eastAsia" w:ascii="仿宋" w:hAnsi="仿宋" w:eastAsia="仿宋"/>
          <w:sz w:val="32"/>
          <w:szCs w:val="32"/>
        </w:rPr>
        <w:t>（1）加强学校德育工作，全面提高学生思想道德素质。</w:t>
      </w:r>
    </w:p>
    <w:p w14:paraId="3EEA70F2">
      <w:pPr>
        <w:ind w:firstLine="640" w:firstLineChars="200"/>
        <w:rPr>
          <w:rFonts w:ascii="仿宋" w:hAnsi="仿宋" w:eastAsia="仿宋"/>
          <w:sz w:val="32"/>
          <w:szCs w:val="32"/>
        </w:rPr>
      </w:pPr>
      <w:r>
        <w:rPr>
          <w:rFonts w:hint="eastAsia" w:ascii="仿宋" w:hAnsi="仿宋" w:eastAsia="仿宋"/>
          <w:sz w:val="32"/>
          <w:szCs w:val="32"/>
        </w:rPr>
        <w:t>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14:paraId="593486D6">
      <w:pPr>
        <w:ind w:firstLine="640" w:firstLineChars="200"/>
        <w:rPr>
          <w:rFonts w:ascii="仿宋" w:hAnsi="仿宋" w:eastAsia="仿宋"/>
          <w:sz w:val="32"/>
          <w:szCs w:val="32"/>
        </w:rPr>
      </w:pPr>
      <w:r>
        <w:rPr>
          <w:rFonts w:hint="eastAsia" w:ascii="仿宋" w:hAnsi="仿宋" w:eastAsia="仿宋"/>
          <w:sz w:val="32"/>
          <w:szCs w:val="32"/>
        </w:rPr>
        <w:t xml:space="preserve"> （2）加强法制教育。学校家庭社会三位一体共同教育，强化法制教育内容，进一步增强学生法制观念，提高学生法律素质和自我保护意识。通过各种形式开展安全教育，积极在师生中宣传、学习、贯彻防火安全教育活动。主要是开展了出好一期黑板报，张贴一条宣传标语，开展一次征文比赛，发放一份告家长书，开展一个主题班会。通过活动，学生认识到了生命的意义，认识到了安全是多么的重要，懂得平常生活中珍爱生命的表现。教师也进一步提高了自我保护意识。</w:t>
      </w:r>
    </w:p>
    <w:p w14:paraId="69000915">
      <w:pPr>
        <w:ind w:firstLine="640" w:firstLineChars="200"/>
        <w:rPr>
          <w:rFonts w:ascii="仿宋" w:hAnsi="仿宋" w:eastAsia="仿宋"/>
          <w:sz w:val="32"/>
          <w:szCs w:val="32"/>
        </w:rPr>
      </w:pPr>
      <w:r>
        <w:rPr>
          <w:rFonts w:hint="eastAsia" w:ascii="仿宋" w:hAnsi="仿宋" w:eastAsia="仿宋"/>
          <w:sz w:val="32"/>
          <w:szCs w:val="32"/>
        </w:rPr>
        <w:t xml:space="preserve">加强教育教学研究，全面提高学科教学质量。质量是学校的生命线，为此我通过各种途经，全面提高教学质量。加强教学研究。教导处、教研组进一步加强对教学工作的研究，加强对教师工作的指导，切实提高课堂教学的效益。 </w:t>
      </w:r>
    </w:p>
    <w:p w14:paraId="44679E5B">
      <w:pPr>
        <w:ind w:firstLine="643" w:firstLineChars="200"/>
        <w:rPr>
          <w:rFonts w:ascii="仿宋" w:hAnsi="仿宋" w:eastAsia="仿宋"/>
          <w:b/>
          <w:sz w:val="32"/>
          <w:szCs w:val="32"/>
        </w:rPr>
      </w:pPr>
      <w:r>
        <w:rPr>
          <w:rFonts w:hint="eastAsia" w:ascii="仿宋" w:hAnsi="仿宋" w:eastAsia="仿宋"/>
          <w:b/>
          <w:sz w:val="32"/>
          <w:szCs w:val="32"/>
        </w:rPr>
        <w:t>3、开展多彩丰富的活动。</w:t>
      </w:r>
    </w:p>
    <w:p w14:paraId="47E72ADD">
      <w:pPr>
        <w:ind w:firstLine="640" w:firstLineChars="200"/>
        <w:rPr>
          <w:rFonts w:ascii="仿宋" w:hAnsi="仿宋" w:eastAsia="仿宋"/>
          <w:sz w:val="32"/>
          <w:szCs w:val="32"/>
        </w:rPr>
      </w:pPr>
      <w:r>
        <w:rPr>
          <w:rFonts w:hint="eastAsia" w:ascii="仿宋" w:hAnsi="仿宋" w:eastAsia="仿宋"/>
          <w:sz w:val="32"/>
          <w:szCs w:val="32"/>
        </w:rPr>
        <w:t xml:space="preserve"> 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w:t>
      </w:r>
    </w:p>
    <w:p w14:paraId="2CA8ECCC">
      <w:pPr>
        <w:ind w:firstLine="643" w:firstLineChars="200"/>
        <w:rPr>
          <w:rFonts w:ascii="仿宋" w:hAnsi="仿宋" w:eastAsia="仿宋"/>
          <w:sz w:val="32"/>
          <w:szCs w:val="32"/>
        </w:rPr>
      </w:pPr>
      <w:r>
        <w:rPr>
          <w:rFonts w:hint="eastAsia" w:ascii="仿宋" w:hAnsi="仿宋" w:eastAsia="仿宋"/>
          <w:b/>
          <w:sz w:val="32"/>
          <w:szCs w:val="32"/>
        </w:rPr>
        <w:t>4、坚持“精细化”的管理原则</w:t>
      </w:r>
      <w:r>
        <w:rPr>
          <w:rFonts w:hint="eastAsia" w:ascii="仿宋" w:hAnsi="仿宋" w:eastAsia="仿宋"/>
          <w:sz w:val="32"/>
          <w:szCs w:val="32"/>
        </w:rPr>
        <w:t>。</w:t>
      </w:r>
    </w:p>
    <w:p w14:paraId="079A08FC">
      <w:pPr>
        <w:ind w:firstLine="640" w:firstLineChars="200"/>
        <w:rPr>
          <w:rFonts w:ascii="仿宋" w:hAnsi="仿宋" w:eastAsia="仿宋"/>
          <w:sz w:val="32"/>
          <w:szCs w:val="32"/>
        </w:rPr>
      </w:pPr>
      <w:r>
        <w:rPr>
          <w:rFonts w:hint="eastAsia" w:ascii="仿宋" w:hAnsi="仿宋" w:eastAsia="仿宋"/>
          <w:sz w:val="32"/>
          <w:szCs w:val="32"/>
        </w:rPr>
        <w:t xml:space="preserve">做好常规性工作为了使学校工作日常化、规范化、制度化，我校从教育、教学、教师、学生等方面制定了各种管理制度。主要有：教职工考核制度、学生安全管理制度、教学常规管理及教师奖惩制度、校园行为“十不准”，并签定了各项责任书，实行教师岗位督查制。实行分层管理，教师全员参与管理，每位教师都有兼职工作。学生学习、卫生、纪律等实行“日检查，周小结”。教师备课、上课、布置和批改作业、辅导、考试和考查，都要有一定的标准，对各类人员的工作都有一套科学的衡量标准。 </w:t>
      </w:r>
    </w:p>
    <w:p w14:paraId="33E0D7DB">
      <w:pPr>
        <w:pStyle w:val="2"/>
        <w:rPr>
          <w:rStyle w:val="45"/>
          <w:b w:val="0"/>
          <w:bCs w:val="0"/>
        </w:rPr>
      </w:pPr>
      <w:r>
        <w:rPr>
          <w:rFonts w:hint="eastAsia" w:ascii="黑体" w:hAnsi="黑体" w:eastAsia="黑体"/>
          <w:b w:val="0"/>
          <w:color w:val="000000"/>
        </w:rPr>
        <w:t>二、机</w:t>
      </w:r>
      <w:r>
        <w:rPr>
          <w:rStyle w:val="45"/>
          <w:rFonts w:hint="eastAsia" w:ascii="黑体" w:hAnsi="黑体" w:eastAsia="黑体"/>
          <w:b w:val="0"/>
          <w:bCs w:val="0"/>
        </w:rPr>
        <w:t>构设置</w:t>
      </w:r>
    </w:p>
    <w:p w14:paraId="29E5A1C0">
      <w:pPr>
        <w:snapToGrid w:val="0"/>
        <w:spacing w:line="520" w:lineRule="exact"/>
        <w:ind w:firstLine="640" w:firstLineChars="200"/>
        <w:rPr>
          <w:rFonts w:ascii="仿宋" w:hAnsi="仿宋" w:eastAsia="仿宋"/>
        </w:rPr>
      </w:pPr>
      <w:r>
        <w:rPr>
          <w:rFonts w:hint="eastAsia" w:ascii="仿宋" w:hAnsi="仿宋" w:eastAsia="仿宋"/>
          <w:color w:val="000000"/>
          <w:sz w:val="32"/>
          <w:szCs w:val="32"/>
        </w:rPr>
        <w:t>本单位为广元市昭化区教育局所属的二级预算单位，单位性质为财政补助事业单位。2020年末共有学生75人，在职教职工21人</w:t>
      </w:r>
      <w:r>
        <w:rPr>
          <w:rFonts w:hint="eastAsia" w:ascii="仿宋" w:hAnsi="仿宋" w:eastAsia="仿宋"/>
          <w:sz w:val="32"/>
          <w:szCs w:val="32"/>
        </w:rPr>
        <w:t>。</w:t>
      </w:r>
    </w:p>
    <w:p w14:paraId="6541A709">
      <w:pPr>
        <w:pStyle w:val="3"/>
        <w:ind w:right="440"/>
        <w:jc w:val="center"/>
        <w:rPr>
          <w:rFonts w:ascii="黑体" w:hAnsi="黑体" w:eastAsia="黑体"/>
          <w:b w:val="0"/>
          <w:color w:val="000000"/>
        </w:rPr>
      </w:pPr>
    </w:p>
    <w:p w14:paraId="12D604F4">
      <w:pPr>
        <w:rPr>
          <w:rFonts w:ascii="黑体" w:hAnsi="黑体" w:eastAsia="黑体"/>
          <w:color w:val="000000"/>
        </w:rPr>
      </w:pPr>
    </w:p>
    <w:p w14:paraId="38E7DE70">
      <w:pPr>
        <w:pStyle w:val="17"/>
        <w:rPr>
          <w:rFonts w:ascii="黑体" w:hAnsi="黑体" w:eastAsia="黑体"/>
          <w:color w:val="000000"/>
        </w:rPr>
      </w:pPr>
    </w:p>
    <w:p w14:paraId="7723FBBF">
      <w:pPr>
        <w:rPr>
          <w:rFonts w:ascii="黑体" w:hAnsi="黑体" w:eastAsia="黑体"/>
          <w:color w:val="000000"/>
        </w:rPr>
      </w:pPr>
    </w:p>
    <w:p w14:paraId="0D5C1700">
      <w:pPr>
        <w:pStyle w:val="17"/>
        <w:rPr>
          <w:rFonts w:ascii="黑体" w:hAnsi="黑体" w:eastAsia="黑体"/>
          <w:color w:val="000000"/>
        </w:rPr>
      </w:pPr>
    </w:p>
    <w:p w14:paraId="2476E68E">
      <w:pPr>
        <w:rPr>
          <w:rFonts w:ascii="黑体" w:hAnsi="黑体" w:eastAsia="黑体"/>
          <w:color w:val="000000"/>
        </w:rPr>
      </w:pPr>
    </w:p>
    <w:p w14:paraId="29244A20">
      <w:pPr>
        <w:pStyle w:val="17"/>
        <w:rPr>
          <w:rFonts w:ascii="黑体" w:hAnsi="黑体" w:eastAsia="黑体"/>
          <w:color w:val="000000"/>
        </w:rPr>
      </w:pPr>
    </w:p>
    <w:p w14:paraId="16DBD9AD">
      <w:pPr>
        <w:rPr>
          <w:rFonts w:ascii="黑体" w:hAnsi="黑体" w:eastAsia="黑体"/>
          <w:color w:val="000000"/>
        </w:rPr>
      </w:pPr>
    </w:p>
    <w:p w14:paraId="1FEC1396">
      <w:pPr>
        <w:pStyle w:val="17"/>
      </w:pPr>
    </w:p>
    <w:p w14:paraId="318E0589">
      <w:pPr>
        <w:pStyle w:val="3"/>
        <w:ind w:right="440"/>
        <w:jc w:val="center"/>
        <w:rPr>
          <w:rStyle w:val="44"/>
          <w:rFonts w:ascii="黑体" w:hAnsi="黑体" w:eastAsia="黑体"/>
          <w:b w:val="0"/>
          <w:bCs w:val="0"/>
        </w:rPr>
      </w:pPr>
      <w:r>
        <w:rPr>
          <w:rFonts w:hint="eastAsia" w:ascii="黑体" w:hAnsi="黑体" w:eastAsia="黑体"/>
          <w:b w:val="0"/>
          <w:color w:val="000000"/>
        </w:rPr>
        <w:t>第二部分</w:t>
      </w:r>
      <w:r>
        <w:rPr>
          <w:rStyle w:val="44"/>
          <w:rFonts w:hint="eastAsia" w:ascii="黑体" w:hAnsi="黑体" w:eastAsia="黑体"/>
          <w:b w:val="0"/>
          <w:bCs w:val="0"/>
        </w:rPr>
        <w:t>2020年度单位决算情况说明</w:t>
      </w:r>
    </w:p>
    <w:p w14:paraId="39326034">
      <w:pPr>
        <w:pStyle w:val="43"/>
        <w:spacing w:line="600" w:lineRule="exact"/>
        <w:ind w:left="420" w:leftChars="200" w:firstLine="320" w:firstLineChars="100"/>
        <w:outlineLvl w:val="1"/>
        <w:rPr>
          <w:rStyle w:val="45"/>
          <w:rFonts w:ascii="黑体" w:hAnsi="黑体" w:eastAsia="黑体"/>
          <w:b w:val="0"/>
        </w:rPr>
      </w:pPr>
      <w:r>
        <w:rPr>
          <w:rFonts w:hint="eastAsia" w:ascii="黑体" w:hAnsi="黑体" w:eastAsia="黑体"/>
          <w:color w:val="000000"/>
          <w:sz w:val="32"/>
          <w:szCs w:val="32"/>
        </w:rPr>
        <w:t>一、收</w:t>
      </w:r>
      <w:r>
        <w:rPr>
          <w:rStyle w:val="45"/>
          <w:rFonts w:hint="eastAsia" w:ascii="黑体" w:hAnsi="黑体" w:eastAsia="黑体"/>
          <w:b w:val="0"/>
        </w:rPr>
        <w:t>入支出决算总体情况说明</w:t>
      </w:r>
    </w:p>
    <w:p w14:paraId="2DD5711A">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t>2020年度香溪</w:t>
      </w:r>
      <w:r>
        <w:rPr>
          <w:rFonts w:hint="eastAsia" w:ascii="仿宋" w:hAnsi="仿宋" w:eastAsia="仿宋"/>
          <w:sz w:val="32"/>
          <w:szCs w:val="32"/>
        </w:rPr>
        <w:t>小学收、支总计649.80万元。与2019年相比收、支总计各增加58.46万元，增长9.89%。主要变动原因是教职工资变动和公用支出等增加。</w:t>
      </w:r>
    </w:p>
    <w:p w14:paraId="28F4B428">
      <w:pPr>
        <w:pStyle w:val="17"/>
      </w:pPr>
    </w:p>
    <w:p w14:paraId="7BDBDFA4">
      <w:pPr>
        <w:pStyle w:val="24"/>
        <w:ind w:firstLine="600"/>
        <w:jc w:val="left"/>
        <w:outlineLvl w:val="1"/>
        <w:rPr>
          <w:rStyle w:val="37"/>
          <w:rFonts w:ascii="黑体" w:hAnsi="黑体" w:eastAsia="黑体"/>
          <w:b w:val="0"/>
          <w:bCs w:val="0"/>
          <w:sz w:val="30"/>
          <w:szCs w:val="30"/>
        </w:rPr>
      </w:pPr>
      <w:bookmarkStart w:id="4" w:name="_Toc27754"/>
      <w:bookmarkStart w:id="5" w:name="_Toc15377206"/>
      <w:bookmarkStart w:id="6" w:name="_Toc15396604"/>
      <w:r>
        <w:rPr>
          <w:rStyle w:val="37"/>
          <w:rFonts w:hint="eastAsia" w:ascii="黑体" w:hAnsi="黑体" w:eastAsia="黑体"/>
          <w:b w:val="0"/>
          <w:bCs w:val="0"/>
          <w:sz w:val="30"/>
          <w:szCs w:val="30"/>
        </w:rPr>
        <w:t>二、</w:t>
      </w:r>
      <w:r>
        <w:rPr>
          <w:rFonts w:hint="eastAsia" w:ascii="黑体" w:hAnsi="黑体" w:eastAsia="黑体" w:cs="黑体"/>
          <w:color w:val="000000"/>
          <w:sz w:val="30"/>
          <w:szCs w:val="30"/>
        </w:rPr>
        <w:t>收</w:t>
      </w:r>
      <w:r>
        <w:rPr>
          <w:rStyle w:val="37"/>
          <w:rFonts w:hint="eastAsia" w:ascii="黑体" w:hAnsi="黑体" w:eastAsia="黑体"/>
          <w:b w:val="0"/>
          <w:bCs w:val="0"/>
          <w:sz w:val="30"/>
          <w:szCs w:val="30"/>
        </w:rPr>
        <w:t>入决算情况说明</w:t>
      </w:r>
      <w:bookmarkEnd w:id="4"/>
      <w:bookmarkEnd w:id="5"/>
      <w:bookmarkEnd w:id="6"/>
    </w:p>
    <w:p w14:paraId="46626632">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2020年本年收入合计649.80万元，其中：一般公共预算财政拨款收入649.80万元，占100%；政府性基金预算财政拨款收入0万元，占0.00%；上级补助收入0万元，占0.00%；事业收入0万元，占0.00%；经营收入0万元，占0.00%；附属单位上缴收入0万元，占0.00%；其他收入0万元，占0.00%。</w:t>
      </w:r>
    </w:p>
    <w:p w14:paraId="6E59110B">
      <w:pPr>
        <w:pStyle w:val="17"/>
      </w:pPr>
    </w:p>
    <w:p w14:paraId="23299646">
      <w:pPr>
        <w:pStyle w:val="24"/>
        <w:ind w:firstLine="717" w:firstLineChars="238"/>
        <w:jc w:val="left"/>
        <w:outlineLvl w:val="1"/>
        <w:rPr>
          <w:rFonts w:ascii="黑体" w:hAnsi="黑体" w:eastAsia="黑体" w:cs="黑体"/>
          <w:color w:val="000000"/>
          <w:sz w:val="30"/>
          <w:szCs w:val="30"/>
        </w:rPr>
      </w:pPr>
      <w:bookmarkStart w:id="7" w:name="_Toc15377207"/>
      <w:bookmarkStart w:id="8" w:name="_Toc5113"/>
      <w:bookmarkStart w:id="9" w:name="_Toc15396605"/>
      <w:r>
        <w:rPr>
          <w:rFonts w:hint="eastAsia" w:ascii="黑体" w:hAnsi="黑体" w:eastAsia="黑体" w:cs="黑体"/>
          <w:b/>
          <w:color w:val="000000"/>
          <w:sz w:val="30"/>
          <w:szCs w:val="30"/>
        </w:rPr>
        <w:t>三、</w:t>
      </w:r>
      <w:r>
        <w:rPr>
          <w:rFonts w:hint="eastAsia" w:ascii="黑体" w:hAnsi="黑体" w:eastAsia="黑体" w:cs="黑体"/>
          <w:color w:val="000000"/>
          <w:sz w:val="30"/>
          <w:szCs w:val="30"/>
        </w:rPr>
        <w:t>支出决算情况说明</w:t>
      </w:r>
      <w:bookmarkEnd w:id="7"/>
      <w:bookmarkEnd w:id="8"/>
      <w:bookmarkEnd w:id="9"/>
      <w:bookmarkStart w:id="10" w:name="_Toc15377208"/>
      <w:bookmarkStart w:id="11" w:name="_Toc15396606"/>
    </w:p>
    <w:p w14:paraId="14616B18">
      <w:pPr>
        <w:spacing w:line="600" w:lineRule="exact"/>
        <w:outlineLvl w:val="1"/>
        <w:rPr>
          <w:rFonts w:hint="eastAsia" w:ascii="仿宋" w:hAnsi="仿宋" w:eastAsia="仿宋"/>
          <w:color w:val="000000"/>
          <w:sz w:val="32"/>
          <w:szCs w:val="32"/>
        </w:rPr>
      </w:pPr>
      <w:r>
        <w:rPr>
          <w:rFonts w:hint="eastAsia" w:ascii="仿宋" w:hAnsi="仿宋" w:eastAsia="仿宋"/>
          <w:color w:val="000000"/>
          <w:sz w:val="32"/>
          <w:szCs w:val="32"/>
        </w:rPr>
        <w:t>2020年本年支出合计649.80万元，其中：基本支出399.80万元，占61.53%；项目支出250.00万元，占38.47%；上缴上级支出0万元，占0.00%；经营支出0万元，占0.00%；对附属单位补助支出0万元，占0.00%。</w:t>
      </w:r>
    </w:p>
    <w:p w14:paraId="07AFDD94">
      <w:pPr>
        <w:pStyle w:val="17"/>
      </w:pPr>
      <w:r>
        <w:rPr>
          <w:rFonts w:hint="eastAsia"/>
        </w:rPr>
        <w:t xml:space="preserve"> </w:t>
      </w:r>
    </w:p>
    <w:p w14:paraId="0DEA9960">
      <w:pPr>
        <w:pStyle w:val="24"/>
        <w:ind w:left="600" w:firstLine="0" w:firstLineChars="0"/>
        <w:jc w:val="left"/>
        <w:outlineLvl w:val="1"/>
        <w:rPr>
          <w:rFonts w:ascii="黑体" w:hAnsi="黑体" w:eastAsia="黑体" w:cs="黑体"/>
          <w:color w:val="000000"/>
          <w:sz w:val="30"/>
          <w:szCs w:val="30"/>
        </w:rPr>
      </w:pPr>
      <w:bookmarkStart w:id="12" w:name="_Toc13428"/>
      <w:r>
        <w:rPr>
          <w:rFonts w:hint="eastAsia" w:ascii="黑体" w:hAnsi="黑体" w:eastAsia="黑体" w:cs="黑体"/>
          <w:color w:val="000000"/>
          <w:sz w:val="30"/>
          <w:szCs w:val="30"/>
        </w:rPr>
        <w:t>四、财政拨款收入支出决算总体情况说明</w:t>
      </w:r>
      <w:bookmarkEnd w:id="10"/>
      <w:bookmarkEnd w:id="11"/>
      <w:bookmarkEnd w:id="12"/>
      <w:bookmarkStart w:id="13" w:name="_Toc15377209"/>
      <w:bookmarkStart w:id="14" w:name="_Toc15396607"/>
    </w:p>
    <w:p w14:paraId="0C9A7538">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t>2020年财政拨款收、支总计649.80万元。与2019年相比，财政拨款收、支总计</w:t>
      </w:r>
      <w:r>
        <w:rPr>
          <w:rFonts w:hint="eastAsia" w:ascii="仿宋" w:hAnsi="仿宋" w:eastAsia="仿宋"/>
          <w:sz w:val="32"/>
          <w:szCs w:val="32"/>
        </w:rPr>
        <w:t>各增加58.46万元，增长9.89%。主要变动原因是教职工资变动和公用支出等增加。</w:t>
      </w:r>
    </w:p>
    <w:p w14:paraId="1F50CAB8">
      <w:pPr>
        <w:pStyle w:val="17"/>
      </w:pPr>
    </w:p>
    <w:p w14:paraId="6425EB62">
      <w:pPr>
        <w:pStyle w:val="24"/>
        <w:ind w:left="420" w:leftChars="200" w:firstLine="150" w:firstLineChars="50"/>
        <w:jc w:val="left"/>
        <w:outlineLvl w:val="1"/>
        <w:rPr>
          <w:rFonts w:ascii="黑体" w:hAnsi="黑体" w:eastAsia="黑体" w:cs="黑体"/>
          <w:color w:val="000000"/>
          <w:sz w:val="30"/>
          <w:szCs w:val="30"/>
        </w:rPr>
      </w:pPr>
      <w:bookmarkStart w:id="15" w:name="_Toc957"/>
      <w:r>
        <w:rPr>
          <w:rFonts w:hint="eastAsia" w:ascii="黑体" w:hAnsi="黑体" w:eastAsia="黑体" w:cs="黑体"/>
          <w:color w:val="000000"/>
          <w:sz w:val="30"/>
          <w:szCs w:val="30"/>
        </w:rPr>
        <w:t>五、一般公共预算财政拨款支出决算情况说明</w:t>
      </w:r>
      <w:bookmarkEnd w:id="13"/>
      <w:bookmarkEnd w:id="14"/>
      <w:bookmarkEnd w:id="15"/>
      <w:bookmarkStart w:id="16" w:name="_Toc15377214"/>
      <w:bookmarkStart w:id="17" w:name="_Toc15396608"/>
    </w:p>
    <w:p w14:paraId="51991C7C">
      <w:pPr>
        <w:ind w:firstLine="298" w:firstLineChars="99"/>
        <w:jc w:val="left"/>
        <w:outlineLvl w:val="2"/>
        <w:rPr>
          <w:rFonts w:ascii="仿宋_GB2312" w:hAnsi="仿宋_GB2312" w:eastAsia="仿宋_GB2312" w:cs="仿宋_GB2312"/>
          <w:b/>
          <w:color w:val="000000"/>
          <w:sz w:val="30"/>
          <w:szCs w:val="30"/>
        </w:rPr>
      </w:pPr>
      <w:bookmarkStart w:id="18" w:name="_Toc15377210"/>
      <w:bookmarkStart w:id="19" w:name="_Toc24870"/>
      <w:r>
        <w:rPr>
          <w:rFonts w:hint="eastAsia" w:ascii="仿宋_GB2312" w:hAnsi="仿宋_GB2312" w:eastAsia="仿宋_GB2312" w:cs="仿宋_GB2312"/>
          <w:b/>
          <w:color w:val="000000"/>
          <w:sz w:val="30"/>
          <w:szCs w:val="30"/>
        </w:rPr>
        <w:t>（一）一般公共预算财政拨款支出决算总体情况</w:t>
      </w:r>
      <w:bookmarkEnd w:id="18"/>
      <w:bookmarkEnd w:id="19"/>
    </w:p>
    <w:p w14:paraId="5CA166E8">
      <w:pPr>
        <w:spacing w:line="600" w:lineRule="exact"/>
        <w:ind w:firstLine="640" w:firstLineChars="200"/>
        <w:rPr>
          <w:rFonts w:ascii="仿宋" w:hAnsi="仿宋" w:eastAsia="仿宋"/>
          <w:sz w:val="32"/>
          <w:szCs w:val="32"/>
        </w:rPr>
      </w:pPr>
      <w:bookmarkStart w:id="20" w:name="_Toc15377211"/>
      <w:bookmarkStart w:id="21" w:name="_Toc3786"/>
      <w:r>
        <w:rPr>
          <w:rFonts w:hint="eastAsia" w:ascii="仿宋" w:hAnsi="仿宋" w:eastAsia="仿宋"/>
          <w:color w:val="000000"/>
          <w:sz w:val="32"/>
          <w:szCs w:val="32"/>
        </w:rPr>
        <w:t>2020年一般公共预算财政拨款支出649.80万元，占本年支出合计的</w:t>
      </w:r>
      <w:r>
        <w:rPr>
          <w:rFonts w:hint="eastAsia" w:ascii="仿宋" w:hAnsi="仿宋" w:eastAsia="仿宋"/>
          <w:sz w:val="32"/>
          <w:szCs w:val="32"/>
        </w:rPr>
        <w:t>100%。</w:t>
      </w:r>
      <w:r>
        <w:rPr>
          <w:rFonts w:hint="eastAsia" w:ascii="仿宋" w:hAnsi="仿宋" w:eastAsia="仿宋"/>
          <w:color w:val="000000"/>
          <w:sz w:val="32"/>
          <w:szCs w:val="32"/>
        </w:rPr>
        <w:t>与2019年相比，一般公共预算财政拨款</w:t>
      </w:r>
      <w:r>
        <w:rPr>
          <w:rFonts w:hint="eastAsia" w:ascii="仿宋" w:hAnsi="仿宋" w:eastAsia="仿宋"/>
          <w:sz w:val="32"/>
          <w:szCs w:val="32"/>
        </w:rPr>
        <w:t>增加58.46万元</w:t>
      </w:r>
      <w:r>
        <w:rPr>
          <w:rFonts w:hint="eastAsia" w:ascii="仿宋" w:hAnsi="仿宋" w:eastAsia="仿宋"/>
          <w:color w:val="000000"/>
          <w:sz w:val="32"/>
          <w:szCs w:val="32"/>
        </w:rPr>
        <w:t>，</w:t>
      </w:r>
      <w:r>
        <w:rPr>
          <w:rFonts w:hint="eastAsia" w:ascii="仿宋" w:hAnsi="仿宋" w:eastAsia="仿宋"/>
          <w:sz w:val="32"/>
          <w:szCs w:val="32"/>
        </w:rPr>
        <w:t>增长9.89%</w:t>
      </w:r>
      <w:r>
        <w:rPr>
          <w:rFonts w:hint="eastAsia" w:ascii="仿宋" w:hAnsi="仿宋" w:eastAsia="仿宋"/>
          <w:color w:val="000000"/>
          <w:sz w:val="32"/>
          <w:szCs w:val="32"/>
        </w:rPr>
        <w:t>。主要变动原因是</w:t>
      </w:r>
      <w:r>
        <w:rPr>
          <w:rFonts w:hint="eastAsia" w:ascii="仿宋" w:hAnsi="仿宋" w:eastAsia="仿宋"/>
          <w:sz w:val="32"/>
          <w:szCs w:val="32"/>
        </w:rPr>
        <w:t>教职工资变动和公用支出等增加。</w:t>
      </w:r>
    </w:p>
    <w:p w14:paraId="58B9DC16">
      <w:pPr>
        <w:ind w:firstLine="602" w:firstLineChars="200"/>
        <w:jc w:val="left"/>
        <w:outlineLvl w:val="2"/>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（二）一般公共预算财政拨款支出决算结构情况</w:t>
      </w:r>
      <w:bookmarkEnd w:id="20"/>
      <w:bookmarkEnd w:id="21"/>
    </w:p>
    <w:p w14:paraId="6A8D89A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2020年一般公共预算财政拨款支出649.80万元，主要用于以下方面:</w:t>
      </w:r>
      <w:r>
        <w:rPr>
          <w:rFonts w:hint="eastAsia" w:ascii="仿宋" w:hAnsi="仿宋" w:eastAsia="仿宋"/>
          <w:b/>
          <w:color w:val="000000"/>
          <w:sz w:val="32"/>
          <w:szCs w:val="32"/>
        </w:rPr>
        <w:t>教育支出（类）</w:t>
      </w:r>
      <w:r>
        <w:rPr>
          <w:rFonts w:hint="eastAsia" w:ascii="仿宋" w:hAnsi="仿宋" w:eastAsia="仿宋"/>
          <w:color w:val="000000"/>
          <w:sz w:val="32"/>
          <w:szCs w:val="32"/>
        </w:rPr>
        <w:t>649.80万元，占100%。</w:t>
      </w:r>
    </w:p>
    <w:p w14:paraId="426518CF">
      <w:pPr>
        <w:ind w:firstLine="602" w:firstLineChars="200"/>
        <w:jc w:val="left"/>
        <w:outlineLvl w:val="2"/>
        <w:rPr>
          <w:rFonts w:ascii="仿宋_GB2312" w:hAnsi="仿宋_GB2312" w:eastAsia="仿宋_GB2312" w:cs="仿宋_GB2312"/>
          <w:b/>
          <w:sz w:val="30"/>
          <w:szCs w:val="30"/>
        </w:rPr>
      </w:pPr>
      <w:bookmarkStart w:id="22" w:name="_Toc15377212"/>
      <w:bookmarkStart w:id="23" w:name="_Toc32054"/>
      <w:r>
        <w:rPr>
          <w:rFonts w:hint="eastAsia" w:ascii="仿宋_GB2312" w:hAnsi="仿宋_GB2312" w:eastAsia="仿宋_GB2312" w:cs="仿宋_GB2312"/>
          <w:b/>
          <w:sz w:val="30"/>
          <w:szCs w:val="30"/>
        </w:rPr>
        <w:t>（三）一般公共预算财政拨款支出决算具体情况</w:t>
      </w:r>
      <w:bookmarkEnd w:id="22"/>
      <w:bookmarkEnd w:id="23"/>
    </w:p>
    <w:p w14:paraId="10E98E14">
      <w:pPr>
        <w:spacing w:line="600" w:lineRule="exact"/>
        <w:ind w:firstLine="643" w:firstLineChars="200"/>
        <w:outlineLvl w:val="2"/>
        <w:rPr>
          <w:rFonts w:ascii="仿宋" w:hAnsi="仿宋" w:eastAsia="仿宋"/>
          <w:color w:val="FF0000"/>
          <w:sz w:val="32"/>
          <w:szCs w:val="32"/>
        </w:rPr>
      </w:pPr>
      <w:bookmarkStart w:id="24" w:name="_Toc12572"/>
      <w:r>
        <w:rPr>
          <w:rFonts w:hint="eastAsia" w:ascii="仿宋" w:hAnsi="仿宋" w:eastAsia="仿宋"/>
          <w:b/>
          <w:color w:val="000000"/>
          <w:sz w:val="32"/>
          <w:szCs w:val="32"/>
        </w:rPr>
        <w:t>2020年一般公共预算支出决算数为649.80万元，</w:t>
      </w:r>
      <w:r>
        <w:rPr>
          <w:rStyle w:val="44"/>
          <w:rFonts w:hint="eastAsia" w:ascii="仿宋" w:hAnsi="仿宋" w:eastAsia="仿宋"/>
          <w:bCs w:val="0"/>
          <w:color w:val="000000"/>
          <w:sz w:val="32"/>
          <w:szCs w:val="32"/>
        </w:rPr>
        <w:t>完成预算100%。其中：</w:t>
      </w:r>
    </w:p>
    <w:p w14:paraId="2A17186D">
      <w:pPr>
        <w:spacing w:line="600" w:lineRule="exact"/>
        <w:ind w:firstLine="643" w:firstLineChars="200"/>
        <w:rPr>
          <w:rStyle w:val="44"/>
          <w:rFonts w:ascii="仿宋" w:hAnsi="仿宋"/>
          <w:b w:val="0"/>
          <w:color w:val="000000"/>
        </w:rPr>
      </w:pPr>
      <w:r>
        <w:rPr>
          <w:rStyle w:val="44"/>
          <w:rFonts w:hint="eastAsia" w:ascii="仿宋" w:hAnsi="仿宋" w:eastAsia="仿宋"/>
          <w:bCs w:val="0"/>
          <w:color w:val="000000"/>
          <w:sz w:val="32"/>
          <w:szCs w:val="32"/>
        </w:rPr>
        <w:t>1.教育（205）普通教育（20502）小学教育（2050202）:</w:t>
      </w:r>
      <w:r>
        <w:rPr>
          <w:rStyle w:val="44"/>
          <w:rFonts w:hint="eastAsia" w:ascii="仿宋" w:hAnsi="仿宋" w:eastAsia="仿宋"/>
          <w:b w:val="0"/>
          <w:bCs w:val="0"/>
          <w:color w:val="000000"/>
          <w:sz w:val="32"/>
          <w:szCs w:val="32"/>
        </w:rPr>
        <w:t>支出决算为399.80万元，完成预算100%。</w:t>
      </w:r>
    </w:p>
    <w:p w14:paraId="7F01407B">
      <w:pPr>
        <w:spacing w:line="600" w:lineRule="exact"/>
        <w:ind w:firstLine="643" w:firstLineChars="200"/>
        <w:rPr>
          <w:rStyle w:val="44"/>
          <w:rFonts w:hint="eastAsia" w:ascii="仿宋" w:hAnsi="仿宋" w:eastAsia="仿宋"/>
          <w:b w:val="0"/>
          <w:bCs w:val="0"/>
          <w:color w:val="000000"/>
          <w:sz w:val="32"/>
          <w:szCs w:val="32"/>
        </w:rPr>
      </w:pPr>
      <w:r>
        <w:rPr>
          <w:rStyle w:val="44"/>
          <w:rFonts w:hint="eastAsia" w:ascii="仿宋" w:hAnsi="仿宋" w:eastAsia="仿宋"/>
          <w:bCs w:val="0"/>
          <w:color w:val="000000"/>
          <w:sz w:val="32"/>
          <w:szCs w:val="32"/>
        </w:rPr>
        <w:t>2.教育（205）普通教育（20502）其他普通教育支出（2050299）:</w:t>
      </w:r>
      <w:r>
        <w:rPr>
          <w:rStyle w:val="44"/>
          <w:rFonts w:hint="eastAsia" w:ascii="仿宋" w:hAnsi="仿宋" w:eastAsia="仿宋"/>
          <w:b w:val="0"/>
          <w:bCs w:val="0"/>
          <w:color w:val="000000"/>
          <w:sz w:val="32"/>
          <w:szCs w:val="32"/>
        </w:rPr>
        <w:t>支出决算为250万元，完成预算100%。</w:t>
      </w:r>
    </w:p>
    <w:p w14:paraId="44D919AC">
      <w:pPr>
        <w:pStyle w:val="17"/>
      </w:pPr>
    </w:p>
    <w:p w14:paraId="21C9D03D">
      <w:pPr>
        <w:pStyle w:val="24"/>
        <w:ind w:left="420" w:leftChars="200" w:firstLine="148" w:firstLineChars="49"/>
        <w:jc w:val="left"/>
        <w:outlineLvl w:val="1"/>
        <w:rPr>
          <w:rStyle w:val="37"/>
          <w:rFonts w:ascii="黑体" w:hAnsi="黑体" w:eastAsia="黑体"/>
          <w:b w:val="0"/>
          <w:sz w:val="30"/>
          <w:szCs w:val="30"/>
        </w:rPr>
      </w:pPr>
      <w:r>
        <w:rPr>
          <w:rFonts w:hint="eastAsia" w:ascii="黑体" w:hAnsi="黑体" w:eastAsia="黑体" w:cs="黑体"/>
          <w:b/>
          <w:color w:val="000000"/>
          <w:sz w:val="30"/>
          <w:szCs w:val="30"/>
        </w:rPr>
        <w:t>六</w:t>
      </w:r>
      <w:r>
        <w:rPr>
          <w:rFonts w:hint="eastAsia" w:ascii="黑体" w:hAnsi="黑体" w:eastAsia="黑体" w:cs="黑体"/>
          <w:color w:val="000000"/>
          <w:sz w:val="30"/>
          <w:szCs w:val="30"/>
        </w:rPr>
        <w:t>、一般公共预算财政拨款基本支出决算情况说明</w:t>
      </w:r>
      <w:bookmarkEnd w:id="16"/>
      <w:bookmarkEnd w:id="17"/>
      <w:bookmarkEnd w:id="24"/>
      <w:r>
        <w:rPr>
          <w:rFonts w:hint="eastAsia" w:ascii="黑体" w:hAnsi="黑体" w:eastAsia="黑体" w:cs="黑体"/>
          <w:color w:val="000000"/>
          <w:sz w:val="30"/>
          <w:szCs w:val="30"/>
        </w:rPr>
        <w:tab/>
      </w:r>
      <w:bookmarkStart w:id="25" w:name="_Toc15377215"/>
      <w:bookmarkStart w:id="26" w:name="_Toc15396609"/>
    </w:p>
    <w:p w14:paraId="46FDC44D">
      <w:pPr>
        <w:widowControl/>
        <w:ind w:firstLine="320" w:firstLineChars="100"/>
        <w:rPr>
          <w:rFonts w:ascii="仿宋" w:hAnsi="仿宋" w:eastAsia="仿宋"/>
          <w:color w:val="000000"/>
          <w:sz w:val="32"/>
          <w:szCs w:val="32"/>
        </w:rPr>
      </w:pPr>
      <w:bookmarkStart w:id="27" w:name="_Toc10333"/>
      <w:r>
        <w:rPr>
          <w:rFonts w:hint="eastAsia" w:ascii="仿宋" w:hAnsi="仿宋" w:eastAsia="仿宋"/>
          <w:color w:val="000000"/>
          <w:sz w:val="32"/>
          <w:szCs w:val="32"/>
        </w:rPr>
        <w:t>2020年一般公共预算财政拨款基本支出399.80万元，其中：</w:t>
      </w:r>
    </w:p>
    <w:p w14:paraId="15E6BE24">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341.80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日常公用经费58.00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3DB448D">
      <w:pPr>
        <w:pStyle w:val="17"/>
      </w:pPr>
    </w:p>
    <w:p w14:paraId="0015625D">
      <w:pPr>
        <w:pStyle w:val="24"/>
        <w:ind w:left="420" w:leftChars="200" w:firstLine="150" w:firstLineChars="50"/>
        <w:jc w:val="left"/>
        <w:outlineLvl w:val="1"/>
        <w:rPr>
          <w:rFonts w:ascii="黑体" w:hAnsi="黑体" w:eastAsia="黑体" w:cs="黑体"/>
          <w:color w:val="000000"/>
          <w:sz w:val="30"/>
          <w:szCs w:val="30"/>
        </w:rPr>
      </w:pPr>
      <w:r>
        <w:rPr>
          <w:rFonts w:hint="eastAsia" w:ascii="黑体" w:hAnsi="黑体" w:eastAsia="黑体" w:cs="黑体"/>
          <w:color w:val="000000"/>
          <w:sz w:val="30"/>
          <w:szCs w:val="30"/>
        </w:rPr>
        <w:t>七、“三公”经费财政拨款支出决算情况说明</w:t>
      </w:r>
      <w:bookmarkEnd w:id="25"/>
      <w:bookmarkEnd w:id="26"/>
      <w:bookmarkEnd w:id="27"/>
      <w:bookmarkStart w:id="28" w:name="_Toc15396610"/>
      <w:bookmarkStart w:id="29" w:name="_Toc15377218"/>
    </w:p>
    <w:p w14:paraId="6449F4D3">
      <w:pPr>
        <w:spacing w:line="600" w:lineRule="exact"/>
        <w:ind w:firstLine="640"/>
        <w:outlineLvl w:val="2"/>
        <w:rPr>
          <w:rFonts w:ascii="仿宋" w:hAnsi="仿宋" w:eastAsia="仿宋"/>
          <w:b/>
          <w:color w:val="000000"/>
          <w:sz w:val="32"/>
          <w:szCs w:val="32"/>
        </w:rPr>
      </w:pPr>
      <w:bookmarkStart w:id="30" w:name="_Toc24782"/>
      <w:r>
        <w:rPr>
          <w:rFonts w:hint="eastAsia" w:ascii="仿宋" w:hAnsi="仿宋" w:eastAsia="仿宋"/>
          <w:b/>
          <w:color w:val="000000"/>
          <w:sz w:val="32"/>
          <w:szCs w:val="32"/>
        </w:rPr>
        <w:t>（一）“三公”经费财政拨款支出决算总体情况说明</w:t>
      </w:r>
    </w:p>
    <w:p w14:paraId="25D5DF1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2020年“三公”经费财政拨款支出决算为0.50万元，完成预算98.00%。</w:t>
      </w:r>
    </w:p>
    <w:p w14:paraId="2241D4F0">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p>
    <w:p w14:paraId="7D8C4F2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2020年“三公”经费财政拨款支出决算中，因公出国（境）费支出决算0万元，占0%；公务用车购置及运行维护费支出决算0万元，占0%；公务接待费支出决算0.50万元，占100%。具体情况如下：</w:t>
      </w:r>
    </w:p>
    <w:p w14:paraId="3CD6DED4">
      <w:pPr>
        <w:keepNext w:val="0"/>
        <w:keepLines w:val="0"/>
        <w:widowControl w:val="0"/>
        <w:suppressLineNumbers w:val="0"/>
        <w:spacing w:before="0" w:beforeAutospacing="0" w:after="0" w:afterAutospacing="0"/>
        <w:ind w:left="0" w:right="0" w:firstLine="643" w:firstLineChars="200"/>
        <w:jc w:val="left"/>
        <w:rPr>
          <w:rFonts w:hint="eastAsia" w:ascii="仿宋_GB2312" w:hAnsi="仿宋_GB2312" w:eastAsia="仿宋_GB2312" w:cs="仿宋_GB2312"/>
          <w:bCs/>
          <w:sz w:val="30"/>
          <w:szCs w:val="30"/>
          <w:lang w:val="en-US"/>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44"/>
          <w:rFonts w:hint="eastAsia" w:ascii="仿宋" w:hAnsi="仿宋" w:eastAsia="仿宋"/>
          <w:b w:val="0"/>
          <w:bCs w:val="0"/>
          <w:color w:val="000000"/>
          <w:sz w:val="32"/>
          <w:szCs w:val="32"/>
        </w:rPr>
        <w:t>完成预算0%。</w:t>
      </w:r>
      <w:r>
        <w:rPr>
          <w:rFonts w:hint="eastAsia" w:ascii="仿宋_GB2312" w:hAnsi="仿宋_GB2312" w:eastAsia="仿宋_GB2312" w:cs="仿宋_GB2312"/>
          <w:bCs/>
          <w:kern w:val="2"/>
          <w:sz w:val="30"/>
          <w:szCs w:val="30"/>
          <w:lang w:val="en-US" w:eastAsia="zh-CN" w:bidi="ar"/>
        </w:rPr>
        <w:t>年初未安排预算，与上年持平</w:t>
      </w:r>
      <w:r>
        <w:rPr>
          <w:rStyle w:val="20"/>
          <w:rFonts w:hint="eastAsia" w:ascii="仿宋_GB2312" w:hAnsi="仿宋_GB2312" w:eastAsia="仿宋_GB2312" w:cs="仿宋_GB2312"/>
          <w:b w:val="0"/>
          <w:bCs/>
          <w:kern w:val="2"/>
          <w:sz w:val="30"/>
          <w:szCs w:val="30"/>
          <w:lang w:val="en-US" w:eastAsia="zh-CN" w:bidi="ar"/>
        </w:rPr>
        <w:t>。</w:t>
      </w:r>
    </w:p>
    <w:p w14:paraId="45E9FA0F">
      <w:pPr>
        <w:keepNext w:val="0"/>
        <w:keepLines w:val="0"/>
        <w:widowControl w:val="0"/>
        <w:suppressLineNumbers w:val="0"/>
        <w:spacing w:before="0" w:beforeAutospacing="0" w:after="0" w:afterAutospacing="0"/>
        <w:ind w:left="0" w:right="0" w:firstLine="643" w:firstLineChars="200"/>
        <w:jc w:val="left"/>
        <w:rPr>
          <w:rFonts w:ascii="仿宋_GB2312" w:eastAsia="仿宋_GB2312"/>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0万元,</w:t>
      </w:r>
      <w:r>
        <w:rPr>
          <w:rFonts w:hint="eastAsia" w:ascii="仿宋" w:hAnsi="仿宋" w:eastAsia="仿宋" w:cs="仿宋"/>
          <w:b w:val="0"/>
          <w:bCs w:val="0"/>
          <w:kern w:val="2"/>
          <w:sz w:val="32"/>
          <w:szCs w:val="32"/>
          <w:lang w:val="en-US" w:eastAsia="zh-CN" w:bidi="ar"/>
        </w:rPr>
        <w:t>年初未安排预算。公务用车购置及运行维护费支出决算与2019年持平。</w:t>
      </w:r>
      <w:r>
        <w:rPr>
          <w:rFonts w:hint="eastAsia" w:ascii="仿宋" w:hAnsi="仿宋" w:eastAsia="仿宋" w:cs="仿宋"/>
          <w:b w:val="0"/>
          <w:bCs w:val="0"/>
          <w:kern w:val="2"/>
          <w:sz w:val="32"/>
          <w:szCs w:val="32"/>
          <w:lang w:val="en-US" w:eastAsia="zh-CN" w:bidi="ar"/>
        </w:rPr>
        <w:br w:type="textWrapping"/>
      </w:r>
      <w:r>
        <w:rPr>
          <w:rFonts w:hint="eastAsia" w:ascii="仿宋" w:hAnsi="仿宋" w:eastAsia="仿宋" w:cs="仿宋"/>
          <w:b w:val="0"/>
          <w:bCs w:val="0"/>
          <w:kern w:val="2"/>
          <w:sz w:val="32"/>
          <w:szCs w:val="32"/>
          <w:lang w:val="en-US" w:eastAsia="zh-CN" w:bidi="ar"/>
        </w:rPr>
        <w:t>其中：公务用车购置支出0万元。</w:t>
      </w:r>
      <w:r>
        <w:rPr>
          <w:rFonts w:hint="eastAsia" w:ascii="仿宋" w:hAnsi="仿宋" w:eastAsia="仿宋" w:cs="仿宋"/>
          <w:b w:val="0"/>
          <w:bCs w:val="0"/>
          <w:kern w:val="2"/>
          <w:sz w:val="32"/>
          <w:szCs w:val="32"/>
          <w:lang w:val="en-US" w:eastAsia="zh-CN" w:bidi="ar"/>
        </w:rPr>
        <w:br w:type="textWrapping"/>
      </w:r>
      <w:r>
        <w:rPr>
          <w:rFonts w:hint="eastAsia" w:ascii="仿宋" w:hAnsi="仿宋" w:eastAsia="仿宋" w:cs="仿宋"/>
          <w:b w:val="0"/>
          <w:bCs w:val="0"/>
          <w:kern w:val="2"/>
          <w:sz w:val="32"/>
          <w:szCs w:val="32"/>
          <w:lang w:val="en-US" w:eastAsia="zh-CN" w:bidi="ar"/>
        </w:rPr>
        <w:t>公务用车运行维护费支出0万元</w:t>
      </w:r>
      <w:r>
        <w:rPr>
          <w:rStyle w:val="44"/>
          <w:rFonts w:hint="eastAsia" w:ascii="仿宋" w:hAnsi="仿宋" w:eastAsia="仿宋"/>
          <w:b w:val="0"/>
          <w:bCs w:val="0"/>
          <w:color w:val="000000"/>
          <w:sz w:val="32"/>
          <w:szCs w:val="32"/>
        </w:rPr>
        <w:t>。</w:t>
      </w:r>
    </w:p>
    <w:p w14:paraId="008DF3C2">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 w:hAnsi="仿宋" w:eastAsia="仿宋"/>
          <w:color w:val="000000"/>
          <w:sz w:val="32"/>
          <w:szCs w:val="32"/>
        </w:rPr>
        <w:t>0.50</w:t>
      </w:r>
      <w:r>
        <w:rPr>
          <w:rFonts w:hint="eastAsia" w:ascii="仿宋_GB2312" w:eastAsia="仿宋_GB2312"/>
          <w:color w:val="000000"/>
          <w:sz w:val="32"/>
          <w:szCs w:val="32"/>
        </w:rPr>
        <w:t>万元，</w:t>
      </w:r>
      <w:r>
        <w:rPr>
          <w:rStyle w:val="44"/>
          <w:rFonts w:hint="eastAsia" w:ascii="仿宋" w:hAnsi="仿宋" w:eastAsia="仿宋"/>
          <w:b w:val="0"/>
          <w:bCs w:val="0"/>
          <w:color w:val="000000"/>
          <w:sz w:val="32"/>
          <w:szCs w:val="32"/>
        </w:rPr>
        <w:t>完成预算98.00%。</w:t>
      </w:r>
      <w:r>
        <w:rPr>
          <w:rFonts w:hint="eastAsia" w:ascii="仿宋_GB2312" w:eastAsia="仿宋_GB2312"/>
          <w:color w:val="000000"/>
          <w:sz w:val="32"/>
          <w:szCs w:val="32"/>
        </w:rPr>
        <w:t>公务接待费支出决算比</w:t>
      </w:r>
      <w:r>
        <w:rPr>
          <w:rFonts w:hint="eastAsia" w:ascii="仿宋_GB2312" w:eastAsia="仿宋_GB2312"/>
          <w:sz w:val="32"/>
          <w:szCs w:val="32"/>
        </w:rPr>
        <w:t>2019年减少0.03万元，下降5.70%。</w:t>
      </w:r>
      <w:r>
        <w:rPr>
          <w:rFonts w:hint="eastAsia" w:ascii="仿宋_GB2312" w:eastAsia="仿宋_GB2312"/>
          <w:color w:val="000000"/>
          <w:sz w:val="32"/>
          <w:szCs w:val="32"/>
        </w:rPr>
        <w:t>主要原因是严格执行</w:t>
      </w:r>
      <w:r>
        <w:rPr>
          <w:rFonts w:hint="eastAsia" w:ascii="仿宋_GB2312" w:eastAsia="仿宋_GB2312"/>
          <w:color w:val="000000"/>
          <w:sz w:val="32"/>
          <w:szCs w:val="32"/>
          <w:lang w:eastAsia="zh-CN"/>
        </w:rPr>
        <w:t>中央</w:t>
      </w:r>
      <w:bookmarkStart w:id="61" w:name="_GoBack"/>
      <w:r>
        <w:rPr>
          <w:rFonts w:hint="eastAsia" w:ascii="仿宋_GB2312" w:eastAsia="仿宋_GB2312"/>
          <w:color w:val="000000"/>
          <w:sz w:val="32"/>
          <w:szCs w:val="32"/>
          <w:lang w:eastAsia="zh-CN"/>
        </w:rPr>
        <w:t>八项规定</w:t>
      </w:r>
      <w:bookmarkEnd w:id="61"/>
      <w:r>
        <w:rPr>
          <w:rFonts w:hint="eastAsia" w:ascii="仿宋_GB2312" w:eastAsia="仿宋_GB2312"/>
          <w:color w:val="000000"/>
          <w:sz w:val="32"/>
          <w:szCs w:val="32"/>
        </w:rPr>
        <w:t>，加强公务接待管理。其中：</w:t>
      </w:r>
    </w:p>
    <w:p w14:paraId="4C2EF8AA">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0.50</w:t>
      </w:r>
      <w:r>
        <w:rPr>
          <w:rFonts w:hint="eastAsia" w:ascii="仿宋_GB2312" w:eastAsia="仿宋_GB2312"/>
          <w:color w:val="000000"/>
          <w:sz w:val="32"/>
          <w:szCs w:val="32"/>
        </w:rPr>
        <w:t>万元，主要用于执行公务、开展业务活动开支的交通费、住宿费、用餐费等。国内公务接待25批次，83人次（不包括陪同人员），共计支出0.50万元，具体内容包括：教育教学业务开支、相邻学校来访考察等。</w:t>
      </w:r>
    </w:p>
    <w:p w14:paraId="049178AC">
      <w:pPr>
        <w:spacing w:line="600" w:lineRule="exact"/>
        <w:ind w:firstLine="643" w:firstLineChars="200"/>
        <w:rPr>
          <w:rFonts w:hint="eastAsia"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7CE64118">
      <w:pPr>
        <w:pStyle w:val="17"/>
      </w:pPr>
    </w:p>
    <w:p w14:paraId="0587E8E9">
      <w:pPr>
        <w:pStyle w:val="24"/>
        <w:ind w:left="420" w:leftChars="200" w:firstLine="0" w:firstLineChars="0"/>
        <w:jc w:val="left"/>
        <w:outlineLvl w:val="1"/>
        <w:rPr>
          <w:rFonts w:ascii="黑体" w:hAnsi="黑体" w:eastAsia="黑体" w:cs="黑体"/>
          <w:color w:val="000000"/>
          <w:sz w:val="30"/>
          <w:szCs w:val="30"/>
        </w:rPr>
      </w:pPr>
      <w:r>
        <w:rPr>
          <w:rFonts w:hint="eastAsia" w:ascii="黑体" w:hAnsi="黑体" w:eastAsia="黑体" w:cs="黑体"/>
          <w:color w:val="000000"/>
          <w:sz w:val="30"/>
          <w:szCs w:val="30"/>
        </w:rPr>
        <w:t>八、政府性基金预算支出决算情况说明</w:t>
      </w:r>
      <w:bookmarkEnd w:id="28"/>
      <w:bookmarkEnd w:id="29"/>
      <w:bookmarkEnd w:id="30"/>
      <w:bookmarkStart w:id="31" w:name="_Toc15377219"/>
      <w:bookmarkStart w:id="32" w:name="_Toc15396611"/>
    </w:p>
    <w:p w14:paraId="29D81642">
      <w:pPr>
        <w:spacing w:line="600" w:lineRule="exact"/>
        <w:ind w:firstLine="640"/>
        <w:rPr>
          <w:rFonts w:hint="eastAsia" w:ascii="仿宋_GB2312" w:eastAsia="仿宋_GB2312"/>
          <w:color w:val="000000"/>
          <w:sz w:val="32"/>
          <w:szCs w:val="32"/>
        </w:rPr>
      </w:pPr>
      <w:bookmarkStart w:id="33" w:name="_Toc6994"/>
      <w:r>
        <w:rPr>
          <w:rFonts w:hint="eastAsia" w:ascii="仿宋_GB2312" w:eastAsia="仿宋_GB2312"/>
          <w:color w:val="000000"/>
          <w:sz w:val="32"/>
          <w:szCs w:val="32"/>
        </w:rPr>
        <w:t>2020年政府性基金预算拨款支出0万元。2020年本单位未在政府性基金预算拨款安排</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支出。</w:t>
      </w:r>
    </w:p>
    <w:p w14:paraId="4187B77F">
      <w:pPr>
        <w:pStyle w:val="17"/>
      </w:pPr>
    </w:p>
    <w:p w14:paraId="159CF0AC">
      <w:pPr>
        <w:pStyle w:val="24"/>
        <w:ind w:left="420" w:leftChars="200" w:firstLine="0" w:firstLineChars="0"/>
        <w:jc w:val="left"/>
        <w:outlineLvl w:val="1"/>
        <w:rPr>
          <w:rFonts w:ascii="黑体" w:hAnsi="黑体" w:eastAsia="黑体" w:cs="黑体"/>
          <w:color w:val="000000"/>
          <w:sz w:val="30"/>
          <w:szCs w:val="30"/>
        </w:rPr>
      </w:pPr>
      <w:r>
        <w:rPr>
          <w:rFonts w:hint="eastAsia" w:ascii="黑体" w:hAnsi="黑体" w:eastAsia="黑体" w:cs="黑体"/>
          <w:color w:val="000000"/>
          <w:sz w:val="30"/>
          <w:szCs w:val="30"/>
        </w:rPr>
        <w:t>九、国有资本经营预算支出决算情况说明</w:t>
      </w:r>
      <w:bookmarkEnd w:id="31"/>
      <w:bookmarkEnd w:id="32"/>
      <w:bookmarkEnd w:id="33"/>
      <w:bookmarkStart w:id="34" w:name="_Toc15396612"/>
      <w:bookmarkStart w:id="35" w:name="_Toc15377221"/>
    </w:p>
    <w:p w14:paraId="24C52389">
      <w:pPr>
        <w:spacing w:line="600" w:lineRule="exact"/>
        <w:ind w:firstLine="640"/>
        <w:rPr>
          <w:rFonts w:hint="eastAsia" w:ascii="仿宋_GB2312" w:eastAsia="仿宋_GB2312"/>
          <w:color w:val="000000"/>
          <w:sz w:val="32"/>
          <w:szCs w:val="32"/>
        </w:rPr>
      </w:pPr>
      <w:bookmarkStart w:id="36" w:name="_Toc10925"/>
      <w:r>
        <w:rPr>
          <w:rFonts w:hint="eastAsia" w:ascii="仿宋_GB2312" w:eastAsia="仿宋_GB2312"/>
          <w:color w:val="000000"/>
          <w:sz w:val="32"/>
          <w:szCs w:val="32"/>
        </w:rPr>
        <w:t>2020年国有资本经营预算拨款支出0万元。</w:t>
      </w:r>
    </w:p>
    <w:p w14:paraId="344AC72F">
      <w:pPr>
        <w:pStyle w:val="17"/>
      </w:pPr>
    </w:p>
    <w:p w14:paraId="5E103F05">
      <w:pPr>
        <w:pStyle w:val="24"/>
        <w:ind w:left="420" w:leftChars="200" w:firstLine="0" w:firstLineChars="0"/>
        <w:jc w:val="left"/>
        <w:outlineLvl w:val="1"/>
        <w:rPr>
          <w:rStyle w:val="37"/>
          <w:rFonts w:ascii="黑体" w:hAnsi="黑体" w:eastAsia="黑体"/>
          <w:sz w:val="30"/>
          <w:szCs w:val="30"/>
        </w:rPr>
      </w:pPr>
      <w:r>
        <w:rPr>
          <w:rFonts w:hint="eastAsia" w:ascii="黑体" w:hAnsi="黑体" w:eastAsia="黑体" w:cs="黑体"/>
          <w:color w:val="000000"/>
          <w:sz w:val="30"/>
          <w:szCs w:val="30"/>
        </w:rPr>
        <w:t>十、其他重要事项的情况说</w:t>
      </w:r>
      <w:r>
        <w:rPr>
          <w:rStyle w:val="37"/>
          <w:rFonts w:hint="eastAsia" w:ascii="黑体" w:hAnsi="黑体" w:eastAsia="黑体"/>
          <w:b w:val="0"/>
          <w:sz w:val="30"/>
          <w:szCs w:val="30"/>
        </w:rPr>
        <w:t>明</w:t>
      </w:r>
      <w:bookmarkEnd w:id="34"/>
      <w:bookmarkEnd w:id="35"/>
      <w:bookmarkEnd w:id="36"/>
    </w:p>
    <w:p w14:paraId="3B8A87BD">
      <w:pPr>
        <w:spacing w:line="600" w:lineRule="exact"/>
        <w:ind w:firstLine="643" w:firstLineChars="200"/>
        <w:outlineLvl w:val="2"/>
        <w:rPr>
          <w:rFonts w:ascii="仿宋" w:hAnsi="仿宋" w:eastAsia="仿宋"/>
          <w:sz w:val="32"/>
          <w:szCs w:val="32"/>
        </w:rPr>
      </w:pPr>
      <w:bookmarkStart w:id="37" w:name="_Toc15377222"/>
      <w:bookmarkStart w:id="38" w:name="_Toc15396613"/>
      <w:bookmarkStart w:id="39" w:name="_Toc15377225"/>
      <w:bookmarkStart w:id="40" w:name="_Toc24233"/>
      <w:r>
        <w:rPr>
          <w:rFonts w:hint="eastAsia" w:ascii="仿宋" w:hAnsi="仿宋" w:eastAsia="仿宋"/>
          <w:b/>
          <w:sz w:val="32"/>
          <w:szCs w:val="32"/>
        </w:rPr>
        <w:t>（一）机关运行经费支出情况</w:t>
      </w:r>
      <w:bookmarkEnd w:id="37"/>
    </w:p>
    <w:p w14:paraId="75171F20">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2B34DBEA">
      <w:pPr>
        <w:autoSpaceDE w:val="0"/>
        <w:autoSpaceDN w:val="0"/>
        <w:adjustRightInd w:val="0"/>
        <w:spacing w:line="600" w:lineRule="exact"/>
        <w:ind w:firstLine="643" w:firstLineChars="200"/>
        <w:jc w:val="left"/>
        <w:outlineLvl w:val="2"/>
        <w:rPr>
          <w:rFonts w:ascii="仿宋" w:hAnsi="仿宋" w:eastAsia="仿宋"/>
          <w:b/>
          <w:sz w:val="32"/>
          <w:szCs w:val="32"/>
        </w:rPr>
      </w:pPr>
      <w:bookmarkStart w:id="41" w:name="_Toc15377223"/>
      <w:r>
        <w:rPr>
          <w:rFonts w:hint="eastAsia" w:ascii="仿宋" w:hAnsi="仿宋" w:eastAsia="仿宋"/>
          <w:b/>
          <w:sz w:val="32"/>
          <w:szCs w:val="32"/>
        </w:rPr>
        <w:t>（二）政府采购支出情况</w:t>
      </w:r>
      <w:bookmarkEnd w:id="41"/>
    </w:p>
    <w:p w14:paraId="781D9CBD">
      <w:pPr>
        <w:autoSpaceDE w:val="0"/>
        <w:autoSpaceDN w:val="0"/>
        <w:adjustRightInd w:val="0"/>
        <w:spacing w:line="600" w:lineRule="exact"/>
        <w:ind w:left="638" w:leftChars="304"/>
        <w:jc w:val="left"/>
        <w:outlineLvl w:val="2"/>
        <w:rPr>
          <w:rFonts w:ascii="仿宋" w:hAnsi="仿宋" w:eastAsia="仿宋"/>
          <w:b/>
          <w:sz w:val="32"/>
          <w:szCs w:val="32"/>
        </w:rPr>
      </w:pPr>
      <w:bookmarkStart w:id="42" w:name="_Toc15377224"/>
      <w:r>
        <w:rPr>
          <w:rFonts w:ascii="仿宋_GB2312" w:eastAsia="仿宋_GB2312"/>
          <w:sz w:val="32"/>
          <w:szCs w:val="32"/>
        </w:rPr>
        <w:t>2020</w:t>
      </w:r>
      <w:r>
        <w:rPr>
          <w:rFonts w:hint="eastAsia" w:ascii="仿宋_GB2312" w:eastAsia="仿宋_GB2312"/>
          <w:sz w:val="32"/>
          <w:szCs w:val="32"/>
        </w:rPr>
        <w:t>年，政府采购支出总额0万元，年初未安排预算。</w:t>
      </w:r>
      <w:r>
        <w:rPr>
          <w:rFonts w:hint="eastAsia" w:ascii="仿宋" w:hAnsi="仿宋" w:eastAsia="仿宋"/>
          <w:b/>
          <w:sz w:val="32"/>
          <w:szCs w:val="32"/>
        </w:rPr>
        <w:t>（三）国有资产占有使用情况</w:t>
      </w:r>
      <w:bookmarkEnd w:id="42"/>
    </w:p>
    <w:p w14:paraId="7E19ECA8">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仿宋_GB2312" w:eastAsia="仿宋_GB2312" w:cs="仿宋_GB2312"/>
          <w:sz w:val="30"/>
          <w:szCs w:val="30"/>
        </w:rPr>
        <w:t>我单位共有车辆0辆</w:t>
      </w:r>
      <w:r>
        <w:rPr>
          <w:rFonts w:hint="eastAsia" w:ascii="仿宋_GB2312" w:eastAsia="仿宋_GB2312"/>
          <w:sz w:val="32"/>
          <w:szCs w:val="32"/>
        </w:rPr>
        <w:t>。</w:t>
      </w:r>
    </w:p>
    <w:p w14:paraId="7A0F06B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5BD529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本部门在年初预算编制阶段，无项目，未开展预算事前绩效评估。</w:t>
      </w:r>
    </w:p>
    <w:p w14:paraId="3690303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 w:hAnsi="仿宋" w:eastAsia="仿宋" w:cs="仿宋_GB2312"/>
          <w:sz w:val="32"/>
          <w:szCs w:val="32"/>
        </w:rPr>
        <w:t>通过各项经费的使用，保障教职工的基本利益，提高教职工的工作积极性；保障学校教育教学工作的顺利开展，为本单位的良好运转起到积极推动作用，实现了年初制定的目标，从项目决策、项目管理、项目完成和项目效果来看，都较好地达到了预期的效果。</w:t>
      </w:r>
    </w:p>
    <w:p w14:paraId="7253C819">
      <w:pPr>
        <w:numPr>
          <w:ilvl w:val="0"/>
          <w:numId w:val="1"/>
        </w:num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项目绩效目标完成情况。</w:t>
      </w:r>
    </w:p>
    <w:p w14:paraId="7CCB859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年度部门决算中无项目绩效目标无实际完成情况。</w:t>
      </w:r>
    </w:p>
    <w:p w14:paraId="75AD0D83">
      <w:pPr>
        <w:pStyle w:val="46"/>
        <w:snapToGrid w:val="0"/>
        <w:spacing w:line="480" w:lineRule="exact"/>
        <w:ind w:left="420" w:firstLine="0" w:firstLineChars="0"/>
        <w:rPr>
          <w:rFonts w:ascii="仿宋_GB2312" w:eastAsia="仿宋_GB2312"/>
          <w:color w:val="000000"/>
          <w:sz w:val="32"/>
          <w:szCs w:val="32"/>
        </w:rPr>
      </w:pPr>
    </w:p>
    <w:p w14:paraId="42BE7FB9">
      <w:pPr>
        <w:spacing w:line="600" w:lineRule="exact"/>
        <w:ind w:left="315" w:leftChars="150" w:firstLine="880" w:firstLineChars="200"/>
        <w:outlineLvl w:val="0"/>
        <w:rPr>
          <w:rFonts w:ascii="黑体" w:hAnsi="黑体" w:eastAsia="黑体"/>
          <w:color w:val="000000"/>
          <w:sz w:val="44"/>
          <w:szCs w:val="44"/>
        </w:rPr>
      </w:pPr>
    </w:p>
    <w:tbl>
      <w:tblPr>
        <w:tblStyle w:val="18"/>
        <w:tblW w:w="7820" w:type="dxa"/>
        <w:jc w:val="center"/>
        <w:tblLayout w:type="fixed"/>
        <w:tblCellMar>
          <w:top w:w="0" w:type="dxa"/>
          <w:left w:w="0" w:type="dxa"/>
          <w:bottom w:w="0" w:type="dxa"/>
          <w:right w:w="0" w:type="dxa"/>
        </w:tblCellMar>
      </w:tblPr>
      <w:tblGrid>
        <w:gridCol w:w="577"/>
        <w:gridCol w:w="1199"/>
        <w:gridCol w:w="934"/>
        <w:gridCol w:w="1501"/>
        <w:gridCol w:w="1719"/>
        <w:gridCol w:w="1890"/>
      </w:tblGrid>
      <w:tr w14:paraId="33D6F359">
        <w:tblPrEx>
          <w:tblCellMar>
            <w:top w:w="0" w:type="dxa"/>
            <w:left w:w="0" w:type="dxa"/>
            <w:bottom w:w="0" w:type="dxa"/>
            <w:right w:w="0" w:type="dxa"/>
          </w:tblCellMar>
        </w:tblPrEx>
        <w:trPr>
          <w:trHeight w:val="1294" w:hRule="atLeast"/>
          <w:jc w:val="center"/>
        </w:trPr>
        <w:tc>
          <w:tcPr>
            <w:tcW w:w="7820" w:type="dxa"/>
            <w:gridSpan w:val="6"/>
            <w:tcBorders>
              <w:top w:val="nil"/>
              <w:left w:val="nil"/>
              <w:bottom w:val="nil"/>
              <w:right w:val="nil"/>
            </w:tcBorders>
            <w:tcMar>
              <w:top w:w="15" w:type="dxa"/>
              <w:left w:w="15" w:type="dxa"/>
              <w:right w:w="15" w:type="dxa"/>
            </w:tcMar>
            <w:vAlign w:val="center"/>
          </w:tcPr>
          <w:p w14:paraId="2AE26FEA">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36"/>
                <w:szCs w:val="36"/>
              </w:rPr>
            </w:pPr>
          </w:p>
          <w:p w14:paraId="5F0DDA95">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36"/>
                <w:szCs w:val="36"/>
              </w:rPr>
            </w:pPr>
          </w:p>
          <w:p w14:paraId="755DC995">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36"/>
                <w:szCs w:val="36"/>
              </w:rPr>
            </w:pPr>
          </w:p>
          <w:p w14:paraId="45A84239">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 w:val="36"/>
                <w:szCs w:val="36"/>
              </w:rPr>
            </w:pPr>
            <w:r>
              <w:rPr>
                <w:rFonts w:hint="eastAsia" w:ascii="宋体" w:hAnsi="宋体" w:cs="宋体"/>
                <w:b/>
                <w:bCs/>
                <w:kern w:val="0"/>
                <w:sz w:val="36"/>
                <w:szCs w:val="36"/>
              </w:rPr>
              <w:t>项目绩效目标完成情况表</w:t>
            </w:r>
          </w:p>
          <w:p w14:paraId="4C763537">
            <w:pPr>
              <w:keepNext w:val="0"/>
              <w:keepLines w:val="0"/>
              <w:widowControl/>
              <w:suppressLineNumbers w:val="0"/>
              <w:spacing w:before="0" w:beforeAutospacing="0" w:after="0" w:afterAutospacing="0"/>
              <w:ind w:left="0" w:right="0"/>
              <w:jc w:val="center"/>
              <w:textAlignment w:val="center"/>
              <w:rPr>
                <w:rFonts w:hint="default" w:ascii="宋体" w:cs="宋体"/>
                <w:sz w:val="36"/>
                <w:szCs w:val="36"/>
              </w:rPr>
            </w:pPr>
            <w:r>
              <w:rPr>
                <w:rFonts w:hint="default" w:ascii="宋体" w:hAnsi="宋体" w:cs="宋体"/>
                <w:kern w:val="0"/>
                <w:sz w:val="36"/>
                <w:szCs w:val="36"/>
              </w:rPr>
              <w:t>(2020</w:t>
            </w:r>
            <w:r>
              <w:rPr>
                <w:rFonts w:hint="eastAsia" w:ascii="宋体" w:hAnsi="宋体" w:cs="宋体"/>
                <w:kern w:val="0"/>
                <w:sz w:val="36"/>
                <w:szCs w:val="36"/>
              </w:rPr>
              <w:t>年度</w:t>
            </w:r>
            <w:r>
              <w:rPr>
                <w:rFonts w:hint="default" w:ascii="宋体" w:hAnsi="宋体" w:cs="宋体"/>
                <w:kern w:val="0"/>
                <w:sz w:val="36"/>
                <w:szCs w:val="36"/>
              </w:rPr>
              <w:t>)</w:t>
            </w:r>
          </w:p>
        </w:tc>
      </w:tr>
      <w:tr w14:paraId="50E4662C">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E0711">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项目名称</w:t>
            </w:r>
          </w:p>
        </w:tc>
        <w:tc>
          <w:tcPr>
            <w:tcW w:w="5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7418A">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4F85B84D">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3B405">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预算单位</w:t>
            </w:r>
          </w:p>
        </w:tc>
        <w:tc>
          <w:tcPr>
            <w:tcW w:w="5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112F0">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210CFC0E">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FD2D2">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预算执行情况</w:t>
            </w:r>
            <w:r>
              <w:rPr>
                <w:rFonts w:hint="default" w:ascii="宋体" w:hAnsi="宋体" w:cs="宋体"/>
                <w:kern w:val="0"/>
                <w:sz w:val="24"/>
              </w:rPr>
              <w:t>(</w:t>
            </w:r>
            <w:r>
              <w:rPr>
                <w:rFonts w:hint="eastAsia" w:ascii="宋体" w:hAnsi="宋体" w:cs="宋体"/>
                <w:kern w:val="0"/>
                <w:sz w:val="24"/>
              </w:rPr>
              <w:t>万元</w:t>
            </w:r>
            <w:r>
              <w:rPr>
                <w:rFonts w:hint="default" w:ascii="宋体" w:hAnsi="宋体" w:cs="宋体"/>
                <w:kern w:val="0"/>
                <w:sz w:val="24"/>
              </w:rPr>
              <w:t>)</w:t>
            </w:r>
          </w:p>
        </w:tc>
        <w:tc>
          <w:tcPr>
            <w:tcW w:w="2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8F5AF">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预算数</w:t>
            </w:r>
            <w:r>
              <w:rPr>
                <w:rFonts w:hint="default" w:ascii="宋体" w:hAnsi="宋体" w:cs="宋体"/>
                <w:kern w:val="0"/>
                <w:sz w:val="24"/>
              </w:rPr>
              <w:t>:</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EE2AF">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66E2E">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执行数</w:t>
            </w:r>
            <w:r>
              <w:rPr>
                <w:rFonts w:hint="default"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CE829">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1610580E">
        <w:tblPrEx>
          <w:tblCellMar>
            <w:top w:w="0" w:type="dxa"/>
            <w:left w:w="0" w:type="dxa"/>
            <w:bottom w:w="0" w:type="dxa"/>
            <w:right w:w="0" w:type="dxa"/>
          </w:tblCellMar>
        </w:tblPrEx>
        <w:trPr>
          <w:trHeight w:val="476"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AB4E7">
            <w:pPr>
              <w:keepNext w:val="0"/>
              <w:keepLines w:val="0"/>
              <w:suppressLineNumbers w:val="0"/>
              <w:spacing w:before="0" w:beforeAutospacing="0" w:after="0" w:afterAutospacing="0"/>
              <w:ind w:left="0" w:right="0"/>
              <w:jc w:val="center"/>
              <w:rPr>
                <w:rFonts w:hint="default" w:ascii="宋体" w:cs="宋体"/>
                <w:sz w:val="24"/>
              </w:rPr>
            </w:pPr>
          </w:p>
        </w:tc>
        <w:tc>
          <w:tcPr>
            <w:tcW w:w="2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05576">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其中</w:t>
            </w:r>
            <w:r>
              <w:rPr>
                <w:rFonts w:hint="default" w:ascii="宋体" w:cs="宋体"/>
                <w:kern w:val="0"/>
                <w:sz w:val="24"/>
              </w:rPr>
              <w:t>-</w:t>
            </w:r>
            <w:r>
              <w:rPr>
                <w:rFonts w:hint="eastAsia" w:ascii="宋体" w:hAnsi="宋体" w:cs="宋体"/>
                <w:kern w:val="0"/>
                <w:sz w:val="24"/>
              </w:rPr>
              <w:t>财政拨款</w:t>
            </w:r>
            <w:r>
              <w:rPr>
                <w:rFonts w:hint="default" w:ascii="宋体" w:hAnsi="宋体" w:cs="宋体"/>
                <w:kern w:val="0"/>
                <w:sz w:val="24"/>
              </w:rPr>
              <w:t>:</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319D8">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7F689">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其中</w:t>
            </w:r>
            <w:r>
              <w:rPr>
                <w:rFonts w:hint="default" w:ascii="宋体" w:cs="宋体"/>
                <w:kern w:val="0"/>
                <w:sz w:val="24"/>
              </w:rPr>
              <w:t>-</w:t>
            </w:r>
            <w:r>
              <w:rPr>
                <w:rFonts w:hint="eastAsia" w:ascii="宋体" w:hAnsi="宋体" w:cs="宋体"/>
                <w:kern w:val="0"/>
                <w:sz w:val="24"/>
              </w:rPr>
              <w:t>财政拨款</w:t>
            </w:r>
            <w:r>
              <w:rPr>
                <w:rFonts w:hint="default"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50343">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6D657F13">
        <w:tblPrEx>
          <w:tblCellMar>
            <w:top w:w="0" w:type="dxa"/>
            <w:left w:w="0" w:type="dxa"/>
            <w:bottom w:w="0" w:type="dxa"/>
            <w:right w:w="0" w:type="dxa"/>
          </w:tblCellMar>
        </w:tblPrEx>
        <w:trPr>
          <w:trHeight w:val="115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0BEB0">
            <w:pPr>
              <w:keepNext w:val="0"/>
              <w:keepLines w:val="0"/>
              <w:suppressLineNumbers w:val="0"/>
              <w:spacing w:before="0" w:beforeAutospacing="0" w:after="0" w:afterAutospacing="0"/>
              <w:ind w:left="0" w:right="0"/>
              <w:jc w:val="center"/>
              <w:rPr>
                <w:rFonts w:hint="default" w:ascii="宋体" w:cs="宋体"/>
                <w:sz w:val="24"/>
              </w:rPr>
            </w:pPr>
          </w:p>
        </w:tc>
        <w:tc>
          <w:tcPr>
            <w:tcW w:w="2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88443">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其它资金</w:t>
            </w:r>
            <w:r>
              <w:rPr>
                <w:rFonts w:hint="default" w:ascii="宋体" w:hAnsi="宋体" w:cs="宋体"/>
                <w:kern w:val="0"/>
                <w:sz w:val="24"/>
              </w:rPr>
              <w:t>:</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52E73">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FF1E6">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其它资金</w:t>
            </w:r>
            <w:r>
              <w:rPr>
                <w:rFonts w:hint="default"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5E1FF">
            <w:pPr>
              <w:keepNext w:val="0"/>
              <w:keepLines w:val="0"/>
              <w:suppressLineNumbers w:val="0"/>
              <w:spacing w:before="0" w:beforeAutospacing="0" w:after="0" w:afterAutospacing="0"/>
              <w:ind w:left="0" w:right="0"/>
              <w:jc w:val="center"/>
              <w:rPr>
                <w:rFonts w:hint="default" w:ascii="宋体" w:cs="宋体"/>
                <w:sz w:val="24"/>
              </w:rPr>
            </w:pPr>
          </w:p>
        </w:tc>
      </w:tr>
      <w:tr w14:paraId="2AD71900">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D813C">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年度目标完成情况</w:t>
            </w:r>
          </w:p>
        </w:tc>
        <w:tc>
          <w:tcPr>
            <w:tcW w:w="36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BB2CC">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预期目标</w:t>
            </w:r>
          </w:p>
        </w:tc>
        <w:tc>
          <w:tcPr>
            <w:tcW w:w="36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F4DA2">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实际完成目标</w:t>
            </w:r>
          </w:p>
        </w:tc>
      </w:tr>
      <w:tr w14:paraId="10956E10">
        <w:tblPrEx>
          <w:tblCellMar>
            <w:top w:w="0" w:type="dxa"/>
            <w:left w:w="0" w:type="dxa"/>
            <w:bottom w:w="0" w:type="dxa"/>
            <w:right w:w="0" w:type="dxa"/>
          </w:tblCellMar>
        </w:tblPrEx>
        <w:trPr>
          <w:trHeight w:val="118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D321F">
            <w:pPr>
              <w:keepNext w:val="0"/>
              <w:keepLines w:val="0"/>
              <w:suppressLineNumbers w:val="0"/>
              <w:spacing w:before="0" w:beforeAutospacing="0" w:after="0" w:afterAutospacing="0"/>
              <w:ind w:left="0" w:right="0"/>
              <w:jc w:val="center"/>
              <w:rPr>
                <w:rFonts w:hint="default" w:ascii="宋体" w:cs="宋体"/>
                <w:sz w:val="24"/>
              </w:rPr>
            </w:pPr>
          </w:p>
        </w:tc>
        <w:tc>
          <w:tcPr>
            <w:tcW w:w="36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523E8">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36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72ABF">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2861EE95">
        <w:tblPrEx>
          <w:tblCellMar>
            <w:top w:w="0" w:type="dxa"/>
            <w:left w:w="0" w:type="dxa"/>
            <w:bottom w:w="0" w:type="dxa"/>
            <w:right w:w="0" w:type="dxa"/>
          </w:tblCellMar>
        </w:tblPrEx>
        <w:trPr>
          <w:trHeight w:val="1214" w:hRule="atLeast"/>
          <w:jc w:val="center"/>
        </w:trPr>
        <w:tc>
          <w:tcPr>
            <w:tcW w:w="57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469BE46">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sz w:val="24"/>
              </w:rPr>
              <w:t>绩效指标完成情况</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50766">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一级指标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2EEEE">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二级指标</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C9D71">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三级指标</w:t>
            </w: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5DC46">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预期指标值</w:t>
            </w:r>
            <w:r>
              <w:rPr>
                <w:rFonts w:hint="default" w:ascii="宋体" w:hAnsi="宋体" w:cs="宋体"/>
                <w:kern w:val="0"/>
                <w:sz w:val="24"/>
              </w:rPr>
              <w:t>(</w:t>
            </w:r>
            <w:r>
              <w:rPr>
                <w:rFonts w:hint="eastAsia" w:ascii="宋体" w:hAnsi="宋体" w:cs="宋体"/>
                <w:kern w:val="0"/>
                <w:sz w:val="24"/>
              </w:rPr>
              <w:t>包含数字及文字描述</w:t>
            </w:r>
            <w:r>
              <w:rPr>
                <w:rFonts w:hint="default"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AC080">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实际完成指标值</w:t>
            </w:r>
            <w:r>
              <w:rPr>
                <w:rFonts w:hint="default" w:ascii="宋体" w:hAnsi="宋体" w:cs="宋体"/>
                <w:kern w:val="0"/>
                <w:sz w:val="24"/>
              </w:rPr>
              <w:t>(</w:t>
            </w:r>
            <w:r>
              <w:rPr>
                <w:rFonts w:hint="eastAsia" w:ascii="宋体" w:hAnsi="宋体" w:cs="宋体"/>
                <w:kern w:val="0"/>
                <w:sz w:val="24"/>
              </w:rPr>
              <w:t>包含数字及文字描述</w:t>
            </w:r>
            <w:r>
              <w:rPr>
                <w:rFonts w:hint="default" w:ascii="宋体" w:hAnsi="宋体" w:cs="宋体"/>
                <w:kern w:val="0"/>
                <w:sz w:val="24"/>
              </w:rPr>
              <w:t>)</w:t>
            </w:r>
          </w:p>
        </w:tc>
      </w:tr>
      <w:tr w14:paraId="5F01EC3B">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324104FE">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9C86C">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E88DE">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800B9">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13B6A">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3C93C">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6F15B301">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6E247348">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32FCE">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40F9E">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182B4">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A6AF8">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4049D">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273B617E">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614EEE59">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9E6ED">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1A773">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6A16B">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739FB">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E2FB1">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013A1550">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0B9249DB">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CFC16">
            <w:pPr>
              <w:keepNext w:val="0"/>
              <w:keepLines w:val="0"/>
              <w:widowControl/>
              <w:suppressLineNumbers w:val="0"/>
              <w:spacing w:before="0" w:beforeAutospacing="0" w:after="0" w:afterAutospacing="0"/>
              <w:ind w:left="0" w:right="0"/>
              <w:jc w:val="center"/>
              <w:textAlignment w:val="center"/>
              <w:rPr>
                <w:rFonts w:hint="default" w:ascii="宋体" w:cs="宋体"/>
                <w:kern w:val="0"/>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1F3F7">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327E1">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27AFE">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2B4DB">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4B42BDCC">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131A663A">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D5891">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BD298">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4CC37">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9501E">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104D8">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2C87FA73">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60ED927E">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E0CF7">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效益指标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259CB">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5935E">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0C300">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49AB1">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495E1CDB">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5FB5E1DD">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723F9">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效益指标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35709">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E8935">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01957">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4EF99">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r>
      <w:tr w14:paraId="5D121FA6">
        <w:tblPrEx>
          <w:tblCellMar>
            <w:top w:w="0" w:type="dxa"/>
            <w:left w:w="0" w:type="dxa"/>
            <w:bottom w:w="0" w:type="dxa"/>
            <w:right w:w="0" w:type="dxa"/>
          </w:tblCellMar>
        </w:tblPrEx>
        <w:trPr>
          <w:trHeight w:val="498" w:hRule="atLeast"/>
          <w:jc w:val="center"/>
        </w:trPr>
        <w:tc>
          <w:tcPr>
            <w:tcW w:w="57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DDB318E">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0E159">
            <w:pPr>
              <w:keepNext w:val="0"/>
              <w:keepLines w:val="0"/>
              <w:widowControl/>
              <w:suppressLineNumbers w:val="0"/>
              <w:spacing w:before="0" w:beforeAutospacing="0" w:after="0" w:afterAutospacing="0"/>
              <w:ind w:left="0" w:right="0"/>
              <w:jc w:val="center"/>
              <w:textAlignment w:val="center"/>
              <w:rPr>
                <w:rFonts w:hint="default" w:ascii="宋体" w:cs="宋体"/>
                <w:sz w:val="24"/>
              </w:rPr>
            </w:pPr>
            <w:r>
              <w:rPr>
                <w:rFonts w:hint="eastAsia" w:ascii="宋体" w:hAnsi="宋体" w:cs="宋体"/>
                <w:kern w:val="0"/>
                <w:sz w:val="24"/>
              </w:rPr>
              <w:t>满意度指标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18166">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84102">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795D4">
            <w:pPr>
              <w:keepNext w:val="0"/>
              <w:keepLines w:val="0"/>
              <w:widowControl/>
              <w:suppressLineNumbers w:val="0"/>
              <w:spacing w:before="0" w:beforeAutospacing="0" w:after="0" w:afterAutospacing="0"/>
              <w:ind w:left="0" w:right="0"/>
              <w:jc w:val="center"/>
              <w:textAlignment w:val="center"/>
              <w:rPr>
                <w:rFonts w:hint="default"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D9464">
            <w:pPr>
              <w:keepNext w:val="0"/>
              <w:keepLines w:val="0"/>
              <w:widowControl/>
              <w:suppressLineNumbers w:val="0"/>
              <w:spacing w:before="0" w:beforeAutospacing="0" w:after="0" w:afterAutospacing="0"/>
              <w:ind w:left="0" w:right="0"/>
              <w:jc w:val="center"/>
              <w:textAlignment w:val="center"/>
              <w:rPr>
                <w:rFonts w:hint="eastAsia" w:ascii="宋体" w:cs="宋体"/>
                <w:sz w:val="24"/>
              </w:rPr>
            </w:pPr>
            <w:r>
              <w:rPr>
                <w:rFonts w:hint="eastAsia" w:ascii="宋体" w:cs="宋体"/>
                <w:sz w:val="24"/>
              </w:rPr>
              <w:t>此表无数据</w:t>
            </w:r>
          </w:p>
        </w:tc>
      </w:tr>
    </w:tbl>
    <w:p w14:paraId="04C51FFA">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75E7501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年部门整体支出绩效评价情况开展自评，《广元市昭化区香溪乡小学</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00692E54">
      <w:pPr>
        <w:spacing w:line="58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bookmarkEnd w:id="38"/>
    <w:bookmarkEnd w:id="39"/>
    <w:bookmarkEnd w:id="40"/>
    <w:p w14:paraId="1989D3A1">
      <w:pPr>
        <w:widowControl/>
        <w:jc w:val="left"/>
        <w:rPr>
          <w:rFonts w:hint="eastAsia" w:ascii="仿宋_GB2312" w:eastAsia="仿宋_GB2312"/>
          <w:b/>
          <w:sz w:val="32"/>
          <w:szCs w:val="32"/>
        </w:rPr>
      </w:pPr>
      <w:bookmarkStart w:id="43" w:name="_Toc15396614"/>
      <w:bookmarkStart w:id="44" w:name="_Toc4989"/>
      <w:bookmarkStart w:id="45" w:name="_Toc15377226"/>
    </w:p>
    <w:p w14:paraId="3C3C089F">
      <w:pPr>
        <w:pStyle w:val="17"/>
        <w:rPr>
          <w:rFonts w:hint="eastAsia"/>
        </w:rPr>
      </w:pPr>
    </w:p>
    <w:p w14:paraId="76811593">
      <w:pPr>
        <w:rPr>
          <w:rFonts w:hint="eastAsia"/>
        </w:rPr>
      </w:pPr>
    </w:p>
    <w:p w14:paraId="122EC1EB">
      <w:pPr>
        <w:pStyle w:val="17"/>
        <w:rPr>
          <w:rFonts w:hint="eastAsia"/>
        </w:rPr>
      </w:pPr>
    </w:p>
    <w:p w14:paraId="6EDB2FC7">
      <w:pPr>
        <w:rPr>
          <w:rFonts w:hint="eastAsia"/>
        </w:rPr>
      </w:pPr>
    </w:p>
    <w:p w14:paraId="1D2D34D1">
      <w:pPr>
        <w:pStyle w:val="17"/>
        <w:rPr>
          <w:rFonts w:hint="eastAsia"/>
        </w:rPr>
      </w:pPr>
    </w:p>
    <w:p w14:paraId="78D34BBF">
      <w:pPr>
        <w:rPr>
          <w:rFonts w:hint="eastAsia"/>
        </w:rPr>
      </w:pPr>
    </w:p>
    <w:p w14:paraId="660055C3">
      <w:pPr>
        <w:pStyle w:val="17"/>
        <w:rPr>
          <w:rFonts w:hint="eastAsia"/>
        </w:rPr>
      </w:pPr>
    </w:p>
    <w:p w14:paraId="7F3AAC2E">
      <w:pPr>
        <w:rPr>
          <w:rFonts w:hint="eastAsia"/>
        </w:rPr>
      </w:pPr>
    </w:p>
    <w:p w14:paraId="115AEAF8">
      <w:pPr>
        <w:pStyle w:val="17"/>
        <w:rPr>
          <w:rFonts w:hint="eastAsia"/>
        </w:rPr>
      </w:pPr>
    </w:p>
    <w:p w14:paraId="632AB84C">
      <w:pPr>
        <w:rPr>
          <w:rFonts w:hint="eastAsia"/>
        </w:rPr>
      </w:pPr>
    </w:p>
    <w:p w14:paraId="03E16287">
      <w:pPr>
        <w:pStyle w:val="17"/>
        <w:rPr>
          <w:rFonts w:hint="eastAsia"/>
        </w:rPr>
      </w:pPr>
    </w:p>
    <w:p w14:paraId="463F1D99">
      <w:pPr>
        <w:rPr>
          <w:rFonts w:hint="eastAsia"/>
        </w:rPr>
      </w:pPr>
    </w:p>
    <w:p w14:paraId="3F8B08EB">
      <w:pPr>
        <w:pStyle w:val="17"/>
        <w:rPr>
          <w:rFonts w:hint="eastAsia"/>
        </w:rPr>
      </w:pPr>
    </w:p>
    <w:p w14:paraId="6145E3ED">
      <w:pPr>
        <w:rPr>
          <w:rFonts w:hint="eastAsia"/>
        </w:rPr>
      </w:pPr>
    </w:p>
    <w:p w14:paraId="726E981D">
      <w:pPr>
        <w:pStyle w:val="17"/>
        <w:rPr>
          <w:rFonts w:hint="eastAsia"/>
        </w:rPr>
      </w:pPr>
    </w:p>
    <w:p w14:paraId="4F131DB1">
      <w:pPr>
        <w:rPr>
          <w:rFonts w:hint="eastAsia"/>
        </w:rPr>
      </w:pPr>
    </w:p>
    <w:p w14:paraId="15BCE6D6">
      <w:pPr>
        <w:pStyle w:val="17"/>
        <w:rPr>
          <w:rFonts w:hint="eastAsia"/>
        </w:rPr>
      </w:pPr>
    </w:p>
    <w:p w14:paraId="0A90D108">
      <w:pPr>
        <w:rPr>
          <w:rFonts w:hint="eastAsia"/>
        </w:rPr>
      </w:pPr>
    </w:p>
    <w:p w14:paraId="6E72DDCE">
      <w:pPr>
        <w:pStyle w:val="17"/>
        <w:rPr>
          <w:rFonts w:hint="eastAsia"/>
        </w:rPr>
      </w:pPr>
    </w:p>
    <w:p w14:paraId="49CCA219">
      <w:pPr>
        <w:rPr>
          <w:rFonts w:hint="eastAsia"/>
        </w:rPr>
      </w:pPr>
    </w:p>
    <w:p w14:paraId="601EF79B">
      <w:pPr>
        <w:pStyle w:val="17"/>
        <w:rPr>
          <w:rFonts w:hint="eastAsia"/>
        </w:rPr>
      </w:pPr>
    </w:p>
    <w:p w14:paraId="5E99343A">
      <w:pPr>
        <w:rPr>
          <w:rFonts w:hint="eastAsia"/>
        </w:rPr>
      </w:pPr>
    </w:p>
    <w:p w14:paraId="0531937E">
      <w:pPr>
        <w:pStyle w:val="17"/>
        <w:rPr>
          <w:rFonts w:hint="eastAsia"/>
        </w:rPr>
      </w:pPr>
    </w:p>
    <w:p w14:paraId="79C72FA4">
      <w:pPr>
        <w:rPr>
          <w:rFonts w:hint="eastAsia"/>
        </w:rPr>
      </w:pPr>
    </w:p>
    <w:p w14:paraId="5A5022E3">
      <w:pPr>
        <w:pStyle w:val="17"/>
        <w:rPr>
          <w:rFonts w:hint="eastAsia"/>
        </w:rPr>
      </w:pPr>
    </w:p>
    <w:p w14:paraId="4B8952E6">
      <w:pPr>
        <w:rPr>
          <w:rFonts w:hint="eastAsia"/>
        </w:rPr>
      </w:pPr>
    </w:p>
    <w:p w14:paraId="2B3FF291">
      <w:pPr>
        <w:pStyle w:val="17"/>
        <w:rPr>
          <w:rFonts w:hint="eastAsia"/>
        </w:rPr>
      </w:pPr>
    </w:p>
    <w:p w14:paraId="0608B70A">
      <w:pPr>
        <w:rPr>
          <w:rFonts w:hint="eastAsia"/>
        </w:rPr>
      </w:pPr>
    </w:p>
    <w:p w14:paraId="01D2D37E">
      <w:pPr>
        <w:pStyle w:val="17"/>
        <w:rPr>
          <w:rFonts w:hint="eastAsia"/>
        </w:rPr>
      </w:pPr>
    </w:p>
    <w:p w14:paraId="73C91B79"/>
    <w:p w14:paraId="2EF1F7F3">
      <w:pPr>
        <w:numPr>
          <w:ilvl w:val="0"/>
          <w:numId w:val="2"/>
        </w:numPr>
        <w:spacing w:line="600" w:lineRule="exact"/>
        <w:ind w:firstLine="660" w:firstLineChars="150"/>
        <w:jc w:val="center"/>
        <w:outlineLvl w:val="0"/>
        <w:rPr>
          <w:rStyle w:val="36"/>
          <w:rFonts w:ascii="黑体" w:hAnsi="黑体" w:eastAsia="黑体"/>
          <w:b w:val="0"/>
        </w:rPr>
      </w:pPr>
      <w:r>
        <w:rPr>
          <w:rFonts w:hint="eastAsia" w:ascii="黑体" w:hAnsi="黑体" w:eastAsia="黑体"/>
          <w:sz w:val="44"/>
          <w:szCs w:val="44"/>
        </w:rPr>
        <w:t>名</w:t>
      </w:r>
      <w:r>
        <w:rPr>
          <w:rStyle w:val="36"/>
          <w:rFonts w:hint="eastAsia" w:ascii="黑体" w:hAnsi="黑体" w:eastAsia="黑体"/>
          <w:b w:val="0"/>
        </w:rPr>
        <w:t>词解释</w:t>
      </w:r>
    </w:p>
    <w:p w14:paraId="7829478E">
      <w:pPr>
        <w:spacing w:line="600" w:lineRule="exact"/>
        <w:jc w:val="left"/>
        <w:rPr>
          <w:rFonts w:ascii="宋体"/>
          <w:b/>
          <w:sz w:val="44"/>
          <w:szCs w:val="44"/>
        </w:rPr>
      </w:pPr>
    </w:p>
    <w:p w14:paraId="272FA553">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88765A8">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78B7CDAF">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BC49365">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4D14CCA">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5、年末结转和结余：指单位按有关规定结转到下年或以后年度继续使用的资金。</w:t>
      </w:r>
    </w:p>
    <w:p w14:paraId="52E2C8D5">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教育（类）205（款）02（项）02：指小学教育。</w:t>
      </w:r>
    </w:p>
    <w:p w14:paraId="64CA64EE">
      <w:pPr>
        <w:ind w:firstLine="640" w:firstLineChars="200"/>
        <w:rPr>
          <w:rFonts w:hint="eastAsia" w:ascii="仿宋_GB2312" w:eastAsia="仿宋_GB2312"/>
          <w:sz w:val="32"/>
          <w:szCs w:val="32"/>
        </w:rPr>
      </w:pPr>
      <w:r>
        <w:rPr>
          <w:rFonts w:hint="eastAsia" w:ascii="仿宋_GB2312" w:eastAsia="仿宋_GB2312"/>
          <w:sz w:val="32"/>
          <w:szCs w:val="32"/>
        </w:rPr>
        <w:t>7.教育（类）205（款）02（项）99：指用于其他普通教育支出。</w:t>
      </w:r>
    </w:p>
    <w:p w14:paraId="17AED053">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03305AFA">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8C6FB22">
      <w:pPr>
        <w:pStyle w:val="16"/>
        <w:keepNext w:val="0"/>
        <w:keepLines w:val="0"/>
        <w:widowControl w:val="0"/>
        <w:suppressLineNumbers w:val="0"/>
        <w:autoSpaceDE w:val="0"/>
        <w:autoSpaceDN w:val="0"/>
        <w:adjustRightInd w:val="0"/>
        <w:spacing w:before="0" w:beforeAutospacing="0" w:after="0" w:afterAutospacing="0" w:line="560" w:lineRule="exact"/>
        <w:ind w:left="0" w:right="0" w:firstLine="800" w:firstLineChars="250"/>
        <w:jc w:val="left"/>
        <w:rPr>
          <w:rFonts w:hint="eastAsia" w:ascii="仿宋_GB2312" w:eastAsia="仿宋_GB2312" w:cs="仿宋_GB2312"/>
          <w:sz w:val="32"/>
          <w:szCs w:val="32"/>
          <w:lang w:val="en-US"/>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“三公”经费：</w:t>
      </w:r>
      <w:r>
        <w:rPr>
          <w:rFonts w:hint="eastAsia" w:ascii="仿宋_GB2312" w:hAnsi="Calibri" w:eastAsia="仿宋_GB2312" w:cs="仿宋_GB2312"/>
          <w:color w:val="000000"/>
          <w:kern w:val="0"/>
          <w:sz w:val="32"/>
          <w:szCs w:val="32"/>
          <w:lang w:val="en-US" w:eastAsia="zh-CN" w:bidi="ar"/>
        </w:rPr>
        <w:t>指部门用财政拨款安排的因公出国（境）费、公务用车购置及运行费和公务接待费。其中，学校公务接待费反映单位按规定开支的各类公务接待（含外宾接待）支出。</w:t>
      </w:r>
    </w:p>
    <w:p w14:paraId="0F5FC4DA">
      <w:pPr>
        <w:pStyle w:val="23"/>
        <w:spacing w:line="560" w:lineRule="exact"/>
        <w:ind w:firstLine="640" w:firstLineChars="200"/>
        <w:rPr>
          <w:rFonts w:ascii="仿宋_GB2312" w:eastAsia="仿宋_GB2312"/>
          <w:color w:val="auto"/>
          <w:sz w:val="32"/>
          <w:szCs w:val="32"/>
        </w:rPr>
      </w:pPr>
    </w:p>
    <w:p w14:paraId="4197C614">
      <w:pPr>
        <w:pStyle w:val="46"/>
        <w:snapToGrid w:val="0"/>
        <w:spacing w:line="480" w:lineRule="exact"/>
        <w:ind w:left="420" w:leftChars="200" w:firstLine="2182" w:firstLineChars="496"/>
        <w:rPr>
          <w:rFonts w:hint="eastAsia" w:ascii="黑体" w:hAnsi="黑体" w:eastAsia="黑体"/>
          <w:color w:val="000000"/>
          <w:sz w:val="44"/>
          <w:szCs w:val="44"/>
        </w:rPr>
      </w:pPr>
    </w:p>
    <w:p w14:paraId="52B90CDC">
      <w:pPr>
        <w:pStyle w:val="46"/>
        <w:snapToGrid w:val="0"/>
        <w:spacing w:line="480" w:lineRule="exact"/>
        <w:ind w:left="420" w:leftChars="200" w:firstLine="2182" w:firstLineChars="496"/>
        <w:rPr>
          <w:rFonts w:hint="eastAsia" w:ascii="黑体" w:hAnsi="黑体" w:eastAsia="黑体"/>
          <w:color w:val="000000"/>
          <w:sz w:val="44"/>
          <w:szCs w:val="44"/>
        </w:rPr>
      </w:pPr>
    </w:p>
    <w:p w14:paraId="6E304AEE">
      <w:pPr>
        <w:pStyle w:val="46"/>
        <w:snapToGrid w:val="0"/>
        <w:spacing w:line="480" w:lineRule="exact"/>
        <w:ind w:left="420" w:leftChars="200" w:firstLine="2182" w:firstLineChars="496"/>
        <w:rPr>
          <w:rFonts w:hint="eastAsia" w:ascii="黑体" w:hAnsi="黑体" w:eastAsia="黑体"/>
          <w:color w:val="000000"/>
          <w:sz w:val="44"/>
          <w:szCs w:val="44"/>
        </w:rPr>
      </w:pPr>
    </w:p>
    <w:p w14:paraId="1421CFD7">
      <w:pPr>
        <w:pStyle w:val="46"/>
        <w:snapToGrid w:val="0"/>
        <w:spacing w:line="480" w:lineRule="exact"/>
        <w:ind w:left="420" w:leftChars="200" w:firstLine="2182" w:firstLineChars="496"/>
        <w:rPr>
          <w:rStyle w:val="36"/>
          <w:rFonts w:ascii="黑体" w:hAnsi="黑体" w:eastAsia="黑体"/>
          <w:b w:val="0"/>
        </w:rPr>
      </w:pPr>
      <w:r>
        <w:rPr>
          <w:rFonts w:hint="eastAsia" w:ascii="黑体" w:hAnsi="黑体" w:eastAsia="黑体"/>
          <w:color w:val="000000"/>
          <w:sz w:val="44"/>
          <w:szCs w:val="44"/>
        </w:rPr>
        <w:t>第</w:t>
      </w:r>
      <w:r>
        <w:rPr>
          <w:rStyle w:val="36"/>
          <w:rFonts w:hint="eastAsia" w:ascii="黑体" w:hAnsi="黑体" w:eastAsia="黑体"/>
          <w:b w:val="0"/>
        </w:rPr>
        <w:t>四部分 附件</w:t>
      </w:r>
      <w:bookmarkEnd w:id="43"/>
      <w:bookmarkEnd w:id="44"/>
    </w:p>
    <w:p w14:paraId="2F13240D">
      <w:pPr>
        <w:pStyle w:val="46"/>
        <w:snapToGrid w:val="0"/>
        <w:spacing w:line="480" w:lineRule="exact"/>
        <w:ind w:firstLine="0" w:firstLineChars="0"/>
        <w:rPr>
          <w:rStyle w:val="36"/>
          <w:rFonts w:ascii="黑体" w:hAnsi="黑体" w:eastAsia="黑体"/>
          <w:b w:val="0"/>
          <w:sz w:val="32"/>
          <w:szCs w:val="32"/>
        </w:rPr>
      </w:pPr>
      <w:r>
        <w:rPr>
          <w:rStyle w:val="36"/>
          <w:rFonts w:hint="eastAsia" w:ascii="黑体" w:hAnsi="黑体" w:eastAsia="黑体"/>
          <w:b w:val="0"/>
          <w:sz w:val="32"/>
          <w:szCs w:val="32"/>
        </w:rPr>
        <w:t>附件1</w:t>
      </w:r>
    </w:p>
    <w:p w14:paraId="697B3CB0">
      <w:pPr>
        <w:pStyle w:val="6"/>
      </w:pPr>
    </w:p>
    <w:p w14:paraId="3E7ADCC0">
      <w:pPr>
        <w:spacing w:line="600" w:lineRule="exact"/>
        <w:jc w:val="center"/>
        <w:rPr>
          <w:rFonts w:ascii="方正小标宋简体" w:hAnsi="宋体" w:eastAsia="方正小标宋简体"/>
          <w:color w:val="000000"/>
          <w:kern w:val="0"/>
          <w:sz w:val="40"/>
          <w:szCs w:val="40"/>
        </w:rPr>
      </w:pPr>
      <w:bookmarkStart w:id="46" w:name="_Toc17993"/>
      <w:r>
        <w:rPr>
          <w:rFonts w:hint="eastAsia" w:ascii="方正小标宋简体" w:hAnsi="宋体" w:eastAsia="方正小标宋简体"/>
          <w:color w:val="000000"/>
          <w:kern w:val="0"/>
          <w:sz w:val="40"/>
          <w:szCs w:val="40"/>
        </w:rPr>
        <w:t>广元市昭化区香溪乡小学</w:t>
      </w:r>
    </w:p>
    <w:p w14:paraId="1E56E548">
      <w:pPr>
        <w:spacing w:line="600" w:lineRule="exact"/>
        <w:jc w:val="center"/>
        <w:rPr>
          <w:rFonts w:ascii="方正小标宋简体" w:hAnsi="宋体" w:eastAsia="方正小标宋简体"/>
          <w:color w:val="000000"/>
          <w:kern w:val="0"/>
          <w:sz w:val="40"/>
          <w:szCs w:val="40"/>
        </w:rPr>
      </w:pPr>
      <w:r>
        <w:rPr>
          <w:rFonts w:hint="eastAsia" w:ascii="方正小标宋简体" w:hAnsi="宋体" w:eastAsia="方正小标宋简体"/>
          <w:color w:val="000000"/>
          <w:kern w:val="0"/>
          <w:sz w:val="40"/>
          <w:szCs w:val="40"/>
        </w:rPr>
        <w:t>2020年单位整体支出绩效评价报告</w:t>
      </w:r>
    </w:p>
    <w:p w14:paraId="36FCF40E">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单位（单位）概况</w:t>
      </w:r>
    </w:p>
    <w:p w14:paraId="775E2338">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14:paraId="412CF7E2">
      <w:pPr>
        <w:spacing w:line="560" w:lineRule="exact"/>
        <w:ind w:firstLine="800" w:firstLineChars="250"/>
        <w:rPr>
          <w:rFonts w:ascii="仿宋" w:hAnsi="仿宋" w:eastAsia="仿宋"/>
          <w:sz w:val="32"/>
          <w:szCs w:val="32"/>
        </w:rPr>
      </w:pPr>
      <w:r>
        <w:rPr>
          <w:rFonts w:hint="eastAsia" w:ascii="仿宋" w:hAnsi="仿宋" w:eastAsia="仿宋"/>
          <w:sz w:val="32"/>
          <w:szCs w:val="32"/>
        </w:rPr>
        <w:t>本单位为广元市昭化区教育局所属的二级预算单位，单位性质为财政补助事业单位。</w:t>
      </w:r>
    </w:p>
    <w:p w14:paraId="44C0C183">
      <w:pPr>
        <w:widowControl/>
        <w:numPr>
          <w:ilvl w:val="0"/>
          <w:numId w:val="3"/>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14:paraId="60A55DFC">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1.贯彻党的教育方针，坚持社会主义办学方向，实行教育与生产劳动相结合，对学生进行德育、智育、体育、美育和劳动等方面的教育。</w:t>
      </w:r>
    </w:p>
    <w:p w14:paraId="0F79423F">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2.负责配合政府依法动员、组织适龄儿童、少年入学，严格控制学生辍学，依法保证适龄儿童、少年接受九年义务教育。</w:t>
      </w:r>
    </w:p>
    <w:p w14:paraId="540DAFC7">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3.负责依法制定学校章程，并按照章程自主管理。</w:t>
      </w:r>
    </w:p>
    <w:p w14:paraId="1266769F">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4.负责制定学校教育发展规划， 并抓好组织实施和落实工作。</w:t>
      </w:r>
    </w:p>
    <w:p w14:paraId="02E42ABD">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5.负责按照教育主管部门发布的指导性教学计划、 教学大纲，组织实施教育教学活动。</w:t>
      </w:r>
    </w:p>
    <w:p w14:paraId="23B423BB">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6.</w:t>
      </w:r>
      <w:r>
        <w:rPr>
          <w:rFonts w:hint="eastAsia" w:ascii="仿宋_GB2312" w:eastAsia="仿宋_GB2312"/>
          <w:szCs w:val="20"/>
        </w:rPr>
        <w:t xml:space="preserve"> </w:t>
      </w:r>
      <w:r>
        <w:rPr>
          <w:rFonts w:hint="eastAsia" w:ascii="仿宋" w:hAnsi="仿宋" w:eastAsia="仿宋" w:cs="仿宋"/>
          <w:kern w:val="2"/>
          <w:sz w:val="32"/>
          <w:szCs w:val="32"/>
        </w:rPr>
        <w:t>负责学籍管理并对学生实施奖励或处分。</w:t>
      </w:r>
    </w:p>
    <w:p w14:paraId="2833A80F">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7.</w:t>
      </w:r>
      <w:r>
        <w:rPr>
          <w:rFonts w:hint="eastAsia" w:ascii="仿宋_GB2312" w:eastAsia="仿宋_GB2312"/>
          <w:szCs w:val="20"/>
        </w:rPr>
        <w:t xml:space="preserve"> </w:t>
      </w:r>
      <w:r>
        <w:rPr>
          <w:rFonts w:hint="eastAsia" w:ascii="仿宋" w:hAnsi="仿宋" w:eastAsia="仿宋" w:cs="仿宋"/>
          <w:kern w:val="2"/>
          <w:sz w:val="32"/>
          <w:szCs w:val="32"/>
        </w:rPr>
        <w:t>负责依法制定本校教师及其他职工聘任办法并对教师及其他员工实施包括奖励、处分在内的</w:t>
      </w:r>
    </w:p>
    <w:p w14:paraId="7E9F8EFA">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8. 负责科学管理、合理使用学校的设施和经费，并积极筹措资金，改善办学条件。</w:t>
      </w:r>
    </w:p>
    <w:p w14:paraId="2ED7D66C">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9. 负责维护学校、师生的合法权益，有权拒绝任何组织和个人对教育教学活动进行非法干扰。</w:t>
      </w:r>
    </w:p>
    <w:p w14:paraId="397FED7C">
      <w:pPr>
        <w:pStyle w:val="16"/>
        <w:adjustRightInd w:val="0"/>
        <w:spacing w:beforeLines="30" w:beforeAutospacing="0" w:afterAutospacing="0" w:line="500" w:lineRule="exact"/>
        <w:ind w:firstLine="640" w:firstLineChars="200"/>
        <w:jc w:val="both"/>
        <w:outlineLvl w:val="2"/>
        <w:rPr>
          <w:rFonts w:hint="eastAsia" w:ascii="仿宋" w:hAnsi="仿宋" w:eastAsia="仿宋" w:cs="仿宋"/>
          <w:kern w:val="2"/>
          <w:sz w:val="32"/>
          <w:szCs w:val="32"/>
        </w:rPr>
      </w:pPr>
      <w:r>
        <w:rPr>
          <w:rFonts w:hint="eastAsia" w:ascii="仿宋" w:hAnsi="仿宋" w:eastAsia="仿宋" w:cs="仿宋"/>
          <w:kern w:val="2"/>
          <w:sz w:val="32"/>
          <w:szCs w:val="32"/>
        </w:rPr>
        <w:t>10.</w:t>
      </w:r>
      <w:r>
        <w:rPr>
          <w:rFonts w:hint="eastAsia" w:ascii="仿宋_GB2312" w:eastAsia="仿宋_GB2312"/>
          <w:szCs w:val="20"/>
        </w:rPr>
        <w:t xml:space="preserve"> </w:t>
      </w:r>
      <w:r>
        <w:rPr>
          <w:rFonts w:hint="eastAsia" w:ascii="仿宋" w:hAnsi="仿宋" w:eastAsia="仿宋" w:cs="仿宋"/>
          <w:kern w:val="2"/>
          <w:sz w:val="32"/>
          <w:szCs w:val="32"/>
        </w:rPr>
        <w:t>依法接受各级教育行政部门的检查指导和人民群众的监督。</w:t>
      </w:r>
    </w:p>
    <w:p w14:paraId="11609B97">
      <w:pPr>
        <w:adjustRightInd w:val="0"/>
        <w:snapToGrid w:val="0"/>
        <w:spacing w:beforeLines="30" w:line="560" w:lineRule="exact"/>
        <w:ind w:firstLine="672" w:firstLineChars="210"/>
        <w:rPr>
          <w:rFonts w:hint="eastAsia" w:ascii="仿宋_GB2312" w:eastAsia="仿宋_GB2312"/>
          <w:bCs/>
          <w:kern w:val="0"/>
          <w:sz w:val="32"/>
          <w:szCs w:val="32"/>
        </w:rPr>
      </w:pPr>
      <w:r>
        <w:rPr>
          <w:rFonts w:hint="eastAsia" w:ascii="仿宋" w:hAnsi="仿宋" w:eastAsia="仿宋" w:cs="仿宋"/>
          <w:sz w:val="32"/>
          <w:szCs w:val="32"/>
        </w:rPr>
        <w:t>11.承办上级交办的其他事项。</w:t>
      </w:r>
    </w:p>
    <w:p w14:paraId="47AEF7A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（三）人员概况。</w:t>
      </w:r>
    </w:p>
    <w:p w14:paraId="647097F4">
      <w:pPr>
        <w:adjustRightInd w:val="0"/>
        <w:snapToGrid w:val="0"/>
        <w:spacing w:beforeLines="30" w:line="560" w:lineRule="exact"/>
        <w:ind w:firstLine="672" w:firstLineChars="210"/>
        <w:rPr>
          <w:rFonts w:hint="eastAsia" w:ascii="仿宋_GB2312" w:eastAsia="仿宋_GB2312"/>
          <w:bCs/>
          <w:color w:val="000000"/>
          <w:kern w:val="0"/>
          <w:sz w:val="32"/>
          <w:szCs w:val="32"/>
        </w:rPr>
      </w:pPr>
      <w:r>
        <w:rPr>
          <w:rFonts w:hint="eastAsia" w:ascii="仿宋_GB2312" w:eastAsia="仿宋_GB2312"/>
          <w:bCs/>
          <w:color w:val="000000"/>
          <w:kern w:val="0"/>
          <w:sz w:val="32"/>
          <w:szCs w:val="32"/>
        </w:rPr>
        <w:t>2020年事业人员21人，其中：专业技术人员21人。</w:t>
      </w:r>
    </w:p>
    <w:p w14:paraId="3FEB8F54">
      <w:pPr>
        <w:pStyle w:val="17"/>
      </w:pPr>
    </w:p>
    <w:p w14:paraId="6DD7655E">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二、单位财政资金收支情况</w:t>
      </w:r>
    </w:p>
    <w:p w14:paraId="6E5DE822">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（一）单位财政资金收入情况。</w:t>
      </w:r>
    </w:p>
    <w:p w14:paraId="3D11F83A">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2020年收入649.80万元，其中：一般公共预算财政拨款收入649.80万元，政府性基金预算财政拨款0万元。</w:t>
      </w:r>
    </w:p>
    <w:p w14:paraId="2BA7FFC6">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单位财政资金支出情况。</w:t>
      </w:r>
    </w:p>
    <w:p w14:paraId="0105BFB0">
      <w:pPr>
        <w:spacing w:line="560" w:lineRule="exact"/>
        <w:ind w:firstLine="640" w:firstLineChars="200"/>
        <w:rPr>
          <w:szCs w:val="21"/>
        </w:rPr>
      </w:pPr>
      <w:r>
        <w:rPr>
          <w:rFonts w:hint="eastAsia" w:ascii="仿宋" w:hAnsi="仿宋" w:eastAsia="仿宋"/>
          <w:color w:val="000000"/>
          <w:sz w:val="32"/>
          <w:szCs w:val="32"/>
        </w:rPr>
        <w:t>2020年支出649.80万元，其中：基本支出399.80万元，项目支出250万元。</w:t>
      </w:r>
    </w:p>
    <w:p w14:paraId="259397B5">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三、单位整体预算绩效管理情况</w:t>
      </w:r>
    </w:p>
    <w:p w14:paraId="28E31BA3">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（一）单位预算管理。</w:t>
      </w:r>
    </w:p>
    <w:p w14:paraId="0F57578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2020年度预算信息；单位财务核算信息及预、决算编制所依据的会计基础信息准确、完善。</w:t>
      </w:r>
    </w:p>
    <w:p w14:paraId="5CB1CF88">
      <w:pPr>
        <w:spacing w:line="56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（二）结果应用情况。</w:t>
      </w:r>
    </w:p>
    <w:p w14:paraId="0F1B11B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绩效评价自评，进一步明确绩效管理的重要性，为细化预算费用测算，提高预算编制的准确度、设定年初的绩效目标提供支撑，严肃财经纪律，项目支出效益明显，促进了我区教育事业的发展，群众满意度高。     </w:t>
      </w:r>
    </w:p>
    <w:p w14:paraId="16FCA57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四、评价结论及建议</w:t>
      </w:r>
    </w:p>
    <w:p w14:paraId="72304982">
      <w:pPr>
        <w:spacing w:line="56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（一）评价结论。</w:t>
      </w:r>
    </w:p>
    <w:p w14:paraId="301D37B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通过自评，大部分项目实际完成绩效值均已达到预期绩效指标，项目实施效果明显，达到预期要求，提高了资金的使用效益。</w:t>
      </w:r>
    </w:p>
    <w:p w14:paraId="095E34DC">
      <w:pPr>
        <w:spacing w:line="56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存在问题。</w:t>
      </w:r>
    </w:p>
    <w:p w14:paraId="5886006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预算编制精准性还有待进一步提高。在预算编制过程中与学校各股室沟通不足，造成预算与实际支出费用存在偏差，在支出时也还存在申报计划功能科目与实际支出不一致的情况，从而造成预算编制不够精确。</w:t>
      </w:r>
    </w:p>
    <w:p w14:paraId="58290DAB">
      <w:pPr>
        <w:spacing w:line="56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（三）改进建议。</w:t>
      </w:r>
    </w:p>
    <w:p w14:paraId="798B655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进一步做好预算安排基础工作，细化费用测算，严格按照政策标准，优化支出结构，加快工作进度，提高预算编制的科学化精细化水平。</w:t>
      </w:r>
    </w:p>
    <w:p w14:paraId="3AAA686C">
      <w:pPr>
        <w:spacing w:line="580" w:lineRule="exact"/>
        <w:ind w:firstLine="640" w:firstLineChars="200"/>
        <w:rPr>
          <w:rFonts w:ascii="仿宋_GB2312" w:eastAsia="仿宋_GB2312"/>
          <w:sz w:val="32"/>
          <w:szCs w:val="32"/>
        </w:rPr>
      </w:pPr>
    </w:p>
    <w:p w14:paraId="5ACCE5CE">
      <w:pPr>
        <w:spacing w:line="580" w:lineRule="exact"/>
        <w:rPr>
          <w:rFonts w:ascii="黑体" w:hAnsi="黑体" w:eastAsia="黑体"/>
          <w:sz w:val="32"/>
          <w:szCs w:val="32"/>
        </w:rPr>
      </w:pPr>
    </w:p>
    <w:p w14:paraId="1C336935">
      <w:pPr>
        <w:spacing w:line="600" w:lineRule="exact"/>
        <w:outlineLvl w:val="0"/>
        <w:rPr>
          <w:rStyle w:val="44"/>
          <w:rFonts w:ascii="黑体" w:hAnsi="黑体"/>
          <w:b w:val="0"/>
        </w:rPr>
      </w:pPr>
    </w:p>
    <w:p w14:paraId="27493273"/>
    <w:bookmarkEnd w:id="46"/>
    <w:p w14:paraId="0FBA4BC5">
      <w:pPr>
        <w:spacing w:line="600" w:lineRule="exact"/>
        <w:jc w:val="left"/>
        <w:outlineLvl w:val="0"/>
        <w:rPr>
          <w:rFonts w:ascii="黑体" w:hAnsi="黑体" w:eastAsia="黑体"/>
          <w:color w:val="000000"/>
          <w:sz w:val="44"/>
          <w:szCs w:val="44"/>
        </w:rPr>
      </w:pPr>
      <w:r>
        <w:rPr>
          <w:rFonts w:hint="eastAsia" w:ascii="黑体" w:hAnsi="黑体" w:eastAsia="黑体"/>
          <w:color w:val="000000"/>
          <w:sz w:val="44"/>
          <w:szCs w:val="44"/>
        </w:rPr>
        <w:t>附件2</w:t>
      </w:r>
    </w:p>
    <w:p w14:paraId="242A8D46">
      <w:pPr>
        <w:spacing w:line="600" w:lineRule="exact"/>
        <w:jc w:val="center"/>
        <w:rPr>
          <w:rFonts w:hint="eastAsia" w:ascii="黑体" w:hAnsi="黑体" w:eastAsia="黑体" w:cs="黑体"/>
          <w:kern w:val="0"/>
          <w:sz w:val="44"/>
          <w:szCs w:val="44"/>
        </w:rPr>
      </w:pPr>
    </w:p>
    <w:p w14:paraId="72C1F856">
      <w:pPr>
        <w:spacing w:line="600" w:lineRule="exact"/>
        <w:jc w:val="center"/>
        <w:rPr>
          <w:rFonts w:hint="eastAsia" w:ascii="黑体" w:hAnsi="黑体" w:eastAsia="黑体" w:cs="黑体"/>
          <w:kern w:val="0"/>
          <w:sz w:val="44"/>
          <w:szCs w:val="44"/>
          <w:lang w:val="zh-CN"/>
        </w:rPr>
      </w:pPr>
      <w:r>
        <w:rPr>
          <w:rFonts w:hint="eastAsia" w:ascii="黑体" w:hAnsi="黑体" w:eastAsia="黑体" w:cs="黑体"/>
          <w:kern w:val="0"/>
          <w:sz w:val="44"/>
          <w:szCs w:val="44"/>
        </w:rPr>
        <w:t>项目2020年</w:t>
      </w:r>
      <w:r>
        <w:rPr>
          <w:rFonts w:hint="eastAsia" w:ascii="黑体" w:hAnsi="黑体" w:eastAsia="黑体" w:cs="黑体"/>
          <w:kern w:val="0"/>
          <w:sz w:val="44"/>
          <w:szCs w:val="44"/>
          <w:lang w:val="zh-CN"/>
        </w:rPr>
        <w:t>绩效评价报告</w:t>
      </w:r>
    </w:p>
    <w:p w14:paraId="4EBF147C">
      <w:pPr>
        <w:pStyle w:val="17"/>
        <w:rPr>
          <w:lang w:val="zh-CN"/>
        </w:rPr>
      </w:pPr>
    </w:p>
    <w:p w14:paraId="174AF238">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2D824D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733F0B6A">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769AE3D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6D1A8D53">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66427CE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2E94249D">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1538E2E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0C090B4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43D9E884">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54259131">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3E9D0C5A">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6107406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4A0E8501">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37298B2B">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304CF8FA">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1225594E">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236C2183">
      <w:pPr>
        <w:adjustRightInd w:val="0"/>
        <w:snapToGrid w:val="0"/>
        <w:spacing w:line="600" w:lineRule="exact"/>
        <w:ind w:firstLine="720"/>
        <w:rPr>
          <w:rFonts w:hint="eastAsia" w:ascii="楷体_GB2312" w:hAnsi="宋体" w:eastAsia="楷体_GB2312"/>
          <w:b/>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26BB00DF">
      <w:pPr>
        <w:numPr>
          <w:ilvl w:val="0"/>
          <w:numId w:val="5"/>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5E95493F">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721AB5AC">
      <w:pPr>
        <w:numPr>
          <w:ilvl w:val="0"/>
          <w:numId w:val="5"/>
        </w:numPr>
        <w:adjustRightInd w:val="0"/>
        <w:snapToGrid w:val="0"/>
        <w:spacing w:line="600" w:lineRule="exact"/>
        <w:ind w:firstLine="720"/>
        <w:rPr>
          <w:rFonts w:hint="eastAsia" w:ascii="仿宋_GB2312" w:hAnsi="仿宋_GB2312" w:eastAsia="仿宋_GB2312" w:cs="仿宋_GB2312"/>
          <w:sz w:val="32"/>
          <w:szCs w:val="32"/>
        </w:rPr>
      </w:pPr>
      <w:r>
        <w:rPr>
          <w:rFonts w:hint="eastAsia" w:ascii="楷体_GB2312" w:hAnsi="宋体" w:eastAsia="楷体_GB2312"/>
          <w:b/>
          <w:sz w:val="32"/>
          <w:szCs w:val="32"/>
          <w:lang w:val="zh-CN"/>
        </w:rPr>
        <w:t>项目监管情况。</w:t>
      </w:r>
    </w:p>
    <w:p w14:paraId="1A5003A0">
      <w:pPr>
        <w:adjustRightInd w:val="0"/>
        <w:snapToGrid w:val="0"/>
        <w:spacing w:line="600" w:lineRule="exact"/>
        <w:ind w:left="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31D58DB9">
      <w:pPr>
        <w:adjustRightInd w:val="0"/>
        <w:snapToGrid w:val="0"/>
        <w:spacing w:line="600" w:lineRule="exact"/>
        <w:ind w:left="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14:paraId="4B4E167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4D028CA8">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253A3AE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2F3538EA">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69F02E70">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1208924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023DF921">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5504A83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64039789">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r>
        <w:rPr>
          <w:rFonts w:hint="eastAsia" w:ascii="仿宋_GB2312" w:hAnsi="宋体" w:eastAsia="仿宋_GB2312"/>
          <w:sz w:val="32"/>
          <w:szCs w:val="32"/>
          <w:lang w:val="zh-CN"/>
        </w:rPr>
        <w:t>。</w:t>
      </w:r>
      <w:r>
        <w:rPr>
          <w:rFonts w:ascii="仿宋_GB2312" w:hAnsi="宋体" w:eastAsia="仿宋_GB2312"/>
          <w:sz w:val="32"/>
          <w:szCs w:val="32"/>
          <w:lang w:val="zh-CN"/>
        </w:rPr>
        <w:tab/>
      </w:r>
    </w:p>
    <w:p w14:paraId="68ACA7D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1052236A">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1F5A4E92">
      <w:pPr>
        <w:widowControl/>
        <w:jc w:val="left"/>
        <w:rPr>
          <w:rStyle w:val="36"/>
          <w:rFonts w:ascii="黑体" w:hAnsi="黑体" w:eastAsia="黑体"/>
          <w:b w:val="0"/>
        </w:rPr>
      </w:pPr>
    </w:p>
    <w:p w14:paraId="0AFFACAB">
      <w:pPr>
        <w:spacing w:line="600" w:lineRule="exact"/>
        <w:jc w:val="center"/>
        <w:outlineLvl w:val="0"/>
        <w:rPr>
          <w:rFonts w:ascii="黑体" w:hAnsi="黑体" w:eastAsia="黑体"/>
          <w:color w:val="000000"/>
          <w:sz w:val="44"/>
          <w:szCs w:val="44"/>
        </w:rPr>
      </w:pPr>
      <w:r>
        <w:rPr>
          <w:rStyle w:val="36"/>
          <w:rFonts w:ascii="黑体" w:hAnsi="黑体" w:eastAsia="黑体"/>
          <w:b w:val="0"/>
        </w:rPr>
        <w:br w:type="page"/>
      </w:r>
    </w:p>
    <w:bookmarkEnd w:id="45"/>
    <w:p w14:paraId="3293A7B7">
      <w:pPr>
        <w:spacing w:line="600" w:lineRule="exact"/>
        <w:ind w:left="315" w:leftChars="150"/>
        <w:jc w:val="center"/>
        <w:outlineLvl w:val="0"/>
        <w:rPr>
          <w:rStyle w:val="36"/>
          <w:rFonts w:hint="eastAsia" w:ascii="黑体" w:hAnsi="黑体" w:eastAsia="黑体"/>
          <w:b w:val="0"/>
        </w:rPr>
      </w:pPr>
      <w:bookmarkStart w:id="47" w:name="_Toc15396618"/>
      <w:r>
        <w:rPr>
          <w:rStyle w:val="36"/>
          <w:rFonts w:hint="eastAsia" w:ascii="黑体" w:hAnsi="黑体" w:eastAsia="黑体"/>
        </w:rPr>
        <w:t xml:space="preserve">第五部分 </w:t>
      </w:r>
      <w:r>
        <w:rPr>
          <w:rStyle w:val="36"/>
          <w:rFonts w:hint="eastAsia" w:ascii="黑体" w:hAnsi="黑体" w:eastAsia="黑体"/>
          <w:b w:val="0"/>
        </w:rPr>
        <w:t>附表</w:t>
      </w:r>
      <w:bookmarkEnd w:id="47"/>
      <w:bookmarkStart w:id="48" w:name="_Toc15396619"/>
    </w:p>
    <w:p w14:paraId="050734C3">
      <w:pPr>
        <w:spacing w:line="600" w:lineRule="exact"/>
        <w:outlineLvl w:val="0"/>
        <w:rPr>
          <w:rStyle w:val="37"/>
          <w:rFonts w:hint="eastAsia" w:ascii="仿宋" w:hAnsi="仿宋" w:eastAsia="仿宋"/>
        </w:rPr>
      </w:pPr>
      <w:r>
        <w:rPr>
          <w:rStyle w:val="37"/>
          <w:rFonts w:hint="eastAsia" w:ascii="仿宋" w:hAnsi="仿宋" w:eastAsia="仿宋"/>
        </w:rPr>
        <w:t>一、收入支出决算总表</w:t>
      </w:r>
      <w:bookmarkEnd w:id="48"/>
      <w:bookmarkStart w:id="49" w:name="_Toc15396620"/>
    </w:p>
    <w:p w14:paraId="1F3288F2">
      <w:pPr>
        <w:spacing w:line="600" w:lineRule="exact"/>
        <w:outlineLvl w:val="0"/>
        <w:rPr>
          <w:rStyle w:val="37"/>
          <w:rFonts w:hint="eastAsia" w:ascii="仿宋" w:hAnsi="仿宋" w:eastAsia="仿宋"/>
        </w:rPr>
      </w:pPr>
      <w:r>
        <w:rPr>
          <w:rStyle w:val="37"/>
          <w:rFonts w:hint="eastAsia" w:ascii="仿宋" w:hAnsi="仿宋" w:eastAsia="仿宋"/>
        </w:rPr>
        <w:t>二、收入决算表</w:t>
      </w:r>
      <w:bookmarkEnd w:id="49"/>
      <w:bookmarkStart w:id="50" w:name="_Toc15396621"/>
    </w:p>
    <w:p w14:paraId="77E9F881">
      <w:pPr>
        <w:spacing w:line="600" w:lineRule="exact"/>
        <w:outlineLvl w:val="0"/>
        <w:rPr>
          <w:rStyle w:val="37"/>
          <w:rFonts w:hint="eastAsia" w:ascii="仿宋" w:hAnsi="仿宋" w:eastAsia="仿宋"/>
        </w:rPr>
      </w:pPr>
      <w:r>
        <w:rPr>
          <w:rStyle w:val="37"/>
          <w:rFonts w:hint="eastAsia" w:ascii="仿宋" w:hAnsi="仿宋" w:eastAsia="仿宋"/>
        </w:rPr>
        <w:t>三、支出决算表</w:t>
      </w:r>
      <w:bookmarkEnd w:id="50"/>
      <w:bookmarkStart w:id="51" w:name="_Toc15396622"/>
    </w:p>
    <w:p w14:paraId="54BD423E">
      <w:pPr>
        <w:spacing w:line="600" w:lineRule="exact"/>
        <w:outlineLvl w:val="0"/>
        <w:rPr>
          <w:rStyle w:val="37"/>
          <w:rFonts w:hint="eastAsia" w:ascii="仿宋" w:hAnsi="仿宋" w:eastAsia="仿宋"/>
        </w:rPr>
      </w:pPr>
      <w:r>
        <w:rPr>
          <w:rStyle w:val="37"/>
          <w:rFonts w:hint="eastAsia" w:ascii="仿宋" w:hAnsi="仿宋" w:eastAsia="仿宋"/>
        </w:rPr>
        <w:t>四、</w:t>
      </w:r>
      <w:r>
        <w:rPr>
          <w:rFonts w:hint="eastAsia" w:ascii="仿宋" w:hAnsi="仿宋" w:eastAsia="仿宋"/>
          <w:b/>
          <w:sz w:val="32"/>
          <w:szCs w:val="32"/>
        </w:rPr>
        <w:t>财</w:t>
      </w:r>
      <w:r>
        <w:rPr>
          <w:rStyle w:val="37"/>
          <w:rFonts w:hint="eastAsia" w:ascii="仿宋" w:hAnsi="仿宋" w:eastAsia="仿宋"/>
        </w:rPr>
        <w:t>政拨款收入支出决算总表</w:t>
      </w:r>
      <w:bookmarkEnd w:id="51"/>
      <w:bookmarkStart w:id="52" w:name="_Toc15396623"/>
    </w:p>
    <w:p w14:paraId="248548B7">
      <w:pPr>
        <w:spacing w:line="600" w:lineRule="exact"/>
        <w:outlineLvl w:val="0"/>
        <w:rPr>
          <w:rStyle w:val="37"/>
          <w:rFonts w:hint="eastAsia" w:ascii="仿宋" w:hAnsi="仿宋" w:eastAsia="仿宋"/>
        </w:rPr>
      </w:pPr>
      <w:r>
        <w:rPr>
          <w:rStyle w:val="37"/>
          <w:rFonts w:hint="eastAsia" w:ascii="仿宋" w:hAnsi="仿宋" w:eastAsia="仿宋"/>
        </w:rPr>
        <w:t>五、</w:t>
      </w:r>
      <w:r>
        <w:rPr>
          <w:rFonts w:hint="eastAsia" w:ascii="仿宋" w:hAnsi="仿宋" w:eastAsia="仿宋"/>
          <w:b/>
          <w:sz w:val="32"/>
          <w:szCs w:val="32"/>
        </w:rPr>
        <w:t>财</w:t>
      </w:r>
      <w:r>
        <w:rPr>
          <w:rStyle w:val="37"/>
          <w:rFonts w:hint="eastAsia" w:ascii="仿宋" w:hAnsi="仿宋" w:eastAsia="仿宋"/>
        </w:rPr>
        <w:t>政拨款支出决算明细表</w:t>
      </w:r>
      <w:bookmarkEnd w:id="52"/>
      <w:bookmarkStart w:id="53" w:name="_Toc15396624"/>
    </w:p>
    <w:p w14:paraId="745FFF34">
      <w:pPr>
        <w:spacing w:line="600" w:lineRule="exact"/>
        <w:outlineLvl w:val="0"/>
        <w:rPr>
          <w:rStyle w:val="37"/>
          <w:rFonts w:hint="eastAsia" w:ascii="仿宋" w:hAnsi="仿宋" w:eastAsia="仿宋"/>
        </w:rPr>
      </w:pPr>
      <w:r>
        <w:rPr>
          <w:rStyle w:val="37"/>
          <w:rFonts w:hint="eastAsia" w:ascii="仿宋" w:hAnsi="仿宋" w:eastAsia="仿宋"/>
        </w:rPr>
        <w:t>六、</w:t>
      </w:r>
      <w:r>
        <w:rPr>
          <w:rFonts w:hint="eastAsia" w:ascii="仿宋" w:hAnsi="仿宋" w:eastAsia="仿宋"/>
          <w:b/>
          <w:sz w:val="32"/>
          <w:szCs w:val="32"/>
        </w:rPr>
        <w:t>一</w:t>
      </w:r>
      <w:r>
        <w:rPr>
          <w:rStyle w:val="37"/>
          <w:rFonts w:hint="eastAsia" w:ascii="仿宋" w:hAnsi="仿宋" w:eastAsia="仿宋"/>
        </w:rPr>
        <w:t>般公共预算财政拨款支出决算表</w:t>
      </w:r>
      <w:bookmarkEnd w:id="53"/>
      <w:bookmarkStart w:id="54" w:name="_Toc15396625"/>
    </w:p>
    <w:p w14:paraId="24619876">
      <w:pPr>
        <w:spacing w:line="600" w:lineRule="exact"/>
        <w:outlineLvl w:val="0"/>
        <w:rPr>
          <w:rStyle w:val="37"/>
          <w:rFonts w:hint="eastAsia" w:ascii="仿宋" w:hAnsi="仿宋" w:eastAsia="仿宋"/>
        </w:rPr>
      </w:pPr>
      <w:r>
        <w:rPr>
          <w:rStyle w:val="37"/>
          <w:rFonts w:hint="eastAsia" w:ascii="仿宋" w:hAnsi="仿宋" w:eastAsia="仿宋"/>
        </w:rPr>
        <w:t>七、</w:t>
      </w:r>
      <w:r>
        <w:rPr>
          <w:rFonts w:hint="eastAsia" w:ascii="仿宋" w:hAnsi="仿宋" w:eastAsia="仿宋"/>
          <w:b/>
          <w:sz w:val="32"/>
          <w:szCs w:val="32"/>
        </w:rPr>
        <w:t>一</w:t>
      </w:r>
      <w:r>
        <w:rPr>
          <w:rStyle w:val="37"/>
          <w:rFonts w:hint="eastAsia" w:ascii="仿宋" w:hAnsi="仿宋" w:eastAsia="仿宋"/>
        </w:rPr>
        <w:t>般公共预算财政拨款支出决算明细表</w:t>
      </w:r>
      <w:bookmarkEnd w:id="54"/>
      <w:bookmarkStart w:id="55" w:name="_Toc15396626"/>
    </w:p>
    <w:p w14:paraId="6FD95922">
      <w:pPr>
        <w:spacing w:line="600" w:lineRule="exact"/>
        <w:outlineLvl w:val="0"/>
        <w:rPr>
          <w:rStyle w:val="37"/>
          <w:rFonts w:hint="eastAsia" w:ascii="仿宋" w:hAnsi="仿宋" w:eastAsia="仿宋"/>
        </w:rPr>
      </w:pPr>
      <w:r>
        <w:rPr>
          <w:rStyle w:val="37"/>
          <w:rFonts w:hint="eastAsia" w:ascii="仿宋" w:hAnsi="仿宋" w:eastAsia="仿宋"/>
        </w:rPr>
        <w:t>八、</w:t>
      </w:r>
      <w:r>
        <w:rPr>
          <w:rFonts w:hint="eastAsia" w:ascii="仿宋" w:hAnsi="仿宋" w:eastAsia="仿宋"/>
          <w:b/>
          <w:sz w:val="32"/>
          <w:szCs w:val="32"/>
        </w:rPr>
        <w:t>一</w:t>
      </w:r>
      <w:r>
        <w:rPr>
          <w:rStyle w:val="37"/>
          <w:rFonts w:hint="eastAsia" w:ascii="仿宋" w:hAnsi="仿宋" w:eastAsia="仿宋"/>
        </w:rPr>
        <w:t>般公共预算财政拨款基本支出决算表</w:t>
      </w:r>
      <w:bookmarkEnd w:id="55"/>
      <w:bookmarkStart w:id="56" w:name="_Toc15396627"/>
    </w:p>
    <w:p w14:paraId="00554BB2">
      <w:pPr>
        <w:spacing w:line="600" w:lineRule="exact"/>
        <w:outlineLvl w:val="0"/>
        <w:rPr>
          <w:rStyle w:val="37"/>
          <w:rFonts w:hint="eastAsia" w:ascii="仿宋" w:hAnsi="仿宋" w:eastAsia="仿宋"/>
        </w:rPr>
      </w:pPr>
      <w:r>
        <w:rPr>
          <w:rStyle w:val="37"/>
          <w:rFonts w:hint="eastAsia" w:ascii="仿宋" w:hAnsi="仿宋" w:eastAsia="仿宋"/>
        </w:rPr>
        <w:t>九、</w:t>
      </w:r>
      <w:r>
        <w:rPr>
          <w:rFonts w:hint="eastAsia" w:ascii="仿宋" w:hAnsi="仿宋" w:eastAsia="仿宋"/>
          <w:b/>
          <w:sz w:val="32"/>
          <w:szCs w:val="32"/>
        </w:rPr>
        <w:t>一</w:t>
      </w:r>
      <w:r>
        <w:rPr>
          <w:rStyle w:val="37"/>
          <w:rFonts w:hint="eastAsia" w:ascii="仿宋" w:hAnsi="仿宋" w:eastAsia="仿宋"/>
        </w:rPr>
        <w:t>般公共预算财政拨款项目支出决算表</w:t>
      </w:r>
      <w:bookmarkEnd w:id="56"/>
      <w:bookmarkStart w:id="57" w:name="_Toc15396628"/>
    </w:p>
    <w:p w14:paraId="74F179DC">
      <w:pPr>
        <w:spacing w:line="600" w:lineRule="exact"/>
        <w:outlineLvl w:val="0"/>
        <w:rPr>
          <w:rStyle w:val="37"/>
          <w:rFonts w:hint="eastAsia" w:ascii="仿宋" w:hAnsi="仿宋" w:eastAsia="仿宋"/>
        </w:rPr>
      </w:pPr>
      <w:r>
        <w:rPr>
          <w:rStyle w:val="37"/>
          <w:rFonts w:hint="eastAsia" w:ascii="仿宋" w:hAnsi="仿宋" w:eastAsia="仿宋"/>
        </w:rPr>
        <w:t>十、</w:t>
      </w:r>
      <w:r>
        <w:rPr>
          <w:rFonts w:hint="eastAsia" w:ascii="仿宋" w:hAnsi="仿宋" w:eastAsia="仿宋"/>
          <w:b/>
          <w:sz w:val="32"/>
          <w:szCs w:val="32"/>
        </w:rPr>
        <w:t>一</w:t>
      </w:r>
      <w:r>
        <w:rPr>
          <w:rStyle w:val="37"/>
          <w:rFonts w:hint="eastAsia" w:ascii="仿宋" w:hAnsi="仿宋" w:eastAsia="仿宋"/>
        </w:rPr>
        <w:t>般公共预算财政拨款“三公”经费支出决算表</w:t>
      </w:r>
      <w:bookmarkEnd w:id="57"/>
      <w:bookmarkStart w:id="58" w:name="_Toc15396629"/>
    </w:p>
    <w:p w14:paraId="64664F41">
      <w:pPr>
        <w:spacing w:line="600" w:lineRule="exact"/>
        <w:outlineLvl w:val="0"/>
        <w:rPr>
          <w:rStyle w:val="37"/>
          <w:rFonts w:hint="eastAsia" w:ascii="仿宋" w:hAnsi="仿宋" w:eastAsia="仿宋"/>
        </w:rPr>
      </w:pPr>
      <w:r>
        <w:rPr>
          <w:rStyle w:val="37"/>
          <w:rFonts w:hint="eastAsia" w:ascii="仿宋" w:hAnsi="仿宋" w:eastAsia="仿宋"/>
        </w:rPr>
        <w:t>十一、</w:t>
      </w:r>
      <w:r>
        <w:rPr>
          <w:rFonts w:hint="eastAsia" w:ascii="仿宋" w:hAnsi="仿宋" w:eastAsia="仿宋"/>
          <w:b/>
          <w:sz w:val="32"/>
          <w:szCs w:val="32"/>
        </w:rPr>
        <w:t>政</w:t>
      </w:r>
      <w:r>
        <w:rPr>
          <w:rStyle w:val="37"/>
          <w:rFonts w:hint="eastAsia" w:ascii="仿宋" w:hAnsi="仿宋" w:eastAsia="仿宋"/>
        </w:rPr>
        <w:t>府性基金预算财政拨款收入支出决算表</w:t>
      </w:r>
      <w:bookmarkEnd w:id="58"/>
      <w:bookmarkStart w:id="59" w:name="_Toc15396630"/>
    </w:p>
    <w:p w14:paraId="160BD1F4">
      <w:pPr>
        <w:spacing w:line="600" w:lineRule="exact"/>
        <w:outlineLvl w:val="0"/>
        <w:rPr>
          <w:rStyle w:val="37"/>
          <w:rFonts w:hint="eastAsia" w:ascii="仿宋" w:hAnsi="仿宋" w:eastAsia="仿宋"/>
        </w:rPr>
      </w:pPr>
      <w:r>
        <w:rPr>
          <w:rStyle w:val="37"/>
          <w:rFonts w:hint="eastAsia" w:ascii="仿宋" w:hAnsi="仿宋" w:eastAsia="仿宋"/>
        </w:rPr>
        <w:t>十二、</w:t>
      </w:r>
      <w:r>
        <w:rPr>
          <w:rFonts w:hint="eastAsia" w:ascii="仿宋" w:hAnsi="仿宋" w:eastAsia="仿宋"/>
          <w:b/>
          <w:sz w:val="32"/>
          <w:szCs w:val="32"/>
        </w:rPr>
        <w:t>政</w:t>
      </w:r>
      <w:r>
        <w:rPr>
          <w:rStyle w:val="37"/>
          <w:rFonts w:hint="eastAsia" w:ascii="仿宋" w:hAnsi="仿宋" w:eastAsia="仿宋"/>
        </w:rPr>
        <w:t>府性基金预算财政拨款“三公”经费支出决算表</w:t>
      </w:r>
      <w:bookmarkEnd w:id="59"/>
      <w:bookmarkStart w:id="60" w:name="_Toc15396631"/>
    </w:p>
    <w:p w14:paraId="53461D54">
      <w:pPr>
        <w:spacing w:line="600" w:lineRule="exact"/>
        <w:outlineLvl w:val="0"/>
        <w:rPr>
          <w:rFonts w:hint="eastAsia" w:ascii="仿宋" w:hAnsi="仿宋" w:eastAsia="仿宋"/>
          <w:b/>
          <w:sz w:val="32"/>
          <w:szCs w:val="32"/>
        </w:rPr>
      </w:pPr>
      <w:r>
        <w:rPr>
          <w:rStyle w:val="37"/>
          <w:rFonts w:hint="eastAsia" w:ascii="仿宋" w:hAnsi="仿宋" w:eastAsia="仿宋"/>
        </w:rPr>
        <w:t>十三、</w:t>
      </w:r>
      <w:bookmarkEnd w:id="60"/>
      <w:r>
        <w:rPr>
          <w:rFonts w:hint="eastAsia" w:ascii="仿宋" w:hAnsi="仿宋" w:eastAsia="仿宋"/>
          <w:b/>
          <w:sz w:val="32"/>
          <w:szCs w:val="32"/>
        </w:rPr>
        <w:t>国有资本经营预算财政拨款收入支出决算表</w:t>
      </w:r>
    </w:p>
    <w:p w14:paraId="04A649F6">
      <w:pPr>
        <w:spacing w:line="600" w:lineRule="exact"/>
        <w:outlineLvl w:val="0"/>
        <w:rPr>
          <w:rStyle w:val="37"/>
          <w:rFonts w:hint="eastAsia" w:ascii="仿宋" w:hAnsi="仿宋" w:eastAsia="仿宋"/>
          <w:b w:val="0"/>
        </w:rPr>
      </w:pPr>
      <w:r>
        <w:rPr>
          <w:rStyle w:val="37"/>
          <w:rFonts w:hint="eastAsia" w:ascii="仿宋" w:hAnsi="仿宋" w:eastAsia="仿宋"/>
        </w:rPr>
        <w:t>十四、</w:t>
      </w:r>
      <w:r>
        <w:rPr>
          <w:rFonts w:hint="eastAsia" w:ascii="仿宋" w:hAnsi="仿宋" w:eastAsia="仿宋"/>
          <w:b/>
          <w:sz w:val="32"/>
          <w:szCs w:val="32"/>
        </w:rPr>
        <w:t>国有资本经营预算财政拨款支出决算表</w:t>
      </w:r>
    </w:p>
    <w:p w14:paraId="1BB060D8"/>
    <w:p w14:paraId="38D2A801">
      <w:pPr>
        <w:spacing w:line="600" w:lineRule="exact"/>
        <w:jc w:val="center"/>
        <w:outlineLvl w:val="0"/>
        <w:rPr>
          <w:rFonts w:ascii="仿宋" w:hAnsi="仿宋" w:eastAsia="仿宋"/>
          <w:color w:val="000000"/>
        </w:rPr>
      </w:pPr>
    </w:p>
    <w:sectPr>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D2018D-A2DA-429B-BE5B-499946336A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A14361-1C8D-4A89-BBEC-BF3872487625}"/>
  </w:font>
  <w:font w:name="Cambria">
    <w:panose1 w:val="02040503050406030204"/>
    <w:charset w:val="00"/>
    <w:family w:val="roman"/>
    <w:pitch w:val="default"/>
    <w:sig w:usb0="E00006FF" w:usb1="420024FF" w:usb2="02000000" w:usb3="00000000" w:csb0="2000019F" w:csb1="00000000"/>
    <w:embedRegular r:id="rId3" w:fontKey="{74E94330-B51B-416C-9A9C-DE26E96FE898}"/>
  </w:font>
  <w:font w:name="仿宋_GB2312">
    <w:altName w:val="仿宋"/>
    <w:panose1 w:val="00000000000000000000"/>
    <w:charset w:val="86"/>
    <w:family w:val="auto"/>
    <w:pitch w:val="default"/>
    <w:sig w:usb0="00000000" w:usb1="00000000" w:usb2="00000000" w:usb3="00000000" w:csb0="00040000" w:csb1="00000000"/>
    <w:embedRegular r:id="rId4" w:fontKey="{C3025568-B2EA-4914-8820-0586873BC5D2}"/>
  </w:font>
  <w:font w:name="仿宋">
    <w:panose1 w:val="02010609060101010101"/>
    <w:charset w:val="86"/>
    <w:family w:val="auto"/>
    <w:pitch w:val="default"/>
    <w:sig w:usb0="800002BF" w:usb1="38CF7CFA" w:usb2="00000016" w:usb3="00000000" w:csb0="00040001" w:csb1="00000000"/>
    <w:embedRegular r:id="rId5" w:fontKey="{694CE717-84AD-49CC-BB84-81B63D2B87DC}"/>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6" w:fontKey="{29596965-2B40-49ED-A087-458D57DB3D16}"/>
  </w:font>
  <w:font w:name="楷体_GB2312">
    <w:panose1 w:val="02010609030101010101"/>
    <w:charset w:val="86"/>
    <w:family w:val="modern"/>
    <w:pitch w:val="default"/>
    <w:sig w:usb0="00000001" w:usb1="080E0000" w:usb2="00000000" w:usb3="00000000" w:csb0="00040000" w:csb1="00000000"/>
    <w:embedRegular r:id="rId7" w:fontKey="{D3B8B7D4-4E70-4FE4-AE8F-E2A892C53B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96E1">
    <w:pPr>
      <w:pStyle w:val="11"/>
      <w:jc w:val="center"/>
    </w:pPr>
    <w:r>
      <w:fldChar w:fldCharType="begin"/>
    </w:r>
    <w:r>
      <w:instrText xml:space="preserve">PAGE   \* MERGEFORMAT</w:instrText>
    </w:r>
    <w:r>
      <w:fldChar w:fldCharType="separate"/>
    </w:r>
    <w:r>
      <w:rPr>
        <w:lang w:val="zh-CN"/>
      </w:rPr>
      <w:t>1</w:t>
    </w:r>
    <w:r>
      <w:fldChar w:fldCharType="end"/>
    </w:r>
  </w:p>
  <w:p w14:paraId="2D97CBD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ACD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73F9"/>
    <w:multiLevelType w:val="singleLevel"/>
    <w:tmpl w:val="9E4C73F9"/>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59F60CD5"/>
    <w:multiLevelType w:val="multilevel"/>
    <w:tmpl w:val="59F60CD5"/>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38D2CE9"/>
    <w:multiLevelType w:val="singleLevel"/>
    <w:tmpl w:val="638D2CE9"/>
    <w:lvl w:ilvl="0" w:tentative="0">
      <w:start w:val="2"/>
      <w:numFmt w:val="chineseCounting"/>
      <w:suff w:val="nothing"/>
      <w:lvlText w:val="（%1）"/>
      <w:lvlJc w:val="left"/>
      <w:rPr>
        <w:rFonts w:hint="eastAsia"/>
      </w:rPr>
    </w:lvl>
  </w:abstractNum>
  <w:abstractNum w:abstractNumId="4">
    <w:nsid w:val="6C435863"/>
    <w:multiLevelType w:val="singleLevel"/>
    <w:tmpl w:val="6C435863"/>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NTlmMWMwY2NkZGNhOTM0ZTIzOTMwM2UwMjVl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2B21"/>
    <w:rsid w:val="00260C38"/>
    <w:rsid w:val="002616C0"/>
    <w:rsid w:val="00264FE1"/>
    <w:rsid w:val="00265372"/>
    <w:rsid w:val="002662AA"/>
    <w:rsid w:val="00280496"/>
    <w:rsid w:val="00294DC9"/>
    <w:rsid w:val="00295495"/>
    <w:rsid w:val="002A31DE"/>
    <w:rsid w:val="002B2613"/>
    <w:rsid w:val="002D19B0"/>
    <w:rsid w:val="002D23E4"/>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2F67"/>
    <w:rsid w:val="00487E5D"/>
    <w:rsid w:val="004A711F"/>
    <w:rsid w:val="004B199D"/>
    <w:rsid w:val="004B4690"/>
    <w:rsid w:val="004C390F"/>
    <w:rsid w:val="004C7479"/>
    <w:rsid w:val="004E0A2D"/>
    <w:rsid w:val="004E206B"/>
    <w:rsid w:val="004E6DF7"/>
    <w:rsid w:val="004F0FBD"/>
    <w:rsid w:val="004F403E"/>
    <w:rsid w:val="00505A47"/>
    <w:rsid w:val="00512ADB"/>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4167"/>
    <w:rsid w:val="006A3141"/>
    <w:rsid w:val="006A5E34"/>
    <w:rsid w:val="006B2422"/>
    <w:rsid w:val="006B2B9A"/>
    <w:rsid w:val="006C1937"/>
    <w:rsid w:val="006F020C"/>
    <w:rsid w:val="007127B7"/>
    <w:rsid w:val="0071798E"/>
    <w:rsid w:val="00727533"/>
    <w:rsid w:val="007416B6"/>
    <w:rsid w:val="00744FA8"/>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3ABB"/>
    <w:rsid w:val="008B768C"/>
    <w:rsid w:val="008C4DB1"/>
    <w:rsid w:val="008C4EAF"/>
    <w:rsid w:val="008C5176"/>
    <w:rsid w:val="008C7FD0"/>
    <w:rsid w:val="008D3046"/>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487A"/>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0A45"/>
    <w:rsid w:val="00A4142F"/>
    <w:rsid w:val="00A422EB"/>
    <w:rsid w:val="00A45BB7"/>
    <w:rsid w:val="00A56DF2"/>
    <w:rsid w:val="00A56E6E"/>
    <w:rsid w:val="00A65328"/>
    <w:rsid w:val="00A67AB5"/>
    <w:rsid w:val="00A733B2"/>
    <w:rsid w:val="00A741C2"/>
    <w:rsid w:val="00A7654F"/>
    <w:rsid w:val="00A91760"/>
    <w:rsid w:val="00A93B00"/>
    <w:rsid w:val="00A93C21"/>
    <w:rsid w:val="00A93C38"/>
    <w:rsid w:val="00AA58C8"/>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386A"/>
    <w:rsid w:val="00C24797"/>
    <w:rsid w:val="00C25847"/>
    <w:rsid w:val="00C30E69"/>
    <w:rsid w:val="00C33E72"/>
    <w:rsid w:val="00C354B2"/>
    <w:rsid w:val="00C35554"/>
    <w:rsid w:val="00C42709"/>
    <w:rsid w:val="00C533CC"/>
    <w:rsid w:val="00C5751C"/>
    <w:rsid w:val="00C61BFC"/>
    <w:rsid w:val="00C62B85"/>
    <w:rsid w:val="00C65438"/>
    <w:rsid w:val="00C91CBB"/>
    <w:rsid w:val="00CB4E70"/>
    <w:rsid w:val="00CC0866"/>
    <w:rsid w:val="00CC09B6"/>
    <w:rsid w:val="00CC666F"/>
    <w:rsid w:val="00CD1E3F"/>
    <w:rsid w:val="00CD7AAE"/>
    <w:rsid w:val="00CE44F6"/>
    <w:rsid w:val="00CE4848"/>
    <w:rsid w:val="00CE49DA"/>
    <w:rsid w:val="00CE7B61"/>
    <w:rsid w:val="00D00095"/>
    <w:rsid w:val="00D114F0"/>
    <w:rsid w:val="00D13D6E"/>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1F97"/>
    <w:rsid w:val="00DD73B7"/>
    <w:rsid w:val="00DF28BC"/>
    <w:rsid w:val="00DF34B9"/>
    <w:rsid w:val="00E01053"/>
    <w:rsid w:val="00E07ACF"/>
    <w:rsid w:val="00E331A1"/>
    <w:rsid w:val="00E33202"/>
    <w:rsid w:val="00E336A9"/>
    <w:rsid w:val="00E356DC"/>
    <w:rsid w:val="00E472B1"/>
    <w:rsid w:val="00E50624"/>
    <w:rsid w:val="00E568DF"/>
    <w:rsid w:val="00E64269"/>
    <w:rsid w:val="00E66797"/>
    <w:rsid w:val="00E82267"/>
    <w:rsid w:val="00E853CE"/>
    <w:rsid w:val="00E867B6"/>
    <w:rsid w:val="00E87F08"/>
    <w:rsid w:val="00EA010F"/>
    <w:rsid w:val="00EA2EDB"/>
    <w:rsid w:val="00ED1B63"/>
    <w:rsid w:val="00ED3C1F"/>
    <w:rsid w:val="00ED4085"/>
    <w:rsid w:val="00ED420E"/>
    <w:rsid w:val="00ED6FBE"/>
    <w:rsid w:val="00EE2002"/>
    <w:rsid w:val="00EE2F57"/>
    <w:rsid w:val="00EE499A"/>
    <w:rsid w:val="00EF4C34"/>
    <w:rsid w:val="00EF77C6"/>
    <w:rsid w:val="00F05438"/>
    <w:rsid w:val="00F1361C"/>
    <w:rsid w:val="00F156F0"/>
    <w:rsid w:val="00F160C7"/>
    <w:rsid w:val="00F21316"/>
    <w:rsid w:val="00F2408F"/>
    <w:rsid w:val="00F240E9"/>
    <w:rsid w:val="00F36D8F"/>
    <w:rsid w:val="00F417B1"/>
    <w:rsid w:val="00F4254A"/>
    <w:rsid w:val="00F45853"/>
    <w:rsid w:val="00F602DF"/>
    <w:rsid w:val="00F754A1"/>
    <w:rsid w:val="00F8100C"/>
    <w:rsid w:val="00F81FD9"/>
    <w:rsid w:val="00F841AA"/>
    <w:rsid w:val="00F84A94"/>
    <w:rsid w:val="00F87E96"/>
    <w:rsid w:val="00FA23E8"/>
    <w:rsid w:val="00FB6A0A"/>
    <w:rsid w:val="00FD3CC1"/>
    <w:rsid w:val="00FF1E02"/>
    <w:rsid w:val="00FF2BB1"/>
    <w:rsid w:val="00FF30B4"/>
    <w:rsid w:val="017442FA"/>
    <w:rsid w:val="0649409A"/>
    <w:rsid w:val="0D2A1D10"/>
    <w:rsid w:val="0F746B1B"/>
    <w:rsid w:val="10C055FF"/>
    <w:rsid w:val="135C4F22"/>
    <w:rsid w:val="14537D9F"/>
    <w:rsid w:val="15D350B0"/>
    <w:rsid w:val="16BB723D"/>
    <w:rsid w:val="172B41FD"/>
    <w:rsid w:val="19E93CB6"/>
    <w:rsid w:val="1C0320AA"/>
    <w:rsid w:val="1E214FE9"/>
    <w:rsid w:val="1E2B0D38"/>
    <w:rsid w:val="1E4B2789"/>
    <w:rsid w:val="1EAE3606"/>
    <w:rsid w:val="218F0DD9"/>
    <w:rsid w:val="240371BF"/>
    <w:rsid w:val="26663961"/>
    <w:rsid w:val="28553C8E"/>
    <w:rsid w:val="29FD04D3"/>
    <w:rsid w:val="2E3445EA"/>
    <w:rsid w:val="30DA51AB"/>
    <w:rsid w:val="315F5B2B"/>
    <w:rsid w:val="319F7F4E"/>
    <w:rsid w:val="335026C1"/>
    <w:rsid w:val="35340A5F"/>
    <w:rsid w:val="35604029"/>
    <w:rsid w:val="35765E7D"/>
    <w:rsid w:val="36303BCE"/>
    <w:rsid w:val="366C0B20"/>
    <w:rsid w:val="3C131A3E"/>
    <w:rsid w:val="3D42082D"/>
    <w:rsid w:val="3D656443"/>
    <w:rsid w:val="3FCD33B5"/>
    <w:rsid w:val="41780CC1"/>
    <w:rsid w:val="41B11F42"/>
    <w:rsid w:val="41DB4DAC"/>
    <w:rsid w:val="446A1670"/>
    <w:rsid w:val="4A4C5B8D"/>
    <w:rsid w:val="4C6D3096"/>
    <w:rsid w:val="4D3F2693"/>
    <w:rsid w:val="4ECE2238"/>
    <w:rsid w:val="5D4B53F4"/>
    <w:rsid w:val="5E3478C6"/>
    <w:rsid w:val="5FC609F2"/>
    <w:rsid w:val="69671F94"/>
    <w:rsid w:val="6A086C2B"/>
    <w:rsid w:val="71184E25"/>
    <w:rsid w:val="72734D90"/>
    <w:rsid w:val="735212C4"/>
    <w:rsid w:val="73DE7475"/>
    <w:rsid w:val="77917E47"/>
    <w:rsid w:val="7C1F1332"/>
    <w:rsid w:val="7C9C466D"/>
    <w:rsid w:val="7E71689A"/>
    <w:rsid w:val="7E8E545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7"/>
    <w:unhideWhenUsed/>
    <w:qFormat/>
    <w:uiPriority w:val="9"/>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Salutation"/>
    <w:basedOn w:val="1"/>
    <w:next w:val="1"/>
    <w:qFormat/>
    <w:uiPriority w:val="99"/>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link w:val="49"/>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99"/>
    <w:pPr>
      <w:spacing w:beforeAutospacing="1" w:afterAutospacing="1"/>
      <w:jc w:val="left"/>
    </w:pPr>
    <w:rPr>
      <w:kern w:val="0"/>
      <w:sz w:val="24"/>
    </w:rPr>
  </w:style>
  <w:style w:type="paragraph" w:styleId="17">
    <w:name w:val="Body Text First Indent 2"/>
    <w:basedOn w:val="8"/>
    <w:next w:val="1"/>
    <w:link w:val="48"/>
    <w:qFormat/>
    <w:uiPriority w:val="99"/>
    <w:pPr>
      <w:ind w:firstLine="420" w:firstLineChars="200"/>
    </w:pPr>
  </w:style>
  <w:style w:type="character" w:styleId="20">
    <w:name w:val="Strong"/>
    <w:basedOn w:val="19"/>
    <w:qFormat/>
    <w:uiPriority w:val="99"/>
    <w:rPr>
      <w:rFonts w:hint="default" w:ascii="Times New Roman" w:hAnsi="Times New Roman" w:cs="Times New Roman"/>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6">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2"/>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4"/>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标题 2 Char1"/>
    <w:basedOn w:val="19"/>
    <w:link w:val="2"/>
    <w:qFormat/>
    <w:locked/>
    <w:uiPriority w:val="9"/>
    <w:rPr>
      <w:rFonts w:ascii="Cambria" w:hAnsi="Cambria" w:eastAsia="宋体" w:cs="Times New Roman"/>
      <w:b/>
      <w:bCs/>
      <w:kern w:val="2"/>
      <w:sz w:val="32"/>
      <w:szCs w:val="32"/>
    </w:rPr>
  </w:style>
  <w:style w:type="paragraph" w:customStyle="1" w:styleId="43">
    <w:name w:val="List Paragraph1"/>
    <w:basedOn w:val="1"/>
    <w:qFormat/>
    <w:uiPriority w:val="0"/>
    <w:pPr>
      <w:ind w:firstLine="420" w:firstLineChars="200"/>
    </w:pPr>
    <w:rPr>
      <w:szCs w:val="21"/>
    </w:rPr>
  </w:style>
  <w:style w:type="character" w:customStyle="1" w:styleId="44">
    <w:name w:val="15"/>
    <w:basedOn w:val="19"/>
    <w:qFormat/>
    <w:uiPriority w:val="0"/>
    <w:rPr>
      <w:rFonts w:hint="default" w:ascii="Times New Roman" w:hAnsi="Times New Roman" w:cs="Times New Roman"/>
      <w:b/>
      <w:bCs/>
      <w:kern w:val="44"/>
      <w:sz w:val="44"/>
      <w:szCs w:val="44"/>
    </w:rPr>
  </w:style>
  <w:style w:type="character" w:customStyle="1" w:styleId="45">
    <w:name w:val="16"/>
    <w:basedOn w:val="19"/>
    <w:qFormat/>
    <w:uiPriority w:val="0"/>
    <w:rPr>
      <w:rFonts w:hint="default" w:ascii="Cambria" w:hAnsi="Cambria" w:eastAsia="宋体" w:cs="Times New Roman"/>
      <w:b/>
      <w:bCs/>
      <w:kern w:val="2"/>
      <w:sz w:val="32"/>
      <w:szCs w:val="32"/>
    </w:rPr>
  </w:style>
  <w:style w:type="paragraph" w:styleId="46">
    <w:name w:val="List Paragraph"/>
    <w:basedOn w:val="1"/>
    <w:unhideWhenUsed/>
    <w:qFormat/>
    <w:uiPriority w:val="99"/>
    <w:pPr>
      <w:ind w:firstLine="420" w:firstLineChars="200"/>
    </w:pPr>
  </w:style>
  <w:style w:type="character" w:customStyle="1" w:styleId="47">
    <w:name w:val="标题 2 字符"/>
    <w:basedOn w:val="19"/>
    <w:link w:val="2"/>
    <w:qFormat/>
    <w:uiPriority w:val="0"/>
    <w:rPr>
      <w:rFonts w:ascii="等线 Light" w:hAnsi="等线 Light" w:eastAsia="等线 Light" w:cs="Times New Roman"/>
      <w:b/>
      <w:bCs/>
      <w:kern w:val="2"/>
      <w:sz w:val="32"/>
      <w:szCs w:val="32"/>
    </w:rPr>
  </w:style>
  <w:style w:type="character" w:customStyle="1" w:styleId="48">
    <w:name w:val="正文首行缩进 2 字符"/>
    <w:basedOn w:val="49"/>
    <w:link w:val="17"/>
    <w:qFormat/>
    <w:uiPriority w:val="0"/>
    <w:rPr>
      <w:rFonts w:hint="default" w:ascii="Times New Roman" w:hAnsi="Times New Roman" w:cs="Times New Roman"/>
      <w:kern w:val="2"/>
      <w:sz w:val="21"/>
      <w:szCs w:val="24"/>
    </w:rPr>
  </w:style>
  <w:style w:type="character" w:customStyle="1" w:styleId="49">
    <w:name w:val="正文文本缩进 字符"/>
    <w:basedOn w:val="19"/>
    <w:link w:val="8"/>
    <w:qFormat/>
    <w:uiPriority w:val="0"/>
    <w:rPr>
      <w:rFonts w:hint="default"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7254</Words>
  <Characters>7749</Characters>
  <Lines>57</Lines>
  <Paragraphs>16</Paragraphs>
  <TotalTime>14</TotalTime>
  <ScaleCrop>false</ScaleCrop>
  <LinksUpToDate>false</LinksUpToDate>
  <CharactersWithSpaces>7801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2020-11-13T01:42:00Z</cp:lastPrinted>
  <dcterms:modified xsi:type="dcterms:W3CDTF">2024-12-19T07:59:35Z</dcterms:modified>
  <dc:title>四川省***</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9A8CC0B3520C4E1AA1BF382126AE42DE</vt:lpwstr>
  </property>
  <property fmtid="{D5CDD505-2E9C-101B-9397-08002B2CF9AE}" pid="4" name="KSOTemplateDocerSaveRecord">
    <vt:lpwstr>eyJoZGlkIjoiMGVhYTg4NGNkZWJkODFjNzcyZDRjM2M4Y2UzNjI5ZmUiLCJ1c2VySWQiOiI2MTE2MzEwMDYifQ==</vt:lpwstr>
  </property>
</Properties>
</file>