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C61DE">
      <w:pPr>
        <w:spacing w:line="600" w:lineRule="exact"/>
        <w:jc w:val="left"/>
        <w:outlineLvl w:val="0"/>
        <w:rPr>
          <w:rFonts w:ascii="方正小标宋简体" w:hAnsi="宋体" w:eastAsia="方正小标宋简体"/>
          <w:color w:val="000000"/>
          <w:sz w:val="30"/>
          <w:szCs w:val="30"/>
        </w:rPr>
      </w:pPr>
      <w:bookmarkStart w:id="0" w:name="_Toc15306267"/>
      <w:bookmarkStart w:id="1" w:name="_Toc15377206"/>
      <w:bookmarkStart w:id="2" w:name="_Toc15396604"/>
    </w:p>
    <w:p w14:paraId="0F2D136C">
      <w:pPr>
        <w:spacing w:line="600" w:lineRule="exact"/>
        <w:jc w:val="center"/>
        <w:outlineLvl w:val="0"/>
        <w:rPr>
          <w:rFonts w:ascii="方正小标宋简体" w:hAnsi="宋体" w:eastAsia="方正小标宋简体"/>
          <w:color w:val="000000"/>
          <w:sz w:val="72"/>
          <w:szCs w:val="72"/>
        </w:rPr>
      </w:pPr>
    </w:p>
    <w:p w14:paraId="74A88A43">
      <w:pPr>
        <w:spacing w:line="600" w:lineRule="exact"/>
        <w:jc w:val="center"/>
        <w:outlineLvl w:val="0"/>
        <w:rPr>
          <w:rFonts w:ascii="方正小标宋简体" w:hAnsi="宋体" w:eastAsia="方正小标宋简体"/>
          <w:color w:val="000000"/>
          <w:sz w:val="72"/>
          <w:szCs w:val="72"/>
        </w:rPr>
      </w:pPr>
    </w:p>
    <w:p w14:paraId="71F82703">
      <w:pPr>
        <w:spacing w:line="600" w:lineRule="exact"/>
        <w:jc w:val="center"/>
        <w:outlineLvl w:val="0"/>
        <w:rPr>
          <w:rFonts w:ascii="方正小标宋简体" w:hAnsi="宋体" w:eastAsia="方正小标宋简体"/>
          <w:color w:val="000000"/>
          <w:sz w:val="72"/>
          <w:szCs w:val="72"/>
        </w:rPr>
      </w:pPr>
    </w:p>
    <w:p w14:paraId="0DA622C5">
      <w:pPr>
        <w:adjustRightInd w:val="0"/>
        <w:snapToGrid w:val="0"/>
        <w:spacing w:line="360" w:lineRule="auto"/>
        <w:jc w:val="center"/>
        <w:outlineLvl w:val="0"/>
        <w:rPr>
          <w:rFonts w:hint="eastAsia" w:ascii="方正小标宋_GBK" w:hAnsi="方正小标宋_GBK" w:eastAsia="方正小标宋_GBK" w:cs="方正小标宋_GBK"/>
          <w:b/>
          <w:color w:val="000000"/>
          <w:sz w:val="72"/>
          <w:szCs w:val="72"/>
        </w:rPr>
      </w:pPr>
      <w:bookmarkStart w:id="3" w:name="_Toc15378441"/>
      <w:bookmarkStart w:id="4" w:name="_Toc15377425"/>
      <w:bookmarkStart w:id="5" w:name="_Toc15396597"/>
      <w:bookmarkStart w:id="6" w:name="_Toc15396475"/>
      <w:bookmarkStart w:id="7" w:name="_Toc15377193"/>
      <w:r>
        <w:rPr>
          <w:rFonts w:hint="eastAsia" w:ascii="方正小标宋_GBK" w:hAnsi="方正小标宋_GBK" w:eastAsia="方正小标宋_GBK" w:cs="方正小标宋_GBK"/>
          <w:b/>
          <w:color w:val="000000"/>
          <w:sz w:val="72"/>
          <w:szCs w:val="72"/>
        </w:rPr>
        <w:t>2020年度</w:t>
      </w:r>
      <w:bookmarkEnd w:id="3"/>
      <w:bookmarkEnd w:id="4"/>
      <w:bookmarkEnd w:id="5"/>
      <w:bookmarkEnd w:id="6"/>
      <w:bookmarkEnd w:id="7"/>
      <w:bookmarkStart w:id="73" w:name="_GoBack"/>
      <w:bookmarkEnd w:id="73"/>
    </w:p>
    <w:p w14:paraId="7D271334">
      <w:pPr>
        <w:adjustRightInd w:val="0"/>
        <w:snapToGrid w:val="0"/>
        <w:spacing w:line="360" w:lineRule="auto"/>
        <w:jc w:val="center"/>
        <w:outlineLvl w:val="0"/>
        <w:rPr>
          <w:rFonts w:hint="eastAsia" w:ascii="方正小标宋_GBK" w:hAnsi="方正小标宋_GBK" w:eastAsia="方正小标宋_GBK" w:cs="方正小标宋_GBK"/>
          <w:b/>
          <w:color w:val="000000"/>
          <w:sz w:val="72"/>
          <w:szCs w:val="72"/>
        </w:rPr>
      </w:pPr>
      <w:bookmarkStart w:id="8" w:name="_Toc15377426"/>
      <w:bookmarkStart w:id="9" w:name="_Toc15377194"/>
      <w:bookmarkStart w:id="10" w:name="_Toc15396476"/>
      <w:bookmarkStart w:id="11" w:name="_Toc15396598"/>
      <w:bookmarkStart w:id="12" w:name="_Toc15378442"/>
      <w:r>
        <w:rPr>
          <w:rFonts w:hint="eastAsia" w:ascii="方正小标宋_GBK" w:hAnsi="方正小标宋_GBK" w:eastAsia="方正小标宋_GBK" w:cs="方正小标宋_GBK"/>
          <w:b/>
          <w:color w:val="000000"/>
          <w:sz w:val="72"/>
          <w:szCs w:val="72"/>
        </w:rPr>
        <w:t>四川省</w:t>
      </w:r>
      <w:bookmarkEnd w:id="0"/>
      <w:bookmarkStart w:id="13" w:name="_Toc15306268"/>
      <w:r>
        <w:rPr>
          <w:rFonts w:hint="eastAsia" w:ascii="方正小标宋_GBK" w:hAnsi="方正小标宋_GBK" w:eastAsia="方正小标宋_GBK" w:cs="方正小标宋_GBK"/>
          <w:b/>
          <w:color w:val="000000"/>
          <w:sz w:val="72"/>
          <w:szCs w:val="72"/>
        </w:rPr>
        <w:t>广元市昭化区</w:t>
      </w:r>
    </w:p>
    <w:p w14:paraId="144FA8AD">
      <w:pPr>
        <w:adjustRightInd w:val="0"/>
        <w:snapToGrid w:val="0"/>
        <w:spacing w:line="360" w:lineRule="auto"/>
        <w:jc w:val="center"/>
        <w:outlineLvl w:val="0"/>
        <w:rPr>
          <w:rFonts w:ascii="宋体" w:hAnsi="宋体"/>
          <w:b/>
          <w:color w:val="000000"/>
          <w:sz w:val="72"/>
          <w:szCs w:val="72"/>
        </w:rPr>
      </w:pPr>
      <w:r>
        <w:rPr>
          <w:rFonts w:hint="eastAsia" w:ascii="方正小标宋_GBK" w:hAnsi="方正小标宋_GBK" w:eastAsia="方正小标宋_GBK" w:cs="方正小标宋_GBK"/>
          <w:b/>
          <w:color w:val="000000"/>
          <w:sz w:val="72"/>
          <w:szCs w:val="72"/>
          <w:lang w:val="en-US" w:eastAsia="zh-CN"/>
        </w:rPr>
        <w:t>红岩镇</w:t>
      </w:r>
      <w:r>
        <w:rPr>
          <w:rFonts w:hint="eastAsia" w:ascii="方正小标宋_GBK" w:hAnsi="方正小标宋_GBK" w:eastAsia="方正小标宋_GBK" w:cs="方正小标宋_GBK"/>
          <w:b/>
          <w:color w:val="000000"/>
          <w:sz w:val="72"/>
          <w:szCs w:val="72"/>
        </w:rPr>
        <w:t>沙坝小学部门决算</w:t>
      </w:r>
      <w:bookmarkEnd w:id="8"/>
      <w:bookmarkEnd w:id="9"/>
      <w:bookmarkEnd w:id="10"/>
      <w:bookmarkEnd w:id="11"/>
      <w:bookmarkEnd w:id="12"/>
      <w:bookmarkEnd w:id="13"/>
    </w:p>
    <w:p w14:paraId="63E73F86">
      <w:pPr>
        <w:widowControl/>
        <w:jc w:val="center"/>
        <w:rPr>
          <w:rFonts w:hint="eastAsia" w:ascii="黑体" w:hAnsi="黑体" w:eastAsia="黑体"/>
          <w:color w:val="000000"/>
          <w:sz w:val="48"/>
          <w:szCs w:val="48"/>
        </w:rPr>
        <w:sectPr>
          <w:headerReference r:id="rId3" w:type="default"/>
          <w:pgSz w:w="11906" w:h="16838"/>
          <w:pgMar w:top="1440" w:right="1800" w:bottom="1440" w:left="1800" w:header="851" w:footer="992" w:gutter="0"/>
          <w:pgNumType w:start="1"/>
          <w:cols w:space="720" w:num="1"/>
          <w:titlePg/>
          <w:docGrid w:type="lines" w:linePitch="312" w:charSpace="0"/>
        </w:sectPr>
      </w:pPr>
    </w:p>
    <w:p w14:paraId="1039CE2F">
      <w:pPr>
        <w:widowControl/>
        <w:jc w:val="center"/>
        <w:rPr>
          <w:rFonts w:ascii="黑体" w:hAnsi="黑体" w:eastAsia="黑体"/>
          <w:color w:val="000000"/>
          <w:sz w:val="48"/>
          <w:szCs w:val="48"/>
        </w:rPr>
      </w:pPr>
      <w:r>
        <w:rPr>
          <w:rFonts w:hint="eastAsia" w:ascii="黑体" w:hAnsi="黑体" w:eastAsia="黑体"/>
          <w:color w:val="000000"/>
          <w:sz w:val="48"/>
          <w:szCs w:val="48"/>
        </w:rPr>
        <w:t>目</w:t>
      </w:r>
      <w:r>
        <w:rPr>
          <w:rFonts w:ascii="黑体" w:hAnsi="黑体" w:eastAsia="黑体"/>
          <w:color w:val="000000"/>
          <w:sz w:val="48"/>
          <w:szCs w:val="48"/>
        </w:rPr>
        <w:t xml:space="preserve">      </w:t>
      </w:r>
      <w:r>
        <w:rPr>
          <w:rFonts w:hint="eastAsia" w:ascii="黑体" w:hAnsi="黑体" w:eastAsia="黑体"/>
          <w:color w:val="000000"/>
          <w:sz w:val="48"/>
          <w:szCs w:val="48"/>
        </w:rPr>
        <w:t>录</w:t>
      </w:r>
    </w:p>
    <w:p w14:paraId="3BD6BCC4">
      <w:pPr>
        <w:pStyle w:val="11"/>
      </w:pPr>
      <w:r>
        <w:rPr>
          <w:rFonts w:hint="eastAsia"/>
        </w:rPr>
        <w:t>公开时间：</w:t>
      </w:r>
      <w:r>
        <w:t>202</w:t>
      </w:r>
      <w:r>
        <w:rPr>
          <w:rFonts w:hint="eastAsia"/>
        </w:rPr>
        <w:t>0年</w:t>
      </w:r>
      <w:r>
        <w:t>9</w:t>
      </w:r>
      <w:r>
        <w:rPr>
          <w:rFonts w:hint="eastAsia"/>
        </w:rPr>
        <w:t>月30日</w:t>
      </w:r>
    </w:p>
    <w:p w14:paraId="20262F39"/>
    <w:p w14:paraId="25BA9C56">
      <w:pPr>
        <w:pStyle w:val="11"/>
        <w:adjustRightInd w:val="0"/>
        <w:snapToGrid w:val="0"/>
        <w:spacing w:before="0" w:line="440" w:lineRule="exact"/>
        <w:jc w:val="left"/>
        <w:rPr>
          <w:rFonts w:ascii="Times New Roman" w:hAnsi="Times New Roman" w:eastAsia="宋体"/>
          <w:sz w:val="24"/>
          <w:szCs w:val="24"/>
        </w:rPr>
      </w:pPr>
      <w:r>
        <w:rPr>
          <w:rFonts w:hint="eastAsia" w:ascii="Times New Roman" w:hAnsi="Times New Roman" w:eastAsia="宋体"/>
          <w:sz w:val="24"/>
          <w:szCs w:val="24"/>
        </w:rPr>
        <w:t>第一部分</w:t>
      </w:r>
      <w:r>
        <w:rPr>
          <w:rFonts w:ascii="Times New Roman" w:hAnsi="Times New Roman" w:eastAsia="宋体"/>
          <w:sz w:val="24"/>
          <w:szCs w:val="24"/>
        </w:rPr>
        <w:t xml:space="preserve">  </w:t>
      </w:r>
      <w:r>
        <w:rPr>
          <w:rFonts w:hint="eastAsia" w:ascii="Times New Roman" w:hAnsi="Times New Roman" w:eastAsia="宋体"/>
          <w:sz w:val="24"/>
          <w:szCs w:val="24"/>
        </w:rPr>
        <w:t>单位概况</w:t>
      </w:r>
    </w:p>
    <w:p w14:paraId="1B93986E">
      <w:pPr>
        <w:pStyle w:val="12"/>
        <w:adjustRightInd w:val="0"/>
        <w:snapToGrid w:val="0"/>
        <w:spacing w:line="440" w:lineRule="exact"/>
        <w:jc w:val="left"/>
        <w:rPr>
          <w:rFonts w:hint="eastAsia" w:eastAsia="宋体"/>
          <w:sz w:val="24"/>
          <w:lang w:eastAsia="zh-CN"/>
        </w:rPr>
      </w:pPr>
      <w:r>
        <w:rPr>
          <w:rFonts w:hint="eastAsia"/>
          <w:sz w:val="24"/>
        </w:rPr>
        <w:t>一、基本职能及主要工作</w:t>
      </w:r>
      <w:r>
        <w:rPr>
          <w:sz w:val="24"/>
        </w:rPr>
        <w:tab/>
      </w:r>
      <w:r>
        <w:rPr>
          <w:rFonts w:hint="eastAsia"/>
          <w:sz w:val="24"/>
          <w:lang w:val="en-US" w:eastAsia="zh-CN"/>
        </w:rPr>
        <w:t>3</w:t>
      </w:r>
    </w:p>
    <w:p w14:paraId="2E7DE5E3">
      <w:pPr>
        <w:pStyle w:val="12"/>
        <w:adjustRightInd w:val="0"/>
        <w:snapToGrid w:val="0"/>
        <w:spacing w:line="440" w:lineRule="exact"/>
        <w:jc w:val="left"/>
        <w:rPr>
          <w:rFonts w:hint="eastAsia" w:eastAsia="宋体"/>
          <w:sz w:val="24"/>
          <w:lang w:eastAsia="zh-CN"/>
        </w:rPr>
      </w:pPr>
      <w:r>
        <w:rPr>
          <w:rFonts w:hint="eastAsia"/>
          <w:sz w:val="24"/>
        </w:rPr>
        <w:t>二、机构设置</w:t>
      </w:r>
      <w:r>
        <w:rPr>
          <w:sz w:val="24"/>
        </w:rPr>
        <w:tab/>
      </w:r>
      <w:r>
        <w:rPr>
          <w:rFonts w:hint="eastAsia"/>
          <w:sz w:val="24"/>
          <w:lang w:val="en-US" w:eastAsia="zh-CN"/>
        </w:rPr>
        <w:t>7</w:t>
      </w:r>
    </w:p>
    <w:p w14:paraId="6A80B727">
      <w:pPr>
        <w:pStyle w:val="11"/>
        <w:adjustRightInd w:val="0"/>
        <w:snapToGrid w:val="0"/>
        <w:spacing w:before="0" w:line="440" w:lineRule="exact"/>
        <w:jc w:val="left"/>
        <w:rPr>
          <w:rFonts w:hint="eastAsia" w:ascii="Times New Roman" w:hAnsi="Times New Roman" w:eastAsia="宋体"/>
          <w:sz w:val="24"/>
          <w:szCs w:val="24"/>
          <w:lang w:eastAsia="zh-CN"/>
        </w:rPr>
      </w:pPr>
      <w:r>
        <w:rPr>
          <w:rFonts w:hint="eastAsia" w:ascii="Times New Roman" w:hAnsi="Times New Roman" w:eastAsia="宋体"/>
          <w:sz w:val="24"/>
          <w:szCs w:val="24"/>
        </w:rPr>
        <w:t>第二部分</w:t>
      </w:r>
      <w:r>
        <w:rPr>
          <w:rFonts w:ascii="Times New Roman" w:hAnsi="Times New Roman" w:eastAsia="宋体"/>
          <w:sz w:val="24"/>
          <w:szCs w:val="24"/>
        </w:rPr>
        <w:t xml:space="preserve">  2020</w:t>
      </w:r>
      <w:r>
        <w:rPr>
          <w:rFonts w:hint="eastAsia" w:ascii="Times New Roman" w:hAnsi="Times New Roman" w:eastAsia="宋体"/>
          <w:sz w:val="24"/>
          <w:szCs w:val="24"/>
        </w:rPr>
        <w:t>年单位决算情况说明</w:t>
      </w:r>
      <w:r>
        <w:rPr>
          <w:rFonts w:ascii="Times New Roman" w:hAnsi="Times New Roman" w:eastAsia="宋体"/>
          <w:sz w:val="24"/>
          <w:szCs w:val="24"/>
        </w:rPr>
        <w:tab/>
      </w:r>
      <w:r>
        <w:rPr>
          <w:rFonts w:hint="eastAsia" w:ascii="Times New Roman" w:hAnsi="Times New Roman" w:eastAsia="宋体"/>
          <w:sz w:val="24"/>
          <w:szCs w:val="24"/>
          <w:lang w:val="en-US" w:eastAsia="zh-CN"/>
        </w:rPr>
        <w:t>8</w:t>
      </w:r>
    </w:p>
    <w:p w14:paraId="63781D58">
      <w:pPr>
        <w:pStyle w:val="12"/>
        <w:adjustRightInd w:val="0"/>
        <w:snapToGrid w:val="0"/>
        <w:spacing w:line="440" w:lineRule="exact"/>
        <w:jc w:val="left"/>
        <w:rPr>
          <w:rFonts w:hint="eastAsia" w:eastAsia="宋体"/>
          <w:sz w:val="24"/>
          <w:lang w:eastAsia="zh-CN"/>
        </w:rPr>
      </w:pPr>
      <w:r>
        <w:rPr>
          <w:rFonts w:hint="eastAsia"/>
          <w:sz w:val="24"/>
        </w:rPr>
        <w:t>一、收入支出决算总体情况说明</w:t>
      </w:r>
      <w:r>
        <w:rPr>
          <w:sz w:val="24"/>
        </w:rPr>
        <w:tab/>
      </w:r>
      <w:r>
        <w:rPr>
          <w:rFonts w:hint="eastAsia"/>
          <w:sz w:val="24"/>
          <w:lang w:val="en-US" w:eastAsia="zh-CN"/>
        </w:rPr>
        <w:t>8</w:t>
      </w:r>
    </w:p>
    <w:p w14:paraId="609E5026">
      <w:pPr>
        <w:pStyle w:val="12"/>
        <w:adjustRightInd w:val="0"/>
        <w:snapToGrid w:val="0"/>
        <w:spacing w:line="440" w:lineRule="exact"/>
        <w:jc w:val="left"/>
        <w:rPr>
          <w:rFonts w:hint="eastAsia" w:eastAsia="宋体"/>
          <w:sz w:val="24"/>
          <w:lang w:eastAsia="zh-CN"/>
        </w:rPr>
      </w:pPr>
      <w:r>
        <w:rPr>
          <w:rFonts w:hint="eastAsia"/>
          <w:sz w:val="24"/>
        </w:rPr>
        <w:t>二、收入决算情况说明</w:t>
      </w:r>
      <w:r>
        <w:rPr>
          <w:sz w:val="24"/>
        </w:rPr>
        <w:tab/>
      </w:r>
      <w:r>
        <w:rPr>
          <w:rFonts w:hint="eastAsia"/>
          <w:sz w:val="24"/>
          <w:lang w:val="en-US" w:eastAsia="zh-CN"/>
        </w:rPr>
        <w:t>8</w:t>
      </w:r>
    </w:p>
    <w:p w14:paraId="4883D21F">
      <w:pPr>
        <w:pStyle w:val="12"/>
        <w:adjustRightInd w:val="0"/>
        <w:snapToGrid w:val="0"/>
        <w:spacing w:line="440" w:lineRule="exact"/>
        <w:jc w:val="left"/>
        <w:rPr>
          <w:rFonts w:hint="eastAsia" w:eastAsia="宋体"/>
          <w:sz w:val="24"/>
          <w:lang w:eastAsia="zh-CN"/>
        </w:rPr>
      </w:pPr>
      <w:r>
        <w:rPr>
          <w:rFonts w:hint="eastAsia"/>
          <w:sz w:val="24"/>
        </w:rPr>
        <w:t>三、支出决算情况说明</w:t>
      </w:r>
      <w:r>
        <w:rPr>
          <w:sz w:val="24"/>
        </w:rPr>
        <w:tab/>
      </w:r>
      <w:r>
        <w:rPr>
          <w:rFonts w:hint="eastAsia"/>
          <w:sz w:val="24"/>
          <w:lang w:val="en-US" w:eastAsia="zh-CN"/>
        </w:rPr>
        <w:t>8</w:t>
      </w:r>
    </w:p>
    <w:p w14:paraId="1EB9D68C">
      <w:pPr>
        <w:pStyle w:val="12"/>
        <w:adjustRightInd w:val="0"/>
        <w:snapToGrid w:val="0"/>
        <w:spacing w:line="440" w:lineRule="exact"/>
        <w:jc w:val="left"/>
        <w:rPr>
          <w:rFonts w:hint="eastAsia" w:eastAsia="宋体"/>
          <w:sz w:val="24"/>
          <w:lang w:eastAsia="zh-CN"/>
        </w:rPr>
      </w:pPr>
      <w:r>
        <w:rPr>
          <w:rFonts w:hint="eastAsia"/>
          <w:sz w:val="24"/>
        </w:rPr>
        <w:t>四、财政拨款收入支出决算总体情况说明</w:t>
      </w:r>
      <w:r>
        <w:rPr>
          <w:sz w:val="24"/>
        </w:rPr>
        <w:tab/>
      </w:r>
      <w:r>
        <w:rPr>
          <w:rFonts w:hint="eastAsia"/>
          <w:sz w:val="24"/>
          <w:lang w:val="en-US" w:eastAsia="zh-CN"/>
        </w:rPr>
        <w:t>8</w:t>
      </w:r>
    </w:p>
    <w:p w14:paraId="52855377">
      <w:pPr>
        <w:pStyle w:val="12"/>
        <w:adjustRightInd w:val="0"/>
        <w:snapToGrid w:val="0"/>
        <w:spacing w:line="440" w:lineRule="exact"/>
        <w:jc w:val="left"/>
        <w:rPr>
          <w:rFonts w:hint="eastAsia" w:eastAsia="宋体"/>
          <w:sz w:val="24"/>
          <w:lang w:eastAsia="zh-CN"/>
        </w:rPr>
      </w:pPr>
      <w:r>
        <w:rPr>
          <w:rFonts w:hint="eastAsia"/>
          <w:sz w:val="24"/>
        </w:rPr>
        <w:t>五、一般公共预算财政拨款支出决算情况说明</w:t>
      </w:r>
      <w:r>
        <w:rPr>
          <w:sz w:val="24"/>
        </w:rPr>
        <w:tab/>
      </w:r>
      <w:r>
        <w:rPr>
          <w:rFonts w:hint="eastAsia"/>
          <w:sz w:val="24"/>
          <w:lang w:val="en-US" w:eastAsia="zh-CN"/>
        </w:rPr>
        <w:t>8</w:t>
      </w:r>
    </w:p>
    <w:p w14:paraId="6E617A60">
      <w:pPr>
        <w:pStyle w:val="12"/>
        <w:adjustRightInd w:val="0"/>
        <w:snapToGrid w:val="0"/>
        <w:spacing w:line="440" w:lineRule="exact"/>
        <w:jc w:val="left"/>
        <w:rPr>
          <w:rFonts w:hint="eastAsia" w:eastAsia="宋体"/>
          <w:sz w:val="24"/>
          <w:lang w:eastAsia="zh-CN"/>
        </w:rPr>
      </w:pPr>
      <w:r>
        <w:rPr>
          <w:rFonts w:hint="eastAsia"/>
          <w:sz w:val="24"/>
        </w:rPr>
        <w:t>六、一般公共预算财政拨款基本支出决算情况说明</w:t>
      </w:r>
      <w:r>
        <w:rPr>
          <w:sz w:val="24"/>
        </w:rPr>
        <w:tab/>
      </w:r>
      <w:r>
        <w:rPr>
          <w:rFonts w:hint="eastAsia"/>
          <w:sz w:val="24"/>
          <w:lang w:val="en-US" w:eastAsia="zh-CN"/>
        </w:rPr>
        <w:t>9</w:t>
      </w:r>
    </w:p>
    <w:p w14:paraId="2FA389C9">
      <w:pPr>
        <w:pStyle w:val="12"/>
        <w:adjustRightInd w:val="0"/>
        <w:snapToGrid w:val="0"/>
        <w:spacing w:line="440" w:lineRule="exact"/>
        <w:jc w:val="left"/>
        <w:rPr>
          <w:rFonts w:hint="default" w:eastAsia="宋体"/>
          <w:sz w:val="24"/>
          <w:lang w:val="en-US" w:eastAsia="zh-CN"/>
        </w:rPr>
      </w:pPr>
      <w:r>
        <w:rPr>
          <w:rFonts w:hint="eastAsia"/>
          <w:sz w:val="24"/>
        </w:rPr>
        <w:t>七、“三公”经费财政拨款支出决算情况说明</w:t>
      </w:r>
      <w:r>
        <w:rPr>
          <w:sz w:val="24"/>
        </w:rPr>
        <w:tab/>
      </w:r>
      <w:r>
        <w:rPr>
          <w:rFonts w:hint="eastAsia"/>
          <w:sz w:val="24"/>
          <w:lang w:val="en-US" w:eastAsia="zh-CN"/>
        </w:rPr>
        <w:t>10</w:t>
      </w:r>
    </w:p>
    <w:p w14:paraId="385D1D8E">
      <w:pPr>
        <w:pStyle w:val="12"/>
        <w:adjustRightInd w:val="0"/>
        <w:snapToGrid w:val="0"/>
        <w:spacing w:line="440" w:lineRule="exact"/>
        <w:jc w:val="left"/>
        <w:rPr>
          <w:rFonts w:hint="default" w:eastAsia="宋体"/>
          <w:sz w:val="24"/>
          <w:lang w:val="en-US" w:eastAsia="zh-CN"/>
        </w:rPr>
      </w:pPr>
      <w:r>
        <w:rPr>
          <w:rFonts w:hint="eastAsia"/>
          <w:sz w:val="24"/>
        </w:rPr>
        <w:t>八、政府性基金预算支出决算情况说明</w:t>
      </w:r>
      <w:r>
        <w:rPr>
          <w:sz w:val="24"/>
        </w:rPr>
        <w:tab/>
      </w:r>
      <w:r>
        <w:rPr>
          <w:rFonts w:hint="eastAsia"/>
          <w:sz w:val="24"/>
          <w:lang w:val="en-US" w:eastAsia="zh-CN"/>
        </w:rPr>
        <w:t>11</w:t>
      </w:r>
    </w:p>
    <w:p w14:paraId="76F4CB47">
      <w:pPr>
        <w:pStyle w:val="12"/>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sz w:val="24"/>
        </w:rPr>
        <w:tab/>
      </w:r>
      <w:r>
        <w:rPr>
          <w:rFonts w:hint="eastAsia"/>
          <w:sz w:val="24"/>
          <w:lang w:val="en-US" w:eastAsia="zh-CN"/>
        </w:rPr>
        <w:t>11</w:t>
      </w:r>
    </w:p>
    <w:p w14:paraId="7871CAD6">
      <w:pPr>
        <w:pStyle w:val="12"/>
        <w:adjustRightInd w:val="0"/>
        <w:snapToGrid w:val="0"/>
        <w:spacing w:line="440" w:lineRule="exact"/>
        <w:jc w:val="left"/>
        <w:rPr>
          <w:rFonts w:hint="default" w:eastAsia="宋体"/>
          <w:sz w:val="24"/>
          <w:lang w:val="en-US" w:eastAsia="zh-CN"/>
        </w:rPr>
      </w:pPr>
      <w:r>
        <w:rPr>
          <w:rFonts w:hint="eastAsia"/>
          <w:sz w:val="24"/>
        </w:rPr>
        <w:t>十、其他重要事项的情况说明</w:t>
      </w:r>
      <w:r>
        <w:rPr>
          <w:sz w:val="24"/>
        </w:rPr>
        <w:tab/>
      </w:r>
      <w:r>
        <w:rPr>
          <w:rFonts w:hint="eastAsia"/>
          <w:sz w:val="24"/>
          <w:lang w:val="en-US" w:eastAsia="zh-CN"/>
        </w:rPr>
        <w:t>11</w:t>
      </w:r>
    </w:p>
    <w:p w14:paraId="1BCCBE78">
      <w:pPr>
        <w:pStyle w:val="11"/>
        <w:adjustRightInd w:val="0"/>
        <w:snapToGrid w:val="0"/>
        <w:spacing w:before="0" w:line="440" w:lineRule="exact"/>
        <w:jc w:val="left"/>
        <w:rPr>
          <w:rFonts w:hint="default" w:ascii="Times New Roman" w:hAnsi="Times New Roman" w:eastAsia="宋体"/>
          <w:sz w:val="24"/>
          <w:szCs w:val="24"/>
          <w:lang w:val="en-US" w:eastAsia="zh-CN"/>
        </w:rPr>
      </w:pPr>
      <w:r>
        <w:rPr>
          <w:rFonts w:hint="eastAsia" w:ascii="Times New Roman" w:hAnsi="Times New Roman" w:eastAsia="宋体"/>
          <w:sz w:val="24"/>
          <w:szCs w:val="24"/>
        </w:rPr>
        <w:t>第三部分</w:t>
      </w:r>
      <w:r>
        <w:rPr>
          <w:rFonts w:ascii="Times New Roman" w:hAnsi="Times New Roman" w:eastAsia="宋体"/>
          <w:sz w:val="24"/>
          <w:szCs w:val="24"/>
        </w:rPr>
        <w:t xml:space="preserve">  </w:t>
      </w:r>
      <w:r>
        <w:rPr>
          <w:rFonts w:hint="eastAsia" w:ascii="Times New Roman" w:hAnsi="Times New Roman" w:eastAsia="宋体"/>
          <w:sz w:val="24"/>
          <w:szCs w:val="24"/>
        </w:rPr>
        <w:t>名词解释</w:t>
      </w:r>
      <w:r>
        <w:rPr>
          <w:rFonts w:ascii="Times New Roman" w:hAnsi="Times New Roman" w:eastAsia="宋体"/>
          <w:sz w:val="24"/>
          <w:szCs w:val="24"/>
        </w:rPr>
        <w:tab/>
      </w:r>
      <w:r>
        <w:rPr>
          <w:rFonts w:hint="eastAsia" w:ascii="Times New Roman" w:hAnsi="Times New Roman" w:eastAsia="宋体"/>
          <w:sz w:val="24"/>
          <w:szCs w:val="24"/>
          <w:lang w:val="en-US" w:eastAsia="zh-CN"/>
        </w:rPr>
        <w:t>15</w:t>
      </w:r>
    </w:p>
    <w:p w14:paraId="7AB0DE98">
      <w:pPr>
        <w:pStyle w:val="11"/>
        <w:adjustRightInd w:val="0"/>
        <w:snapToGrid w:val="0"/>
        <w:spacing w:before="0" w:line="440" w:lineRule="exact"/>
        <w:jc w:val="left"/>
        <w:rPr>
          <w:rFonts w:hint="default" w:ascii="Times New Roman" w:hAnsi="Times New Roman" w:eastAsia="宋体"/>
          <w:sz w:val="24"/>
          <w:szCs w:val="24"/>
          <w:lang w:val="en-US" w:eastAsia="zh-CN"/>
        </w:rPr>
      </w:pPr>
      <w:r>
        <w:rPr>
          <w:rFonts w:hint="eastAsia" w:ascii="Times New Roman" w:hAnsi="Times New Roman" w:eastAsia="宋体"/>
          <w:sz w:val="24"/>
          <w:szCs w:val="24"/>
        </w:rPr>
        <w:t>第四部分</w:t>
      </w:r>
      <w:r>
        <w:rPr>
          <w:rFonts w:ascii="Times New Roman" w:hAnsi="Times New Roman" w:eastAsia="宋体"/>
          <w:sz w:val="24"/>
          <w:szCs w:val="24"/>
        </w:rPr>
        <w:t xml:space="preserve">  </w:t>
      </w:r>
      <w:r>
        <w:rPr>
          <w:rFonts w:hint="eastAsia" w:ascii="Times New Roman" w:hAnsi="Times New Roman" w:eastAsia="宋体"/>
          <w:sz w:val="24"/>
          <w:szCs w:val="24"/>
        </w:rPr>
        <w:t>附件</w:t>
      </w:r>
      <w:r>
        <w:rPr>
          <w:rFonts w:hint="eastAsia" w:ascii="Times New Roman" w:hAnsi="Times New Roman" w:eastAsia="宋体"/>
          <w:sz w:val="24"/>
          <w:szCs w:val="24"/>
          <w:lang w:val="en-US" w:eastAsia="zh-CN"/>
        </w:rPr>
        <w:t>1</w:t>
      </w:r>
      <w:r>
        <w:rPr>
          <w:rFonts w:ascii="Times New Roman" w:hAnsi="Times New Roman" w:eastAsia="宋体"/>
          <w:sz w:val="24"/>
          <w:szCs w:val="24"/>
        </w:rPr>
        <w:tab/>
      </w:r>
      <w:r>
        <w:rPr>
          <w:rFonts w:hint="eastAsia" w:ascii="Times New Roman" w:hAnsi="Times New Roman" w:eastAsia="宋体"/>
          <w:sz w:val="24"/>
          <w:szCs w:val="24"/>
          <w:lang w:val="en-US" w:eastAsia="zh-CN"/>
        </w:rPr>
        <w:t>18</w:t>
      </w:r>
    </w:p>
    <w:p w14:paraId="57075B89">
      <w:pPr>
        <w:pStyle w:val="11"/>
        <w:adjustRightInd w:val="0"/>
        <w:snapToGrid w:val="0"/>
        <w:spacing w:before="0" w:line="440" w:lineRule="exact"/>
        <w:ind w:firstLine="1200" w:firstLineChars="500"/>
        <w:jc w:val="left"/>
        <w:rPr>
          <w:rFonts w:hint="default" w:eastAsia="宋体"/>
          <w:lang w:val="en-US" w:eastAsia="zh-CN"/>
        </w:rPr>
      </w:pPr>
      <w:r>
        <w:rPr>
          <w:rFonts w:hint="eastAsia" w:ascii="Times New Roman" w:hAnsi="Times New Roman" w:eastAsia="宋体"/>
          <w:sz w:val="24"/>
          <w:szCs w:val="24"/>
        </w:rPr>
        <w:t>附件</w:t>
      </w:r>
      <w:r>
        <w:rPr>
          <w:rFonts w:hint="eastAsia" w:ascii="Times New Roman" w:hAnsi="Times New Roman" w:eastAsia="宋体"/>
          <w:sz w:val="24"/>
          <w:szCs w:val="24"/>
          <w:lang w:val="en-US" w:eastAsia="zh-CN"/>
        </w:rPr>
        <w:t>2</w:t>
      </w:r>
      <w:r>
        <w:rPr>
          <w:rFonts w:ascii="Times New Roman" w:hAnsi="Times New Roman" w:eastAsia="宋体"/>
          <w:sz w:val="24"/>
          <w:szCs w:val="24"/>
        </w:rPr>
        <w:tab/>
      </w:r>
      <w:r>
        <w:rPr>
          <w:rFonts w:hint="eastAsia" w:ascii="Times New Roman" w:hAnsi="Times New Roman" w:eastAsia="宋体"/>
          <w:sz w:val="24"/>
          <w:szCs w:val="24"/>
          <w:lang w:val="en-US" w:eastAsia="zh-CN"/>
        </w:rPr>
        <w:t>22</w:t>
      </w:r>
    </w:p>
    <w:p w14:paraId="3F72CE5F">
      <w:pPr>
        <w:pStyle w:val="11"/>
        <w:adjustRightInd w:val="0"/>
        <w:snapToGrid w:val="0"/>
        <w:spacing w:before="0" w:line="440" w:lineRule="exact"/>
        <w:jc w:val="left"/>
        <w:rPr>
          <w:rFonts w:hint="default" w:ascii="Times New Roman" w:hAnsi="Times New Roman" w:eastAsia="宋体"/>
          <w:sz w:val="24"/>
          <w:szCs w:val="24"/>
          <w:lang w:val="en-US" w:eastAsia="zh-CN"/>
        </w:rPr>
      </w:pPr>
      <w:r>
        <w:rPr>
          <w:rFonts w:hint="eastAsia" w:ascii="Times New Roman" w:hAnsi="Times New Roman" w:eastAsia="宋体"/>
          <w:sz w:val="24"/>
          <w:szCs w:val="24"/>
        </w:rPr>
        <w:t>第五部分</w:t>
      </w:r>
      <w:r>
        <w:rPr>
          <w:rFonts w:ascii="Times New Roman" w:hAnsi="Times New Roman" w:eastAsia="宋体"/>
          <w:sz w:val="24"/>
          <w:szCs w:val="24"/>
        </w:rPr>
        <w:t xml:space="preserve">  </w:t>
      </w:r>
      <w:r>
        <w:rPr>
          <w:rFonts w:hint="eastAsia" w:ascii="Times New Roman" w:hAnsi="Times New Roman" w:eastAsia="宋体"/>
          <w:sz w:val="24"/>
          <w:szCs w:val="24"/>
        </w:rPr>
        <w:t>附表</w:t>
      </w:r>
      <w:r>
        <w:rPr>
          <w:rFonts w:ascii="Times New Roman" w:hAnsi="Times New Roman" w:eastAsia="宋体"/>
          <w:sz w:val="24"/>
          <w:szCs w:val="24"/>
        </w:rPr>
        <w:tab/>
      </w:r>
      <w:r>
        <w:rPr>
          <w:rFonts w:hint="eastAsia" w:ascii="Times New Roman" w:hAnsi="Times New Roman" w:eastAsia="宋体"/>
          <w:sz w:val="24"/>
          <w:szCs w:val="24"/>
          <w:lang w:val="en-US" w:eastAsia="zh-CN"/>
        </w:rPr>
        <w:t>25</w:t>
      </w:r>
    </w:p>
    <w:p w14:paraId="5D8971A7">
      <w:pPr>
        <w:pStyle w:val="12"/>
        <w:adjustRightInd w:val="0"/>
        <w:snapToGrid w:val="0"/>
        <w:spacing w:line="440" w:lineRule="exact"/>
        <w:jc w:val="left"/>
        <w:rPr>
          <w:sz w:val="24"/>
        </w:rPr>
      </w:pPr>
      <w:r>
        <w:rPr>
          <w:rFonts w:hint="eastAsia"/>
          <w:sz w:val="24"/>
        </w:rPr>
        <w:t>一、收入支出决算总表</w:t>
      </w:r>
    </w:p>
    <w:p w14:paraId="76418EF3">
      <w:pPr>
        <w:pStyle w:val="12"/>
        <w:adjustRightInd w:val="0"/>
        <w:snapToGrid w:val="0"/>
        <w:spacing w:line="440" w:lineRule="exact"/>
        <w:jc w:val="left"/>
        <w:rPr>
          <w:sz w:val="24"/>
        </w:rPr>
      </w:pPr>
      <w:r>
        <w:rPr>
          <w:rFonts w:hint="eastAsia"/>
          <w:sz w:val="24"/>
        </w:rPr>
        <w:t>二、收入决算表</w:t>
      </w:r>
    </w:p>
    <w:p w14:paraId="7E37BB49">
      <w:pPr>
        <w:pStyle w:val="12"/>
        <w:adjustRightInd w:val="0"/>
        <w:snapToGrid w:val="0"/>
        <w:spacing w:line="440" w:lineRule="exact"/>
        <w:jc w:val="left"/>
        <w:rPr>
          <w:sz w:val="24"/>
        </w:rPr>
      </w:pPr>
      <w:r>
        <w:rPr>
          <w:rFonts w:hint="eastAsia"/>
          <w:sz w:val="24"/>
        </w:rPr>
        <w:t>三、支出决算表</w:t>
      </w:r>
    </w:p>
    <w:p w14:paraId="2F38678C">
      <w:pPr>
        <w:pStyle w:val="12"/>
        <w:adjustRightInd w:val="0"/>
        <w:snapToGrid w:val="0"/>
        <w:spacing w:line="440" w:lineRule="exact"/>
        <w:jc w:val="left"/>
        <w:rPr>
          <w:sz w:val="24"/>
        </w:rPr>
      </w:pPr>
      <w:r>
        <w:rPr>
          <w:rFonts w:hint="eastAsia"/>
          <w:sz w:val="24"/>
        </w:rPr>
        <w:t>四、财政拨款收入支出决算总表</w:t>
      </w:r>
    </w:p>
    <w:p w14:paraId="2327745C">
      <w:pPr>
        <w:pStyle w:val="12"/>
        <w:adjustRightInd w:val="0"/>
        <w:snapToGrid w:val="0"/>
        <w:spacing w:line="440" w:lineRule="exact"/>
        <w:jc w:val="left"/>
        <w:rPr>
          <w:sz w:val="24"/>
        </w:rPr>
      </w:pPr>
      <w:r>
        <w:rPr>
          <w:rFonts w:hint="eastAsia"/>
          <w:sz w:val="24"/>
        </w:rPr>
        <w:t>五、财政拨款支出决算明细表</w:t>
      </w:r>
    </w:p>
    <w:p w14:paraId="13759F63">
      <w:pPr>
        <w:pStyle w:val="12"/>
        <w:adjustRightInd w:val="0"/>
        <w:snapToGrid w:val="0"/>
        <w:spacing w:line="440" w:lineRule="exact"/>
        <w:jc w:val="left"/>
        <w:rPr>
          <w:sz w:val="24"/>
        </w:rPr>
      </w:pPr>
      <w:r>
        <w:rPr>
          <w:rFonts w:hint="eastAsia"/>
          <w:sz w:val="24"/>
        </w:rPr>
        <w:t>六、一般公共预算财政拨款支出决算表</w:t>
      </w:r>
    </w:p>
    <w:p w14:paraId="3E1CA2E4">
      <w:pPr>
        <w:pStyle w:val="12"/>
        <w:adjustRightInd w:val="0"/>
        <w:snapToGrid w:val="0"/>
        <w:spacing w:line="440" w:lineRule="exact"/>
        <w:jc w:val="left"/>
        <w:rPr>
          <w:sz w:val="24"/>
        </w:rPr>
      </w:pPr>
      <w:r>
        <w:rPr>
          <w:rFonts w:hint="eastAsia"/>
          <w:sz w:val="24"/>
        </w:rPr>
        <w:t>七、一般公共预算财政拨款支出决算明细表</w:t>
      </w:r>
    </w:p>
    <w:p w14:paraId="1574982E">
      <w:pPr>
        <w:pStyle w:val="12"/>
        <w:adjustRightInd w:val="0"/>
        <w:snapToGrid w:val="0"/>
        <w:spacing w:line="440" w:lineRule="exact"/>
        <w:jc w:val="left"/>
        <w:rPr>
          <w:sz w:val="24"/>
        </w:rPr>
      </w:pPr>
      <w:r>
        <w:rPr>
          <w:rFonts w:hint="eastAsia"/>
          <w:sz w:val="24"/>
        </w:rPr>
        <w:t>八、一般公共预算财政拨款基本支出决算表</w:t>
      </w:r>
    </w:p>
    <w:p w14:paraId="0C0C2140">
      <w:pPr>
        <w:pStyle w:val="12"/>
        <w:adjustRightInd w:val="0"/>
        <w:snapToGrid w:val="0"/>
        <w:spacing w:line="440" w:lineRule="exact"/>
        <w:jc w:val="left"/>
        <w:rPr>
          <w:sz w:val="24"/>
        </w:rPr>
      </w:pPr>
      <w:r>
        <w:rPr>
          <w:rFonts w:hint="eastAsia"/>
          <w:sz w:val="24"/>
        </w:rPr>
        <w:t>九、一般公共预算财政拨款项目支出决算表</w:t>
      </w:r>
    </w:p>
    <w:p w14:paraId="618A9A56">
      <w:pPr>
        <w:pStyle w:val="12"/>
        <w:adjustRightInd w:val="0"/>
        <w:snapToGrid w:val="0"/>
        <w:spacing w:line="440" w:lineRule="exact"/>
        <w:jc w:val="left"/>
        <w:rPr>
          <w:sz w:val="24"/>
        </w:rPr>
      </w:pPr>
      <w:r>
        <w:rPr>
          <w:rFonts w:hint="eastAsia"/>
          <w:sz w:val="24"/>
        </w:rPr>
        <w:t>十、一般公共预算财政拨款“三公”经费支出决算表</w:t>
      </w:r>
    </w:p>
    <w:p w14:paraId="79600F48">
      <w:pPr>
        <w:pStyle w:val="12"/>
        <w:adjustRightInd w:val="0"/>
        <w:snapToGrid w:val="0"/>
        <w:spacing w:line="440" w:lineRule="exact"/>
        <w:jc w:val="left"/>
        <w:rPr>
          <w:sz w:val="24"/>
        </w:rPr>
      </w:pPr>
      <w:r>
        <w:rPr>
          <w:rFonts w:hint="eastAsia"/>
          <w:sz w:val="24"/>
        </w:rPr>
        <w:t>十一、政府性基金预算财政拨款收入支出决算表</w:t>
      </w:r>
    </w:p>
    <w:p w14:paraId="11478DF7">
      <w:pPr>
        <w:pStyle w:val="12"/>
        <w:adjustRightInd w:val="0"/>
        <w:snapToGrid w:val="0"/>
        <w:spacing w:line="440" w:lineRule="exact"/>
        <w:jc w:val="left"/>
        <w:rPr>
          <w:sz w:val="24"/>
        </w:rPr>
      </w:pPr>
      <w:r>
        <w:rPr>
          <w:rFonts w:hint="eastAsia"/>
          <w:sz w:val="24"/>
        </w:rPr>
        <w:t>十二、政府性基金预算财政拨款“三公”经费支出决算表</w:t>
      </w:r>
    </w:p>
    <w:p w14:paraId="1120DA58">
      <w:pPr>
        <w:pStyle w:val="12"/>
        <w:adjustRightInd w:val="0"/>
        <w:snapToGrid w:val="0"/>
        <w:spacing w:line="440" w:lineRule="exact"/>
        <w:jc w:val="left"/>
        <w:rPr>
          <w:sz w:val="24"/>
        </w:rPr>
      </w:pPr>
      <w:r>
        <w:rPr>
          <w:rFonts w:hint="eastAsia"/>
          <w:sz w:val="24"/>
        </w:rPr>
        <w:t>十三、国有资本经营预算财政拨款收入支出决算表</w:t>
      </w:r>
    </w:p>
    <w:p w14:paraId="5C0D8880">
      <w:pPr>
        <w:pStyle w:val="12"/>
        <w:adjustRightInd w:val="0"/>
        <w:snapToGrid w:val="0"/>
        <w:spacing w:line="440" w:lineRule="exact"/>
        <w:jc w:val="left"/>
        <w:rPr>
          <w:sz w:val="24"/>
        </w:rPr>
      </w:pPr>
      <w:r>
        <w:rPr>
          <w:rFonts w:hint="eastAsia"/>
          <w:sz w:val="24"/>
        </w:rPr>
        <w:t>十四、国有资本经营预算财政拨款支出决算表</w:t>
      </w:r>
    </w:p>
    <w:p w14:paraId="4ABC227E">
      <w:pPr>
        <w:widowControl/>
        <w:spacing w:line="440" w:lineRule="exact"/>
        <w:jc w:val="center"/>
        <w:rPr>
          <w:rStyle w:val="19"/>
          <w:rFonts w:ascii="黑体" w:hAnsi="黑体" w:eastAsia="黑体"/>
          <w:szCs w:val="44"/>
        </w:rPr>
      </w:pPr>
      <w:bookmarkStart w:id="14" w:name="_Toc15396599"/>
      <w:bookmarkStart w:id="15" w:name="_Toc15377196"/>
      <w:r>
        <w:rPr>
          <w:sz w:val="24"/>
        </w:rPr>
        <w:br w:type="page"/>
      </w:r>
      <w:r>
        <w:rPr>
          <w:rFonts w:hint="eastAsia" w:ascii="黑体" w:hAnsi="黑体" w:eastAsia="黑体"/>
          <w:b/>
          <w:sz w:val="44"/>
          <w:szCs w:val="44"/>
        </w:rPr>
        <w:t xml:space="preserve">第一部分  </w:t>
      </w:r>
      <w:r>
        <w:rPr>
          <w:rStyle w:val="19"/>
          <w:rFonts w:hint="eastAsia" w:ascii="黑体" w:hAnsi="黑体" w:eastAsia="黑体"/>
          <w:szCs w:val="44"/>
        </w:rPr>
        <w:t>单位概况</w:t>
      </w:r>
      <w:bookmarkEnd w:id="14"/>
      <w:bookmarkEnd w:id="15"/>
    </w:p>
    <w:p w14:paraId="70B50040">
      <w:pPr>
        <w:pStyle w:val="13"/>
        <w:jc w:val="both"/>
      </w:pPr>
      <w:bookmarkStart w:id="16" w:name="_Toc15377197"/>
      <w:bookmarkStart w:id="17" w:name="_Toc15396600"/>
      <w:r>
        <w:rPr>
          <w:rFonts w:hint="eastAsia"/>
        </w:rPr>
        <w:t>一、基本职能及主要工作</w:t>
      </w:r>
      <w:bookmarkEnd w:id="16"/>
      <w:bookmarkEnd w:id="17"/>
    </w:p>
    <w:p w14:paraId="3D1E15D9">
      <w:pPr>
        <w:pStyle w:val="2"/>
        <w:adjustRightInd w:val="0"/>
        <w:spacing w:beforeLines="0" w:line="500" w:lineRule="exact"/>
        <w:ind w:firstLine="643" w:firstLineChars="200"/>
        <w:outlineLvl w:val="2"/>
        <w:rPr>
          <w:rFonts w:ascii="仿宋" w:hAnsi="仿宋" w:eastAsia="仿宋"/>
          <w:b/>
          <w:sz w:val="32"/>
          <w:szCs w:val="32"/>
        </w:rPr>
      </w:pPr>
      <w:bookmarkStart w:id="18" w:name="_Toc15396601"/>
      <w:bookmarkStart w:id="19" w:name="_Toc15377200"/>
      <w:r>
        <w:rPr>
          <w:rFonts w:hint="eastAsia" w:ascii="仿宋" w:hAnsi="仿宋" w:eastAsia="仿宋"/>
          <w:b/>
          <w:sz w:val="32"/>
          <w:szCs w:val="32"/>
        </w:rPr>
        <w:t>（一）基本职能</w:t>
      </w:r>
    </w:p>
    <w:p w14:paraId="457EC016">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贯彻党的教育方针，坚持社会主义办学方向，实行教育与生产劳动相结合，对学生进行德育、智育、体育、美育和劳动等方面的教育。</w:t>
      </w:r>
    </w:p>
    <w:p w14:paraId="7FB079E7">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用科学的发展观指导教育教学工作。加强教育科研工作，推动校本教育的健康发展。加强教学管理，不断推进新课程改革，全面提高教学质量。</w:t>
      </w:r>
    </w:p>
    <w:p w14:paraId="73C7D64E">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负责配合各级人民政府依法动员、组织适龄儿童、少年入学，严格控制学生辍学，依法保证适龄儿童、少年接受九年义务教育。</w:t>
      </w:r>
    </w:p>
    <w:p w14:paraId="76A15F98">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继续深化人事制度改革，完善学校内部管理，做好后勤保障工作。</w:t>
      </w:r>
    </w:p>
    <w:p w14:paraId="2B9E3E86">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负责科学管理、合理使用学校的设施和经费，并积极筹措资金，改善办学条件。</w:t>
      </w:r>
    </w:p>
    <w:p w14:paraId="5AEDF080">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负责维护学校、师生的合法权益，有权拒绝任何组织和个人对教育教学活动进行非法干扰。</w:t>
      </w:r>
    </w:p>
    <w:p w14:paraId="46F9947E">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负责创建绿色校园、文明校园和平安校园。</w:t>
      </w:r>
    </w:p>
    <w:p w14:paraId="1D570009">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负责关心教职工生活，发挥教代会职能作用。依法制定本校教师及其他职工出任办法并对教师及其他员工实施包括奖励、处分在内的具体管理活动。</w:t>
      </w:r>
    </w:p>
    <w:p w14:paraId="2354D9A1">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承办上级交办的其他事项。</w:t>
      </w:r>
    </w:p>
    <w:p w14:paraId="7453B700">
      <w:pPr>
        <w:ind w:firstLine="643" w:firstLineChars="200"/>
        <w:rPr>
          <w:rFonts w:ascii="仿宋" w:hAnsi="仿宋" w:eastAsia="仿宋"/>
          <w:b/>
          <w:sz w:val="32"/>
          <w:szCs w:val="32"/>
        </w:rPr>
      </w:pPr>
      <w:r>
        <w:rPr>
          <w:rFonts w:hint="eastAsia" w:ascii="仿宋" w:hAnsi="仿宋" w:eastAsia="仿宋"/>
          <w:b/>
          <w:sz w:val="32"/>
          <w:szCs w:val="32"/>
        </w:rPr>
        <w:t>（二）</w:t>
      </w:r>
      <w:r>
        <w:rPr>
          <w:rFonts w:ascii="仿宋" w:hAnsi="仿宋" w:eastAsia="仿宋"/>
          <w:b/>
          <w:sz w:val="32"/>
          <w:szCs w:val="32"/>
        </w:rPr>
        <w:t xml:space="preserve">2020 </w:t>
      </w:r>
      <w:r>
        <w:rPr>
          <w:rFonts w:hint="eastAsia" w:ascii="仿宋" w:hAnsi="仿宋" w:eastAsia="仿宋"/>
          <w:b/>
          <w:sz w:val="32"/>
          <w:szCs w:val="32"/>
        </w:rPr>
        <w:t>年度重点工作完成情况</w:t>
      </w:r>
    </w:p>
    <w:p w14:paraId="186F203B">
      <w:pPr>
        <w:ind w:firstLine="640" w:firstLineChars="200"/>
        <w:rPr>
          <w:rFonts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、党旗引领凝聚人心</w:t>
      </w:r>
    </w:p>
    <w:p w14:paraId="342C9370">
      <w:pPr>
        <w:spacing w:line="576" w:lineRule="exact"/>
        <w:ind w:firstLine="640" w:firstLineChars="200"/>
        <w:rPr>
          <w:rFonts w:ascii="仿宋" w:hAnsi="仿宋" w:eastAsia="仿宋" w:cs="宋体"/>
          <w:sz w:val="32"/>
          <w:szCs w:val="32"/>
        </w:rPr>
      </w:pPr>
      <w:r>
        <w:rPr>
          <w:rFonts w:hint="eastAsia" w:ascii="仿宋" w:hAnsi="仿宋" w:eastAsia="仿宋" w:cs="宋体"/>
          <w:sz w:val="32"/>
          <w:szCs w:val="32"/>
        </w:rPr>
        <w:t>学校党支部组织全校教职工学习了《新时代中小学教师职业行为十项准则》和《中小学教师违反职业道德行为处理办法》。严格经费开支，厉行节约，坚持原则，严格把关，学校重大事项都是由党支部集体研究决定。强化师德师风建设，结合学党史和庆祝建党</w:t>
      </w:r>
      <w:r>
        <w:rPr>
          <w:rFonts w:ascii="仿宋" w:hAnsi="仿宋" w:eastAsia="仿宋" w:cs="宋体"/>
          <w:sz w:val="32"/>
          <w:szCs w:val="32"/>
        </w:rPr>
        <w:t>100</w:t>
      </w:r>
      <w:r>
        <w:rPr>
          <w:rFonts w:hint="eastAsia" w:ascii="仿宋" w:hAnsi="仿宋" w:eastAsia="仿宋" w:cs="宋体"/>
          <w:sz w:val="32"/>
          <w:szCs w:val="32"/>
        </w:rPr>
        <w:t>周年，学校支部组织了全体教师到朱德故里进行了“学习党史守初心，革命足迹永追寻”党史学习</w:t>
      </w:r>
      <w:r>
        <w:rPr>
          <w:rFonts w:hint="eastAsia" w:ascii="仿宋" w:hAnsi="仿宋" w:eastAsia="仿宋" w:cs="宋体"/>
          <w:sz w:val="32"/>
          <w:szCs w:val="32"/>
          <w:lang w:val="en-US" w:eastAsia="zh-CN"/>
        </w:rPr>
        <w:t>教育</w:t>
      </w:r>
      <w:r>
        <w:rPr>
          <w:rFonts w:hint="eastAsia" w:ascii="仿宋" w:hAnsi="仿宋" w:eastAsia="仿宋" w:cs="宋体"/>
          <w:sz w:val="32"/>
          <w:szCs w:val="32"/>
        </w:rPr>
        <w:t>，在全体教职工中经常开展警示教育。一年来，我校教师无一例违纪违法现象发生。</w:t>
      </w:r>
    </w:p>
    <w:p w14:paraId="7695E664">
      <w:pPr>
        <w:ind w:firstLine="640" w:firstLineChars="200"/>
        <w:rPr>
          <w:rFonts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、活动推动素养提升</w:t>
      </w:r>
    </w:p>
    <w:p w14:paraId="5D247860">
      <w:pPr>
        <w:ind w:firstLine="640" w:firstLineChars="200"/>
        <w:rPr>
          <w:rFonts w:ascii="仿宋" w:hAnsi="仿宋" w:eastAsia="仿宋" w:cs="宋体"/>
          <w:sz w:val="32"/>
          <w:szCs w:val="32"/>
        </w:rPr>
      </w:pPr>
      <w:r>
        <w:rPr>
          <w:rFonts w:hint="eastAsia" w:ascii="仿宋" w:hAnsi="仿宋" w:eastAsia="仿宋" w:cs="宋体"/>
          <w:sz w:val="32"/>
          <w:szCs w:val="32"/>
        </w:rPr>
        <w:t>第一</w:t>
      </w:r>
      <w:r>
        <w:rPr>
          <w:rFonts w:hint="eastAsia" w:ascii="仿宋" w:hAnsi="仿宋" w:eastAsia="仿宋" w:cs="宋体"/>
          <w:sz w:val="32"/>
          <w:szCs w:val="32"/>
          <w:lang w:eastAsia="zh-CN"/>
        </w:rPr>
        <w:t>，</w:t>
      </w:r>
      <w:r>
        <w:rPr>
          <w:rFonts w:hint="eastAsia" w:ascii="仿宋" w:hAnsi="仿宋" w:eastAsia="仿宋" w:cs="宋体"/>
          <w:sz w:val="32"/>
          <w:szCs w:val="32"/>
        </w:rPr>
        <w:t>借力活动开展打造德育课程。深化开展每月一主题的德育活动。重视学生行为习惯的养成教育，我校把环境卫生教育与学生良好行为习惯（特别是食堂就餐纪律和光盘行动）的养成教育有机结合起来。德育处还组织了全校师生以“耕读春色桃博园，喜迎建党百周年”为主题的徒步研学活动。</w:t>
      </w:r>
    </w:p>
    <w:p w14:paraId="6AE0FDC1">
      <w:pPr>
        <w:spacing w:line="576" w:lineRule="exact"/>
        <w:ind w:firstLine="640" w:firstLineChars="200"/>
        <w:rPr>
          <w:rFonts w:ascii="仿宋" w:hAnsi="仿宋" w:eastAsia="仿宋" w:cs="宋体"/>
          <w:sz w:val="32"/>
          <w:szCs w:val="32"/>
        </w:rPr>
      </w:pPr>
      <w:r>
        <w:rPr>
          <w:rFonts w:hint="eastAsia" w:ascii="仿宋" w:hAnsi="仿宋" w:eastAsia="仿宋" w:cs="宋体"/>
          <w:sz w:val="32"/>
          <w:szCs w:val="32"/>
        </w:rPr>
        <w:t>第二</w:t>
      </w:r>
      <w:r>
        <w:rPr>
          <w:rFonts w:hint="eastAsia" w:ascii="仿宋" w:hAnsi="仿宋" w:eastAsia="仿宋" w:cs="宋体"/>
          <w:sz w:val="32"/>
          <w:szCs w:val="32"/>
          <w:lang w:eastAsia="zh-CN"/>
        </w:rPr>
        <w:t>，</w:t>
      </w:r>
      <w:r>
        <w:rPr>
          <w:rFonts w:hint="eastAsia" w:ascii="仿宋" w:hAnsi="仿宋" w:eastAsia="仿宋" w:cs="宋体"/>
          <w:sz w:val="32"/>
          <w:szCs w:val="32"/>
        </w:rPr>
        <w:t>积极开展课后延时服务工作，教导处组建了科创、书法等</w:t>
      </w:r>
      <w:r>
        <w:rPr>
          <w:rFonts w:ascii="仿宋" w:hAnsi="仿宋" w:eastAsia="仿宋" w:cs="宋体"/>
          <w:sz w:val="32"/>
          <w:szCs w:val="32"/>
        </w:rPr>
        <w:t>8</w:t>
      </w:r>
      <w:r>
        <w:rPr>
          <w:rFonts w:hint="eastAsia" w:ascii="仿宋" w:hAnsi="仿宋" w:eastAsia="仿宋" w:cs="宋体"/>
          <w:sz w:val="32"/>
          <w:szCs w:val="32"/>
        </w:rPr>
        <w:t>个兴趣小组，每周三、五下午为活动集中开展时间；积极组织学生参加各种比赛，本年度，我校参加区运动会，获得了小学男子篮球第一名、初中男子篮球第三名、优秀组织奖、乒乓球、羽毛球都有个人获得名次。我校共有学生</w:t>
      </w:r>
      <w:r>
        <w:rPr>
          <w:rFonts w:ascii="仿宋" w:hAnsi="仿宋" w:eastAsia="仿宋" w:cs="宋体"/>
          <w:sz w:val="32"/>
          <w:szCs w:val="32"/>
        </w:rPr>
        <w:t>56</w:t>
      </w:r>
      <w:r>
        <w:rPr>
          <w:rFonts w:hint="eastAsia" w:ascii="仿宋" w:hAnsi="仿宋" w:eastAsia="仿宋" w:cs="宋体"/>
          <w:sz w:val="32"/>
          <w:szCs w:val="32"/>
        </w:rPr>
        <w:t>人次获得各类奖项。</w:t>
      </w:r>
    </w:p>
    <w:p w14:paraId="130D66A8">
      <w:pPr>
        <w:ind w:firstLine="640" w:firstLineChars="200"/>
        <w:rPr>
          <w:rFonts w:ascii="仿宋" w:hAnsi="仿宋" w:eastAsia="仿宋" w:cs="宋体"/>
          <w:sz w:val="32"/>
          <w:szCs w:val="32"/>
        </w:rPr>
      </w:pPr>
      <w:r>
        <w:rPr>
          <w:rFonts w:hint="eastAsia" w:ascii="仿宋" w:hAnsi="仿宋" w:eastAsia="仿宋" w:cs="宋体"/>
          <w:sz w:val="32"/>
          <w:szCs w:val="32"/>
        </w:rPr>
        <w:t>第三</w:t>
      </w:r>
      <w:r>
        <w:rPr>
          <w:rFonts w:hint="eastAsia" w:ascii="仿宋" w:hAnsi="仿宋" w:eastAsia="仿宋" w:cs="宋体"/>
          <w:sz w:val="32"/>
          <w:szCs w:val="32"/>
          <w:lang w:eastAsia="zh-CN"/>
        </w:rPr>
        <w:t>，</w:t>
      </w:r>
      <w:r>
        <w:rPr>
          <w:rFonts w:hint="eastAsia" w:ascii="仿宋" w:hAnsi="仿宋" w:eastAsia="仿宋" w:cs="宋体"/>
          <w:sz w:val="32"/>
          <w:szCs w:val="32"/>
        </w:rPr>
        <w:t>安全卫生工作不放松。我校本着“管理有序、训练有素、防控有效、处置有力”十六字安全管理策略，加强学校安全管理工作。一是制定各种安全预案，健全各项安全管理制度。二是成立安全管理机构，配齐安全管理人员，明确岗位职责。三是学校与家长、老师、各处室层层签订安全管理责任书，建立安全管理台账，每周教师会上必定强调安全工作，抓住交通安全、防溺水、森林防火、课间安全和饮食安全不放松。四是加大安全隐患排查力度，建立了安全隐患排查台帐，发现安全隐患及时处理。认真落实晨检制度及因病缺勤记录。五是开展丰富多彩的安全教育活动，如：各班开展“珍爱生命、安全第一”主题班会、办安全主题黑板报。六是和乡卫生院联合进行结核病筛查、“新冠”疫情防控工作和艾滋病筛查工作。七是做好学生的心理健康教育工作。</w:t>
      </w:r>
    </w:p>
    <w:p w14:paraId="2264067E">
      <w:pPr>
        <w:ind w:firstLine="640" w:firstLineChars="200"/>
        <w:rPr>
          <w:rFonts w:ascii="仿宋" w:hAnsi="仿宋" w:eastAsia="仿宋" w:cs="宋体"/>
          <w:sz w:val="32"/>
          <w:szCs w:val="32"/>
        </w:rPr>
      </w:pPr>
      <w:r>
        <w:rPr>
          <w:rFonts w:ascii="仿宋" w:hAnsi="仿宋" w:eastAsia="仿宋" w:cs="宋体"/>
          <w:sz w:val="32"/>
          <w:szCs w:val="32"/>
        </w:rPr>
        <w:t>3.</w:t>
      </w:r>
      <w:r>
        <w:rPr>
          <w:rFonts w:hint="eastAsia" w:ascii="仿宋" w:hAnsi="仿宋" w:eastAsia="仿宋" w:cs="宋体"/>
          <w:sz w:val="32"/>
          <w:szCs w:val="32"/>
        </w:rPr>
        <w:t>质量源自“常规</w:t>
      </w:r>
      <w:r>
        <w:rPr>
          <w:rFonts w:ascii="仿宋" w:hAnsi="仿宋" w:eastAsia="仿宋" w:cs="宋体"/>
          <w:sz w:val="32"/>
          <w:szCs w:val="32"/>
        </w:rPr>
        <w:t>+</w:t>
      </w:r>
      <w:r>
        <w:rPr>
          <w:rFonts w:hint="eastAsia" w:ascii="仿宋" w:hAnsi="仿宋" w:eastAsia="仿宋" w:cs="宋体"/>
          <w:sz w:val="32"/>
          <w:szCs w:val="32"/>
        </w:rPr>
        <w:t>教研”</w:t>
      </w:r>
    </w:p>
    <w:p w14:paraId="27C228AF">
      <w:pPr>
        <w:ind w:firstLine="640" w:firstLineChars="200"/>
        <w:rPr>
          <w:rFonts w:ascii="仿宋" w:hAnsi="仿宋" w:eastAsia="仿宋" w:cs="宋体"/>
          <w:sz w:val="32"/>
          <w:szCs w:val="32"/>
        </w:rPr>
      </w:pPr>
      <w:r>
        <w:rPr>
          <w:rFonts w:hint="eastAsia" w:ascii="仿宋" w:hAnsi="仿宋" w:eastAsia="仿宋" w:cs="宋体"/>
          <w:sz w:val="32"/>
          <w:szCs w:val="32"/>
        </w:rPr>
        <w:t>第一</w:t>
      </w:r>
      <w:r>
        <w:rPr>
          <w:rFonts w:hint="eastAsia" w:ascii="仿宋" w:hAnsi="仿宋" w:eastAsia="仿宋" w:cs="宋体"/>
          <w:sz w:val="32"/>
          <w:szCs w:val="32"/>
          <w:lang w:eastAsia="zh-CN"/>
        </w:rPr>
        <w:t>，</w:t>
      </w:r>
      <w:r>
        <w:rPr>
          <w:rFonts w:hint="eastAsia" w:ascii="仿宋" w:hAnsi="仿宋" w:eastAsia="仿宋" w:cs="宋体"/>
          <w:sz w:val="32"/>
          <w:szCs w:val="32"/>
        </w:rPr>
        <w:t>夯实常规保质量。一是严格执行部颁教学计划，认真落实课程管理。二是完善了《考勤制度》严明教师上课纪律，及时做好病事假、外出公务教师的课程调整，规范了调课、代课程序及要求。三是制定了《教学巡查制度》、《教学工作量化考核制度》、实行教学巡查制度，加强上课的巡视与督查，确保教学秩序井然。四是，强化实验教学，每月一次功能室的使用情况进行检查，加强教育技术装备的使用和管理。五是，和全体任课教师签订教学目标责任书。五是实行严格教学“六认真”制度，查评结合，夯实常规。实行一月两次教学月查制度，通过领导推门听评课、学生评教、召开学生课代表会议了解每位教师的教学情况。</w:t>
      </w:r>
    </w:p>
    <w:p w14:paraId="1782CC88">
      <w:pPr>
        <w:ind w:firstLine="640" w:firstLineChars="200"/>
        <w:rPr>
          <w:rFonts w:ascii="仿宋" w:hAnsi="仿宋" w:eastAsia="仿宋" w:cs="宋体"/>
          <w:sz w:val="32"/>
          <w:szCs w:val="32"/>
        </w:rPr>
      </w:pPr>
      <w:r>
        <w:rPr>
          <w:rFonts w:hint="eastAsia" w:ascii="仿宋" w:hAnsi="仿宋" w:eastAsia="仿宋" w:cs="宋体"/>
          <w:sz w:val="32"/>
          <w:szCs w:val="32"/>
        </w:rPr>
        <w:t>第二</w:t>
      </w:r>
      <w:r>
        <w:rPr>
          <w:rFonts w:hint="eastAsia" w:ascii="仿宋" w:hAnsi="仿宋" w:eastAsia="仿宋" w:cs="宋体"/>
          <w:sz w:val="32"/>
          <w:szCs w:val="32"/>
          <w:lang w:eastAsia="zh-CN"/>
        </w:rPr>
        <w:t>，</w:t>
      </w:r>
      <w:r>
        <w:rPr>
          <w:rFonts w:hint="eastAsia" w:ascii="仿宋" w:hAnsi="仿宋" w:eastAsia="仿宋" w:cs="宋体"/>
          <w:sz w:val="32"/>
          <w:szCs w:val="32"/>
        </w:rPr>
        <w:t>校本教研提质量。一是认真开展每周一到二次教学研讨的活动。通过“说讲评”对青年教师进行专门的业务培训；二是按时参加教育主管部门的各项学习、培训，回校上好汇报课。三是鼓励大家学习，多读书。教师学习后自发撰写教学经验文章</w:t>
      </w:r>
      <w:r>
        <w:rPr>
          <w:rFonts w:ascii="仿宋" w:hAnsi="仿宋" w:eastAsia="仿宋" w:cs="宋体"/>
          <w:sz w:val="32"/>
          <w:szCs w:val="32"/>
        </w:rPr>
        <w:t>20</w:t>
      </w:r>
      <w:r>
        <w:rPr>
          <w:rFonts w:hint="eastAsia" w:ascii="仿宋" w:hAnsi="仿宋" w:eastAsia="仿宋" w:cs="宋体"/>
          <w:sz w:val="32"/>
          <w:szCs w:val="32"/>
        </w:rPr>
        <w:t>余篇。</w:t>
      </w:r>
      <w:r>
        <w:rPr>
          <w:rFonts w:ascii="仿宋" w:hAnsi="仿宋" w:eastAsia="仿宋" w:cs="宋体"/>
          <w:sz w:val="32"/>
          <w:szCs w:val="32"/>
        </w:rPr>
        <w:t xml:space="preserve"> </w:t>
      </w:r>
      <w:r>
        <w:rPr>
          <w:rFonts w:hint="eastAsia" w:ascii="仿宋" w:hAnsi="仿宋" w:eastAsia="仿宋" w:cs="宋体"/>
          <w:sz w:val="32"/>
          <w:szCs w:val="32"/>
        </w:rPr>
        <w:t>第三，全校联动促质量。每周例会必强调教学工作，幼儿园、小学和初中一个整体，</w:t>
      </w:r>
      <w:r>
        <w:rPr>
          <w:rFonts w:ascii="仿宋" w:hAnsi="仿宋" w:eastAsia="仿宋" w:cs="宋体"/>
          <w:sz w:val="32"/>
          <w:szCs w:val="32"/>
        </w:rPr>
        <w:t>11</w:t>
      </w:r>
      <w:r>
        <w:rPr>
          <w:rFonts w:hint="eastAsia" w:ascii="仿宋" w:hAnsi="仿宋" w:eastAsia="仿宋" w:cs="宋体"/>
          <w:sz w:val="32"/>
          <w:szCs w:val="32"/>
        </w:rPr>
        <w:t>个年级一个不能少。给大家传达每个年级即毕业班思想，抓好学校出口，召开九年级专题研究会。今年已到昭化职中报到的</w:t>
      </w:r>
      <w:r>
        <w:rPr>
          <w:rFonts w:ascii="仿宋" w:hAnsi="仿宋" w:eastAsia="仿宋" w:cs="宋体"/>
          <w:sz w:val="32"/>
          <w:szCs w:val="32"/>
        </w:rPr>
        <w:t>7</w:t>
      </w:r>
      <w:r>
        <w:rPr>
          <w:rFonts w:hint="eastAsia" w:ascii="仿宋" w:hAnsi="仿宋" w:eastAsia="仿宋" w:cs="宋体"/>
          <w:sz w:val="32"/>
          <w:szCs w:val="32"/>
        </w:rPr>
        <w:t>人，到元坝中学就读的优秀学生</w:t>
      </w:r>
      <w:r>
        <w:rPr>
          <w:rFonts w:ascii="仿宋" w:hAnsi="仿宋" w:eastAsia="仿宋" w:cs="宋体"/>
          <w:sz w:val="32"/>
          <w:szCs w:val="32"/>
        </w:rPr>
        <w:t>6</w:t>
      </w:r>
      <w:r>
        <w:rPr>
          <w:rFonts w:hint="eastAsia" w:ascii="仿宋" w:hAnsi="仿宋" w:eastAsia="仿宋" w:cs="宋体"/>
          <w:sz w:val="32"/>
          <w:szCs w:val="32"/>
        </w:rPr>
        <w:t>名。圆满的完成了目标任务。</w:t>
      </w:r>
    </w:p>
    <w:p w14:paraId="138B543C">
      <w:pPr>
        <w:ind w:firstLine="640" w:firstLineChars="200"/>
        <w:rPr>
          <w:rFonts w:ascii="仿宋" w:hAnsi="仿宋" w:eastAsia="仿宋" w:cs="宋体"/>
          <w:sz w:val="32"/>
          <w:szCs w:val="32"/>
        </w:rPr>
      </w:pPr>
      <w:r>
        <w:rPr>
          <w:rFonts w:hint="eastAsia" w:ascii="仿宋" w:hAnsi="仿宋" w:eastAsia="仿宋" w:cs="宋体"/>
          <w:sz w:val="32"/>
          <w:szCs w:val="32"/>
        </w:rPr>
        <w:t>第三，控辍保学优质量。学校每位教师结对帮扶</w:t>
      </w:r>
      <w:r>
        <w:rPr>
          <w:rFonts w:ascii="仿宋" w:hAnsi="仿宋" w:eastAsia="仿宋" w:cs="宋体"/>
          <w:sz w:val="32"/>
          <w:szCs w:val="32"/>
        </w:rPr>
        <w:t>1-2</w:t>
      </w:r>
      <w:r>
        <w:rPr>
          <w:rFonts w:hint="eastAsia" w:ascii="仿宋" w:hAnsi="仿宋" w:eastAsia="仿宋" w:cs="宋体"/>
          <w:sz w:val="32"/>
          <w:szCs w:val="32"/>
        </w:rPr>
        <w:t>名贫困学生，认真做好培优辅差、家访谈心、跟踪辅导等师生结对导学工作。每期至少开展一次“千名教师访万家”活动。</w:t>
      </w:r>
      <w:r>
        <w:rPr>
          <w:rFonts w:ascii="仿宋" w:hAnsi="仿宋" w:eastAsia="仿宋" w:cs="宋体"/>
          <w:sz w:val="32"/>
          <w:szCs w:val="32"/>
        </w:rPr>
        <w:t>2020</w:t>
      </w:r>
      <w:r>
        <w:rPr>
          <w:rFonts w:hint="eastAsia" w:ascii="仿宋" w:hAnsi="仿宋" w:eastAsia="仿宋" w:cs="宋体"/>
          <w:sz w:val="32"/>
          <w:szCs w:val="32"/>
        </w:rPr>
        <w:t>年秋季，我校的教学成绩名列同类学校第一名。</w:t>
      </w:r>
    </w:p>
    <w:p w14:paraId="36E6D4C5">
      <w:pPr>
        <w:ind w:firstLine="640" w:firstLineChars="200"/>
        <w:rPr>
          <w:rFonts w:ascii="仿宋" w:hAnsi="仿宋" w:eastAsia="仿宋" w:cs="宋体"/>
          <w:sz w:val="32"/>
          <w:szCs w:val="32"/>
        </w:rPr>
      </w:pPr>
      <w:r>
        <w:rPr>
          <w:rFonts w:ascii="仿宋" w:hAnsi="仿宋" w:eastAsia="仿宋" w:cs="宋体"/>
          <w:sz w:val="32"/>
          <w:szCs w:val="32"/>
        </w:rPr>
        <w:t>4.</w:t>
      </w:r>
      <w:r>
        <w:rPr>
          <w:rFonts w:hint="eastAsia" w:ascii="仿宋" w:hAnsi="仿宋" w:eastAsia="仿宋" w:cs="宋体"/>
          <w:sz w:val="32"/>
          <w:szCs w:val="32"/>
        </w:rPr>
        <w:t>后勤保障和谐健康</w:t>
      </w:r>
    </w:p>
    <w:p w14:paraId="32F85A48">
      <w:pPr>
        <w:ind w:firstLine="640" w:firstLineChars="200"/>
        <w:rPr>
          <w:rFonts w:ascii="仿宋" w:hAnsi="仿宋" w:eastAsia="仿宋" w:cs="宋体"/>
          <w:sz w:val="32"/>
          <w:szCs w:val="32"/>
        </w:rPr>
      </w:pPr>
      <w:r>
        <w:rPr>
          <w:rFonts w:hint="eastAsia" w:ascii="仿宋" w:hAnsi="仿宋" w:eastAsia="仿宋" w:cs="宋体"/>
          <w:sz w:val="32"/>
          <w:szCs w:val="32"/>
        </w:rPr>
        <w:t>第一，加强民主监督，送去学校关怀。一是工会参与研究学校重大问题，及时向学校行政反映教职工合理诉求和建议。二是深入开展送温暖活动。春节慰问看望退休教师。对生病住院的教师学校必看望。积极为举办红白喜事的教职工家庭带去真诚的祝福或诚挚的慰问。三是积极参与学校民主治理和监督工作。目前，学校各种校务公开已成为制度。</w:t>
      </w:r>
    </w:p>
    <w:p w14:paraId="26943691">
      <w:pPr>
        <w:pStyle w:val="14"/>
        <w:ind w:left="0" w:leftChars="0" w:firstLine="640"/>
        <w:rPr>
          <w:rFonts w:ascii="仿宋" w:hAnsi="仿宋" w:eastAsia="仿宋" w:cs="宋体"/>
          <w:sz w:val="32"/>
          <w:szCs w:val="32"/>
        </w:rPr>
      </w:pPr>
      <w:r>
        <w:rPr>
          <w:rFonts w:hint="eastAsia" w:ascii="仿宋" w:hAnsi="仿宋" w:eastAsia="仿宋" w:cs="宋体"/>
          <w:sz w:val="32"/>
          <w:szCs w:val="32"/>
        </w:rPr>
        <w:t>第二，搞好后勤保障，坚持勤俭办学。一是对食堂坚持实行据实核算，让营养餐，免费肉食计划按上级要求努力落实到位。二是召开后勤专题会议，组织从业人员培训；改善办学条件，本年度投入资金约</w:t>
      </w:r>
      <w:r>
        <w:rPr>
          <w:rFonts w:ascii="仿宋" w:hAnsi="仿宋" w:eastAsia="仿宋" w:cs="宋体"/>
          <w:sz w:val="32"/>
          <w:szCs w:val="32"/>
        </w:rPr>
        <w:t>3</w:t>
      </w:r>
      <w:r>
        <w:rPr>
          <w:rFonts w:hint="eastAsia" w:ascii="仿宋" w:hAnsi="仿宋" w:eastAsia="仿宋" w:cs="宋体"/>
          <w:sz w:val="32"/>
          <w:szCs w:val="32"/>
        </w:rPr>
        <w:t>万元，补充了幼儿园的游乐设施。</w:t>
      </w:r>
    </w:p>
    <w:p w14:paraId="2FDC9420">
      <w:pPr>
        <w:ind w:firstLine="640" w:firstLineChars="200"/>
        <w:rPr>
          <w:rFonts w:ascii="仿宋" w:hAnsi="仿宋" w:eastAsia="仿宋" w:cs="宋体"/>
          <w:sz w:val="32"/>
          <w:szCs w:val="32"/>
        </w:rPr>
      </w:pPr>
      <w:r>
        <w:rPr>
          <w:rFonts w:hint="eastAsia" w:ascii="仿宋" w:hAnsi="仿宋" w:eastAsia="仿宋" w:cs="宋体"/>
          <w:sz w:val="32"/>
          <w:szCs w:val="32"/>
        </w:rPr>
        <w:t>第三，学校认真落实了住校生生活补助政策，建立了资助体系，制定了帮扶制度。</w:t>
      </w:r>
    </w:p>
    <w:p w14:paraId="661EABAC">
      <w:pPr>
        <w:pStyle w:val="13"/>
        <w:jc w:val="both"/>
        <w:rPr>
          <w:rStyle w:val="20"/>
          <w:b w:val="0"/>
        </w:rPr>
      </w:pPr>
      <w:r>
        <w:rPr>
          <w:rFonts w:hint="eastAsia"/>
          <w:color w:val="000000"/>
        </w:rPr>
        <w:t>二、机</w:t>
      </w:r>
      <w:r>
        <w:rPr>
          <w:rStyle w:val="20"/>
          <w:rFonts w:hint="eastAsia" w:ascii="黑体" w:hAnsi="黑体" w:eastAsia="黑体"/>
          <w:b w:val="0"/>
        </w:rPr>
        <w:t>构设置</w:t>
      </w:r>
      <w:bookmarkEnd w:id="18"/>
      <w:bookmarkEnd w:id="19"/>
    </w:p>
    <w:p w14:paraId="4F7AFE9C">
      <w:pPr>
        <w:snapToGrid w:val="0"/>
        <w:spacing w:line="520" w:lineRule="exact"/>
        <w:ind w:firstLine="640" w:firstLineChars="200"/>
        <w:rPr>
          <w:rFonts w:ascii="仿宋" w:hAnsi="仿宋" w:eastAsia="仿宋"/>
          <w:sz w:val="32"/>
          <w:szCs w:val="32"/>
        </w:rPr>
      </w:pPr>
      <w:bookmarkStart w:id="20" w:name="_Toc15377201"/>
      <w:bookmarkStart w:id="21" w:name="_Toc15378448"/>
      <w:bookmarkStart w:id="22" w:name="_Toc15377434"/>
      <w:bookmarkStart w:id="23" w:name="_Toc15306275"/>
      <w:bookmarkStart w:id="24" w:name="_Toc15306277"/>
      <w:bookmarkStart w:id="25" w:name="_Toc15377432"/>
      <w:bookmarkStart w:id="26" w:name="_Toc15378450"/>
      <w:bookmarkStart w:id="27" w:name="_Toc15377203"/>
      <w:r>
        <w:rPr>
          <w:rFonts w:hint="eastAsia" w:ascii="仿宋" w:hAnsi="仿宋" w:eastAsia="仿宋"/>
          <w:color w:val="000000"/>
          <w:sz w:val="32"/>
          <w:szCs w:val="32"/>
        </w:rPr>
        <w:t>本单位为广元市昭化区教育局所属的二级预算单位，单位性质为财政补助事业单位。</w:t>
      </w:r>
      <w:r>
        <w:rPr>
          <w:rFonts w:ascii="仿宋" w:hAnsi="仿宋" w:eastAsia="仿宋"/>
          <w:color w:val="000000"/>
          <w:sz w:val="32"/>
          <w:szCs w:val="32"/>
        </w:rPr>
        <w:t>2020</w:t>
      </w:r>
      <w:r>
        <w:rPr>
          <w:rFonts w:hint="eastAsia" w:ascii="仿宋" w:hAnsi="仿宋" w:eastAsia="仿宋"/>
          <w:color w:val="000000"/>
          <w:sz w:val="32"/>
          <w:szCs w:val="32"/>
        </w:rPr>
        <w:t>年末共有学生</w:t>
      </w:r>
      <w:r>
        <w:rPr>
          <w:rFonts w:ascii="仿宋" w:hAnsi="仿宋" w:eastAsia="仿宋"/>
          <w:color w:val="000000"/>
          <w:sz w:val="32"/>
          <w:szCs w:val="32"/>
        </w:rPr>
        <w:t>200</w:t>
      </w:r>
      <w:r>
        <w:rPr>
          <w:rFonts w:hint="eastAsia" w:ascii="仿宋" w:hAnsi="仿宋" w:eastAsia="仿宋"/>
          <w:color w:val="000000"/>
          <w:sz w:val="32"/>
          <w:szCs w:val="32"/>
        </w:rPr>
        <w:t>人，在职教职工</w:t>
      </w:r>
      <w:r>
        <w:rPr>
          <w:rFonts w:ascii="仿宋" w:hAnsi="仿宋" w:eastAsia="仿宋"/>
          <w:color w:val="000000"/>
          <w:sz w:val="32"/>
          <w:szCs w:val="32"/>
        </w:rPr>
        <w:t>31</w:t>
      </w:r>
      <w:r>
        <w:rPr>
          <w:rFonts w:hint="eastAsia" w:ascii="仿宋" w:hAnsi="仿宋" w:eastAsia="仿宋"/>
          <w:color w:val="000000"/>
          <w:sz w:val="32"/>
          <w:szCs w:val="32"/>
        </w:rPr>
        <w:t>人</w:t>
      </w:r>
      <w:r>
        <w:rPr>
          <w:rFonts w:hint="eastAsia" w:ascii="仿宋" w:hAnsi="仿宋" w:eastAsia="仿宋"/>
          <w:sz w:val="32"/>
          <w:szCs w:val="32"/>
        </w:rPr>
        <w:t>。</w:t>
      </w:r>
    </w:p>
    <w:bookmarkEnd w:id="20"/>
    <w:bookmarkEnd w:id="21"/>
    <w:bookmarkEnd w:id="22"/>
    <w:bookmarkEnd w:id="23"/>
    <w:bookmarkEnd w:id="24"/>
    <w:bookmarkEnd w:id="25"/>
    <w:bookmarkEnd w:id="26"/>
    <w:bookmarkEnd w:id="27"/>
    <w:p w14:paraId="230AA3AE">
      <w:bookmarkStart w:id="28" w:name="_Toc15396602"/>
      <w:bookmarkStart w:id="29" w:name="_Toc15377204"/>
    </w:p>
    <w:p w14:paraId="0DB1E0C5"/>
    <w:p w14:paraId="5537A50D"/>
    <w:p w14:paraId="190D5932"/>
    <w:p w14:paraId="2A7B3BC4">
      <w:pPr>
        <w:pStyle w:val="4"/>
      </w:pPr>
    </w:p>
    <w:p w14:paraId="7252DB75"/>
    <w:p w14:paraId="73B877E7">
      <w:pPr>
        <w:pStyle w:val="4"/>
      </w:pPr>
    </w:p>
    <w:p w14:paraId="44E8C464"/>
    <w:p w14:paraId="64AC150F">
      <w:pPr>
        <w:pStyle w:val="4"/>
      </w:pPr>
    </w:p>
    <w:p w14:paraId="3056FAF4"/>
    <w:p w14:paraId="6BDCC5B2">
      <w:pPr>
        <w:pStyle w:val="3"/>
        <w:spacing w:line="360" w:lineRule="auto"/>
        <w:ind w:right="760"/>
        <w:jc w:val="center"/>
        <w:rPr>
          <w:rStyle w:val="19"/>
          <w:rFonts w:ascii="黑体" w:hAnsi="黑体" w:eastAsia="黑体"/>
          <w:b w:val="0"/>
        </w:rPr>
      </w:pPr>
      <w:r>
        <w:rPr>
          <w:rFonts w:hint="eastAsia" w:ascii="黑体" w:hAnsi="黑体" w:eastAsia="黑体"/>
          <w:b w:val="0"/>
          <w:color w:val="000000"/>
        </w:rPr>
        <w:t>第二部分</w:t>
      </w:r>
      <w:r>
        <w:rPr>
          <w:rStyle w:val="19"/>
          <w:rFonts w:ascii="黑体" w:hAnsi="黑体" w:eastAsia="黑体"/>
          <w:b w:val="0"/>
        </w:rPr>
        <w:t>2020</w:t>
      </w:r>
      <w:r>
        <w:rPr>
          <w:rStyle w:val="19"/>
          <w:rFonts w:hint="eastAsia" w:ascii="黑体" w:hAnsi="黑体" w:eastAsia="黑体"/>
          <w:b w:val="0"/>
        </w:rPr>
        <w:t>年度单位决算情况说明</w:t>
      </w:r>
      <w:bookmarkEnd w:id="28"/>
      <w:bookmarkEnd w:id="29"/>
    </w:p>
    <w:p w14:paraId="2B1EC025">
      <w:pPr>
        <w:pStyle w:val="13"/>
        <w:ind w:firstLine="643" w:firstLineChars="200"/>
        <w:jc w:val="left"/>
        <w:rPr>
          <w:rStyle w:val="20"/>
          <w:rFonts w:ascii="黑体" w:hAnsi="黑体" w:eastAsia="黑体"/>
          <w:b w:val="0"/>
        </w:rPr>
      </w:pPr>
      <w:bookmarkStart w:id="30" w:name="_Toc15377205"/>
      <w:bookmarkStart w:id="31" w:name="_Toc15396603"/>
      <w:r>
        <w:rPr>
          <w:rFonts w:hint="eastAsia"/>
          <w:color w:val="000000"/>
        </w:rPr>
        <w:t>一、收</w:t>
      </w:r>
      <w:r>
        <w:rPr>
          <w:rStyle w:val="20"/>
          <w:rFonts w:hint="eastAsia" w:ascii="黑体" w:hAnsi="黑体" w:eastAsia="黑体"/>
          <w:b w:val="0"/>
        </w:rPr>
        <w:t>入支出决算总体情况说明</w:t>
      </w:r>
      <w:bookmarkEnd w:id="30"/>
      <w:bookmarkEnd w:id="31"/>
    </w:p>
    <w:p w14:paraId="7806C768">
      <w:pPr>
        <w:spacing w:line="600" w:lineRule="exact"/>
        <w:ind w:firstLine="640" w:firstLineChars="200"/>
        <w:rPr>
          <w:rFonts w:hint="eastAsia" w:ascii="黑体" w:hAnsi="黑体" w:eastAsia="黑体"/>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年度昭化区沙坝</w:t>
      </w:r>
      <w:r>
        <w:rPr>
          <w:rFonts w:hint="eastAsia" w:ascii="仿宋" w:hAnsi="仿宋" w:eastAsia="仿宋"/>
          <w:sz w:val="32"/>
          <w:szCs w:val="32"/>
        </w:rPr>
        <w:t>小学收、支总计</w:t>
      </w:r>
      <w:r>
        <w:rPr>
          <w:rFonts w:ascii="仿宋" w:hAnsi="仿宋" w:eastAsia="仿宋"/>
          <w:sz w:val="32"/>
          <w:szCs w:val="32"/>
        </w:rPr>
        <w:t>915.39</w:t>
      </w:r>
      <w:r>
        <w:rPr>
          <w:rFonts w:hint="eastAsia" w:ascii="仿宋" w:hAnsi="仿宋" w:eastAsia="仿宋"/>
          <w:sz w:val="32"/>
          <w:szCs w:val="32"/>
        </w:rPr>
        <w:t>万元。与</w:t>
      </w:r>
      <w:r>
        <w:rPr>
          <w:rFonts w:ascii="仿宋" w:hAnsi="仿宋" w:eastAsia="仿宋"/>
          <w:sz w:val="32"/>
          <w:szCs w:val="32"/>
        </w:rPr>
        <w:t>2019</w:t>
      </w:r>
      <w:r>
        <w:rPr>
          <w:rFonts w:hint="eastAsia" w:ascii="仿宋" w:hAnsi="仿宋" w:eastAsia="仿宋"/>
          <w:sz w:val="32"/>
          <w:szCs w:val="32"/>
        </w:rPr>
        <w:t>年相比收、支总计减少</w:t>
      </w:r>
      <w:r>
        <w:rPr>
          <w:rFonts w:ascii="仿宋" w:hAnsi="仿宋" w:eastAsia="仿宋"/>
          <w:sz w:val="32"/>
          <w:szCs w:val="32"/>
        </w:rPr>
        <w:t>6.4</w:t>
      </w:r>
      <w:r>
        <w:rPr>
          <w:rFonts w:hint="eastAsia" w:ascii="仿宋" w:hAnsi="仿宋" w:eastAsia="仿宋"/>
          <w:sz w:val="32"/>
          <w:szCs w:val="32"/>
        </w:rPr>
        <w:t>8万元，减少</w:t>
      </w:r>
      <w:r>
        <w:rPr>
          <w:rFonts w:ascii="仿宋" w:hAnsi="仿宋" w:eastAsia="仿宋"/>
          <w:sz w:val="32"/>
          <w:szCs w:val="32"/>
        </w:rPr>
        <w:t>0.7</w:t>
      </w:r>
      <w:r>
        <w:rPr>
          <w:rFonts w:hint="eastAsia" w:ascii="仿宋" w:hAnsi="仿宋" w:eastAsia="仿宋"/>
          <w:sz w:val="32"/>
          <w:szCs w:val="32"/>
        </w:rPr>
        <w:t>0</w:t>
      </w:r>
      <w:r>
        <w:rPr>
          <w:rFonts w:ascii="仿宋" w:hAnsi="仿宋" w:eastAsia="仿宋"/>
          <w:sz w:val="32"/>
          <w:szCs w:val="32"/>
        </w:rPr>
        <w:t>%</w:t>
      </w:r>
      <w:r>
        <w:rPr>
          <w:rFonts w:hint="eastAsia" w:ascii="仿宋" w:hAnsi="仿宋" w:eastAsia="仿宋"/>
          <w:sz w:val="32"/>
          <w:szCs w:val="32"/>
        </w:rPr>
        <w:t>。主要变动原因是人员和项目经费减少。</w:t>
      </w:r>
    </w:p>
    <w:p w14:paraId="56C37C7F">
      <w:pPr>
        <w:pStyle w:val="41"/>
        <w:spacing w:line="600" w:lineRule="exact"/>
        <w:ind w:left="640" w:firstLine="0" w:firstLineChars="0"/>
        <w:outlineLvl w:val="1"/>
        <w:rPr>
          <w:rStyle w:val="20"/>
          <w:rFonts w:ascii="黑体" w:hAnsi="黑体" w:eastAsia="黑体"/>
          <w:b w:val="0"/>
        </w:rPr>
      </w:pPr>
      <w:r>
        <w:rPr>
          <w:rFonts w:hint="eastAsia" w:ascii="黑体" w:hAnsi="黑体" w:eastAsia="黑体"/>
          <w:color w:val="000000"/>
          <w:sz w:val="32"/>
          <w:szCs w:val="32"/>
        </w:rPr>
        <w:t>二、收</w:t>
      </w:r>
      <w:r>
        <w:rPr>
          <w:rStyle w:val="20"/>
          <w:rFonts w:hint="eastAsia" w:ascii="黑体" w:hAnsi="黑体" w:eastAsia="黑体"/>
          <w:b w:val="0"/>
        </w:rPr>
        <w:t>入决算情况说明</w:t>
      </w:r>
      <w:bookmarkEnd w:id="1"/>
      <w:bookmarkEnd w:id="2"/>
    </w:p>
    <w:p w14:paraId="1F1101C1">
      <w:pPr>
        <w:spacing w:line="600" w:lineRule="exact"/>
        <w:ind w:firstLine="640" w:firstLineChars="200"/>
        <w:outlineLvl w:val="1"/>
        <w:rPr>
          <w:rFonts w:hint="eastAsia"/>
        </w:rPr>
      </w:pPr>
      <w:r>
        <w:rPr>
          <w:rFonts w:ascii="仿宋" w:hAnsi="仿宋" w:eastAsia="仿宋"/>
          <w:color w:val="000000"/>
          <w:sz w:val="32"/>
          <w:szCs w:val="32"/>
        </w:rPr>
        <w:t>2020</w:t>
      </w:r>
      <w:r>
        <w:rPr>
          <w:rFonts w:hint="eastAsia" w:ascii="仿宋" w:hAnsi="仿宋" w:eastAsia="仿宋"/>
          <w:color w:val="000000"/>
          <w:sz w:val="32"/>
          <w:szCs w:val="32"/>
        </w:rPr>
        <w:t>年本年收入合计915.39万元，其中：一般公共预算财政拨款收入</w:t>
      </w:r>
      <w:r>
        <w:rPr>
          <w:rFonts w:ascii="仿宋" w:hAnsi="仿宋" w:eastAsia="仿宋"/>
          <w:color w:val="000000"/>
          <w:sz w:val="32"/>
          <w:szCs w:val="32"/>
        </w:rPr>
        <w:t>912.39</w:t>
      </w:r>
      <w:r>
        <w:rPr>
          <w:rFonts w:hint="eastAsia" w:ascii="仿宋" w:hAnsi="仿宋" w:eastAsia="仿宋"/>
          <w:color w:val="000000"/>
          <w:sz w:val="32"/>
          <w:szCs w:val="32"/>
        </w:rPr>
        <w:t>万元，占</w:t>
      </w:r>
      <w:r>
        <w:rPr>
          <w:rFonts w:ascii="仿宋" w:hAnsi="仿宋" w:eastAsia="仿宋"/>
          <w:color w:val="000000"/>
          <w:sz w:val="32"/>
          <w:szCs w:val="32"/>
        </w:rPr>
        <w:t>99.67%</w:t>
      </w:r>
      <w:r>
        <w:rPr>
          <w:rFonts w:hint="eastAsia" w:ascii="仿宋" w:hAnsi="仿宋" w:eastAsia="仿宋"/>
          <w:color w:val="000000"/>
          <w:sz w:val="32"/>
          <w:szCs w:val="32"/>
        </w:rPr>
        <w:t>；政府性基金预算财政拨款收入</w:t>
      </w:r>
      <w:r>
        <w:rPr>
          <w:rFonts w:ascii="仿宋" w:hAnsi="仿宋" w:eastAsia="仿宋"/>
          <w:color w:val="000000"/>
          <w:sz w:val="32"/>
          <w:szCs w:val="32"/>
        </w:rPr>
        <w:t>3</w:t>
      </w:r>
      <w:r>
        <w:rPr>
          <w:rFonts w:hint="eastAsia" w:ascii="仿宋" w:hAnsi="仿宋" w:eastAsia="仿宋"/>
          <w:color w:val="000000"/>
          <w:sz w:val="32"/>
          <w:szCs w:val="32"/>
        </w:rPr>
        <w:t>万元，占</w:t>
      </w:r>
      <w:r>
        <w:rPr>
          <w:rFonts w:ascii="仿宋" w:hAnsi="仿宋" w:eastAsia="仿宋"/>
          <w:color w:val="000000"/>
          <w:sz w:val="32"/>
          <w:szCs w:val="32"/>
        </w:rPr>
        <w:t>0.33%</w:t>
      </w:r>
      <w:r>
        <w:rPr>
          <w:rFonts w:hint="eastAsia" w:ascii="仿宋" w:hAnsi="仿宋" w:eastAsia="仿宋"/>
          <w:color w:val="000000"/>
          <w:sz w:val="32"/>
          <w:szCs w:val="32"/>
        </w:rPr>
        <w:t>；上级补助收入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bookmarkStart w:id="32" w:name="_Toc15377207"/>
      <w:bookmarkStart w:id="33" w:name="_Toc15396605"/>
    </w:p>
    <w:p w14:paraId="1682871D">
      <w:pPr>
        <w:pStyle w:val="13"/>
        <w:ind w:firstLine="643" w:firstLineChars="200"/>
        <w:jc w:val="both"/>
        <w:rPr>
          <w:rStyle w:val="20"/>
          <w:rFonts w:ascii="黑体" w:hAnsi="黑体" w:eastAsia="黑体"/>
          <w:b w:val="0"/>
        </w:rPr>
      </w:pPr>
      <w:r>
        <w:rPr>
          <w:rFonts w:hint="eastAsia"/>
          <w:color w:val="000000"/>
        </w:rPr>
        <w:t>三、支</w:t>
      </w:r>
      <w:r>
        <w:rPr>
          <w:rStyle w:val="20"/>
          <w:rFonts w:hint="eastAsia" w:ascii="黑体" w:hAnsi="黑体" w:eastAsia="黑体"/>
          <w:b w:val="0"/>
        </w:rPr>
        <w:t>出决算情况说明</w:t>
      </w:r>
      <w:bookmarkEnd w:id="32"/>
      <w:bookmarkEnd w:id="33"/>
    </w:p>
    <w:p w14:paraId="099A307F">
      <w:pPr>
        <w:spacing w:line="600" w:lineRule="exact"/>
        <w:ind w:firstLine="640" w:firstLineChars="200"/>
        <w:outlineLvl w:val="1"/>
        <w:rPr>
          <w:rFonts w:ascii="黑体" w:hAnsi="黑体" w:eastAsia="黑体"/>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w:t>
      </w:r>
      <w:r>
        <w:rPr>
          <w:rFonts w:ascii="仿宋" w:hAnsi="仿宋" w:eastAsia="仿宋"/>
          <w:sz w:val="32"/>
          <w:szCs w:val="32"/>
        </w:rPr>
        <w:t>915.39</w:t>
      </w:r>
      <w:r>
        <w:rPr>
          <w:rFonts w:hint="eastAsia" w:ascii="仿宋" w:hAnsi="仿宋" w:eastAsia="仿宋"/>
          <w:color w:val="000000"/>
          <w:sz w:val="32"/>
          <w:szCs w:val="32"/>
        </w:rPr>
        <w:t>万元，其中：基本支出</w:t>
      </w:r>
      <w:r>
        <w:rPr>
          <w:rFonts w:ascii="仿宋" w:hAnsi="仿宋" w:eastAsia="仿宋"/>
          <w:color w:val="000000"/>
          <w:sz w:val="32"/>
          <w:szCs w:val="32"/>
        </w:rPr>
        <w:t>582.39</w:t>
      </w:r>
      <w:r>
        <w:rPr>
          <w:rFonts w:hint="eastAsia" w:ascii="仿宋" w:hAnsi="仿宋" w:eastAsia="仿宋"/>
          <w:color w:val="000000"/>
          <w:sz w:val="32"/>
          <w:szCs w:val="32"/>
        </w:rPr>
        <w:t>万元，占</w:t>
      </w:r>
      <w:r>
        <w:rPr>
          <w:rFonts w:ascii="仿宋" w:hAnsi="仿宋" w:eastAsia="仿宋"/>
          <w:color w:val="000000"/>
          <w:sz w:val="32"/>
          <w:szCs w:val="32"/>
        </w:rPr>
        <w:t>63.62%</w:t>
      </w:r>
      <w:r>
        <w:rPr>
          <w:rFonts w:hint="eastAsia" w:ascii="仿宋" w:hAnsi="仿宋" w:eastAsia="仿宋"/>
          <w:color w:val="000000"/>
          <w:sz w:val="32"/>
          <w:szCs w:val="32"/>
        </w:rPr>
        <w:t>；项目支出</w:t>
      </w:r>
      <w:r>
        <w:rPr>
          <w:rFonts w:ascii="仿宋" w:hAnsi="仿宋" w:eastAsia="仿宋"/>
          <w:color w:val="000000"/>
          <w:sz w:val="32"/>
          <w:szCs w:val="32"/>
        </w:rPr>
        <w:t>333</w:t>
      </w:r>
      <w:r>
        <w:rPr>
          <w:rFonts w:hint="eastAsia" w:ascii="仿宋" w:hAnsi="仿宋" w:eastAsia="仿宋"/>
          <w:color w:val="000000"/>
          <w:sz w:val="32"/>
          <w:szCs w:val="32"/>
        </w:rPr>
        <w:t>万元，占</w:t>
      </w:r>
      <w:r>
        <w:rPr>
          <w:rFonts w:ascii="仿宋" w:hAnsi="仿宋" w:eastAsia="仿宋"/>
          <w:color w:val="000000"/>
          <w:sz w:val="32"/>
          <w:szCs w:val="32"/>
        </w:rPr>
        <w:t>36.38%</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bookmarkStart w:id="34" w:name="_Toc15377208"/>
      <w:bookmarkStart w:id="35" w:name="_Toc15396606"/>
    </w:p>
    <w:p w14:paraId="2A815D17">
      <w:pPr>
        <w:spacing w:line="600" w:lineRule="exact"/>
        <w:ind w:firstLine="640" w:firstLineChars="200"/>
        <w:outlineLvl w:val="1"/>
        <w:rPr>
          <w:rStyle w:val="20"/>
          <w:rFonts w:ascii="黑体" w:hAnsi="黑体" w:eastAsia="黑体"/>
          <w:b w:val="0"/>
        </w:rPr>
      </w:pPr>
      <w:r>
        <w:rPr>
          <w:rFonts w:hint="eastAsia" w:ascii="黑体" w:hAnsi="黑体" w:eastAsia="黑体"/>
          <w:color w:val="000000"/>
          <w:sz w:val="32"/>
          <w:szCs w:val="32"/>
        </w:rPr>
        <w:t>四、财</w:t>
      </w:r>
      <w:r>
        <w:rPr>
          <w:rStyle w:val="20"/>
          <w:rFonts w:hint="eastAsia" w:ascii="黑体" w:hAnsi="黑体" w:eastAsia="黑体"/>
          <w:b w:val="0"/>
        </w:rPr>
        <w:t>政拨款收入支出决算总体情况说明</w:t>
      </w:r>
      <w:bookmarkEnd w:id="34"/>
      <w:bookmarkEnd w:id="35"/>
    </w:p>
    <w:p w14:paraId="4CDEDC65">
      <w:pPr>
        <w:spacing w:line="600" w:lineRule="exact"/>
        <w:ind w:firstLine="640" w:firstLineChars="200"/>
        <w:rPr>
          <w:rFonts w:ascii="黑体" w:hAnsi="黑体" w:eastAsia="黑体"/>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ascii="仿宋" w:hAnsi="仿宋" w:eastAsia="仿宋"/>
          <w:sz w:val="32"/>
          <w:szCs w:val="32"/>
        </w:rPr>
        <w:t>915.39</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w:t>
      </w:r>
      <w:r>
        <w:rPr>
          <w:rFonts w:hint="eastAsia" w:ascii="仿宋" w:hAnsi="仿宋" w:eastAsia="仿宋"/>
          <w:sz w:val="32"/>
          <w:szCs w:val="32"/>
        </w:rPr>
        <w:t>各减少</w:t>
      </w:r>
      <w:r>
        <w:rPr>
          <w:rFonts w:ascii="仿宋" w:hAnsi="仿宋" w:eastAsia="仿宋"/>
          <w:sz w:val="32"/>
          <w:szCs w:val="32"/>
        </w:rPr>
        <w:t>6.47</w:t>
      </w:r>
      <w:r>
        <w:rPr>
          <w:rFonts w:hint="eastAsia" w:ascii="仿宋" w:hAnsi="仿宋" w:eastAsia="仿宋"/>
          <w:sz w:val="32"/>
          <w:szCs w:val="32"/>
        </w:rPr>
        <w:t>万元，减少</w:t>
      </w:r>
      <w:r>
        <w:rPr>
          <w:rFonts w:ascii="仿宋" w:hAnsi="仿宋" w:eastAsia="仿宋"/>
          <w:sz w:val="32"/>
          <w:szCs w:val="32"/>
        </w:rPr>
        <w:t>0.7%</w:t>
      </w:r>
      <w:r>
        <w:rPr>
          <w:rFonts w:hint="eastAsia" w:ascii="仿宋" w:hAnsi="仿宋" w:eastAsia="仿宋"/>
          <w:sz w:val="32"/>
          <w:szCs w:val="32"/>
        </w:rPr>
        <w:t>。主要变动原因是教职工资和项目支出相应减少。</w:t>
      </w:r>
      <w:bookmarkStart w:id="36" w:name="_Toc15377209"/>
      <w:bookmarkStart w:id="37" w:name="_Toc15396607"/>
    </w:p>
    <w:p w14:paraId="2E0141D2">
      <w:pPr>
        <w:spacing w:line="600" w:lineRule="exact"/>
        <w:ind w:firstLine="640" w:firstLineChars="200"/>
        <w:outlineLvl w:val="1"/>
        <w:rPr>
          <w:rStyle w:val="20"/>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0"/>
          <w:rFonts w:hint="eastAsia" w:ascii="黑体" w:hAnsi="黑体" w:eastAsia="黑体"/>
          <w:b w:val="0"/>
        </w:rPr>
        <w:t>般公共预算财政拨款支出决算情况说明</w:t>
      </w:r>
      <w:bookmarkEnd w:id="36"/>
      <w:bookmarkEnd w:id="37"/>
    </w:p>
    <w:p w14:paraId="172FBA3C">
      <w:pPr>
        <w:spacing w:line="600" w:lineRule="exact"/>
        <w:ind w:firstLine="643"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14:paraId="2EF486A9">
      <w:pPr>
        <w:spacing w:line="600" w:lineRule="exact"/>
        <w:ind w:firstLine="640" w:firstLineChars="200"/>
        <w:rPr>
          <w:rFonts w:ascii="仿宋" w:hAnsi="仿宋" w:eastAsia="仿宋"/>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912.39</w:t>
      </w:r>
      <w:r>
        <w:rPr>
          <w:rFonts w:hint="eastAsia" w:ascii="仿宋" w:hAnsi="仿宋" w:eastAsia="仿宋"/>
          <w:color w:val="000000"/>
          <w:sz w:val="32"/>
          <w:szCs w:val="32"/>
        </w:rPr>
        <w:t>万元，占本年支出合计的</w:t>
      </w:r>
      <w:r>
        <w:rPr>
          <w:rFonts w:ascii="仿宋" w:hAnsi="仿宋" w:eastAsia="仿宋"/>
          <w:color w:val="000000"/>
          <w:sz w:val="32"/>
          <w:szCs w:val="32"/>
        </w:rPr>
        <w:t>99.67%</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w:t>
      </w:r>
      <w:r>
        <w:rPr>
          <w:rFonts w:ascii="仿宋" w:hAnsi="仿宋" w:eastAsia="仿宋"/>
          <w:color w:val="000000"/>
          <w:sz w:val="32"/>
          <w:szCs w:val="32"/>
        </w:rPr>
        <w:t>6.47</w:t>
      </w:r>
      <w:r>
        <w:rPr>
          <w:rFonts w:hint="eastAsia" w:ascii="仿宋" w:hAnsi="仿宋" w:eastAsia="仿宋"/>
          <w:color w:val="000000"/>
          <w:sz w:val="32"/>
          <w:szCs w:val="32"/>
        </w:rPr>
        <w:t>万元，减少</w:t>
      </w:r>
      <w:r>
        <w:rPr>
          <w:rFonts w:ascii="仿宋" w:hAnsi="仿宋" w:eastAsia="仿宋"/>
          <w:sz w:val="32"/>
          <w:szCs w:val="32"/>
        </w:rPr>
        <w:t>0.7%</w:t>
      </w:r>
      <w:r>
        <w:rPr>
          <w:rFonts w:hint="eastAsia" w:ascii="仿宋" w:hAnsi="仿宋" w:eastAsia="仿宋"/>
          <w:color w:val="000000"/>
          <w:sz w:val="32"/>
          <w:szCs w:val="32"/>
        </w:rPr>
        <w:t>。主要变动原因是</w:t>
      </w:r>
      <w:bookmarkStart w:id="39" w:name="_Toc15377211"/>
      <w:r>
        <w:rPr>
          <w:rFonts w:hint="eastAsia" w:ascii="仿宋" w:hAnsi="仿宋" w:eastAsia="仿宋"/>
          <w:sz w:val="32"/>
          <w:szCs w:val="32"/>
        </w:rPr>
        <w:t>教职工资变动和项目支出减少。</w:t>
      </w:r>
    </w:p>
    <w:p w14:paraId="6431C67F">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9"/>
    </w:p>
    <w:p w14:paraId="219C9677">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912.39</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教育支出（类）</w:t>
      </w:r>
      <w:r>
        <w:rPr>
          <w:rFonts w:ascii="仿宋" w:hAnsi="仿宋" w:eastAsia="仿宋"/>
          <w:color w:val="000000"/>
          <w:sz w:val="32"/>
          <w:szCs w:val="32"/>
        </w:rPr>
        <w:t>912.39</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w:t>
      </w:r>
    </w:p>
    <w:p w14:paraId="0AF68948">
      <w:pPr>
        <w:spacing w:line="600" w:lineRule="exact"/>
        <w:ind w:firstLine="643" w:firstLineChars="200"/>
        <w:outlineLvl w:val="2"/>
        <w:rPr>
          <w:rFonts w:ascii="仿宋" w:hAnsi="仿宋" w:eastAsia="仿宋"/>
          <w:b/>
          <w:color w:val="000000"/>
          <w:sz w:val="32"/>
          <w:szCs w:val="32"/>
        </w:rPr>
      </w:pPr>
      <w:bookmarkStart w:id="40" w:name="_Toc15377212"/>
      <w:r>
        <w:rPr>
          <w:rFonts w:hint="eastAsia" w:ascii="仿宋" w:hAnsi="仿宋" w:eastAsia="仿宋"/>
          <w:b/>
          <w:color w:val="000000"/>
          <w:sz w:val="32"/>
          <w:szCs w:val="32"/>
        </w:rPr>
        <w:t>（三）一般公共预算财政拨款支出决算具体情况</w:t>
      </w:r>
      <w:bookmarkEnd w:id="40"/>
    </w:p>
    <w:p w14:paraId="19F8AABD">
      <w:pPr>
        <w:spacing w:line="600" w:lineRule="exact"/>
        <w:ind w:firstLine="643" w:firstLineChars="200"/>
        <w:outlineLvl w:val="2"/>
        <w:rPr>
          <w:rFonts w:ascii="仿宋" w:hAnsi="仿宋" w:eastAsia="仿宋"/>
          <w:color w:val="FF0000"/>
          <w:sz w:val="32"/>
          <w:szCs w:val="32"/>
        </w:rPr>
      </w:pPr>
      <w:bookmarkStart w:id="41" w:name="_Toc15377444"/>
      <w:bookmarkStart w:id="42" w:name="_Toc15378460"/>
      <w:bookmarkStart w:id="43" w:name="_Toc15377213"/>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w:t>
      </w:r>
      <w:r>
        <w:rPr>
          <w:rFonts w:ascii="仿宋" w:hAnsi="仿宋" w:eastAsia="仿宋"/>
          <w:color w:val="000000"/>
          <w:sz w:val="32"/>
          <w:szCs w:val="32"/>
        </w:rPr>
        <w:t>912.3905</w:t>
      </w:r>
      <w:r>
        <w:rPr>
          <w:rFonts w:hint="eastAsia" w:ascii="仿宋" w:hAnsi="仿宋" w:eastAsia="仿宋"/>
          <w:b/>
          <w:color w:val="000000"/>
          <w:sz w:val="32"/>
          <w:szCs w:val="32"/>
        </w:rPr>
        <w:t>万元，</w:t>
      </w:r>
      <w:r>
        <w:rPr>
          <w:rStyle w:val="17"/>
          <w:rFonts w:hint="eastAsia" w:ascii="仿宋" w:hAnsi="仿宋" w:eastAsia="仿宋"/>
          <w:color w:val="000000"/>
          <w:sz w:val="32"/>
          <w:szCs w:val="32"/>
        </w:rPr>
        <w:t>完成预算</w:t>
      </w:r>
      <w:r>
        <w:rPr>
          <w:rStyle w:val="17"/>
          <w:rFonts w:ascii="仿宋" w:hAnsi="仿宋" w:eastAsia="仿宋"/>
          <w:color w:val="000000"/>
          <w:sz w:val="32"/>
          <w:szCs w:val="32"/>
        </w:rPr>
        <w:t>100%</w:t>
      </w:r>
      <w:r>
        <w:rPr>
          <w:rStyle w:val="17"/>
          <w:rFonts w:hint="eastAsia" w:ascii="仿宋" w:hAnsi="仿宋" w:eastAsia="仿宋"/>
          <w:color w:val="000000"/>
          <w:sz w:val="32"/>
          <w:szCs w:val="32"/>
        </w:rPr>
        <w:t>。其中：</w:t>
      </w:r>
      <w:bookmarkEnd w:id="41"/>
      <w:bookmarkEnd w:id="42"/>
      <w:bookmarkEnd w:id="43"/>
    </w:p>
    <w:p w14:paraId="3D874FB3">
      <w:pPr>
        <w:spacing w:line="600" w:lineRule="exact"/>
        <w:ind w:firstLine="643" w:firstLineChars="200"/>
        <w:rPr>
          <w:rStyle w:val="17"/>
          <w:rFonts w:ascii="仿宋" w:hAnsi="仿宋" w:eastAsia="仿宋"/>
          <w:b w:val="0"/>
          <w:color w:val="000000"/>
          <w:sz w:val="32"/>
          <w:szCs w:val="32"/>
        </w:rPr>
      </w:pPr>
      <w:r>
        <w:rPr>
          <w:rStyle w:val="17"/>
          <w:rFonts w:ascii="仿宋" w:hAnsi="仿宋" w:eastAsia="仿宋"/>
          <w:color w:val="000000"/>
          <w:sz w:val="32"/>
          <w:szCs w:val="32"/>
        </w:rPr>
        <w:t>1.</w:t>
      </w:r>
      <w:r>
        <w:rPr>
          <w:rStyle w:val="17"/>
          <w:rFonts w:hint="eastAsia" w:ascii="仿宋" w:hAnsi="仿宋" w:eastAsia="仿宋"/>
          <w:color w:val="000000"/>
          <w:sz w:val="32"/>
          <w:szCs w:val="32"/>
        </w:rPr>
        <w:t>教育（</w:t>
      </w:r>
      <w:r>
        <w:rPr>
          <w:rStyle w:val="17"/>
          <w:rFonts w:ascii="仿宋" w:hAnsi="仿宋" w:eastAsia="仿宋"/>
          <w:color w:val="000000"/>
          <w:sz w:val="32"/>
          <w:szCs w:val="32"/>
        </w:rPr>
        <w:t>205</w:t>
      </w:r>
      <w:r>
        <w:rPr>
          <w:rStyle w:val="17"/>
          <w:rFonts w:hint="eastAsia" w:ascii="仿宋" w:hAnsi="仿宋" w:eastAsia="仿宋"/>
          <w:color w:val="000000"/>
          <w:sz w:val="32"/>
          <w:szCs w:val="32"/>
        </w:rPr>
        <w:t>）普通教育（</w:t>
      </w:r>
      <w:r>
        <w:rPr>
          <w:rStyle w:val="17"/>
          <w:rFonts w:ascii="仿宋" w:hAnsi="仿宋" w:eastAsia="仿宋"/>
          <w:color w:val="000000"/>
          <w:sz w:val="32"/>
          <w:szCs w:val="32"/>
        </w:rPr>
        <w:t>20502</w:t>
      </w:r>
      <w:r>
        <w:rPr>
          <w:rStyle w:val="17"/>
          <w:rFonts w:hint="eastAsia" w:ascii="仿宋" w:hAnsi="仿宋" w:eastAsia="仿宋"/>
          <w:color w:val="000000"/>
          <w:sz w:val="32"/>
          <w:szCs w:val="32"/>
        </w:rPr>
        <w:t>）小学教育（</w:t>
      </w:r>
      <w:r>
        <w:rPr>
          <w:rStyle w:val="17"/>
          <w:rFonts w:ascii="仿宋" w:hAnsi="仿宋" w:eastAsia="仿宋"/>
          <w:color w:val="000000"/>
          <w:sz w:val="32"/>
          <w:szCs w:val="32"/>
        </w:rPr>
        <w:t>2050202</w:t>
      </w:r>
      <w:r>
        <w:rPr>
          <w:rStyle w:val="17"/>
          <w:rFonts w:hint="eastAsia" w:ascii="仿宋" w:hAnsi="仿宋" w:eastAsia="仿宋"/>
          <w:color w:val="000000"/>
          <w:sz w:val="32"/>
          <w:szCs w:val="32"/>
        </w:rPr>
        <w:t>）</w:t>
      </w:r>
      <w:r>
        <w:rPr>
          <w:rStyle w:val="17"/>
          <w:rFonts w:ascii="仿宋" w:hAnsi="仿宋" w:eastAsia="仿宋"/>
          <w:color w:val="000000"/>
          <w:sz w:val="32"/>
          <w:szCs w:val="32"/>
        </w:rPr>
        <w:t>:</w:t>
      </w:r>
      <w:r>
        <w:rPr>
          <w:rStyle w:val="17"/>
          <w:rFonts w:hint="eastAsia" w:ascii="仿宋" w:hAnsi="仿宋" w:eastAsia="仿宋"/>
          <w:b w:val="0"/>
          <w:color w:val="000000"/>
          <w:sz w:val="32"/>
          <w:szCs w:val="32"/>
        </w:rPr>
        <w:t>支出决算为</w:t>
      </w:r>
      <w:r>
        <w:rPr>
          <w:rStyle w:val="17"/>
          <w:rFonts w:ascii="仿宋" w:hAnsi="仿宋" w:eastAsia="仿宋"/>
          <w:b w:val="0"/>
          <w:color w:val="000000"/>
          <w:sz w:val="32"/>
          <w:szCs w:val="32"/>
        </w:rPr>
        <w:t>575.2265</w:t>
      </w:r>
      <w:r>
        <w:rPr>
          <w:rStyle w:val="17"/>
          <w:rFonts w:hint="eastAsia" w:ascii="仿宋" w:hAnsi="仿宋" w:eastAsia="仿宋"/>
          <w:b w:val="0"/>
          <w:color w:val="000000"/>
          <w:sz w:val="32"/>
          <w:szCs w:val="32"/>
        </w:rPr>
        <w:t>万元，完成预算</w:t>
      </w:r>
      <w:r>
        <w:rPr>
          <w:rStyle w:val="17"/>
          <w:rFonts w:ascii="仿宋" w:hAnsi="仿宋" w:eastAsia="仿宋"/>
          <w:b w:val="0"/>
          <w:color w:val="000000"/>
          <w:sz w:val="32"/>
          <w:szCs w:val="32"/>
        </w:rPr>
        <w:t>100%</w:t>
      </w:r>
      <w:r>
        <w:rPr>
          <w:rStyle w:val="17"/>
          <w:rFonts w:hint="eastAsia" w:ascii="仿宋" w:hAnsi="仿宋" w:eastAsia="仿宋"/>
          <w:b w:val="0"/>
          <w:color w:val="000000"/>
          <w:sz w:val="32"/>
          <w:szCs w:val="32"/>
        </w:rPr>
        <w:t>。</w:t>
      </w:r>
    </w:p>
    <w:p w14:paraId="7E859962">
      <w:pPr>
        <w:spacing w:line="600" w:lineRule="exact"/>
        <w:ind w:firstLine="643" w:firstLineChars="200"/>
        <w:rPr>
          <w:rStyle w:val="17"/>
          <w:rFonts w:ascii="仿宋" w:hAnsi="仿宋" w:eastAsia="仿宋"/>
          <w:b w:val="0"/>
          <w:color w:val="000000"/>
          <w:sz w:val="32"/>
          <w:szCs w:val="32"/>
        </w:rPr>
      </w:pPr>
      <w:r>
        <w:rPr>
          <w:rStyle w:val="17"/>
          <w:rFonts w:ascii="仿宋" w:hAnsi="仿宋" w:eastAsia="仿宋"/>
          <w:color w:val="000000"/>
          <w:sz w:val="32"/>
          <w:szCs w:val="32"/>
        </w:rPr>
        <w:t>2.</w:t>
      </w:r>
      <w:r>
        <w:rPr>
          <w:rStyle w:val="17"/>
          <w:rFonts w:hint="eastAsia" w:ascii="仿宋" w:hAnsi="仿宋" w:eastAsia="仿宋"/>
          <w:color w:val="000000"/>
          <w:sz w:val="32"/>
          <w:szCs w:val="32"/>
        </w:rPr>
        <w:t>教育（</w:t>
      </w:r>
      <w:r>
        <w:rPr>
          <w:rStyle w:val="17"/>
          <w:rFonts w:ascii="仿宋" w:hAnsi="仿宋" w:eastAsia="仿宋"/>
          <w:color w:val="000000"/>
          <w:sz w:val="32"/>
          <w:szCs w:val="32"/>
        </w:rPr>
        <w:t>205</w:t>
      </w:r>
      <w:r>
        <w:rPr>
          <w:rStyle w:val="17"/>
          <w:rFonts w:hint="eastAsia" w:ascii="仿宋" w:hAnsi="仿宋" w:eastAsia="仿宋"/>
          <w:color w:val="000000"/>
          <w:sz w:val="32"/>
          <w:szCs w:val="32"/>
        </w:rPr>
        <w:t>）普通教育（</w:t>
      </w:r>
      <w:r>
        <w:rPr>
          <w:rStyle w:val="17"/>
          <w:rFonts w:ascii="仿宋" w:hAnsi="仿宋" w:eastAsia="仿宋"/>
          <w:color w:val="000000"/>
          <w:sz w:val="32"/>
          <w:szCs w:val="32"/>
        </w:rPr>
        <w:t>20502</w:t>
      </w:r>
      <w:r>
        <w:rPr>
          <w:rStyle w:val="17"/>
          <w:rFonts w:hint="eastAsia" w:ascii="仿宋" w:hAnsi="仿宋" w:eastAsia="仿宋"/>
          <w:color w:val="000000"/>
          <w:sz w:val="32"/>
          <w:szCs w:val="32"/>
        </w:rPr>
        <w:t>）其他普通教育支出（</w:t>
      </w:r>
      <w:r>
        <w:rPr>
          <w:rStyle w:val="17"/>
          <w:rFonts w:ascii="仿宋" w:hAnsi="仿宋" w:eastAsia="仿宋"/>
          <w:color w:val="000000"/>
          <w:sz w:val="32"/>
          <w:szCs w:val="32"/>
        </w:rPr>
        <w:t>2050299</w:t>
      </w:r>
      <w:r>
        <w:rPr>
          <w:rStyle w:val="17"/>
          <w:rFonts w:hint="eastAsia" w:ascii="仿宋" w:hAnsi="仿宋" w:eastAsia="仿宋"/>
          <w:color w:val="000000"/>
          <w:sz w:val="32"/>
          <w:szCs w:val="32"/>
        </w:rPr>
        <w:t>）</w:t>
      </w:r>
      <w:r>
        <w:rPr>
          <w:rStyle w:val="17"/>
          <w:rFonts w:ascii="仿宋" w:hAnsi="仿宋" w:eastAsia="仿宋"/>
          <w:color w:val="000000"/>
          <w:sz w:val="32"/>
          <w:szCs w:val="32"/>
        </w:rPr>
        <w:t>:</w:t>
      </w:r>
      <w:r>
        <w:rPr>
          <w:rStyle w:val="17"/>
          <w:rFonts w:hint="eastAsia" w:ascii="仿宋" w:hAnsi="仿宋" w:eastAsia="仿宋"/>
          <w:b w:val="0"/>
          <w:color w:val="000000"/>
          <w:sz w:val="32"/>
          <w:szCs w:val="32"/>
        </w:rPr>
        <w:t>支出决算为</w:t>
      </w:r>
      <w:r>
        <w:rPr>
          <w:rStyle w:val="17"/>
          <w:rFonts w:ascii="仿宋" w:hAnsi="仿宋" w:eastAsia="仿宋"/>
          <w:b w:val="0"/>
          <w:color w:val="000000"/>
          <w:sz w:val="32"/>
          <w:szCs w:val="32"/>
        </w:rPr>
        <w:t>330</w:t>
      </w:r>
      <w:r>
        <w:rPr>
          <w:rStyle w:val="17"/>
          <w:rFonts w:hint="eastAsia" w:ascii="仿宋" w:hAnsi="仿宋" w:eastAsia="仿宋"/>
          <w:b w:val="0"/>
          <w:color w:val="000000"/>
          <w:sz w:val="32"/>
          <w:szCs w:val="32"/>
        </w:rPr>
        <w:t>万元，完成预算</w:t>
      </w:r>
      <w:r>
        <w:rPr>
          <w:rStyle w:val="17"/>
          <w:rFonts w:ascii="仿宋" w:hAnsi="仿宋" w:eastAsia="仿宋"/>
          <w:b w:val="0"/>
          <w:color w:val="000000"/>
          <w:sz w:val="32"/>
          <w:szCs w:val="32"/>
        </w:rPr>
        <w:t>100%</w:t>
      </w:r>
      <w:r>
        <w:rPr>
          <w:rStyle w:val="17"/>
          <w:rFonts w:hint="eastAsia" w:ascii="仿宋" w:hAnsi="仿宋" w:eastAsia="仿宋"/>
          <w:b w:val="0"/>
          <w:color w:val="000000"/>
          <w:sz w:val="32"/>
          <w:szCs w:val="32"/>
        </w:rPr>
        <w:t>。</w:t>
      </w:r>
    </w:p>
    <w:p w14:paraId="4F7D3B24">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、社会保障和救助（</w:t>
      </w:r>
      <w:r>
        <w:rPr>
          <w:rFonts w:ascii="仿宋" w:hAnsi="仿宋" w:eastAsia="仿宋"/>
          <w:sz w:val="32"/>
          <w:szCs w:val="32"/>
        </w:rPr>
        <w:t>208</w:t>
      </w:r>
      <w:r>
        <w:rPr>
          <w:rFonts w:hint="eastAsia" w:ascii="仿宋" w:hAnsi="仿宋" w:eastAsia="仿宋"/>
          <w:sz w:val="32"/>
          <w:szCs w:val="32"/>
        </w:rPr>
        <w:t>）抚恤（</w:t>
      </w:r>
      <w:r>
        <w:rPr>
          <w:rFonts w:ascii="仿宋" w:hAnsi="仿宋" w:eastAsia="仿宋"/>
          <w:sz w:val="32"/>
          <w:szCs w:val="32"/>
        </w:rPr>
        <w:t>20808</w:t>
      </w:r>
      <w:r>
        <w:rPr>
          <w:rFonts w:hint="eastAsia" w:ascii="仿宋" w:hAnsi="仿宋" w:eastAsia="仿宋"/>
          <w:sz w:val="32"/>
          <w:szCs w:val="32"/>
        </w:rPr>
        <w:t>）死亡抚恤（</w:t>
      </w:r>
      <w:r>
        <w:rPr>
          <w:rFonts w:ascii="仿宋" w:hAnsi="仿宋" w:eastAsia="仿宋"/>
          <w:sz w:val="32"/>
          <w:szCs w:val="32"/>
        </w:rPr>
        <w:t>2080801</w:t>
      </w:r>
      <w:r>
        <w:rPr>
          <w:rFonts w:hint="eastAsia" w:ascii="仿宋" w:hAnsi="仿宋" w:eastAsia="仿宋"/>
          <w:sz w:val="32"/>
          <w:szCs w:val="32"/>
        </w:rPr>
        <w:t>）：支出决算数</w:t>
      </w:r>
      <w:r>
        <w:rPr>
          <w:rFonts w:ascii="仿宋" w:hAnsi="仿宋" w:eastAsia="仿宋"/>
          <w:sz w:val="32"/>
          <w:szCs w:val="32"/>
        </w:rPr>
        <w:t>7.1640</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w:t>
      </w:r>
    </w:p>
    <w:p w14:paraId="2861B7E5">
      <w:pPr>
        <w:tabs>
          <w:tab w:val="right" w:pos="8306"/>
        </w:tabs>
        <w:spacing w:line="600" w:lineRule="exact"/>
        <w:ind w:firstLine="640"/>
        <w:outlineLvl w:val="1"/>
        <w:rPr>
          <w:rStyle w:val="20"/>
          <w:rFonts w:hAnsi="Times New Roman" w:cs="Cambria"/>
          <w:szCs w:val="32"/>
        </w:rPr>
      </w:pPr>
      <w:bookmarkStart w:id="44" w:name="_Toc15396608"/>
      <w:bookmarkStart w:id="4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0"/>
          <w:rFonts w:hint="eastAsia" w:ascii="黑体" w:hAnsi="黑体" w:eastAsia="黑体"/>
          <w:b w:val="0"/>
        </w:rPr>
        <w:t>般公共预算财政拨款基本支出决算情况说明</w:t>
      </w:r>
      <w:bookmarkEnd w:id="44"/>
      <w:bookmarkEnd w:id="45"/>
      <w:r>
        <w:rPr>
          <w:rStyle w:val="20"/>
          <w:rFonts w:ascii="黑体" w:hAnsi="黑体" w:eastAsia="黑体"/>
          <w:b w:val="0"/>
        </w:rPr>
        <w:tab/>
      </w:r>
    </w:p>
    <w:p w14:paraId="1BF0DB04">
      <w:pPr>
        <w:widowControl/>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582.3905</w:t>
      </w:r>
      <w:r>
        <w:rPr>
          <w:rFonts w:hint="eastAsia" w:ascii="仿宋" w:hAnsi="仿宋" w:eastAsia="仿宋"/>
          <w:color w:val="000000"/>
          <w:sz w:val="32"/>
          <w:szCs w:val="32"/>
        </w:rPr>
        <w:t>万元，其中：</w:t>
      </w:r>
    </w:p>
    <w:p w14:paraId="5389B47A">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ascii="仿宋" w:hAnsi="仿宋" w:eastAsia="仿宋"/>
          <w:color w:val="000000"/>
          <w:sz w:val="32"/>
          <w:szCs w:val="32"/>
        </w:rPr>
        <w:t>492.03</w:t>
      </w:r>
      <w:r>
        <w:rPr>
          <w:rFonts w:hint="eastAsia" w:ascii="仿宋" w:hAnsi="仿宋" w:eastAsia="仿宋"/>
          <w:color w:val="000000"/>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1EE2FBAE">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ascii="仿宋" w:hAnsi="仿宋" w:eastAsia="仿宋"/>
          <w:color w:val="000000"/>
          <w:sz w:val="32"/>
          <w:szCs w:val="32"/>
        </w:rPr>
        <w:t>90.35</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41FA269">
      <w:pPr>
        <w:spacing w:line="600" w:lineRule="exact"/>
        <w:ind w:firstLine="640"/>
        <w:outlineLvl w:val="1"/>
        <w:rPr>
          <w:rStyle w:val="20"/>
          <w:rFonts w:ascii="黑体" w:hAnsi="黑体" w:eastAsia="黑体"/>
          <w:b w:val="0"/>
        </w:rPr>
      </w:pPr>
      <w:bookmarkStart w:id="46" w:name="_Toc15396609"/>
      <w:bookmarkStart w:id="47" w:name="_Toc15377215"/>
      <w:r>
        <w:rPr>
          <w:rFonts w:hint="eastAsia" w:ascii="黑体" w:eastAsia="黑体"/>
          <w:color w:val="000000"/>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46"/>
      <w:bookmarkEnd w:id="47"/>
    </w:p>
    <w:p w14:paraId="5996FC1D">
      <w:pPr>
        <w:spacing w:line="600" w:lineRule="exact"/>
        <w:ind w:firstLine="321" w:firstLineChars="10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14:paraId="7376943E">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eastAsia="zh-CN"/>
        </w:rPr>
        <w:t>0.52</w:t>
      </w:r>
      <w:r>
        <w:rPr>
          <w:rFonts w:hint="eastAsia" w:ascii="仿宋" w:hAnsi="仿宋" w:eastAsia="仿宋"/>
          <w:color w:val="000000"/>
          <w:sz w:val="32"/>
          <w:szCs w:val="32"/>
        </w:rPr>
        <w:t>万元，完成预算</w:t>
      </w:r>
      <w:r>
        <w:rPr>
          <w:rFonts w:ascii="仿宋" w:hAnsi="仿宋" w:eastAsia="仿宋"/>
          <w:color w:val="000000"/>
          <w:sz w:val="32"/>
          <w:szCs w:val="32"/>
        </w:rPr>
        <w:t>94.1%</w:t>
      </w:r>
      <w:r>
        <w:rPr>
          <w:rFonts w:hint="eastAsia" w:ascii="仿宋" w:hAnsi="仿宋" w:eastAsia="仿宋"/>
          <w:color w:val="000000"/>
          <w:sz w:val="32"/>
          <w:szCs w:val="32"/>
        </w:rPr>
        <w:t>。</w:t>
      </w:r>
      <w:r>
        <w:rPr>
          <w:rFonts w:hint="eastAsia" w:ascii="仿宋_GB2312" w:eastAsia="仿宋_GB2312"/>
          <w:color w:val="000000"/>
          <w:sz w:val="32"/>
          <w:szCs w:val="32"/>
        </w:rPr>
        <w:t>主要原因是严格执行八项规定，加强公务接待管理。</w:t>
      </w:r>
    </w:p>
    <w:p w14:paraId="73BFE00C">
      <w:pPr>
        <w:spacing w:line="600" w:lineRule="exact"/>
        <w:ind w:firstLine="321" w:firstLineChars="10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14:paraId="7A1CF1AB">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；公务接待费支出决算</w:t>
      </w:r>
      <w:r>
        <w:rPr>
          <w:rFonts w:ascii="仿宋" w:hAnsi="仿宋" w:eastAsia="仿宋"/>
          <w:color w:val="000000"/>
          <w:sz w:val="32"/>
          <w:szCs w:val="32"/>
        </w:rPr>
        <w:t>0.5</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。具体情况如下：</w:t>
      </w:r>
    </w:p>
    <w:p w14:paraId="085AE346">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lang w:val="en-US" w:eastAsia="zh-CN"/>
        </w:rPr>
        <w:t xml:space="preserve"> </w:t>
      </w:r>
    </w:p>
    <w:p w14:paraId="0DF1FE94">
      <w:pPr>
        <w:widowControl w:val="0"/>
        <w:wordWrap/>
        <w:snapToGrid/>
        <w:spacing w:line="240" w:lineRule="auto"/>
        <w:ind w:left="0" w:leftChars="0" w:right="0" w:firstLine="643" w:firstLineChars="200"/>
        <w:jc w:val="left"/>
        <w:textAlignment w:val="auto"/>
        <w:outlineLvl w:val="9"/>
        <w:rPr>
          <w:rFonts w:hint="eastAsia" w:ascii="仿宋_GB2312" w:hAnsi="仿宋_GB2312" w:eastAsia="仿宋_GB2312" w:cs="仿宋_GB2312"/>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hAnsi="仿宋_GB2312" w:eastAsia="仿宋_GB2312" w:cs="仿宋_GB2312"/>
          <w:color w:val="000000"/>
          <w:sz w:val="32"/>
          <w:szCs w:val="32"/>
          <w:lang w:eastAsia="zh-CN"/>
        </w:rPr>
        <w:t>年初未安排</w:t>
      </w:r>
      <w:r>
        <w:rPr>
          <w:rFonts w:hint="eastAsia" w:ascii="仿宋_GB2312" w:hAnsi="仿宋_GB2312" w:eastAsia="仿宋_GB2312" w:cs="仿宋_GB2312"/>
          <w:color w:val="000000"/>
          <w:sz w:val="32"/>
          <w:szCs w:val="32"/>
          <w:lang w:val="en-US" w:eastAsia="zh-CN"/>
        </w:rPr>
        <w:t>预算</w:t>
      </w:r>
      <w:r>
        <w:rPr>
          <w:rStyle w:val="17"/>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lang w:eastAsia="zh-CN"/>
        </w:rPr>
        <w:t>公务用车购置及运行维护费支出决算与2019年持平。</w:t>
      </w:r>
    </w:p>
    <w:p w14:paraId="27A52E60">
      <w:pPr>
        <w:widowControl w:val="0"/>
        <w:wordWrap/>
        <w:snapToGrid/>
        <w:spacing w:line="240" w:lineRule="auto"/>
        <w:ind w:left="0" w:leftChars="0" w:right="0" w:firstLine="640" w:firstLineChars="200"/>
        <w:jc w:val="left"/>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val="0"/>
          <w:bCs/>
          <w:color w:val="auto"/>
          <w:sz w:val="32"/>
          <w:szCs w:val="32"/>
          <w:highlight w:val="none"/>
        </w:rPr>
        <w:t>公务用车购置支出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eastAsia="zh-CN"/>
        </w:rPr>
        <w:t>，</w:t>
      </w:r>
    </w:p>
    <w:p w14:paraId="57BFCC86">
      <w:pPr>
        <w:widowControl w:val="0"/>
        <w:wordWrap/>
        <w:snapToGrid/>
        <w:spacing w:line="240" w:lineRule="auto"/>
        <w:ind w:left="0" w:leftChars="0" w:right="0" w:firstLine="640" w:firstLineChars="200"/>
        <w:jc w:val="left"/>
        <w:textAlignment w:val="auto"/>
        <w:outlineLvl w:val="9"/>
        <w:rPr>
          <w:rFonts w:ascii="仿宋_GB2312" w:eastAsia="仿宋_GB2312"/>
          <w:color w:val="000000"/>
          <w:sz w:val="32"/>
          <w:szCs w:val="32"/>
        </w:rPr>
      </w:pPr>
      <w:r>
        <w:rPr>
          <w:rFonts w:hint="eastAsia" w:ascii="仿宋_GB2312" w:hAnsi="仿宋_GB2312" w:eastAsia="仿宋_GB2312" w:cs="仿宋_GB2312"/>
          <w:b w:val="0"/>
          <w:bCs/>
          <w:color w:val="auto"/>
          <w:sz w:val="32"/>
          <w:szCs w:val="32"/>
          <w:highlight w:val="none"/>
        </w:rPr>
        <w:t>公务用车运行维护费支出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p>
    <w:p w14:paraId="1AA65B11">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000000"/>
          <w:sz w:val="32"/>
          <w:szCs w:val="32"/>
          <w:lang w:eastAsia="zh-CN"/>
        </w:rPr>
        <w:t>0.52</w:t>
      </w:r>
      <w:r>
        <w:rPr>
          <w:rFonts w:hint="eastAsia" w:ascii="仿宋_GB2312" w:eastAsia="仿宋_GB2312"/>
          <w:color w:val="000000"/>
          <w:sz w:val="32"/>
          <w:szCs w:val="32"/>
        </w:rPr>
        <w:t>万元，</w:t>
      </w:r>
      <w:r>
        <w:rPr>
          <w:rStyle w:val="17"/>
          <w:rFonts w:hint="eastAsia" w:ascii="仿宋" w:hAnsi="仿宋" w:eastAsia="仿宋"/>
          <w:b w:val="0"/>
          <w:color w:val="000000"/>
          <w:sz w:val="32"/>
          <w:szCs w:val="32"/>
        </w:rPr>
        <w:t>完成预算</w:t>
      </w:r>
      <w:r>
        <w:rPr>
          <w:rStyle w:val="17"/>
          <w:rFonts w:ascii="仿宋" w:hAnsi="仿宋" w:eastAsia="仿宋"/>
          <w:b w:val="0"/>
          <w:color w:val="000000"/>
          <w:sz w:val="32"/>
          <w:szCs w:val="32"/>
        </w:rPr>
        <w:t>94.1%</w:t>
      </w:r>
      <w:r>
        <w:rPr>
          <w:rStyle w:val="17"/>
          <w:rFonts w:hint="eastAsia" w:ascii="仿宋" w:hAnsi="仿宋" w:eastAsia="仿宋"/>
          <w:b w:val="0"/>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ascii="仿宋_GB2312" w:eastAsia="仿宋_GB2312"/>
          <w:color w:val="000000"/>
          <w:sz w:val="32"/>
          <w:szCs w:val="32"/>
        </w:rPr>
        <w:t>0.0272</w:t>
      </w:r>
      <w:r>
        <w:rPr>
          <w:rFonts w:hint="eastAsia" w:ascii="仿宋_GB2312" w:eastAsia="仿宋_GB2312"/>
          <w:color w:val="000000"/>
          <w:sz w:val="32"/>
          <w:szCs w:val="32"/>
        </w:rPr>
        <w:t>万元，下降</w:t>
      </w:r>
      <w:r>
        <w:rPr>
          <w:rFonts w:ascii="仿宋_GB2312" w:eastAsia="仿宋_GB2312"/>
          <w:color w:val="000000"/>
          <w:sz w:val="32"/>
          <w:szCs w:val="32"/>
        </w:rPr>
        <w:t>4.99%</w:t>
      </w:r>
      <w:r>
        <w:rPr>
          <w:rFonts w:hint="eastAsia" w:ascii="仿宋_GB2312" w:eastAsia="仿宋_GB2312"/>
          <w:color w:val="000000"/>
          <w:sz w:val="32"/>
          <w:szCs w:val="32"/>
        </w:rPr>
        <w:t>。主要原因是严格执行八项规定，加强公务接待管理。其中：</w:t>
      </w:r>
    </w:p>
    <w:p w14:paraId="71EDBBF7">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eastAsia="zh-CN"/>
        </w:rPr>
        <w:t>0.52</w:t>
      </w:r>
      <w:r>
        <w:rPr>
          <w:rFonts w:hint="eastAsia" w:ascii="仿宋_GB2312" w:eastAsia="仿宋_GB2312"/>
          <w:color w:val="000000"/>
          <w:sz w:val="32"/>
          <w:szCs w:val="32"/>
        </w:rPr>
        <w:t>万元，主要用于执行公务、开展业务活动开支的交通费、住宿费、用餐费等。国内公务接待</w:t>
      </w:r>
      <w:r>
        <w:rPr>
          <w:rFonts w:ascii="仿宋_GB2312" w:eastAsia="仿宋_GB2312"/>
          <w:color w:val="000000"/>
          <w:sz w:val="32"/>
          <w:szCs w:val="32"/>
        </w:rPr>
        <w:t>30</w:t>
      </w:r>
      <w:r>
        <w:rPr>
          <w:rFonts w:hint="eastAsia" w:ascii="仿宋_GB2312" w:eastAsia="仿宋_GB2312"/>
          <w:color w:val="000000"/>
          <w:sz w:val="32"/>
          <w:szCs w:val="32"/>
        </w:rPr>
        <w:t>批次，</w:t>
      </w:r>
      <w:r>
        <w:rPr>
          <w:rFonts w:ascii="仿宋_GB2312" w:eastAsia="仿宋_GB2312"/>
          <w:color w:val="000000"/>
          <w:sz w:val="32"/>
          <w:szCs w:val="32"/>
        </w:rPr>
        <w:t>92</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eastAsia="zh-CN"/>
        </w:rPr>
        <w:t>0.52</w:t>
      </w:r>
      <w:r>
        <w:rPr>
          <w:rFonts w:hint="eastAsia" w:ascii="仿宋_GB2312" w:eastAsia="仿宋_GB2312"/>
          <w:color w:val="000000"/>
          <w:sz w:val="32"/>
          <w:szCs w:val="32"/>
        </w:rPr>
        <w:t>万元，具体内容包括：专家讲座团队接待、相邻学校、单位考察等。</w:t>
      </w:r>
    </w:p>
    <w:p w14:paraId="325EE90A">
      <w:pPr>
        <w:spacing w:line="600" w:lineRule="exact"/>
        <w:ind w:firstLine="643" w:firstLineChars="200"/>
        <w:rPr>
          <w:rFonts w:hint="eastAsia" w:ascii="黑体" w:eastAsia="黑体"/>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bookmarkStart w:id="50" w:name="_Toc15396610"/>
      <w:bookmarkStart w:id="51" w:name="_Toc15377218"/>
    </w:p>
    <w:p w14:paraId="3C00C6DE">
      <w:pPr>
        <w:pStyle w:val="41"/>
        <w:numPr>
          <w:ilvl w:val="0"/>
          <w:numId w:val="1"/>
        </w:numPr>
        <w:spacing w:line="600" w:lineRule="exact"/>
        <w:ind w:firstLineChars="0"/>
        <w:outlineLvl w:val="1"/>
        <w:rPr>
          <w:rStyle w:val="20"/>
          <w:rFonts w:ascii="黑体" w:hAnsi="黑体" w:eastAsia="黑体"/>
        </w:rPr>
      </w:pPr>
      <w:r>
        <w:rPr>
          <w:rStyle w:val="20"/>
          <w:rFonts w:hint="eastAsia" w:ascii="黑体" w:hAnsi="黑体" w:eastAsia="黑体"/>
          <w:b w:val="0"/>
        </w:rPr>
        <w:t>政府性基金预算支出决算情况说明</w:t>
      </w:r>
      <w:bookmarkEnd w:id="50"/>
      <w:bookmarkEnd w:id="51"/>
    </w:p>
    <w:p w14:paraId="4CA181EA">
      <w:pPr>
        <w:spacing w:line="600" w:lineRule="exact"/>
        <w:ind w:firstLine="640"/>
        <w:rPr>
          <w:rFonts w:hint="eastAsia" w:ascii="仿宋_GB2312" w:eastAsia="仿宋_GB2312"/>
          <w:b/>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ascii="仿宋_GB2312" w:eastAsia="仿宋_GB2312"/>
          <w:color w:val="000000"/>
          <w:sz w:val="32"/>
          <w:szCs w:val="32"/>
        </w:rPr>
        <w:t>3</w:t>
      </w:r>
      <w:r>
        <w:rPr>
          <w:rFonts w:hint="eastAsia" w:ascii="仿宋_GB2312" w:eastAsia="仿宋_GB2312"/>
          <w:color w:val="000000"/>
          <w:sz w:val="32"/>
          <w:szCs w:val="32"/>
        </w:rPr>
        <w:t>万元。</w:t>
      </w:r>
      <w:r>
        <w:rPr>
          <w:rFonts w:ascii="仿宋_GB2312" w:eastAsia="仿宋_GB2312"/>
          <w:color w:val="000000"/>
          <w:sz w:val="32"/>
          <w:szCs w:val="32"/>
        </w:rPr>
        <w:t>2020</w:t>
      </w:r>
      <w:r>
        <w:rPr>
          <w:rFonts w:hint="eastAsia" w:ascii="仿宋_GB2312" w:eastAsia="仿宋_GB2312"/>
          <w:color w:val="000000"/>
          <w:sz w:val="32"/>
          <w:szCs w:val="32"/>
        </w:rPr>
        <w:t>年本单位未在政府性基金预算拨款安排</w:t>
      </w:r>
      <w:r>
        <w:rPr>
          <w:rFonts w:hint="eastAsia" w:ascii="仿宋_GB2312" w:eastAsia="仿宋_GB2312"/>
          <w:color w:val="000000"/>
          <w:sz w:val="32"/>
          <w:szCs w:val="32"/>
          <w:lang w:eastAsia="zh-CN"/>
        </w:rPr>
        <w:t>“三公”经费</w:t>
      </w:r>
      <w:r>
        <w:rPr>
          <w:rFonts w:hint="eastAsia" w:ascii="仿宋_GB2312" w:eastAsia="仿宋_GB2312"/>
          <w:color w:val="000000"/>
          <w:sz w:val="32"/>
          <w:szCs w:val="32"/>
        </w:rPr>
        <w:t>支出。</w:t>
      </w:r>
      <w:bookmarkStart w:id="52" w:name="_Toc15377219"/>
      <w:bookmarkStart w:id="53" w:name="_Toc15396611"/>
    </w:p>
    <w:p w14:paraId="3F25B2A9">
      <w:pPr>
        <w:spacing w:line="600" w:lineRule="exact"/>
        <w:ind w:firstLine="640"/>
        <w:rPr>
          <w:rStyle w:val="20"/>
          <w:rFonts w:ascii="仿宋_GB2312" w:hAnsi="Times New Roman" w:eastAsia="仿宋_GB2312"/>
          <w:b w:val="0"/>
          <w:color w:val="000000"/>
          <w:szCs w:val="32"/>
        </w:rPr>
      </w:pPr>
      <w:r>
        <w:rPr>
          <w:rFonts w:hint="eastAsia" w:ascii="仿宋_GB2312" w:eastAsia="仿宋_GB2312"/>
          <w:b/>
          <w:color w:val="000000"/>
          <w:sz w:val="32"/>
          <w:szCs w:val="32"/>
        </w:rPr>
        <w:t>九、</w:t>
      </w:r>
      <w:r>
        <w:rPr>
          <w:rStyle w:val="20"/>
          <w:rFonts w:hint="eastAsia" w:ascii="黑体" w:hAnsi="黑体" w:eastAsia="黑体"/>
          <w:b w:val="0"/>
        </w:rPr>
        <w:t>国有资本经营预算支出决算情况说明</w:t>
      </w:r>
      <w:bookmarkEnd w:id="52"/>
      <w:bookmarkEnd w:id="53"/>
    </w:p>
    <w:p w14:paraId="0FFB8F22">
      <w:pPr>
        <w:spacing w:line="600" w:lineRule="exact"/>
        <w:ind w:firstLine="640"/>
        <w:rPr>
          <w:rFonts w:hint="eastAsia" w:ascii="黑体" w:hAnsi="黑体" w:eastAsia="黑体"/>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bookmarkStart w:id="54" w:name="_Toc15396612"/>
      <w:bookmarkStart w:id="55" w:name="_Toc15377221"/>
    </w:p>
    <w:p w14:paraId="637B9300">
      <w:pPr>
        <w:spacing w:line="600" w:lineRule="exact"/>
        <w:ind w:firstLine="640" w:firstLineChars="200"/>
        <w:outlineLvl w:val="1"/>
        <w:rPr>
          <w:rStyle w:val="20"/>
          <w:rFonts w:ascii="黑体" w:hAnsi="黑体" w:eastAsia="黑体"/>
        </w:rPr>
      </w:pPr>
      <w:r>
        <w:rPr>
          <w:rFonts w:hint="eastAsia" w:ascii="黑体" w:hAnsi="黑体" w:eastAsia="黑体"/>
          <w:color w:val="000000"/>
          <w:sz w:val="32"/>
          <w:szCs w:val="32"/>
        </w:rPr>
        <w:t>十</w:t>
      </w:r>
      <w:r>
        <w:rPr>
          <w:rStyle w:val="20"/>
          <w:rFonts w:hint="eastAsia" w:ascii="黑体" w:hAnsi="黑体" w:eastAsia="黑体"/>
        </w:rPr>
        <w:t>、</w:t>
      </w:r>
      <w:r>
        <w:rPr>
          <w:rStyle w:val="20"/>
          <w:rFonts w:hint="eastAsia" w:ascii="黑体" w:hAnsi="黑体" w:eastAsia="黑体"/>
          <w:b w:val="0"/>
        </w:rPr>
        <w:t>其他重要事项的情况说明</w:t>
      </w:r>
      <w:bookmarkEnd w:id="54"/>
      <w:bookmarkEnd w:id="55"/>
    </w:p>
    <w:p w14:paraId="3F15E25A">
      <w:pPr>
        <w:spacing w:line="600" w:lineRule="exact"/>
        <w:ind w:firstLine="643" w:firstLineChars="200"/>
        <w:outlineLvl w:val="2"/>
        <w:rPr>
          <w:rFonts w:ascii="仿宋" w:hAnsi="仿宋" w:eastAsia="仿宋"/>
          <w:color w:val="000000"/>
          <w:sz w:val="32"/>
          <w:szCs w:val="32"/>
        </w:rPr>
      </w:pPr>
      <w:bookmarkStart w:id="56" w:name="_Toc15377222"/>
      <w:r>
        <w:rPr>
          <w:rFonts w:hint="eastAsia" w:ascii="仿宋" w:hAnsi="仿宋" w:eastAsia="仿宋"/>
          <w:b/>
          <w:color w:val="000000"/>
          <w:sz w:val="32"/>
          <w:szCs w:val="32"/>
        </w:rPr>
        <w:t>（一）机关运行经费支出情况</w:t>
      </w:r>
      <w:bookmarkEnd w:id="56"/>
    </w:p>
    <w:p w14:paraId="3217F93F">
      <w:pPr>
        <w:spacing w:line="600" w:lineRule="exact"/>
        <w:ind w:firstLine="640"/>
        <w:rPr>
          <w:rFonts w:hint="eastAsia" w:ascii="仿宋_GB2312" w:eastAsia="仿宋_GB2312"/>
          <w:color w:val="000000"/>
          <w:sz w:val="32"/>
          <w:szCs w:val="32"/>
        </w:rPr>
      </w:pPr>
      <w:bookmarkStart w:id="57" w:name="_Toc15377223"/>
      <w:r>
        <w:rPr>
          <w:rFonts w:hint="eastAsia" w:ascii="仿宋_GB2312" w:eastAsia="仿宋_GB2312"/>
          <w:color w:val="000000"/>
          <w:sz w:val="32"/>
          <w:szCs w:val="32"/>
        </w:rPr>
        <w:t>2020年，</w:t>
      </w:r>
      <w:r>
        <w:rPr>
          <w:rFonts w:hint="eastAsia" w:ascii="仿宋_GB2312" w:eastAsia="仿宋_GB2312"/>
          <w:sz w:val="32"/>
          <w:szCs w:val="32"/>
        </w:rPr>
        <w:t>我部门</w:t>
      </w:r>
      <w:r>
        <w:rPr>
          <w:rFonts w:hint="eastAsia" w:ascii="仿宋_GB2312" w:eastAsia="仿宋_GB2312"/>
          <w:color w:val="000000"/>
          <w:sz w:val="32"/>
          <w:szCs w:val="32"/>
        </w:rPr>
        <w:t>运行经费支出0元，比2019年</w:t>
      </w:r>
      <w:r>
        <w:rPr>
          <w:rFonts w:hint="eastAsia" w:ascii="仿宋_GB2312" w:eastAsia="仿宋_GB2312"/>
          <w:color w:val="000000"/>
          <w:sz w:val="32"/>
          <w:szCs w:val="32"/>
          <w:lang w:val="en-US" w:eastAsia="zh-CN"/>
        </w:rPr>
        <w:t>预算持平</w:t>
      </w:r>
      <w:r>
        <w:rPr>
          <w:rFonts w:hint="eastAsia" w:ascii="仿宋_GB2312" w:eastAsia="仿宋_GB2312"/>
          <w:color w:val="000000"/>
          <w:sz w:val="32"/>
          <w:szCs w:val="32"/>
        </w:rPr>
        <w:t>。主要原因是</w:t>
      </w:r>
      <w:r>
        <w:rPr>
          <w:rFonts w:hint="eastAsia" w:ascii="仿宋_GB2312" w:hAnsi="Times New Roman" w:eastAsia="仿宋_GB2312" w:cs="Times New Roman"/>
          <w:color w:val="000000"/>
          <w:sz w:val="32"/>
          <w:szCs w:val="32"/>
        </w:rPr>
        <w:t>本单位为事业单位，无机关运行经费支出。</w:t>
      </w:r>
    </w:p>
    <w:p w14:paraId="6AEC84F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7"/>
    </w:p>
    <w:p w14:paraId="57222B63">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万元。授予中小企业合同金额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14:paraId="7269C84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8" w:name="_Toc15377224"/>
      <w:r>
        <w:rPr>
          <w:rFonts w:hint="eastAsia" w:ascii="仿宋" w:hAnsi="仿宋" w:eastAsia="仿宋"/>
          <w:b/>
          <w:color w:val="000000"/>
          <w:sz w:val="32"/>
          <w:szCs w:val="32"/>
        </w:rPr>
        <w:t>（三）国有资产占有使用情况</w:t>
      </w:r>
      <w:bookmarkEnd w:id="58"/>
    </w:p>
    <w:p w14:paraId="74ECD8F8">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日，我单位共有车辆</w:t>
      </w:r>
      <w:r>
        <w:rPr>
          <w:rFonts w:ascii="仿宋_GB2312" w:eastAsia="仿宋_GB2312"/>
          <w:color w:val="000000"/>
          <w:sz w:val="32"/>
          <w:szCs w:val="32"/>
        </w:rPr>
        <w:t>0</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14:paraId="2A7EF4B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D3B39A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本部门在年初预算编制阶段，无项目，未开展预算事前绩效评估。</w:t>
      </w:r>
    </w:p>
    <w:p w14:paraId="5BB76291">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本部门按要求对2020年部门整体支出开展绩效自评，从评价情况来看</w:t>
      </w:r>
      <w:r>
        <w:rPr>
          <w:rFonts w:hint="eastAsia" w:ascii="仿宋" w:hAnsi="仿宋" w:eastAsia="仿宋" w:cs="仿宋_GB2312"/>
          <w:sz w:val="32"/>
          <w:szCs w:val="32"/>
        </w:rPr>
        <w:t>通过各项经费的使用，保障教职工的基本利益，提高教职工的工作积极性；保障学校教育教学工作的顺利开展，为本单位的良好运转起到积极推动作用，实现了年初制定的目标，从项目决策、项目管理、项目完成和项目效果来看，都较好地达到了预期的效果。</w:t>
      </w:r>
    </w:p>
    <w:p w14:paraId="7888C336">
      <w:pPr>
        <w:numPr>
          <w:ilvl w:val="0"/>
          <w:numId w:val="2"/>
        </w:num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项目绩效目标完成情况。</w:t>
      </w:r>
    </w:p>
    <w:p w14:paraId="13F2D55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年度部门决算中无项目绩效目标无实际完成情况。</w:t>
      </w:r>
    </w:p>
    <w:p w14:paraId="12AA25F2">
      <w:pPr>
        <w:widowControl/>
        <w:jc w:val="left"/>
        <w:rPr>
          <w:rFonts w:ascii="仿宋_GB2312" w:eastAsia="仿宋_GB2312"/>
          <w:b/>
          <w:color w:val="000000"/>
          <w:sz w:val="32"/>
          <w:szCs w:val="32"/>
        </w:rPr>
      </w:pPr>
      <w:r>
        <w:rPr>
          <w:rFonts w:ascii="仿宋_GB2312" w:eastAsia="仿宋_GB2312"/>
          <w:b/>
          <w:color w:val="000000"/>
          <w:sz w:val="32"/>
          <w:szCs w:val="32"/>
        </w:rPr>
        <w:br w:type="page"/>
      </w:r>
    </w:p>
    <w:tbl>
      <w:tblPr>
        <w:tblStyle w:val="15"/>
        <w:tblW w:w="7820" w:type="dxa"/>
        <w:jc w:val="center"/>
        <w:tblLayout w:type="fixed"/>
        <w:tblCellMar>
          <w:top w:w="0" w:type="dxa"/>
          <w:left w:w="0" w:type="dxa"/>
          <w:bottom w:w="0" w:type="dxa"/>
          <w:right w:w="0" w:type="dxa"/>
        </w:tblCellMar>
      </w:tblPr>
      <w:tblGrid>
        <w:gridCol w:w="577"/>
        <w:gridCol w:w="1199"/>
        <w:gridCol w:w="934"/>
        <w:gridCol w:w="1501"/>
        <w:gridCol w:w="1719"/>
        <w:gridCol w:w="1890"/>
      </w:tblGrid>
      <w:tr w14:paraId="0C567173">
        <w:tblPrEx>
          <w:tblCellMar>
            <w:top w:w="0" w:type="dxa"/>
            <w:left w:w="0" w:type="dxa"/>
            <w:bottom w:w="0" w:type="dxa"/>
            <w:right w:w="0" w:type="dxa"/>
          </w:tblCellMar>
        </w:tblPrEx>
        <w:trPr>
          <w:trHeight w:val="1294" w:hRule="atLeast"/>
          <w:jc w:val="center"/>
        </w:trPr>
        <w:tc>
          <w:tcPr>
            <w:tcW w:w="7820" w:type="dxa"/>
            <w:gridSpan w:val="6"/>
            <w:tcBorders>
              <w:top w:val="nil"/>
              <w:left w:val="nil"/>
              <w:bottom w:val="nil"/>
              <w:right w:val="nil"/>
            </w:tcBorders>
            <w:tcMar>
              <w:top w:w="15" w:type="dxa"/>
              <w:left w:w="15" w:type="dxa"/>
              <w:right w:w="15" w:type="dxa"/>
            </w:tcMar>
            <w:vAlign w:val="center"/>
          </w:tcPr>
          <w:p w14:paraId="0D86FFBE">
            <w:pPr>
              <w:widowControl/>
              <w:jc w:val="center"/>
              <w:textAlignment w:val="center"/>
              <w:rPr>
                <w:rFonts w:hint="eastAsia" w:ascii="宋体" w:hAnsi="宋体" w:cs="宋体"/>
                <w:b/>
                <w:bCs/>
                <w:kern w:val="0"/>
                <w:sz w:val="36"/>
                <w:szCs w:val="36"/>
              </w:rPr>
            </w:pPr>
            <w:r>
              <w:rPr>
                <w:rFonts w:hint="eastAsia" w:ascii="宋体" w:hAnsi="宋体" w:cs="宋体"/>
                <w:b/>
                <w:bCs/>
                <w:kern w:val="0"/>
                <w:sz w:val="36"/>
                <w:szCs w:val="36"/>
              </w:rPr>
              <w:t>项目绩效目标完成情况表</w:t>
            </w:r>
          </w:p>
          <w:p w14:paraId="5FE4D974">
            <w:pPr>
              <w:widowControl/>
              <w:jc w:val="center"/>
              <w:textAlignment w:val="center"/>
              <w:rPr>
                <w:rFonts w:ascii="宋体" w:cs="宋体"/>
                <w:sz w:val="36"/>
                <w:szCs w:val="36"/>
              </w:rPr>
            </w:pPr>
            <w:r>
              <w:rPr>
                <w:rFonts w:ascii="宋体" w:hAnsi="宋体" w:cs="宋体"/>
                <w:kern w:val="0"/>
                <w:sz w:val="36"/>
                <w:szCs w:val="36"/>
              </w:rPr>
              <w:t>(2020</w:t>
            </w:r>
            <w:r>
              <w:rPr>
                <w:rFonts w:hint="eastAsia" w:ascii="宋体" w:hAnsi="宋体" w:cs="宋体"/>
                <w:kern w:val="0"/>
                <w:sz w:val="36"/>
                <w:szCs w:val="36"/>
              </w:rPr>
              <w:t>年度</w:t>
            </w:r>
            <w:r>
              <w:rPr>
                <w:rFonts w:ascii="宋体" w:hAnsi="宋体" w:cs="宋体"/>
                <w:kern w:val="0"/>
                <w:sz w:val="36"/>
                <w:szCs w:val="36"/>
              </w:rPr>
              <w:t>)</w:t>
            </w:r>
          </w:p>
        </w:tc>
      </w:tr>
      <w:tr w14:paraId="7CCB2203">
        <w:tblPrEx>
          <w:tblCellMar>
            <w:top w:w="0" w:type="dxa"/>
            <w:left w:w="0" w:type="dxa"/>
            <w:bottom w:w="0" w:type="dxa"/>
            <w:right w:w="0" w:type="dxa"/>
          </w:tblCellMar>
        </w:tblPrEx>
        <w:trPr>
          <w:trHeight w:val="476"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219A1">
            <w:pPr>
              <w:widowControl/>
              <w:jc w:val="center"/>
              <w:textAlignment w:val="center"/>
              <w:rPr>
                <w:rFonts w:ascii="宋体" w:cs="宋体"/>
                <w:sz w:val="24"/>
              </w:rPr>
            </w:pPr>
            <w:r>
              <w:rPr>
                <w:rFonts w:hint="eastAsia" w:ascii="宋体" w:hAnsi="宋体" w:cs="宋体"/>
                <w:kern w:val="0"/>
                <w:sz w:val="24"/>
              </w:rPr>
              <w:t>项目名称</w:t>
            </w:r>
          </w:p>
        </w:tc>
        <w:tc>
          <w:tcPr>
            <w:tcW w:w="5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85DDC">
            <w:pPr>
              <w:widowControl/>
              <w:jc w:val="center"/>
              <w:textAlignment w:val="center"/>
              <w:rPr>
                <w:rFonts w:ascii="宋体" w:cs="宋体"/>
                <w:sz w:val="24"/>
              </w:rPr>
            </w:pPr>
          </w:p>
        </w:tc>
      </w:tr>
      <w:tr w14:paraId="2D651604">
        <w:tblPrEx>
          <w:tblCellMar>
            <w:top w:w="0" w:type="dxa"/>
            <w:left w:w="0" w:type="dxa"/>
            <w:bottom w:w="0" w:type="dxa"/>
            <w:right w:w="0" w:type="dxa"/>
          </w:tblCellMar>
        </w:tblPrEx>
        <w:trPr>
          <w:trHeight w:val="476" w:hRule="atLeast"/>
          <w:jc w:val="center"/>
        </w:trPr>
        <w:tc>
          <w:tcPr>
            <w:tcW w:w="27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4323B">
            <w:pPr>
              <w:widowControl/>
              <w:jc w:val="center"/>
              <w:textAlignment w:val="center"/>
              <w:rPr>
                <w:rFonts w:ascii="宋体" w:cs="宋体"/>
                <w:sz w:val="24"/>
              </w:rPr>
            </w:pPr>
            <w:r>
              <w:rPr>
                <w:rFonts w:hint="eastAsia" w:ascii="宋体" w:hAnsi="宋体" w:cs="宋体"/>
                <w:kern w:val="0"/>
                <w:sz w:val="24"/>
              </w:rPr>
              <w:t>预算单位</w:t>
            </w:r>
          </w:p>
        </w:tc>
        <w:tc>
          <w:tcPr>
            <w:tcW w:w="51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9F6EC">
            <w:pPr>
              <w:widowControl/>
              <w:jc w:val="center"/>
              <w:textAlignment w:val="center"/>
              <w:rPr>
                <w:rFonts w:ascii="宋体" w:cs="宋体"/>
                <w:sz w:val="24"/>
              </w:rPr>
            </w:pPr>
          </w:p>
        </w:tc>
      </w:tr>
      <w:tr w14:paraId="70C26170">
        <w:tblPrEx>
          <w:tblCellMar>
            <w:top w:w="0" w:type="dxa"/>
            <w:left w:w="0" w:type="dxa"/>
            <w:bottom w:w="0" w:type="dxa"/>
            <w:right w:w="0" w:type="dxa"/>
          </w:tblCellMar>
        </w:tblPrEx>
        <w:trPr>
          <w:trHeight w:val="476"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D4D16">
            <w:pPr>
              <w:widowControl/>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1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6977C">
            <w:pPr>
              <w:widowControl/>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71CB0">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902FD">
            <w:pPr>
              <w:widowControl/>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76FD8">
            <w:pPr>
              <w:widowControl/>
              <w:jc w:val="center"/>
              <w:textAlignment w:val="center"/>
              <w:rPr>
                <w:rFonts w:ascii="宋体" w:cs="宋体"/>
                <w:sz w:val="24"/>
              </w:rPr>
            </w:pPr>
          </w:p>
        </w:tc>
      </w:tr>
      <w:tr w14:paraId="4EDBD2C4">
        <w:tblPrEx>
          <w:tblCellMar>
            <w:top w:w="0" w:type="dxa"/>
            <w:left w:w="0" w:type="dxa"/>
            <w:bottom w:w="0" w:type="dxa"/>
            <w:right w:w="0" w:type="dxa"/>
          </w:tblCellMar>
        </w:tblPrEx>
        <w:trPr>
          <w:trHeight w:val="476"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30730">
            <w:pPr>
              <w:jc w:val="center"/>
              <w:rPr>
                <w:rFonts w:ascii="宋体" w:cs="宋体"/>
                <w:sz w:val="24"/>
              </w:rPr>
            </w:pPr>
          </w:p>
        </w:tc>
        <w:tc>
          <w:tcPr>
            <w:tcW w:w="21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7C02E">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D1731">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FA325">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5383E">
            <w:pPr>
              <w:widowControl/>
              <w:jc w:val="center"/>
              <w:textAlignment w:val="center"/>
              <w:rPr>
                <w:rFonts w:ascii="宋体" w:cs="宋体"/>
                <w:sz w:val="24"/>
              </w:rPr>
            </w:pPr>
          </w:p>
        </w:tc>
      </w:tr>
      <w:tr w14:paraId="272F2D2C">
        <w:tblPrEx>
          <w:tblCellMar>
            <w:top w:w="0" w:type="dxa"/>
            <w:left w:w="0" w:type="dxa"/>
            <w:bottom w:w="0" w:type="dxa"/>
            <w:right w:w="0" w:type="dxa"/>
          </w:tblCellMar>
        </w:tblPrEx>
        <w:trPr>
          <w:trHeight w:val="1155"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52458">
            <w:pPr>
              <w:jc w:val="center"/>
              <w:rPr>
                <w:rFonts w:ascii="宋体" w:cs="宋体"/>
                <w:sz w:val="24"/>
              </w:rPr>
            </w:pPr>
          </w:p>
        </w:tc>
        <w:tc>
          <w:tcPr>
            <w:tcW w:w="21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F7D60">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03A77">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62B4B">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E18FD">
            <w:pPr>
              <w:jc w:val="center"/>
              <w:rPr>
                <w:rFonts w:ascii="宋体" w:cs="宋体"/>
                <w:sz w:val="24"/>
              </w:rPr>
            </w:pPr>
          </w:p>
        </w:tc>
      </w:tr>
      <w:tr w14:paraId="380CFA63">
        <w:tblPrEx>
          <w:tblCellMar>
            <w:top w:w="0" w:type="dxa"/>
            <w:left w:w="0" w:type="dxa"/>
            <w:bottom w:w="0" w:type="dxa"/>
            <w:right w:w="0" w:type="dxa"/>
          </w:tblCellMar>
        </w:tblPrEx>
        <w:trPr>
          <w:trHeight w:val="476" w:hRule="atLeast"/>
          <w:jc w:val="center"/>
        </w:trPr>
        <w:tc>
          <w:tcPr>
            <w:tcW w:w="5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428C8">
            <w:pPr>
              <w:widowControl/>
              <w:jc w:val="center"/>
              <w:textAlignment w:val="center"/>
              <w:rPr>
                <w:rFonts w:ascii="宋体" w:cs="宋体"/>
                <w:sz w:val="24"/>
              </w:rPr>
            </w:pPr>
            <w:r>
              <w:rPr>
                <w:rFonts w:hint="eastAsia" w:ascii="宋体" w:hAnsi="宋体" w:cs="宋体"/>
                <w:kern w:val="0"/>
                <w:sz w:val="24"/>
              </w:rPr>
              <w:t>年度目标完成情况</w:t>
            </w:r>
          </w:p>
        </w:tc>
        <w:tc>
          <w:tcPr>
            <w:tcW w:w="36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1EECE">
            <w:pPr>
              <w:widowControl/>
              <w:jc w:val="center"/>
              <w:textAlignment w:val="center"/>
              <w:rPr>
                <w:rFonts w:ascii="宋体" w:cs="宋体"/>
                <w:sz w:val="24"/>
              </w:rPr>
            </w:pPr>
            <w:r>
              <w:rPr>
                <w:rFonts w:hint="eastAsia" w:ascii="宋体" w:hAnsi="宋体" w:cs="宋体"/>
                <w:kern w:val="0"/>
                <w:sz w:val="24"/>
              </w:rPr>
              <w:t>预期目标</w:t>
            </w:r>
          </w:p>
        </w:tc>
        <w:tc>
          <w:tcPr>
            <w:tcW w:w="36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DABB8">
            <w:pPr>
              <w:widowControl/>
              <w:jc w:val="center"/>
              <w:textAlignment w:val="center"/>
              <w:rPr>
                <w:rFonts w:ascii="宋体" w:cs="宋体"/>
                <w:sz w:val="24"/>
              </w:rPr>
            </w:pPr>
            <w:r>
              <w:rPr>
                <w:rFonts w:hint="eastAsia" w:ascii="宋体" w:hAnsi="宋体" w:cs="宋体"/>
                <w:kern w:val="0"/>
                <w:sz w:val="24"/>
              </w:rPr>
              <w:t>实际完成目标</w:t>
            </w:r>
          </w:p>
        </w:tc>
      </w:tr>
      <w:tr w14:paraId="3A9D9646">
        <w:tblPrEx>
          <w:tblCellMar>
            <w:top w:w="0" w:type="dxa"/>
            <w:left w:w="0" w:type="dxa"/>
            <w:bottom w:w="0" w:type="dxa"/>
            <w:right w:w="0" w:type="dxa"/>
          </w:tblCellMar>
        </w:tblPrEx>
        <w:trPr>
          <w:trHeight w:val="939" w:hRule="atLeast"/>
          <w:jc w:val="center"/>
        </w:trPr>
        <w:tc>
          <w:tcPr>
            <w:tcW w:w="5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AE0B8">
            <w:pPr>
              <w:jc w:val="center"/>
              <w:rPr>
                <w:rFonts w:ascii="宋体" w:cs="宋体"/>
                <w:sz w:val="24"/>
              </w:rPr>
            </w:pPr>
          </w:p>
        </w:tc>
        <w:tc>
          <w:tcPr>
            <w:tcW w:w="363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C25BD">
            <w:pPr>
              <w:widowControl/>
              <w:jc w:val="center"/>
              <w:textAlignment w:val="center"/>
              <w:rPr>
                <w:rFonts w:ascii="宋体" w:cs="宋体"/>
                <w:sz w:val="24"/>
              </w:rPr>
            </w:pPr>
          </w:p>
        </w:tc>
        <w:tc>
          <w:tcPr>
            <w:tcW w:w="36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EA2CE">
            <w:pPr>
              <w:widowControl/>
              <w:jc w:val="center"/>
              <w:textAlignment w:val="center"/>
              <w:rPr>
                <w:rFonts w:ascii="宋体" w:cs="宋体"/>
                <w:sz w:val="24"/>
              </w:rPr>
            </w:pPr>
          </w:p>
        </w:tc>
      </w:tr>
      <w:tr w14:paraId="752D8C7C">
        <w:tblPrEx>
          <w:tblCellMar>
            <w:top w:w="0" w:type="dxa"/>
            <w:left w:w="0" w:type="dxa"/>
            <w:bottom w:w="0" w:type="dxa"/>
            <w:right w:w="0" w:type="dxa"/>
          </w:tblCellMar>
        </w:tblPrEx>
        <w:trPr>
          <w:trHeight w:val="1214" w:hRule="atLeast"/>
          <w:jc w:val="center"/>
        </w:trPr>
        <w:tc>
          <w:tcPr>
            <w:tcW w:w="57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216F877">
            <w:pPr>
              <w:widowControl/>
              <w:jc w:val="center"/>
              <w:textAlignment w:val="center"/>
              <w:rPr>
                <w:rFonts w:ascii="宋体" w:cs="宋体"/>
                <w:sz w:val="24"/>
              </w:rPr>
            </w:pPr>
            <w:r>
              <w:rPr>
                <w:rFonts w:hint="eastAsia" w:ascii="宋体" w:hAnsi="宋体" w:cs="宋体"/>
                <w:sz w:val="24"/>
              </w:rPr>
              <w:t>绩效指标完成情况</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C29C0">
            <w:pPr>
              <w:widowControl/>
              <w:jc w:val="center"/>
              <w:textAlignment w:val="center"/>
              <w:rPr>
                <w:rFonts w:ascii="宋体" w:cs="宋体"/>
                <w:sz w:val="24"/>
              </w:rPr>
            </w:pPr>
            <w:r>
              <w:rPr>
                <w:rFonts w:hint="eastAsia" w:ascii="宋体" w:hAnsi="宋体" w:cs="宋体"/>
                <w:kern w:val="0"/>
                <w:sz w:val="24"/>
              </w:rPr>
              <w:t>一级指标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5EA3B">
            <w:pPr>
              <w:widowControl/>
              <w:jc w:val="center"/>
              <w:textAlignment w:val="center"/>
              <w:rPr>
                <w:rFonts w:ascii="宋体" w:cs="宋体"/>
                <w:sz w:val="24"/>
              </w:rPr>
            </w:pPr>
            <w:r>
              <w:rPr>
                <w:rFonts w:hint="eastAsia" w:ascii="宋体" w:hAnsi="宋体" w:cs="宋体"/>
                <w:kern w:val="0"/>
                <w:sz w:val="24"/>
              </w:rPr>
              <w:t>二级指标</w:t>
            </w: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B14CD">
            <w:pPr>
              <w:widowControl/>
              <w:jc w:val="center"/>
              <w:textAlignment w:val="center"/>
              <w:rPr>
                <w:rFonts w:ascii="宋体" w:cs="宋体"/>
                <w:sz w:val="24"/>
              </w:rPr>
            </w:pPr>
            <w:r>
              <w:rPr>
                <w:rFonts w:hint="eastAsia" w:ascii="宋体" w:hAnsi="宋体" w:cs="宋体"/>
                <w:kern w:val="0"/>
                <w:sz w:val="24"/>
              </w:rPr>
              <w:t>三级指标</w:t>
            </w: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4AA28">
            <w:pPr>
              <w:widowControl/>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046E2">
            <w:pPr>
              <w:widowControl/>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14:paraId="3675312B">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2A4B76EE">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28C84">
            <w:pPr>
              <w:widowControl/>
              <w:jc w:val="center"/>
              <w:textAlignment w:val="center"/>
              <w:rPr>
                <w:rFonts w:ascii="宋体" w:cs="宋体"/>
                <w:sz w:val="24"/>
              </w:rPr>
            </w:pPr>
            <w:r>
              <w:rPr>
                <w:rFonts w:hint="eastAsia" w:ascii="宋体" w:hAnsi="宋体" w:cs="宋体"/>
                <w:kern w:val="0"/>
                <w:sz w:val="24"/>
              </w:rPr>
              <w:t>项目完成指标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4A1EB">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6C49D">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EC5C4">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2D587">
            <w:pPr>
              <w:widowControl/>
              <w:jc w:val="center"/>
              <w:textAlignment w:val="center"/>
              <w:rPr>
                <w:rFonts w:ascii="宋体" w:cs="宋体"/>
                <w:sz w:val="24"/>
              </w:rPr>
            </w:pPr>
          </w:p>
        </w:tc>
      </w:tr>
      <w:tr w14:paraId="58DC552E">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4158A446">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29B92">
            <w:pPr>
              <w:widowControl/>
              <w:jc w:val="center"/>
              <w:textAlignment w:val="center"/>
              <w:rPr>
                <w:rFonts w:ascii="宋体" w:cs="宋体"/>
                <w:sz w:val="24"/>
              </w:rPr>
            </w:pPr>
            <w:r>
              <w:rPr>
                <w:rFonts w:hint="eastAsia" w:ascii="宋体" w:hAnsi="宋体" w:cs="宋体"/>
                <w:kern w:val="0"/>
                <w:sz w:val="24"/>
              </w:rPr>
              <w:t>项目完成指标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C2B1B">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724BE">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5DD58">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BF4D4">
            <w:pPr>
              <w:widowControl/>
              <w:jc w:val="center"/>
              <w:textAlignment w:val="center"/>
              <w:rPr>
                <w:rFonts w:ascii="宋体" w:cs="宋体"/>
                <w:sz w:val="24"/>
              </w:rPr>
            </w:pPr>
          </w:p>
        </w:tc>
      </w:tr>
      <w:tr w14:paraId="4B459D2D">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77B5DB71">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58588">
            <w:pPr>
              <w:widowControl/>
              <w:jc w:val="center"/>
              <w:textAlignment w:val="center"/>
              <w:rPr>
                <w:rFonts w:ascii="宋体" w:cs="宋体"/>
                <w:sz w:val="24"/>
              </w:rPr>
            </w:pPr>
            <w:r>
              <w:rPr>
                <w:rFonts w:hint="eastAsia" w:ascii="宋体" w:hAnsi="宋体" w:cs="宋体"/>
                <w:kern w:val="0"/>
                <w:sz w:val="24"/>
              </w:rPr>
              <w:t>项目完成指标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6047C">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67C8B">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28B4A">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445A1">
            <w:pPr>
              <w:widowControl/>
              <w:jc w:val="center"/>
              <w:textAlignment w:val="center"/>
              <w:rPr>
                <w:rFonts w:ascii="宋体" w:cs="宋体"/>
                <w:sz w:val="24"/>
              </w:rPr>
            </w:pPr>
          </w:p>
        </w:tc>
      </w:tr>
      <w:tr w14:paraId="4A3F2D3F">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6D62AE3F">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588A9">
            <w:pPr>
              <w:widowControl/>
              <w:jc w:val="center"/>
              <w:textAlignment w:val="center"/>
              <w:rPr>
                <w:rFonts w:ascii="宋体" w:cs="宋体"/>
                <w:kern w:val="0"/>
                <w:sz w:val="24"/>
              </w:rPr>
            </w:pPr>
            <w:r>
              <w:rPr>
                <w:rFonts w:hint="eastAsia" w:ascii="宋体" w:hAnsi="宋体" w:cs="宋体"/>
                <w:kern w:val="0"/>
                <w:sz w:val="24"/>
              </w:rPr>
              <w:t>项目完成指标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A8DCF">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6E35A">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8C6B2">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650E6">
            <w:pPr>
              <w:widowControl/>
              <w:jc w:val="center"/>
              <w:textAlignment w:val="center"/>
              <w:rPr>
                <w:rFonts w:ascii="宋体" w:cs="宋体"/>
                <w:sz w:val="24"/>
              </w:rPr>
            </w:pPr>
          </w:p>
        </w:tc>
      </w:tr>
      <w:tr w14:paraId="01C34CCF">
        <w:tblPrEx>
          <w:tblCellMar>
            <w:top w:w="0" w:type="dxa"/>
            <w:left w:w="0" w:type="dxa"/>
            <w:bottom w:w="0" w:type="dxa"/>
            <w:right w:w="0" w:type="dxa"/>
          </w:tblCellMar>
        </w:tblPrEx>
        <w:trPr>
          <w:trHeight w:val="845"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6194BEBF">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19DE0">
            <w:pPr>
              <w:widowControl/>
              <w:jc w:val="center"/>
              <w:textAlignment w:val="center"/>
              <w:rPr>
                <w:rFonts w:ascii="宋体" w:cs="宋体"/>
                <w:sz w:val="24"/>
              </w:rPr>
            </w:pPr>
            <w:r>
              <w:rPr>
                <w:rFonts w:hint="eastAsia" w:ascii="宋体" w:hAnsi="宋体" w:cs="宋体"/>
                <w:kern w:val="0"/>
                <w:sz w:val="24"/>
              </w:rPr>
              <w:t>项目完成指标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C1074">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1167B">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D4AE1">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22982">
            <w:pPr>
              <w:widowControl/>
              <w:jc w:val="center"/>
              <w:textAlignment w:val="center"/>
              <w:rPr>
                <w:rFonts w:ascii="宋体" w:cs="宋体"/>
                <w:sz w:val="24"/>
              </w:rPr>
            </w:pPr>
          </w:p>
        </w:tc>
      </w:tr>
      <w:tr w14:paraId="0943A252">
        <w:tblPrEx>
          <w:tblCellMar>
            <w:top w:w="0" w:type="dxa"/>
            <w:left w:w="0" w:type="dxa"/>
            <w:bottom w:w="0" w:type="dxa"/>
            <w:right w:w="0" w:type="dxa"/>
          </w:tblCellMar>
        </w:tblPrEx>
        <w:trPr>
          <w:trHeight w:val="476"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0EC64A2D">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FF3E9">
            <w:pPr>
              <w:widowControl/>
              <w:jc w:val="center"/>
              <w:textAlignment w:val="center"/>
              <w:rPr>
                <w:rFonts w:ascii="宋体" w:cs="宋体"/>
                <w:sz w:val="24"/>
              </w:rPr>
            </w:pPr>
            <w:r>
              <w:rPr>
                <w:rFonts w:hint="eastAsia" w:ascii="宋体" w:hAnsi="宋体" w:cs="宋体"/>
                <w:kern w:val="0"/>
                <w:sz w:val="24"/>
              </w:rPr>
              <w:t>效益指标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2DA65">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AC7E0">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3E596">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598FA">
            <w:pPr>
              <w:widowControl/>
              <w:jc w:val="center"/>
              <w:textAlignment w:val="center"/>
              <w:rPr>
                <w:rFonts w:ascii="宋体" w:cs="宋体"/>
                <w:sz w:val="24"/>
              </w:rPr>
            </w:pPr>
          </w:p>
        </w:tc>
      </w:tr>
      <w:tr w14:paraId="6DDBE519">
        <w:tblPrEx>
          <w:tblCellMar>
            <w:top w:w="0" w:type="dxa"/>
            <w:left w:w="0" w:type="dxa"/>
            <w:bottom w:w="0" w:type="dxa"/>
            <w:right w:w="0" w:type="dxa"/>
          </w:tblCellMar>
        </w:tblPrEx>
        <w:trPr>
          <w:trHeight w:val="476" w:hRule="atLeast"/>
          <w:jc w:val="center"/>
        </w:trPr>
        <w:tc>
          <w:tcPr>
            <w:tcW w:w="577" w:type="dxa"/>
            <w:vMerge w:val="continue"/>
            <w:tcBorders>
              <w:left w:val="single" w:color="000000" w:sz="4" w:space="0"/>
              <w:right w:val="single" w:color="000000" w:sz="4" w:space="0"/>
            </w:tcBorders>
            <w:tcMar>
              <w:top w:w="15" w:type="dxa"/>
              <w:left w:w="15" w:type="dxa"/>
              <w:right w:w="15" w:type="dxa"/>
            </w:tcMar>
            <w:vAlign w:val="center"/>
          </w:tcPr>
          <w:p w14:paraId="31A742BB">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D2B46">
            <w:pPr>
              <w:widowControl/>
              <w:jc w:val="center"/>
              <w:textAlignment w:val="center"/>
              <w:rPr>
                <w:rFonts w:ascii="宋体" w:cs="宋体"/>
                <w:sz w:val="24"/>
              </w:rPr>
            </w:pPr>
            <w:r>
              <w:rPr>
                <w:rFonts w:hint="eastAsia" w:ascii="宋体" w:hAnsi="宋体" w:cs="宋体"/>
                <w:kern w:val="0"/>
                <w:sz w:val="24"/>
              </w:rPr>
              <w:t>效益指标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D4F6E">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8BD23">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1ECE6">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D147A">
            <w:pPr>
              <w:widowControl/>
              <w:jc w:val="center"/>
              <w:textAlignment w:val="center"/>
              <w:rPr>
                <w:rFonts w:ascii="宋体" w:cs="宋体"/>
                <w:sz w:val="24"/>
              </w:rPr>
            </w:pPr>
          </w:p>
        </w:tc>
      </w:tr>
      <w:tr w14:paraId="448AF1E2">
        <w:tblPrEx>
          <w:tblCellMar>
            <w:top w:w="0" w:type="dxa"/>
            <w:left w:w="0" w:type="dxa"/>
            <w:bottom w:w="0" w:type="dxa"/>
            <w:right w:w="0" w:type="dxa"/>
          </w:tblCellMar>
        </w:tblPrEx>
        <w:trPr>
          <w:trHeight w:val="804" w:hRule="atLeast"/>
          <w:jc w:val="center"/>
        </w:trPr>
        <w:tc>
          <w:tcPr>
            <w:tcW w:w="57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903A951">
            <w:pPr>
              <w:widowControl/>
              <w:jc w:val="center"/>
              <w:textAlignment w:val="center"/>
              <w:rPr>
                <w:rFonts w:ascii="宋体" w:cs="宋体"/>
                <w:sz w:val="24"/>
              </w:rPr>
            </w:pP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61BBE">
            <w:pPr>
              <w:widowControl/>
              <w:jc w:val="center"/>
              <w:textAlignment w:val="center"/>
              <w:rPr>
                <w:rFonts w:ascii="宋体" w:cs="宋体"/>
                <w:sz w:val="24"/>
              </w:rPr>
            </w:pPr>
            <w:r>
              <w:rPr>
                <w:rFonts w:hint="eastAsia" w:ascii="宋体" w:hAnsi="宋体" w:cs="宋体"/>
                <w:kern w:val="0"/>
                <w:sz w:val="24"/>
              </w:rPr>
              <w:t>满意度指标</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B5C68">
            <w:pPr>
              <w:widowControl/>
              <w:jc w:val="center"/>
              <w:textAlignment w:val="center"/>
              <w:rPr>
                <w:rFonts w:ascii="宋体" w:cs="宋体"/>
                <w:sz w:val="24"/>
              </w:rPr>
            </w:pP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1743E">
            <w:pPr>
              <w:widowControl/>
              <w:jc w:val="center"/>
              <w:textAlignment w:val="center"/>
              <w:rPr>
                <w:rFonts w:ascii="宋体" w:cs="宋体"/>
                <w:sz w:val="24"/>
              </w:rPr>
            </w:pPr>
          </w:p>
        </w:tc>
        <w:tc>
          <w:tcPr>
            <w:tcW w:w="1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3D949">
            <w:pPr>
              <w:widowControl/>
              <w:jc w:val="center"/>
              <w:textAlignment w:val="center"/>
              <w:rPr>
                <w:rFonts w:ascii="宋体" w:cs="宋体"/>
                <w:sz w:val="24"/>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08B8C">
            <w:pPr>
              <w:widowControl/>
              <w:jc w:val="center"/>
              <w:textAlignment w:val="center"/>
              <w:rPr>
                <w:rFonts w:hint="eastAsia" w:ascii="宋体" w:cs="宋体"/>
                <w:sz w:val="24"/>
              </w:rPr>
            </w:pPr>
            <w:r>
              <w:rPr>
                <w:rFonts w:hint="eastAsia" w:ascii="宋体" w:cs="宋体"/>
                <w:sz w:val="24"/>
              </w:rPr>
              <w:t>此表无数据</w:t>
            </w:r>
          </w:p>
        </w:tc>
      </w:tr>
    </w:tbl>
    <w:p w14:paraId="65E50D2E">
      <w:pPr>
        <w:pStyle w:val="41"/>
        <w:numPr>
          <w:ilvl w:val="0"/>
          <w:numId w:val="3"/>
        </w:numPr>
        <w:spacing w:line="580" w:lineRule="exact"/>
        <w:ind w:firstLineChars="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29D20594">
      <w:pPr>
        <w:pStyle w:val="41"/>
        <w:numPr>
          <w:ilvl w:val="0"/>
          <w:numId w:val="3"/>
        </w:numPr>
        <w:spacing w:line="58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年部门整体支出绩效评价情况开展自评，《广元市昭化区虎跳镇小学</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14:paraId="15FD94C4">
      <w:pPr>
        <w:pStyle w:val="41"/>
        <w:numPr>
          <w:ilvl w:val="0"/>
          <w:numId w:val="3"/>
        </w:numPr>
        <w:spacing w:line="580" w:lineRule="exact"/>
        <w:ind w:firstLineChars="0"/>
        <w:rPr>
          <w:rFonts w:ascii="仿宋_GB2312" w:eastAsia="仿宋_GB2312"/>
          <w:b/>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14:paraId="30741BEA">
      <w:pPr>
        <w:spacing w:line="600" w:lineRule="exact"/>
        <w:outlineLvl w:val="0"/>
        <w:rPr>
          <w:rFonts w:hint="eastAsia" w:ascii="黑体" w:hAnsi="黑体" w:eastAsia="黑体"/>
          <w:sz w:val="44"/>
          <w:szCs w:val="44"/>
        </w:rPr>
      </w:pPr>
      <w:bookmarkStart w:id="59" w:name="_Toc15377225"/>
      <w:bookmarkStart w:id="60" w:name="_Toc15396613"/>
    </w:p>
    <w:p w14:paraId="71FC5656">
      <w:pPr>
        <w:spacing w:line="600" w:lineRule="exact"/>
        <w:outlineLvl w:val="0"/>
        <w:rPr>
          <w:rFonts w:hint="eastAsia" w:ascii="黑体" w:hAnsi="黑体" w:eastAsia="黑体"/>
          <w:sz w:val="44"/>
          <w:szCs w:val="44"/>
        </w:rPr>
      </w:pPr>
    </w:p>
    <w:p w14:paraId="05A43833">
      <w:pPr>
        <w:spacing w:line="600" w:lineRule="exact"/>
        <w:outlineLvl w:val="0"/>
        <w:rPr>
          <w:rFonts w:hint="eastAsia" w:ascii="黑体" w:hAnsi="黑体" w:eastAsia="黑体"/>
          <w:sz w:val="44"/>
          <w:szCs w:val="44"/>
        </w:rPr>
      </w:pPr>
    </w:p>
    <w:p w14:paraId="2D7FCADF">
      <w:pPr>
        <w:spacing w:line="600" w:lineRule="exact"/>
        <w:outlineLvl w:val="0"/>
        <w:rPr>
          <w:rFonts w:hint="eastAsia" w:ascii="黑体" w:hAnsi="黑体" w:eastAsia="黑体"/>
          <w:sz w:val="44"/>
          <w:szCs w:val="44"/>
        </w:rPr>
      </w:pPr>
    </w:p>
    <w:p w14:paraId="391266F3">
      <w:pPr>
        <w:spacing w:line="600" w:lineRule="exact"/>
        <w:outlineLvl w:val="0"/>
        <w:rPr>
          <w:rFonts w:hint="eastAsia" w:ascii="黑体" w:hAnsi="黑体" w:eastAsia="黑体"/>
          <w:sz w:val="44"/>
          <w:szCs w:val="44"/>
        </w:rPr>
      </w:pPr>
    </w:p>
    <w:p w14:paraId="683CE487">
      <w:pPr>
        <w:spacing w:line="600" w:lineRule="exact"/>
        <w:outlineLvl w:val="0"/>
        <w:rPr>
          <w:rFonts w:hint="eastAsia" w:ascii="黑体" w:hAnsi="黑体" w:eastAsia="黑体"/>
          <w:sz w:val="44"/>
          <w:szCs w:val="44"/>
        </w:rPr>
      </w:pPr>
    </w:p>
    <w:p w14:paraId="18F7C4A9">
      <w:pPr>
        <w:spacing w:line="600" w:lineRule="exact"/>
        <w:outlineLvl w:val="0"/>
        <w:rPr>
          <w:rFonts w:hint="eastAsia" w:ascii="黑体" w:hAnsi="黑体" w:eastAsia="黑体"/>
          <w:sz w:val="44"/>
          <w:szCs w:val="44"/>
        </w:rPr>
      </w:pPr>
    </w:p>
    <w:p w14:paraId="639D9EA2">
      <w:pPr>
        <w:spacing w:line="600" w:lineRule="exact"/>
        <w:outlineLvl w:val="0"/>
        <w:rPr>
          <w:rFonts w:hint="eastAsia" w:ascii="黑体" w:hAnsi="黑体" w:eastAsia="黑体"/>
          <w:sz w:val="44"/>
          <w:szCs w:val="44"/>
        </w:rPr>
      </w:pPr>
    </w:p>
    <w:p w14:paraId="4BB5CA55">
      <w:pPr>
        <w:spacing w:line="600" w:lineRule="exact"/>
        <w:outlineLvl w:val="0"/>
        <w:rPr>
          <w:rFonts w:hint="eastAsia" w:ascii="黑体" w:hAnsi="黑体" w:eastAsia="黑体"/>
          <w:sz w:val="44"/>
          <w:szCs w:val="44"/>
        </w:rPr>
      </w:pPr>
    </w:p>
    <w:p w14:paraId="3F306510">
      <w:pPr>
        <w:spacing w:line="600" w:lineRule="exact"/>
        <w:outlineLvl w:val="0"/>
        <w:rPr>
          <w:rFonts w:hint="eastAsia" w:ascii="黑体" w:hAnsi="黑体" w:eastAsia="黑体"/>
          <w:sz w:val="44"/>
          <w:szCs w:val="44"/>
        </w:rPr>
      </w:pPr>
    </w:p>
    <w:p w14:paraId="333B6054">
      <w:pPr>
        <w:spacing w:line="600" w:lineRule="exact"/>
        <w:outlineLvl w:val="0"/>
        <w:rPr>
          <w:rFonts w:hint="eastAsia" w:ascii="黑体" w:hAnsi="黑体" w:eastAsia="黑体"/>
          <w:sz w:val="44"/>
          <w:szCs w:val="44"/>
        </w:rPr>
      </w:pPr>
    </w:p>
    <w:p w14:paraId="1305E24C">
      <w:pPr>
        <w:spacing w:line="600" w:lineRule="exact"/>
        <w:outlineLvl w:val="0"/>
        <w:rPr>
          <w:rFonts w:hint="eastAsia" w:ascii="黑体" w:hAnsi="黑体" w:eastAsia="黑体"/>
          <w:sz w:val="44"/>
          <w:szCs w:val="44"/>
        </w:rPr>
      </w:pPr>
    </w:p>
    <w:p w14:paraId="0A512D9F">
      <w:pPr>
        <w:spacing w:line="600" w:lineRule="exact"/>
        <w:outlineLvl w:val="0"/>
        <w:rPr>
          <w:rFonts w:hint="eastAsia" w:ascii="黑体" w:hAnsi="黑体" w:eastAsia="黑体"/>
          <w:sz w:val="44"/>
          <w:szCs w:val="44"/>
        </w:rPr>
      </w:pPr>
    </w:p>
    <w:p w14:paraId="54905F95">
      <w:pPr>
        <w:spacing w:line="600" w:lineRule="exact"/>
        <w:outlineLvl w:val="0"/>
        <w:rPr>
          <w:rFonts w:hint="eastAsia" w:ascii="黑体" w:hAnsi="黑体" w:eastAsia="黑体"/>
          <w:sz w:val="44"/>
          <w:szCs w:val="44"/>
        </w:rPr>
      </w:pPr>
    </w:p>
    <w:p w14:paraId="0DBE3E45">
      <w:pPr>
        <w:spacing w:line="600" w:lineRule="exact"/>
        <w:outlineLvl w:val="0"/>
        <w:rPr>
          <w:rFonts w:hint="eastAsia" w:ascii="黑体" w:hAnsi="黑体" w:eastAsia="黑体"/>
          <w:sz w:val="44"/>
          <w:szCs w:val="44"/>
        </w:rPr>
      </w:pPr>
    </w:p>
    <w:p w14:paraId="0CFFAFF7">
      <w:pPr>
        <w:spacing w:line="600" w:lineRule="exact"/>
        <w:outlineLvl w:val="0"/>
        <w:rPr>
          <w:rFonts w:hint="eastAsia" w:ascii="黑体" w:hAnsi="黑体" w:eastAsia="黑体"/>
          <w:sz w:val="44"/>
          <w:szCs w:val="44"/>
        </w:rPr>
      </w:pPr>
    </w:p>
    <w:p w14:paraId="364D168A">
      <w:pPr>
        <w:spacing w:line="600" w:lineRule="exact"/>
        <w:outlineLvl w:val="0"/>
        <w:rPr>
          <w:rFonts w:hint="eastAsia" w:ascii="黑体" w:hAnsi="黑体" w:eastAsia="黑体"/>
          <w:sz w:val="44"/>
          <w:szCs w:val="44"/>
        </w:rPr>
      </w:pPr>
    </w:p>
    <w:p w14:paraId="609CAE80">
      <w:pPr>
        <w:pStyle w:val="13"/>
        <w:rPr>
          <w:rStyle w:val="19"/>
          <w:rFonts w:ascii="黑体" w:hAnsi="黑体" w:eastAsia="黑体"/>
          <w:b w:val="0"/>
        </w:rPr>
      </w:pPr>
      <w:r>
        <w:rPr>
          <w:rStyle w:val="19"/>
          <w:rFonts w:hint="eastAsia" w:ascii="黑体" w:hAnsi="黑体" w:eastAsia="黑体"/>
          <w:b w:val="0"/>
        </w:rPr>
        <w:t>第三部分  名词解释</w:t>
      </w:r>
      <w:bookmarkEnd w:id="59"/>
      <w:bookmarkEnd w:id="60"/>
    </w:p>
    <w:p w14:paraId="7F5EE886">
      <w:pPr>
        <w:pStyle w:val="4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财政拨款收入：指单位从同级财政单位取得的财政预算资金。</w:t>
      </w:r>
    </w:p>
    <w:p w14:paraId="3CE9CBB0">
      <w:pPr>
        <w:pStyle w:val="4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552B4653">
      <w:pPr>
        <w:pStyle w:val="4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779A3A4E">
      <w:pPr>
        <w:pStyle w:val="4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20D6BCAE">
      <w:pPr>
        <w:pStyle w:val="4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年初结转和结余：指以前年度尚未完成、结转到本年按有关规定继续使用的资金。</w:t>
      </w:r>
    </w:p>
    <w:p w14:paraId="4C17A5D5">
      <w:pPr>
        <w:pStyle w:val="4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年末结转和结余：指单位按有关规定结转到下年或以后年度继续使用的资金。</w:t>
      </w:r>
    </w:p>
    <w:p w14:paraId="02F14DE5">
      <w:pPr>
        <w:widowControl/>
        <w:ind w:firstLine="640" w:firstLineChars="200"/>
        <w:jc w:val="left"/>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教育支出（类）教育管理事务（款）：</w:t>
      </w:r>
      <w:r>
        <w:rPr>
          <w:rFonts w:hint="eastAsia" w:ascii="仿宋_GB2312" w:hAnsi="宋体" w:eastAsia="仿宋_GB2312" w:cs="仿宋_GB2312"/>
          <w:color w:val="000000"/>
          <w:kern w:val="0"/>
          <w:sz w:val="30"/>
          <w:szCs w:val="30"/>
        </w:rPr>
        <w:t>反映各类教育管理事务支出。</w:t>
      </w:r>
    </w:p>
    <w:p w14:paraId="57B62092">
      <w:pPr>
        <w:ind w:firstLine="640" w:firstLineChars="200"/>
        <w:rPr>
          <w:rFonts w:ascii="仿宋_GB2312" w:eastAsia="仿宋_GB2312"/>
          <w:color w:val="000000"/>
          <w:sz w:val="32"/>
          <w:szCs w:val="32"/>
        </w:rPr>
      </w:pPr>
      <w:r>
        <w:rPr>
          <w:rFonts w:hint="eastAsia" w:ascii="仿宋_GB2312" w:eastAsia="仿宋_GB2312"/>
          <w:color w:val="000000"/>
          <w:sz w:val="32"/>
          <w:szCs w:val="32"/>
        </w:rPr>
        <w:t>行政运行（项）：指用于行政单位基本运行支出。</w:t>
      </w:r>
    </w:p>
    <w:p w14:paraId="33BC28EB">
      <w:pPr>
        <w:ind w:firstLine="640" w:firstLineChars="200"/>
        <w:rPr>
          <w:rFonts w:ascii="仿宋_GB2312" w:eastAsia="仿宋_GB2312"/>
          <w:color w:val="000000"/>
          <w:sz w:val="32"/>
          <w:szCs w:val="32"/>
        </w:rPr>
      </w:pPr>
      <w:r>
        <w:rPr>
          <w:rFonts w:hint="eastAsia" w:ascii="仿宋_GB2312" w:eastAsia="仿宋_GB2312"/>
          <w:color w:val="000000"/>
          <w:sz w:val="32"/>
          <w:szCs w:val="32"/>
        </w:rPr>
        <w:t>其他教育管理事务支出（项）：指用于行政单位其他管理事务的支出。</w:t>
      </w:r>
    </w:p>
    <w:p w14:paraId="2CBD32E4">
      <w:pPr>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教育支出（类）普通教育（款）：反映各类普通教育支出。政府各单位对社会中介组织等举办的各类教育的资助，如捐赠、补贴等。</w:t>
      </w:r>
    </w:p>
    <w:p w14:paraId="2EACA607">
      <w:pPr>
        <w:ind w:firstLine="640" w:firstLineChars="200"/>
        <w:rPr>
          <w:rFonts w:ascii="仿宋_GB2312" w:eastAsia="仿宋_GB2312"/>
          <w:color w:val="000000"/>
          <w:sz w:val="32"/>
          <w:szCs w:val="32"/>
        </w:rPr>
      </w:pPr>
      <w:r>
        <w:rPr>
          <w:rFonts w:hint="eastAsia" w:ascii="仿宋_GB2312" w:eastAsia="仿宋_GB2312"/>
          <w:color w:val="000000"/>
          <w:sz w:val="32"/>
          <w:szCs w:val="32"/>
        </w:rPr>
        <w:t>学前教育（项）：反映各单位举办的学前教育支出。</w:t>
      </w:r>
    </w:p>
    <w:p w14:paraId="67F2C783">
      <w:pPr>
        <w:ind w:firstLine="640" w:firstLineChars="200"/>
        <w:rPr>
          <w:rFonts w:ascii="仿宋_GB2312" w:eastAsia="仿宋_GB2312"/>
          <w:color w:val="000000"/>
          <w:sz w:val="32"/>
          <w:szCs w:val="32"/>
        </w:rPr>
      </w:pPr>
      <w:r>
        <w:rPr>
          <w:rFonts w:hint="eastAsia" w:ascii="仿宋_GB2312" w:eastAsia="仿宋_GB2312"/>
          <w:color w:val="000000"/>
          <w:sz w:val="32"/>
          <w:szCs w:val="32"/>
        </w:rPr>
        <w:t>小学教育（项）：反映各单位举办的小学教育支出。</w:t>
      </w:r>
    </w:p>
    <w:p w14:paraId="6383F444">
      <w:pPr>
        <w:ind w:firstLine="640" w:firstLineChars="200"/>
        <w:rPr>
          <w:rFonts w:ascii="仿宋_GB2312" w:eastAsia="仿宋_GB2312"/>
          <w:color w:val="000000"/>
          <w:sz w:val="32"/>
          <w:szCs w:val="32"/>
        </w:rPr>
      </w:pPr>
      <w:r>
        <w:rPr>
          <w:rFonts w:hint="eastAsia" w:ascii="仿宋_GB2312" w:eastAsia="仿宋_GB2312"/>
          <w:color w:val="000000"/>
          <w:sz w:val="32"/>
          <w:szCs w:val="32"/>
        </w:rPr>
        <w:t>初中教育（项）：反映各单位举办的初级中学教育支出。</w:t>
      </w:r>
    </w:p>
    <w:p w14:paraId="572976F2">
      <w:pPr>
        <w:ind w:firstLine="640" w:firstLineChars="200"/>
        <w:rPr>
          <w:rFonts w:ascii="仿宋_GB2312" w:eastAsia="仿宋_GB2312"/>
          <w:color w:val="000000"/>
          <w:sz w:val="32"/>
          <w:szCs w:val="32"/>
        </w:rPr>
      </w:pPr>
      <w:r>
        <w:rPr>
          <w:rFonts w:hint="eastAsia" w:ascii="仿宋_GB2312" w:eastAsia="仿宋_GB2312"/>
          <w:color w:val="000000"/>
          <w:sz w:val="32"/>
          <w:szCs w:val="32"/>
        </w:rPr>
        <w:t>高中教育（项）：反映各单位举办的高级中学教育支出。</w:t>
      </w:r>
    </w:p>
    <w:p w14:paraId="010543D0">
      <w:pPr>
        <w:ind w:firstLine="640" w:firstLineChars="200"/>
        <w:rPr>
          <w:rFonts w:ascii="仿宋_GB2312" w:eastAsia="仿宋_GB2312"/>
          <w:color w:val="000000"/>
          <w:sz w:val="32"/>
          <w:szCs w:val="32"/>
        </w:rPr>
      </w:pPr>
      <w:r>
        <w:rPr>
          <w:rFonts w:hint="eastAsia" w:ascii="仿宋_GB2312" w:eastAsia="仿宋_GB2312"/>
          <w:color w:val="000000"/>
          <w:sz w:val="32"/>
          <w:szCs w:val="32"/>
        </w:rPr>
        <w:t>其他普通教育支出（项）：反映除上述项目以外其他用于普通教育方面的支出。</w:t>
      </w:r>
    </w:p>
    <w:p w14:paraId="4EAD9F48">
      <w:pPr>
        <w:ind w:left="420" w:leftChars="200" w:firstLine="320" w:firstLineChars="1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教育支出（类）教育费附加安排的支出（款）</w:t>
      </w:r>
    </w:p>
    <w:p w14:paraId="7208CB6F">
      <w:pPr>
        <w:ind w:firstLine="640" w:firstLineChars="200"/>
        <w:rPr>
          <w:rFonts w:ascii="仿宋_GB2312" w:eastAsia="仿宋_GB2312"/>
          <w:color w:val="000000"/>
          <w:sz w:val="32"/>
          <w:szCs w:val="32"/>
        </w:rPr>
      </w:pPr>
      <w:r>
        <w:rPr>
          <w:rFonts w:hint="eastAsia" w:ascii="仿宋_GB2312" w:eastAsia="仿宋_GB2312"/>
          <w:color w:val="000000"/>
          <w:sz w:val="32"/>
          <w:szCs w:val="32"/>
        </w:rPr>
        <w:t>其他教育费附加安排的支出（项）：指政府各类教育费附加用于安排的教育支出。</w:t>
      </w:r>
    </w:p>
    <w:p w14:paraId="1F146408">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社会保障和就业支出（类）抚恤（款）死亡抚恤（项）：指用于人员死亡发放的抚恤金支出。</w:t>
      </w:r>
    </w:p>
    <w:p w14:paraId="506F8421">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医疗卫生与计划生育支出（类）行政事业单位医疗（款）行政单位医疗（项）是指财政单位集中安排的行政单位基本养老保险缴费经费，未参加养老保险的行政单位的公费医疗经费，按国家规定享受离休人员待遇人员的医疗经费。</w:t>
      </w:r>
    </w:p>
    <w:p w14:paraId="522110F1">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住房保障（类）住房改革（款）住房公积金（项）</w:t>
      </w:r>
      <w:r>
        <w:rPr>
          <w:rFonts w:ascii="仿宋_GB2312" w:eastAsia="仿宋_GB2312"/>
          <w:color w:val="000000"/>
          <w:sz w:val="32"/>
          <w:szCs w:val="32"/>
        </w:rPr>
        <w:t>:</w:t>
      </w:r>
      <w:r>
        <w:rPr>
          <w:rFonts w:hint="eastAsia" w:ascii="仿宋_GB2312" w:eastAsia="仿宋_GB2312"/>
          <w:color w:val="000000"/>
          <w:sz w:val="32"/>
          <w:szCs w:val="32"/>
        </w:rPr>
        <w:t>反映行政事业单位按人力资源和社会保障部、财政部规定的基本工资和津贴补贴以及规定比例为职工缴纳的住房公积金。</w:t>
      </w:r>
    </w:p>
    <w:p w14:paraId="36925ED3">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0F322A1B">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14:paraId="58E04D2E">
      <w:pPr>
        <w:pStyle w:val="4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接待费反映单位按规定开支的各类公务接待（含外宾接待）支出。</w:t>
      </w:r>
    </w:p>
    <w:p w14:paraId="3D543BB6">
      <w:pPr>
        <w:pStyle w:val="40"/>
        <w:spacing w:line="560" w:lineRule="exact"/>
        <w:ind w:firstLine="640" w:firstLineChars="200"/>
        <w:rPr>
          <w:rFonts w:ascii="仿宋_GB2312" w:eastAsia="仿宋_GB2312" w:cs="黑体"/>
          <w:sz w:val="32"/>
          <w:szCs w:val="32"/>
        </w:rPr>
      </w:pPr>
    </w:p>
    <w:p w14:paraId="4EA48C58">
      <w:pPr>
        <w:spacing w:line="600" w:lineRule="exact"/>
        <w:jc w:val="center"/>
        <w:outlineLvl w:val="0"/>
        <w:rPr>
          <w:rFonts w:ascii="黑体" w:hAnsi="黑体" w:eastAsia="黑体"/>
          <w:kern w:val="44"/>
          <w:sz w:val="44"/>
          <w:szCs w:val="44"/>
        </w:rPr>
      </w:pPr>
      <w:bookmarkStart w:id="61" w:name="_Toc15377226"/>
      <w:r>
        <w:rPr>
          <w:rFonts w:ascii="宋体"/>
          <w:b/>
          <w:color w:val="000000"/>
          <w:sz w:val="44"/>
          <w:szCs w:val="44"/>
        </w:rPr>
        <w:br w:type="page"/>
      </w:r>
      <w:bookmarkStart w:id="62" w:name="_Toc15396614"/>
      <w:r>
        <w:rPr>
          <w:rFonts w:hint="eastAsia" w:ascii="黑体" w:hAnsi="黑体" w:eastAsia="黑体"/>
          <w:color w:val="000000"/>
          <w:sz w:val="44"/>
          <w:szCs w:val="44"/>
        </w:rPr>
        <w:t>第</w:t>
      </w:r>
      <w:r>
        <w:rPr>
          <w:rStyle w:val="19"/>
          <w:rFonts w:hint="eastAsia" w:ascii="黑体" w:hAnsi="黑体" w:eastAsia="黑体"/>
          <w:b w:val="0"/>
        </w:rPr>
        <w:t>四部分  附件</w:t>
      </w:r>
      <w:bookmarkEnd w:id="62"/>
    </w:p>
    <w:p w14:paraId="55DBD3A0">
      <w:pPr>
        <w:spacing w:line="580" w:lineRule="exact"/>
        <w:rPr>
          <w:rFonts w:hint="eastAsia" w:ascii="仿宋_GB2312" w:hAnsi="仿宋_GB2312" w:eastAsia="黑体" w:cs="仿宋_GB231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DD1ECC7">
      <w:pPr>
        <w:spacing w:line="580" w:lineRule="exact"/>
        <w:jc w:val="center"/>
        <w:rPr>
          <w:rFonts w:ascii="方正小标宋简体" w:hAnsi="方正小标宋简体" w:eastAsia="方正小标宋简体" w:cs="方正小标宋简体"/>
          <w:sz w:val="44"/>
          <w:szCs w:val="44"/>
        </w:rPr>
      </w:pPr>
    </w:p>
    <w:p w14:paraId="36DA7AAC">
      <w:pPr>
        <w:spacing w:line="600" w:lineRule="exact"/>
        <w:jc w:val="center"/>
        <w:rPr>
          <w:rFonts w:ascii="宋体" w:hAnsi="宋体"/>
          <w:b/>
          <w:color w:val="000000"/>
          <w:kern w:val="0"/>
          <w:sz w:val="40"/>
          <w:szCs w:val="44"/>
        </w:rPr>
      </w:pPr>
      <w:r>
        <w:rPr>
          <w:rFonts w:hint="eastAsia" w:ascii="宋体" w:hAnsi="宋体"/>
          <w:b/>
          <w:color w:val="000000"/>
          <w:kern w:val="0"/>
          <w:sz w:val="40"/>
          <w:szCs w:val="44"/>
        </w:rPr>
        <w:t>广元市昭化区沙坝乡小学</w:t>
      </w:r>
    </w:p>
    <w:p w14:paraId="15C66F4A">
      <w:pPr>
        <w:spacing w:line="600" w:lineRule="exact"/>
        <w:jc w:val="center"/>
        <w:rPr>
          <w:rFonts w:ascii="宋体" w:hAnsi="宋体"/>
          <w:b/>
          <w:color w:val="000000"/>
          <w:kern w:val="0"/>
          <w:sz w:val="40"/>
          <w:szCs w:val="44"/>
          <w:lang w:val="zh-CN"/>
        </w:rPr>
      </w:pPr>
      <w:r>
        <w:rPr>
          <w:rFonts w:ascii="宋体" w:hAnsi="宋体"/>
          <w:b/>
          <w:color w:val="000000"/>
          <w:kern w:val="0"/>
          <w:sz w:val="40"/>
          <w:szCs w:val="44"/>
        </w:rPr>
        <w:t>2020</w:t>
      </w:r>
      <w:r>
        <w:rPr>
          <w:rFonts w:hint="eastAsia" w:ascii="宋体" w:hAnsi="宋体"/>
          <w:b/>
          <w:color w:val="000000"/>
          <w:kern w:val="0"/>
          <w:sz w:val="40"/>
          <w:szCs w:val="44"/>
        </w:rPr>
        <w:t>年单位</w:t>
      </w:r>
      <w:r>
        <w:rPr>
          <w:rFonts w:hint="eastAsia" w:ascii="宋体" w:hAnsi="宋体"/>
          <w:b/>
          <w:color w:val="000000"/>
          <w:kern w:val="0"/>
          <w:sz w:val="40"/>
          <w:szCs w:val="44"/>
          <w:lang w:val="zh-CN"/>
        </w:rPr>
        <w:t>整体支出绩效评价报告</w:t>
      </w:r>
    </w:p>
    <w:p w14:paraId="6F248317">
      <w:pPr>
        <w:widowControl/>
        <w:adjustRightInd w:val="0"/>
        <w:snapToGrid w:val="0"/>
        <w:spacing w:line="580" w:lineRule="exact"/>
        <w:ind w:firstLine="480" w:firstLineChars="200"/>
        <w:jc w:val="left"/>
        <w:rPr>
          <w:rFonts w:ascii="黑体" w:hAnsi="宋体" w:eastAsia="黑体" w:cs="宋体"/>
          <w:color w:val="000000"/>
          <w:kern w:val="0"/>
          <w:sz w:val="24"/>
          <w:szCs w:val="32"/>
          <w:shd w:val="clear" w:color="auto" w:fill="FFFFFF"/>
        </w:rPr>
      </w:pPr>
    </w:p>
    <w:p w14:paraId="70060770">
      <w:pPr>
        <w:widowControl/>
        <w:adjustRightInd w:val="0"/>
        <w:snapToGrid w:val="0"/>
        <w:spacing w:line="580" w:lineRule="exact"/>
        <w:ind w:firstLine="320" w:firstLineChars="100"/>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单位（单位）概况</w:t>
      </w:r>
    </w:p>
    <w:p w14:paraId="668020D3">
      <w:pPr>
        <w:widowControl/>
        <w:adjustRightInd w:val="0"/>
        <w:snapToGrid w:val="0"/>
        <w:spacing w:line="58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6DCE6A08">
      <w:pPr>
        <w:spacing w:line="560" w:lineRule="exact"/>
        <w:ind w:firstLine="800" w:firstLineChars="250"/>
        <w:rPr>
          <w:rFonts w:ascii="仿宋" w:hAnsi="仿宋" w:eastAsia="仿宋"/>
          <w:sz w:val="32"/>
          <w:szCs w:val="32"/>
        </w:rPr>
      </w:pPr>
      <w:r>
        <w:rPr>
          <w:rFonts w:hint="eastAsia" w:ascii="仿宋" w:hAnsi="仿宋" w:eastAsia="仿宋"/>
          <w:color w:val="000000"/>
          <w:sz w:val="32"/>
          <w:szCs w:val="32"/>
        </w:rPr>
        <w:t>本单位为广元市昭化区教育局所属的二级预算单位，单位性质为财政补助事业单位。</w:t>
      </w:r>
    </w:p>
    <w:p w14:paraId="67E60DA9">
      <w:pPr>
        <w:widowControl/>
        <w:numPr>
          <w:ilvl w:val="0"/>
          <w:numId w:val="4"/>
        </w:numPr>
        <w:adjustRightInd w:val="0"/>
        <w:snapToGrid w:val="0"/>
        <w:spacing w:line="58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14:paraId="42B45B75">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贯彻党的教育方针，坚持社会主义办学方向，实行教育与生产劳动相结合，对学生进行德育、智育、体育、美育和劳动等方面的教育。</w:t>
      </w:r>
    </w:p>
    <w:p w14:paraId="777CD995">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用科学的发展观指导教育教学工作。加强教育科研工作，推动校本教育的健康发展。加强教学管理，不断推进新课程改革，全面提高教学质量。</w:t>
      </w:r>
    </w:p>
    <w:p w14:paraId="185C41A5">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负责配合各级人民政府依法动员、组织适龄儿童、少年入学，严格控制学生辍学，依法保证适龄儿童、少年接受九年义务教育。</w:t>
      </w:r>
    </w:p>
    <w:p w14:paraId="45A49774">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继续深化人事制度改革，完善学校内部管理，做好后勤保障工作。</w:t>
      </w:r>
    </w:p>
    <w:p w14:paraId="65A56DEF">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负责科学管理、合理使用学校的设施和经费，并积极筹措资金，改善办学条件。</w:t>
      </w:r>
    </w:p>
    <w:p w14:paraId="31A494B8">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负责维护学校、师生的合法权益，有权拒绝任何组织和个人对教育教学活动进行非法干扰。</w:t>
      </w:r>
    </w:p>
    <w:p w14:paraId="118DA18E">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负责创建绿色校园、文明校园和平安校园。</w:t>
      </w:r>
    </w:p>
    <w:p w14:paraId="3C0F0388">
      <w:pPr>
        <w:pStyle w:val="2"/>
        <w:adjustRightInd w:val="0"/>
        <w:spacing w:beforeLines="0" w:line="500" w:lineRule="exact"/>
        <w:ind w:firstLine="640" w:firstLineChars="200"/>
        <w:outlineLvl w:val="2"/>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负责关心教职工生活，发挥教代会职能作用。依法制定本校教师及其他职工出任办法并对教师及其他员工实施包括奖励、处分在内的具体管理活动。</w:t>
      </w:r>
    </w:p>
    <w:p w14:paraId="7C9D2030">
      <w:pPr>
        <w:adjustRightInd w:val="0"/>
        <w:snapToGrid w:val="0"/>
        <w:spacing w:beforeLines="30" w:line="560" w:lineRule="exact"/>
        <w:ind w:firstLine="672" w:firstLineChars="210"/>
        <w:rPr>
          <w:rFonts w:ascii="仿宋_GB2312" w:eastAsia="仿宋_GB2312"/>
          <w:color w:val="000000"/>
          <w:kern w:val="0"/>
          <w:sz w:val="32"/>
          <w:szCs w:val="32"/>
        </w:rPr>
      </w:pPr>
      <w:r>
        <w:rPr>
          <w:rFonts w:ascii="仿宋" w:hAnsi="仿宋" w:eastAsia="仿宋"/>
          <w:sz w:val="32"/>
          <w:szCs w:val="32"/>
        </w:rPr>
        <w:t>9.</w:t>
      </w:r>
      <w:r>
        <w:rPr>
          <w:rFonts w:hint="eastAsia" w:ascii="仿宋" w:hAnsi="仿宋" w:eastAsia="仿宋"/>
          <w:sz w:val="32"/>
          <w:szCs w:val="32"/>
        </w:rPr>
        <w:t>承办上级交办的其他事项。</w:t>
      </w:r>
    </w:p>
    <w:p w14:paraId="52310102">
      <w:pPr>
        <w:widowControl/>
        <w:adjustRightInd w:val="0"/>
        <w:snapToGrid w:val="0"/>
        <w:spacing w:line="58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0781A8E8">
      <w:pPr>
        <w:adjustRightInd w:val="0"/>
        <w:snapToGrid w:val="0"/>
        <w:spacing w:beforeLines="30" w:line="560" w:lineRule="exact"/>
        <w:ind w:firstLine="672" w:firstLineChars="210"/>
        <w:rPr>
          <w:rFonts w:ascii="仿宋_GB2312" w:eastAsia="仿宋_GB2312"/>
          <w:color w:val="000000"/>
          <w:kern w:val="0"/>
          <w:sz w:val="32"/>
          <w:szCs w:val="32"/>
          <w:lang w:val="zh-CN"/>
        </w:rPr>
      </w:pPr>
      <w:r>
        <w:rPr>
          <w:rFonts w:ascii="仿宋_GB2312" w:eastAsia="仿宋_GB2312"/>
          <w:color w:val="000000"/>
          <w:kern w:val="0"/>
          <w:sz w:val="32"/>
          <w:szCs w:val="32"/>
        </w:rPr>
        <w:t>2020</w:t>
      </w:r>
      <w:r>
        <w:rPr>
          <w:rFonts w:hint="eastAsia" w:ascii="仿宋_GB2312" w:eastAsia="仿宋_GB2312"/>
          <w:color w:val="000000"/>
          <w:kern w:val="0"/>
          <w:sz w:val="32"/>
          <w:szCs w:val="32"/>
        </w:rPr>
        <w:t>年事业人员</w:t>
      </w:r>
      <w:r>
        <w:rPr>
          <w:rFonts w:ascii="仿宋_GB2312" w:eastAsia="仿宋_GB2312"/>
          <w:color w:val="000000"/>
          <w:kern w:val="0"/>
          <w:sz w:val="32"/>
          <w:szCs w:val="32"/>
        </w:rPr>
        <w:t>31</w:t>
      </w:r>
      <w:r>
        <w:rPr>
          <w:rFonts w:hint="eastAsia" w:ascii="仿宋_GB2312" w:eastAsia="仿宋_GB2312"/>
          <w:color w:val="000000"/>
          <w:kern w:val="0"/>
          <w:sz w:val="32"/>
          <w:szCs w:val="32"/>
        </w:rPr>
        <w:t>人，其中：专业技术人员</w:t>
      </w:r>
      <w:r>
        <w:rPr>
          <w:rFonts w:ascii="仿宋_GB2312" w:eastAsia="仿宋_GB2312"/>
          <w:color w:val="000000"/>
          <w:kern w:val="0"/>
          <w:sz w:val="32"/>
          <w:szCs w:val="32"/>
        </w:rPr>
        <w:t>31</w:t>
      </w:r>
      <w:r>
        <w:rPr>
          <w:rFonts w:hint="eastAsia" w:ascii="仿宋_GB2312" w:eastAsia="仿宋_GB2312"/>
          <w:color w:val="000000"/>
          <w:kern w:val="0"/>
          <w:sz w:val="32"/>
          <w:szCs w:val="32"/>
        </w:rPr>
        <w:t>人。</w:t>
      </w:r>
    </w:p>
    <w:p w14:paraId="4798374E">
      <w:pPr>
        <w:widowControl/>
        <w:adjustRightInd w:val="0"/>
        <w:snapToGrid w:val="0"/>
        <w:spacing w:line="58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二、单位财政资金收支情况</w:t>
      </w:r>
    </w:p>
    <w:p w14:paraId="27382A94">
      <w:pPr>
        <w:widowControl/>
        <w:adjustRightInd w:val="0"/>
        <w:snapToGrid w:val="0"/>
        <w:spacing w:line="58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（一）单位财政资金收入情况。</w:t>
      </w:r>
    </w:p>
    <w:p w14:paraId="3193EC0F">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年收入</w:t>
      </w:r>
      <w:r>
        <w:rPr>
          <w:rFonts w:ascii="仿宋" w:hAnsi="仿宋" w:eastAsia="仿宋"/>
          <w:color w:val="000000"/>
          <w:sz w:val="32"/>
          <w:szCs w:val="32"/>
        </w:rPr>
        <w:t xml:space="preserve"> 915.3905</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912.3905</w:t>
      </w:r>
      <w:r>
        <w:rPr>
          <w:rFonts w:hint="eastAsia" w:ascii="仿宋" w:hAnsi="仿宋" w:eastAsia="仿宋"/>
          <w:color w:val="000000"/>
          <w:sz w:val="32"/>
          <w:szCs w:val="32"/>
        </w:rPr>
        <w:t>万元，政府性基金预算财政拨款</w:t>
      </w:r>
      <w:r>
        <w:rPr>
          <w:rFonts w:ascii="仿宋" w:hAnsi="仿宋" w:eastAsia="仿宋"/>
          <w:color w:val="000000"/>
          <w:sz w:val="32"/>
          <w:szCs w:val="32"/>
        </w:rPr>
        <w:t>3</w:t>
      </w:r>
      <w:r>
        <w:rPr>
          <w:rFonts w:hint="eastAsia" w:ascii="仿宋" w:hAnsi="仿宋" w:eastAsia="仿宋"/>
          <w:color w:val="000000"/>
          <w:sz w:val="32"/>
          <w:szCs w:val="32"/>
        </w:rPr>
        <w:t>万元。</w:t>
      </w:r>
    </w:p>
    <w:p w14:paraId="75C11C2B">
      <w:pPr>
        <w:widowControl/>
        <w:numPr>
          <w:ilvl w:val="0"/>
          <w:numId w:val="4"/>
        </w:numPr>
        <w:adjustRightInd w:val="0"/>
        <w:snapToGrid w:val="0"/>
        <w:spacing w:line="58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单位财政资金支出情况。</w:t>
      </w:r>
    </w:p>
    <w:p w14:paraId="568DCB30">
      <w:pPr>
        <w:spacing w:line="560" w:lineRule="exact"/>
        <w:ind w:firstLine="640" w:firstLineChars="200"/>
        <w:rPr>
          <w:lang w:val="zh-CN"/>
        </w:rPr>
      </w:pPr>
      <w:r>
        <w:rPr>
          <w:rFonts w:ascii="仿宋" w:hAnsi="仿宋" w:eastAsia="仿宋"/>
          <w:color w:val="000000"/>
          <w:sz w:val="32"/>
          <w:szCs w:val="32"/>
        </w:rPr>
        <w:t>2020</w:t>
      </w:r>
      <w:r>
        <w:rPr>
          <w:rFonts w:hint="eastAsia" w:ascii="仿宋" w:hAnsi="仿宋" w:eastAsia="仿宋"/>
          <w:color w:val="000000"/>
          <w:sz w:val="32"/>
          <w:szCs w:val="32"/>
        </w:rPr>
        <w:t>年支出</w:t>
      </w:r>
      <w:r>
        <w:rPr>
          <w:rFonts w:ascii="仿宋" w:hAnsi="仿宋" w:eastAsia="仿宋"/>
          <w:color w:val="000000"/>
          <w:sz w:val="32"/>
          <w:szCs w:val="32"/>
        </w:rPr>
        <w:t>915.3905</w:t>
      </w:r>
      <w:r>
        <w:rPr>
          <w:rFonts w:hint="eastAsia" w:ascii="仿宋" w:hAnsi="仿宋" w:eastAsia="仿宋"/>
          <w:color w:val="000000"/>
          <w:sz w:val="32"/>
          <w:szCs w:val="32"/>
        </w:rPr>
        <w:t>万元，其中：基本支出</w:t>
      </w:r>
      <w:r>
        <w:rPr>
          <w:rFonts w:ascii="仿宋" w:hAnsi="仿宋" w:eastAsia="仿宋"/>
          <w:color w:val="000000"/>
          <w:sz w:val="32"/>
          <w:szCs w:val="32"/>
        </w:rPr>
        <w:t>582.3905</w:t>
      </w:r>
      <w:r>
        <w:rPr>
          <w:rFonts w:hint="eastAsia" w:ascii="仿宋" w:hAnsi="仿宋" w:eastAsia="仿宋"/>
          <w:color w:val="000000"/>
          <w:sz w:val="32"/>
          <w:szCs w:val="32"/>
        </w:rPr>
        <w:t>万元，项目支出</w:t>
      </w:r>
      <w:r>
        <w:rPr>
          <w:rFonts w:ascii="仿宋" w:hAnsi="仿宋" w:eastAsia="仿宋"/>
          <w:color w:val="000000"/>
          <w:sz w:val="32"/>
          <w:szCs w:val="32"/>
        </w:rPr>
        <w:t>333.0</w:t>
      </w:r>
      <w:r>
        <w:rPr>
          <w:rFonts w:hint="eastAsia" w:ascii="仿宋" w:hAnsi="仿宋" w:eastAsia="仿宋"/>
          <w:color w:val="000000"/>
          <w:sz w:val="32"/>
          <w:szCs w:val="32"/>
        </w:rPr>
        <w:t>万元。</w:t>
      </w:r>
    </w:p>
    <w:p w14:paraId="49232584">
      <w:pPr>
        <w:widowControl/>
        <w:adjustRightInd w:val="0"/>
        <w:snapToGrid w:val="0"/>
        <w:spacing w:line="58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三、单位整体预算绩效管理情况</w:t>
      </w:r>
    </w:p>
    <w:p w14:paraId="3D4ACAE0">
      <w:pPr>
        <w:widowControl/>
        <w:adjustRightInd w:val="0"/>
        <w:snapToGrid w:val="0"/>
        <w:spacing w:line="58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（一）单位预算管理。</w:t>
      </w:r>
    </w:p>
    <w:p w14:paraId="48FC2FF3">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预算管理情况较好。单位相关管理制度总体上得到有效执行，基本支出、项目支出符合国家财经法规、财务管理制度规定，符合预算批复的用途；重大项目支出按规定经过评估论证；各项支出和资金拨付有完整的审批程序和手续；资金使用过程中无截留、挤占、挪用、虚列支出等情况。单位内控制度完整包含了预算资金管理、内部财务管理、会计核算等方面。单位已按照规定时限和内容公开</w:t>
      </w:r>
      <w:r>
        <w:rPr>
          <w:rFonts w:ascii="仿宋" w:hAnsi="仿宋" w:eastAsia="仿宋"/>
          <w:color w:val="000000"/>
          <w:sz w:val="32"/>
          <w:szCs w:val="32"/>
        </w:rPr>
        <w:t>2020</w:t>
      </w:r>
      <w:r>
        <w:rPr>
          <w:rFonts w:hint="eastAsia" w:ascii="仿宋" w:hAnsi="仿宋" w:eastAsia="仿宋"/>
          <w:color w:val="000000"/>
          <w:sz w:val="32"/>
          <w:szCs w:val="32"/>
        </w:rPr>
        <w:t>年度预算信息；单位财务核算信息及预、决算编制所依据的会计基础信息准确、完善。</w:t>
      </w:r>
    </w:p>
    <w:p w14:paraId="1B39D064">
      <w:pPr>
        <w:widowControl/>
        <w:adjustRightInd w:val="0"/>
        <w:snapToGrid w:val="0"/>
        <w:spacing w:line="58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37368DD5">
      <w:pPr>
        <w:spacing w:line="580" w:lineRule="exact"/>
        <w:ind w:firstLine="640" w:firstLineChars="200"/>
        <w:rPr>
          <w:rFonts w:ascii="仿宋_GB2312" w:hAnsi="宋体" w:eastAsia="仿宋_GB2312" w:cs="仿宋_GB2312"/>
          <w:color w:val="000000"/>
          <w:sz w:val="32"/>
          <w:szCs w:val="32"/>
          <w:shd w:val="clear" w:color="080000" w:fill="FFFFFF"/>
        </w:rPr>
      </w:pPr>
      <w:r>
        <w:rPr>
          <w:rFonts w:hint="eastAsia" w:ascii="仿宋_GB2312" w:hAnsi="宋体" w:eastAsia="仿宋_GB2312" w:cs="仿宋_GB2312"/>
          <w:color w:val="000000"/>
          <w:sz w:val="32"/>
          <w:szCs w:val="32"/>
          <w:shd w:val="clear" w:color="080000" w:fill="FFFFFF"/>
        </w:rPr>
        <w:t>评价结果作为改进预算管理和安排以后年度预算的重要依据。同时根据绩效自评情况，不断补充完善绩效评价指标。</w:t>
      </w:r>
      <w:r>
        <w:rPr>
          <w:rFonts w:ascii="仿宋_GB2312" w:hAnsi="宋体" w:eastAsia="仿宋_GB2312" w:cs="仿宋_GB2312"/>
          <w:color w:val="000000"/>
          <w:sz w:val="32"/>
          <w:szCs w:val="32"/>
          <w:shd w:val="clear" w:color="080000" w:fill="FFFFFF"/>
        </w:rPr>
        <w:t>      </w:t>
      </w:r>
    </w:p>
    <w:p w14:paraId="22735BB4">
      <w:pPr>
        <w:widowControl/>
        <w:adjustRightInd w:val="0"/>
        <w:snapToGrid w:val="0"/>
        <w:spacing w:line="580" w:lineRule="exact"/>
        <w:ind w:firstLine="640" w:firstLineChars="20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02A8A4FA">
      <w:pPr>
        <w:widowControl/>
        <w:adjustRightInd w:val="0"/>
        <w:snapToGrid w:val="0"/>
        <w:spacing w:line="58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334624AB">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通过自评，大部分项目实际完成绩效值均已达到预期绩效指标，项目实施效果明显，达到预期要求，提高了资金的使用效益，个别项目绩效指标有待改善。</w:t>
      </w:r>
    </w:p>
    <w:p w14:paraId="63F16D55">
      <w:pPr>
        <w:widowControl/>
        <w:numPr>
          <w:ilvl w:val="0"/>
          <w:numId w:val="5"/>
        </w:numPr>
        <w:adjustRightInd w:val="0"/>
        <w:snapToGrid w:val="0"/>
        <w:spacing w:line="58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14:paraId="7ED37245">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人员素质有待进一步提高。由于预算绩效管理工作培训以往仅限于财务管理人员，且开展时间较短。具体项目预算编制人员多数为非财务人员，对预算绩效管理认识不到位、理解不充分，对预算绩效管理业务不了解、不熟悉，对工作重点把握不到位，对项目预算编制、执行、绩效评价工作还未摆脱财务考评影响。</w:t>
      </w:r>
    </w:p>
    <w:p w14:paraId="1A59DFDC">
      <w:pPr>
        <w:spacing w:line="560" w:lineRule="exact"/>
        <w:ind w:firstLine="640" w:firstLineChars="200"/>
        <w:rPr>
          <w:lang w:val="zh-CN"/>
        </w:rPr>
      </w:pPr>
      <w:r>
        <w:rPr>
          <w:rFonts w:ascii="仿宋" w:hAnsi="仿宋" w:eastAsia="仿宋"/>
          <w:color w:val="000000"/>
          <w:sz w:val="32"/>
          <w:szCs w:val="32"/>
        </w:rPr>
        <w:t>2.</w:t>
      </w:r>
      <w:r>
        <w:rPr>
          <w:rFonts w:hint="eastAsia" w:ascii="仿宋" w:hAnsi="仿宋" w:eastAsia="仿宋"/>
          <w:color w:val="000000"/>
          <w:sz w:val="32"/>
          <w:szCs w:val="32"/>
        </w:rPr>
        <w:t>预算绩效管理工作相对滞后。近年来实施财务精细化管理后，局机关预算编制由财务工作者统筹，财务工作者除应对单位日常财务管理等外，无更多精力承担预算项目绩效管理培训、预算编制审核和预算管理绩效跟踪管理。</w:t>
      </w:r>
    </w:p>
    <w:p w14:paraId="571216AB">
      <w:pPr>
        <w:widowControl/>
        <w:adjustRightInd w:val="0"/>
        <w:snapToGrid w:val="0"/>
        <w:spacing w:line="580"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5AD2CA68">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加强培训，扩大培训范围。由计财股负责对预算编审人员进行再培训，进一步统一认识，充实业务知识，精准编制预算。</w:t>
      </w:r>
    </w:p>
    <w:p w14:paraId="24ACF81F">
      <w:pPr>
        <w:spacing w:line="560" w:lineRule="exact"/>
        <w:ind w:firstLine="640" w:firstLineChars="200"/>
        <w:rPr>
          <w:rFonts w:ascii="仿宋_GB2312" w:hAnsi="仿宋_GB2312" w:eastAsia="仿宋_GB2312" w:cs="仿宋_GB2312"/>
          <w:sz w:val="32"/>
          <w:szCs w:val="32"/>
        </w:rPr>
      </w:pPr>
      <w:r>
        <w:rPr>
          <w:rFonts w:ascii="仿宋" w:hAnsi="仿宋" w:eastAsia="仿宋"/>
          <w:color w:val="000000"/>
          <w:sz w:val="32"/>
          <w:szCs w:val="32"/>
        </w:rPr>
        <w:t>2.</w:t>
      </w:r>
      <w:r>
        <w:rPr>
          <w:rFonts w:hint="eastAsia" w:ascii="仿宋" w:hAnsi="仿宋" w:eastAsia="仿宋"/>
          <w:color w:val="000000"/>
          <w:sz w:val="32"/>
          <w:szCs w:val="32"/>
        </w:rPr>
        <w:t>督促预算项目负责人加强项目管理。在布置预算绩效管理工作时，相关负责人已督促各项目负责人从预算编制开始，收集、汇总项目各个阶段的痕迹资料，做好项目档案管理，提醒和督促加快资金拨付和使用。</w:t>
      </w:r>
    </w:p>
    <w:p w14:paraId="11FB87E9">
      <w:pPr>
        <w:spacing w:line="580" w:lineRule="exact"/>
        <w:ind w:firstLine="640" w:firstLineChars="200"/>
        <w:rPr>
          <w:rFonts w:ascii="仿宋_GB2312" w:hAnsi="仿宋_GB2312" w:eastAsia="仿宋_GB2312" w:cs="仿宋_GB2312"/>
          <w:sz w:val="32"/>
          <w:szCs w:val="32"/>
        </w:rPr>
      </w:pPr>
    </w:p>
    <w:p w14:paraId="1CA7456E">
      <w:pPr>
        <w:spacing w:line="580" w:lineRule="exact"/>
        <w:rPr>
          <w:rFonts w:ascii="黑体" w:hAnsi="黑体" w:eastAsia="黑体" w:cs="黑体"/>
          <w:sz w:val="32"/>
          <w:szCs w:val="32"/>
        </w:rPr>
      </w:pPr>
    </w:p>
    <w:p w14:paraId="19F72B50">
      <w:pPr>
        <w:spacing w:line="600" w:lineRule="exact"/>
        <w:outlineLvl w:val="0"/>
        <w:rPr>
          <w:rStyle w:val="19"/>
          <w:rFonts w:ascii="黑体" w:hAnsi="黑体" w:eastAsia="黑体"/>
          <w:b w:val="0"/>
        </w:rPr>
      </w:pPr>
    </w:p>
    <w:p w14:paraId="702EAFDC">
      <w:pPr>
        <w:pStyle w:val="4"/>
      </w:pPr>
    </w:p>
    <w:p w14:paraId="4DC1546F"/>
    <w:p w14:paraId="350FC374">
      <w:pPr>
        <w:pStyle w:val="4"/>
      </w:pPr>
    </w:p>
    <w:p w14:paraId="6A771F2D"/>
    <w:p w14:paraId="02535427">
      <w:pPr>
        <w:pStyle w:val="4"/>
      </w:pPr>
    </w:p>
    <w:p w14:paraId="2EC62A70"/>
    <w:p w14:paraId="3DC9A21A">
      <w:pPr>
        <w:pStyle w:val="4"/>
      </w:pPr>
    </w:p>
    <w:p w14:paraId="7AEB8F27"/>
    <w:p w14:paraId="55529041">
      <w:pPr>
        <w:pStyle w:val="4"/>
      </w:pPr>
    </w:p>
    <w:p w14:paraId="63F799F1"/>
    <w:p w14:paraId="2BFFC0FA">
      <w:pPr>
        <w:pStyle w:val="4"/>
        <w:rPr>
          <w:rFonts w:ascii="Times New Roman"/>
          <w:b w:val="0"/>
          <w:sz w:val="21"/>
          <w:szCs w:val="24"/>
        </w:rPr>
      </w:pPr>
    </w:p>
    <w:p w14:paraId="79DAB97A"/>
    <w:p w14:paraId="7A8BC713">
      <w:pPr>
        <w:spacing w:line="580" w:lineRule="exact"/>
        <w:rPr>
          <w:rFonts w:hint="eastAsia" w:ascii="黑体" w:hAnsi="黑体" w:eastAsia="黑体" w:cs="黑体"/>
          <w:sz w:val="32"/>
          <w:szCs w:val="32"/>
        </w:rPr>
      </w:pPr>
      <w:bookmarkStart w:id="63" w:name="_Toc15396618"/>
    </w:p>
    <w:p w14:paraId="64FD0DD9">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14:paraId="103B2578">
      <w:pPr>
        <w:spacing w:line="600" w:lineRule="exact"/>
        <w:jc w:val="center"/>
        <w:rPr>
          <w:rFonts w:hint="eastAsia" w:ascii="黑体" w:hAnsi="黑体" w:eastAsia="黑体" w:cs="黑体"/>
          <w:kern w:val="0"/>
          <w:sz w:val="44"/>
          <w:szCs w:val="44"/>
          <w:lang w:val="zh-CN"/>
        </w:rPr>
      </w:pPr>
      <w:r>
        <w:rPr>
          <w:rFonts w:hint="eastAsia" w:ascii="黑体" w:hAnsi="黑体" w:eastAsia="黑体" w:cs="黑体"/>
          <w:kern w:val="0"/>
          <w:sz w:val="44"/>
          <w:szCs w:val="44"/>
        </w:rPr>
        <w:t>项目2020年</w:t>
      </w:r>
      <w:r>
        <w:rPr>
          <w:rFonts w:hint="eastAsia" w:ascii="黑体" w:hAnsi="黑体" w:eastAsia="黑体" w:cs="黑体"/>
          <w:kern w:val="0"/>
          <w:sz w:val="44"/>
          <w:szCs w:val="44"/>
          <w:lang w:val="zh-CN"/>
        </w:rPr>
        <w:t>绩效评价报告</w:t>
      </w:r>
    </w:p>
    <w:p w14:paraId="612C5ED8">
      <w:pPr>
        <w:adjustRightInd w:val="0"/>
        <w:snapToGrid w:val="0"/>
        <w:spacing w:line="600" w:lineRule="exact"/>
        <w:ind w:firstLine="720"/>
        <w:rPr>
          <w:rFonts w:hint="eastAsia" w:ascii="黑体" w:hAnsi="宋体" w:eastAsia="黑体"/>
          <w:sz w:val="32"/>
          <w:szCs w:val="32"/>
        </w:rPr>
      </w:pPr>
    </w:p>
    <w:p w14:paraId="27E381FA">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068FB7C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5B6D3D7D">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0B9F0B6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2B532FCA">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4F215FDF">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7C8EF7CE">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730D964F">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5997587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06674502">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204286C7">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14:paraId="613893F1">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1AC9902C">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2840F022">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60D37A02">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624AA4FB">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579DB44A">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547C3F08">
      <w:pPr>
        <w:adjustRightInd w:val="0"/>
        <w:snapToGrid w:val="0"/>
        <w:spacing w:line="600" w:lineRule="exact"/>
        <w:ind w:firstLine="720"/>
        <w:rPr>
          <w:rFonts w:hint="eastAsia" w:ascii="楷体_GB2312" w:hAnsi="宋体" w:eastAsia="楷体_GB2312"/>
          <w:b/>
          <w:sz w:val="32"/>
          <w:szCs w:val="32"/>
          <w:lang w:val="zh-CN"/>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205601BA">
      <w:pPr>
        <w:numPr>
          <w:ilvl w:val="0"/>
          <w:numId w:val="6"/>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689F7573">
      <w:pPr>
        <w:numPr>
          <w:ilvl w:val="0"/>
          <w:numId w:val="6"/>
        </w:num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0FAAAC5B">
      <w:pPr>
        <w:numPr>
          <w:ilvl w:val="0"/>
          <w:numId w:val="6"/>
        </w:numPr>
        <w:adjustRightInd w:val="0"/>
        <w:snapToGrid w:val="0"/>
        <w:spacing w:line="600" w:lineRule="exact"/>
        <w:ind w:firstLine="720"/>
        <w:rPr>
          <w:rFonts w:hint="eastAsia" w:ascii="仿宋_GB2312" w:hAnsi="仿宋_GB2312" w:eastAsia="仿宋_GB2312" w:cs="仿宋_GB2312"/>
          <w:sz w:val="32"/>
          <w:szCs w:val="32"/>
        </w:rPr>
      </w:pPr>
      <w:r>
        <w:rPr>
          <w:rFonts w:hint="eastAsia" w:ascii="楷体_GB2312" w:hAnsi="宋体" w:eastAsia="楷体_GB2312"/>
          <w:b/>
          <w:sz w:val="32"/>
          <w:szCs w:val="32"/>
          <w:lang w:val="zh-CN"/>
        </w:rPr>
        <w:t>项目监管情况。</w:t>
      </w:r>
    </w:p>
    <w:p w14:paraId="103432EE">
      <w:pPr>
        <w:adjustRightInd w:val="0"/>
        <w:snapToGrid w:val="0"/>
        <w:spacing w:line="600" w:lineRule="exact"/>
        <w:ind w:left="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53020CE4">
      <w:pPr>
        <w:adjustRightInd w:val="0"/>
        <w:snapToGrid w:val="0"/>
        <w:spacing w:line="600" w:lineRule="exact"/>
        <w:ind w:left="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14:paraId="4BDF28B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60B34455">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73E760EA">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633E5BCB">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72CE7FF8">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72646FB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0DAB5AB0">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p>
    <w:p w14:paraId="1EF01F09">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3B9764ED">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年度部门决算中无项目，未开展项目绩效评价</w:t>
      </w:r>
      <w:r>
        <w:rPr>
          <w:rFonts w:hint="eastAsia" w:ascii="仿宋_GB2312" w:hAnsi="宋体" w:eastAsia="仿宋_GB2312"/>
          <w:sz w:val="32"/>
          <w:szCs w:val="32"/>
          <w:lang w:val="zh-CN"/>
        </w:rPr>
        <w:t>。</w:t>
      </w:r>
      <w:r>
        <w:rPr>
          <w:rFonts w:ascii="仿宋_GB2312" w:hAnsi="宋体" w:eastAsia="仿宋_GB2312"/>
          <w:sz w:val="32"/>
          <w:szCs w:val="32"/>
          <w:lang w:val="zh-CN"/>
        </w:rPr>
        <w:tab/>
      </w:r>
    </w:p>
    <w:p w14:paraId="2ED08E6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35354868">
      <w:pPr>
        <w:spacing w:line="600" w:lineRule="exact"/>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年度部门决算中无项目，未开展项目绩</w:t>
      </w:r>
    </w:p>
    <w:p w14:paraId="38875E7F">
      <w:pPr>
        <w:spacing w:line="600" w:lineRule="exact"/>
        <w:jc w:val="center"/>
        <w:outlineLvl w:val="0"/>
        <w:rPr>
          <w:rFonts w:hint="eastAsia" w:ascii="仿宋_GB2312" w:hAnsi="仿宋_GB2312" w:eastAsia="仿宋_GB2312" w:cs="仿宋_GB2312"/>
          <w:sz w:val="32"/>
          <w:szCs w:val="32"/>
        </w:rPr>
      </w:pPr>
    </w:p>
    <w:p w14:paraId="68550F21">
      <w:pPr>
        <w:spacing w:line="600" w:lineRule="exact"/>
        <w:jc w:val="center"/>
        <w:outlineLvl w:val="0"/>
        <w:rPr>
          <w:rFonts w:hint="eastAsia" w:ascii="仿宋_GB2312" w:hAnsi="仿宋_GB2312" w:eastAsia="仿宋_GB2312" w:cs="仿宋_GB2312"/>
          <w:sz w:val="32"/>
          <w:szCs w:val="32"/>
        </w:rPr>
      </w:pPr>
    </w:p>
    <w:p w14:paraId="34ABFE03">
      <w:pPr>
        <w:spacing w:line="600" w:lineRule="exact"/>
        <w:jc w:val="center"/>
        <w:outlineLvl w:val="0"/>
        <w:rPr>
          <w:rFonts w:hint="eastAsia" w:ascii="仿宋_GB2312" w:hAnsi="仿宋_GB2312" w:eastAsia="仿宋_GB2312" w:cs="仿宋_GB2312"/>
          <w:sz w:val="32"/>
          <w:szCs w:val="32"/>
        </w:rPr>
      </w:pPr>
    </w:p>
    <w:p w14:paraId="0A8F02C7">
      <w:pPr>
        <w:spacing w:line="600" w:lineRule="exact"/>
        <w:jc w:val="center"/>
        <w:outlineLvl w:val="0"/>
        <w:rPr>
          <w:rFonts w:hint="eastAsia" w:ascii="仿宋_GB2312" w:hAnsi="仿宋_GB2312" w:eastAsia="仿宋_GB2312" w:cs="仿宋_GB2312"/>
          <w:sz w:val="32"/>
          <w:szCs w:val="32"/>
        </w:rPr>
      </w:pPr>
    </w:p>
    <w:p w14:paraId="71D723FC">
      <w:pPr>
        <w:spacing w:line="600" w:lineRule="exact"/>
        <w:jc w:val="center"/>
        <w:outlineLvl w:val="0"/>
        <w:rPr>
          <w:rFonts w:hint="eastAsia" w:ascii="仿宋_GB2312" w:hAnsi="仿宋_GB2312" w:eastAsia="仿宋_GB2312" w:cs="仿宋_GB2312"/>
          <w:sz w:val="32"/>
          <w:szCs w:val="32"/>
        </w:rPr>
      </w:pPr>
    </w:p>
    <w:p w14:paraId="0F3A20DC">
      <w:pPr>
        <w:spacing w:line="600" w:lineRule="exact"/>
        <w:jc w:val="center"/>
        <w:outlineLvl w:val="0"/>
        <w:rPr>
          <w:rFonts w:hint="eastAsia" w:ascii="仿宋_GB2312" w:hAnsi="仿宋_GB2312" w:eastAsia="仿宋_GB2312" w:cs="仿宋_GB2312"/>
          <w:sz w:val="32"/>
          <w:szCs w:val="32"/>
        </w:rPr>
      </w:pPr>
    </w:p>
    <w:p w14:paraId="372F295B">
      <w:pPr>
        <w:spacing w:line="600" w:lineRule="exact"/>
        <w:jc w:val="center"/>
        <w:outlineLvl w:val="0"/>
        <w:rPr>
          <w:rFonts w:hint="eastAsia" w:ascii="仿宋_GB2312" w:hAnsi="仿宋_GB2312" w:eastAsia="仿宋_GB2312" w:cs="仿宋_GB2312"/>
          <w:sz w:val="32"/>
          <w:szCs w:val="32"/>
        </w:rPr>
      </w:pPr>
    </w:p>
    <w:p w14:paraId="3E915957">
      <w:pPr>
        <w:spacing w:line="600" w:lineRule="exact"/>
        <w:jc w:val="center"/>
        <w:outlineLvl w:val="0"/>
        <w:rPr>
          <w:rFonts w:hint="eastAsia" w:ascii="仿宋_GB2312" w:hAnsi="仿宋_GB2312" w:eastAsia="仿宋_GB2312" w:cs="仿宋_GB2312"/>
          <w:sz w:val="32"/>
          <w:szCs w:val="32"/>
        </w:rPr>
      </w:pPr>
    </w:p>
    <w:p w14:paraId="44F1608B">
      <w:pPr>
        <w:spacing w:line="600" w:lineRule="exact"/>
        <w:jc w:val="center"/>
        <w:outlineLvl w:val="0"/>
        <w:rPr>
          <w:rFonts w:hint="eastAsia" w:ascii="仿宋_GB2312" w:hAnsi="仿宋_GB2312" w:eastAsia="仿宋_GB2312" w:cs="仿宋_GB2312"/>
          <w:sz w:val="32"/>
          <w:szCs w:val="32"/>
        </w:rPr>
      </w:pPr>
    </w:p>
    <w:p w14:paraId="7B337326">
      <w:pPr>
        <w:spacing w:line="600" w:lineRule="exact"/>
        <w:jc w:val="center"/>
        <w:outlineLvl w:val="0"/>
        <w:rPr>
          <w:rFonts w:hint="eastAsia" w:ascii="仿宋_GB2312" w:hAnsi="仿宋_GB2312" w:eastAsia="仿宋_GB2312" w:cs="仿宋_GB2312"/>
          <w:sz w:val="32"/>
          <w:szCs w:val="32"/>
        </w:rPr>
      </w:pPr>
    </w:p>
    <w:p w14:paraId="7B2CA739">
      <w:pPr>
        <w:spacing w:line="600" w:lineRule="exact"/>
        <w:jc w:val="center"/>
        <w:outlineLvl w:val="0"/>
        <w:rPr>
          <w:rFonts w:hint="eastAsia" w:ascii="仿宋_GB2312" w:hAnsi="仿宋_GB2312" w:eastAsia="仿宋_GB2312" w:cs="仿宋_GB2312"/>
          <w:sz w:val="32"/>
          <w:szCs w:val="32"/>
        </w:rPr>
      </w:pPr>
    </w:p>
    <w:p w14:paraId="5C3383B9">
      <w:pPr>
        <w:spacing w:line="600" w:lineRule="exact"/>
        <w:jc w:val="center"/>
        <w:outlineLvl w:val="0"/>
        <w:rPr>
          <w:rFonts w:hint="eastAsia" w:ascii="仿宋_GB2312" w:hAnsi="仿宋_GB2312" w:eastAsia="仿宋_GB2312" w:cs="仿宋_GB2312"/>
          <w:sz w:val="32"/>
          <w:szCs w:val="32"/>
        </w:rPr>
      </w:pPr>
    </w:p>
    <w:p w14:paraId="14D6B85E">
      <w:pPr>
        <w:spacing w:line="600" w:lineRule="exact"/>
        <w:jc w:val="center"/>
        <w:outlineLvl w:val="0"/>
        <w:rPr>
          <w:rFonts w:hint="eastAsia" w:ascii="仿宋_GB2312" w:hAnsi="仿宋_GB2312" w:eastAsia="仿宋_GB2312" w:cs="仿宋_GB2312"/>
          <w:sz w:val="32"/>
          <w:szCs w:val="32"/>
        </w:rPr>
      </w:pPr>
    </w:p>
    <w:p w14:paraId="40477C1C">
      <w:pPr>
        <w:spacing w:line="600" w:lineRule="exact"/>
        <w:jc w:val="center"/>
        <w:outlineLvl w:val="0"/>
        <w:rPr>
          <w:rFonts w:hint="eastAsia" w:ascii="仿宋_GB2312" w:hAnsi="仿宋_GB2312" w:eastAsia="仿宋_GB2312" w:cs="仿宋_GB2312"/>
          <w:sz w:val="32"/>
          <w:szCs w:val="32"/>
        </w:rPr>
      </w:pPr>
    </w:p>
    <w:p w14:paraId="78BAE8FC">
      <w:pPr>
        <w:spacing w:line="600" w:lineRule="exact"/>
        <w:jc w:val="center"/>
        <w:outlineLvl w:val="0"/>
        <w:rPr>
          <w:rFonts w:hint="eastAsia" w:ascii="仿宋_GB2312" w:hAnsi="仿宋_GB2312" w:eastAsia="仿宋_GB2312" w:cs="仿宋_GB2312"/>
          <w:sz w:val="32"/>
          <w:szCs w:val="32"/>
        </w:rPr>
      </w:pPr>
    </w:p>
    <w:p w14:paraId="562F18D2">
      <w:pPr>
        <w:spacing w:line="600" w:lineRule="exact"/>
        <w:jc w:val="center"/>
        <w:outlineLvl w:val="0"/>
        <w:rPr>
          <w:rFonts w:hint="eastAsia" w:ascii="仿宋_GB2312" w:hAnsi="仿宋_GB2312" w:eastAsia="仿宋_GB2312" w:cs="仿宋_GB2312"/>
          <w:sz w:val="32"/>
          <w:szCs w:val="32"/>
        </w:rPr>
      </w:pPr>
    </w:p>
    <w:p w14:paraId="085239D3">
      <w:pPr>
        <w:spacing w:line="600" w:lineRule="exact"/>
        <w:jc w:val="center"/>
        <w:outlineLvl w:val="0"/>
        <w:rPr>
          <w:rFonts w:hint="eastAsia" w:ascii="仿宋_GB2312" w:hAnsi="仿宋_GB2312" w:eastAsia="仿宋_GB2312" w:cs="仿宋_GB2312"/>
          <w:sz w:val="32"/>
          <w:szCs w:val="32"/>
        </w:rPr>
      </w:pPr>
    </w:p>
    <w:p w14:paraId="6039CE7F">
      <w:pPr>
        <w:pStyle w:val="13"/>
        <w:rPr>
          <w:rFonts w:hint="eastAsia"/>
        </w:rPr>
      </w:pPr>
    </w:p>
    <w:bookmarkEnd w:id="61"/>
    <w:bookmarkEnd w:id="63"/>
    <w:p w14:paraId="17A320A3">
      <w:pPr>
        <w:spacing w:line="600" w:lineRule="exact"/>
        <w:jc w:val="center"/>
        <w:outlineLvl w:val="0"/>
        <w:rPr>
          <w:rStyle w:val="43"/>
          <w:rFonts w:hint="eastAsia" w:ascii="黑体" w:hAnsi="黑体" w:eastAsia="黑体"/>
          <w:b w:val="0"/>
          <w:color w:val="auto"/>
          <w:highlight w:val="none"/>
        </w:rPr>
      </w:pPr>
      <w:r>
        <w:rPr>
          <w:rStyle w:val="43"/>
          <w:rFonts w:hint="eastAsia" w:ascii="黑体" w:hAnsi="黑体" w:eastAsia="黑体"/>
          <w:b w:val="0"/>
          <w:color w:val="auto"/>
          <w:highlight w:val="none"/>
          <w:lang w:val="en-US" w:eastAsia="zh-CN"/>
        </w:rPr>
        <w:t xml:space="preserve">第五部分 </w:t>
      </w:r>
      <w:r>
        <w:rPr>
          <w:rStyle w:val="43"/>
          <w:rFonts w:hint="eastAsia" w:ascii="黑体" w:hAnsi="黑体" w:eastAsia="黑体"/>
          <w:b w:val="0"/>
          <w:color w:val="auto"/>
          <w:highlight w:val="none"/>
        </w:rPr>
        <w:t>附表</w:t>
      </w:r>
    </w:p>
    <w:p w14:paraId="4C389E98">
      <w:pPr>
        <w:numPr>
          <w:ilvl w:val="0"/>
          <w:numId w:val="0"/>
        </w:numPr>
        <w:spacing w:line="600" w:lineRule="exact"/>
        <w:jc w:val="both"/>
        <w:outlineLvl w:val="0"/>
        <w:rPr>
          <w:rStyle w:val="44"/>
          <w:rFonts w:hint="eastAsia" w:ascii="仿宋" w:hAnsi="仿宋" w:eastAsia="仿宋" w:cs="Times New Roman"/>
          <w:b w:val="0"/>
          <w:bCs w:val="0"/>
          <w:color w:val="auto"/>
          <w:highlight w:val="none"/>
          <w:lang w:val="en-US" w:eastAsia="zh-CN" w:bidi="ar-SA"/>
        </w:rPr>
      </w:pPr>
      <w:r>
        <w:rPr>
          <w:rStyle w:val="44"/>
          <w:rFonts w:hint="eastAsia" w:ascii="仿宋" w:hAnsi="仿宋" w:eastAsia="仿宋" w:cs="Times New Roman"/>
          <w:b w:val="0"/>
          <w:bCs w:val="0"/>
          <w:color w:val="auto"/>
          <w:highlight w:val="none"/>
          <w:lang w:val="en-US" w:eastAsia="zh-CN" w:bidi="ar-SA"/>
        </w:rPr>
        <w:t>一、收入支出决算总表</w:t>
      </w:r>
    </w:p>
    <w:p w14:paraId="2945021B">
      <w:pPr>
        <w:pStyle w:val="4"/>
        <w:rPr>
          <w:rStyle w:val="44"/>
          <w:rFonts w:hint="eastAsia" w:ascii="仿宋" w:hAnsi="仿宋" w:eastAsia="仿宋" w:cs="Times New Roman"/>
          <w:b w:val="0"/>
          <w:bCs w:val="0"/>
          <w:color w:val="auto"/>
          <w:highlight w:val="none"/>
          <w:lang w:val="en-US" w:eastAsia="zh-CN" w:bidi="ar-SA"/>
        </w:rPr>
      </w:pPr>
      <w:r>
        <w:rPr>
          <w:rStyle w:val="44"/>
          <w:rFonts w:hint="eastAsia" w:ascii="仿宋" w:hAnsi="仿宋" w:eastAsia="仿宋" w:cs="Times New Roman"/>
          <w:b w:val="0"/>
          <w:bCs w:val="0"/>
          <w:color w:val="auto"/>
          <w:highlight w:val="none"/>
          <w:lang w:val="en-US" w:eastAsia="zh-CN" w:bidi="ar-SA"/>
        </w:rPr>
        <w:t>二、收入决算表</w:t>
      </w:r>
    </w:p>
    <w:p w14:paraId="0A53707B">
      <w:pPr>
        <w:pStyle w:val="4"/>
        <w:rPr>
          <w:rStyle w:val="44"/>
          <w:rFonts w:hint="eastAsia" w:ascii="仿宋" w:hAnsi="仿宋" w:eastAsia="仿宋" w:cs="Times New Roman"/>
          <w:b w:val="0"/>
          <w:bCs w:val="0"/>
          <w:color w:val="auto"/>
          <w:highlight w:val="none"/>
          <w:lang w:val="en-US" w:eastAsia="zh-CN" w:bidi="ar-SA"/>
        </w:rPr>
      </w:pPr>
      <w:r>
        <w:rPr>
          <w:rStyle w:val="44"/>
          <w:rFonts w:hint="eastAsia" w:ascii="仿宋" w:hAnsi="仿宋" w:eastAsia="仿宋" w:cs="Times New Roman"/>
          <w:b w:val="0"/>
          <w:bCs w:val="0"/>
          <w:color w:val="auto"/>
          <w:highlight w:val="none"/>
          <w:lang w:val="en-US" w:eastAsia="zh-CN" w:bidi="ar-SA"/>
        </w:rPr>
        <w:t>三、支出决算表</w:t>
      </w:r>
    </w:p>
    <w:p w14:paraId="32F4894A">
      <w:pPr>
        <w:pStyle w:val="4"/>
        <w:rPr>
          <w:rFonts w:ascii="仿宋" w:hAnsi="仿宋" w:eastAsia="仿宋"/>
          <w:b w:val="0"/>
          <w:color w:val="auto"/>
          <w:highlight w:val="none"/>
        </w:rPr>
      </w:pPr>
      <w:bookmarkStart w:id="64" w:name="_Toc15396622"/>
      <w:r>
        <w:rPr>
          <w:rStyle w:val="4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44"/>
          <w:rFonts w:hint="eastAsia" w:ascii="仿宋" w:hAnsi="仿宋" w:eastAsia="仿宋"/>
          <w:b w:val="0"/>
          <w:bCs w:val="0"/>
          <w:color w:val="auto"/>
          <w:highlight w:val="none"/>
        </w:rPr>
        <w:t>政拨款收入支出决算总表</w:t>
      </w:r>
      <w:bookmarkEnd w:id="64"/>
    </w:p>
    <w:p w14:paraId="0BB9001A">
      <w:pPr>
        <w:pStyle w:val="4"/>
        <w:rPr>
          <w:rStyle w:val="44"/>
          <w:rFonts w:ascii="仿宋" w:hAnsi="仿宋" w:eastAsia="仿宋"/>
          <w:b w:val="0"/>
          <w:bCs w:val="0"/>
          <w:color w:val="auto"/>
          <w:highlight w:val="none"/>
        </w:rPr>
      </w:pPr>
      <w:bookmarkStart w:id="65" w:name="_Toc15396623"/>
      <w:r>
        <w:rPr>
          <w:rStyle w:val="4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44"/>
          <w:rFonts w:hint="eastAsia" w:ascii="仿宋" w:hAnsi="仿宋" w:eastAsia="仿宋"/>
          <w:b w:val="0"/>
          <w:bCs w:val="0"/>
          <w:color w:val="auto"/>
          <w:highlight w:val="none"/>
        </w:rPr>
        <w:t>政拨款支出决算明细表</w:t>
      </w:r>
      <w:bookmarkEnd w:id="65"/>
      <w:bookmarkStart w:id="66" w:name="_Toc15396624"/>
    </w:p>
    <w:p w14:paraId="5DE718E0">
      <w:pPr>
        <w:pStyle w:val="4"/>
        <w:rPr>
          <w:rFonts w:ascii="仿宋" w:hAnsi="仿宋" w:eastAsia="仿宋"/>
          <w:color w:val="auto"/>
          <w:highlight w:val="none"/>
        </w:rPr>
      </w:pPr>
      <w:r>
        <w:rPr>
          <w:rStyle w:val="4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44"/>
          <w:rFonts w:hint="eastAsia" w:ascii="仿宋" w:hAnsi="仿宋" w:eastAsia="仿宋"/>
          <w:b w:val="0"/>
          <w:bCs w:val="0"/>
          <w:color w:val="auto"/>
          <w:highlight w:val="none"/>
        </w:rPr>
        <w:t>般公共预算财政拨款支出决算表</w:t>
      </w:r>
      <w:bookmarkEnd w:id="66"/>
    </w:p>
    <w:p w14:paraId="7C255E98">
      <w:pPr>
        <w:pStyle w:val="4"/>
        <w:rPr>
          <w:rFonts w:ascii="仿宋" w:hAnsi="仿宋" w:eastAsia="仿宋"/>
          <w:color w:val="auto"/>
          <w:highlight w:val="none"/>
        </w:rPr>
      </w:pPr>
      <w:r>
        <w:rPr>
          <w:rStyle w:val="4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44"/>
          <w:rFonts w:hint="eastAsia" w:ascii="仿宋" w:hAnsi="仿宋" w:eastAsia="仿宋"/>
          <w:b w:val="0"/>
          <w:bCs w:val="0"/>
          <w:color w:val="auto"/>
          <w:highlight w:val="none"/>
        </w:rPr>
        <w:t>般公共预算财政拨款支出决算明细表</w:t>
      </w:r>
    </w:p>
    <w:p w14:paraId="2C90DE02">
      <w:pPr>
        <w:pStyle w:val="4"/>
        <w:rPr>
          <w:rFonts w:ascii="仿宋" w:hAnsi="仿宋" w:eastAsia="仿宋"/>
          <w:color w:val="auto"/>
          <w:highlight w:val="none"/>
        </w:rPr>
      </w:pPr>
      <w:bookmarkStart w:id="67" w:name="_Toc15396626"/>
      <w:r>
        <w:rPr>
          <w:rStyle w:val="4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44"/>
          <w:rFonts w:hint="eastAsia" w:ascii="仿宋" w:hAnsi="仿宋" w:eastAsia="仿宋"/>
          <w:b w:val="0"/>
          <w:bCs w:val="0"/>
          <w:color w:val="auto"/>
          <w:highlight w:val="none"/>
        </w:rPr>
        <w:t>般公共预算财政拨款基本支出决算表</w:t>
      </w:r>
      <w:bookmarkEnd w:id="67"/>
    </w:p>
    <w:p w14:paraId="41E8405E">
      <w:pPr>
        <w:pStyle w:val="4"/>
        <w:rPr>
          <w:rFonts w:ascii="仿宋" w:hAnsi="仿宋" w:eastAsia="仿宋"/>
          <w:color w:val="auto"/>
          <w:highlight w:val="none"/>
        </w:rPr>
      </w:pPr>
      <w:bookmarkStart w:id="68" w:name="_Toc15396627"/>
      <w:r>
        <w:rPr>
          <w:rStyle w:val="4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44"/>
          <w:rFonts w:hint="eastAsia" w:ascii="仿宋" w:hAnsi="仿宋" w:eastAsia="仿宋"/>
          <w:b w:val="0"/>
          <w:bCs w:val="0"/>
          <w:color w:val="auto"/>
          <w:highlight w:val="none"/>
        </w:rPr>
        <w:t>般公共预算财政拨款项目支出决算表</w:t>
      </w:r>
      <w:bookmarkEnd w:id="68"/>
    </w:p>
    <w:p w14:paraId="2864E458">
      <w:pPr>
        <w:pStyle w:val="4"/>
        <w:rPr>
          <w:rFonts w:ascii="仿宋" w:hAnsi="仿宋" w:eastAsia="仿宋"/>
          <w:color w:val="auto"/>
          <w:highlight w:val="none"/>
        </w:rPr>
      </w:pPr>
      <w:bookmarkStart w:id="69" w:name="_Toc15396628"/>
      <w:r>
        <w:rPr>
          <w:rStyle w:val="44"/>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44"/>
          <w:rFonts w:hint="eastAsia" w:ascii="仿宋" w:hAnsi="仿宋" w:eastAsia="仿宋"/>
          <w:b w:val="0"/>
          <w:bCs w:val="0"/>
          <w:color w:val="auto"/>
          <w:highlight w:val="none"/>
        </w:rPr>
        <w:t>般公共预算财政拨款“三公”经费支出决算表</w:t>
      </w:r>
      <w:bookmarkEnd w:id="69"/>
    </w:p>
    <w:p w14:paraId="251FB541">
      <w:pPr>
        <w:pStyle w:val="4"/>
        <w:rPr>
          <w:rFonts w:ascii="仿宋" w:hAnsi="仿宋" w:eastAsia="仿宋"/>
          <w:color w:val="auto"/>
          <w:highlight w:val="none"/>
        </w:rPr>
      </w:pPr>
      <w:bookmarkStart w:id="70" w:name="_Toc15396629"/>
      <w:r>
        <w:rPr>
          <w:rStyle w:val="44"/>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44"/>
          <w:rFonts w:hint="eastAsia" w:ascii="仿宋" w:hAnsi="仿宋" w:eastAsia="仿宋"/>
          <w:b w:val="0"/>
          <w:bCs w:val="0"/>
          <w:color w:val="auto"/>
          <w:highlight w:val="none"/>
        </w:rPr>
        <w:t>府性基金预算财政拨款收入支出决算表</w:t>
      </w:r>
      <w:bookmarkEnd w:id="70"/>
    </w:p>
    <w:p w14:paraId="3E1B1F01">
      <w:pPr>
        <w:pStyle w:val="4"/>
        <w:rPr>
          <w:rFonts w:ascii="仿宋" w:hAnsi="仿宋" w:eastAsia="仿宋"/>
          <w:color w:val="auto"/>
          <w:highlight w:val="none"/>
        </w:rPr>
      </w:pPr>
      <w:bookmarkStart w:id="71" w:name="_Toc15396630"/>
      <w:r>
        <w:rPr>
          <w:rStyle w:val="44"/>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44"/>
          <w:rFonts w:hint="eastAsia" w:ascii="仿宋" w:hAnsi="仿宋" w:eastAsia="仿宋"/>
          <w:b w:val="0"/>
          <w:bCs w:val="0"/>
          <w:color w:val="auto"/>
          <w:highlight w:val="none"/>
        </w:rPr>
        <w:t>府性基金预算财政拨款“三公”经费支出决算表</w:t>
      </w:r>
      <w:bookmarkEnd w:id="71"/>
    </w:p>
    <w:p w14:paraId="5301330C">
      <w:pPr>
        <w:pStyle w:val="4"/>
        <w:rPr>
          <w:rStyle w:val="44"/>
          <w:rFonts w:hint="eastAsia" w:ascii="仿宋" w:hAnsi="仿宋" w:eastAsia="仿宋"/>
          <w:b w:val="0"/>
          <w:bCs w:val="0"/>
          <w:color w:val="auto"/>
          <w:highlight w:val="none"/>
        </w:rPr>
      </w:pPr>
      <w:bookmarkStart w:id="72" w:name="_Toc15396631"/>
      <w:r>
        <w:rPr>
          <w:rStyle w:val="44"/>
          <w:rFonts w:hint="eastAsia" w:ascii="仿宋" w:hAnsi="仿宋" w:eastAsia="仿宋"/>
          <w:b w:val="0"/>
          <w:bCs w:val="0"/>
          <w:color w:val="auto"/>
          <w:highlight w:val="none"/>
        </w:rPr>
        <w:t>十三、</w:t>
      </w:r>
      <w:bookmarkEnd w:id="72"/>
      <w:r>
        <w:rPr>
          <w:rFonts w:hint="eastAsia" w:ascii="仿宋" w:hAnsi="仿宋" w:eastAsia="仿宋"/>
          <w:b w:val="0"/>
          <w:color w:val="auto"/>
          <w:highlight w:val="none"/>
        </w:rPr>
        <w:t>国有资本经营预算财政拨款收入支出决算表</w:t>
      </w:r>
    </w:p>
    <w:p w14:paraId="344D266B">
      <w:pPr>
        <w:pStyle w:val="4"/>
        <w:rPr>
          <w:rStyle w:val="44"/>
          <w:rFonts w:hint="eastAsia" w:ascii="仿宋" w:hAnsi="仿宋" w:eastAsia="仿宋"/>
          <w:b w:val="0"/>
          <w:bCs w:val="0"/>
          <w:color w:val="auto"/>
          <w:highlight w:val="none"/>
        </w:rPr>
      </w:pPr>
      <w:r>
        <w:rPr>
          <w:rStyle w:val="44"/>
          <w:rFonts w:hint="eastAsia" w:ascii="仿宋" w:hAnsi="仿宋" w:eastAsia="仿宋"/>
          <w:b w:val="0"/>
          <w:bCs w:val="0"/>
          <w:color w:val="auto"/>
          <w:highlight w:val="none"/>
        </w:rPr>
        <w:t>十</w:t>
      </w:r>
      <w:r>
        <w:rPr>
          <w:rStyle w:val="44"/>
          <w:rFonts w:hint="eastAsia" w:ascii="仿宋" w:hAnsi="仿宋" w:eastAsia="仿宋"/>
          <w:b w:val="0"/>
          <w:bCs w:val="0"/>
          <w:color w:val="auto"/>
          <w:highlight w:val="none"/>
          <w:lang w:val="en-US" w:eastAsia="zh-CN"/>
        </w:rPr>
        <w:t>四</w:t>
      </w:r>
      <w:r>
        <w:rPr>
          <w:rStyle w:val="44"/>
          <w:rFonts w:hint="eastAsia" w:ascii="仿宋" w:hAnsi="仿宋" w:eastAsia="仿宋"/>
          <w:b w:val="0"/>
          <w:bCs w:val="0"/>
          <w:color w:val="auto"/>
          <w:highlight w:val="none"/>
        </w:rPr>
        <w:t>、国有资本经营预算财政拨款支出决算表</w:t>
      </w:r>
    </w:p>
    <w:sectPr>
      <w:footerReference r:id="rId5" w:type="first"/>
      <w:footerReference r:id="rId4"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D3144F-6EF4-403E-B47E-0E14077B6B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7A48EBDE-4684-43FC-B1F3-F06ED98BB3E7}"/>
  </w:font>
  <w:font w:name="仿宋_GB2312">
    <w:altName w:val="仿宋"/>
    <w:panose1 w:val="00000000000000000000"/>
    <w:charset w:val="86"/>
    <w:family w:val="modern"/>
    <w:pitch w:val="default"/>
    <w:sig w:usb0="00000000" w:usb1="00000000" w:usb2="00000010" w:usb3="00000000" w:csb0="00040000" w:csb1="00000000"/>
    <w:embedRegular r:id="rId3" w:fontKey="{9F5AF4D6-C4C3-4B66-9F45-061D0F816D82}"/>
  </w:font>
  <w:font w:name="仿宋">
    <w:panose1 w:val="02010609060101010101"/>
    <w:charset w:val="86"/>
    <w:family w:val="auto"/>
    <w:pitch w:val="default"/>
    <w:sig w:usb0="800002BF" w:usb1="38CF7CFA" w:usb2="00000016" w:usb3="00000000" w:csb0="00040001" w:csb1="00000000"/>
    <w:embedRegular r:id="rId4" w:fontKey="{79B88E14-7C42-43A8-93D0-3D671595622E}"/>
  </w:font>
  <w:font w:name="楷体_GB2312">
    <w:panose1 w:val="02010609030101010101"/>
    <w:charset w:val="86"/>
    <w:family w:val="modern"/>
    <w:pitch w:val="default"/>
    <w:sig w:usb0="00000001" w:usb1="080E0000" w:usb2="00000000" w:usb3="00000000" w:csb0="00040000" w:csb1="00000000"/>
    <w:embedRegular r:id="rId5" w:fontKey="{C8B28D8B-11EC-43BB-B34A-8D77E2954DCA}"/>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embedRegular r:id="rId6" w:fontKey="{8A29DF65-0E5B-44AB-8F37-883EC9320D02}"/>
  </w:font>
  <w:font w:name="方正小标宋_GBK">
    <w:panose1 w:val="02000000000000000000"/>
    <w:charset w:val="86"/>
    <w:family w:val="auto"/>
    <w:pitch w:val="default"/>
    <w:sig w:usb0="A00002BF" w:usb1="38CF7CFA" w:usb2="00082016" w:usb3="00000000" w:csb0="00040001" w:csb1="00000000"/>
    <w:embedRegular r:id="rId7" w:fontKey="{B219DD65-E582-456E-8EAC-D8F9825238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80F63">
    <w:pPr>
      <w:pStyle w:val="9"/>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B0DDDA0">
                <w:pPr>
                  <w:pStyle w:val="9"/>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D50A9">
    <w:pPr>
      <w:pStyle w:val="9"/>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2A51A70">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9F82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C73F9"/>
    <w:multiLevelType w:val="singleLevel"/>
    <w:tmpl w:val="9E4C73F9"/>
    <w:lvl w:ilvl="0" w:tentative="0">
      <w:start w:val="1"/>
      <w:numFmt w:val="decimal"/>
      <w:lvlText w:val="%1."/>
      <w:lvlJc w:val="left"/>
      <w:pPr>
        <w:tabs>
          <w:tab w:val="left" w:pos="312"/>
        </w:tabs>
      </w:pPr>
    </w:lvl>
  </w:abstractNum>
  <w:abstractNum w:abstractNumId="1">
    <w:nsid w:val="E2FA047D"/>
    <w:multiLevelType w:val="multilevel"/>
    <w:tmpl w:val="E2FA047D"/>
    <w:lvl w:ilvl="0" w:tentative="0">
      <w:start w:val="3"/>
      <w:numFmt w:val="chineseCounting"/>
      <w:suff w:val="space"/>
      <w:lvlText w:val="第%1部分"/>
      <w:lvlJc w:val="left"/>
      <w:rPr>
        <w:rFonts w:cs="Times New Roman"/>
      </w:rPr>
    </w:lvl>
    <w:lvl w:ilvl="1" w:tentative="0">
      <w:start w:val="1"/>
      <w:numFmt w:val="decimal"/>
      <w:lvlText w:val="第部分"/>
      <w:lvlJc w:val="left"/>
      <w:rPr>
        <w:rFonts w:cs="Times New Roman"/>
      </w:rPr>
    </w:lvl>
    <w:lvl w:ilvl="2" w:tentative="0">
      <w:start w:val="1"/>
      <w:numFmt w:val="decimal"/>
      <w:lvlText w:val="第部分"/>
      <w:lvlJc w:val="left"/>
      <w:rPr>
        <w:rFonts w:cs="Times New Roman"/>
      </w:rPr>
    </w:lvl>
    <w:lvl w:ilvl="3" w:tentative="0">
      <w:start w:val="1"/>
      <w:numFmt w:val="decimal"/>
      <w:lvlText w:val="第部分"/>
      <w:lvlJc w:val="left"/>
      <w:rPr>
        <w:rFonts w:cs="Times New Roman"/>
      </w:rPr>
    </w:lvl>
    <w:lvl w:ilvl="4" w:tentative="0">
      <w:start w:val="1"/>
      <w:numFmt w:val="decimal"/>
      <w:lvlText w:val="第部分"/>
      <w:lvlJc w:val="left"/>
      <w:rPr>
        <w:rFonts w:cs="Times New Roman"/>
      </w:rPr>
    </w:lvl>
    <w:lvl w:ilvl="5" w:tentative="0">
      <w:start w:val="1"/>
      <w:numFmt w:val="decimal"/>
      <w:lvlText w:val="第部分"/>
      <w:lvlJc w:val="left"/>
      <w:rPr>
        <w:rFonts w:cs="Times New Roman"/>
      </w:rPr>
    </w:lvl>
    <w:lvl w:ilvl="6" w:tentative="0">
      <w:start w:val="1"/>
      <w:numFmt w:val="decimal"/>
      <w:lvlText w:val="第部分"/>
      <w:lvlJc w:val="left"/>
      <w:rPr>
        <w:rFonts w:cs="Times New Roman"/>
      </w:rPr>
    </w:lvl>
    <w:lvl w:ilvl="7" w:tentative="0">
      <w:start w:val="1"/>
      <w:numFmt w:val="decimal"/>
      <w:lvlText w:val="第部分"/>
      <w:lvlJc w:val="left"/>
      <w:rPr>
        <w:rFonts w:cs="Times New Roman"/>
      </w:rPr>
    </w:lvl>
    <w:lvl w:ilvl="8" w:tentative="0">
      <w:start w:val="1"/>
      <w:numFmt w:val="decimal"/>
      <w:lvlText w:val="第部分"/>
      <w:lvlJc w:val="left"/>
      <w:rPr>
        <w:rFonts w:cs="Times New Roman"/>
      </w:rPr>
    </w:lvl>
  </w:abstractNum>
  <w:abstractNum w:abstractNumId="2">
    <w:nsid w:val="55D099EF"/>
    <w:multiLevelType w:val="multilevel"/>
    <w:tmpl w:val="55D099EF"/>
    <w:lvl w:ilvl="0" w:tentative="0">
      <w:start w:val="2"/>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3">
    <w:nsid w:val="638D2CE9"/>
    <w:multiLevelType w:val="multilevel"/>
    <w:tmpl w:val="638D2CE9"/>
    <w:lvl w:ilvl="0" w:tentative="0">
      <w:start w:val="2"/>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4">
    <w:nsid w:val="6C435863"/>
    <w:multiLevelType w:val="singleLevel"/>
    <w:tmpl w:val="6C435863"/>
    <w:lvl w:ilvl="0" w:tentative="0">
      <w:start w:val="2"/>
      <w:numFmt w:val="chineseCounting"/>
      <w:suff w:val="nothing"/>
      <w:lvlText w:val="（%1）"/>
      <w:lvlJc w:val="left"/>
      <w:rPr>
        <w:rFonts w:hint="eastAsia"/>
      </w:rPr>
    </w:lvl>
  </w:abstractNum>
  <w:abstractNum w:abstractNumId="5">
    <w:nsid w:val="74773C5B"/>
    <w:multiLevelType w:val="multilevel"/>
    <w:tmpl w:val="74773C5B"/>
    <w:lvl w:ilvl="0" w:tentative="0">
      <w:start w:val="8"/>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hYTg4NGNkZWJkODFjNzcyZDRjM2M4Y2UzNjI5ZmUifQ=="/>
  </w:docVars>
  <w:rsids>
    <w:rsidRoot w:val="00C81026"/>
    <w:rsid w:val="00043418"/>
    <w:rsid w:val="0012374D"/>
    <w:rsid w:val="001D65EC"/>
    <w:rsid w:val="004B00E8"/>
    <w:rsid w:val="00516ABC"/>
    <w:rsid w:val="006005E9"/>
    <w:rsid w:val="006279C3"/>
    <w:rsid w:val="006879BC"/>
    <w:rsid w:val="006F22A2"/>
    <w:rsid w:val="00702CC9"/>
    <w:rsid w:val="00742851"/>
    <w:rsid w:val="00757E94"/>
    <w:rsid w:val="007A2FA5"/>
    <w:rsid w:val="007A608B"/>
    <w:rsid w:val="007D15B7"/>
    <w:rsid w:val="007F1F10"/>
    <w:rsid w:val="00941EF5"/>
    <w:rsid w:val="0098390B"/>
    <w:rsid w:val="009C6D0A"/>
    <w:rsid w:val="00A5577B"/>
    <w:rsid w:val="00A613CF"/>
    <w:rsid w:val="00AB1175"/>
    <w:rsid w:val="00AB1755"/>
    <w:rsid w:val="00AB7E74"/>
    <w:rsid w:val="00B3373D"/>
    <w:rsid w:val="00B71673"/>
    <w:rsid w:val="00B74C2B"/>
    <w:rsid w:val="00B91733"/>
    <w:rsid w:val="00C81026"/>
    <w:rsid w:val="00CB2D80"/>
    <w:rsid w:val="00CD0793"/>
    <w:rsid w:val="00CF695C"/>
    <w:rsid w:val="00DD6EF4"/>
    <w:rsid w:val="00E67544"/>
    <w:rsid w:val="00EF4DF0"/>
    <w:rsid w:val="00FD3224"/>
    <w:rsid w:val="01792184"/>
    <w:rsid w:val="05942192"/>
    <w:rsid w:val="0B9C437D"/>
    <w:rsid w:val="15F72D2D"/>
    <w:rsid w:val="21D65DB9"/>
    <w:rsid w:val="2B4F0B33"/>
    <w:rsid w:val="421D02EE"/>
    <w:rsid w:val="45161F08"/>
    <w:rsid w:val="4C545A2D"/>
    <w:rsid w:val="54A54E30"/>
    <w:rsid w:val="6A091EC5"/>
    <w:rsid w:val="6FE15604"/>
    <w:rsid w:val="75813EE3"/>
    <w:rsid w:val="77E53205"/>
    <w:rsid w:val="789308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99" w:semiHidden="0" w:name="toc 2"/>
    <w:lsdException w:qFormat="1" w:uiPriority="99" w:semiHidden="0"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99"/>
    <w:pPr>
      <w:keepNext/>
      <w:keepLines/>
      <w:spacing w:before="340" w:after="330" w:line="578" w:lineRule="auto"/>
      <w:outlineLvl w:val="0"/>
    </w:pPr>
    <w:rPr>
      <w:b/>
      <w:kern w:val="44"/>
      <w:sz w:val="44"/>
      <w:szCs w:val="44"/>
    </w:rPr>
  </w:style>
  <w:style w:type="paragraph" w:styleId="4">
    <w:name w:val="heading 2"/>
    <w:basedOn w:val="1"/>
    <w:next w:val="1"/>
    <w:link w:val="44"/>
    <w:qFormat/>
    <w:uiPriority w:val="99"/>
    <w:pPr>
      <w:keepNext/>
      <w:keepLines/>
      <w:spacing w:before="260" w:after="260" w:line="416" w:lineRule="auto"/>
      <w:outlineLvl w:val="1"/>
    </w:pPr>
    <w:rPr>
      <w:rFonts w:ascii="Cambria" w:hAnsi="Cambria"/>
      <w:b/>
      <w:sz w:val="32"/>
      <w:szCs w:val="32"/>
    </w:rPr>
  </w:style>
  <w:style w:type="paragraph" w:styleId="5">
    <w:name w:val="heading 3"/>
    <w:basedOn w:val="1"/>
    <w:next w:val="1"/>
    <w:link w:val="21"/>
    <w:qFormat/>
    <w:uiPriority w:val="99"/>
    <w:pPr>
      <w:keepNext/>
      <w:keepLines/>
      <w:spacing w:before="260" w:after="260" w:line="416" w:lineRule="auto"/>
      <w:outlineLvl w:val="2"/>
    </w:pPr>
    <w:rPr>
      <w:b/>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99"/>
    <w:pPr>
      <w:spacing w:beforeLines="30"/>
    </w:pPr>
    <w:rPr>
      <w:rFonts w:ascii="仿宋_GB2312" w:eastAsia="仿宋_GB2312"/>
      <w:sz w:val="24"/>
      <w:szCs w:val="20"/>
    </w:rPr>
  </w:style>
  <w:style w:type="paragraph" w:styleId="6">
    <w:name w:val="Body Text Indent"/>
    <w:basedOn w:val="1"/>
    <w:link w:val="28"/>
    <w:unhideWhenUsed/>
    <w:qFormat/>
    <w:uiPriority w:val="99"/>
    <w:pPr>
      <w:spacing w:after="120"/>
      <w:ind w:left="420" w:leftChars="200"/>
    </w:pPr>
  </w:style>
  <w:style w:type="paragraph" w:styleId="7">
    <w:name w:val="toc 3"/>
    <w:basedOn w:val="1"/>
    <w:next w:val="1"/>
    <w:unhideWhenUsed/>
    <w:qFormat/>
    <w:uiPriority w:val="99"/>
    <w:pPr>
      <w:tabs>
        <w:tab w:val="right" w:leader="dot" w:pos="8296"/>
      </w:tabs>
      <w:ind w:left="840" w:leftChars="400"/>
    </w:pPr>
  </w:style>
  <w:style w:type="paragraph" w:styleId="8">
    <w:name w:val="Balloon Text"/>
    <w:basedOn w:val="1"/>
    <w:link w:val="37"/>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rFonts w:ascii="Calibri" w:hAnsi="Calibri"/>
      <w:sz w:val="18"/>
      <w:szCs w:val="20"/>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rFonts w:ascii="Calibri" w:hAnsi="Calibri"/>
      <w:sz w:val="18"/>
      <w:szCs w:val="20"/>
    </w:rPr>
  </w:style>
  <w:style w:type="paragraph" w:styleId="11">
    <w:name w:val="toc 1"/>
    <w:basedOn w:val="1"/>
    <w:next w:val="1"/>
    <w:unhideWhenUsed/>
    <w:qFormat/>
    <w:uiPriority w:val="9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99"/>
    <w:pPr>
      <w:tabs>
        <w:tab w:val="right" w:leader="dot" w:pos="8296"/>
      </w:tabs>
      <w:ind w:left="420" w:leftChars="200"/>
    </w:pPr>
  </w:style>
  <w:style w:type="paragraph" w:styleId="13">
    <w:name w:val="Title"/>
    <w:basedOn w:val="1"/>
    <w:next w:val="1"/>
    <w:link w:val="42"/>
    <w:qFormat/>
    <w:uiPriority w:val="99"/>
    <w:pPr>
      <w:spacing w:before="240" w:after="60"/>
      <w:jc w:val="center"/>
      <w:outlineLvl w:val="0"/>
    </w:pPr>
    <w:rPr>
      <w:rFonts w:asciiTheme="majorHAnsi" w:hAnsiTheme="majorHAnsi"/>
      <w:b/>
      <w:bCs/>
      <w:sz w:val="32"/>
      <w:szCs w:val="32"/>
    </w:rPr>
  </w:style>
  <w:style w:type="paragraph" w:styleId="14">
    <w:name w:val="Body Text First Indent 2"/>
    <w:basedOn w:val="6"/>
    <w:link w:val="29"/>
    <w:unhideWhenUsed/>
    <w:qFormat/>
    <w:uiPriority w:val="99"/>
    <w:pPr>
      <w:ind w:firstLine="420" w:firstLineChars="200"/>
    </w:pPr>
  </w:style>
  <w:style w:type="character" w:styleId="17">
    <w:name w:val="Strong"/>
    <w:basedOn w:val="16"/>
    <w:qFormat/>
    <w:uiPriority w:val="99"/>
    <w:rPr>
      <w:rFonts w:cs="Times New Roman"/>
      <w:b/>
    </w:rPr>
  </w:style>
  <w:style w:type="character" w:styleId="18">
    <w:name w:val="Hyperlink"/>
    <w:basedOn w:val="16"/>
    <w:unhideWhenUsed/>
    <w:qFormat/>
    <w:uiPriority w:val="99"/>
    <w:rPr>
      <w:rFonts w:cs="Times New Roman"/>
      <w:color w:val="0000FF"/>
      <w:u w:val="single"/>
    </w:rPr>
  </w:style>
  <w:style w:type="character" w:customStyle="1" w:styleId="19">
    <w:name w:val="标题 1 Char"/>
    <w:basedOn w:val="16"/>
    <w:link w:val="3"/>
    <w:unhideWhenUsed/>
    <w:qFormat/>
    <w:locked/>
    <w:uiPriority w:val="9"/>
    <w:rPr>
      <w:b/>
      <w:kern w:val="44"/>
      <w:sz w:val="44"/>
    </w:rPr>
  </w:style>
  <w:style w:type="character" w:customStyle="1" w:styleId="20">
    <w:name w:val="标题 2 Char"/>
    <w:basedOn w:val="16"/>
    <w:link w:val="4"/>
    <w:unhideWhenUsed/>
    <w:qFormat/>
    <w:locked/>
    <w:uiPriority w:val="99"/>
    <w:rPr>
      <w:rFonts w:ascii="Cambria" w:hAnsi="Cambria"/>
      <w:b/>
      <w:kern w:val="2"/>
      <w:sz w:val="32"/>
    </w:rPr>
  </w:style>
  <w:style w:type="character" w:customStyle="1" w:styleId="21">
    <w:name w:val="标题 3 Char"/>
    <w:basedOn w:val="16"/>
    <w:link w:val="5"/>
    <w:unhideWhenUsed/>
    <w:qFormat/>
    <w:locked/>
    <w:uiPriority w:val="99"/>
    <w:rPr>
      <w:b/>
      <w:kern w:val="2"/>
      <w:sz w:val="32"/>
    </w:rPr>
  </w:style>
  <w:style w:type="character" w:customStyle="1" w:styleId="22">
    <w:name w:val="正文文本 Char2"/>
    <w:link w:val="2"/>
    <w:unhideWhenUsed/>
    <w:qFormat/>
    <w:locked/>
    <w:uiPriority w:val="99"/>
  </w:style>
  <w:style w:type="character" w:customStyle="1" w:styleId="23">
    <w:name w:val="页脚 Char2"/>
    <w:link w:val="9"/>
    <w:unhideWhenUsed/>
    <w:qFormat/>
    <w:locked/>
    <w:uiPriority w:val="99"/>
    <w:rPr>
      <w:sz w:val="18"/>
    </w:rPr>
  </w:style>
  <w:style w:type="character" w:customStyle="1" w:styleId="24">
    <w:name w:val="页眉 Char2"/>
    <w:link w:val="10"/>
    <w:unhideWhenUsed/>
    <w:qFormat/>
    <w:locked/>
    <w:uiPriority w:val="99"/>
    <w:rPr>
      <w:sz w:val="18"/>
    </w:rPr>
  </w:style>
  <w:style w:type="character" w:customStyle="1" w:styleId="25">
    <w:name w:val="17"/>
    <w:unhideWhenUsed/>
    <w:qFormat/>
    <w:uiPriority w:val="99"/>
    <w:rPr>
      <w:rFonts w:eastAsia="楷体_GB2312"/>
      <w:sz w:val="32"/>
    </w:rPr>
  </w:style>
  <w:style w:type="character" w:customStyle="1" w:styleId="26">
    <w:name w:val="15"/>
    <w:unhideWhenUsed/>
    <w:qFormat/>
    <w:uiPriority w:val="99"/>
    <w:rPr>
      <w:rFonts w:ascii="Calibri"/>
      <w:b/>
    </w:rPr>
  </w:style>
  <w:style w:type="paragraph" w:customStyle="1" w:styleId="27">
    <w:name w:val="TOC 标题1"/>
    <w:basedOn w:val="3"/>
    <w:next w:val="1"/>
    <w:unhideWhenUsed/>
    <w:qFormat/>
    <w:uiPriority w:val="99"/>
    <w:pPr>
      <w:widowControl/>
      <w:spacing w:before="480" w:after="0" w:line="276" w:lineRule="auto"/>
      <w:jc w:val="left"/>
    </w:pPr>
    <w:rPr>
      <w:rFonts w:ascii="Cambria" w:hAnsi="Cambria"/>
      <w:sz w:val="28"/>
      <w:szCs w:val="28"/>
    </w:rPr>
  </w:style>
  <w:style w:type="character" w:customStyle="1" w:styleId="28">
    <w:name w:val="正文文本缩进 Char"/>
    <w:basedOn w:val="16"/>
    <w:link w:val="6"/>
    <w:semiHidden/>
    <w:qFormat/>
    <w:locked/>
    <w:uiPriority w:val="99"/>
    <w:rPr>
      <w:rFonts w:cs="Times New Roman"/>
      <w:sz w:val="24"/>
      <w:szCs w:val="24"/>
    </w:rPr>
  </w:style>
  <w:style w:type="character" w:customStyle="1" w:styleId="29">
    <w:name w:val="正文首行缩进 2 Char"/>
    <w:basedOn w:val="28"/>
    <w:link w:val="14"/>
    <w:semiHidden/>
    <w:qFormat/>
    <w:locked/>
    <w:uiPriority w:val="99"/>
    <w:rPr>
      <w:rFonts w:cs="Times New Roman"/>
      <w:sz w:val="24"/>
      <w:szCs w:val="24"/>
    </w:rPr>
  </w:style>
  <w:style w:type="paragraph" w:customStyle="1" w:styleId="30">
    <w:name w:val="TOC Heading1"/>
    <w:basedOn w:val="3"/>
    <w:next w:val="1"/>
    <w:unhideWhenUsed/>
    <w:qFormat/>
    <w:uiPriority w:val="99"/>
    <w:pPr>
      <w:widowControl/>
      <w:spacing w:before="480" w:after="0" w:line="276" w:lineRule="auto"/>
      <w:jc w:val="left"/>
    </w:pPr>
    <w:rPr>
      <w:rFonts w:ascii="Cambria" w:hAnsi="Cambria"/>
      <w:sz w:val="28"/>
      <w:szCs w:val="28"/>
    </w:rPr>
  </w:style>
  <w:style w:type="character" w:customStyle="1" w:styleId="31">
    <w:name w:val="正文文本 Char"/>
    <w:basedOn w:val="16"/>
    <w:semiHidden/>
    <w:qFormat/>
    <w:uiPriority w:val="99"/>
    <w:rPr>
      <w:szCs w:val="24"/>
    </w:rPr>
  </w:style>
  <w:style w:type="character" w:customStyle="1" w:styleId="32">
    <w:name w:val="正文文本 Char1"/>
    <w:basedOn w:val="16"/>
    <w:semiHidden/>
    <w:qFormat/>
    <w:locked/>
    <w:uiPriority w:val="99"/>
    <w:rPr>
      <w:rFonts w:cs="Times New Roman"/>
      <w:sz w:val="24"/>
      <w:szCs w:val="24"/>
    </w:rPr>
  </w:style>
  <w:style w:type="character" w:customStyle="1" w:styleId="33">
    <w:name w:val="页眉 Char"/>
    <w:basedOn w:val="16"/>
    <w:semiHidden/>
    <w:qFormat/>
    <w:uiPriority w:val="99"/>
    <w:rPr>
      <w:sz w:val="18"/>
      <w:szCs w:val="18"/>
    </w:rPr>
  </w:style>
  <w:style w:type="character" w:customStyle="1" w:styleId="34">
    <w:name w:val="页眉 Char1"/>
    <w:basedOn w:val="16"/>
    <w:semiHidden/>
    <w:qFormat/>
    <w:locked/>
    <w:uiPriority w:val="99"/>
    <w:rPr>
      <w:rFonts w:cs="Times New Roman"/>
      <w:sz w:val="18"/>
      <w:szCs w:val="18"/>
    </w:rPr>
  </w:style>
  <w:style w:type="paragraph" w:customStyle="1" w:styleId="35">
    <w:name w:val="四号正文"/>
    <w:basedOn w:val="1"/>
    <w:unhideWhenUsed/>
    <w:qFormat/>
    <w:uiPriority w:val="99"/>
    <w:pPr>
      <w:spacing w:line="360" w:lineRule="auto"/>
    </w:pPr>
    <w:rPr>
      <w:rFonts w:ascii="??" w:hAnsi="??"/>
      <w:color w:val="000000"/>
      <w:sz w:val="28"/>
      <w:szCs w:val="21"/>
    </w:rPr>
  </w:style>
  <w:style w:type="character" w:customStyle="1" w:styleId="36">
    <w:name w:val="批注框文本 Char"/>
    <w:basedOn w:val="16"/>
    <w:semiHidden/>
    <w:qFormat/>
    <w:uiPriority w:val="99"/>
    <w:rPr>
      <w:sz w:val="18"/>
      <w:szCs w:val="18"/>
    </w:rPr>
  </w:style>
  <w:style w:type="character" w:customStyle="1" w:styleId="37">
    <w:name w:val="批注框文本 Char1"/>
    <w:basedOn w:val="16"/>
    <w:link w:val="8"/>
    <w:semiHidden/>
    <w:qFormat/>
    <w:locked/>
    <w:uiPriority w:val="99"/>
    <w:rPr>
      <w:rFonts w:cs="Times New Roman"/>
      <w:sz w:val="18"/>
      <w:szCs w:val="18"/>
    </w:rPr>
  </w:style>
  <w:style w:type="character" w:customStyle="1" w:styleId="38">
    <w:name w:val="页脚 Char"/>
    <w:basedOn w:val="16"/>
    <w:semiHidden/>
    <w:qFormat/>
    <w:uiPriority w:val="99"/>
    <w:rPr>
      <w:sz w:val="18"/>
      <w:szCs w:val="18"/>
    </w:rPr>
  </w:style>
  <w:style w:type="character" w:customStyle="1" w:styleId="39">
    <w:name w:val="页脚 Char1"/>
    <w:basedOn w:val="16"/>
    <w:semiHidden/>
    <w:qFormat/>
    <w:locked/>
    <w:uiPriority w:val="99"/>
    <w:rPr>
      <w:rFonts w:cs="Times New Roman"/>
      <w:sz w:val="18"/>
      <w:szCs w:val="18"/>
    </w:rPr>
  </w:style>
  <w:style w:type="paragraph" w:customStyle="1" w:styleId="40">
    <w:name w:val="Default"/>
    <w:unhideWhenUsed/>
    <w:qFormat/>
    <w:uiPriority w:val="99"/>
    <w:pPr>
      <w:widowControl w:val="0"/>
      <w:autoSpaceDE w:val="0"/>
      <w:autoSpaceDN w:val="0"/>
      <w:adjustRightInd w:val="0"/>
    </w:pPr>
    <w:rPr>
      <w:rFonts w:ascii="仿宋" w:hAnsi="Times New Roman" w:eastAsia="仿宋" w:cs="仿宋"/>
      <w:color w:val="000000"/>
      <w:kern w:val="0"/>
      <w:sz w:val="24"/>
      <w:szCs w:val="24"/>
      <w:lang w:val="en-US" w:eastAsia="zh-CN" w:bidi="ar-SA"/>
    </w:rPr>
  </w:style>
  <w:style w:type="paragraph" w:styleId="41">
    <w:name w:val="List Paragraph"/>
    <w:basedOn w:val="1"/>
    <w:qFormat/>
    <w:uiPriority w:val="99"/>
    <w:pPr>
      <w:ind w:firstLine="420" w:firstLineChars="200"/>
    </w:pPr>
  </w:style>
  <w:style w:type="character" w:customStyle="1" w:styleId="42">
    <w:name w:val="标题 Char"/>
    <w:basedOn w:val="16"/>
    <w:link w:val="13"/>
    <w:qFormat/>
    <w:locked/>
    <w:uiPriority w:val="99"/>
    <w:rPr>
      <w:rFonts w:cs="Times New Roman" w:asciiTheme="majorHAnsi" w:hAnsiTheme="majorHAnsi"/>
      <w:b/>
      <w:bCs/>
      <w:sz w:val="32"/>
      <w:szCs w:val="32"/>
    </w:rPr>
  </w:style>
  <w:style w:type="character" w:customStyle="1" w:styleId="43">
    <w:name w:val=" Char Char6"/>
    <w:basedOn w:val="16"/>
    <w:link w:val="3"/>
    <w:qFormat/>
    <w:locked/>
    <w:uiPriority w:val="9"/>
    <w:rPr>
      <w:rFonts w:ascii="Times New Roman" w:hAnsi="Times New Roman" w:cs="Times New Roman"/>
      <w:b/>
      <w:bCs/>
      <w:kern w:val="44"/>
      <w:sz w:val="44"/>
      <w:szCs w:val="44"/>
    </w:rPr>
  </w:style>
  <w:style w:type="character" w:customStyle="1" w:styleId="44">
    <w:name w:val=" Char Char5"/>
    <w:basedOn w:val="16"/>
    <w:link w:val="4"/>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8468</Words>
  <Characters>8979</Characters>
  <Lines>7</Lines>
  <Paragraphs>18</Paragraphs>
  <TotalTime>0</TotalTime>
  <ScaleCrop>false</ScaleCrop>
  <LinksUpToDate>false</LinksUpToDate>
  <CharactersWithSpaces>9032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2022-09-24T06:44:00Z</dcterms:created>
  <dc:creator>Administrator</dc:creator>
  <cp:lastModifiedBy>昭化融媒体</cp:lastModifiedBy>
  <cp:lastPrinted>2022-09-24T03:49:00Z</cp:lastPrinted>
  <dcterms:modified xsi:type="dcterms:W3CDTF">2024-12-27T08:07:01Z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8946C62DB4B742088E80D90013AC2077</vt:lpwstr>
  </property>
  <property fmtid="{D5CDD505-2E9C-101B-9397-08002B2CF9AE}" pid="4" name="KSOTemplateDocerSaveRecord">
    <vt:lpwstr>eyJoZGlkIjoiMGVhYTg4NGNkZWJkODFjNzcyZDRjM2M4Y2UzNjI5ZmUiLCJ1c2VySWQiOiI2MTE2MzEwMDYifQ==</vt:lpwstr>
  </property>
</Properties>
</file>