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9E817">
      <w:pPr>
        <w:spacing w:line="600" w:lineRule="exact"/>
        <w:jc w:val="center"/>
        <w:rPr>
          <w:rFonts w:ascii="方正小标宋简体" w:eastAsia="方正小标宋简体"/>
          <w:sz w:val="72"/>
          <w:szCs w:val="72"/>
        </w:rPr>
      </w:pPr>
      <w:bookmarkStart w:id="0" w:name="_Toc15306267"/>
    </w:p>
    <w:p w14:paraId="29C6362A">
      <w:pPr>
        <w:spacing w:line="600" w:lineRule="exact"/>
        <w:jc w:val="center"/>
        <w:rPr>
          <w:rFonts w:ascii="方正小标宋简体" w:eastAsia="方正小标宋简体"/>
          <w:sz w:val="72"/>
          <w:szCs w:val="72"/>
        </w:rPr>
      </w:pPr>
    </w:p>
    <w:p w14:paraId="3B0E2FA3">
      <w:pPr>
        <w:spacing w:line="600" w:lineRule="exact"/>
        <w:jc w:val="center"/>
        <w:rPr>
          <w:rFonts w:ascii="方正小标宋简体" w:eastAsia="方正小标宋简体"/>
          <w:sz w:val="72"/>
          <w:szCs w:val="72"/>
        </w:rPr>
      </w:pPr>
    </w:p>
    <w:p w14:paraId="1A8B89E0">
      <w:pPr>
        <w:spacing w:line="600" w:lineRule="exact"/>
        <w:jc w:val="center"/>
        <w:rPr>
          <w:rFonts w:ascii="方正小标宋简体" w:eastAsia="方正小标宋简体"/>
          <w:sz w:val="72"/>
          <w:szCs w:val="72"/>
        </w:rPr>
      </w:pPr>
    </w:p>
    <w:p w14:paraId="7CBEE99F">
      <w:pPr>
        <w:adjustRightInd w:val="0"/>
        <w:snapToGrid w:val="0"/>
        <w:spacing w:line="360" w:lineRule="auto"/>
        <w:jc w:val="center"/>
        <w:outlineLvl w:val="0"/>
        <w:rPr>
          <w:rFonts w:ascii="方正小标宋简体" w:eastAsia="方正小标宋简体" w:cs="方正小标宋简体"/>
          <w:sz w:val="72"/>
          <w:szCs w:val="72"/>
        </w:rPr>
      </w:pPr>
      <w:bookmarkStart w:id="1" w:name="_Toc15378441"/>
      <w:bookmarkStart w:id="2" w:name="_Toc24427"/>
      <w:bookmarkStart w:id="3" w:name="_Toc15377193"/>
      <w:bookmarkStart w:id="4" w:name="_Toc25594"/>
      <w:bookmarkStart w:id="5" w:name="_Toc16102"/>
      <w:bookmarkStart w:id="6" w:name="_Toc8896"/>
      <w:bookmarkStart w:id="7" w:name="_Toc25388"/>
      <w:bookmarkStart w:id="8" w:name="_Toc21343"/>
      <w:bookmarkStart w:id="9" w:name="_Toc15377425"/>
      <w:bookmarkStart w:id="10" w:name="_Toc15396475"/>
      <w:bookmarkStart w:id="11" w:name="_Toc29895"/>
      <w:bookmarkStart w:id="12" w:name="_Toc15396597"/>
      <w:bookmarkStart w:id="13" w:name="_Toc17735"/>
      <w:bookmarkStart w:id="14" w:name="_Toc23515"/>
      <w:r>
        <w:rPr>
          <w:rFonts w:hint="eastAsia" w:ascii="方正小标宋简体" w:eastAsia="方正小标宋简体" w:cs="方正小标宋简体"/>
          <w:sz w:val="72"/>
          <w:szCs w:val="72"/>
        </w:rPr>
        <w:t>2021年度</w:t>
      </w:r>
      <w:bookmarkEnd w:id="1"/>
      <w:bookmarkEnd w:id="2"/>
      <w:bookmarkEnd w:id="3"/>
      <w:bookmarkEnd w:id="4"/>
      <w:bookmarkEnd w:id="5"/>
      <w:bookmarkEnd w:id="6"/>
      <w:bookmarkEnd w:id="7"/>
      <w:bookmarkEnd w:id="8"/>
      <w:bookmarkEnd w:id="9"/>
      <w:bookmarkEnd w:id="10"/>
      <w:bookmarkEnd w:id="11"/>
      <w:bookmarkEnd w:id="12"/>
      <w:bookmarkEnd w:id="13"/>
      <w:bookmarkEnd w:id="14"/>
    </w:p>
    <w:p w14:paraId="1B5107F2">
      <w:pPr>
        <w:adjustRightInd w:val="0"/>
        <w:snapToGrid w:val="0"/>
        <w:spacing w:line="360" w:lineRule="auto"/>
        <w:jc w:val="center"/>
        <w:outlineLvl w:val="0"/>
        <w:rPr>
          <w:rFonts w:ascii="方正小标宋简体" w:eastAsia="方正小标宋简体" w:cs="方正小标宋简体"/>
          <w:sz w:val="72"/>
          <w:szCs w:val="72"/>
        </w:rPr>
      </w:pPr>
      <w:bookmarkStart w:id="15" w:name="_Toc16020"/>
      <w:bookmarkStart w:id="16" w:name="_Toc25643"/>
      <w:bookmarkStart w:id="17" w:name="_Toc7978"/>
      <w:bookmarkStart w:id="18" w:name="_Toc15396476"/>
      <w:bookmarkStart w:id="19" w:name="_Toc15396598"/>
      <w:bookmarkStart w:id="20" w:name="_Toc15378442"/>
      <w:bookmarkStart w:id="21" w:name="_Toc16533"/>
      <w:bookmarkStart w:id="22" w:name="_Toc27146"/>
      <w:bookmarkStart w:id="23" w:name="_Toc15377426"/>
      <w:bookmarkStart w:id="24" w:name="_Toc32168"/>
      <w:bookmarkStart w:id="25" w:name="_Toc5338"/>
      <w:bookmarkStart w:id="26" w:name="_Toc3780"/>
      <w:bookmarkStart w:id="27" w:name="_Toc15377194"/>
      <w:bookmarkStart w:id="28" w:name="_Toc17751"/>
      <w:r>
        <w:rPr>
          <w:rFonts w:hint="eastAsia" w:ascii="方正小标宋简体" w:eastAsia="方正小标宋简体" w:cs="方正小标宋简体"/>
          <w:sz w:val="72"/>
          <w:szCs w:val="72"/>
        </w:rPr>
        <w:t>四川省</w:t>
      </w:r>
      <w:bookmarkEnd w:id="0"/>
      <w:bookmarkStart w:id="29" w:name="_Toc15306268"/>
      <w:r>
        <w:rPr>
          <w:rFonts w:ascii="方正小标宋简体" w:eastAsia="方正小标宋简体" w:cs="方正小标宋简体"/>
          <w:sz w:val="72"/>
          <w:szCs w:val="72"/>
        </w:rPr>
        <w:t>广元市昭化区卫子镇中心卫生院</w:t>
      </w:r>
      <w:r>
        <w:rPr>
          <w:rFonts w:hint="eastAsia" w:ascii="方正小标宋简体" w:eastAsia="方正小标宋简体" w:cs="方正小标宋简体"/>
          <w:sz w:val="72"/>
          <w:szCs w:val="72"/>
        </w:rPr>
        <w:t>单位决算</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Start w:id="294" w:name="_GoBack"/>
      <w:bookmarkEnd w:id="294"/>
    </w:p>
    <w:p w14:paraId="1E06E025">
      <w:pPr>
        <w:widowControl/>
        <w:spacing w:line="440" w:lineRule="exact"/>
        <w:jc w:val="left"/>
        <w:rPr>
          <w:rFonts w:ascii="仿宋" w:eastAsia="仿宋"/>
          <w:b/>
          <w:sz w:val="24"/>
        </w:rPr>
      </w:pPr>
      <w:r>
        <w:rPr>
          <w:rFonts w:ascii="方正小标宋简体" w:eastAsia="方正小标宋简体"/>
          <w:sz w:val="36"/>
          <w:szCs w:val="36"/>
        </w:rPr>
        <w:br w:type="page"/>
      </w:r>
    </w:p>
    <w:p w14:paraId="3F41317E">
      <w:pPr>
        <w:jc w:val="center"/>
        <w:rPr>
          <w:rFonts w:ascii="仿宋" w:hAnsi="仿宋" w:eastAsia="仿宋" w:cs="仿宋"/>
          <w:sz w:val="28"/>
          <w:szCs w:val="28"/>
        </w:rPr>
      </w:pPr>
      <w:r>
        <w:rPr>
          <w:rFonts w:hint="eastAsia" w:ascii="仿宋" w:hAnsi="仿宋" w:eastAsia="仿宋" w:cs="仿宋"/>
          <w:sz w:val="32"/>
          <w:szCs w:val="32"/>
        </w:rPr>
        <w:t>目录</w:t>
      </w:r>
    </w:p>
    <w:p w14:paraId="1583BFAF">
      <w:pPr>
        <w:jc w:val="center"/>
        <w:rPr>
          <w:rFonts w:ascii="仿宋" w:hAnsi="仿宋" w:eastAsia="仿宋" w:cs="仿宋"/>
          <w:sz w:val="28"/>
          <w:szCs w:val="28"/>
        </w:rPr>
      </w:pPr>
      <w:r>
        <w:rPr>
          <w:rFonts w:hint="eastAsia" w:ascii="仿宋" w:hAnsi="仿宋" w:eastAsia="仿宋" w:cs="仿宋"/>
          <w:sz w:val="28"/>
          <w:szCs w:val="28"/>
        </w:rPr>
        <w:t>公开时间：2022年 9月30日</w:t>
      </w:r>
    </w:p>
    <w:sdt>
      <w:sdtPr>
        <w:rPr>
          <w:rFonts w:ascii="宋体" w:hAnsi="宋体"/>
        </w:rPr>
        <w:id w:val="147460336"/>
        <w:docPartObj>
          <w:docPartGallery w:val="Table of Contents"/>
          <w:docPartUnique/>
        </w:docPartObj>
      </w:sdtPr>
      <w:sdtEndPr>
        <w:rPr>
          <w:rFonts w:ascii="宋体" w:hAnsi="宋体"/>
          <w:b/>
        </w:rPr>
      </w:sdtEndPr>
      <w:sdtContent>
        <w:p w14:paraId="0DF337BE">
          <w:pPr>
            <w:jc w:val="center"/>
          </w:pPr>
        </w:p>
        <w:p w14:paraId="0A0691F2">
          <w:pPr>
            <w:pStyle w:val="29"/>
            <w:tabs>
              <w:tab w:val="right" w:leader="dot" w:pos="8306"/>
            </w:tabs>
            <w:rPr>
              <w:b/>
            </w:rPr>
          </w:pPr>
          <w:r>
            <w:fldChar w:fldCharType="begin"/>
          </w:r>
          <w:r>
            <w:instrText xml:space="preserve">TOC \o "1-2" \h \u </w:instrText>
          </w:r>
          <w:r>
            <w:fldChar w:fldCharType="separate"/>
          </w:r>
          <w:r>
            <w:fldChar w:fldCharType="begin"/>
          </w:r>
          <w:r>
            <w:instrText xml:space="preserve"> HYPERLINK \l "_Toc30140" </w:instrText>
          </w:r>
          <w:r>
            <w:fldChar w:fldCharType="separate"/>
          </w:r>
          <w:r>
            <w:rPr>
              <w:rFonts w:hint="eastAsia" w:ascii="黑体" w:eastAsia="黑体"/>
              <w:b/>
            </w:rPr>
            <w:t>第一部分 单位概况</w:t>
          </w:r>
          <w:r>
            <w:rPr>
              <w:b/>
            </w:rPr>
            <w:tab/>
          </w:r>
          <w:r>
            <w:rPr>
              <w:b/>
            </w:rPr>
            <w:fldChar w:fldCharType="begin"/>
          </w:r>
          <w:r>
            <w:rPr>
              <w:b/>
            </w:rPr>
            <w:instrText xml:space="preserve"> PAGEREF _Toc30140 \h </w:instrText>
          </w:r>
          <w:r>
            <w:rPr>
              <w:b/>
            </w:rPr>
            <w:fldChar w:fldCharType="separate"/>
          </w:r>
          <w:r>
            <w:rPr>
              <w:b/>
            </w:rPr>
            <w:t>3</w:t>
          </w:r>
          <w:r>
            <w:rPr>
              <w:b/>
            </w:rPr>
            <w:fldChar w:fldCharType="end"/>
          </w:r>
          <w:r>
            <w:rPr>
              <w:b/>
            </w:rPr>
            <w:fldChar w:fldCharType="end"/>
          </w:r>
        </w:p>
        <w:p w14:paraId="0E90FFF9">
          <w:pPr>
            <w:pStyle w:val="30"/>
            <w:tabs>
              <w:tab w:val="right" w:leader="dot" w:pos="8306"/>
            </w:tabs>
            <w:ind w:left="420"/>
            <w:rPr>
              <w:rFonts w:ascii="仿宋" w:hAnsi="仿宋" w:eastAsia="仿宋" w:cs="仿宋"/>
            </w:rPr>
          </w:pPr>
          <w:r>
            <w:fldChar w:fldCharType="begin"/>
          </w:r>
          <w:r>
            <w:instrText xml:space="preserve"> HYPERLINK \l "_Toc14053" </w:instrText>
          </w:r>
          <w:r>
            <w:fldChar w:fldCharType="separate"/>
          </w:r>
          <w:r>
            <w:rPr>
              <w:rFonts w:hint="eastAsia" w:ascii="仿宋" w:hAnsi="仿宋" w:eastAsia="仿宋" w:cs="仿宋"/>
              <w:szCs w:val="32"/>
            </w:rPr>
            <w:t xml:space="preserve">一、 </w:t>
          </w:r>
          <w:r>
            <w:rPr>
              <w:rFonts w:hint="eastAsia" w:ascii="仿宋" w:hAnsi="仿宋" w:eastAsia="仿宋" w:cs="仿宋"/>
            </w:rPr>
            <w:t>职能简介</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_Toc14053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2631D631">
          <w:pPr>
            <w:pStyle w:val="30"/>
            <w:tabs>
              <w:tab w:val="right" w:leader="dot" w:pos="8306"/>
            </w:tabs>
            <w:ind w:left="420"/>
          </w:pPr>
          <w:r>
            <w:fldChar w:fldCharType="begin"/>
          </w:r>
          <w:r>
            <w:instrText xml:space="preserve"> HYPERLINK \l "_Toc3239" </w:instrText>
          </w:r>
          <w:r>
            <w:fldChar w:fldCharType="separate"/>
          </w:r>
          <w:r>
            <w:rPr>
              <w:rFonts w:hint="eastAsia" w:ascii="仿宋" w:hAnsi="仿宋" w:eastAsia="仿宋" w:cs="仿宋"/>
            </w:rPr>
            <w:t>二、2021年重点工作完成情况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_Toc3239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0A51A674">
          <w:pPr>
            <w:pStyle w:val="29"/>
            <w:tabs>
              <w:tab w:val="right" w:leader="dot" w:pos="8306"/>
            </w:tabs>
            <w:rPr>
              <w:b/>
            </w:rPr>
          </w:pPr>
          <w:r>
            <w:fldChar w:fldCharType="begin"/>
          </w:r>
          <w:r>
            <w:instrText xml:space="preserve"> HYPERLINK \l "_Toc16222" </w:instrText>
          </w:r>
          <w:r>
            <w:fldChar w:fldCharType="separate"/>
          </w:r>
          <w:r>
            <w:rPr>
              <w:rFonts w:hint="eastAsia" w:ascii="黑体" w:eastAsia="黑体"/>
              <w:b/>
              <w:bCs/>
            </w:rPr>
            <w:t>第二部分 2021年度单位决算情况说明</w:t>
          </w:r>
          <w:r>
            <w:rPr>
              <w:b/>
            </w:rPr>
            <w:tab/>
          </w:r>
          <w:r>
            <w:rPr>
              <w:b/>
            </w:rPr>
            <w:fldChar w:fldCharType="begin"/>
          </w:r>
          <w:r>
            <w:rPr>
              <w:b/>
            </w:rPr>
            <w:instrText xml:space="preserve"> PAGEREF _Toc16222 \h </w:instrText>
          </w:r>
          <w:r>
            <w:rPr>
              <w:b/>
            </w:rPr>
            <w:fldChar w:fldCharType="separate"/>
          </w:r>
          <w:r>
            <w:rPr>
              <w:b/>
            </w:rPr>
            <w:t>8</w:t>
          </w:r>
          <w:r>
            <w:rPr>
              <w:b/>
            </w:rPr>
            <w:fldChar w:fldCharType="end"/>
          </w:r>
          <w:r>
            <w:rPr>
              <w:b/>
            </w:rPr>
            <w:fldChar w:fldCharType="end"/>
          </w:r>
        </w:p>
        <w:p w14:paraId="761E5584">
          <w:pPr>
            <w:pStyle w:val="30"/>
            <w:tabs>
              <w:tab w:val="right" w:leader="dot" w:pos="8306"/>
            </w:tabs>
            <w:ind w:left="420"/>
            <w:rPr>
              <w:rFonts w:ascii="仿宋" w:hAnsi="仿宋" w:eastAsia="仿宋" w:cs="仿宋"/>
            </w:rPr>
          </w:pPr>
          <w:r>
            <w:fldChar w:fldCharType="begin"/>
          </w:r>
          <w:r>
            <w:instrText xml:space="preserve"> HYPERLINK \l "_Toc19510" </w:instrText>
          </w:r>
          <w:r>
            <w:fldChar w:fldCharType="separate"/>
          </w:r>
          <w:r>
            <w:rPr>
              <w:rFonts w:hint="eastAsia" w:ascii="仿宋" w:hAnsi="仿宋" w:eastAsia="仿宋" w:cs="仿宋"/>
            </w:rPr>
            <w:t xml:space="preserve">一、 </w:t>
          </w:r>
          <w:r>
            <w:rPr>
              <w:rFonts w:hint="eastAsia" w:ascii="仿宋" w:hAnsi="仿宋" w:eastAsia="仿宋" w:cs="仿宋"/>
              <w:szCs w:val="32"/>
            </w:rPr>
            <w:t>收</w:t>
          </w:r>
          <w:r>
            <w:rPr>
              <w:rFonts w:hint="eastAsia" w:ascii="仿宋" w:hAnsi="仿宋" w:eastAsia="仿宋" w:cs="仿宋"/>
            </w:rPr>
            <w:t>入支出决算总体情况说明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_Toc19510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14:paraId="3C6D2759">
          <w:pPr>
            <w:pStyle w:val="30"/>
            <w:tabs>
              <w:tab w:val="right" w:leader="dot" w:pos="8306"/>
            </w:tabs>
            <w:ind w:left="420"/>
            <w:rPr>
              <w:rFonts w:ascii="仿宋" w:hAnsi="仿宋" w:eastAsia="仿宋" w:cs="仿宋"/>
            </w:rPr>
          </w:pPr>
          <w:r>
            <w:fldChar w:fldCharType="begin"/>
          </w:r>
          <w:r>
            <w:instrText xml:space="preserve"> HYPERLINK \l "_Toc13285" </w:instrText>
          </w:r>
          <w:r>
            <w:fldChar w:fldCharType="separate"/>
          </w:r>
          <w:r>
            <w:rPr>
              <w:rFonts w:hint="eastAsia" w:ascii="仿宋" w:hAnsi="仿宋" w:eastAsia="仿宋" w:cs="仿宋"/>
              <w:szCs w:val="32"/>
            </w:rPr>
            <w:t>二、收</w:t>
          </w:r>
          <w:r>
            <w:rPr>
              <w:rFonts w:hint="eastAsia" w:ascii="仿宋" w:hAnsi="仿宋" w:eastAsia="仿宋" w:cs="仿宋"/>
            </w:rPr>
            <w:t>入决算情况说明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_Toc13285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14:paraId="07BB1374">
          <w:pPr>
            <w:pStyle w:val="30"/>
            <w:tabs>
              <w:tab w:val="right" w:leader="dot" w:pos="8306"/>
            </w:tabs>
            <w:ind w:left="0" w:leftChars="0" w:firstLine="400" w:firstLineChars="200"/>
            <w:rPr>
              <w:rFonts w:ascii="仿宋" w:hAnsi="仿宋" w:eastAsia="仿宋" w:cs="仿宋"/>
            </w:rPr>
          </w:pPr>
          <w:r>
            <w:fldChar w:fldCharType="begin"/>
          </w:r>
          <w:r>
            <w:instrText xml:space="preserve"> HYPERLINK \l "_Toc29631" </w:instrText>
          </w:r>
          <w:r>
            <w:fldChar w:fldCharType="separate"/>
          </w:r>
          <w:r>
            <w:rPr>
              <w:rFonts w:hint="eastAsia" w:ascii="仿宋" w:hAnsi="仿宋" w:eastAsia="仿宋" w:cs="仿宋"/>
              <w:szCs w:val="32"/>
            </w:rPr>
            <w:t>三、支</w:t>
          </w:r>
          <w:r>
            <w:rPr>
              <w:rFonts w:hint="eastAsia" w:ascii="仿宋" w:hAnsi="仿宋" w:eastAsia="仿宋" w:cs="仿宋"/>
            </w:rPr>
            <w:t>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_Toc29631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14:paraId="54E4C4A9">
          <w:pPr>
            <w:pStyle w:val="30"/>
            <w:tabs>
              <w:tab w:val="right" w:leader="dot" w:pos="8306"/>
            </w:tabs>
            <w:ind w:left="420"/>
            <w:rPr>
              <w:rFonts w:ascii="仿宋" w:hAnsi="仿宋" w:eastAsia="仿宋" w:cs="仿宋"/>
            </w:rPr>
          </w:pPr>
          <w:r>
            <w:fldChar w:fldCharType="begin"/>
          </w:r>
          <w:r>
            <w:instrText xml:space="preserve"> HYPERLINK \l "_Toc12992" </w:instrText>
          </w:r>
          <w:r>
            <w:fldChar w:fldCharType="separate"/>
          </w:r>
          <w:r>
            <w:rPr>
              <w:rFonts w:hint="eastAsia" w:ascii="仿宋" w:hAnsi="仿宋" w:eastAsia="仿宋" w:cs="仿宋"/>
              <w:szCs w:val="32"/>
            </w:rPr>
            <w:t>四、财</w:t>
          </w:r>
          <w:r>
            <w:rPr>
              <w:rFonts w:hint="eastAsia" w:ascii="仿宋" w:hAnsi="仿宋" w:eastAsia="仿宋" w:cs="仿宋"/>
            </w:rPr>
            <w:t>政拨款收入支出决算总体情况说明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_Toc12992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14:paraId="4061410D">
          <w:pPr>
            <w:pStyle w:val="30"/>
            <w:tabs>
              <w:tab w:val="right" w:leader="dot" w:pos="8306"/>
            </w:tabs>
            <w:ind w:left="420"/>
            <w:rPr>
              <w:rFonts w:ascii="仿宋" w:hAnsi="仿宋" w:eastAsia="仿宋" w:cs="仿宋"/>
            </w:rPr>
          </w:pPr>
          <w:r>
            <w:fldChar w:fldCharType="begin"/>
          </w:r>
          <w:r>
            <w:instrText xml:space="preserve"> HYPERLINK \l "_Toc6726" </w:instrText>
          </w:r>
          <w:r>
            <w:fldChar w:fldCharType="separate"/>
          </w:r>
          <w:r>
            <w:rPr>
              <w:rFonts w:hint="eastAsia" w:ascii="仿宋" w:hAnsi="仿宋" w:eastAsia="仿宋" w:cs="仿宋"/>
              <w:szCs w:val="32"/>
            </w:rPr>
            <w:t>五、一</w:t>
          </w:r>
          <w:r>
            <w:rPr>
              <w:rFonts w:hint="eastAsia" w:ascii="仿宋" w:hAnsi="仿宋" w:eastAsia="仿宋" w:cs="仿宋"/>
            </w:rPr>
            <w:t>般公共预算财政拨款支出决算情况说明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_Toc6726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14:paraId="09BC635B">
          <w:pPr>
            <w:pStyle w:val="30"/>
            <w:tabs>
              <w:tab w:val="right" w:leader="dot" w:pos="8306"/>
            </w:tabs>
            <w:ind w:left="420"/>
            <w:rPr>
              <w:rFonts w:ascii="仿宋" w:hAnsi="仿宋" w:eastAsia="仿宋" w:cs="仿宋"/>
            </w:rPr>
          </w:pPr>
          <w:r>
            <w:fldChar w:fldCharType="begin"/>
          </w:r>
          <w:r>
            <w:instrText xml:space="preserve"> HYPERLINK \l "_Toc27011" </w:instrText>
          </w:r>
          <w:r>
            <w:fldChar w:fldCharType="separate"/>
          </w:r>
          <w:r>
            <w:rPr>
              <w:rFonts w:hint="eastAsia" w:ascii="仿宋" w:hAnsi="仿宋" w:eastAsia="仿宋" w:cs="仿宋"/>
              <w:szCs w:val="32"/>
            </w:rPr>
            <w:t>六、一</w:t>
          </w:r>
          <w:r>
            <w:rPr>
              <w:rFonts w:hint="eastAsia" w:ascii="仿宋" w:hAnsi="仿宋" w:eastAsia="仿宋" w:cs="仿宋"/>
            </w:rPr>
            <w:t>般公共预算财政拨款基本支出决算情况说明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_Toc27011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14:paraId="35062BA9">
          <w:pPr>
            <w:pStyle w:val="30"/>
            <w:tabs>
              <w:tab w:val="right" w:leader="dot" w:pos="8306"/>
            </w:tabs>
            <w:ind w:left="420"/>
            <w:rPr>
              <w:rFonts w:ascii="仿宋" w:hAnsi="仿宋" w:eastAsia="仿宋" w:cs="仿宋"/>
            </w:rPr>
          </w:pPr>
          <w:r>
            <w:fldChar w:fldCharType="begin"/>
          </w:r>
          <w:r>
            <w:instrText xml:space="preserve"> HYPERLINK \l "_Toc5039" </w:instrText>
          </w:r>
          <w:r>
            <w:fldChar w:fldCharType="separate"/>
          </w:r>
          <w:r>
            <w:rPr>
              <w:rFonts w:hint="eastAsia" w:ascii="仿宋" w:hAnsi="仿宋" w:eastAsia="仿宋" w:cs="仿宋"/>
              <w:szCs w:val="32"/>
            </w:rPr>
            <w:t>七、</w:t>
          </w:r>
          <w:r>
            <w:rPr>
              <w:rFonts w:hint="eastAsia" w:ascii="仿宋" w:hAnsi="仿宋" w:eastAsia="仿宋" w:cs="仿宋"/>
            </w:rPr>
            <w:t>“三公”经费财政拨款支出决算情况说明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_Toc5039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14:paraId="36554FA4">
          <w:pPr>
            <w:pStyle w:val="30"/>
            <w:tabs>
              <w:tab w:val="right" w:leader="dot" w:pos="8306"/>
            </w:tabs>
            <w:ind w:left="420"/>
            <w:rPr>
              <w:rFonts w:ascii="仿宋" w:hAnsi="仿宋" w:eastAsia="仿宋" w:cs="仿宋"/>
            </w:rPr>
          </w:pPr>
          <w:r>
            <w:fldChar w:fldCharType="begin"/>
          </w:r>
          <w:r>
            <w:instrText xml:space="preserve"> HYPERLINK \l "_Toc31925" </w:instrText>
          </w:r>
          <w:r>
            <w:fldChar w:fldCharType="separate"/>
          </w:r>
          <w:r>
            <w:rPr>
              <w:rFonts w:hint="eastAsia" w:ascii="仿宋" w:hAnsi="仿宋" w:eastAsia="仿宋" w:cs="仿宋"/>
              <w:szCs w:val="32"/>
            </w:rPr>
            <w:t>八、</w:t>
          </w:r>
          <w:r>
            <w:rPr>
              <w:rFonts w:hint="eastAsia" w:ascii="仿宋" w:hAnsi="仿宋" w:eastAsia="仿宋" w:cs="仿宋"/>
            </w:rPr>
            <w:t>政府性基金预算支出决算情况说明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_Toc31925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09C27238">
          <w:pPr>
            <w:pStyle w:val="30"/>
            <w:tabs>
              <w:tab w:val="right" w:leader="dot" w:pos="8306"/>
            </w:tabs>
            <w:ind w:left="420"/>
            <w:rPr>
              <w:rFonts w:ascii="仿宋" w:hAnsi="仿宋" w:eastAsia="仿宋" w:cs="仿宋"/>
            </w:rPr>
          </w:pPr>
          <w:r>
            <w:fldChar w:fldCharType="begin"/>
          </w:r>
          <w:r>
            <w:instrText xml:space="preserve"> HYPERLINK \l "_Toc20405" </w:instrText>
          </w:r>
          <w:r>
            <w:fldChar w:fldCharType="separate"/>
          </w:r>
          <w:r>
            <w:rPr>
              <w:rFonts w:hint="eastAsia" w:ascii="仿宋" w:hAnsi="仿宋" w:eastAsia="仿宋" w:cs="仿宋"/>
            </w:rPr>
            <w:t>九、 国有资本经营预算支出决算情况说明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_Toc20405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2C3E2955">
          <w:pPr>
            <w:pStyle w:val="30"/>
            <w:tabs>
              <w:tab w:val="right" w:leader="dot" w:pos="8306"/>
            </w:tabs>
            <w:ind w:left="420"/>
            <w:rPr>
              <w:rFonts w:ascii="仿宋" w:hAnsi="仿宋" w:eastAsia="仿宋" w:cs="仿宋"/>
            </w:rPr>
          </w:pPr>
          <w:r>
            <w:fldChar w:fldCharType="begin"/>
          </w:r>
          <w:r>
            <w:instrText xml:space="preserve"> HYPERLINK \l "_Toc7786" </w:instrText>
          </w:r>
          <w:r>
            <w:fldChar w:fldCharType="separate"/>
          </w:r>
          <w:r>
            <w:rPr>
              <w:rFonts w:hint="eastAsia" w:ascii="仿宋" w:hAnsi="仿宋" w:eastAsia="仿宋" w:cs="仿宋"/>
            </w:rPr>
            <w:t>十、 预算绩效管理情况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_Toc7786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7CFCF6D0">
          <w:pPr>
            <w:pStyle w:val="30"/>
            <w:tabs>
              <w:tab w:val="right" w:leader="dot" w:pos="8306"/>
            </w:tabs>
            <w:ind w:left="420"/>
            <w:rPr>
              <w:rFonts w:ascii="仿宋" w:hAnsi="仿宋" w:eastAsia="仿宋" w:cs="仿宋"/>
            </w:rPr>
          </w:pPr>
          <w:r>
            <w:fldChar w:fldCharType="begin"/>
          </w:r>
          <w:r>
            <w:instrText xml:space="preserve"> HYPERLINK \l "_Toc17757" </w:instrText>
          </w:r>
          <w:r>
            <w:fldChar w:fldCharType="separate"/>
          </w:r>
          <w:r>
            <w:rPr>
              <w:rFonts w:hint="eastAsia" w:ascii="仿宋" w:hAnsi="仿宋" w:eastAsia="仿宋" w:cs="仿宋"/>
              <w:szCs w:val="32"/>
            </w:rPr>
            <w:t>十一</w:t>
          </w:r>
          <w:r>
            <w:rPr>
              <w:rFonts w:hint="eastAsia" w:ascii="仿宋" w:hAnsi="仿宋" w:eastAsia="仿宋" w:cs="仿宋"/>
            </w:rPr>
            <w:t>、其他重要事项的情况说明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_Toc17757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14:paraId="366571CD">
          <w:pPr>
            <w:pStyle w:val="29"/>
            <w:tabs>
              <w:tab w:val="right" w:leader="dot" w:pos="8306"/>
            </w:tabs>
            <w:rPr>
              <w:b/>
            </w:rPr>
          </w:pPr>
          <w:r>
            <w:fldChar w:fldCharType="begin"/>
          </w:r>
          <w:r>
            <w:instrText xml:space="preserve"> HYPERLINK \l "_Toc6336" </w:instrText>
          </w:r>
          <w:r>
            <w:fldChar w:fldCharType="separate"/>
          </w:r>
          <w:r>
            <w:rPr>
              <w:rFonts w:hint="eastAsia" w:ascii="黑体" w:eastAsia="黑体"/>
              <w:b/>
              <w:szCs w:val="44"/>
            </w:rPr>
            <w:t>第三部分  名</w:t>
          </w:r>
          <w:r>
            <w:rPr>
              <w:rFonts w:hint="eastAsia" w:ascii="黑体" w:eastAsia="黑体"/>
              <w:b/>
            </w:rPr>
            <w:t>词解释</w:t>
          </w:r>
          <w:r>
            <w:rPr>
              <w:b/>
            </w:rPr>
            <w:tab/>
          </w:r>
          <w:r>
            <w:rPr>
              <w:b/>
            </w:rPr>
            <w:fldChar w:fldCharType="begin"/>
          </w:r>
          <w:r>
            <w:rPr>
              <w:b/>
            </w:rPr>
            <w:instrText xml:space="preserve"> PAGEREF _Toc6336 \h </w:instrText>
          </w:r>
          <w:r>
            <w:rPr>
              <w:b/>
            </w:rPr>
            <w:fldChar w:fldCharType="separate"/>
          </w:r>
          <w:r>
            <w:rPr>
              <w:b/>
            </w:rPr>
            <w:t>18</w:t>
          </w:r>
          <w:r>
            <w:rPr>
              <w:b/>
            </w:rPr>
            <w:fldChar w:fldCharType="end"/>
          </w:r>
          <w:r>
            <w:rPr>
              <w:b/>
            </w:rPr>
            <w:fldChar w:fldCharType="end"/>
          </w:r>
        </w:p>
        <w:p w14:paraId="42FBA436">
          <w:pPr>
            <w:pStyle w:val="29"/>
            <w:tabs>
              <w:tab w:val="right" w:leader="dot" w:pos="8306"/>
            </w:tabs>
            <w:rPr>
              <w:b/>
            </w:rPr>
          </w:pPr>
          <w:r>
            <w:fldChar w:fldCharType="begin"/>
          </w:r>
          <w:r>
            <w:instrText xml:space="preserve"> HYPERLINK \l "_Toc11020" </w:instrText>
          </w:r>
          <w:r>
            <w:fldChar w:fldCharType="separate"/>
          </w:r>
          <w:r>
            <w:rPr>
              <w:rFonts w:hint="eastAsia" w:ascii="黑体" w:eastAsia="黑体"/>
              <w:b/>
              <w:szCs w:val="44"/>
            </w:rPr>
            <w:t>第</w:t>
          </w:r>
          <w:r>
            <w:rPr>
              <w:rFonts w:hint="eastAsia" w:ascii="黑体" w:eastAsia="黑体"/>
              <w:b/>
            </w:rPr>
            <w:t>四部分 附件</w:t>
          </w:r>
          <w:r>
            <w:rPr>
              <w:b/>
            </w:rPr>
            <w:tab/>
          </w:r>
          <w:r>
            <w:rPr>
              <w:b/>
            </w:rPr>
            <w:fldChar w:fldCharType="begin"/>
          </w:r>
          <w:r>
            <w:rPr>
              <w:b/>
            </w:rPr>
            <w:instrText xml:space="preserve"> PAGEREF _Toc11020 \h </w:instrText>
          </w:r>
          <w:r>
            <w:rPr>
              <w:b/>
            </w:rPr>
            <w:fldChar w:fldCharType="separate"/>
          </w:r>
          <w:r>
            <w:rPr>
              <w:b/>
            </w:rPr>
            <w:t>21</w:t>
          </w:r>
          <w:r>
            <w:rPr>
              <w:b/>
            </w:rPr>
            <w:fldChar w:fldCharType="end"/>
          </w:r>
          <w:r>
            <w:rPr>
              <w:b/>
            </w:rPr>
            <w:fldChar w:fldCharType="end"/>
          </w:r>
        </w:p>
        <w:p w14:paraId="2277431F">
          <w:pPr>
            <w:pStyle w:val="29"/>
            <w:tabs>
              <w:tab w:val="right" w:leader="dot" w:pos="8306"/>
            </w:tabs>
            <w:rPr>
              <w:b/>
            </w:rPr>
          </w:pPr>
          <w:r>
            <w:fldChar w:fldCharType="begin"/>
          </w:r>
          <w:r>
            <w:instrText xml:space="preserve"> HYPERLINK \l "_Toc7161" </w:instrText>
          </w:r>
          <w:r>
            <w:fldChar w:fldCharType="separate"/>
          </w:r>
          <w:r>
            <w:rPr>
              <w:rFonts w:hint="eastAsia" w:ascii="黑体" w:eastAsia="黑体"/>
              <w:b/>
              <w:szCs w:val="44"/>
            </w:rPr>
            <w:t>第</w:t>
          </w:r>
          <w:r>
            <w:rPr>
              <w:rFonts w:hint="eastAsia" w:ascii="黑体" w:eastAsia="黑体"/>
              <w:b/>
            </w:rPr>
            <w:t>五部分 附表</w:t>
          </w:r>
          <w:r>
            <w:rPr>
              <w:b/>
            </w:rPr>
            <w:tab/>
          </w:r>
          <w:r>
            <w:rPr>
              <w:b/>
            </w:rPr>
            <w:fldChar w:fldCharType="begin"/>
          </w:r>
          <w:r>
            <w:rPr>
              <w:b/>
            </w:rPr>
            <w:instrText xml:space="preserve"> PAGEREF _Toc7161 \h </w:instrText>
          </w:r>
          <w:r>
            <w:rPr>
              <w:b/>
            </w:rPr>
            <w:fldChar w:fldCharType="separate"/>
          </w:r>
          <w:r>
            <w:rPr>
              <w:b/>
            </w:rPr>
            <w:t>25</w:t>
          </w:r>
          <w:r>
            <w:rPr>
              <w:b/>
            </w:rPr>
            <w:fldChar w:fldCharType="end"/>
          </w:r>
          <w:r>
            <w:rPr>
              <w:b/>
            </w:rPr>
            <w:fldChar w:fldCharType="end"/>
          </w:r>
        </w:p>
        <w:p w14:paraId="57ABCCC6">
          <w:pPr>
            <w:pStyle w:val="30"/>
            <w:tabs>
              <w:tab w:val="right" w:leader="dot" w:pos="8306"/>
            </w:tabs>
            <w:ind w:left="420"/>
          </w:pPr>
          <w:r>
            <w:fldChar w:fldCharType="begin"/>
          </w:r>
          <w:r>
            <w:instrText xml:space="preserve"> HYPERLINK \l "_Toc30122" </w:instrText>
          </w:r>
          <w:r>
            <w:fldChar w:fldCharType="separate"/>
          </w:r>
          <w:r>
            <w:rPr>
              <w:rFonts w:hint="eastAsia" w:ascii="仿宋" w:eastAsia="仿宋"/>
            </w:rPr>
            <w:t>一、收入支出决算总表</w:t>
          </w:r>
          <w:r>
            <w:tab/>
          </w:r>
          <w:r>
            <w:fldChar w:fldCharType="begin"/>
          </w:r>
          <w:r>
            <w:instrText xml:space="preserve"> PAGEREF _Toc30122 \h </w:instrText>
          </w:r>
          <w:r>
            <w:fldChar w:fldCharType="separate"/>
          </w:r>
          <w:r>
            <w:t>25</w:t>
          </w:r>
          <w:r>
            <w:fldChar w:fldCharType="end"/>
          </w:r>
          <w:r>
            <w:fldChar w:fldCharType="end"/>
          </w:r>
        </w:p>
        <w:p w14:paraId="5393BA65">
          <w:pPr>
            <w:pStyle w:val="30"/>
            <w:tabs>
              <w:tab w:val="right" w:leader="dot" w:pos="8306"/>
            </w:tabs>
            <w:ind w:left="420"/>
          </w:pPr>
          <w:r>
            <w:fldChar w:fldCharType="begin"/>
          </w:r>
          <w:r>
            <w:instrText xml:space="preserve"> HYPERLINK \l "_Toc17882" </w:instrText>
          </w:r>
          <w:r>
            <w:fldChar w:fldCharType="separate"/>
          </w:r>
          <w:r>
            <w:rPr>
              <w:rFonts w:hint="eastAsia" w:ascii="仿宋" w:eastAsia="仿宋"/>
            </w:rPr>
            <w:t>二、收入决算表</w:t>
          </w:r>
          <w:r>
            <w:tab/>
          </w:r>
          <w:r>
            <w:fldChar w:fldCharType="begin"/>
          </w:r>
          <w:r>
            <w:instrText xml:space="preserve"> PAGEREF _Toc17882 \h </w:instrText>
          </w:r>
          <w:r>
            <w:fldChar w:fldCharType="separate"/>
          </w:r>
          <w:r>
            <w:t>25</w:t>
          </w:r>
          <w:r>
            <w:fldChar w:fldCharType="end"/>
          </w:r>
          <w:r>
            <w:fldChar w:fldCharType="end"/>
          </w:r>
        </w:p>
        <w:p w14:paraId="1121E2FA">
          <w:pPr>
            <w:pStyle w:val="30"/>
            <w:tabs>
              <w:tab w:val="right" w:leader="dot" w:pos="8306"/>
            </w:tabs>
            <w:ind w:left="420"/>
          </w:pPr>
          <w:r>
            <w:fldChar w:fldCharType="begin"/>
          </w:r>
          <w:r>
            <w:instrText xml:space="preserve"> HYPERLINK \l "_Toc21867" </w:instrText>
          </w:r>
          <w:r>
            <w:fldChar w:fldCharType="separate"/>
          </w:r>
          <w:r>
            <w:rPr>
              <w:rFonts w:hint="eastAsia" w:ascii="仿宋" w:eastAsia="仿宋"/>
            </w:rPr>
            <w:t>三、支出决算表</w:t>
          </w:r>
          <w:r>
            <w:tab/>
          </w:r>
          <w:r>
            <w:fldChar w:fldCharType="begin"/>
          </w:r>
          <w:r>
            <w:instrText xml:space="preserve"> PAGEREF _Toc21867 \h </w:instrText>
          </w:r>
          <w:r>
            <w:fldChar w:fldCharType="separate"/>
          </w:r>
          <w:r>
            <w:t>25</w:t>
          </w:r>
          <w:r>
            <w:fldChar w:fldCharType="end"/>
          </w:r>
          <w:r>
            <w:fldChar w:fldCharType="end"/>
          </w:r>
        </w:p>
        <w:p w14:paraId="741B16EA">
          <w:pPr>
            <w:pStyle w:val="30"/>
            <w:tabs>
              <w:tab w:val="right" w:leader="dot" w:pos="8306"/>
            </w:tabs>
            <w:ind w:left="420"/>
          </w:pPr>
          <w:r>
            <w:fldChar w:fldCharType="begin"/>
          </w:r>
          <w:r>
            <w:instrText xml:space="preserve"> HYPERLINK \l "_Toc7817" </w:instrText>
          </w:r>
          <w:r>
            <w:fldChar w:fldCharType="separate"/>
          </w:r>
          <w:r>
            <w:rPr>
              <w:rFonts w:hint="eastAsia" w:ascii="仿宋" w:eastAsia="仿宋"/>
            </w:rPr>
            <w:t>四、财政拨款收入支出决算总表</w:t>
          </w:r>
          <w:r>
            <w:tab/>
          </w:r>
          <w:r>
            <w:fldChar w:fldCharType="begin"/>
          </w:r>
          <w:r>
            <w:instrText xml:space="preserve"> PAGEREF _Toc7817 \h </w:instrText>
          </w:r>
          <w:r>
            <w:fldChar w:fldCharType="separate"/>
          </w:r>
          <w:r>
            <w:t>25</w:t>
          </w:r>
          <w:r>
            <w:fldChar w:fldCharType="end"/>
          </w:r>
          <w:r>
            <w:fldChar w:fldCharType="end"/>
          </w:r>
        </w:p>
        <w:p w14:paraId="6F2E8946">
          <w:pPr>
            <w:pStyle w:val="30"/>
            <w:tabs>
              <w:tab w:val="right" w:leader="dot" w:pos="8306"/>
            </w:tabs>
            <w:ind w:left="420"/>
          </w:pPr>
          <w:r>
            <w:fldChar w:fldCharType="begin"/>
          </w:r>
          <w:r>
            <w:instrText xml:space="preserve"> HYPERLINK \l "_Toc13103" </w:instrText>
          </w:r>
          <w:r>
            <w:fldChar w:fldCharType="separate"/>
          </w:r>
          <w:r>
            <w:rPr>
              <w:rFonts w:hint="eastAsia" w:ascii="仿宋" w:eastAsia="仿宋"/>
            </w:rPr>
            <w:t>五、财政拨款支出决算明细表</w:t>
          </w:r>
          <w:r>
            <w:tab/>
          </w:r>
          <w:r>
            <w:fldChar w:fldCharType="begin"/>
          </w:r>
          <w:r>
            <w:instrText xml:space="preserve"> PAGEREF _Toc13103 \h </w:instrText>
          </w:r>
          <w:r>
            <w:fldChar w:fldCharType="separate"/>
          </w:r>
          <w:r>
            <w:t>25</w:t>
          </w:r>
          <w:r>
            <w:fldChar w:fldCharType="end"/>
          </w:r>
          <w:r>
            <w:fldChar w:fldCharType="end"/>
          </w:r>
        </w:p>
        <w:p w14:paraId="5BEFF62D">
          <w:pPr>
            <w:pStyle w:val="30"/>
            <w:tabs>
              <w:tab w:val="right" w:leader="dot" w:pos="8306"/>
            </w:tabs>
            <w:ind w:left="420"/>
          </w:pPr>
          <w:r>
            <w:fldChar w:fldCharType="begin"/>
          </w:r>
          <w:r>
            <w:instrText xml:space="preserve"> HYPERLINK \l "_Toc24294" </w:instrText>
          </w:r>
          <w:r>
            <w:fldChar w:fldCharType="separate"/>
          </w:r>
          <w:r>
            <w:rPr>
              <w:rFonts w:hint="eastAsia" w:ascii="仿宋" w:eastAsia="仿宋"/>
            </w:rPr>
            <w:t>六、一般公共预算财政拨款支出决算表</w:t>
          </w:r>
          <w:r>
            <w:tab/>
          </w:r>
          <w:r>
            <w:fldChar w:fldCharType="begin"/>
          </w:r>
          <w:r>
            <w:instrText xml:space="preserve"> PAGEREF _Toc24294 \h </w:instrText>
          </w:r>
          <w:r>
            <w:fldChar w:fldCharType="separate"/>
          </w:r>
          <w:r>
            <w:t>25</w:t>
          </w:r>
          <w:r>
            <w:fldChar w:fldCharType="end"/>
          </w:r>
          <w:r>
            <w:fldChar w:fldCharType="end"/>
          </w:r>
        </w:p>
        <w:p w14:paraId="304EAC98">
          <w:pPr>
            <w:pStyle w:val="30"/>
            <w:tabs>
              <w:tab w:val="right" w:leader="dot" w:pos="8306"/>
            </w:tabs>
            <w:ind w:left="420"/>
          </w:pPr>
          <w:r>
            <w:fldChar w:fldCharType="begin"/>
          </w:r>
          <w:r>
            <w:instrText xml:space="preserve"> HYPERLINK \l "_Toc12731" </w:instrText>
          </w:r>
          <w:r>
            <w:fldChar w:fldCharType="separate"/>
          </w:r>
          <w:r>
            <w:rPr>
              <w:rFonts w:hint="eastAsia" w:ascii="仿宋" w:eastAsia="仿宋"/>
            </w:rPr>
            <w:t>七、一般公共预算财政拨款支出决算明细表</w:t>
          </w:r>
          <w:r>
            <w:tab/>
          </w:r>
          <w:r>
            <w:fldChar w:fldCharType="begin"/>
          </w:r>
          <w:r>
            <w:instrText xml:space="preserve"> PAGEREF _Toc12731 \h </w:instrText>
          </w:r>
          <w:r>
            <w:fldChar w:fldCharType="separate"/>
          </w:r>
          <w:r>
            <w:t>25</w:t>
          </w:r>
          <w:r>
            <w:fldChar w:fldCharType="end"/>
          </w:r>
          <w:r>
            <w:fldChar w:fldCharType="end"/>
          </w:r>
        </w:p>
        <w:p w14:paraId="13F15621">
          <w:pPr>
            <w:pStyle w:val="30"/>
            <w:tabs>
              <w:tab w:val="right" w:leader="dot" w:pos="8306"/>
            </w:tabs>
            <w:ind w:left="420"/>
          </w:pPr>
          <w:r>
            <w:fldChar w:fldCharType="begin"/>
          </w:r>
          <w:r>
            <w:instrText xml:space="preserve"> HYPERLINK \l "_Toc16002" </w:instrText>
          </w:r>
          <w:r>
            <w:fldChar w:fldCharType="separate"/>
          </w:r>
          <w:r>
            <w:rPr>
              <w:rFonts w:hint="eastAsia" w:ascii="仿宋" w:eastAsia="仿宋"/>
            </w:rPr>
            <w:t>八、一般公共预算财政拨款基本支出决算表</w:t>
          </w:r>
          <w:r>
            <w:tab/>
          </w:r>
          <w:r>
            <w:fldChar w:fldCharType="begin"/>
          </w:r>
          <w:r>
            <w:instrText xml:space="preserve"> PAGEREF _Toc16002 \h </w:instrText>
          </w:r>
          <w:r>
            <w:fldChar w:fldCharType="separate"/>
          </w:r>
          <w:r>
            <w:t>25</w:t>
          </w:r>
          <w:r>
            <w:fldChar w:fldCharType="end"/>
          </w:r>
          <w:r>
            <w:fldChar w:fldCharType="end"/>
          </w:r>
        </w:p>
        <w:p w14:paraId="0B74A016">
          <w:pPr>
            <w:pStyle w:val="30"/>
            <w:tabs>
              <w:tab w:val="right" w:leader="dot" w:pos="8306"/>
            </w:tabs>
            <w:ind w:left="420"/>
          </w:pPr>
          <w:r>
            <w:fldChar w:fldCharType="begin"/>
          </w:r>
          <w:r>
            <w:instrText xml:space="preserve"> HYPERLINK \l "_Toc12997" </w:instrText>
          </w:r>
          <w:r>
            <w:fldChar w:fldCharType="separate"/>
          </w:r>
          <w:r>
            <w:rPr>
              <w:rFonts w:hint="eastAsia" w:ascii="仿宋" w:eastAsia="仿宋"/>
            </w:rPr>
            <w:t>九、一般公共预算财政拨款项目支出决算表</w:t>
          </w:r>
          <w:r>
            <w:tab/>
          </w:r>
          <w:r>
            <w:fldChar w:fldCharType="begin"/>
          </w:r>
          <w:r>
            <w:instrText xml:space="preserve"> PAGEREF _Toc12997 \h </w:instrText>
          </w:r>
          <w:r>
            <w:fldChar w:fldCharType="separate"/>
          </w:r>
          <w:r>
            <w:t>25</w:t>
          </w:r>
          <w:r>
            <w:fldChar w:fldCharType="end"/>
          </w:r>
          <w:r>
            <w:fldChar w:fldCharType="end"/>
          </w:r>
        </w:p>
        <w:p w14:paraId="0A4E23D2">
          <w:pPr>
            <w:pStyle w:val="30"/>
            <w:tabs>
              <w:tab w:val="right" w:leader="dot" w:pos="8306"/>
            </w:tabs>
            <w:ind w:left="420"/>
          </w:pPr>
          <w:r>
            <w:fldChar w:fldCharType="begin"/>
          </w:r>
          <w:r>
            <w:instrText xml:space="preserve"> HYPERLINK \l "_Toc18147" </w:instrText>
          </w:r>
          <w:r>
            <w:fldChar w:fldCharType="separate"/>
          </w:r>
          <w:r>
            <w:rPr>
              <w:rFonts w:hint="eastAsia" w:ascii="仿宋" w:eastAsia="仿宋"/>
            </w:rPr>
            <w:t>十、一般公共预算财政拨款“三公”经费支出决算表</w:t>
          </w:r>
          <w:r>
            <w:tab/>
          </w:r>
          <w:r>
            <w:fldChar w:fldCharType="begin"/>
          </w:r>
          <w:r>
            <w:instrText xml:space="preserve"> PAGEREF _Toc18147 \h </w:instrText>
          </w:r>
          <w:r>
            <w:fldChar w:fldCharType="separate"/>
          </w:r>
          <w:r>
            <w:t>25</w:t>
          </w:r>
          <w:r>
            <w:fldChar w:fldCharType="end"/>
          </w:r>
          <w:r>
            <w:fldChar w:fldCharType="end"/>
          </w:r>
        </w:p>
        <w:p w14:paraId="23806D7A">
          <w:pPr>
            <w:pStyle w:val="30"/>
            <w:tabs>
              <w:tab w:val="right" w:leader="dot" w:pos="8306"/>
            </w:tabs>
            <w:ind w:left="420"/>
          </w:pPr>
          <w:r>
            <w:fldChar w:fldCharType="begin"/>
          </w:r>
          <w:r>
            <w:instrText xml:space="preserve"> HYPERLINK \l "_Toc13767" </w:instrText>
          </w:r>
          <w:r>
            <w:fldChar w:fldCharType="separate"/>
          </w:r>
          <w:r>
            <w:rPr>
              <w:rFonts w:hint="eastAsia" w:ascii="仿宋" w:eastAsia="仿宋"/>
            </w:rPr>
            <w:t>十一、政府性基金预算财政拨款收入支出决算表</w:t>
          </w:r>
          <w:r>
            <w:tab/>
          </w:r>
          <w:r>
            <w:fldChar w:fldCharType="begin"/>
          </w:r>
          <w:r>
            <w:instrText xml:space="preserve"> PAGEREF _Toc13767 \h </w:instrText>
          </w:r>
          <w:r>
            <w:fldChar w:fldCharType="separate"/>
          </w:r>
          <w:r>
            <w:t>25</w:t>
          </w:r>
          <w:r>
            <w:fldChar w:fldCharType="end"/>
          </w:r>
          <w:r>
            <w:fldChar w:fldCharType="end"/>
          </w:r>
        </w:p>
        <w:p w14:paraId="488E78EB">
          <w:pPr>
            <w:pStyle w:val="30"/>
            <w:tabs>
              <w:tab w:val="right" w:leader="dot" w:pos="8306"/>
            </w:tabs>
            <w:ind w:left="420"/>
          </w:pPr>
          <w:r>
            <w:fldChar w:fldCharType="begin"/>
          </w:r>
          <w:r>
            <w:instrText xml:space="preserve"> HYPERLINK \l "_Toc26146" </w:instrText>
          </w:r>
          <w:r>
            <w:fldChar w:fldCharType="separate"/>
          </w:r>
          <w:r>
            <w:rPr>
              <w:rFonts w:hint="eastAsia" w:ascii="仿宋" w:eastAsia="仿宋"/>
            </w:rPr>
            <w:t>十二、政府性基金预算财政拨款“三公”经费支出决算表</w:t>
          </w:r>
          <w:r>
            <w:tab/>
          </w:r>
          <w:r>
            <w:fldChar w:fldCharType="begin"/>
          </w:r>
          <w:r>
            <w:instrText xml:space="preserve"> PAGEREF _Toc26146 \h </w:instrText>
          </w:r>
          <w:r>
            <w:fldChar w:fldCharType="separate"/>
          </w:r>
          <w:r>
            <w:t>25</w:t>
          </w:r>
          <w:r>
            <w:fldChar w:fldCharType="end"/>
          </w:r>
          <w:r>
            <w:fldChar w:fldCharType="end"/>
          </w:r>
        </w:p>
        <w:p w14:paraId="23C0FBAA">
          <w:pPr>
            <w:pStyle w:val="30"/>
            <w:tabs>
              <w:tab w:val="right" w:leader="dot" w:pos="8306"/>
            </w:tabs>
            <w:ind w:left="420"/>
          </w:pPr>
          <w:r>
            <w:fldChar w:fldCharType="begin"/>
          </w:r>
          <w:r>
            <w:instrText xml:space="preserve"> HYPERLINK \l "_Toc21569" </w:instrText>
          </w:r>
          <w:r>
            <w:fldChar w:fldCharType="separate"/>
          </w:r>
          <w:r>
            <w:rPr>
              <w:rFonts w:hint="eastAsia" w:ascii="仿宋" w:eastAsia="仿宋"/>
            </w:rPr>
            <w:t>十三、国有资本经营预算财政拨款收入支出决算表</w:t>
          </w:r>
          <w:r>
            <w:tab/>
          </w:r>
          <w:r>
            <w:fldChar w:fldCharType="begin"/>
          </w:r>
          <w:r>
            <w:instrText xml:space="preserve"> PAGEREF _Toc21569 \h </w:instrText>
          </w:r>
          <w:r>
            <w:fldChar w:fldCharType="separate"/>
          </w:r>
          <w:r>
            <w:t>25</w:t>
          </w:r>
          <w:r>
            <w:fldChar w:fldCharType="end"/>
          </w:r>
          <w:r>
            <w:fldChar w:fldCharType="end"/>
          </w:r>
        </w:p>
        <w:p w14:paraId="474BD4E6">
          <w:pPr>
            <w:pStyle w:val="30"/>
            <w:tabs>
              <w:tab w:val="right" w:leader="dot" w:pos="8306"/>
            </w:tabs>
            <w:ind w:left="420"/>
          </w:pPr>
          <w:r>
            <w:fldChar w:fldCharType="begin"/>
          </w:r>
          <w:r>
            <w:instrText xml:space="preserve"> HYPERLINK \l "_Toc7057" </w:instrText>
          </w:r>
          <w:r>
            <w:fldChar w:fldCharType="separate"/>
          </w:r>
          <w:r>
            <w:rPr>
              <w:rFonts w:hint="eastAsia" w:ascii="仿宋" w:eastAsia="仿宋"/>
            </w:rPr>
            <w:t>十四、国有资本经营预算财政拨款支出决算表</w:t>
          </w:r>
          <w:r>
            <w:tab/>
          </w:r>
          <w:r>
            <w:fldChar w:fldCharType="begin"/>
          </w:r>
          <w:r>
            <w:instrText xml:space="preserve"> PAGEREF _Toc7057 \h </w:instrText>
          </w:r>
          <w:r>
            <w:fldChar w:fldCharType="separate"/>
          </w:r>
          <w:r>
            <w:t>25</w:t>
          </w:r>
          <w:r>
            <w:fldChar w:fldCharType="end"/>
          </w:r>
          <w:r>
            <w:fldChar w:fldCharType="end"/>
          </w:r>
        </w:p>
        <w:p w14:paraId="69C0A1D2">
          <w:r>
            <w:rPr>
              <w:b/>
            </w:rPr>
            <w:fldChar w:fldCharType="end"/>
          </w:r>
        </w:p>
      </w:sdtContent>
    </w:sdt>
    <w:p w14:paraId="0533C1E0">
      <w:pPr>
        <w:pStyle w:val="3"/>
        <w:jc w:val="center"/>
        <w:rPr>
          <w:rFonts w:hint="eastAsia" w:ascii="黑体" w:eastAsia="黑体"/>
          <w:b w:val="0"/>
        </w:rPr>
      </w:pPr>
      <w:bookmarkStart w:id="30" w:name="_Toc30140"/>
    </w:p>
    <w:p w14:paraId="1AB273D3">
      <w:pPr>
        <w:pStyle w:val="3"/>
        <w:jc w:val="center"/>
        <w:rPr>
          <w:rFonts w:ascii="黑体" w:eastAsia="黑体"/>
          <w:sz w:val="32"/>
          <w:szCs w:val="32"/>
        </w:rPr>
      </w:pPr>
      <w:r>
        <w:rPr>
          <w:rFonts w:hint="eastAsia" w:ascii="黑体" w:eastAsia="黑体"/>
          <w:b w:val="0"/>
        </w:rPr>
        <w:t>第一部分 单位</w:t>
      </w:r>
      <w:r>
        <w:rPr>
          <w:rStyle w:val="19"/>
          <w:rFonts w:hint="eastAsia" w:ascii="黑体" w:eastAsia="黑体"/>
          <w:b w:val="0"/>
          <w:bCs w:val="0"/>
        </w:rPr>
        <w:t>概况</w:t>
      </w:r>
      <w:bookmarkEnd w:id="30"/>
    </w:p>
    <w:p w14:paraId="1C4D55D6">
      <w:pPr>
        <w:widowControl/>
        <w:numPr>
          <w:ilvl w:val="0"/>
          <w:numId w:val="1"/>
        </w:numPr>
        <w:pBdr>
          <w:bottom w:val="single" w:color="FFFFFF" w:sz="8" w:space="31"/>
        </w:pBdr>
        <w:shd w:val="clear" w:color="auto" w:fill="FFFFFF"/>
        <w:spacing w:line="580" w:lineRule="atLeast"/>
        <w:ind w:firstLine="668"/>
        <w:outlineLvl w:val="1"/>
        <w:rPr>
          <w:rFonts w:ascii="仿宋" w:eastAsia="仿宋" w:cs="仿宋"/>
          <w:kern w:val="0"/>
          <w:sz w:val="32"/>
          <w:szCs w:val="32"/>
        </w:rPr>
      </w:pPr>
      <w:bookmarkStart w:id="31" w:name="_Toc15114"/>
      <w:bookmarkStart w:id="32" w:name="_Toc14053"/>
      <w:bookmarkStart w:id="33" w:name="_Toc13056"/>
      <w:bookmarkStart w:id="34" w:name="_Toc17821"/>
      <w:bookmarkStart w:id="35" w:name="_Toc27890"/>
      <w:bookmarkStart w:id="36" w:name="_Toc10455"/>
      <w:bookmarkStart w:id="37" w:name="_Toc15377197"/>
      <w:bookmarkStart w:id="38" w:name="_Toc15396600"/>
      <w:r>
        <w:rPr>
          <w:rStyle w:val="20"/>
          <w:rFonts w:hint="eastAsia" w:ascii="黑体" w:eastAsia="黑体"/>
          <w:b w:val="0"/>
          <w:bCs w:val="0"/>
        </w:rPr>
        <w:t>职能简介</w:t>
      </w:r>
      <w:bookmarkEnd w:id="31"/>
      <w:bookmarkEnd w:id="32"/>
      <w:bookmarkEnd w:id="33"/>
      <w:bookmarkEnd w:id="34"/>
      <w:bookmarkEnd w:id="35"/>
      <w:bookmarkEnd w:id="36"/>
    </w:p>
    <w:p w14:paraId="628B484F">
      <w:pPr>
        <w:widowControl/>
        <w:pBdr>
          <w:bottom w:val="single" w:color="FFFFFF" w:sz="8" w:space="31"/>
        </w:pBdr>
        <w:shd w:val="clear" w:color="auto" w:fill="FFFFFF"/>
        <w:spacing w:line="580" w:lineRule="atLeast"/>
        <w:ind w:firstLine="640" w:firstLineChars="200"/>
        <w:rPr>
          <w:rFonts w:ascii="仿宋" w:eastAsia="仿宋" w:cs="仿宋"/>
          <w:kern w:val="0"/>
          <w:sz w:val="32"/>
          <w:szCs w:val="32"/>
        </w:rPr>
      </w:pPr>
      <w:r>
        <w:rPr>
          <w:rFonts w:hint="eastAsia" w:ascii="仿宋" w:eastAsia="仿宋" w:cs="仿宋"/>
          <w:kern w:val="0"/>
          <w:sz w:val="32"/>
          <w:szCs w:val="32"/>
        </w:rPr>
        <w:t>1、以公共卫生服务为主，综合提供预防、保健和基本医疗等服务。2、加强农村疾病预防控制，做好传染病、地方病防治和疫情等农村</w:t>
      </w:r>
      <w:r>
        <w:rPr>
          <w:rFonts w:hint="eastAsia" w:ascii="仿宋" w:eastAsia="仿宋" w:cs="仿宋"/>
          <w:kern w:val="0"/>
          <w:sz w:val="32"/>
          <w:szCs w:val="32"/>
          <w:lang w:eastAsia="zh-CN"/>
        </w:rPr>
        <w:t>突发公共卫生事件</w:t>
      </w:r>
      <w:r>
        <w:rPr>
          <w:rFonts w:hint="eastAsia" w:ascii="仿宋" w:eastAsia="仿宋" w:cs="仿宋"/>
          <w:kern w:val="0"/>
          <w:sz w:val="32"/>
          <w:szCs w:val="32"/>
        </w:rPr>
        <w:t xml:space="preserve">报告工作，重点控制严重危害农民身体健康的传染病、地方病、职业病和寄生虫病等重大疾病。3、认真执行儿童计划免疫。积极开展慢性非传染性疾病的防治工作。4、做好农村孕产妇和儿童保健工作，提高住院分娩率，改善儿童营养状况。5、积极做好新型农村合作医疗的服务、计划生育技术指导、康复等工作。6、开展爱国卫生运动，普及疾病预防和卫生保健知识，指导群众改善居住、饮食、饮水和环境卫生条件，引导和帮助农民建立良好的卫生习惯。 </w:t>
      </w:r>
    </w:p>
    <w:p w14:paraId="3704ECBD">
      <w:pPr>
        <w:widowControl/>
        <w:pBdr>
          <w:bottom w:val="single" w:color="FFFFFF" w:sz="8" w:space="31"/>
        </w:pBdr>
        <w:shd w:val="clear" w:color="auto" w:fill="FFFFFF"/>
        <w:spacing w:line="580" w:lineRule="atLeast"/>
        <w:ind w:firstLine="640" w:firstLineChars="200"/>
        <w:outlineLvl w:val="1"/>
        <w:rPr>
          <w:rStyle w:val="28"/>
          <w:rFonts w:ascii="黑体" w:eastAsia="黑体" w:cs="黑体"/>
          <w:color w:val="000000"/>
          <w:kern w:val="0"/>
        </w:rPr>
      </w:pPr>
      <w:bookmarkStart w:id="39" w:name="_Toc27901"/>
      <w:bookmarkStart w:id="40" w:name="_Toc3239"/>
      <w:bookmarkStart w:id="41" w:name="_Toc25343"/>
      <w:bookmarkStart w:id="42" w:name="_Toc19345"/>
      <w:bookmarkStart w:id="43" w:name="_Toc19763"/>
      <w:r>
        <w:rPr>
          <w:rStyle w:val="28"/>
          <w:rFonts w:hint="eastAsia" w:ascii="黑体" w:eastAsia="黑体" w:cs="黑体"/>
          <w:color w:val="000000"/>
          <w:kern w:val="0"/>
        </w:rPr>
        <w:t>二、2021年重点工作</w:t>
      </w:r>
      <w:bookmarkEnd w:id="37"/>
      <w:bookmarkEnd w:id="38"/>
      <w:r>
        <w:rPr>
          <w:rStyle w:val="28"/>
          <w:rFonts w:hint="eastAsia" w:ascii="黑体" w:eastAsia="黑体" w:cs="黑体"/>
          <w:color w:val="000000"/>
          <w:kern w:val="0"/>
        </w:rPr>
        <w:t>完成情况</w:t>
      </w:r>
      <w:bookmarkEnd w:id="39"/>
      <w:bookmarkEnd w:id="40"/>
      <w:bookmarkEnd w:id="41"/>
      <w:bookmarkEnd w:id="42"/>
      <w:bookmarkEnd w:id="43"/>
    </w:p>
    <w:p w14:paraId="5C7A68C4">
      <w:pPr>
        <w:widowControl/>
        <w:pBdr>
          <w:bottom w:val="single" w:color="FFFFFF" w:sz="8" w:space="31"/>
        </w:pBdr>
        <w:shd w:val="clear" w:color="auto" w:fill="FFFFFF"/>
        <w:spacing w:line="580" w:lineRule="atLeast"/>
        <w:ind w:firstLine="640" w:firstLineChars="200"/>
        <w:rPr>
          <w:rFonts w:ascii="仿宋" w:eastAsia="仿宋" w:cs="仿宋"/>
          <w:kern w:val="0"/>
          <w:sz w:val="32"/>
          <w:szCs w:val="32"/>
        </w:rPr>
      </w:pPr>
      <w:r>
        <w:rPr>
          <w:rFonts w:hint="eastAsia" w:ascii="仿宋" w:eastAsia="仿宋" w:cs="仿宋"/>
          <w:kern w:val="0"/>
          <w:sz w:val="32"/>
          <w:szCs w:val="32"/>
        </w:rPr>
        <w:t>这一年里，我院在区卫健局和镇党委、政府的正确领导下，全院职工团结务实，以“爱院、爱岗、诚信、勤奋、守纪、合作”的团队精神，积极开展了党建、医疗、公共卫生服务、医保报账、安全生产等工作，按照年初既定的目标，较好地完成了各项工作任务。现总结汇报如下:</w:t>
      </w:r>
    </w:p>
    <w:p w14:paraId="1C9FD104">
      <w:pPr>
        <w:widowControl/>
        <w:pBdr>
          <w:bottom w:val="single" w:color="FFFFFF" w:sz="8" w:space="31"/>
        </w:pBdr>
        <w:shd w:val="clear" w:color="auto" w:fill="FFFFFF"/>
        <w:spacing w:line="580" w:lineRule="atLeast"/>
        <w:ind w:firstLine="640" w:firstLineChars="200"/>
        <w:outlineLvl w:val="2"/>
        <w:rPr>
          <w:rStyle w:val="28"/>
          <w:rFonts w:ascii="黑体" w:eastAsia="黑体" w:cs="黑体"/>
          <w:color w:val="000000"/>
          <w:kern w:val="0"/>
        </w:rPr>
      </w:pPr>
      <w:bookmarkStart w:id="44" w:name="_Toc4239"/>
      <w:r>
        <w:rPr>
          <w:rStyle w:val="28"/>
          <w:rFonts w:hint="eastAsia" w:ascii="楷体" w:eastAsia="楷体" w:cs="楷体"/>
          <w:color w:val="000000"/>
          <w:kern w:val="0"/>
        </w:rPr>
        <w:t>（一）医疗卫生工作</w:t>
      </w:r>
      <w:bookmarkEnd w:id="44"/>
      <w:r>
        <w:rPr>
          <w:rStyle w:val="28"/>
          <w:rFonts w:hint="eastAsia" w:ascii="楷体" w:eastAsia="楷体" w:cs="楷体"/>
          <w:color w:val="000000"/>
          <w:kern w:val="0"/>
        </w:rPr>
        <w:t xml:space="preserve">  </w:t>
      </w:r>
      <w:r>
        <w:rPr>
          <w:rStyle w:val="28"/>
          <w:rFonts w:hint="eastAsia" w:ascii="黑体" w:eastAsia="黑体" w:cs="黑体"/>
          <w:color w:val="000000"/>
          <w:kern w:val="0"/>
        </w:rPr>
        <w:t xml:space="preserve">   </w:t>
      </w:r>
    </w:p>
    <w:p w14:paraId="4AE8F5EC">
      <w:pPr>
        <w:widowControl/>
        <w:pBdr>
          <w:bottom w:val="single" w:color="FFFFFF" w:sz="8" w:space="31"/>
        </w:pBdr>
        <w:shd w:val="clear" w:color="auto" w:fill="FFFFFF"/>
        <w:spacing w:line="580" w:lineRule="atLeast"/>
        <w:ind w:firstLine="643" w:firstLineChars="200"/>
        <w:rPr>
          <w:rStyle w:val="28"/>
          <w:rFonts w:ascii="仿宋_GB2312" w:eastAsia="仿宋_GB2312" w:cs="仿宋_GB2312"/>
          <w:color w:val="000000"/>
        </w:rPr>
      </w:pPr>
      <w:r>
        <w:rPr>
          <w:rFonts w:hint="eastAsia" w:ascii="仿宋" w:eastAsia="仿宋" w:cs="仿宋"/>
          <w:b/>
          <w:bCs/>
          <w:kern w:val="0"/>
          <w:sz w:val="32"/>
          <w:szCs w:val="32"/>
        </w:rPr>
        <w:t>1、抓医德医风提形象。</w:t>
      </w:r>
      <w:r>
        <w:rPr>
          <w:rFonts w:hint="eastAsia" w:ascii="仿宋" w:eastAsia="仿宋" w:cs="仿宋"/>
          <w:kern w:val="0"/>
          <w:sz w:val="32"/>
          <w:szCs w:val="32"/>
        </w:rPr>
        <w:t>在全院深入学习习近平总书记重要讲话中，进一步转变了工作作风，提高了医疗服务理念和竞争意识，将医德医风贯穿到实际工作中。坚持以人为本，搞好服务。为改善服务质量，落实承诺服务，我院在社会各界广泛开展</w:t>
      </w:r>
      <w:r>
        <w:rPr>
          <w:rStyle w:val="28"/>
          <w:rFonts w:hint="eastAsia" w:ascii="仿宋_GB2312" w:eastAsia="仿宋_GB2312" w:cs="仿宋_GB2312"/>
          <w:color w:val="000000"/>
        </w:rPr>
        <w:t>了征求群众意见和建议活动，为使意见和建议落到实处，我们严格按查处制度处理，通过整治，一年来，未接到一起因服务不周而引起群众不满现象；未发现一次因职工私自行医而造成的不良影响，使我院行风有了很大改观，整体形象明显提升，群众满意度明显增强，受到广大群众的一致好评。</w:t>
      </w:r>
    </w:p>
    <w:p w14:paraId="6FCEDBFF">
      <w:pPr>
        <w:widowControl/>
        <w:pBdr>
          <w:bottom w:val="single" w:color="FFFFFF" w:sz="8" w:space="31"/>
        </w:pBdr>
        <w:shd w:val="clear" w:color="auto" w:fill="FFFFFF"/>
        <w:spacing w:line="580" w:lineRule="atLeast"/>
        <w:ind w:firstLine="643" w:firstLineChars="200"/>
        <w:rPr>
          <w:rStyle w:val="28"/>
          <w:rFonts w:ascii="仿宋_GB2312" w:eastAsia="仿宋_GB2312" w:cs="仿宋_GB2312"/>
          <w:color w:val="000000"/>
        </w:rPr>
      </w:pPr>
      <w:r>
        <w:rPr>
          <w:rStyle w:val="28"/>
          <w:rFonts w:hint="eastAsia" w:ascii="楷体" w:eastAsia="楷体" w:cs="楷体"/>
          <w:b/>
          <w:bCs/>
          <w:color w:val="000000"/>
        </w:rPr>
        <w:t>2、抓公共卫生保民生。</w:t>
      </w:r>
      <w:r>
        <w:rPr>
          <w:rStyle w:val="28"/>
          <w:rFonts w:hint="eastAsia" w:ascii="仿宋_GB2312" w:eastAsia="仿宋_GB2312" w:cs="仿宋_GB2312"/>
          <w:color w:val="000000"/>
        </w:rPr>
        <w:t>扎实做好防保、防疫工作。坚持每月例会和不定期召开院管会制度，今年共召开乡村医生例会12次，并通过以会代训方式对6名乡医进行了卫生法规、规章制度、计免知识的学习和培训；同时积极组织村医参加卫健局举办的继续教育卫生法规、专业知识培训和学习教育。计免工作常抓不懈，认真做好儿童卡、薄、证、册的管理工作，对每日新生儿童查及时上卡，按程序接种，今年未发生一例接种意外事故。加强妇幼保健工作，切实做好产前健康检查。积极开展了妇女病普查诊治工作，同时建立了诊治档案，对全镇范围内35岁--65岁妇女进行了宫颈癌和乳腺癌的筛查，及时完成各种妇幼保健报表，做到各类项目补偿工作按时兑现，无虚报漏报现象，圆满完成了全年妇幼保健任务。做好儿童保健工作，抓好老年人健康普查和家庭健康档案核实工作。集中时间，集中人力、物力和财力，对全镇65岁以上老人进行了大规模的健康体检，二是对全镇1600户居民开展了全民家庭健康档案信息核实工作。按照上级的要求，圆满完成了目标任务。</w:t>
      </w:r>
    </w:p>
    <w:p w14:paraId="093FB6D6">
      <w:pPr>
        <w:widowControl/>
        <w:pBdr>
          <w:bottom w:val="single" w:color="FFFFFF" w:sz="8" w:space="31"/>
        </w:pBdr>
        <w:shd w:val="clear" w:color="auto" w:fill="FFFFFF"/>
        <w:spacing w:line="580" w:lineRule="atLeast"/>
        <w:ind w:firstLine="643" w:firstLineChars="200"/>
        <w:rPr>
          <w:rStyle w:val="28"/>
          <w:rFonts w:ascii="仿宋_GB2312" w:eastAsia="仿宋_GB2312" w:cs="仿宋_GB2312"/>
          <w:color w:val="000000"/>
        </w:rPr>
      </w:pPr>
      <w:r>
        <w:rPr>
          <w:rStyle w:val="28"/>
          <w:rFonts w:hint="eastAsia" w:ascii="楷体" w:eastAsia="楷体" w:cs="楷体"/>
          <w:b/>
          <w:bCs/>
          <w:color w:val="000000"/>
        </w:rPr>
        <w:t>3、抓医疗质量提能力。</w:t>
      </w:r>
      <w:r>
        <w:rPr>
          <w:rStyle w:val="28"/>
          <w:rFonts w:hint="eastAsia" w:ascii="仿宋_GB2312" w:eastAsia="仿宋_GB2312" w:cs="仿宋_GB2312"/>
          <w:color w:val="000000"/>
        </w:rPr>
        <w:t>医疗卫生服务工作明显提高。今年，我院克服人手少，设备简陋，扶贫任务艰巨等困难，经全院干部职工地共同努力，截止2021年10月31日共接受门诊患者18376人次，平均日门诊32人次；开放病床使用率30张，住院1187人次，实际病床使用率75.3%；处方、病历书写规范率达95%；实现业务总收入407.9万元，药品收入266.68万元，医疗收入141.22万元。</w:t>
      </w:r>
    </w:p>
    <w:p w14:paraId="725FA67F">
      <w:pPr>
        <w:widowControl/>
        <w:pBdr>
          <w:bottom w:val="single" w:color="FFFFFF" w:sz="8" w:space="31"/>
        </w:pBdr>
        <w:shd w:val="clear" w:color="auto" w:fill="FFFFFF"/>
        <w:spacing w:line="580" w:lineRule="atLeast"/>
        <w:ind w:firstLine="643" w:firstLineChars="200"/>
        <w:rPr>
          <w:rStyle w:val="28"/>
          <w:rFonts w:ascii="仿宋_GB2312" w:eastAsia="仿宋_GB2312" w:cs="仿宋_GB2312"/>
          <w:color w:val="000000"/>
        </w:rPr>
      </w:pPr>
      <w:r>
        <w:rPr>
          <w:rStyle w:val="28"/>
          <w:rFonts w:hint="eastAsia" w:ascii="楷体" w:eastAsia="楷体" w:cs="楷体"/>
          <w:b/>
          <w:bCs/>
          <w:color w:val="000000"/>
        </w:rPr>
        <w:t>4、抓医保工作保基本。</w:t>
      </w:r>
      <w:r>
        <w:rPr>
          <w:rStyle w:val="28"/>
          <w:rFonts w:hint="eastAsia" w:ascii="仿宋_GB2312" w:eastAsia="仿宋_GB2312" w:cs="仿宋_GB2312"/>
          <w:color w:val="000000"/>
        </w:rPr>
        <w:t xml:space="preserve">随着社会医保的发展，在新的形势下，我院为推进“人人享有基本医疗卫生服务”目标的全面实现，院领导班子亲自挂帅，积极投入到医保工作中去，取得了一定成效。加强管理，严肃报销制度。在工作制度方面建立了完整的门诊日志登记，规范了处方、医嘱和各种护理记录单。同时，对住院病人在要求报销医保费用时严格把关，经认真核实无误后，按标准对来我院就医出院参保居民，当日兑现补偿，截至目前，我院未出现一起不合理报销病历，从而杜绝了冒名顶替现象的发生，使参保居民明明白白住院消费，清清楚楚享受政府的惠民政策，有效地保证了参保资金的安全使用。今年，我院医保工作一步一个脚印，健康有序地运行，使农民真正得到了实惠，同时，医院也取得了良好的社会效益和经济效益。 </w:t>
      </w:r>
    </w:p>
    <w:p w14:paraId="193AD9FC">
      <w:pPr>
        <w:widowControl/>
        <w:pBdr>
          <w:bottom w:val="single" w:color="FFFFFF" w:sz="8" w:space="31"/>
        </w:pBdr>
        <w:shd w:val="clear" w:color="auto" w:fill="FFFFFF"/>
        <w:spacing w:line="580" w:lineRule="atLeast"/>
        <w:ind w:firstLine="643" w:firstLineChars="200"/>
        <w:rPr>
          <w:rStyle w:val="28"/>
          <w:rFonts w:ascii="仿宋_GB2312" w:eastAsia="仿宋_GB2312" w:cs="仿宋_GB2312"/>
          <w:color w:val="000000"/>
        </w:rPr>
      </w:pPr>
      <w:r>
        <w:rPr>
          <w:rStyle w:val="28"/>
          <w:rFonts w:hint="eastAsia" w:ascii="楷体" w:eastAsia="楷体" w:cs="楷体"/>
          <w:b/>
          <w:bCs/>
          <w:color w:val="000000"/>
        </w:rPr>
        <w:t>5、抓安全生产保中心。</w:t>
      </w:r>
      <w:r>
        <w:rPr>
          <w:rStyle w:val="28"/>
          <w:rFonts w:hint="eastAsia" w:ascii="仿宋_GB2312" w:eastAsia="仿宋_GB2312" w:cs="仿宋_GB2312"/>
          <w:color w:val="000000"/>
        </w:rPr>
        <w:t xml:space="preserve">“安全工作不是中心，胜似中心”，一年来我院在区卫计局及镇党委政府的关系和正确领导下，在全院职工的配合支持下，紧紧围绕医院安全生产工作中心任务，始终坚持“安全第一、预防为主”的安全生产方针，以服务临床一线为宗旨，认真做好内部安全生产、治安保卫、消防安全工作。全年未发生一起安全事故，未出现一例医疗差错事故。 </w:t>
      </w:r>
    </w:p>
    <w:p w14:paraId="5C3A91F4">
      <w:pPr>
        <w:widowControl/>
        <w:pBdr>
          <w:bottom w:val="single" w:color="FFFFFF" w:sz="8" w:space="31"/>
        </w:pBdr>
        <w:shd w:val="clear" w:color="auto" w:fill="FFFFFF"/>
        <w:spacing w:line="580" w:lineRule="atLeast"/>
        <w:ind w:firstLine="643" w:firstLineChars="200"/>
        <w:rPr>
          <w:rStyle w:val="28"/>
          <w:rFonts w:ascii="仿宋_GB2312" w:eastAsia="仿宋_GB2312" w:cs="仿宋_GB2312"/>
          <w:color w:val="000000"/>
        </w:rPr>
      </w:pPr>
      <w:r>
        <w:rPr>
          <w:rStyle w:val="28"/>
          <w:rFonts w:hint="eastAsia" w:ascii="楷体" w:eastAsia="楷体" w:cs="楷体"/>
          <w:b/>
          <w:bCs/>
          <w:color w:val="000000"/>
        </w:rPr>
        <w:t>6、疫情常态工作高效开展。</w:t>
      </w:r>
      <w:r>
        <w:rPr>
          <w:rStyle w:val="28"/>
          <w:rFonts w:hint="eastAsia" w:ascii="仿宋_GB2312" w:eastAsia="仿宋_GB2312" w:cs="仿宋_GB2312"/>
          <w:color w:val="000000"/>
        </w:rPr>
        <w:t>按照脱贫攻坚指挥作战体系做好疫情防控工作，保持作战机制不变、督促检查机制不变、责任落实机制不变、责任负责制不变，层层组织发动、层层压实责任，强化组织领导，高效推动工作， 成立了应对新型冠状病毒感染的肺炎防控工作领导小组，进一步提高疫情防控的组织化程度。2021年全年来，医院应对新型冠状病毒感染的肺炎疫情防控指挥部多次召开全体会议，研究部署工作当前工作方向及重点；及时传达学习贯彻习近平总书记重要指示和讲话精神，省、市、区系列重要安排部署，进一步统一思想认识，坚定了打赢疫情防控阻击战的决心和信心。</w:t>
      </w:r>
      <w:bookmarkStart w:id="45" w:name="_Toc12375"/>
    </w:p>
    <w:p w14:paraId="602FC9C6">
      <w:pPr>
        <w:widowControl/>
        <w:pBdr>
          <w:bottom w:val="single" w:color="FFFFFF" w:sz="8" w:space="31"/>
        </w:pBdr>
        <w:shd w:val="clear" w:color="auto" w:fill="FFFFFF"/>
        <w:spacing w:line="580" w:lineRule="atLeast"/>
        <w:ind w:firstLine="640" w:firstLineChars="200"/>
        <w:outlineLvl w:val="2"/>
        <w:rPr>
          <w:rFonts w:ascii="楷体" w:eastAsia="楷体" w:cs="楷体"/>
          <w:color w:val="000000"/>
          <w:sz w:val="32"/>
          <w:szCs w:val="32"/>
          <w:shd w:val="clear" w:color="auto" w:fill="FFFFFF"/>
        </w:rPr>
      </w:pPr>
      <w:bookmarkStart w:id="46" w:name="_Toc19404"/>
      <w:r>
        <w:rPr>
          <w:rFonts w:hint="eastAsia" w:ascii="楷体" w:eastAsia="楷体" w:cs="楷体"/>
          <w:color w:val="000000"/>
          <w:sz w:val="32"/>
          <w:szCs w:val="32"/>
          <w:shd w:val="clear" w:color="auto" w:fill="FFFFFF"/>
        </w:rPr>
        <w:t>（二）党建工作扎实开展</w:t>
      </w:r>
      <w:bookmarkEnd w:id="45"/>
      <w:bookmarkEnd w:id="46"/>
      <w:r>
        <w:rPr>
          <w:rFonts w:hint="eastAsia" w:ascii="楷体" w:eastAsia="楷体" w:cs="楷体"/>
          <w:color w:val="000000"/>
          <w:sz w:val="32"/>
          <w:szCs w:val="32"/>
          <w:shd w:val="clear" w:color="auto" w:fill="FFFFFF"/>
        </w:rPr>
        <w:t xml:space="preserve"> </w:t>
      </w:r>
    </w:p>
    <w:p w14:paraId="2D47FE53">
      <w:pPr>
        <w:pStyle w:val="13"/>
        <w:widowControl/>
        <w:shd w:val="clear" w:color="auto" w:fill="FFFFFF"/>
        <w:spacing w:before="0" w:beforeAutospacing="0" w:after="0" w:afterAutospacing="0" w:line="576" w:lineRule="exact"/>
        <w:rPr>
          <w:rFonts w:ascii="仿宋_GB2312" w:eastAsia="仿宋_GB2312" w:cs="仿宋_GB2312"/>
          <w:color w:val="000000"/>
          <w:sz w:val="32"/>
          <w:szCs w:val="32"/>
        </w:rPr>
      </w:pPr>
      <w:r>
        <w:rPr>
          <w:rFonts w:hint="eastAsia" w:ascii="仿宋_GB2312" w:eastAsia="仿宋_GB2312" w:cs="仿宋_GB2312"/>
          <w:b/>
          <w:bCs/>
          <w:color w:val="000000"/>
          <w:sz w:val="32"/>
          <w:szCs w:val="32"/>
          <w:shd w:val="clear" w:color="auto" w:fill="FFFFFF"/>
        </w:rPr>
        <w:t xml:space="preserve">    </w:t>
      </w:r>
      <w:r>
        <w:rPr>
          <w:rFonts w:hint="eastAsia" w:ascii="楷体" w:eastAsia="楷体" w:cs="楷体"/>
          <w:b/>
          <w:bCs/>
          <w:color w:val="000000"/>
          <w:sz w:val="32"/>
          <w:szCs w:val="32"/>
          <w:shd w:val="clear" w:color="auto" w:fill="FFFFFF"/>
        </w:rPr>
        <w:t>1、强化制度提能力。</w:t>
      </w:r>
      <w:r>
        <w:rPr>
          <w:rFonts w:hint="eastAsia" w:ascii="仿宋_GB2312" w:eastAsia="仿宋_GB2312" w:cs="仿宋_GB2312"/>
          <w:color w:val="000000"/>
          <w:sz w:val="32"/>
          <w:szCs w:val="32"/>
          <w:shd w:val="clear" w:color="auto" w:fill="FFFFFF"/>
        </w:rPr>
        <w:t>健全了党支部责任目标考核、党员发展、党员评议、党内帮扶、三会一课等各项工作学习制度。在主题党日学习活动中，精心组织，广泛动员，认真落实，实现了良好的活动成效。</w:t>
      </w:r>
    </w:p>
    <w:p w14:paraId="67A6C5DD">
      <w:pPr>
        <w:pStyle w:val="13"/>
        <w:widowControl/>
        <w:shd w:val="clear" w:color="auto" w:fill="FFFFFF"/>
        <w:spacing w:before="0" w:beforeAutospacing="0" w:after="0" w:afterAutospacing="0" w:line="576" w:lineRule="exact"/>
        <w:ind w:firstLine="643" w:firstLineChars="200"/>
        <w:rPr>
          <w:rFonts w:ascii="仿宋_GB2312" w:eastAsia="仿宋_GB2312" w:cs="仿宋_GB2312"/>
          <w:color w:val="000000"/>
          <w:sz w:val="32"/>
          <w:szCs w:val="32"/>
          <w:shd w:val="clear" w:color="auto" w:fill="FFFFFF"/>
        </w:rPr>
      </w:pPr>
      <w:r>
        <w:rPr>
          <w:rFonts w:hint="eastAsia" w:ascii="楷体" w:eastAsia="楷体" w:cs="楷体"/>
          <w:b/>
          <w:bCs/>
          <w:color w:val="000000"/>
          <w:sz w:val="32"/>
          <w:szCs w:val="32"/>
          <w:shd w:val="clear" w:color="auto" w:fill="FFFFFF"/>
        </w:rPr>
        <w:t>2、坚持民主议事决策。</w:t>
      </w:r>
      <w:r>
        <w:rPr>
          <w:rFonts w:hint="eastAsia" w:ascii="仿宋_GB2312" w:eastAsia="仿宋_GB2312" w:cs="仿宋_GB2312"/>
          <w:color w:val="000000"/>
          <w:sz w:val="32"/>
          <w:szCs w:val="32"/>
          <w:shd w:val="clear" w:color="auto" w:fill="FFFFFF"/>
        </w:rPr>
        <w:t>班子成员之间维护团结，顾全大局，密切配合，认真履行分管岗位职责，在各项工作中能协同完成工作任务。对涉及重大问题决策、重大事情安排、科室人员调整、大额资金使用等事项，严格执行集体决策，召开支部班子成员会议及院管会集体研究决定。坚持各项例会制度，定期研究、通报各项工作。</w:t>
      </w:r>
    </w:p>
    <w:p w14:paraId="0309D9B0">
      <w:pPr>
        <w:pStyle w:val="4"/>
        <w:rPr>
          <w:rFonts w:ascii="黑体" w:eastAsia="黑体"/>
          <w:b w:val="0"/>
        </w:rPr>
      </w:pPr>
    </w:p>
    <w:p w14:paraId="1F923ECA">
      <w:pPr>
        <w:widowControl/>
        <w:jc w:val="left"/>
        <w:rPr>
          <w:rFonts w:ascii="仿宋" w:eastAsia="仿宋"/>
          <w:kern w:val="0"/>
          <w:sz w:val="32"/>
          <w:szCs w:val="32"/>
        </w:rPr>
      </w:pPr>
      <w:r>
        <w:rPr>
          <w:rFonts w:ascii="仿宋" w:eastAsia="仿宋"/>
          <w:sz w:val="32"/>
          <w:szCs w:val="32"/>
        </w:rPr>
        <w:br w:type="page"/>
      </w:r>
    </w:p>
    <w:p w14:paraId="31700164">
      <w:pPr>
        <w:pStyle w:val="3"/>
        <w:ind w:right="440"/>
        <w:jc w:val="center"/>
      </w:pPr>
      <w:bookmarkStart w:id="47" w:name="_Toc15396602"/>
      <w:bookmarkStart w:id="48" w:name="_Toc30670"/>
      <w:bookmarkStart w:id="49" w:name="_Toc4566"/>
      <w:bookmarkStart w:id="50" w:name="_Toc16222"/>
      <w:bookmarkStart w:id="51" w:name="_Toc18417"/>
      <w:bookmarkStart w:id="52" w:name="_Toc9771"/>
      <w:bookmarkStart w:id="53" w:name="_Toc6291"/>
      <w:bookmarkStart w:id="54" w:name="_Toc15377204"/>
      <w:r>
        <w:rPr>
          <w:rFonts w:hint="eastAsia" w:ascii="黑体" w:eastAsia="黑体"/>
          <w:b w:val="0"/>
        </w:rPr>
        <w:t>第二部分 2021年度</w:t>
      </w:r>
      <w:r>
        <w:rPr>
          <w:rStyle w:val="19"/>
          <w:rFonts w:hint="eastAsia" w:ascii="黑体" w:eastAsia="黑体"/>
          <w:b w:val="0"/>
          <w:bCs/>
        </w:rPr>
        <w:t>单位决算情况说明</w:t>
      </w:r>
      <w:bookmarkEnd w:id="47"/>
      <w:bookmarkEnd w:id="48"/>
      <w:bookmarkEnd w:id="49"/>
      <w:bookmarkEnd w:id="50"/>
      <w:bookmarkEnd w:id="51"/>
      <w:bookmarkEnd w:id="52"/>
      <w:bookmarkEnd w:id="53"/>
      <w:bookmarkEnd w:id="54"/>
    </w:p>
    <w:p w14:paraId="448693E8">
      <w:pPr>
        <w:pStyle w:val="25"/>
        <w:numPr>
          <w:ilvl w:val="0"/>
          <w:numId w:val="2"/>
        </w:numPr>
        <w:spacing w:line="600" w:lineRule="exact"/>
        <w:ind w:firstLineChars="0"/>
        <w:outlineLvl w:val="1"/>
        <w:rPr>
          <w:rStyle w:val="20"/>
          <w:rFonts w:ascii="黑体" w:eastAsia="黑体"/>
          <w:b w:val="0"/>
        </w:rPr>
      </w:pPr>
      <w:bookmarkStart w:id="55" w:name="_Toc21151"/>
      <w:bookmarkStart w:id="56" w:name="_Toc15377205"/>
      <w:bookmarkStart w:id="57" w:name="_Toc15396603"/>
      <w:bookmarkStart w:id="58" w:name="_Toc18480"/>
      <w:bookmarkStart w:id="59" w:name="_Toc20232"/>
      <w:bookmarkStart w:id="60" w:name="_Toc19510"/>
      <w:bookmarkStart w:id="61" w:name="_Toc6876"/>
      <w:bookmarkStart w:id="62" w:name="_Toc19318"/>
      <w:r>
        <w:rPr>
          <w:rFonts w:hint="eastAsia" w:ascii="黑体" w:eastAsia="黑体"/>
          <w:sz w:val="32"/>
          <w:szCs w:val="32"/>
        </w:rPr>
        <w:t>收</w:t>
      </w:r>
      <w:r>
        <w:rPr>
          <w:rStyle w:val="20"/>
          <w:rFonts w:hint="eastAsia" w:ascii="黑体" w:eastAsia="黑体"/>
          <w:b w:val="0"/>
        </w:rPr>
        <w:t>入支出决算总体情况说明</w:t>
      </w:r>
      <w:bookmarkEnd w:id="55"/>
      <w:bookmarkEnd w:id="56"/>
      <w:bookmarkEnd w:id="57"/>
      <w:bookmarkEnd w:id="58"/>
      <w:bookmarkEnd w:id="59"/>
      <w:bookmarkEnd w:id="60"/>
      <w:bookmarkEnd w:id="61"/>
      <w:bookmarkEnd w:id="62"/>
    </w:p>
    <w:p w14:paraId="188699DA">
      <w:pPr>
        <w:spacing w:line="600" w:lineRule="exact"/>
        <w:ind w:firstLine="640" w:firstLineChars="200"/>
        <w:rPr>
          <w:rFonts w:ascii="仿宋" w:eastAsia="仿宋"/>
          <w:sz w:val="32"/>
          <w:szCs w:val="32"/>
        </w:rPr>
      </w:pPr>
      <w:r>
        <w:rPr>
          <w:rFonts w:hint="eastAsia" w:ascii="仿宋" w:eastAsia="仿宋"/>
          <w:sz w:val="32"/>
          <w:szCs w:val="32"/>
        </w:rPr>
        <w:t>2021年度收、支总计</w:t>
      </w:r>
      <w:r>
        <w:rPr>
          <w:rFonts w:ascii="仿宋" w:eastAsia="仿宋"/>
          <w:sz w:val="32"/>
          <w:szCs w:val="32"/>
        </w:rPr>
        <w:t>777.04</w:t>
      </w:r>
      <w:r>
        <w:rPr>
          <w:rFonts w:hint="eastAsia" w:ascii="仿宋" w:eastAsia="仿宋"/>
          <w:sz w:val="32"/>
          <w:szCs w:val="32"/>
        </w:rPr>
        <w:t>万元。与2020年相比，收、支总计各减少</w:t>
      </w:r>
      <w:r>
        <w:rPr>
          <w:rFonts w:ascii="仿宋" w:eastAsia="仿宋"/>
          <w:sz w:val="32"/>
          <w:szCs w:val="32"/>
        </w:rPr>
        <w:t>32</w:t>
      </w:r>
      <w:r>
        <w:rPr>
          <w:rFonts w:hint="eastAsia" w:ascii="仿宋" w:eastAsia="仿宋"/>
          <w:sz w:val="32"/>
          <w:szCs w:val="32"/>
        </w:rPr>
        <w:t>万元，下降3.96</w:t>
      </w:r>
      <w:r>
        <w:rPr>
          <w:rFonts w:ascii="仿宋" w:eastAsia="仿宋"/>
          <w:sz w:val="32"/>
          <w:szCs w:val="32"/>
        </w:rPr>
        <w:t>%</w:t>
      </w:r>
      <w:r>
        <w:rPr>
          <w:rFonts w:hint="eastAsia" w:ascii="仿宋" w:eastAsia="仿宋"/>
          <w:sz w:val="32"/>
          <w:szCs w:val="32"/>
        </w:rPr>
        <w:t>。主要变动原因是</w:t>
      </w:r>
      <w:r>
        <w:rPr>
          <w:rFonts w:ascii="仿宋" w:eastAsia="仿宋"/>
          <w:sz w:val="32"/>
          <w:szCs w:val="32"/>
        </w:rPr>
        <w:t>2021年无抗疫特别国债资金</w:t>
      </w:r>
      <w:bookmarkStart w:id="63" w:name="_Toc15396604"/>
      <w:bookmarkStart w:id="64" w:name="_Toc15377206"/>
      <w:r>
        <w:rPr>
          <w:rFonts w:hint="eastAsia" w:ascii="仿宋" w:eastAsia="仿宋"/>
          <w:sz w:val="32"/>
          <w:szCs w:val="32"/>
        </w:rPr>
        <w:t>。</w:t>
      </w:r>
    </w:p>
    <w:p w14:paraId="4364DA3F">
      <w:pPr>
        <w:pStyle w:val="25"/>
        <w:spacing w:line="600" w:lineRule="exact"/>
        <w:ind w:firstLine="640"/>
        <w:rPr>
          <w:rFonts w:ascii="黑体" w:eastAsia="黑体"/>
          <w:sz w:val="32"/>
          <w:szCs w:val="32"/>
        </w:rPr>
      </w:pPr>
      <w:r>
        <w:rPr>
          <w:rFonts w:ascii="黑体" w:eastAsia="黑体"/>
          <w:sz w:val="32"/>
          <w:szCs w:val="32"/>
        </w:rPr>
        <w:drawing>
          <wp:anchor distT="0" distB="0" distL="67945" distR="67945" simplePos="0" relativeHeight="251659264" behindDoc="0" locked="0" layoutInCell="1" allowOverlap="1">
            <wp:simplePos x="0" y="0"/>
            <wp:positionH relativeFrom="column">
              <wp:posOffset>42545</wp:posOffset>
            </wp:positionH>
            <wp:positionV relativeFrom="paragraph">
              <wp:posOffset>188595</wp:posOffset>
            </wp:positionV>
            <wp:extent cx="4572000" cy="2743200"/>
            <wp:effectExtent l="0" t="0" r="0" b="0"/>
            <wp:wrapNone/>
            <wp:docPr id="1"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pic:cNvPicPr>
                      <a:picLocks noChangeAspect="1"/>
                    </pic:cNvPicPr>
                  </pic:nvPicPr>
                  <pic:blipFill>
                    <a:blip r:embed="rId6" cstate="print"/>
                    <a:stretch>
                      <a:fillRect/>
                    </a:stretch>
                  </pic:blipFill>
                  <pic:spPr>
                    <a:xfrm>
                      <a:off x="0" y="0"/>
                      <a:ext cx="4571929" cy="2743158"/>
                    </a:xfrm>
                    <a:prstGeom prst="rect">
                      <a:avLst/>
                    </a:prstGeom>
                    <a:noFill/>
                    <a:ln w="9525" cap="flat" cmpd="sng">
                      <a:noFill/>
                      <a:prstDash val="solid"/>
                      <a:miter/>
                    </a:ln>
                  </pic:spPr>
                </pic:pic>
              </a:graphicData>
            </a:graphic>
          </wp:anchor>
        </w:drawing>
      </w:r>
    </w:p>
    <w:p w14:paraId="44609050">
      <w:pPr>
        <w:pStyle w:val="25"/>
        <w:spacing w:line="600" w:lineRule="exact"/>
        <w:ind w:firstLine="0" w:firstLineChars="0"/>
        <w:rPr>
          <w:rFonts w:ascii="黑体" w:eastAsia="黑体"/>
          <w:sz w:val="32"/>
          <w:szCs w:val="32"/>
        </w:rPr>
      </w:pPr>
    </w:p>
    <w:p w14:paraId="44DE1F2F">
      <w:pPr>
        <w:pStyle w:val="25"/>
        <w:spacing w:line="600" w:lineRule="exact"/>
        <w:ind w:firstLine="640"/>
        <w:rPr>
          <w:rFonts w:ascii="黑体" w:eastAsia="黑体"/>
          <w:sz w:val="32"/>
          <w:szCs w:val="32"/>
        </w:rPr>
      </w:pPr>
    </w:p>
    <w:p w14:paraId="568E51B1">
      <w:pPr>
        <w:pStyle w:val="25"/>
        <w:spacing w:line="600" w:lineRule="exact"/>
        <w:ind w:firstLine="640"/>
        <w:rPr>
          <w:rFonts w:ascii="黑体" w:eastAsia="黑体"/>
          <w:sz w:val="32"/>
          <w:szCs w:val="32"/>
        </w:rPr>
      </w:pPr>
    </w:p>
    <w:p w14:paraId="0D222F5B">
      <w:pPr>
        <w:pStyle w:val="25"/>
        <w:spacing w:line="600" w:lineRule="exact"/>
        <w:ind w:firstLine="640"/>
        <w:rPr>
          <w:rFonts w:ascii="黑体" w:eastAsia="黑体"/>
          <w:sz w:val="32"/>
          <w:szCs w:val="32"/>
        </w:rPr>
      </w:pPr>
    </w:p>
    <w:p w14:paraId="7E1ADA1A">
      <w:pPr>
        <w:pStyle w:val="25"/>
        <w:spacing w:line="600" w:lineRule="exact"/>
        <w:ind w:firstLine="640"/>
        <w:rPr>
          <w:rFonts w:ascii="黑体" w:eastAsia="黑体"/>
          <w:sz w:val="32"/>
          <w:szCs w:val="32"/>
        </w:rPr>
      </w:pPr>
    </w:p>
    <w:p w14:paraId="315B0B58">
      <w:pPr>
        <w:pStyle w:val="25"/>
        <w:spacing w:line="600" w:lineRule="exact"/>
        <w:ind w:firstLine="640"/>
        <w:rPr>
          <w:rFonts w:ascii="黑体" w:eastAsia="黑体"/>
          <w:sz w:val="32"/>
          <w:szCs w:val="32"/>
        </w:rPr>
      </w:pPr>
    </w:p>
    <w:p w14:paraId="442BF63B">
      <w:pPr>
        <w:pStyle w:val="25"/>
        <w:spacing w:line="600" w:lineRule="exact"/>
        <w:ind w:firstLine="640"/>
        <w:rPr>
          <w:rFonts w:ascii="黑体" w:eastAsia="黑体"/>
          <w:sz w:val="32"/>
          <w:szCs w:val="32"/>
        </w:rPr>
      </w:pPr>
      <w:bookmarkStart w:id="65" w:name="_Toc24744"/>
      <w:bookmarkStart w:id="66" w:name="_Toc31094"/>
      <w:bookmarkStart w:id="67" w:name="_Toc26903"/>
    </w:p>
    <w:p w14:paraId="27D6B9FA">
      <w:pPr>
        <w:pStyle w:val="25"/>
        <w:spacing w:line="600" w:lineRule="exact"/>
        <w:ind w:firstLine="640"/>
        <w:rPr>
          <w:rFonts w:ascii="黑体" w:eastAsia="黑体"/>
          <w:sz w:val="32"/>
          <w:szCs w:val="32"/>
        </w:rPr>
      </w:pPr>
    </w:p>
    <w:p w14:paraId="6C089F88">
      <w:pPr>
        <w:pStyle w:val="25"/>
        <w:spacing w:line="600" w:lineRule="exact"/>
        <w:ind w:firstLine="640"/>
        <w:outlineLvl w:val="1"/>
        <w:rPr>
          <w:rStyle w:val="20"/>
          <w:rFonts w:ascii="黑体" w:eastAsia="黑体"/>
          <w:b w:val="0"/>
        </w:rPr>
      </w:pPr>
      <w:bookmarkStart w:id="68" w:name="_Toc13285"/>
      <w:bookmarkStart w:id="69" w:name="_Toc25112"/>
      <w:bookmarkStart w:id="70" w:name="_Toc4169"/>
      <w:r>
        <w:rPr>
          <w:rFonts w:ascii="黑体" w:eastAsia="黑体"/>
          <w:sz w:val="32"/>
          <w:szCs w:val="32"/>
        </w:rPr>
        <w:t>二、</w:t>
      </w:r>
      <w:r>
        <w:rPr>
          <w:rFonts w:hint="eastAsia" w:ascii="黑体" w:eastAsia="黑体"/>
          <w:sz w:val="32"/>
          <w:szCs w:val="32"/>
        </w:rPr>
        <w:t>收</w:t>
      </w:r>
      <w:r>
        <w:rPr>
          <w:rStyle w:val="20"/>
          <w:rFonts w:hint="eastAsia" w:ascii="黑体" w:eastAsia="黑体"/>
          <w:b w:val="0"/>
        </w:rPr>
        <w:t>入决算情况说明</w:t>
      </w:r>
      <w:bookmarkEnd w:id="63"/>
      <w:bookmarkEnd w:id="64"/>
      <w:bookmarkEnd w:id="65"/>
      <w:bookmarkEnd w:id="66"/>
      <w:bookmarkEnd w:id="67"/>
      <w:bookmarkEnd w:id="68"/>
      <w:bookmarkEnd w:id="69"/>
      <w:bookmarkEnd w:id="70"/>
    </w:p>
    <w:p w14:paraId="23A06AE8">
      <w:pPr>
        <w:spacing w:line="600" w:lineRule="exact"/>
        <w:ind w:firstLine="640" w:firstLineChars="200"/>
        <w:outlineLvl w:val="1"/>
        <w:rPr>
          <w:rFonts w:ascii="仿宋" w:eastAsia="仿宋"/>
          <w:sz w:val="32"/>
          <w:szCs w:val="32"/>
        </w:rPr>
      </w:pPr>
      <w:bookmarkStart w:id="71" w:name="_Toc10089"/>
      <w:bookmarkStart w:id="72" w:name="_Toc10121"/>
      <w:bookmarkStart w:id="73" w:name="_Toc15534"/>
      <w:bookmarkStart w:id="74" w:name="_Toc5892"/>
      <w:bookmarkStart w:id="75" w:name="_Toc9163"/>
      <w:bookmarkStart w:id="76" w:name="_Toc27866"/>
      <w:bookmarkStart w:id="77" w:name="_Toc16540"/>
      <w:bookmarkStart w:id="78" w:name="_Toc6818"/>
      <w:r>
        <w:rPr>
          <w:rFonts w:ascii="仿宋" w:eastAsia="仿宋"/>
          <w:sz w:val="32"/>
          <w:szCs w:val="32"/>
        </w:rPr>
        <w:t>20</w:t>
      </w:r>
      <w:r>
        <w:rPr>
          <w:rFonts w:hint="eastAsia" w:ascii="仿宋" w:eastAsia="仿宋"/>
          <w:sz w:val="32"/>
          <w:szCs w:val="32"/>
        </w:rPr>
        <w:t>21年本年收入合计</w:t>
      </w:r>
      <w:r>
        <w:rPr>
          <w:rFonts w:ascii="仿宋" w:eastAsia="仿宋"/>
          <w:sz w:val="32"/>
          <w:szCs w:val="32"/>
        </w:rPr>
        <w:t>777.04</w:t>
      </w:r>
      <w:r>
        <w:rPr>
          <w:rFonts w:hint="eastAsia" w:ascii="仿宋" w:eastAsia="仿宋"/>
          <w:sz w:val="32"/>
          <w:szCs w:val="32"/>
        </w:rPr>
        <w:t>万元，其中：一般公共预算财政拨款收入</w:t>
      </w:r>
      <w:r>
        <w:rPr>
          <w:rFonts w:ascii="仿宋" w:eastAsia="仿宋"/>
          <w:sz w:val="32"/>
          <w:szCs w:val="32"/>
        </w:rPr>
        <w:t>364.25</w:t>
      </w:r>
      <w:r>
        <w:rPr>
          <w:rFonts w:hint="eastAsia" w:ascii="仿宋" w:eastAsia="仿宋"/>
          <w:sz w:val="32"/>
          <w:szCs w:val="32"/>
        </w:rPr>
        <w:t>万元，占</w:t>
      </w:r>
      <w:r>
        <w:rPr>
          <w:rFonts w:ascii="仿宋" w:eastAsia="仿宋"/>
          <w:sz w:val="32"/>
          <w:szCs w:val="32"/>
        </w:rPr>
        <w:t>46.88%</w:t>
      </w:r>
      <w:r>
        <w:rPr>
          <w:rFonts w:hint="eastAsia" w:ascii="仿宋" w:eastAsia="仿宋"/>
          <w:sz w:val="32"/>
          <w:szCs w:val="32"/>
        </w:rPr>
        <w:t>；事业收入</w:t>
      </w:r>
      <w:r>
        <w:rPr>
          <w:rFonts w:ascii="仿宋" w:eastAsia="仿宋"/>
          <w:sz w:val="32"/>
          <w:szCs w:val="32"/>
        </w:rPr>
        <w:t>412.79</w:t>
      </w:r>
      <w:r>
        <w:rPr>
          <w:rFonts w:hint="eastAsia" w:ascii="仿宋" w:eastAsia="仿宋"/>
          <w:sz w:val="32"/>
          <w:szCs w:val="32"/>
        </w:rPr>
        <w:t>万元，占</w:t>
      </w:r>
      <w:r>
        <w:rPr>
          <w:rFonts w:ascii="仿宋" w:eastAsia="仿宋"/>
          <w:sz w:val="32"/>
          <w:szCs w:val="32"/>
        </w:rPr>
        <w:t>53.12%。</w:t>
      </w:r>
      <w:bookmarkEnd w:id="71"/>
      <w:bookmarkEnd w:id="72"/>
      <w:bookmarkEnd w:id="73"/>
      <w:bookmarkEnd w:id="74"/>
      <w:bookmarkEnd w:id="75"/>
      <w:bookmarkEnd w:id="76"/>
      <w:bookmarkEnd w:id="77"/>
      <w:bookmarkEnd w:id="78"/>
    </w:p>
    <w:p w14:paraId="6459D15D">
      <w:pPr>
        <w:pStyle w:val="25"/>
        <w:spacing w:line="600" w:lineRule="exact"/>
        <w:ind w:firstLine="0" w:firstLineChars="0"/>
        <w:rPr>
          <w:rFonts w:ascii="仿宋" w:eastAsia="仿宋"/>
          <w:sz w:val="32"/>
          <w:szCs w:val="32"/>
        </w:rPr>
      </w:pPr>
      <w:bookmarkStart w:id="79" w:name="_Toc15396605"/>
      <w:bookmarkStart w:id="80" w:name="_Toc15377207"/>
    </w:p>
    <w:p w14:paraId="01E55CF2">
      <w:pPr>
        <w:pStyle w:val="25"/>
        <w:spacing w:line="600" w:lineRule="exact"/>
        <w:ind w:firstLine="0" w:firstLineChars="0"/>
        <w:rPr>
          <w:rFonts w:ascii="仿宋" w:eastAsia="仿宋"/>
          <w:sz w:val="32"/>
          <w:szCs w:val="32"/>
        </w:rPr>
      </w:pPr>
    </w:p>
    <w:p w14:paraId="63B5CE70">
      <w:pPr>
        <w:pStyle w:val="25"/>
        <w:spacing w:line="600" w:lineRule="exact"/>
        <w:ind w:firstLine="0" w:firstLineChars="0"/>
        <w:jc w:val="center"/>
        <w:rPr>
          <w:rFonts w:ascii="仿宋" w:eastAsia="仿宋"/>
          <w:sz w:val="32"/>
          <w:szCs w:val="32"/>
        </w:rPr>
      </w:pPr>
    </w:p>
    <w:p w14:paraId="4BC58A2E">
      <w:pPr>
        <w:pStyle w:val="25"/>
        <w:spacing w:line="600" w:lineRule="exact"/>
        <w:ind w:firstLine="0" w:firstLineChars="0"/>
        <w:rPr>
          <w:rFonts w:ascii="黑体" w:eastAsia="黑体"/>
          <w:sz w:val="32"/>
          <w:szCs w:val="32"/>
        </w:rPr>
      </w:pPr>
    </w:p>
    <w:p w14:paraId="55E47465">
      <w:pPr>
        <w:pStyle w:val="25"/>
        <w:spacing w:line="600" w:lineRule="exact"/>
        <w:ind w:firstLine="0" w:firstLineChars="0"/>
        <w:rPr>
          <w:rFonts w:ascii="黑体" w:eastAsia="黑体"/>
          <w:sz w:val="32"/>
          <w:szCs w:val="32"/>
        </w:rPr>
      </w:pPr>
      <w:r>
        <w:rPr>
          <w:rFonts w:ascii="仿宋" w:eastAsia="仿宋"/>
          <w:sz w:val="32"/>
          <w:szCs w:val="32"/>
        </w:rPr>
        <w:drawing>
          <wp:anchor distT="0" distB="0" distL="67945" distR="67945" simplePos="0" relativeHeight="251660288" behindDoc="0" locked="0" layoutInCell="1" allowOverlap="1">
            <wp:simplePos x="0" y="0"/>
            <wp:positionH relativeFrom="column">
              <wp:posOffset>521335</wp:posOffset>
            </wp:positionH>
            <wp:positionV relativeFrom="paragraph">
              <wp:posOffset>212725</wp:posOffset>
            </wp:positionV>
            <wp:extent cx="4572000" cy="2743200"/>
            <wp:effectExtent l="0" t="0" r="0" b="0"/>
            <wp:wrapNone/>
            <wp:docPr id="6"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pic:cNvPicPr>
                      <a:picLocks noChangeAspect="1"/>
                    </pic:cNvPicPr>
                  </pic:nvPicPr>
                  <pic:blipFill>
                    <a:blip r:embed="rId7" cstate="print"/>
                    <a:stretch>
                      <a:fillRect/>
                    </a:stretch>
                  </pic:blipFill>
                  <pic:spPr>
                    <a:xfrm>
                      <a:off x="0" y="0"/>
                      <a:ext cx="4571930" cy="2743158"/>
                    </a:xfrm>
                    <a:prstGeom prst="rect">
                      <a:avLst/>
                    </a:prstGeom>
                    <a:noFill/>
                    <a:ln w="9525" cap="flat" cmpd="sng">
                      <a:noFill/>
                      <a:prstDash val="solid"/>
                      <a:miter/>
                    </a:ln>
                  </pic:spPr>
                </pic:pic>
              </a:graphicData>
            </a:graphic>
          </wp:anchor>
        </w:drawing>
      </w:r>
    </w:p>
    <w:p w14:paraId="675D483B">
      <w:pPr>
        <w:pStyle w:val="25"/>
        <w:spacing w:line="600" w:lineRule="exact"/>
        <w:ind w:firstLine="0" w:firstLineChars="0"/>
        <w:rPr>
          <w:rFonts w:ascii="黑体" w:eastAsia="黑体"/>
          <w:sz w:val="32"/>
          <w:szCs w:val="32"/>
        </w:rPr>
      </w:pPr>
    </w:p>
    <w:p w14:paraId="74C2289D">
      <w:pPr>
        <w:pStyle w:val="25"/>
        <w:spacing w:line="600" w:lineRule="exact"/>
        <w:ind w:firstLine="0" w:firstLineChars="0"/>
        <w:rPr>
          <w:rFonts w:ascii="黑体" w:eastAsia="黑体"/>
          <w:sz w:val="32"/>
          <w:szCs w:val="32"/>
        </w:rPr>
      </w:pPr>
    </w:p>
    <w:p w14:paraId="446F243F">
      <w:pPr>
        <w:pStyle w:val="25"/>
        <w:spacing w:line="600" w:lineRule="exact"/>
        <w:ind w:firstLine="0" w:firstLineChars="0"/>
        <w:rPr>
          <w:rFonts w:ascii="黑体" w:eastAsia="黑体"/>
          <w:sz w:val="32"/>
          <w:szCs w:val="32"/>
        </w:rPr>
      </w:pPr>
    </w:p>
    <w:p w14:paraId="0D63EB9A">
      <w:pPr>
        <w:pStyle w:val="25"/>
        <w:spacing w:line="600" w:lineRule="exact"/>
        <w:ind w:firstLine="0" w:firstLineChars="0"/>
        <w:rPr>
          <w:rFonts w:ascii="黑体" w:eastAsia="黑体"/>
          <w:sz w:val="32"/>
          <w:szCs w:val="32"/>
        </w:rPr>
      </w:pPr>
    </w:p>
    <w:p w14:paraId="79EB9FD8">
      <w:pPr>
        <w:pStyle w:val="25"/>
        <w:spacing w:line="600" w:lineRule="exact"/>
        <w:ind w:firstLine="0" w:firstLineChars="0"/>
        <w:rPr>
          <w:rFonts w:ascii="黑体" w:eastAsia="黑体"/>
          <w:sz w:val="32"/>
          <w:szCs w:val="32"/>
        </w:rPr>
      </w:pPr>
    </w:p>
    <w:p w14:paraId="56F46194">
      <w:pPr>
        <w:pStyle w:val="25"/>
        <w:spacing w:line="600" w:lineRule="exact"/>
        <w:ind w:firstLine="640"/>
        <w:rPr>
          <w:rFonts w:ascii="黑体" w:eastAsia="黑体"/>
          <w:sz w:val="32"/>
          <w:szCs w:val="32"/>
        </w:rPr>
      </w:pPr>
      <w:bookmarkStart w:id="81" w:name="_Toc14243"/>
      <w:bookmarkStart w:id="82" w:name="_Toc7662"/>
      <w:bookmarkStart w:id="83" w:name="_Toc4633"/>
    </w:p>
    <w:p w14:paraId="72EE7ACD">
      <w:pPr>
        <w:pStyle w:val="25"/>
        <w:spacing w:line="600" w:lineRule="exact"/>
        <w:ind w:firstLine="640"/>
        <w:rPr>
          <w:rFonts w:ascii="黑体" w:eastAsia="黑体"/>
          <w:sz w:val="32"/>
          <w:szCs w:val="32"/>
        </w:rPr>
      </w:pPr>
    </w:p>
    <w:p w14:paraId="0325DEB5">
      <w:pPr>
        <w:pStyle w:val="25"/>
        <w:spacing w:line="600" w:lineRule="exact"/>
        <w:ind w:firstLine="640"/>
        <w:outlineLvl w:val="1"/>
        <w:rPr>
          <w:rStyle w:val="20"/>
          <w:rFonts w:ascii="黑体" w:eastAsia="黑体"/>
          <w:b w:val="0"/>
        </w:rPr>
      </w:pPr>
      <w:bookmarkStart w:id="84" w:name="_Toc22136"/>
      <w:bookmarkStart w:id="85" w:name="_Toc29631"/>
      <w:bookmarkStart w:id="86" w:name="_Toc30229"/>
      <w:r>
        <w:rPr>
          <w:rFonts w:ascii="黑体" w:eastAsia="黑体"/>
          <w:sz w:val="32"/>
          <w:szCs w:val="32"/>
        </w:rPr>
        <w:t>三、</w:t>
      </w:r>
      <w:r>
        <w:rPr>
          <w:rFonts w:hint="eastAsia" w:ascii="黑体" w:eastAsia="黑体"/>
          <w:sz w:val="32"/>
          <w:szCs w:val="32"/>
        </w:rPr>
        <w:t>支</w:t>
      </w:r>
      <w:r>
        <w:rPr>
          <w:rStyle w:val="20"/>
          <w:rFonts w:hint="eastAsia" w:ascii="黑体" w:eastAsia="黑体"/>
          <w:b w:val="0"/>
        </w:rPr>
        <w:t>出决算情况说明</w:t>
      </w:r>
      <w:bookmarkEnd w:id="79"/>
      <w:bookmarkEnd w:id="80"/>
      <w:bookmarkEnd w:id="81"/>
      <w:bookmarkEnd w:id="82"/>
      <w:bookmarkEnd w:id="83"/>
      <w:bookmarkEnd w:id="84"/>
      <w:bookmarkEnd w:id="85"/>
      <w:bookmarkEnd w:id="86"/>
    </w:p>
    <w:p w14:paraId="1F98041F">
      <w:pPr>
        <w:spacing w:line="600" w:lineRule="exact"/>
        <w:ind w:firstLine="640" w:firstLineChars="200"/>
        <w:outlineLvl w:val="1"/>
        <w:rPr>
          <w:rFonts w:ascii="仿宋" w:eastAsia="仿宋"/>
          <w:b/>
          <w:color w:val="000000"/>
          <w:sz w:val="32"/>
          <w:szCs w:val="32"/>
        </w:rPr>
      </w:pPr>
      <w:bookmarkStart w:id="87" w:name="_Toc782"/>
      <w:bookmarkStart w:id="88" w:name="_Toc27275"/>
      <w:bookmarkStart w:id="89" w:name="_Toc8156"/>
      <w:bookmarkStart w:id="90" w:name="_Toc12472"/>
      <w:bookmarkStart w:id="91" w:name="_Toc7462"/>
      <w:bookmarkStart w:id="92" w:name="_Toc14005"/>
      <w:bookmarkStart w:id="93" w:name="_Toc19552"/>
      <w:bookmarkStart w:id="94" w:name="_Toc16707"/>
      <w:r>
        <w:rPr>
          <w:rFonts w:ascii="仿宋" w:eastAsia="仿宋"/>
          <w:color w:val="000000"/>
          <w:sz w:val="32"/>
          <w:szCs w:val="32"/>
        </w:rPr>
        <w:t>20</w:t>
      </w:r>
      <w:r>
        <w:rPr>
          <w:rFonts w:hint="eastAsia" w:ascii="仿宋" w:eastAsia="仿宋"/>
          <w:color w:val="000000"/>
          <w:sz w:val="32"/>
          <w:szCs w:val="32"/>
        </w:rPr>
        <w:t>21年本年支出合计</w:t>
      </w:r>
      <w:r>
        <w:rPr>
          <w:rFonts w:ascii="仿宋" w:eastAsia="仿宋"/>
          <w:color w:val="000000"/>
          <w:sz w:val="32"/>
          <w:szCs w:val="32"/>
        </w:rPr>
        <w:t>777.04</w:t>
      </w:r>
      <w:r>
        <w:rPr>
          <w:rFonts w:hint="eastAsia" w:ascii="仿宋" w:eastAsia="仿宋"/>
          <w:color w:val="000000"/>
          <w:sz w:val="32"/>
          <w:szCs w:val="32"/>
        </w:rPr>
        <w:t>万元，其中：基本支出69</w:t>
      </w:r>
      <w:r>
        <w:rPr>
          <w:rFonts w:ascii="仿宋" w:eastAsia="仿宋"/>
          <w:color w:val="000000"/>
          <w:sz w:val="32"/>
          <w:szCs w:val="32"/>
        </w:rPr>
        <w:t>3.95</w:t>
      </w:r>
      <w:r>
        <w:rPr>
          <w:rFonts w:hint="eastAsia" w:ascii="仿宋" w:eastAsia="仿宋"/>
          <w:color w:val="000000"/>
          <w:sz w:val="32"/>
          <w:szCs w:val="32"/>
        </w:rPr>
        <w:t>万元，占89.31</w:t>
      </w:r>
      <w:r>
        <w:rPr>
          <w:rFonts w:ascii="仿宋" w:eastAsia="仿宋"/>
          <w:color w:val="000000"/>
          <w:sz w:val="32"/>
          <w:szCs w:val="32"/>
        </w:rPr>
        <w:t>%</w:t>
      </w:r>
      <w:r>
        <w:rPr>
          <w:rFonts w:hint="eastAsia" w:ascii="仿宋" w:eastAsia="仿宋"/>
          <w:color w:val="000000"/>
          <w:sz w:val="32"/>
          <w:szCs w:val="32"/>
        </w:rPr>
        <w:t>；项目支出8</w:t>
      </w:r>
      <w:r>
        <w:rPr>
          <w:rFonts w:ascii="仿宋" w:eastAsia="仿宋"/>
          <w:color w:val="000000"/>
          <w:sz w:val="32"/>
          <w:szCs w:val="32"/>
        </w:rPr>
        <w:t>3.09</w:t>
      </w:r>
      <w:r>
        <w:rPr>
          <w:rFonts w:hint="eastAsia" w:ascii="仿宋" w:eastAsia="仿宋"/>
          <w:color w:val="000000"/>
          <w:sz w:val="32"/>
          <w:szCs w:val="32"/>
        </w:rPr>
        <w:t>万元，占10.69</w:t>
      </w:r>
      <w:r>
        <w:rPr>
          <w:rFonts w:ascii="仿宋" w:eastAsia="仿宋"/>
          <w:color w:val="000000"/>
          <w:sz w:val="32"/>
          <w:szCs w:val="32"/>
        </w:rPr>
        <w:t>%。</w:t>
      </w:r>
      <w:bookmarkEnd w:id="87"/>
      <w:bookmarkEnd w:id="88"/>
      <w:bookmarkEnd w:id="89"/>
      <w:bookmarkEnd w:id="90"/>
      <w:bookmarkEnd w:id="91"/>
      <w:bookmarkEnd w:id="92"/>
      <w:bookmarkEnd w:id="93"/>
      <w:bookmarkEnd w:id="94"/>
      <w:bookmarkStart w:id="95" w:name="_Toc15396606"/>
      <w:bookmarkStart w:id="96" w:name="_Toc15377208"/>
    </w:p>
    <w:p w14:paraId="7E2D4615">
      <w:pPr>
        <w:spacing w:line="600" w:lineRule="exact"/>
        <w:ind w:firstLine="640" w:firstLineChars="200"/>
        <w:rPr>
          <w:rFonts w:ascii="黑体" w:eastAsia="黑体"/>
          <w:sz w:val="32"/>
          <w:szCs w:val="32"/>
        </w:rPr>
      </w:pPr>
      <w:r>
        <w:rPr>
          <w:rFonts w:ascii="黑体" w:eastAsia="黑体"/>
          <w:sz w:val="32"/>
          <w:szCs w:val="32"/>
        </w:rPr>
        <w:drawing>
          <wp:anchor distT="0" distB="0" distL="67945" distR="67945" simplePos="0" relativeHeight="251661312" behindDoc="0" locked="0" layoutInCell="1" allowOverlap="1">
            <wp:simplePos x="0" y="0"/>
            <wp:positionH relativeFrom="column">
              <wp:posOffset>499745</wp:posOffset>
            </wp:positionH>
            <wp:positionV relativeFrom="paragraph">
              <wp:posOffset>199390</wp:posOffset>
            </wp:positionV>
            <wp:extent cx="4572000" cy="2743200"/>
            <wp:effectExtent l="0" t="0" r="0" b="0"/>
            <wp:wrapNone/>
            <wp:docPr id="9"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pic:cNvPicPr>
                      <a:picLocks noChangeAspect="1"/>
                    </pic:cNvPicPr>
                  </pic:nvPicPr>
                  <pic:blipFill>
                    <a:blip r:embed="rId8" cstate="print"/>
                    <a:stretch>
                      <a:fillRect/>
                    </a:stretch>
                  </pic:blipFill>
                  <pic:spPr>
                    <a:xfrm>
                      <a:off x="0" y="0"/>
                      <a:ext cx="4571929" cy="2743156"/>
                    </a:xfrm>
                    <a:prstGeom prst="rect">
                      <a:avLst/>
                    </a:prstGeom>
                    <a:noFill/>
                    <a:ln w="9525" cap="flat" cmpd="sng">
                      <a:noFill/>
                      <a:prstDash val="solid"/>
                      <a:miter/>
                    </a:ln>
                  </pic:spPr>
                </pic:pic>
              </a:graphicData>
            </a:graphic>
          </wp:anchor>
        </w:drawing>
      </w:r>
    </w:p>
    <w:p w14:paraId="15757181">
      <w:pPr>
        <w:spacing w:line="600" w:lineRule="exact"/>
        <w:rPr>
          <w:rFonts w:ascii="黑体" w:eastAsia="黑体"/>
          <w:sz w:val="32"/>
          <w:szCs w:val="32"/>
        </w:rPr>
      </w:pPr>
    </w:p>
    <w:p w14:paraId="5079D272">
      <w:pPr>
        <w:spacing w:line="600" w:lineRule="exact"/>
        <w:ind w:firstLine="640" w:firstLineChars="200"/>
        <w:rPr>
          <w:rFonts w:ascii="黑体" w:eastAsia="黑体"/>
          <w:sz w:val="32"/>
          <w:szCs w:val="32"/>
        </w:rPr>
      </w:pPr>
    </w:p>
    <w:p w14:paraId="20943E98">
      <w:pPr>
        <w:spacing w:line="600" w:lineRule="exact"/>
        <w:ind w:firstLine="640" w:firstLineChars="200"/>
        <w:rPr>
          <w:rFonts w:ascii="黑体" w:eastAsia="黑体"/>
          <w:sz w:val="32"/>
          <w:szCs w:val="32"/>
        </w:rPr>
      </w:pPr>
    </w:p>
    <w:p w14:paraId="7F1F38A7">
      <w:pPr>
        <w:spacing w:line="600" w:lineRule="exact"/>
        <w:ind w:firstLine="640" w:firstLineChars="200"/>
        <w:rPr>
          <w:rFonts w:ascii="黑体" w:eastAsia="黑体"/>
          <w:sz w:val="32"/>
          <w:szCs w:val="32"/>
        </w:rPr>
      </w:pPr>
    </w:p>
    <w:p w14:paraId="71B5E46A">
      <w:pPr>
        <w:spacing w:line="600" w:lineRule="exact"/>
        <w:ind w:firstLine="640" w:firstLineChars="200"/>
        <w:rPr>
          <w:rFonts w:ascii="黑体" w:eastAsia="黑体"/>
          <w:sz w:val="32"/>
          <w:szCs w:val="32"/>
        </w:rPr>
      </w:pPr>
      <w:bookmarkStart w:id="97" w:name="_Toc23624"/>
      <w:bookmarkStart w:id="98" w:name="_Toc8657"/>
      <w:bookmarkStart w:id="99" w:name="_Toc26176"/>
    </w:p>
    <w:p w14:paraId="1DF2CBE3">
      <w:pPr>
        <w:spacing w:line="600" w:lineRule="exact"/>
        <w:ind w:firstLine="640" w:firstLineChars="200"/>
        <w:rPr>
          <w:rFonts w:ascii="黑体" w:eastAsia="黑体"/>
          <w:sz w:val="32"/>
          <w:szCs w:val="32"/>
        </w:rPr>
      </w:pPr>
    </w:p>
    <w:p w14:paraId="6C4179D4">
      <w:pPr>
        <w:spacing w:line="600" w:lineRule="exact"/>
        <w:ind w:firstLine="640" w:firstLineChars="200"/>
        <w:rPr>
          <w:rFonts w:ascii="黑体" w:eastAsia="黑体"/>
          <w:sz w:val="32"/>
          <w:szCs w:val="32"/>
        </w:rPr>
      </w:pPr>
    </w:p>
    <w:p w14:paraId="59237EDD">
      <w:pPr>
        <w:spacing w:line="600" w:lineRule="exact"/>
        <w:ind w:firstLine="640" w:firstLineChars="200"/>
        <w:rPr>
          <w:rFonts w:ascii="黑体" w:eastAsia="黑体"/>
          <w:sz w:val="32"/>
          <w:szCs w:val="32"/>
        </w:rPr>
      </w:pPr>
    </w:p>
    <w:p w14:paraId="30C7E623">
      <w:pPr>
        <w:spacing w:line="600" w:lineRule="exact"/>
        <w:ind w:firstLine="640" w:firstLineChars="200"/>
        <w:outlineLvl w:val="1"/>
        <w:rPr>
          <w:rStyle w:val="20"/>
          <w:rFonts w:ascii="黑体" w:eastAsia="黑体"/>
          <w:b w:val="0"/>
        </w:rPr>
      </w:pPr>
      <w:bookmarkStart w:id="100" w:name="_Toc11089"/>
      <w:bookmarkStart w:id="101" w:name="_Toc12992"/>
      <w:bookmarkStart w:id="102" w:name="_Toc6892"/>
      <w:r>
        <w:rPr>
          <w:rFonts w:hint="eastAsia" w:ascii="黑体" w:eastAsia="黑体"/>
          <w:sz w:val="32"/>
          <w:szCs w:val="32"/>
        </w:rPr>
        <w:t>四、财</w:t>
      </w:r>
      <w:r>
        <w:rPr>
          <w:rStyle w:val="20"/>
          <w:rFonts w:hint="eastAsia" w:ascii="黑体" w:eastAsia="黑体"/>
          <w:b w:val="0"/>
        </w:rPr>
        <w:t>政拨款收入支出决算总体情况说明</w:t>
      </w:r>
      <w:bookmarkEnd w:id="95"/>
      <w:bookmarkEnd w:id="96"/>
      <w:bookmarkEnd w:id="97"/>
      <w:bookmarkEnd w:id="98"/>
      <w:bookmarkEnd w:id="99"/>
      <w:bookmarkEnd w:id="100"/>
      <w:bookmarkEnd w:id="101"/>
      <w:bookmarkEnd w:id="102"/>
    </w:p>
    <w:p w14:paraId="252A7A98">
      <w:pPr>
        <w:spacing w:line="600" w:lineRule="exact"/>
        <w:ind w:firstLine="640"/>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rPr>
        <w:t>21年财政拨款收、支总计</w:t>
      </w:r>
      <w:r>
        <w:rPr>
          <w:rFonts w:ascii="仿宋" w:eastAsia="仿宋"/>
          <w:color w:val="000000"/>
          <w:sz w:val="32"/>
          <w:szCs w:val="32"/>
        </w:rPr>
        <w:t>364.25</w:t>
      </w:r>
      <w:r>
        <w:rPr>
          <w:rFonts w:hint="eastAsia" w:ascii="仿宋" w:eastAsia="仿宋"/>
          <w:color w:val="000000"/>
          <w:sz w:val="32"/>
          <w:szCs w:val="32"/>
        </w:rPr>
        <w:t>万元。与</w:t>
      </w:r>
      <w:r>
        <w:rPr>
          <w:rFonts w:ascii="仿宋" w:eastAsia="仿宋"/>
          <w:color w:val="000000"/>
          <w:sz w:val="32"/>
          <w:szCs w:val="32"/>
        </w:rPr>
        <w:t>20</w:t>
      </w:r>
      <w:r>
        <w:rPr>
          <w:rFonts w:hint="eastAsia" w:ascii="仿宋" w:eastAsia="仿宋"/>
          <w:color w:val="000000"/>
          <w:sz w:val="32"/>
          <w:szCs w:val="32"/>
        </w:rPr>
        <w:t>20年相比，财政拨款收、支总计各减少</w:t>
      </w:r>
      <w:r>
        <w:rPr>
          <w:rFonts w:ascii="仿宋" w:eastAsia="仿宋"/>
          <w:color w:val="000000"/>
          <w:sz w:val="32"/>
          <w:szCs w:val="32"/>
        </w:rPr>
        <w:t>51.7</w:t>
      </w:r>
      <w:r>
        <w:rPr>
          <w:rFonts w:hint="eastAsia" w:ascii="仿宋" w:eastAsia="仿宋"/>
          <w:color w:val="000000"/>
          <w:sz w:val="32"/>
          <w:szCs w:val="32"/>
        </w:rPr>
        <w:t>8万元，下降12.45</w:t>
      </w:r>
      <w:r>
        <w:rPr>
          <w:rFonts w:ascii="仿宋" w:eastAsia="仿宋"/>
          <w:color w:val="000000"/>
          <w:sz w:val="32"/>
          <w:szCs w:val="32"/>
        </w:rPr>
        <w:t>%</w:t>
      </w:r>
      <w:r>
        <w:rPr>
          <w:rFonts w:hint="eastAsia" w:ascii="仿宋" w:eastAsia="仿宋"/>
          <w:color w:val="000000"/>
          <w:sz w:val="32"/>
          <w:szCs w:val="32"/>
        </w:rPr>
        <w:t>。主要变动原因是</w:t>
      </w:r>
      <w:r>
        <w:rPr>
          <w:rFonts w:ascii="仿宋" w:eastAsia="仿宋"/>
          <w:color w:val="000000"/>
          <w:sz w:val="32"/>
          <w:szCs w:val="32"/>
        </w:rPr>
        <w:t>2021年无抗疫特别国债资金。</w:t>
      </w:r>
    </w:p>
    <w:p w14:paraId="3E5E999D">
      <w:pPr>
        <w:spacing w:line="600" w:lineRule="exact"/>
        <w:ind w:firstLine="640"/>
        <w:rPr>
          <w:rFonts w:ascii="仿宋" w:eastAsia="仿宋"/>
          <w:b/>
          <w:sz w:val="32"/>
          <w:szCs w:val="32"/>
        </w:rPr>
      </w:pPr>
      <w:r>
        <w:rPr>
          <w:rFonts w:ascii="黑体" w:eastAsia="黑体"/>
          <w:sz w:val="32"/>
          <w:szCs w:val="32"/>
        </w:rPr>
        <w:drawing>
          <wp:anchor distT="0" distB="0" distL="67945" distR="67945" simplePos="0" relativeHeight="251661312" behindDoc="0" locked="0" layoutInCell="1" allowOverlap="1">
            <wp:simplePos x="0" y="0"/>
            <wp:positionH relativeFrom="column">
              <wp:posOffset>105410</wp:posOffset>
            </wp:positionH>
            <wp:positionV relativeFrom="paragraph">
              <wp:posOffset>163195</wp:posOffset>
            </wp:positionV>
            <wp:extent cx="4572000" cy="2743200"/>
            <wp:effectExtent l="0" t="0" r="0" b="0"/>
            <wp:wrapNone/>
            <wp:docPr id="12"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pic:cNvPicPr>
                      <a:picLocks noChangeAspect="1"/>
                    </pic:cNvPicPr>
                  </pic:nvPicPr>
                  <pic:blipFill>
                    <a:blip r:embed="rId9" cstate="print"/>
                    <a:stretch>
                      <a:fillRect/>
                    </a:stretch>
                  </pic:blipFill>
                  <pic:spPr>
                    <a:xfrm>
                      <a:off x="0" y="0"/>
                      <a:ext cx="4571929" cy="2743156"/>
                    </a:xfrm>
                    <a:prstGeom prst="rect">
                      <a:avLst/>
                    </a:prstGeom>
                    <a:noFill/>
                    <a:ln w="9525" cap="flat" cmpd="sng">
                      <a:noFill/>
                      <a:prstDash val="solid"/>
                      <a:miter/>
                    </a:ln>
                  </pic:spPr>
                </pic:pic>
              </a:graphicData>
            </a:graphic>
          </wp:anchor>
        </w:drawing>
      </w:r>
    </w:p>
    <w:p w14:paraId="3E866ED0">
      <w:pPr>
        <w:spacing w:line="600" w:lineRule="exact"/>
        <w:ind w:firstLine="640" w:firstLineChars="200"/>
        <w:rPr>
          <w:rFonts w:ascii="黑体" w:eastAsia="黑体"/>
          <w:sz w:val="32"/>
          <w:szCs w:val="32"/>
        </w:rPr>
      </w:pPr>
      <w:bookmarkStart w:id="103" w:name="_Toc15377209"/>
      <w:bookmarkStart w:id="104" w:name="_Toc15396607"/>
    </w:p>
    <w:p w14:paraId="6F5F1CDC">
      <w:pPr>
        <w:spacing w:line="600" w:lineRule="exact"/>
        <w:ind w:firstLine="640" w:firstLineChars="200"/>
        <w:rPr>
          <w:rFonts w:ascii="黑体" w:eastAsia="黑体"/>
          <w:sz w:val="32"/>
          <w:szCs w:val="32"/>
        </w:rPr>
      </w:pPr>
    </w:p>
    <w:p w14:paraId="6BA26AC7">
      <w:pPr>
        <w:spacing w:line="600" w:lineRule="exact"/>
        <w:ind w:firstLine="640" w:firstLineChars="200"/>
        <w:rPr>
          <w:rFonts w:ascii="黑体" w:eastAsia="黑体"/>
          <w:sz w:val="32"/>
          <w:szCs w:val="32"/>
        </w:rPr>
      </w:pPr>
    </w:p>
    <w:p w14:paraId="772C8A28">
      <w:pPr>
        <w:spacing w:line="600" w:lineRule="exact"/>
        <w:ind w:firstLine="640" w:firstLineChars="200"/>
        <w:rPr>
          <w:rFonts w:ascii="黑体" w:eastAsia="黑体"/>
          <w:sz w:val="32"/>
          <w:szCs w:val="32"/>
        </w:rPr>
      </w:pPr>
    </w:p>
    <w:p w14:paraId="7092EA2F">
      <w:pPr>
        <w:spacing w:line="600" w:lineRule="exact"/>
        <w:ind w:firstLine="640" w:firstLineChars="200"/>
        <w:rPr>
          <w:rFonts w:ascii="黑体" w:eastAsia="黑体"/>
          <w:sz w:val="32"/>
          <w:szCs w:val="32"/>
        </w:rPr>
      </w:pPr>
    </w:p>
    <w:p w14:paraId="729B78FB">
      <w:pPr>
        <w:spacing w:line="600" w:lineRule="exact"/>
        <w:ind w:firstLine="640" w:firstLineChars="200"/>
        <w:rPr>
          <w:rFonts w:ascii="黑体" w:eastAsia="黑体"/>
          <w:sz w:val="32"/>
          <w:szCs w:val="32"/>
        </w:rPr>
      </w:pPr>
    </w:p>
    <w:p w14:paraId="11A24B9E">
      <w:pPr>
        <w:spacing w:line="600" w:lineRule="exact"/>
        <w:ind w:firstLine="640" w:firstLineChars="200"/>
        <w:rPr>
          <w:rFonts w:ascii="黑体" w:eastAsia="黑体"/>
          <w:sz w:val="32"/>
          <w:szCs w:val="32"/>
        </w:rPr>
      </w:pPr>
    </w:p>
    <w:p w14:paraId="382FDDE2">
      <w:pPr>
        <w:spacing w:line="600" w:lineRule="exact"/>
        <w:ind w:firstLine="640" w:firstLineChars="200"/>
        <w:outlineLvl w:val="1"/>
        <w:rPr>
          <w:rStyle w:val="20"/>
          <w:rFonts w:ascii="黑体" w:eastAsia="黑体"/>
          <w:b w:val="0"/>
        </w:rPr>
      </w:pPr>
      <w:bookmarkStart w:id="105" w:name="_Toc27446"/>
      <w:bookmarkStart w:id="106" w:name="_Toc27962"/>
      <w:bookmarkStart w:id="107" w:name="_Toc16985"/>
      <w:bookmarkStart w:id="108" w:name="_Toc20486"/>
      <w:bookmarkStart w:id="109" w:name="_Toc19583"/>
      <w:bookmarkStart w:id="110" w:name="_Toc6726"/>
      <w:r>
        <w:rPr>
          <w:rFonts w:hint="eastAsia" w:ascii="黑体" w:eastAsia="黑体"/>
          <w:sz w:val="32"/>
          <w:szCs w:val="32"/>
        </w:rPr>
        <w:t>五、</w:t>
      </w:r>
      <w:r>
        <w:rPr>
          <w:rFonts w:hint="eastAsia" w:ascii="黑体" w:eastAsia="黑体"/>
          <w:b/>
          <w:sz w:val="32"/>
          <w:szCs w:val="32"/>
        </w:rPr>
        <w:t>一</w:t>
      </w:r>
      <w:r>
        <w:rPr>
          <w:rStyle w:val="20"/>
          <w:rFonts w:hint="eastAsia" w:ascii="黑体" w:eastAsia="黑体"/>
          <w:b w:val="0"/>
        </w:rPr>
        <w:t>般公共预算财政拨款支出决算情况说明</w:t>
      </w:r>
      <w:bookmarkEnd w:id="103"/>
      <w:bookmarkEnd w:id="104"/>
      <w:bookmarkEnd w:id="105"/>
      <w:bookmarkEnd w:id="106"/>
      <w:bookmarkEnd w:id="107"/>
      <w:bookmarkEnd w:id="108"/>
      <w:bookmarkEnd w:id="109"/>
      <w:bookmarkEnd w:id="110"/>
    </w:p>
    <w:p w14:paraId="66ECAAB4">
      <w:pPr>
        <w:spacing w:line="600" w:lineRule="exact"/>
        <w:ind w:firstLine="643" w:firstLineChars="200"/>
        <w:outlineLvl w:val="2"/>
        <w:rPr>
          <w:rFonts w:ascii="仿宋" w:eastAsia="仿宋"/>
          <w:b/>
          <w:sz w:val="32"/>
          <w:szCs w:val="32"/>
        </w:rPr>
      </w:pPr>
      <w:bookmarkStart w:id="111" w:name="_Toc15377210"/>
      <w:bookmarkStart w:id="112" w:name="_Toc2478"/>
      <w:r>
        <w:rPr>
          <w:rFonts w:hint="eastAsia" w:ascii="仿宋" w:eastAsia="仿宋"/>
          <w:b/>
          <w:sz w:val="32"/>
          <w:szCs w:val="32"/>
        </w:rPr>
        <w:t>（一）一般公共预算财政拨款支出决算总体情况</w:t>
      </w:r>
      <w:bookmarkEnd w:id="111"/>
      <w:bookmarkEnd w:id="112"/>
    </w:p>
    <w:p w14:paraId="3EDC6E9B">
      <w:pPr>
        <w:spacing w:line="600" w:lineRule="exact"/>
        <w:ind w:firstLine="640" w:firstLineChars="200"/>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rPr>
        <w:t>21年一般公共预算财政拨款支出</w:t>
      </w:r>
      <w:r>
        <w:rPr>
          <w:rFonts w:ascii="仿宋" w:eastAsia="仿宋"/>
          <w:color w:val="000000"/>
          <w:sz w:val="32"/>
          <w:szCs w:val="32"/>
        </w:rPr>
        <w:t>364.25</w:t>
      </w:r>
      <w:r>
        <w:rPr>
          <w:rFonts w:hint="eastAsia" w:ascii="仿宋" w:eastAsia="仿宋"/>
          <w:color w:val="000000"/>
          <w:sz w:val="32"/>
          <w:szCs w:val="32"/>
        </w:rPr>
        <w:t>万元，占本年支出合计的</w:t>
      </w:r>
      <w:r>
        <w:rPr>
          <w:rFonts w:ascii="仿宋" w:eastAsia="仿宋"/>
          <w:color w:val="000000"/>
          <w:sz w:val="32"/>
          <w:szCs w:val="32"/>
        </w:rPr>
        <w:t>46.88%</w:t>
      </w:r>
      <w:r>
        <w:rPr>
          <w:rFonts w:hint="eastAsia" w:ascii="仿宋" w:eastAsia="仿宋"/>
          <w:color w:val="000000"/>
          <w:sz w:val="32"/>
          <w:szCs w:val="32"/>
        </w:rPr>
        <w:t>。与</w:t>
      </w:r>
      <w:r>
        <w:rPr>
          <w:rFonts w:ascii="仿宋" w:eastAsia="仿宋"/>
          <w:color w:val="000000"/>
          <w:sz w:val="32"/>
          <w:szCs w:val="32"/>
        </w:rPr>
        <w:t>20</w:t>
      </w:r>
      <w:r>
        <w:rPr>
          <w:rFonts w:hint="eastAsia" w:ascii="仿宋" w:eastAsia="仿宋"/>
          <w:color w:val="000000"/>
          <w:sz w:val="32"/>
          <w:szCs w:val="32"/>
        </w:rPr>
        <w:t>20年相比，一般公共预算财政拨款支出减少</w:t>
      </w:r>
      <w:r>
        <w:rPr>
          <w:rFonts w:ascii="仿宋" w:eastAsia="仿宋"/>
          <w:color w:val="000000"/>
          <w:sz w:val="32"/>
          <w:szCs w:val="32"/>
        </w:rPr>
        <w:t>51.7</w:t>
      </w:r>
      <w:r>
        <w:rPr>
          <w:rFonts w:hint="eastAsia" w:ascii="仿宋" w:eastAsia="仿宋"/>
          <w:color w:val="000000"/>
          <w:sz w:val="32"/>
          <w:szCs w:val="32"/>
        </w:rPr>
        <w:t>8万元，下降12.45</w:t>
      </w:r>
      <w:r>
        <w:rPr>
          <w:rFonts w:ascii="仿宋" w:eastAsia="仿宋"/>
          <w:color w:val="000000"/>
          <w:sz w:val="32"/>
          <w:szCs w:val="32"/>
        </w:rPr>
        <w:t>%</w:t>
      </w:r>
      <w:r>
        <w:rPr>
          <w:rFonts w:hint="eastAsia" w:ascii="仿宋" w:eastAsia="仿宋"/>
          <w:color w:val="000000"/>
          <w:sz w:val="32"/>
          <w:szCs w:val="32"/>
        </w:rPr>
        <w:t>。主要变动原因是</w:t>
      </w:r>
      <w:r>
        <w:rPr>
          <w:rFonts w:ascii="仿宋" w:eastAsia="仿宋"/>
          <w:color w:val="000000"/>
          <w:sz w:val="32"/>
          <w:szCs w:val="32"/>
        </w:rPr>
        <w:t>2021年无抗疫特别国债资金。</w:t>
      </w:r>
    </w:p>
    <w:p w14:paraId="094FBC35">
      <w:pPr>
        <w:spacing w:line="600" w:lineRule="exact"/>
        <w:ind w:firstLine="640" w:firstLineChars="200"/>
        <w:rPr>
          <w:rFonts w:ascii="仿宋" w:eastAsia="仿宋"/>
          <w:sz w:val="32"/>
          <w:szCs w:val="32"/>
        </w:rPr>
      </w:pPr>
    </w:p>
    <w:p w14:paraId="5A762E79">
      <w:pPr>
        <w:pStyle w:val="14"/>
        <w:ind w:firstLine="0" w:firstLineChars="0"/>
        <w:jc w:val="center"/>
      </w:pPr>
      <w:r>
        <w:drawing>
          <wp:inline distT="0" distB="0" distL="67945" distR="67945">
            <wp:extent cx="4571365" cy="2742565"/>
            <wp:effectExtent l="0" t="0" r="1" b="1"/>
            <wp:docPr id="15"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pic:cNvPicPr>
                      <a:picLocks noChangeAspect="1"/>
                    </pic:cNvPicPr>
                  </pic:nvPicPr>
                  <pic:blipFill>
                    <a:blip r:embed="rId10" cstate="print"/>
                    <a:stretch>
                      <a:fillRect/>
                    </a:stretch>
                  </pic:blipFill>
                  <pic:spPr>
                    <a:xfrm>
                      <a:off x="0" y="0"/>
                      <a:ext cx="4571929" cy="2743157"/>
                    </a:xfrm>
                    <a:prstGeom prst="rect">
                      <a:avLst/>
                    </a:prstGeom>
                    <a:noFill/>
                    <a:ln w="9525" cap="flat" cmpd="sng">
                      <a:noFill/>
                      <a:prstDash val="solid"/>
                      <a:miter/>
                    </a:ln>
                  </pic:spPr>
                </pic:pic>
              </a:graphicData>
            </a:graphic>
          </wp:inline>
        </w:drawing>
      </w:r>
    </w:p>
    <w:p w14:paraId="393B1A86">
      <w:pPr>
        <w:spacing w:line="600" w:lineRule="exact"/>
        <w:ind w:firstLine="482" w:firstLineChars="150"/>
        <w:outlineLvl w:val="2"/>
        <w:rPr>
          <w:rFonts w:ascii="仿宋" w:eastAsia="仿宋"/>
          <w:b/>
          <w:sz w:val="32"/>
          <w:szCs w:val="32"/>
        </w:rPr>
      </w:pPr>
      <w:bookmarkStart w:id="113" w:name="_Toc15377211"/>
      <w:bookmarkStart w:id="114" w:name="_Toc13579"/>
      <w:r>
        <w:rPr>
          <w:rFonts w:hint="eastAsia" w:ascii="仿宋" w:eastAsia="仿宋"/>
          <w:b/>
          <w:sz w:val="32"/>
          <w:szCs w:val="32"/>
        </w:rPr>
        <w:t>（二）一般公共预算财政拨款支出决算结构情况</w:t>
      </w:r>
      <w:bookmarkEnd w:id="113"/>
      <w:bookmarkEnd w:id="114"/>
    </w:p>
    <w:p w14:paraId="2D02FCE8">
      <w:pPr>
        <w:spacing w:line="600" w:lineRule="exact"/>
        <w:ind w:firstLine="640"/>
        <w:rPr>
          <w:rFonts w:ascii="仿宋" w:eastAsia="仿宋"/>
          <w:b/>
          <w:sz w:val="32"/>
          <w:szCs w:val="32"/>
        </w:rPr>
      </w:pPr>
      <w:r>
        <w:rPr>
          <w:rFonts w:ascii="仿宋" w:eastAsia="仿宋"/>
          <w:sz w:val="32"/>
          <w:szCs w:val="32"/>
        </w:rPr>
        <w:t>20</w:t>
      </w:r>
      <w:r>
        <w:rPr>
          <w:rFonts w:hint="eastAsia" w:ascii="仿宋" w:eastAsia="仿宋"/>
          <w:sz w:val="32"/>
          <w:szCs w:val="32"/>
        </w:rPr>
        <w:t>21年一般公共预算财政拨款支出</w:t>
      </w:r>
      <w:r>
        <w:rPr>
          <w:rFonts w:ascii="仿宋" w:eastAsia="仿宋"/>
          <w:sz w:val="32"/>
          <w:szCs w:val="32"/>
        </w:rPr>
        <w:t>364.25</w:t>
      </w:r>
      <w:r>
        <w:rPr>
          <w:rFonts w:hint="eastAsia" w:ascii="仿宋" w:eastAsia="仿宋"/>
          <w:sz w:val="32"/>
          <w:szCs w:val="32"/>
        </w:rPr>
        <w:t>万元，主要用于以下方面</w:t>
      </w:r>
      <w:r>
        <w:rPr>
          <w:rFonts w:ascii="仿宋" w:eastAsia="仿宋"/>
          <w:sz w:val="32"/>
          <w:szCs w:val="32"/>
        </w:rPr>
        <w:t>:</w:t>
      </w:r>
      <w:r>
        <w:rPr>
          <w:rFonts w:ascii="仿宋" w:eastAsia="仿宋"/>
          <w:b/>
          <w:bCs/>
          <w:sz w:val="32"/>
          <w:szCs w:val="32"/>
        </w:rPr>
        <w:t>社</w:t>
      </w:r>
      <w:r>
        <w:rPr>
          <w:rFonts w:hint="eastAsia" w:ascii="仿宋" w:eastAsia="仿宋"/>
          <w:b/>
          <w:sz w:val="32"/>
          <w:szCs w:val="32"/>
        </w:rPr>
        <w:t>会保障和就业（类）</w:t>
      </w:r>
      <w:r>
        <w:rPr>
          <w:rFonts w:hint="eastAsia" w:ascii="仿宋" w:eastAsia="仿宋"/>
          <w:sz w:val="32"/>
          <w:szCs w:val="32"/>
        </w:rPr>
        <w:t>支出</w:t>
      </w:r>
      <w:r>
        <w:rPr>
          <w:rFonts w:ascii="仿宋" w:eastAsia="仿宋"/>
          <w:sz w:val="32"/>
          <w:szCs w:val="32"/>
        </w:rPr>
        <w:t>58.08</w:t>
      </w:r>
      <w:r>
        <w:rPr>
          <w:rFonts w:hint="eastAsia" w:ascii="仿宋" w:eastAsia="仿宋"/>
          <w:sz w:val="32"/>
          <w:szCs w:val="32"/>
        </w:rPr>
        <w:t>万元，占</w:t>
      </w:r>
      <w:r>
        <w:rPr>
          <w:rFonts w:ascii="仿宋" w:eastAsia="仿宋"/>
          <w:sz w:val="32"/>
          <w:szCs w:val="32"/>
        </w:rPr>
        <w:t>15.95%</w:t>
      </w:r>
      <w:r>
        <w:rPr>
          <w:rFonts w:hint="eastAsia" w:ascii="仿宋" w:eastAsia="仿宋"/>
          <w:sz w:val="32"/>
          <w:szCs w:val="32"/>
        </w:rPr>
        <w:t>；</w:t>
      </w:r>
      <w:r>
        <w:rPr>
          <w:rFonts w:hint="eastAsia" w:ascii="仿宋" w:eastAsia="仿宋"/>
          <w:b/>
          <w:bCs/>
          <w:sz w:val="32"/>
          <w:szCs w:val="32"/>
        </w:rPr>
        <w:t>卫生健康支出</w:t>
      </w:r>
      <w:r>
        <w:rPr>
          <w:rFonts w:ascii="仿宋" w:eastAsia="仿宋"/>
          <w:sz w:val="32"/>
          <w:szCs w:val="32"/>
        </w:rPr>
        <w:t>275.29</w:t>
      </w:r>
      <w:r>
        <w:rPr>
          <w:rFonts w:hint="eastAsia" w:ascii="仿宋" w:eastAsia="仿宋"/>
          <w:sz w:val="32"/>
          <w:szCs w:val="32"/>
        </w:rPr>
        <w:t>万元，占</w:t>
      </w:r>
      <w:r>
        <w:rPr>
          <w:rFonts w:ascii="仿宋" w:eastAsia="仿宋"/>
          <w:sz w:val="32"/>
          <w:szCs w:val="32"/>
        </w:rPr>
        <w:t>75.57%</w:t>
      </w:r>
      <w:r>
        <w:rPr>
          <w:rFonts w:hint="eastAsia" w:ascii="仿宋" w:eastAsia="仿宋"/>
          <w:sz w:val="32"/>
          <w:szCs w:val="32"/>
        </w:rPr>
        <w:t>；住房保障支出</w:t>
      </w:r>
      <w:r>
        <w:rPr>
          <w:rFonts w:ascii="仿宋" w:eastAsia="仿宋"/>
          <w:sz w:val="32"/>
          <w:szCs w:val="32"/>
        </w:rPr>
        <w:t>30.88</w:t>
      </w:r>
      <w:r>
        <w:rPr>
          <w:rFonts w:hint="eastAsia" w:ascii="仿宋" w:eastAsia="仿宋"/>
          <w:sz w:val="32"/>
          <w:szCs w:val="32"/>
        </w:rPr>
        <w:t>万元，占</w:t>
      </w:r>
      <w:r>
        <w:rPr>
          <w:rFonts w:ascii="仿宋" w:eastAsia="仿宋"/>
          <w:sz w:val="32"/>
          <w:szCs w:val="32"/>
        </w:rPr>
        <w:t>8.48%</w:t>
      </w:r>
      <w:r>
        <w:rPr>
          <w:rFonts w:hint="eastAsia" w:ascii="仿宋" w:eastAsia="仿宋"/>
          <w:sz w:val="32"/>
          <w:szCs w:val="32"/>
        </w:rPr>
        <w:t>。</w:t>
      </w:r>
    </w:p>
    <w:p w14:paraId="7CAD8594">
      <w:pPr>
        <w:spacing w:line="600" w:lineRule="exact"/>
        <w:ind w:firstLine="640"/>
        <w:rPr>
          <w:rFonts w:ascii="仿宋" w:eastAsia="仿宋"/>
          <w:sz w:val="32"/>
          <w:szCs w:val="32"/>
        </w:rPr>
      </w:pPr>
    </w:p>
    <w:p w14:paraId="1D327FD7">
      <w:pPr>
        <w:spacing w:line="600" w:lineRule="exact"/>
        <w:ind w:firstLine="640" w:firstLineChars="200"/>
        <w:rPr>
          <w:rFonts w:ascii="仿宋" w:eastAsia="仿宋"/>
          <w:sz w:val="32"/>
          <w:szCs w:val="32"/>
        </w:rPr>
      </w:pPr>
      <w:bookmarkStart w:id="115" w:name="_Toc15377212"/>
      <w:r>
        <w:rPr>
          <w:rFonts w:ascii="仿宋" w:eastAsia="仿宋"/>
          <w:sz w:val="32"/>
          <w:szCs w:val="32"/>
        </w:rPr>
        <w:drawing>
          <wp:anchor distT="0" distB="0" distL="67310" distR="67310" simplePos="0" relativeHeight="251662336" behindDoc="0" locked="0" layoutInCell="1" allowOverlap="1">
            <wp:simplePos x="0" y="0"/>
            <wp:positionH relativeFrom="column">
              <wp:posOffset>318770</wp:posOffset>
            </wp:positionH>
            <wp:positionV relativeFrom="paragraph">
              <wp:posOffset>145415</wp:posOffset>
            </wp:positionV>
            <wp:extent cx="4572000" cy="2743200"/>
            <wp:effectExtent l="0" t="0" r="0" b="0"/>
            <wp:wrapNone/>
            <wp:docPr id="18"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pic:cNvPicPr>
                      <a:picLocks noChangeAspect="1"/>
                    </pic:cNvPicPr>
                  </pic:nvPicPr>
                  <pic:blipFill>
                    <a:blip r:embed="rId11" cstate="print"/>
                    <a:stretch>
                      <a:fillRect/>
                    </a:stretch>
                  </pic:blipFill>
                  <pic:spPr>
                    <a:xfrm>
                      <a:off x="0" y="0"/>
                      <a:ext cx="4572000" cy="2743200"/>
                    </a:xfrm>
                    <a:prstGeom prst="rect">
                      <a:avLst/>
                    </a:prstGeom>
                    <a:noFill/>
                    <a:ln w="9525" cap="flat" cmpd="sng">
                      <a:noFill/>
                      <a:prstDash val="solid"/>
                      <a:miter/>
                    </a:ln>
                  </pic:spPr>
                </pic:pic>
              </a:graphicData>
            </a:graphic>
          </wp:anchor>
        </w:drawing>
      </w:r>
    </w:p>
    <w:p w14:paraId="3273676E">
      <w:pPr>
        <w:spacing w:line="600" w:lineRule="exact"/>
        <w:ind w:firstLine="640" w:firstLineChars="200"/>
        <w:rPr>
          <w:rFonts w:ascii="仿宋" w:eastAsia="仿宋"/>
          <w:sz w:val="32"/>
          <w:szCs w:val="32"/>
        </w:rPr>
      </w:pPr>
    </w:p>
    <w:p w14:paraId="27109F14">
      <w:pPr>
        <w:spacing w:line="600" w:lineRule="exact"/>
        <w:ind w:firstLine="640" w:firstLineChars="200"/>
        <w:rPr>
          <w:rFonts w:ascii="仿宋" w:eastAsia="仿宋"/>
          <w:sz w:val="32"/>
          <w:szCs w:val="32"/>
        </w:rPr>
      </w:pPr>
    </w:p>
    <w:p w14:paraId="0484C914">
      <w:pPr>
        <w:spacing w:line="600" w:lineRule="exact"/>
        <w:ind w:firstLine="640" w:firstLineChars="200"/>
        <w:rPr>
          <w:rFonts w:ascii="仿宋" w:eastAsia="仿宋"/>
          <w:sz w:val="32"/>
          <w:szCs w:val="32"/>
        </w:rPr>
      </w:pPr>
    </w:p>
    <w:p w14:paraId="515B20A5">
      <w:pPr>
        <w:spacing w:line="600" w:lineRule="exact"/>
        <w:ind w:firstLine="640" w:firstLineChars="200"/>
        <w:rPr>
          <w:rFonts w:ascii="仿宋" w:eastAsia="仿宋"/>
          <w:sz w:val="32"/>
          <w:szCs w:val="32"/>
        </w:rPr>
      </w:pPr>
    </w:p>
    <w:p w14:paraId="29CF537E">
      <w:pPr>
        <w:spacing w:line="600" w:lineRule="exact"/>
        <w:ind w:firstLine="640" w:firstLineChars="200"/>
        <w:rPr>
          <w:rFonts w:ascii="仿宋" w:eastAsia="仿宋"/>
          <w:sz w:val="32"/>
          <w:szCs w:val="32"/>
        </w:rPr>
      </w:pPr>
    </w:p>
    <w:p w14:paraId="07A1D8A6">
      <w:pPr>
        <w:spacing w:line="600" w:lineRule="exact"/>
        <w:ind w:firstLine="640" w:firstLineChars="200"/>
        <w:rPr>
          <w:rFonts w:ascii="仿宋" w:eastAsia="仿宋"/>
          <w:sz w:val="32"/>
          <w:szCs w:val="32"/>
        </w:rPr>
      </w:pPr>
    </w:p>
    <w:p w14:paraId="1EAAA378">
      <w:pPr>
        <w:spacing w:line="600" w:lineRule="exact"/>
        <w:ind w:firstLine="640" w:firstLineChars="200"/>
        <w:rPr>
          <w:rFonts w:ascii="仿宋" w:eastAsia="仿宋"/>
          <w:sz w:val="32"/>
          <w:szCs w:val="32"/>
        </w:rPr>
      </w:pPr>
    </w:p>
    <w:p w14:paraId="623DCC91">
      <w:pPr>
        <w:spacing w:line="600" w:lineRule="exact"/>
        <w:ind w:firstLine="482" w:firstLineChars="150"/>
        <w:outlineLvl w:val="2"/>
        <w:rPr>
          <w:rFonts w:ascii="仿宋" w:eastAsia="仿宋"/>
          <w:b/>
          <w:sz w:val="32"/>
          <w:szCs w:val="32"/>
        </w:rPr>
      </w:pPr>
      <w:bookmarkStart w:id="116" w:name="_Toc12841"/>
      <w:r>
        <w:rPr>
          <w:rFonts w:hint="eastAsia" w:ascii="仿宋" w:eastAsia="仿宋"/>
          <w:b/>
          <w:sz w:val="32"/>
          <w:szCs w:val="32"/>
        </w:rPr>
        <w:t>（三）一般公共预算财政拨款支出决算具体情况</w:t>
      </w:r>
      <w:bookmarkEnd w:id="115"/>
      <w:bookmarkEnd w:id="116"/>
    </w:p>
    <w:p w14:paraId="5B5B4095">
      <w:pPr>
        <w:spacing w:line="600" w:lineRule="exact"/>
        <w:ind w:firstLine="643" w:firstLineChars="200"/>
        <w:rPr>
          <w:rFonts w:ascii="仿宋_GB2312" w:eastAsia="仿宋_GB2312"/>
          <w:color w:val="000000"/>
          <w:sz w:val="32"/>
          <w:szCs w:val="32"/>
        </w:rPr>
      </w:pPr>
      <w:bookmarkStart w:id="117" w:name="_Toc15377213"/>
      <w:bookmarkStart w:id="118" w:name="_Toc310"/>
      <w:bookmarkStart w:id="119" w:name="_Toc26433"/>
      <w:bookmarkStart w:id="120" w:name="_Toc1378"/>
      <w:bookmarkStart w:id="121" w:name="_Toc10331"/>
      <w:bookmarkStart w:id="122" w:name="_Toc17282"/>
      <w:bookmarkStart w:id="123" w:name="_Toc15377444"/>
      <w:bookmarkStart w:id="124" w:name="_Toc15378460"/>
      <w:bookmarkStart w:id="125" w:name="_Toc28238"/>
      <w:bookmarkStart w:id="126" w:name="_Toc4821"/>
      <w:bookmarkStart w:id="127" w:name="_Toc4472"/>
      <w:r>
        <w:rPr>
          <w:rFonts w:hint="eastAsia" w:ascii="仿宋" w:eastAsia="仿宋"/>
          <w:b/>
          <w:sz w:val="32"/>
          <w:szCs w:val="32"/>
        </w:rPr>
        <w:t>2021年一般公共预算支出决算数为</w:t>
      </w:r>
      <w:r>
        <w:rPr>
          <w:rFonts w:ascii="仿宋" w:eastAsia="仿宋"/>
          <w:b/>
          <w:sz w:val="32"/>
          <w:szCs w:val="32"/>
        </w:rPr>
        <w:t>364.25万元</w:t>
      </w:r>
      <w:r>
        <w:rPr>
          <w:rFonts w:hint="eastAsia" w:ascii="仿宋" w:eastAsia="仿宋"/>
          <w:sz w:val="32"/>
          <w:szCs w:val="32"/>
        </w:rPr>
        <w:t>，</w:t>
      </w:r>
      <w:r>
        <w:rPr>
          <w:rStyle w:val="17"/>
          <w:rFonts w:hint="eastAsia" w:ascii="仿宋" w:eastAsia="仿宋"/>
          <w:bCs/>
          <w:sz w:val="32"/>
          <w:szCs w:val="32"/>
        </w:rPr>
        <w:t>完成预算</w:t>
      </w:r>
      <w:r>
        <w:rPr>
          <w:rStyle w:val="17"/>
          <w:rFonts w:ascii="仿宋" w:eastAsia="仿宋"/>
          <w:bCs/>
          <w:sz w:val="32"/>
          <w:szCs w:val="32"/>
        </w:rPr>
        <w:t>100%</w:t>
      </w:r>
      <w:r>
        <w:rPr>
          <w:rStyle w:val="17"/>
          <w:rFonts w:hint="eastAsia" w:ascii="仿宋" w:eastAsia="仿宋"/>
          <w:bCs/>
          <w:sz w:val="32"/>
          <w:szCs w:val="32"/>
        </w:rPr>
        <w:t>。</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343552C4">
      <w:pPr>
        <w:spacing w:line="600" w:lineRule="exact"/>
        <w:ind w:firstLine="643" w:firstLineChars="200"/>
        <w:outlineLvl w:val="1"/>
        <w:rPr>
          <w:rFonts w:ascii="仿宋" w:eastAsia="仿宋"/>
          <w:sz w:val="32"/>
          <w:szCs w:val="32"/>
        </w:rPr>
      </w:pPr>
      <w:r>
        <w:rPr>
          <w:rStyle w:val="17"/>
          <w:rFonts w:hint="eastAsia" w:ascii="仿宋" w:eastAsia="仿宋"/>
          <w:bCs/>
          <w:sz w:val="32"/>
          <w:szCs w:val="32"/>
        </w:rPr>
        <w:t>其中：</w:t>
      </w:r>
      <w:bookmarkEnd w:id="117"/>
      <w:bookmarkEnd w:id="118"/>
      <w:bookmarkEnd w:id="119"/>
      <w:bookmarkEnd w:id="120"/>
      <w:bookmarkEnd w:id="121"/>
      <w:bookmarkEnd w:id="122"/>
      <w:bookmarkEnd w:id="123"/>
      <w:bookmarkEnd w:id="124"/>
      <w:bookmarkEnd w:id="125"/>
      <w:bookmarkEnd w:id="126"/>
      <w:bookmarkEnd w:id="127"/>
    </w:p>
    <w:p w14:paraId="74F358AC">
      <w:pPr>
        <w:spacing w:line="600" w:lineRule="exact"/>
        <w:ind w:firstLine="643" w:firstLineChars="200"/>
        <w:rPr>
          <w:rFonts w:ascii="仿宋_GB2312" w:eastAsia="仿宋_GB2312"/>
          <w:color w:val="000000"/>
          <w:sz w:val="32"/>
          <w:szCs w:val="32"/>
        </w:rPr>
      </w:pPr>
      <w:bookmarkStart w:id="128" w:name="_Toc9695"/>
      <w:bookmarkStart w:id="129" w:name="_Toc4973"/>
      <w:bookmarkStart w:id="130" w:name="_Toc15396608"/>
      <w:bookmarkStart w:id="131" w:name="_Toc23227"/>
      <w:bookmarkStart w:id="132" w:name="_Toc28335"/>
      <w:bookmarkStart w:id="133" w:name="_Toc14569"/>
      <w:bookmarkStart w:id="134" w:name="_Toc15377214"/>
      <w:r>
        <w:rPr>
          <w:rFonts w:hint="eastAsia" w:ascii="仿宋" w:hAnsi="仿宋" w:eastAsia="仿宋"/>
          <w:b/>
          <w:bCs/>
          <w:color w:val="000000"/>
          <w:sz w:val="32"/>
          <w:szCs w:val="32"/>
        </w:rPr>
        <w:t>卫生健康支出</w:t>
      </w:r>
      <w:r>
        <w:rPr>
          <w:rFonts w:hint="eastAsia" w:ascii="仿宋_GB2312" w:eastAsia="仿宋_GB2312"/>
          <w:b/>
          <w:color w:val="000000"/>
          <w:sz w:val="32"/>
          <w:szCs w:val="32"/>
        </w:rPr>
        <w:t>（类）基层医疗卫生机构（款）</w:t>
      </w:r>
      <w:r>
        <w:rPr>
          <w:rStyle w:val="17"/>
          <w:rFonts w:hint="eastAsia" w:ascii="仿宋_GB2312" w:eastAsia="仿宋_GB2312"/>
          <w:color w:val="000000"/>
          <w:sz w:val="32"/>
          <w:szCs w:val="32"/>
        </w:rPr>
        <w:t>乡镇卫生院（项）：</w:t>
      </w:r>
      <w:r>
        <w:rPr>
          <w:rStyle w:val="17"/>
          <w:rFonts w:hint="eastAsia" w:ascii="仿宋_GB2312" w:eastAsia="仿宋_GB2312"/>
          <w:b w:val="0"/>
          <w:color w:val="000000"/>
          <w:sz w:val="32"/>
          <w:szCs w:val="32"/>
        </w:rPr>
        <w:t>主要用于乡镇卫生院人员经费，</w:t>
      </w:r>
      <w:r>
        <w:rPr>
          <w:rStyle w:val="17"/>
          <w:rFonts w:hint="eastAsia" w:ascii="仿宋_GB2312" w:eastAsia="仿宋_GB2312"/>
          <w:b w:val="0"/>
          <w:bCs/>
          <w:color w:val="000000"/>
          <w:sz w:val="32"/>
          <w:szCs w:val="32"/>
        </w:rPr>
        <w:t>决算数190.76万元</w:t>
      </w:r>
      <w:r>
        <w:rPr>
          <w:rStyle w:val="17"/>
          <w:rFonts w:hint="eastAsia" w:ascii="仿宋_GB2312" w:eastAsia="仿宋_GB2312"/>
          <w:color w:val="000000"/>
          <w:sz w:val="32"/>
          <w:szCs w:val="32"/>
        </w:rPr>
        <w:t>，</w:t>
      </w:r>
      <w:r>
        <w:rPr>
          <w:rFonts w:hint="eastAsia" w:ascii="仿宋_GB2312" w:eastAsia="仿宋_GB2312"/>
          <w:color w:val="000000"/>
          <w:sz w:val="32"/>
          <w:szCs w:val="32"/>
        </w:rPr>
        <w:t>完成预算100%。</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6B80683E">
      <w:pPr>
        <w:spacing w:line="600" w:lineRule="exact"/>
        <w:ind w:firstLine="643" w:firstLineChars="200"/>
        <w:rPr>
          <w:rStyle w:val="17"/>
          <w:rFonts w:ascii="仿宋_GB2312" w:eastAsia="仿宋_GB2312"/>
          <w:b w:val="0"/>
          <w:color w:val="000000"/>
          <w:sz w:val="32"/>
          <w:szCs w:val="32"/>
        </w:rPr>
      </w:pPr>
      <w:r>
        <w:rPr>
          <w:rStyle w:val="17"/>
          <w:rFonts w:hint="eastAsia" w:ascii="仿宋_GB2312" w:eastAsia="仿宋_GB2312"/>
          <w:color w:val="000000"/>
          <w:sz w:val="32"/>
          <w:szCs w:val="32"/>
        </w:rPr>
        <w:t>卫生健康支出</w:t>
      </w:r>
      <w:r>
        <w:rPr>
          <w:rFonts w:hint="eastAsia" w:ascii="仿宋_GB2312" w:eastAsia="仿宋_GB2312"/>
          <w:b/>
          <w:color w:val="000000"/>
          <w:sz w:val="32"/>
          <w:szCs w:val="32"/>
        </w:rPr>
        <w:t>（类）基层医疗卫生机构（款）其他基层医疗卫生机构支出（项）：</w:t>
      </w:r>
      <w:r>
        <w:rPr>
          <w:rStyle w:val="17"/>
          <w:rFonts w:hint="eastAsia" w:ascii="仿宋_GB2312" w:eastAsia="仿宋_GB2312"/>
          <w:b w:val="0"/>
          <w:color w:val="000000"/>
          <w:sz w:val="32"/>
          <w:szCs w:val="32"/>
        </w:rPr>
        <w:t>主要用于村卫生站实行基本药物制度后弥补人员经费、机构运行。</w:t>
      </w:r>
      <w:r>
        <w:rPr>
          <w:rFonts w:hint="eastAsia" w:ascii="仿宋_GB2312" w:eastAsia="仿宋_GB2312"/>
          <w:color w:val="000000"/>
          <w:sz w:val="32"/>
          <w:szCs w:val="32"/>
        </w:rPr>
        <w:t>2021年决算数为22.44</w:t>
      </w:r>
      <w:r>
        <w:rPr>
          <w:rFonts w:hint="eastAsia" w:ascii="仿宋_GB2312" w:eastAsia="仿宋_GB2312"/>
          <w:sz w:val="32"/>
          <w:szCs w:val="32"/>
        </w:rPr>
        <w:t>万元，完成预算100%。</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0C6FBEDF">
      <w:pPr>
        <w:spacing w:line="600" w:lineRule="exact"/>
        <w:ind w:firstLine="643" w:firstLineChars="200"/>
        <w:rPr>
          <w:color w:val="000000"/>
          <w:sz w:val="32"/>
          <w:szCs w:val="32"/>
        </w:rPr>
      </w:pPr>
      <w:r>
        <w:rPr>
          <w:rStyle w:val="17"/>
          <w:rFonts w:hint="eastAsia" w:ascii="仿宋_GB2312" w:eastAsia="仿宋_GB2312"/>
          <w:bCs/>
          <w:color w:val="000000"/>
          <w:sz w:val="32"/>
          <w:szCs w:val="32"/>
        </w:rPr>
        <w:t>卫生健康支出（类）公共卫生（款）</w:t>
      </w:r>
      <w:r>
        <w:rPr>
          <w:rStyle w:val="17"/>
          <w:rFonts w:hint="eastAsia" w:ascii="仿宋_GB2312" w:eastAsia="仿宋_GB2312"/>
          <w:color w:val="000000"/>
          <w:sz w:val="32"/>
          <w:szCs w:val="32"/>
        </w:rPr>
        <w:t>基本公共卫生服务（项）:</w:t>
      </w:r>
      <w:r>
        <w:rPr>
          <w:rStyle w:val="17"/>
          <w:rFonts w:hint="eastAsia" w:ascii="仿宋_GB2312" w:eastAsia="仿宋_GB2312"/>
          <w:b w:val="0"/>
          <w:color w:val="000000"/>
          <w:sz w:val="32"/>
          <w:szCs w:val="32"/>
        </w:rPr>
        <w:t>主要用于乡镇卫生院、村卫生站开展基本公共卫生服务活动支出。</w:t>
      </w:r>
      <w:r>
        <w:rPr>
          <w:rFonts w:hint="eastAsia" w:ascii="仿宋_GB2312" w:eastAsia="仿宋_GB2312"/>
          <w:color w:val="000000"/>
          <w:sz w:val="32"/>
          <w:szCs w:val="32"/>
        </w:rPr>
        <w:t>2021年决算数为50.65万元，完成预算100%</w:t>
      </w:r>
      <w:r>
        <w:rPr>
          <w:rFonts w:hint="eastAsia"/>
          <w:color w:val="000000"/>
          <w:sz w:val="32"/>
          <w:szCs w:val="32"/>
        </w:rPr>
        <w:t>。</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7D46F7E0">
      <w:pPr>
        <w:spacing w:line="600" w:lineRule="exact"/>
        <w:ind w:firstLine="643" w:firstLineChars="200"/>
        <w:rPr>
          <w:rFonts w:ascii="仿宋_GB2312" w:eastAsia="仿宋_GB2312"/>
          <w:color w:val="000000"/>
          <w:sz w:val="32"/>
          <w:szCs w:val="32"/>
        </w:rPr>
      </w:pPr>
      <w:r>
        <w:rPr>
          <w:rStyle w:val="17"/>
          <w:rFonts w:hint="eastAsia" w:ascii="仿宋_GB2312" w:eastAsia="仿宋_GB2312"/>
          <w:bCs/>
          <w:color w:val="000000"/>
          <w:sz w:val="32"/>
          <w:szCs w:val="32"/>
        </w:rPr>
        <w:t>卫生健康支出（类）行政事业单位（款）事业单位医疗（项）</w:t>
      </w:r>
      <w:r>
        <w:rPr>
          <w:rStyle w:val="17"/>
          <w:rFonts w:hint="eastAsia" w:ascii="仿宋_GB2312" w:eastAsia="仿宋_GB2312"/>
          <w:b w:val="0"/>
          <w:color w:val="000000"/>
          <w:sz w:val="32"/>
          <w:szCs w:val="32"/>
        </w:rPr>
        <w:t>：用于在职在编人员医疗保险支出，2021年决算数1.43万元，</w:t>
      </w:r>
      <w:r>
        <w:rPr>
          <w:rFonts w:hint="eastAsia" w:ascii="仿宋_GB2312" w:eastAsia="仿宋_GB2312"/>
          <w:color w:val="000000"/>
          <w:sz w:val="32"/>
          <w:szCs w:val="32"/>
        </w:rPr>
        <w:t>完成预算100%。</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5488B225">
      <w:pPr>
        <w:spacing w:line="600" w:lineRule="exact"/>
        <w:ind w:firstLine="643" w:firstLineChars="200"/>
        <w:rPr>
          <w:rStyle w:val="17"/>
          <w:rFonts w:ascii="仿宋_GB2312" w:eastAsia="仿宋_GB2312"/>
          <w:b w:val="0"/>
          <w:color w:val="000000"/>
          <w:sz w:val="32"/>
          <w:szCs w:val="32"/>
        </w:rPr>
      </w:pPr>
      <w:r>
        <w:rPr>
          <w:rStyle w:val="17"/>
          <w:rFonts w:hint="eastAsia" w:ascii="仿宋_GB2312" w:eastAsia="仿宋_GB2312"/>
          <w:color w:val="000000"/>
          <w:sz w:val="32"/>
          <w:szCs w:val="32"/>
        </w:rPr>
        <w:t>住房保障支出（类）住房改革支出（款）</w:t>
      </w:r>
      <w:r>
        <w:rPr>
          <w:rStyle w:val="17"/>
          <w:rFonts w:hint="eastAsia" w:ascii="仿宋_GB2312" w:eastAsia="仿宋_GB2312"/>
          <w:bCs/>
          <w:color w:val="000000"/>
          <w:sz w:val="32"/>
          <w:szCs w:val="32"/>
        </w:rPr>
        <w:t>住房公积金支出（项）</w:t>
      </w:r>
      <w:r>
        <w:rPr>
          <w:rStyle w:val="17"/>
          <w:rFonts w:hint="eastAsia" w:ascii="仿宋_GB2312" w:eastAsia="仿宋_GB2312"/>
          <w:b w:val="0"/>
          <w:color w:val="000000"/>
          <w:sz w:val="32"/>
          <w:szCs w:val="32"/>
        </w:rPr>
        <w:t>:主要用于在职在编人员缴纳住房公积金支出。2021年决算数为30.88万元，完成预算100%。</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0E97E408">
      <w:pPr>
        <w:spacing w:line="600" w:lineRule="exact"/>
        <w:ind w:firstLine="643" w:firstLineChars="200"/>
        <w:rPr>
          <w:rFonts w:ascii="仿宋_GB2312" w:eastAsia="仿宋_GB2312"/>
          <w:sz w:val="32"/>
          <w:szCs w:val="32"/>
        </w:rPr>
      </w:pPr>
      <w:r>
        <w:rPr>
          <w:rStyle w:val="17"/>
          <w:rFonts w:hint="eastAsia" w:ascii="仿宋_GB2312" w:eastAsia="仿宋_GB2312"/>
          <w:color w:val="000000"/>
          <w:sz w:val="32"/>
          <w:szCs w:val="32"/>
        </w:rPr>
        <w:t>社会保障和就业支出(类)行政事业单位离退休（款）</w:t>
      </w:r>
      <w:r>
        <w:rPr>
          <w:rFonts w:hint="eastAsia" w:ascii="仿宋_GB2312" w:eastAsia="仿宋_GB2312"/>
          <w:b/>
          <w:color w:val="000000"/>
          <w:sz w:val="32"/>
          <w:szCs w:val="32"/>
        </w:rPr>
        <w:t>机关事业单位基本养老保险缴费支出（项）：</w:t>
      </w:r>
      <w:r>
        <w:rPr>
          <w:rFonts w:hint="eastAsia" w:ascii="仿宋_GB2312" w:eastAsia="仿宋_GB2312"/>
          <w:bCs/>
          <w:color w:val="000000"/>
          <w:sz w:val="32"/>
          <w:szCs w:val="32"/>
        </w:rPr>
        <w:t>主要用于在职在编人员基本养老保险支出，</w:t>
      </w:r>
      <w:r>
        <w:rPr>
          <w:rFonts w:hint="eastAsia" w:ascii="仿宋_GB2312" w:eastAsia="仿宋_GB2312"/>
          <w:sz w:val="32"/>
          <w:szCs w:val="32"/>
        </w:rPr>
        <w:t>2021年决算数为34.61万元，完成预算100 %。</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02AADE20">
      <w:pPr>
        <w:spacing w:line="600" w:lineRule="exact"/>
        <w:ind w:firstLine="643" w:firstLineChars="200"/>
        <w:rPr>
          <w:rFonts w:ascii="仿宋_GB2312" w:eastAsia="仿宋_GB2312"/>
          <w:sz w:val="32"/>
          <w:szCs w:val="32"/>
        </w:rPr>
      </w:pPr>
      <w:r>
        <w:rPr>
          <w:rStyle w:val="17"/>
          <w:rFonts w:hint="eastAsia" w:ascii="仿宋_GB2312" w:eastAsia="仿宋_GB2312"/>
          <w:color w:val="000000"/>
          <w:sz w:val="32"/>
          <w:szCs w:val="32"/>
        </w:rPr>
        <w:t>社会保障和就业支出(类)行政事业单位离退休（款）</w:t>
      </w:r>
      <w:r>
        <w:rPr>
          <w:rFonts w:hint="eastAsia" w:ascii="仿宋_GB2312" w:eastAsia="仿宋_GB2312"/>
          <w:b/>
          <w:sz w:val="32"/>
          <w:szCs w:val="32"/>
        </w:rPr>
        <w:t>机关事业单位职业年金缴费支出（项）：</w:t>
      </w:r>
      <w:r>
        <w:rPr>
          <w:rFonts w:hint="eastAsia" w:ascii="仿宋_GB2312" w:eastAsia="仿宋_GB2312"/>
          <w:bCs/>
          <w:color w:val="000000"/>
          <w:sz w:val="32"/>
          <w:szCs w:val="32"/>
        </w:rPr>
        <w:t>主要用于在职在编人员职业年金支出，</w:t>
      </w:r>
      <w:r>
        <w:rPr>
          <w:rFonts w:hint="eastAsia" w:ascii="仿宋_GB2312" w:eastAsia="仿宋_GB2312"/>
          <w:sz w:val="32"/>
          <w:szCs w:val="32"/>
        </w:rPr>
        <w:t>2021年决算数为23.47万元，完成预算100%。</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71EC45B0">
      <w:pPr>
        <w:spacing w:line="600" w:lineRule="exact"/>
        <w:ind w:firstLine="643" w:firstLineChars="200"/>
        <w:rPr>
          <w:rStyle w:val="17"/>
          <w:rFonts w:ascii="仿宋" w:eastAsia="仿宋"/>
          <w:bCs/>
          <w:sz w:val="32"/>
          <w:szCs w:val="32"/>
        </w:rPr>
      </w:pPr>
      <w:r>
        <w:rPr>
          <w:rFonts w:hint="eastAsia" w:ascii="仿宋" w:hAnsi="仿宋" w:eastAsia="仿宋"/>
          <w:b/>
          <w:bCs/>
          <w:color w:val="000000"/>
          <w:sz w:val="32"/>
          <w:szCs w:val="32"/>
        </w:rPr>
        <w:t>卫生健康支出</w:t>
      </w:r>
      <w:r>
        <w:rPr>
          <w:rFonts w:hint="eastAsia" w:ascii="仿宋_GB2312" w:eastAsia="仿宋_GB2312"/>
          <w:b/>
          <w:color w:val="000000"/>
          <w:sz w:val="32"/>
          <w:szCs w:val="32"/>
        </w:rPr>
        <w:t>（类）基层医疗卫生机构（款）</w:t>
      </w:r>
      <w:r>
        <w:rPr>
          <w:rStyle w:val="17"/>
          <w:rFonts w:hint="eastAsia" w:ascii="仿宋_GB2312" w:eastAsia="仿宋_GB2312"/>
          <w:color w:val="000000"/>
          <w:sz w:val="32"/>
          <w:szCs w:val="32"/>
        </w:rPr>
        <w:t>乡镇卫生院（项）：</w:t>
      </w:r>
      <w:r>
        <w:rPr>
          <w:rStyle w:val="17"/>
          <w:rFonts w:hint="eastAsia" w:ascii="仿宋_GB2312" w:eastAsia="仿宋_GB2312"/>
          <w:b w:val="0"/>
          <w:color w:val="000000"/>
          <w:sz w:val="32"/>
          <w:szCs w:val="32"/>
        </w:rPr>
        <w:t>主要用于乡镇卫生院中医药专项，</w:t>
      </w:r>
      <w:r>
        <w:rPr>
          <w:rStyle w:val="17"/>
          <w:rFonts w:hint="eastAsia" w:ascii="仿宋_GB2312" w:eastAsia="仿宋_GB2312"/>
          <w:b w:val="0"/>
          <w:bCs/>
          <w:color w:val="000000"/>
          <w:sz w:val="32"/>
          <w:szCs w:val="32"/>
        </w:rPr>
        <w:t>决算数10万元</w:t>
      </w:r>
      <w:r>
        <w:rPr>
          <w:rStyle w:val="17"/>
          <w:rFonts w:hint="eastAsia" w:ascii="仿宋_GB2312" w:eastAsia="仿宋_GB2312"/>
          <w:color w:val="000000"/>
          <w:sz w:val="32"/>
          <w:szCs w:val="32"/>
        </w:rPr>
        <w:t>，</w:t>
      </w:r>
      <w:r>
        <w:rPr>
          <w:rFonts w:hint="eastAsia" w:ascii="仿宋_GB2312" w:eastAsia="仿宋_GB2312"/>
          <w:color w:val="000000"/>
          <w:sz w:val="32"/>
          <w:szCs w:val="32"/>
        </w:rPr>
        <w:t>完成预算100%。</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7928E472">
      <w:pPr>
        <w:tabs>
          <w:tab w:val="right" w:pos="8306"/>
        </w:tabs>
        <w:spacing w:line="600" w:lineRule="exact"/>
        <w:ind w:firstLine="640"/>
        <w:outlineLvl w:val="1"/>
        <w:rPr>
          <w:rStyle w:val="20"/>
        </w:rPr>
      </w:pPr>
      <w:bookmarkStart w:id="135" w:name="_Toc27011"/>
      <w:r>
        <w:rPr>
          <w:rFonts w:hint="eastAsia" w:ascii="黑体" w:eastAsia="黑体"/>
          <w:sz w:val="32"/>
          <w:szCs w:val="32"/>
        </w:rPr>
        <w:t>六</w:t>
      </w:r>
      <w:r>
        <w:rPr>
          <w:rFonts w:hint="eastAsia" w:ascii="黑体" w:eastAsia="黑体"/>
          <w:b/>
          <w:sz w:val="32"/>
          <w:szCs w:val="32"/>
        </w:rPr>
        <w:t>、一</w:t>
      </w:r>
      <w:r>
        <w:rPr>
          <w:rStyle w:val="20"/>
          <w:rFonts w:hint="eastAsia" w:ascii="黑体" w:eastAsia="黑体"/>
          <w:b w:val="0"/>
        </w:rPr>
        <w:t>般公共预算财政拨款基本支出决算情况说明</w:t>
      </w:r>
      <w:bookmarkEnd w:id="128"/>
      <w:bookmarkEnd w:id="129"/>
      <w:bookmarkEnd w:id="130"/>
      <w:bookmarkEnd w:id="131"/>
      <w:bookmarkEnd w:id="132"/>
      <w:bookmarkEnd w:id="133"/>
      <w:bookmarkEnd w:id="134"/>
      <w:bookmarkEnd w:id="135"/>
      <w:r>
        <w:rPr>
          <w:rStyle w:val="20"/>
          <w:rFonts w:ascii="黑体" w:eastAsia="黑体"/>
          <w:b w:val="0"/>
        </w:rPr>
        <w:tab/>
      </w:r>
    </w:p>
    <w:p w14:paraId="1F744F31">
      <w:pPr>
        <w:spacing w:line="600" w:lineRule="exact"/>
        <w:ind w:firstLine="645"/>
        <w:rPr>
          <w:rFonts w:ascii="仿宋" w:eastAsia="仿宋"/>
          <w:sz w:val="32"/>
          <w:szCs w:val="32"/>
        </w:rPr>
      </w:pPr>
      <w:r>
        <w:rPr>
          <w:rFonts w:ascii="仿宋" w:eastAsia="仿宋"/>
          <w:sz w:val="32"/>
          <w:szCs w:val="32"/>
        </w:rPr>
        <w:t>20</w:t>
      </w:r>
      <w:r>
        <w:rPr>
          <w:rFonts w:hint="eastAsia" w:ascii="仿宋" w:eastAsia="仿宋"/>
          <w:sz w:val="32"/>
          <w:szCs w:val="32"/>
        </w:rPr>
        <w:t>21年一般公共预算财政拨款基本支出281.15万元，其中：</w:t>
      </w:r>
    </w:p>
    <w:p w14:paraId="1067BAC7">
      <w:pPr>
        <w:spacing w:line="600" w:lineRule="exact"/>
        <w:ind w:firstLine="645"/>
        <w:rPr>
          <w:rFonts w:ascii="仿宋" w:eastAsia="仿宋"/>
          <w:sz w:val="32"/>
          <w:szCs w:val="32"/>
        </w:rPr>
      </w:pPr>
      <w:r>
        <w:rPr>
          <w:rFonts w:hint="eastAsia" w:ascii="仿宋" w:eastAsia="仿宋"/>
          <w:sz w:val="32"/>
          <w:szCs w:val="32"/>
        </w:rPr>
        <w:t>人员经费</w:t>
      </w:r>
      <w:r>
        <w:rPr>
          <w:rFonts w:ascii="仿宋" w:eastAsia="仿宋"/>
          <w:sz w:val="32"/>
          <w:szCs w:val="32"/>
        </w:rPr>
        <w:t>280.4</w:t>
      </w:r>
      <w:r>
        <w:rPr>
          <w:rFonts w:hint="eastAsia" w:ascii="仿宋" w:eastAsia="仿宋"/>
          <w:sz w:val="32"/>
          <w:szCs w:val="32"/>
        </w:rPr>
        <w:t>3万元，主要包括：基本工资81.65万元、津贴补贴4.23万元、绩效工资92.16万元、机关事业单位基本养老保险缴费34.61万元、职业年金缴费23.47万元、其他社会保障缴费1.43万元生活补助12万元、住房公积金30.88万元。</w:t>
      </w:r>
    </w:p>
    <w:p w14:paraId="266477FD">
      <w:pPr>
        <w:spacing w:line="600" w:lineRule="exact"/>
        <w:ind w:firstLine="640" w:firstLineChars="200"/>
        <w:rPr>
          <w:rFonts w:eastAsia="仿宋"/>
        </w:rPr>
      </w:pPr>
      <w:r>
        <w:rPr>
          <w:rFonts w:hint="eastAsia" w:ascii="仿宋" w:eastAsia="仿宋"/>
          <w:sz w:val="32"/>
          <w:szCs w:val="32"/>
        </w:rPr>
        <w:t>公用经费0.72万元，主要邮电费0.72万元。</w:t>
      </w:r>
    </w:p>
    <w:p w14:paraId="44A580C0">
      <w:pPr>
        <w:spacing w:line="600" w:lineRule="exact"/>
        <w:ind w:firstLine="640"/>
        <w:outlineLvl w:val="1"/>
        <w:rPr>
          <w:rStyle w:val="35"/>
          <w:rFonts w:ascii="黑体" w:hAnsi="黑体" w:eastAsia="黑体"/>
          <w:b w:val="0"/>
        </w:rPr>
      </w:pPr>
      <w:bookmarkStart w:id="136" w:name="_Toc13259"/>
      <w:bookmarkStart w:id="137" w:name="_Toc17957"/>
      <w:bookmarkStart w:id="138" w:name="_Toc12402"/>
      <w:bookmarkStart w:id="139" w:name="_Toc15396609"/>
      <w:bookmarkStart w:id="140" w:name="_Toc5039"/>
      <w:bookmarkStart w:id="141" w:name="_Toc12760"/>
      <w:bookmarkStart w:id="142" w:name="_Toc15377215"/>
      <w:bookmarkStart w:id="143" w:name="_Toc15377221"/>
      <w:bookmarkStart w:id="144" w:name="_Toc15396612"/>
      <w:r>
        <w:rPr>
          <w:rFonts w:hint="eastAsia" w:ascii="黑体" w:eastAsia="黑体"/>
          <w:color w:val="000000"/>
          <w:sz w:val="32"/>
          <w:szCs w:val="32"/>
        </w:rPr>
        <w:t>七、</w:t>
      </w:r>
      <w:r>
        <w:rPr>
          <w:rStyle w:val="35"/>
          <w:rFonts w:hint="eastAsia" w:ascii="黑体" w:hAnsi="黑体" w:eastAsia="黑体"/>
        </w:rPr>
        <w:t>“</w:t>
      </w:r>
      <w:r>
        <w:rPr>
          <w:rStyle w:val="35"/>
          <w:rFonts w:hint="eastAsia" w:ascii="黑体" w:hAnsi="黑体" w:eastAsia="黑体"/>
          <w:b w:val="0"/>
        </w:rPr>
        <w:t>三公”经费财政拨款支出决算情况说明</w:t>
      </w:r>
      <w:bookmarkEnd w:id="136"/>
      <w:bookmarkEnd w:id="137"/>
      <w:bookmarkEnd w:id="138"/>
      <w:bookmarkEnd w:id="139"/>
      <w:bookmarkEnd w:id="140"/>
      <w:bookmarkEnd w:id="141"/>
      <w:bookmarkEnd w:id="142"/>
    </w:p>
    <w:p w14:paraId="22D0E3C4">
      <w:pPr>
        <w:spacing w:line="600" w:lineRule="exact"/>
        <w:ind w:firstLine="640"/>
        <w:outlineLvl w:val="2"/>
        <w:rPr>
          <w:rFonts w:ascii="仿宋" w:hAnsi="仿宋" w:eastAsia="仿宋"/>
          <w:b/>
          <w:color w:val="000000"/>
          <w:sz w:val="32"/>
          <w:szCs w:val="32"/>
        </w:rPr>
      </w:pPr>
      <w:bookmarkStart w:id="145" w:name="_Toc15377216"/>
      <w:r>
        <w:rPr>
          <w:rFonts w:hint="eastAsia" w:ascii="仿宋" w:hAnsi="仿宋" w:eastAsia="仿宋"/>
          <w:b/>
          <w:color w:val="000000"/>
          <w:sz w:val="32"/>
          <w:szCs w:val="32"/>
        </w:rPr>
        <w:t>（一）“三公”经费财政拨款支出决算总体情况说明</w:t>
      </w:r>
      <w:bookmarkEnd w:id="145"/>
    </w:p>
    <w:p w14:paraId="028738EC">
      <w:pPr>
        <w:spacing w:line="600" w:lineRule="exact"/>
        <w:ind w:firstLine="640"/>
        <w:rPr>
          <w:rFonts w:ascii="仿宋" w:eastAsia="仿宋"/>
          <w:color w:val="000000"/>
          <w:sz w:val="32"/>
          <w:szCs w:val="32"/>
        </w:rPr>
      </w:pPr>
      <w:r>
        <w:rPr>
          <w:rFonts w:hint="eastAsia" w:ascii="仿宋" w:hAnsi="仿宋" w:eastAsia="仿宋"/>
          <w:color w:val="000000"/>
          <w:sz w:val="32"/>
          <w:szCs w:val="32"/>
        </w:rPr>
        <w:t>2021年“三公”经费财政拨款支出决算为0万元，</w:t>
      </w:r>
      <w:bookmarkStart w:id="146" w:name="_Toc15377217"/>
      <w:r>
        <w:rPr>
          <w:rFonts w:hint="eastAsia" w:ascii="仿宋" w:eastAsia="仿宋"/>
          <w:color w:val="000000"/>
          <w:sz w:val="32"/>
          <w:szCs w:val="32"/>
        </w:rPr>
        <w:t>年初未安排预算。</w:t>
      </w:r>
    </w:p>
    <w:p w14:paraId="71FFB1B6">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146"/>
    </w:p>
    <w:p w14:paraId="32809095">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2021年“三公”经费财政拨款支出决算中：</w:t>
      </w:r>
    </w:p>
    <w:p w14:paraId="785DC27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Fonts w:hint="eastAsia" w:ascii="仿宋" w:eastAsia="仿宋"/>
          <w:color w:val="000000"/>
          <w:sz w:val="32"/>
          <w:szCs w:val="32"/>
        </w:rPr>
        <w:t>年初未安排预算</w:t>
      </w:r>
      <w:r>
        <w:rPr>
          <w:rStyle w:val="17"/>
          <w:rFonts w:hint="eastAsia" w:ascii="仿宋" w:hAnsi="仿宋" w:eastAsia="仿宋"/>
          <w:b w:val="0"/>
          <w:bCs/>
          <w:color w:val="000000"/>
          <w:sz w:val="32"/>
          <w:szCs w:val="32"/>
        </w:rPr>
        <w:t>。</w:t>
      </w:r>
      <w:r>
        <w:rPr>
          <w:rFonts w:hint="eastAsia" w:ascii="仿宋" w:eastAsia="仿宋"/>
          <w:color w:val="000000"/>
          <w:sz w:val="32"/>
          <w:szCs w:val="32"/>
        </w:rPr>
        <w:t>年初未安排预算，</w:t>
      </w:r>
      <w:r>
        <w:rPr>
          <w:rStyle w:val="17"/>
          <w:rFonts w:hint="eastAsia" w:ascii="仿宋" w:eastAsia="仿宋"/>
          <w:b w:val="0"/>
          <w:bCs/>
          <w:color w:val="000000"/>
          <w:sz w:val="32"/>
          <w:szCs w:val="32"/>
        </w:rPr>
        <w:t>与上年数持平。</w:t>
      </w:r>
    </w:p>
    <w:p w14:paraId="17CE019E">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Fonts w:ascii="仿宋_GB2312" w:eastAsia="仿宋_GB2312"/>
          <w:color w:val="000000"/>
          <w:sz w:val="32"/>
          <w:szCs w:val="32"/>
        </w:rPr>
        <w:t>,</w:t>
      </w:r>
      <w:r>
        <w:rPr>
          <w:rFonts w:hint="eastAsia" w:ascii="仿宋" w:eastAsia="仿宋"/>
          <w:color w:val="000000"/>
          <w:sz w:val="32"/>
          <w:szCs w:val="32"/>
        </w:rPr>
        <w:t>年初未安排预算</w:t>
      </w:r>
      <w:r>
        <w:rPr>
          <w:rStyle w:val="17"/>
          <w:rFonts w:hint="eastAsia" w:ascii="仿宋" w:hAnsi="仿宋" w:eastAsia="仿宋"/>
          <w:b w:val="0"/>
          <w:bCs/>
          <w:color w:val="000000"/>
          <w:sz w:val="32"/>
          <w:szCs w:val="32"/>
        </w:rPr>
        <w:t>。</w:t>
      </w:r>
    </w:p>
    <w:p w14:paraId="00F2F2C2">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3</w:t>
      </w:r>
      <w:r>
        <w:rPr>
          <w:rFonts w:ascii="仿宋_GB2312" w:eastAsia="仿宋_GB2312"/>
          <w:b/>
          <w:color w:val="000000"/>
          <w:sz w:val="32"/>
          <w:szCs w:val="32"/>
        </w:rPr>
        <w:t>.</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Fonts w:hint="eastAsia" w:ascii="仿宋" w:eastAsia="仿宋"/>
          <w:color w:val="000000"/>
          <w:sz w:val="32"/>
          <w:szCs w:val="32"/>
        </w:rPr>
        <w:t>年初未安排预算</w:t>
      </w:r>
      <w:r>
        <w:rPr>
          <w:rStyle w:val="17"/>
          <w:rFonts w:hint="eastAsia" w:ascii="仿宋" w:hAnsi="仿宋" w:eastAsia="仿宋"/>
          <w:b w:val="0"/>
          <w:bCs/>
          <w:color w:val="000000"/>
          <w:sz w:val="32"/>
          <w:szCs w:val="32"/>
        </w:rPr>
        <w:t>。</w:t>
      </w:r>
    </w:p>
    <w:p w14:paraId="6271A976">
      <w:pPr>
        <w:spacing w:line="600" w:lineRule="exact"/>
        <w:ind w:firstLine="640" w:firstLineChars="200"/>
        <w:outlineLvl w:val="1"/>
        <w:rPr>
          <w:rStyle w:val="35"/>
          <w:rFonts w:ascii="黑体" w:hAnsi="黑体" w:eastAsia="黑体"/>
        </w:rPr>
      </w:pPr>
      <w:bookmarkStart w:id="147" w:name="_Toc17151"/>
      <w:bookmarkStart w:id="148" w:name="_Toc4598"/>
      <w:bookmarkStart w:id="149" w:name="_Toc31925"/>
      <w:bookmarkStart w:id="150" w:name="_Toc3880"/>
      <w:bookmarkStart w:id="151" w:name="_Toc25241"/>
      <w:bookmarkStart w:id="152" w:name="_Toc29632"/>
      <w:r>
        <w:rPr>
          <w:rFonts w:hint="eastAsia" w:ascii="黑体" w:eastAsia="黑体"/>
          <w:color w:val="000000"/>
          <w:sz w:val="32"/>
          <w:szCs w:val="32"/>
        </w:rPr>
        <w:t>八、</w:t>
      </w:r>
      <w:r>
        <w:rPr>
          <w:rStyle w:val="35"/>
          <w:rFonts w:hint="eastAsia" w:ascii="黑体" w:hAnsi="黑体" w:eastAsia="黑体"/>
          <w:b w:val="0"/>
        </w:rPr>
        <w:t>政府性基金预算支出决算情况说明</w:t>
      </w:r>
      <w:bookmarkEnd w:id="147"/>
      <w:bookmarkEnd w:id="148"/>
      <w:bookmarkEnd w:id="149"/>
      <w:bookmarkEnd w:id="150"/>
      <w:bookmarkEnd w:id="151"/>
      <w:bookmarkEnd w:id="152"/>
    </w:p>
    <w:p w14:paraId="26C481FF">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2021年政府性基金预算拨款支出0万元。</w:t>
      </w:r>
    </w:p>
    <w:p w14:paraId="30AD495E">
      <w:pPr>
        <w:numPr>
          <w:ilvl w:val="0"/>
          <w:numId w:val="3"/>
        </w:numPr>
        <w:spacing w:line="600" w:lineRule="exact"/>
        <w:ind w:left="-10" w:firstLine="640"/>
        <w:outlineLvl w:val="1"/>
        <w:rPr>
          <w:rStyle w:val="35"/>
          <w:rFonts w:ascii="黑体" w:hAnsi="黑体" w:eastAsia="黑体"/>
          <w:b w:val="0"/>
        </w:rPr>
      </w:pPr>
      <w:bookmarkStart w:id="153" w:name="_Toc14472"/>
      <w:bookmarkStart w:id="154" w:name="_Toc6210"/>
      <w:bookmarkStart w:id="155" w:name="_Toc15002"/>
      <w:bookmarkStart w:id="156" w:name="_Toc19889"/>
      <w:bookmarkStart w:id="157" w:name="_Toc18479"/>
      <w:bookmarkStart w:id="158" w:name="_Toc20405"/>
      <w:r>
        <w:rPr>
          <w:rStyle w:val="35"/>
          <w:rFonts w:hint="eastAsia" w:ascii="黑体" w:hAnsi="黑体" w:eastAsia="黑体"/>
          <w:b w:val="0"/>
        </w:rPr>
        <w:t>国有资本经营预算支出决算情况说明</w:t>
      </w:r>
      <w:bookmarkEnd w:id="153"/>
      <w:bookmarkEnd w:id="154"/>
      <w:bookmarkEnd w:id="155"/>
      <w:bookmarkEnd w:id="156"/>
      <w:bookmarkEnd w:id="157"/>
      <w:bookmarkEnd w:id="158"/>
    </w:p>
    <w:p w14:paraId="66722F3E">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2021年国有资本经营预算拨款支出0万元。</w:t>
      </w:r>
    </w:p>
    <w:p w14:paraId="09097AAC">
      <w:pPr>
        <w:numPr>
          <w:ilvl w:val="0"/>
          <w:numId w:val="3"/>
        </w:numPr>
        <w:spacing w:line="600" w:lineRule="exact"/>
        <w:ind w:firstLine="640"/>
        <w:outlineLvl w:val="1"/>
        <w:rPr>
          <w:rStyle w:val="36"/>
          <w:rFonts w:ascii="黑体" w:hAnsi="黑体" w:eastAsia="黑体"/>
          <w:b w:val="0"/>
        </w:rPr>
      </w:pPr>
      <w:bookmarkStart w:id="159" w:name="_Toc4026"/>
      <w:bookmarkStart w:id="160" w:name="_Toc6220"/>
      <w:bookmarkStart w:id="161" w:name="_Toc7786"/>
      <w:bookmarkStart w:id="162" w:name="_Toc20230"/>
      <w:bookmarkStart w:id="163" w:name="_Toc9686"/>
      <w:r>
        <w:rPr>
          <w:rStyle w:val="36"/>
          <w:rFonts w:hint="eastAsia" w:ascii="黑体" w:hAnsi="黑体" w:eastAsia="黑体"/>
          <w:b w:val="0"/>
        </w:rPr>
        <w:t>预算绩效管理情况</w:t>
      </w:r>
      <w:bookmarkEnd w:id="159"/>
      <w:bookmarkEnd w:id="160"/>
      <w:bookmarkEnd w:id="161"/>
      <w:bookmarkEnd w:id="162"/>
      <w:bookmarkEnd w:id="163"/>
    </w:p>
    <w:p w14:paraId="1D787B64">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1、绩效目标管理情况</w:t>
      </w:r>
    </w:p>
    <w:p w14:paraId="38A7C3E8">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按照预算绩效管理要求，本单位对2021年一般公共预算项目支出其他基层医疗卫生机构支出、基本公共卫生经费开展了绩效目标管理，共编制绩效目标2个，涉及财政资金73.09万元。执行数为73.09万元，完成预算的100%。</w:t>
      </w:r>
    </w:p>
    <w:p w14:paraId="5AFF4A17">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2、单位整体支出绩效自评开展情况</w:t>
      </w:r>
    </w:p>
    <w:p w14:paraId="14BEA2FE">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按照预算绩效管理要求，本单位对2021年整体支出开展绩效自评，自评得分92分，存在的问题：一是固定资产报废不及时，导致账面数大，对所需的设备无法及时采购，也无法申请采购资金；二是对部分项目实施了绩效评价，但只注重结果，对预算执行过程疏于监督管理，末进行中期评估，也末全部进行绩效公开，对绩效评价的结果运用不好。下一步改进措施：一是加大资产管理力度，积极协调科室对资产进行清理，加强资产管理意识，完善资产报废手续；二是对系统整体开支，加大监督力度，注重资金使用过程中的风险与问题，及早发现及早整改，组织专人开展绩效评价，对评价结果全公示，并对绩效评价结果积极运用。</w:t>
      </w:r>
    </w:p>
    <w:p w14:paraId="4CFB23C9">
      <w:pPr>
        <w:spacing w:line="580" w:lineRule="exact"/>
        <w:ind w:firstLine="321" w:firstLineChars="100"/>
        <w:rPr>
          <w:rFonts w:ascii="仿宋_GB2312" w:hAnsi="仿宋_GB2312" w:eastAsia="仿宋_GB2312" w:cs="仿宋_GB2312"/>
          <w:sz w:val="32"/>
          <w:szCs w:val="32"/>
        </w:rPr>
      </w:pPr>
      <w:r>
        <w:rPr>
          <w:rFonts w:hint="eastAsia" w:ascii="仿宋" w:hAnsi="仿宋" w:eastAsia="仿宋" w:cs="楷体_GB2312"/>
          <w:b/>
          <w:bCs/>
          <w:sz w:val="32"/>
          <w:szCs w:val="32"/>
        </w:rPr>
        <w:t>（五）项目绩效目标完成情况</w:t>
      </w:r>
      <w:r>
        <w:rPr>
          <w:rFonts w:ascii="仿宋_GB2312" w:hAnsi="仿宋_GB2312" w:eastAsia="仿宋_GB2312" w:cs="仿宋_GB2312"/>
          <w:sz w:val="32"/>
          <w:szCs w:val="32"/>
        </w:rPr>
        <w:t xml:space="preserve"> </w:t>
      </w:r>
    </w:p>
    <w:p w14:paraId="698F1637">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2021年，我院在区卫健局的指导下,严格按照《国家级基本公共卫生服务规范》（第三版）的要求执行,加强内部管理,狠抓基本公共卫生服务项目工作,充分调动全院职工的工作积极性和主动性,适时调整了院领导班子分工,优化组合,基本完成了年初制定的工作目标，制定基本公共卫生服务项目计划,得到了各位领导的重视,结合辖区内实际,我院调整了基本公共卫生服务项目领导小组,并对领导小组成员做了具体分工。今年以来,我院定期对各村卫生室进行公共卫生服务项目工作的培训、考核，并多次进行督导检查，保证了各项公共卫生工作按照计划完成。</w:t>
      </w:r>
    </w:p>
    <w:p w14:paraId="2052166B">
      <w:pPr>
        <w:spacing w:line="600" w:lineRule="atLeast"/>
        <w:rPr>
          <w:rFonts w:ascii="仿宋_GB2312" w:eastAsia="仿宋_GB2312"/>
          <w:color w:val="000000"/>
          <w:sz w:val="32"/>
          <w:szCs w:val="32"/>
        </w:rPr>
      </w:pPr>
      <w:r>
        <w:rPr>
          <w:rFonts w:hint="eastAsia" w:ascii="仿宋" w:hAnsi="仿宋" w:eastAsia="仿宋" w:cs="楷体_GB2312"/>
          <w:b/>
          <w:bCs/>
          <w:sz w:val="32"/>
          <w:szCs w:val="32"/>
        </w:rPr>
        <w:t>（六） 工作开展落实情况</w:t>
      </w:r>
      <w:r>
        <w:rPr>
          <w:rFonts w:hint="eastAsia" w:ascii="仿宋_GB2312" w:eastAsia="仿宋_GB2312"/>
          <w:color w:val="000000"/>
          <w:sz w:val="32"/>
          <w:szCs w:val="32"/>
        </w:rPr>
        <w:br w:type="textWrapping"/>
      </w:r>
      <w:r>
        <w:rPr>
          <w:rFonts w:hint="eastAsia" w:ascii="仿宋_GB2312" w:eastAsia="仿宋_GB2312"/>
          <w:color w:val="000000"/>
          <w:sz w:val="32"/>
          <w:szCs w:val="32"/>
        </w:rPr>
        <w:t>     1、居民健康档案管理。辖区常住6666人,截止2021年12月底辖区内共建立居民健康档案6494份,建档率97.42%。</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2、健康教育。按照规范的要求,发放各类宣传资料。发放教育印刷资料12种（中医6种）,播放影响资料14（中医5种）健康教育宣传栏24期(院12期，村卫生室12期),开展健康知识讲座24次(院12次,站室12次),开展健康咨询活动11次。</w:t>
      </w:r>
      <w:r>
        <w:rPr>
          <w:rFonts w:hint="eastAsia" w:ascii="仿宋_GB2312" w:eastAsia="仿宋_GB2312"/>
          <w:color w:val="000000"/>
          <w:sz w:val="32"/>
          <w:szCs w:val="32"/>
        </w:rPr>
        <w:br w:type="textWrapping"/>
      </w:r>
      <w:r>
        <w:rPr>
          <w:rFonts w:hint="eastAsia" w:ascii="仿宋_GB2312" w:eastAsia="仿宋_GB2312"/>
          <w:color w:val="000000"/>
          <w:sz w:val="32"/>
          <w:szCs w:val="32"/>
        </w:rPr>
        <w:t>      3、预防接种。 为适龄儿童应建立预防接种证530人次,建立预防接种证530人次,接种乙肝疫苗、卡介苗、脊灰疫苗、百白破疫苗、麻疹类疫苗(麻风、麻腮风)、甲肝疫苗、流脑疫苗、乙脑疫苗、白破二联等国家免疫规划疫苗,共接种1163次。接种二类疫苗564人次,在接种过程中,未出现过异常反应,对辖区内计划免疫疫苗预防疾病进行主动监测,本年度无病发生。</w:t>
      </w:r>
    </w:p>
    <w:p w14:paraId="7F264333">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4、0-6岁儿童保健管理。辖区0—6岁儿童530人,健康管理530人,健康管理率100%,辖区内活产23人，新生儿访视23人,访视率100%。</w:t>
      </w:r>
      <w:r>
        <w:rPr>
          <w:rFonts w:hint="eastAsia" w:ascii="仿宋_GB2312" w:eastAsia="仿宋_GB2312"/>
          <w:color w:val="000000"/>
          <w:sz w:val="32"/>
          <w:szCs w:val="32"/>
        </w:rPr>
        <w:br w:type="textWrapping"/>
      </w:r>
      <w:r>
        <w:rPr>
          <w:rFonts w:hint="eastAsia" w:ascii="仿宋_GB2312" w:eastAsia="仿宋_GB2312"/>
          <w:color w:val="000000"/>
          <w:sz w:val="32"/>
          <w:szCs w:val="32"/>
        </w:rPr>
        <w:t>    5、孕产妇管理健康。辖区内活产数23人，早孕建册 18人,早孕建册率100%,孕产妇系统管理23人,系统全年无孕产妇死亡报告。</w:t>
      </w:r>
      <w:r>
        <w:rPr>
          <w:rFonts w:hint="eastAsia" w:ascii="仿宋_GB2312" w:eastAsia="仿宋_GB2312"/>
          <w:color w:val="000000"/>
          <w:sz w:val="32"/>
          <w:szCs w:val="32"/>
        </w:rPr>
        <w:br w:type="textWrapping"/>
      </w:r>
      <w:r>
        <w:rPr>
          <w:rFonts w:hint="eastAsia" w:ascii="仿宋_GB2312" w:eastAsia="仿宋_GB2312"/>
          <w:color w:val="000000"/>
          <w:sz w:val="32"/>
          <w:szCs w:val="32"/>
        </w:rPr>
        <w:t>      6、老年人健康管理。辖区65岁及以上常住居民数947人,建立专项947年人,进行了生活自理能力评估。已经为445位老年人进行体检。此次体检除一般体格检查外,还积极开展血常规、肝功能、空腹血糖等辅助检查。对查出的高血压、糖尿病纳入慢性病规范管理,对查出的结石、占位等异常情况转诊到上级医疗单位进行确诊、治疗。</w:t>
      </w:r>
      <w:r>
        <w:rPr>
          <w:rFonts w:hint="eastAsia" w:ascii="仿宋_GB2312" w:eastAsia="仿宋_GB2312"/>
          <w:color w:val="000000"/>
          <w:sz w:val="32"/>
          <w:szCs w:val="32"/>
        </w:rPr>
        <w:br w:type="textWrapping"/>
      </w:r>
      <w:r>
        <w:rPr>
          <w:rFonts w:hint="eastAsia" w:ascii="仿宋_GB2312" w:eastAsia="仿宋_GB2312"/>
          <w:color w:val="000000"/>
          <w:sz w:val="32"/>
          <w:szCs w:val="32"/>
        </w:rPr>
        <w:t>      7、慢性病患者健康管理。主要是针对高血压、糖尿病等慢性病人群进行健康指导。对35岁以上人群实行门诊首诊测血压。对确诊高血压和糖尿病的患者进行登记管理,定期进行随访。应管高血423人，已管理高血压423人,管理率100%,规范管理415人,规范管理率98%,血压控制397人,控制率94%。应管糖尿病76人,已管理糖尿病76人,管理率100%,规范管理66人,规范管理率87%,血糖控制66人,控制率100%。</w:t>
      </w:r>
    </w:p>
    <w:p w14:paraId="11534592">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8、严重精神障碍患者健康管理。调整了严重精神障碍患者领导小组,对我乡严重精神障碍患者进一步排查、摸底,掌握严重精神障碍患者复发、住院、迁出、死亡、走失等情况。现登记在册患者48人,管理48人,管理率100%,规范管理48人, 规范管理率100%。</w:t>
      </w:r>
      <w:r>
        <w:rPr>
          <w:rFonts w:hint="eastAsia" w:ascii="仿宋_GB2312" w:eastAsia="仿宋_GB2312"/>
          <w:color w:val="000000"/>
          <w:sz w:val="32"/>
          <w:szCs w:val="32"/>
        </w:rPr>
        <w:br w:type="textWrapping"/>
      </w:r>
      <w:r>
        <w:rPr>
          <w:rFonts w:hint="eastAsia" w:ascii="仿宋_GB2312" w:eastAsia="仿宋_GB2312"/>
          <w:color w:val="000000"/>
          <w:sz w:val="32"/>
          <w:szCs w:val="32"/>
        </w:rPr>
        <w:t>      9、传染病及突发公共卫生事件报告和处理。一是依据《传染病防治法》《传染病信息报告管理规范》以及传染病报告与处理规范要求,建立健全了传染病报告管理制度。二是定期对本单位人员进行传染病防治知识、技能的培训;采取多种形式对辖区居民进行传染病防治知识的宣传教育,提高了辖区居民传染病防治知识的知晓率。全年登记传染病0例,报告0例,传染病疫情报告率100%。</w:t>
      </w:r>
      <w:r>
        <w:rPr>
          <w:rFonts w:hint="eastAsia" w:ascii="仿宋_GB2312" w:eastAsia="仿宋_GB2312"/>
          <w:color w:val="000000"/>
          <w:sz w:val="32"/>
          <w:szCs w:val="32"/>
        </w:rPr>
        <w:br w:type="textWrapping"/>
      </w:r>
      <w:r>
        <w:rPr>
          <w:rFonts w:hint="eastAsia" w:ascii="仿宋_GB2312" w:eastAsia="仿宋_GB2312"/>
          <w:color w:val="000000"/>
          <w:sz w:val="32"/>
          <w:szCs w:val="32"/>
        </w:rPr>
        <w:t>      10、卫生监督协管工作。在院领导下认真贯彻落实上级有关文件精神,紧紧围绕以保证人民群众食品安全、学校卫生、公共场所卫生、非法行医等工作出发点,根据上级文件精神认真对中心学校开展传染病防治、健康教育、突发公共卫生事件应急预案处置,到各村巡查非法行医,排查公共场所单位和个人。全年开展巡查15次,各项工作取得了显著成绩，切实保障了人民群众身体健康和生命安全。</w:t>
      </w:r>
    </w:p>
    <w:p w14:paraId="6E4525F9">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11、中医药健康管理。辖区65岁及以上老年人796人,接受中医药健康管理服务796人,中医药健康管796人,中医药健康管理率100%。</w:t>
      </w:r>
      <w:r>
        <w:rPr>
          <w:rFonts w:hint="eastAsia" w:ascii="仿宋_GB2312" w:eastAsia="仿宋_GB2312"/>
          <w:color w:val="000000"/>
          <w:sz w:val="32"/>
          <w:szCs w:val="32"/>
        </w:rPr>
        <w:br w:type="textWrapping"/>
      </w:r>
      <w:r>
        <w:rPr>
          <w:rFonts w:hint="eastAsia" w:ascii="仿宋_GB2312" w:eastAsia="仿宋_GB2312"/>
          <w:color w:val="000000"/>
          <w:sz w:val="32"/>
          <w:szCs w:val="32"/>
        </w:rPr>
        <w:t>     12、结核病患者健康管理。全年发现结核病患者6例，管理6例,管理率100%,发现疑似结核病0例,转诊0例。</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13、责任医生签约服务。调整了全科医生签约服务工作领导小组,制定责任医生签约实施方案,成立签约服务团队7个。截止到2021年12月底,规范签约6666人,签约率100%,其中重点人群签约率90%,特扶家庭签约率100%。</w:t>
      </w:r>
    </w:p>
    <w:p w14:paraId="4040F470"/>
    <w:p w14:paraId="646FEF03">
      <w:pPr>
        <w:spacing w:line="600" w:lineRule="exact"/>
        <w:ind w:firstLine="640" w:firstLineChars="200"/>
        <w:outlineLvl w:val="1"/>
        <w:rPr>
          <w:rStyle w:val="35"/>
          <w:rFonts w:ascii="黑体" w:hAnsi="黑体" w:eastAsia="黑体"/>
        </w:rPr>
      </w:pPr>
      <w:bookmarkStart w:id="164" w:name="_Toc16934"/>
      <w:bookmarkStart w:id="165" w:name="_Toc12462"/>
      <w:bookmarkStart w:id="166" w:name="_Toc17757"/>
      <w:bookmarkStart w:id="167" w:name="_Toc8214"/>
      <w:bookmarkStart w:id="168" w:name="_Toc25577"/>
      <w:r>
        <w:rPr>
          <w:rFonts w:hint="eastAsia" w:ascii="黑体" w:hAnsi="黑体" w:eastAsia="黑体"/>
          <w:color w:val="000000"/>
          <w:sz w:val="32"/>
          <w:szCs w:val="32"/>
        </w:rPr>
        <w:t>十一</w:t>
      </w:r>
      <w:r>
        <w:rPr>
          <w:rStyle w:val="35"/>
          <w:rFonts w:hint="eastAsia" w:ascii="黑体" w:hAnsi="黑体" w:eastAsia="黑体"/>
        </w:rPr>
        <w:t>、</w:t>
      </w:r>
      <w:r>
        <w:rPr>
          <w:rStyle w:val="35"/>
          <w:rFonts w:hint="eastAsia" w:ascii="黑体" w:hAnsi="黑体" w:eastAsia="黑体"/>
          <w:b w:val="0"/>
        </w:rPr>
        <w:t>其他重要事项的情况说明</w:t>
      </w:r>
      <w:bookmarkEnd w:id="164"/>
      <w:bookmarkEnd w:id="165"/>
      <w:bookmarkEnd w:id="166"/>
      <w:bookmarkEnd w:id="167"/>
      <w:bookmarkEnd w:id="168"/>
    </w:p>
    <w:p w14:paraId="299476FE">
      <w:pPr>
        <w:spacing w:line="600" w:lineRule="exact"/>
        <w:ind w:firstLine="643" w:firstLineChars="200"/>
        <w:outlineLvl w:val="2"/>
        <w:rPr>
          <w:rFonts w:ascii="仿宋" w:hAnsi="仿宋" w:eastAsia="仿宋"/>
          <w:color w:val="000000"/>
          <w:sz w:val="32"/>
          <w:szCs w:val="32"/>
        </w:rPr>
      </w:pPr>
      <w:bookmarkStart w:id="169" w:name="_Toc15377222"/>
      <w:r>
        <w:rPr>
          <w:rFonts w:hint="eastAsia" w:ascii="仿宋" w:hAnsi="仿宋" w:eastAsia="仿宋"/>
          <w:b/>
          <w:color w:val="000000"/>
          <w:sz w:val="32"/>
          <w:szCs w:val="32"/>
        </w:rPr>
        <w:t>（一）机关运行经费支出情况</w:t>
      </w:r>
      <w:bookmarkEnd w:id="169"/>
    </w:p>
    <w:p w14:paraId="22E4240B">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本单位为事业单位，无机关运行经费。</w:t>
      </w:r>
    </w:p>
    <w:p w14:paraId="3F4913B8">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70" w:name="_Toc15377223"/>
      <w:r>
        <w:rPr>
          <w:rFonts w:hint="eastAsia" w:ascii="仿宋" w:hAnsi="仿宋" w:eastAsia="仿宋"/>
          <w:b/>
          <w:color w:val="000000"/>
          <w:sz w:val="32"/>
          <w:szCs w:val="32"/>
        </w:rPr>
        <w:t>（二）政府采购支出情况</w:t>
      </w:r>
      <w:bookmarkEnd w:id="170"/>
    </w:p>
    <w:p w14:paraId="27BFBCFE">
      <w:pPr>
        <w:spacing w:line="600" w:lineRule="exact"/>
        <w:ind w:firstLine="640" w:firstLineChars="200"/>
        <w:rPr>
          <w:rFonts w:ascii="仿宋_GB2312" w:eastAsia="仿宋_GB2312"/>
          <w:color w:val="000000"/>
          <w:sz w:val="32"/>
          <w:szCs w:val="32"/>
          <w:highlight w:val="yellow"/>
        </w:rPr>
      </w:pPr>
      <w:r>
        <w:rPr>
          <w:rFonts w:hint="eastAsia" w:ascii="仿宋_GB2312" w:eastAsia="仿宋_GB2312"/>
          <w:color w:val="000000"/>
          <w:sz w:val="32"/>
          <w:szCs w:val="32"/>
        </w:rPr>
        <w:t>2021年，政府采购0万元。</w:t>
      </w:r>
    </w:p>
    <w:p w14:paraId="6666CF5C">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71" w:name="_Toc15377224"/>
      <w:r>
        <w:rPr>
          <w:rFonts w:hint="eastAsia" w:ascii="仿宋" w:hAnsi="仿宋" w:eastAsia="仿宋"/>
          <w:b/>
          <w:color w:val="000000"/>
          <w:sz w:val="32"/>
          <w:szCs w:val="32"/>
        </w:rPr>
        <w:t>（三）国有资产占有使用情况</w:t>
      </w:r>
      <w:bookmarkEnd w:id="171"/>
    </w:p>
    <w:p w14:paraId="6654FEF1">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截至2021年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日，有车辆1辆，单价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037B9679">
      <w:pPr>
        <w:pStyle w:val="2"/>
        <w:spacing w:before="93"/>
      </w:pPr>
    </w:p>
    <w:bookmarkEnd w:id="143"/>
    <w:bookmarkEnd w:id="144"/>
    <w:p w14:paraId="422FB536">
      <w:pPr>
        <w:spacing w:line="600" w:lineRule="exact"/>
        <w:jc w:val="center"/>
        <w:outlineLvl w:val="0"/>
        <w:rPr>
          <w:rStyle w:val="19"/>
          <w:rFonts w:ascii="黑体" w:eastAsia="黑体"/>
          <w:b w:val="0"/>
        </w:rPr>
      </w:pPr>
      <w:bookmarkStart w:id="172" w:name="_Toc30907"/>
      <w:bookmarkStart w:id="173" w:name="_Toc6336"/>
      <w:bookmarkStart w:id="174" w:name="_Toc25738"/>
      <w:bookmarkStart w:id="175" w:name="_Toc15377225"/>
      <w:bookmarkStart w:id="176" w:name="_Toc24693"/>
      <w:bookmarkStart w:id="177" w:name="_Toc15396613"/>
      <w:bookmarkStart w:id="178" w:name="_Toc19938"/>
      <w:bookmarkStart w:id="179" w:name="_Toc32755"/>
      <w:r>
        <w:rPr>
          <w:rFonts w:hint="eastAsia" w:ascii="黑体" w:eastAsia="黑体"/>
          <w:sz w:val="44"/>
          <w:szCs w:val="44"/>
        </w:rPr>
        <w:t>第三部分  名</w:t>
      </w:r>
      <w:r>
        <w:rPr>
          <w:rStyle w:val="19"/>
          <w:rFonts w:hint="eastAsia" w:ascii="黑体" w:eastAsia="黑体"/>
          <w:b w:val="0"/>
        </w:rPr>
        <w:t>词解释</w:t>
      </w:r>
      <w:bookmarkEnd w:id="172"/>
      <w:bookmarkEnd w:id="173"/>
      <w:bookmarkEnd w:id="174"/>
      <w:bookmarkEnd w:id="175"/>
      <w:bookmarkEnd w:id="176"/>
      <w:bookmarkEnd w:id="177"/>
      <w:bookmarkEnd w:id="178"/>
      <w:bookmarkEnd w:id="179"/>
    </w:p>
    <w:p w14:paraId="353DCE82">
      <w:pPr>
        <w:spacing w:line="600" w:lineRule="exact"/>
        <w:jc w:val="center"/>
        <w:rPr>
          <w:rFonts w:ascii="宋体"/>
          <w:b/>
          <w:sz w:val="44"/>
          <w:szCs w:val="44"/>
        </w:rPr>
      </w:pPr>
    </w:p>
    <w:p w14:paraId="376BCA52">
      <w:pPr>
        <w:pStyle w:val="24"/>
        <w:spacing w:line="560" w:lineRule="exact"/>
        <w:ind w:firstLine="640" w:firstLineChars="200"/>
        <w:outlineLvl w:val="1"/>
        <w:rPr>
          <w:rFonts w:ascii="仿宋_GB2312" w:eastAsia="仿宋_GB2312"/>
          <w:color w:val="auto"/>
          <w:sz w:val="32"/>
          <w:szCs w:val="32"/>
        </w:rPr>
      </w:pPr>
      <w:bookmarkStart w:id="180" w:name="_Toc1308"/>
      <w:bookmarkStart w:id="181" w:name="_Toc405"/>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bookmarkEnd w:id="180"/>
      <w:bookmarkEnd w:id="181"/>
    </w:p>
    <w:p w14:paraId="6E85C28F">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1A73916C">
      <w:pPr>
        <w:pStyle w:val="24"/>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其他收入：指单位取得的除上述收入以外的各项收入。主要是利息收入等。</w:t>
      </w:r>
      <w:r>
        <w:rPr>
          <w:rFonts w:ascii="仿宋_GB2312" w:eastAsia="仿宋_GB2312"/>
          <w:color w:val="auto"/>
          <w:sz w:val="32"/>
          <w:szCs w:val="32"/>
        </w:rPr>
        <w:t xml:space="preserve"> </w:t>
      </w:r>
    </w:p>
    <w:p w14:paraId="7C90ACCC">
      <w:pPr>
        <w:pStyle w:val="24"/>
        <w:spacing w:line="560" w:lineRule="exact"/>
        <w:ind w:firstLine="640" w:firstLineChars="200"/>
        <w:rPr>
          <w:rFonts w:ascii="仿宋_GB2312" w:eastAsia="仿宋_GB2312"/>
          <w:sz w:val="32"/>
          <w:szCs w:val="32"/>
        </w:rPr>
      </w:pPr>
      <w:bookmarkStart w:id="182" w:name="_Toc27921"/>
      <w:bookmarkStart w:id="183" w:name="_Toc7629"/>
      <w:bookmarkStart w:id="184" w:name="_Toc5196"/>
      <w:bookmarkStart w:id="185" w:name="_Toc15396614"/>
      <w:bookmarkStart w:id="186" w:name="_Toc15377226"/>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0EB0BEBF">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6FBF177A">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本年盈余分配：指事业单位按照政府会计制度的规定从非财政拨款结余或事业结余中提取的奖励基金和职工福利基金等。</w:t>
      </w:r>
    </w:p>
    <w:p w14:paraId="78B4F00C">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7.年末结转和结余：指单位按有关规定结转到下年或以后年度继续使用的资金。</w:t>
      </w:r>
    </w:p>
    <w:p w14:paraId="4EDEA0BE">
      <w:pPr>
        <w:ind w:firstLine="640" w:firstLineChars="200"/>
        <w:rPr>
          <w:rFonts w:ascii="仿宋_GB2312" w:eastAsia="仿宋_GB2312"/>
          <w:sz w:val="32"/>
          <w:szCs w:val="32"/>
        </w:rPr>
      </w:pPr>
      <w:r>
        <w:rPr>
          <w:rFonts w:hint="eastAsia" w:ascii="仿宋_GB2312" w:eastAsia="仿宋_GB2312"/>
          <w:color w:val="000000"/>
          <w:sz w:val="32"/>
          <w:szCs w:val="32"/>
        </w:rPr>
        <w:t>8.</w:t>
      </w:r>
      <w:r>
        <w:rPr>
          <w:rFonts w:hint="eastAsia" w:ascii="仿宋" w:hAnsi="仿宋" w:eastAsia="仿宋"/>
          <w:color w:val="000000"/>
          <w:sz w:val="32"/>
          <w:szCs w:val="32"/>
        </w:rPr>
        <w:t>卫生健康支出</w:t>
      </w:r>
      <w:r>
        <w:rPr>
          <w:rStyle w:val="17"/>
          <w:rFonts w:hint="eastAsia" w:ascii="仿宋" w:hAnsi="仿宋" w:eastAsia="仿宋"/>
          <w:b w:val="0"/>
          <w:color w:val="000000"/>
          <w:sz w:val="32"/>
          <w:szCs w:val="32"/>
        </w:rPr>
        <w:t>（类）卫生健康管理事务（款）行政运行（项）</w:t>
      </w:r>
      <w:r>
        <w:rPr>
          <w:rFonts w:hint="eastAsia" w:ascii="仿宋_GB2312" w:eastAsia="仿宋_GB2312"/>
          <w:color w:val="000000"/>
          <w:sz w:val="32"/>
          <w:szCs w:val="32"/>
        </w:rPr>
        <w:t>：指反映行政单位的基本支出；</w:t>
      </w:r>
      <w:r>
        <w:rPr>
          <w:rFonts w:hint="eastAsia" w:ascii="仿宋" w:hAnsi="仿宋" w:eastAsia="仿宋"/>
          <w:color w:val="000000"/>
          <w:sz w:val="32"/>
          <w:szCs w:val="32"/>
        </w:rPr>
        <w:t>卫生健康支出</w:t>
      </w:r>
      <w:r>
        <w:rPr>
          <w:rFonts w:hint="eastAsia" w:ascii="仿宋_GB2312" w:eastAsia="仿宋_GB2312"/>
          <w:color w:val="000000"/>
          <w:sz w:val="32"/>
          <w:szCs w:val="32"/>
        </w:rPr>
        <w:t>(类)公立医院（款）</w:t>
      </w:r>
      <w:r>
        <w:rPr>
          <w:rStyle w:val="17"/>
          <w:rFonts w:hint="eastAsia" w:ascii="仿宋_GB2312" w:eastAsia="仿宋_GB2312"/>
          <w:b w:val="0"/>
          <w:color w:val="000000"/>
          <w:sz w:val="32"/>
          <w:szCs w:val="32"/>
        </w:rPr>
        <w:t>中医（民族）医院（项）</w:t>
      </w:r>
      <w:r>
        <w:rPr>
          <w:rFonts w:hint="eastAsia" w:ascii="仿宋_GB2312" w:eastAsia="仿宋_GB2312"/>
          <w:color w:val="000000"/>
          <w:sz w:val="32"/>
          <w:szCs w:val="32"/>
        </w:rPr>
        <w:t>：指反映</w:t>
      </w:r>
      <w:r>
        <w:rPr>
          <w:rFonts w:hint="eastAsia" w:ascii="仿宋" w:hAnsi="仿宋" w:eastAsia="仿宋"/>
          <w:color w:val="000000"/>
          <w:sz w:val="32"/>
          <w:szCs w:val="32"/>
        </w:rPr>
        <w:t>卫生健康单位</w:t>
      </w:r>
      <w:r>
        <w:rPr>
          <w:rFonts w:hint="eastAsia" w:ascii="仿宋_GB2312" w:eastAsia="仿宋_GB2312"/>
          <w:color w:val="000000"/>
          <w:sz w:val="32"/>
          <w:szCs w:val="32"/>
        </w:rPr>
        <w:t>所属的中医院支出；</w:t>
      </w:r>
      <w:r>
        <w:rPr>
          <w:rFonts w:hint="eastAsia" w:ascii="仿宋" w:hAnsi="仿宋" w:eastAsia="仿宋"/>
          <w:color w:val="000000"/>
          <w:sz w:val="32"/>
          <w:szCs w:val="32"/>
        </w:rPr>
        <w:t>卫生健康支出</w:t>
      </w:r>
      <w:r>
        <w:rPr>
          <w:rFonts w:hint="eastAsia" w:ascii="仿宋_GB2312" w:eastAsia="仿宋_GB2312"/>
          <w:color w:val="000000"/>
          <w:sz w:val="32"/>
          <w:szCs w:val="32"/>
        </w:rPr>
        <w:t>（类）基层医疗卫生机构（款）</w:t>
      </w:r>
      <w:r>
        <w:rPr>
          <w:rStyle w:val="17"/>
          <w:rFonts w:hint="eastAsia" w:ascii="仿宋_GB2312" w:eastAsia="仿宋_GB2312"/>
          <w:b w:val="0"/>
          <w:color w:val="000000"/>
          <w:sz w:val="32"/>
          <w:szCs w:val="32"/>
        </w:rPr>
        <w:t>乡镇卫生院（项）</w:t>
      </w:r>
      <w:r>
        <w:rPr>
          <w:rFonts w:hint="eastAsia" w:ascii="仿宋_GB2312" w:eastAsia="仿宋_GB2312"/>
          <w:color w:val="000000"/>
          <w:sz w:val="32"/>
          <w:szCs w:val="32"/>
        </w:rPr>
        <w:t>：反映乡镇卫生院的支出；</w:t>
      </w:r>
      <w:r>
        <w:rPr>
          <w:rFonts w:hint="eastAsia" w:ascii="仿宋" w:hAnsi="仿宋" w:eastAsia="仿宋"/>
          <w:color w:val="000000"/>
          <w:sz w:val="32"/>
          <w:szCs w:val="32"/>
        </w:rPr>
        <w:t>卫生健康支出</w:t>
      </w:r>
      <w:r>
        <w:rPr>
          <w:rStyle w:val="17"/>
          <w:rFonts w:hint="eastAsia" w:ascii="仿宋_GB2312" w:eastAsia="仿宋_GB2312"/>
          <w:b w:val="0"/>
          <w:color w:val="000000"/>
          <w:sz w:val="32"/>
          <w:szCs w:val="32"/>
        </w:rPr>
        <w:t>（类）公共卫生（款）疾病预防控制机构（项）</w:t>
      </w:r>
      <w:r>
        <w:rPr>
          <w:rFonts w:hint="eastAsia" w:ascii="仿宋_GB2312" w:eastAsia="仿宋_GB2312"/>
          <w:color w:val="000000"/>
          <w:sz w:val="32"/>
          <w:szCs w:val="32"/>
        </w:rPr>
        <w:t>：反映</w:t>
      </w:r>
      <w:r>
        <w:rPr>
          <w:rFonts w:hint="eastAsia" w:ascii="仿宋" w:hAnsi="仿宋" w:eastAsia="仿宋"/>
          <w:color w:val="000000"/>
          <w:sz w:val="32"/>
          <w:szCs w:val="32"/>
        </w:rPr>
        <w:t>卫生健康</w:t>
      </w:r>
      <w:r>
        <w:rPr>
          <w:rFonts w:hint="eastAsia" w:ascii="仿宋_GB2312" w:eastAsia="仿宋_GB2312"/>
          <w:color w:val="000000"/>
          <w:sz w:val="32"/>
          <w:szCs w:val="32"/>
        </w:rPr>
        <w:t>单位所属的疾病预防控制机构的支出；</w:t>
      </w:r>
      <w:r>
        <w:rPr>
          <w:rFonts w:hint="eastAsia" w:ascii="仿宋" w:hAnsi="仿宋" w:eastAsia="仿宋"/>
          <w:color w:val="000000"/>
          <w:sz w:val="32"/>
          <w:szCs w:val="32"/>
        </w:rPr>
        <w:t>卫生健康支出</w:t>
      </w:r>
      <w:r>
        <w:rPr>
          <w:rStyle w:val="17"/>
          <w:rFonts w:hint="eastAsia" w:ascii="仿宋_GB2312" w:eastAsia="仿宋_GB2312"/>
          <w:b w:val="0"/>
          <w:color w:val="000000"/>
          <w:sz w:val="32"/>
          <w:szCs w:val="32"/>
        </w:rPr>
        <w:t>（类）公共卫生（款）卫生监督机构（项）</w:t>
      </w:r>
      <w:r>
        <w:rPr>
          <w:rFonts w:hint="eastAsia" w:ascii="仿宋_GB2312" w:eastAsia="仿宋_GB2312"/>
          <w:color w:val="000000"/>
          <w:sz w:val="32"/>
          <w:szCs w:val="32"/>
        </w:rPr>
        <w:t>：反映</w:t>
      </w:r>
      <w:r>
        <w:rPr>
          <w:rFonts w:hint="eastAsia" w:ascii="仿宋" w:hAnsi="仿宋" w:eastAsia="仿宋"/>
          <w:color w:val="000000"/>
          <w:sz w:val="32"/>
          <w:szCs w:val="32"/>
        </w:rPr>
        <w:t>卫生健康</w:t>
      </w:r>
      <w:r>
        <w:rPr>
          <w:rFonts w:hint="eastAsia" w:ascii="仿宋_GB2312" w:eastAsia="仿宋_GB2312"/>
          <w:color w:val="000000"/>
          <w:sz w:val="32"/>
          <w:szCs w:val="32"/>
        </w:rPr>
        <w:t>单位所属卫生监督机构的支出；</w:t>
      </w:r>
      <w:r>
        <w:rPr>
          <w:rFonts w:hint="eastAsia" w:ascii="仿宋" w:hAnsi="仿宋" w:eastAsia="仿宋"/>
          <w:color w:val="000000"/>
          <w:sz w:val="32"/>
          <w:szCs w:val="32"/>
        </w:rPr>
        <w:t>卫生健康支出</w:t>
      </w:r>
      <w:r>
        <w:rPr>
          <w:rStyle w:val="17"/>
          <w:rFonts w:hint="eastAsia" w:ascii="仿宋_GB2312" w:eastAsia="仿宋_GB2312"/>
          <w:b w:val="0"/>
          <w:color w:val="000000"/>
          <w:sz w:val="32"/>
          <w:szCs w:val="32"/>
        </w:rPr>
        <w:t>（类）公共卫生（款）妇幼保健机构（项）</w:t>
      </w:r>
      <w:r>
        <w:rPr>
          <w:rFonts w:hint="eastAsia" w:ascii="仿宋_GB2312" w:eastAsia="仿宋_GB2312"/>
          <w:color w:val="000000"/>
          <w:sz w:val="32"/>
          <w:szCs w:val="32"/>
        </w:rPr>
        <w:t>：反映</w:t>
      </w:r>
      <w:r>
        <w:rPr>
          <w:rFonts w:hint="eastAsia" w:ascii="仿宋" w:hAnsi="仿宋" w:eastAsia="仿宋"/>
          <w:color w:val="000000"/>
          <w:sz w:val="32"/>
          <w:szCs w:val="32"/>
        </w:rPr>
        <w:t>卫生健康单位</w:t>
      </w:r>
      <w:r>
        <w:rPr>
          <w:rFonts w:hint="eastAsia" w:ascii="仿宋_GB2312" w:eastAsia="仿宋_GB2312"/>
          <w:color w:val="000000"/>
          <w:sz w:val="32"/>
          <w:szCs w:val="32"/>
        </w:rPr>
        <w:t>所属妇幼保健机构的支出；</w:t>
      </w:r>
      <w:r>
        <w:rPr>
          <w:rStyle w:val="17"/>
          <w:rFonts w:hint="eastAsia" w:ascii="仿宋_GB2312" w:eastAsia="仿宋_GB2312"/>
          <w:b w:val="0"/>
          <w:color w:val="000000"/>
          <w:sz w:val="32"/>
          <w:szCs w:val="32"/>
        </w:rPr>
        <w:t>卫生健康支出（类）公共卫生（款）基本公共卫生服务（项）</w:t>
      </w:r>
      <w:r>
        <w:rPr>
          <w:rFonts w:hint="eastAsia" w:ascii="仿宋_GB2312" w:eastAsia="仿宋_GB2312"/>
          <w:color w:val="000000"/>
          <w:sz w:val="32"/>
          <w:szCs w:val="32"/>
        </w:rPr>
        <w:t>：反映乡镇卫生院、社区卫生机构开展基本公共卫生服务的支出；</w:t>
      </w:r>
      <w:r>
        <w:rPr>
          <w:rStyle w:val="17"/>
          <w:rFonts w:hint="eastAsia" w:ascii="仿宋_GB2312" w:eastAsia="仿宋_GB2312"/>
          <w:b w:val="0"/>
          <w:color w:val="000000"/>
          <w:sz w:val="32"/>
          <w:szCs w:val="32"/>
        </w:rPr>
        <w:t>卫生健康支出（类）公共卫生（款）重大公共卫生专项（项）</w:t>
      </w:r>
      <w:r>
        <w:rPr>
          <w:rFonts w:hint="eastAsia" w:ascii="仿宋_GB2312" w:eastAsia="仿宋_GB2312"/>
          <w:color w:val="000000"/>
          <w:sz w:val="32"/>
          <w:szCs w:val="32"/>
        </w:rPr>
        <w:t>：反映重大疾病预防控制等重大公共卫生服务项目支出；</w:t>
      </w:r>
      <w:r>
        <w:rPr>
          <w:rFonts w:hint="eastAsia" w:ascii="仿宋_GB2312" w:eastAsia="仿宋_GB2312"/>
          <w:bCs/>
          <w:color w:val="000000"/>
          <w:sz w:val="32"/>
          <w:szCs w:val="32"/>
        </w:rPr>
        <w:t>卫生健康支出（类）中医药（款）中医药专项（项）</w:t>
      </w:r>
      <w:r>
        <w:rPr>
          <w:rFonts w:hint="eastAsia" w:ascii="仿宋_GB2312" w:eastAsia="仿宋_GB2312"/>
          <w:color w:val="000000"/>
          <w:sz w:val="32"/>
          <w:szCs w:val="32"/>
        </w:rPr>
        <w:t>:主要用于中医专项支出：</w:t>
      </w:r>
      <w:r>
        <w:rPr>
          <w:rStyle w:val="17"/>
          <w:rFonts w:hint="eastAsia" w:ascii="仿宋_GB2312" w:eastAsia="仿宋_GB2312"/>
          <w:b w:val="0"/>
          <w:color w:val="000000"/>
          <w:sz w:val="32"/>
          <w:szCs w:val="32"/>
        </w:rPr>
        <w:t>卫生健康支出</w:t>
      </w:r>
      <w:r>
        <w:rPr>
          <w:rFonts w:hint="eastAsia" w:ascii="仿宋_GB2312" w:eastAsia="仿宋_GB2312"/>
          <w:color w:val="000000"/>
          <w:sz w:val="32"/>
          <w:szCs w:val="32"/>
        </w:rPr>
        <w:t>（类）基层医疗卫生机构（款）其他基层医疗卫生机构支出（项）</w:t>
      </w:r>
      <w:r>
        <w:rPr>
          <w:rStyle w:val="17"/>
          <w:rFonts w:hint="eastAsia" w:ascii="仿宋_GB2312" w:eastAsia="仿宋_GB2312"/>
          <w:b w:val="0"/>
          <w:color w:val="000000"/>
          <w:sz w:val="32"/>
          <w:szCs w:val="32"/>
        </w:rPr>
        <w:t>：反映除乡镇卫生院、城市社区卫生机构以外的其他用于基层医疗卫生机构的支出；卫生健康支出（类）计划生育事务</w:t>
      </w:r>
      <w:r>
        <w:rPr>
          <w:rFonts w:hint="eastAsia" w:ascii="仿宋_GB2312" w:eastAsia="仿宋_GB2312"/>
          <w:color w:val="000000"/>
          <w:sz w:val="32"/>
          <w:szCs w:val="32"/>
        </w:rPr>
        <w:t>（款）其他计划生育事务支出（项）</w:t>
      </w:r>
      <w:r>
        <w:rPr>
          <w:rStyle w:val="17"/>
          <w:rFonts w:hint="eastAsia" w:ascii="仿宋_GB2312" w:eastAsia="仿宋_GB2312"/>
          <w:b w:val="0"/>
          <w:color w:val="000000"/>
          <w:sz w:val="32"/>
          <w:szCs w:val="32"/>
        </w:rPr>
        <w:t>:反映计划生育服务支出；卫生健康支出（类）行政事业单位医疗</w:t>
      </w:r>
      <w:r>
        <w:rPr>
          <w:rFonts w:hint="eastAsia" w:ascii="仿宋_GB2312" w:eastAsia="仿宋_GB2312"/>
          <w:color w:val="000000"/>
          <w:sz w:val="32"/>
          <w:szCs w:val="32"/>
        </w:rPr>
        <w:t>（款）  事业单位医疗（项）</w:t>
      </w:r>
      <w:r>
        <w:rPr>
          <w:rStyle w:val="17"/>
          <w:rFonts w:hint="eastAsia" w:ascii="仿宋_GB2312" w:eastAsia="仿宋_GB2312"/>
          <w:b w:val="0"/>
          <w:color w:val="000000"/>
          <w:sz w:val="32"/>
          <w:szCs w:val="32"/>
        </w:rPr>
        <w:t>:</w:t>
      </w:r>
      <w:r>
        <w:rPr>
          <w:rStyle w:val="17"/>
          <w:rFonts w:hint="eastAsia" w:ascii="仿宋_GB2312" w:eastAsia="仿宋_GB2312"/>
          <w:b w:val="0"/>
          <w:sz w:val="32"/>
          <w:szCs w:val="32"/>
        </w:rPr>
        <w:t>反映</w:t>
      </w:r>
      <w:r>
        <w:rPr>
          <w:rStyle w:val="17"/>
          <w:rFonts w:hint="eastAsia" w:ascii="仿宋_GB2312" w:eastAsia="仿宋_GB2312"/>
          <w:b w:val="0"/>
          <w:color w:val="000000"/>
          <w:sz w:val="32"/>
          <w:szCs w:val="32"/>
        </w:rPr>
        <w:t>卫生健康支出中的在职人员医疗保险；卫生健康支出（类）行政事业单位医疗</w:t>
      </w:r>
      <w:r>
        <w:rPr>
          <w:rFonts w:hint="eastAsia" w:ascii="仿宋_GB2312" w:eastAsia="仿宋_GB2312"/>
          <w:color w:val="000000"/>
          <w:sz w:val="32"/>
          <w:szCs w:val="32"/>
        </w:rPr>
        <w:t>（款）其他卫生健康支出（项）反映基层医疗单位贫困人口体检支出：</w:t>
      </w:r>
      <w:r>
        <w:rPr>
          <w:rFonts w:hint="eastAsia" w:ascii="仿宋_GB2312" w:eastAsia="仿宋_GB2312"/>
          <w:sz w:val="32"/>
          <w:szCs w:val="32"/>
        </w:rPr>
        <w:t>农林水支出（类）扶贫（款）其他扶贫支出（项）主要反映健康扶贫支出。</w:t>
      </w:r>
    </w:p>
    <w:p w14:paraId="58913072">
      <w:pPr>
        <w:ind w:firstLine="640" w:firstLineChars="200"/>
        <w:rPr>
          <w:rStyle w:val="17"/>
          <w:rFonts w:ascii="仿宋" w:hAnsi="仿宋" w:eastAsia="仿宋" w:cs="仿宋"/>
          <w:b w:val="0"/>
          <w:color w:val="000000"/>
          <w:sz w:val="32"/>
          <w:szCs w:val="32"/>
        </w:rPr>
      </w:pPr>
      <w:r>
        <w:rPr>
          <w:rFonts w:hint="eastAsia" w:ascii="仿宋" w:hAnsi="仿宋" w:eastAsia="仿宋" w:cs="仿宋"/>
          <w:sz w:val="32"/>
          <w:szCs w:val="32"/>
        </w:rPr>
        <w:t>9.社会保障和就业支出：反映政府在社会保障和就业方面的支出。</w:t>
      </w:r>
      <w:r>
        <w:rPr>
          <w:rFonts w:hint="eastAsia" w:ascii="仿宋" w:hAnsi="仿宋" w:eastAsia="仿宋" w:cs="仿宋"/>
          <w:sz w:val="32"/>
          <w:szCs w:val="32"/>
        </w:rPr>
        <w:br w:type="textWrapping"/>
      </w:r>
      <w:r>
        <w:rPr>
          <w:rFonts w:hint="eastAsia" w:ascii="仿宋" w:hAnsi="仿宋" w:eastAsia="仿宋" w:cs="仿宋"/>
          <w:sz w:val="32"/>
          <w:szCs w:val="32"/>
        </w:rPr>
        <w:t>社会保障和就业支出-行政事业单位离退休-机关事业单位基本养老保险缴费支出：反映机关事业单位实施养老保险制度由单位缴纳的基本养老保险支出；</w:t>
      </w:r>
      <w:r>
        <w:rPr>
          <w:rFonts w:hint="eastAsia" w:ascii="仿宋" w:hAnsi="仿宋" w:eastAsia="仿宋" w:cs="仿宋"/>
          <w:sz w:val="32"/>
          <w:szCs w:val="32"/>
        </w:rPr>
        <w:br w:type="textWrapping"/>
      </w:r>
      <w:r>
        <w:rPr>
          <w:rFonts w:hint="eastAsia" w:ascii="仿宋" w:hAnsi="仿宋" w:eastAsia="仿宋" w:cs="仿宋"/>
          <w:sz w:val="32"/>
          <w:szCs w:val="32"/>
        </w:rPr>
        <w:t xml:space="preserve">    10.住房保障支出：住房保障支出-住房改革支出-住房公积金：反映行政事业单位按人力资源和社会保障部、财政部规定的基本工资和津贴补贴以及规定比例为职工缴纳的住房公积金。</w:t>
      </w:r>
    </w:p>
    <w:p w14:paraId="14A79C2E">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49461A06">
      <w:pPr>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6A7B6189">
      <w:pPr>
        <w:spacing w:line="600" w:lineRule="exact"/>
        <w:jc w:val="center"/>
        <w:outlineLvl w:val="0"/>
        <w:rPr>
          <w:rFonts w:hint="eastAsia" w:ascii="黑体" w:eastAsia="黑体"/>
          <w:sz w:val="44"/>
          <w:szCs w:val="44"/>
        </w:rPr>
      </w:pPr>
      <w:bookmarkStart w:id="187" w:name="_Toc30758"/>
      <w:bookmarkStart w:id="188" w:name="_Toc11020"/>
      <w:bookmarkStart w:id="189" w:name="_Toc17035"/>
    </w:p>
    <w:p w14:paraId="1536D6CD">
      <w:pPr>
        <w:spacing w:line="600" w:lineRule="exact"/>
        <w:jc w:val="center"/>
        <w:outlineLvl w:val="0"/>
        <w:rPr>
          <w:rFonts w:hint="eastAsia" w:ascii="黑体" w:eastAsia="黑体"/>
          <w:sz w:val="44"/>
          <w:szCs w:val="44"/>
        </w:rPr>
      </w:pPr>
    </w:p>
    <w:p w14:paraId="12DF6244">
      <w:pPr>
        <w:spacing w:line="600" w:lineRule="exact"/>
        <w:jc w:val="center"/>
        <w:outlineLvl w:val="0"/>
        <w:rPr>
          <w:rFonts w:hint="eastAsia" w:ascii="黑体" w:eastAsia="黑体"/>
          <w:sz w:val="44"/>
          <w:szCs w:val="44"/>
        </w:rPr>
      </w:pPr>
    </w:p>
    <w:p w14:paraId="09C868F9">
      <w:pPr>
        <w:spacing w:line="600" w:lineRule="exact"/>
        <w:jc w:val="center"/>
        <w:outlineLvl w:val="0"/>
        <w:rPr>
          <w:rFonts w:hint="eastAsia" w:ascii="黑体" w:eastAsia="黑体"/>
          <w:sz w:val="44"/>
          <w:szCs w:val="44"/>
        </w:rPr>
      </w:pPr>
    </w:p>
    <w:p w14:paraId="24671C64">
      <w:pPr>
        <w:spacing w:line="600" w:lineRule="exact"/>
        <w:jc w:val="center"/>
        <w:outlineLvl w:val="0"/>
        <w:rPr>
          <w:rFonts w:hint="eastAsia" w:ascii="黑体" w:eastAsia="黑体"/>
          <w:sz w:val="44"/>
          <w:szCs w:val="44"/>
        </w:rPr>
      </w:pPr>
    </w:p>
    <w:p w14:paraId="29293594">
      <w:pPr>
        <w:spacing w:line="600" w:lineRule="exact"/>
        <w:jc w:val="center"/>
        <w:outlineLvl w:val="0"/>
        <w:rPr>
          <w:rFonts w:hint="eastAsia" w:ascii="黑体" w:eastAsia="黑体"/>
          <w:sz w:val="44"/>
          <w:szCs w:val="44"/>
        </w:rPr>
      </w:pPr>
    </w:p>
    <w:p w14:paraId="0C311F80">
      <w:pPr>
        <w:spacing w:line="600" w:lineRule="exact"/>
        <w:jc w:val="center"/>
        <w:outlineLvl w:val="0"/>
        <w:rPr>
          <w:rFonts w:hint="eastAsia" w:ascii="黑体" w:eastAsia="黑体"/>
          <w:sz w:val="44"/>
          <w:szCs w:val="44"/>
        </w:rPr>
      </w:pPr>
    </w:p>
    <w:p w14:paraId="1BCA8ABB">
      <w:pPr>
        <w:spacing w:line="600" w:lineRule="exact"/>
        <w:jc w:val="center"/>
        <w:outlineLvl w:val="0"/>
        <w:rPr>
          <w:rFonts w:hint="eastAsia" w:ascii="黑体" w:eastAsia="黑体"/>
          <w:sz w:val="44"/>
          <w:szCs w:val="44"/>
        </w:rPr>
      </w:pPr>
    </w:p>
    <w:p w14:paraId="2EEAB0A8">
      <w:pPr>
        <w:spacing w:line="600" w:lineRule="exact"/>
        <w:jc w:val="center"/>
        <w:outlineLvl w:val="0"/>
        <w:rPr>
          <w:rFonts w:hint="eastAsia" w:ascii="黑体" w:eastAsia="黑体"/>
          <w:sz w:val="44"/>
          <w:szCs w:val="44"/>
        </w:rPr>
      </w:pPr>
    </w:p>
    <w:p w14:paraId="0C7B966E">
      <w:pPr>
        <w:spacing w:line="600" w:lineRule="exact"/>
        <w:jc w:val="center"/>
        <w:outlineLvl w:val="0"/>
        <w:rPr>
          <w:rFonts w:hint="eastAsia" w:ascii="黑体" w:eastAsia="黑体"/>
          <w:sz w:val="44"/>
          <w:szCs w:val="44"/>
        </w:rPr>
      </w:pPr>
    </w:p>
    <w:p w14:paraId="73602B4D">
      <w:pPr>
        <w:spacing w:line="600" w:lineRule="exact"/>
        <w:jc w:val="center"/>
        <w:outlineLvl w:val="0"/>
        <w:rPr>
          <w:rFonts w:hint="eastAsia" w:ascii="黑体" w:eastAsia="黑体"/>
          <w:sz w:val="44"/>
          <w:szCs w:val="44"/>
        </w:rPr>
      </w:pPr>
    </w:p>
    <w:p w14:paraId="7404F9E0">
      <w:pPr>
        <w:spacing w:line="600" w:lineRule="exact"/>
        <w:jc w:val="center"/>
        <w:outlineLvl w:val="0"/>
        <w:rPr>
          <w:rFonts w:hint="eastAsia" w:ascii="黑体" w:eastAsia="黑体"/>
          <w:sz w:val="44"/>
          <w:szCs w:val="44"/>
        </w:rPr>
      </w:pPr>
    </w:p>
    <w:p w14:paraId="6694811E">
      <w:pPr>
        <w:spacing w:line="600" w:lineRule="exact"/>
        <w:jc w:val="center"/>
        <w:outlineLvl w:val="0"/>
        <w:rPr>
          <w:rFonts w:hint="eastAsia" w:ascii="黑体" w:eastAsia="黑体"/>
          <w:sz w:val="44"/>
          <w:szCs w:val="44"/>
        </w:rPr>
      </w:pPr>
    </w:p>
    <w:p w14:paraId="7E10A208">
      <w:pPr>
        <w:spacing w:line="600" w:lineRule="exact"/>
        <w:jc w:val="center"/>
        <w:outlineLvl w:val="0"/>
        <w:rPr>
          <w:rStyle w:val="19"/>
          <w:rFonts w:ascii="黑体" w:eastAsia="黑体"/>
          <w:b w:val="0"/>
        </w:rPr>
      </w:pPr>
      <w:r>
        <w:rPr>
          <w:rFonts w:hint="eastAsia" w:ascii="黑体" w:eastAsia="黑体"/>
          <w:sz w:val="44"/>
          <w:szCs w:val="44"/>
        </w:rPr>
        <w:t>第</w:t>
      </w:r>
      <w:r>
        <w:rPr>
          <w:rStyle w:val="19"/>
          <w:rFonts w:hint="eastAsia" w:ascii="黑体" w:eastAsia="黑体"/>
          <w:b w:val="0"/>
        </w:rPr>
        <w:t>四部分 附件</w:t>
      </w:r>
      <w:bookmarkEnd w:id="182"/>
      <w:bookmarkEnd w:id="183"/>
      <w:bookmarkEnd w:id="184"/>
      <w:bookmarkEnd w:id="185"/>
      <w:bookmarkEnd w:id="187"/>
      <w:bookmarkEnd w:id="188"/>
      <w:bookmarkEnd w:id="189"/>
    </w:p>
    <w:p w14:paraId="0303E44E">
      <w:pPr>
        <w:spacing w:line="600" w:lineRule="exact"/>
        <w:rPr>
          <w:rStyle w:val="34"/>
          <w:rFonts w:ascii="黑体" w:hAnsi="黑体" w:eastAsia="黑体"/>
          <w:b w:val="0"/>
        </w:rPr>
      </w:pPr>
      <w:bookmarkStart w:id="190" w:name="_Toc15396618"/>
    </w:p>
    <w:tbl>
      <w:tblPr>
        <w:tblStyle w:val="15"/>
        <w:tblW w:w="10440" w:type="dxa"/>
        <w:jc w:val="center"/>
        <w:tblLayout w:type="autofit"/>
        <w:tblCellMar>
          <w:top w:w="0" w:type="dxa"/>
          <w:left w:w="108" w:type="dxa"/>
          <w:bottom w:w="0" w:type="dxa"/>
          <w:right w:w="108" w:type="dxa"/>
        </w:tblCellMar>
      </w:tblPr>
      <w:tblGrid>
        <w:gridCol w:w="528"/>
        <w:gridCol w:w="499"/>
        <w:gridCol w:w="1159"/>
        <w:gridCol w:w="2173"/>
        <w:gridCol w:w="1641"/>
        <w:gridCol w:w="1386"/>
        <w:gridCol w:w="996"/>
        <w:gridCol w:w="2058"/>
      </w:tblGrid>
      <w:tr w14:paraId="1FF67E8D">
        <w:tblPrEx>
          <w:tblCellMar>
            <w:top w:w="0" w:type="dxa"/>
            <w:left w:w="108" w:type="dxa"/>
            <w:bottom w:w="0" w:type="dxa"/>
            <w:right w:w="108" w:type="dxa"/>
          </w:tblCellMar>
        </w:tblPrEx>
        <w:trPr>
          <w:trHeight w:val="600" w:hRule="atLeast"/>
          <w:jc w:val="center"/>
        </w:trPr>
        <w:tc>
          <w:tcPr>
            <w:tcW w:w="10450" w:type="dxa"/>
            <w:gridSpan w:val="8"/>
            <w:tcBorders>
              <w:top w:val="nil"/>
              <w:left w:val="nil"/>
              <w:bottom w:val="nil"/>
              <w:right w:val="nil"/>
            </w:tcBorders>
            <w:vAlign w:val="center"/>
          </w:tcPr>
          <w:p w14:paraId="4A7310D2">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 xml:space="preserve">基本药物制度转移支付区域（项目）绩效目标自评表 </w:t>
            </w:r>
          </w:p>
        </w:tc>
      </w:tr>
      <w:tr w14:paraId="70D143B2">
        <w:tblPrEx>
          <w:tblCellMar>
            <w:top w:w="0" w:type="dxa"/>
            <w:left w:w="108" w:type="dxa"/>
            <w:bottom w:w="0" w:type="dxa"/>
            <w:right w:w="108" w:type="dxa"/>
          </w:tblCellMar>
        </w:tblPrEx>
        <w:trPr>
          <w:trHeight w:val="432" w:hRule="atLeast"/>
          <w:jc w:val="center"/>
        </w:trPr>
        <w:tc>
          <w:tcPr>
            <w:tcW w:w="10450" w:type="dxa"/>
            <w:gridSpan w:val="8"/>
            <w:tcBorders>
              <w:top w:val="nil"/>
              <w:left w:val="nil"/>
              <w:bottom w:val="single" w:color="000000" w:sz="4" w:space="0"/>
              <w:right w:val="nil"/>
            </w:tcBorders>
          </w:tcPr>
          <w:p w14:paraId="7F484606">
            <w:pPr>
              <w:widowControl/>
              <w:jc w:val="center"/>
              <w:textAlignment w:val="top"/>
              <w:rPr>
                <w:rFonts w:ascii="宋体" w:hAnsi="宋体" w:cs="宋体"/>
                <w:color w:val="000000"/>
                <w:sz w:val="22"/>
                <w:szCs w:val="22"/>
              </w:rPr>
            </w:pPr>
            <w:r>
              <w:rPr>
                <w:rFonts w:hint="eastAsia" w:ascii="宋体" w:hAnsi="宋体" w:cs="宋体"/>
                <w:color w:val="000000"/>
                <w:kern w:val="0"/>
                <w:sz w:val="22"/>
                <w:szCs w:val="22"/>
              </w:rPr>
              <w:t>（2021年度）</w:t>
            </w:r>
          </w:p>
        </w:tc>
      </w:tr>
      <w:tr w14:paraId="24356C5D">
        <w:tblPrEx>
          <w:tblCellMar>
            <w:top w:w="0" w:type="dxa"/>
            <w:left w:w="108" w:type="dxa"/>
            <w:bottom w:w="0" w:type="dxa"/>
            <w:right w:w="108" w:type="dxa"/>
          </w:tblCellMar>
        </w:tblPrEx>
        <w:trPr>
          <w:trHeight w:val="400" w:hRule="atLeast"/>
          <w:jc w:val="center"/>
        </w:trPr>
        <w:tc>
          <w:tcPr>
            <w:tcW w:w="2164" w:type="dxa"/>
            <w:gridSpan w:val="3"/>
            <w:tcBorders>
              <w:top w:val="single" w:color="000000" w:sz="4" w:space="0"/>
              <w:left w:val="single" w:color="000000" w:sz="4" w:space="0"/>
              <w:bottom w:val="single" w:color="000000" w:sz="4" w:space="0"/>
              <w:right w:val="single" w:color="000000" w:sz="4" w:space="0"/>
            </w:tcBorders>
            <w:vAlign w:val="center"/>
          </w:tcPr>
          <w:p w14:paraId="3D397F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转移支付（项目）名称</w:t>
            </w:r>
          </w:p>
        </w:tc>
        <w:tc>
          <w:tcPr>
            <w:tcW w:w="8286" w:type="dxa"/>
            <w:gridSpan w:val="5"/>
            <w:tcBorders>
              <w:top w:val="single" w:color="000000" w:sz="4" w:space="0"/>
              <w:left w:val="single" w:color="000000" w:sz="4" w:space="0"/>
              <w:bottom w:val="single" w:color="000000" w:sz="4" w:space="0"/>
              <w:right w:val="single" w:color="000000" w:sz="4" w:space="0"/>
            </w:tcBorders>
            <w:vAlign w:val="center"/>
          </w:tcPr>
          <w:p w14:paraId="332C22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基本药物制度资金</w:t>
            </w:r>
          </w:p>
        </w:tc>
      </w:tr>
      <w:tr w14:paraId="4022C080">
        <w:tblPrEx>
          <w:tblCellMar>
            <w:top w:w="0" w:type="dxa"/>
            <w:left w:w="108" w:type="dxa"/>
            <w:bottom w:w="0" w:type="dxa"/>
            <w:right w:w="108" w:type="dxa"/>
          </w:tblCellMar>
        </w:tblPrEx>
        <w:trPr>
          <w:trHeight w:val="323" w:hRule="atLeast"/>
          <w:jc w:val="center"/>
        </w:trPr>
        <w:tc>
          <w:tcPr>
            <w:tcW w:w="2164" w:type="dxa"/>
            <w:gridSpan w:val="3"/>
            <w:tcBorders>
              <w:top w:val="single" w:color="000000" w:sz="4" w:space="0"/>
              <w:left w:val="single" w:color="000000" w:sz="4" w:space="0"/>
              <w:bottom w:val="single" w:color="000000" w:sz="4" w:space="0"/>
              <w:right w:val="single" w:color="000000" w:sz="4" w:space="0"/>
            </w:tcBorders>
            <w:vAlign w:val="center"/>
          </w:tcPr>
          <w:p w14:paraId="024A62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中央主管部门</w:t>
            </w:r>
          </w:p>
        </w:tc>
        <w:tc>
          <w:tcPr>
            <w:tcW w:w="8286" w:type="dxa"/>
            <w:gridSpan w:val="5"/>
            <w:tcBorders>
              <w:top w:val="single" w:color="000000" w:sz="4" w:space="0"/>
              <w:left w:val="single" w:color="000000" w:sz="4" w:space="0"/>
              <w:bottom w:val="single" w:color="000000" w:sz="4" w:space="0"/>
              <w:right w:val="single" w:color="000000" w:sz="4" w:space="0"/>
            </w:tcBorders>
            <w:vAlign w:val="center"/>
          </w:tcPr>
          <w:p w14:paraId="7EE09D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国家卫健委</w:t>
            </w:r>
          </w:p>
        </w:tc>
      </w:tr>
      <w:tr w14:paraId="50DAC314">
        <w:tblPrEx>
          <w:tblCellMar>
            <w:top w:w="0" w:type="dxa"/>
            <w:left w:w="108" w:type="dxa"/>
            <w:bottom w:w="0" w:type="dxa"/>
            <w:right w:w="108" w:type="dxa"/>
          </w:tblCellMar>
        </w:tblPrEx>
        <w:trPr>
          <w:trHeight w:val="323" w:hRule="atLeast"/>
          <w:jc w:val="center"/>
        </w:trPr>
        <w:tc>
          <w:tcPr>
            <w:tcW w:w="2164" w:type="dxa"/>
            <w:gridSpan w:val="3"/>
            <w:tcBorders>
              <w:top w:val="single" w:color="000000" w:sz="4" w:space="0"/>
              <w:left w:val="single" w:color="000000" w:sz="4" w:space="0"/>
              <w:bottom w:val="single" w:color="000000" w:sz="4" w:space="0"/>
              <w:right w:val="single" w:color="000000" w:sz="4" w:space="0"/>
            </w:tcBorders>
            <w:vAlign w:val="center"/>
          </w:tcPr>
          <w:p w14:paraId="41EEE2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地方主管部门</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7DA0A7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广元市昭化区卫健局</w:t>
            </w:r>
          </w:p>
        </w:tc>
        <w:tc>
          <w:tcPr>
            <w:tcW w:w="1391" w:type="dxa"/>
            <w:tcBorders>
              <w:top w:val="single" w:color="000000" w:sz="4" w:space="0"/>
              <w:left w:val="single" w:color="000000" w:sz="4" w:space="0"/>
              <w:bottom w:val="single" w:color="000000" w:sz="4" w:space="0"/>
              <w:right w:val="single" w:color="000000" w:sz="4" w:space="0"/>
            </w:tcBorders>
            <w:vAlign w:val="center"/>
          </w:tcPr>
          <w:p w14:paraId="63B6D3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资金使用单位</w:t>
            </w:r>
          </w:p>
        </w:tc>
        <w:tc>
          <w:tcPr>
            <w:tcW w:w="3065" w:type="dxa"/>
            <w:gridSpan w:val="2"/>
            <w:tcBorders>
              <w:top w:val="single" w:color="000000" w:sz="4" w:space="0"/>
              <w:left w:val="single" w:color="000000" w:sz="4" w:space="0"/>
              <w:bottom w:val="single" w:color="000000" w:sz="4" w:space="0"/>
              <w:right w:val="single" w:color="000000" w:sz="4" w:space="0"/>
            </w:tcBorders>
            <w:vAlign w:val="center"/>
          </w:tcPr>
          <w:p w14:paraId="59780624">
            <w:pPr>
              <w:widowControl/>
              <w:jc w:val="center"/>
              <w:textAlignment w:val="center"/>
              <w:rPr>
                <w:rFonts w:ascii="宋体" w:hAnsi="宋体" w:cs="宋体"/>
                <w:color w:val="000000"/>
                <w:sz w:val="20"/>
                <w:szCs w:val="20"/>
              </w:rPr>
            </w:pPr>
            <w:r>
              <w:rPr>
                <w:rFonts w:hint="eastAsia" w:ascii="宋体" w:hAnsi="宋体" w:cs="宋体"/>
                <w:color w:val="000000"/>
                <w:sz w:val="20"/>
                <w:szCs w:val="20"/>
              </w:rPr>
              <w:t>卫子镇中心卫生院</w:t>
            </w:r>
          </w:p>
        </w:tc>
      </w:tr>
      <w:tr w14:paraId="220B1912">
        <w:tblPrEx>
          <w:tblCellMar>
            <w:top w:w="0" w:type="dxa"/>
            <w:left w:w="108" w:type="dxa"/>
            <w:bottom w:w="0" w:type="dxa"/>
            <w:right w:w="108" w:type="dxa"/>
          </w:tblCellMar>
        </w:tblPrEx>
        <w:trPr>
          <w:trHeight w:val="323" w:hRule="atLeast"/>
          <w:jc w:val="center"/>
        </w:trPr>
        <w:tc>
          <w:tcPr>
            <w:tcW w:w="2164"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3EA40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资金情况</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（万元）</w:t>
            </w:r>
          </w:p>
        </w:tc>
        <w:tc>
          <w:tcPr>
            <w:tcW w:w="2183" w:type="dxa"/>
            <w:tcBorders>
              <w:top w:val="single" w:color="000000" w:sz="4" w:space="0"/>
              <w:left w:val="single" w:color="000000" w:sz="4" w:space="0"/>
              <w:bottom w:val="single" w:color="000000" w:sz="4" w:space="0"/>
              <w:right w:val="single" w:color="000000" w:sz="4" w:space="0"/>
            </w:tcBorders>
            <w:vAlign w:val="center"/>
          </w:tcPr>
          <w:p w14:paraId="51F27D1A">
            <w:pPr>
              <w:rPr>
                <w:rFonts w:ascii="宋体" w:hAnsi="宋体" w:cs="宋体"/>
                <w:color w:val="000000"/>
                <w:sz w:val="20"/>
                <w:szCs w:val="20"/>
              </w:rPr>
            </w:pPr>
          </w:p>
        </w:tc>
        <w:tc>
          <w:tcPr>
            <w:tcW w:w="1647" w:type="dxa"/>
            <w:tcBorders>
              <w:top w:val="single" w:color="000000" w:sz="4" w:space="0"/>
              <w:left w:val="single" w:color="000000" w:sz="4" w:space="0"/>
              <w:bottom w:val="single" w:color="000000" w:sz="4" w:space="0"/>
              <w:right w:val="single" w:color="000000" w:sz="4" w:space="0"/>
            </w:tcBorders>
            <w:vAlign w:val="center"/>
          </w:tcPr>
          <w:p w14:paraId="66A378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全年预算数（A）</w:t>
            </w:r>
          </w:p>
        </w:tc>
        <w:tc>
          <w:tcPr>
            <w:tcW w:w="2390" w:type="dxa"/>
            <w:gridSpan w:val="2"/>
            <w:tcBorders>
              <w:top w:val="single" w:color="000000" w:sz="4" w:space="0"/>
              <w:left w:val="single" w:color="000000" w:sz="4" w:space="0"/>
              <w:bottom w:val="single" w:color="000000" w:sz="4" w:space="0"/>
              <w:right w:val="single" w:color="000000" w:sz="4" w:space="0"/>
            </w:tcBorders>
            <w:vAlign w:val="center"/>
          </w:tcPr>
          <w:p w14:paraId="17532F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全年执行数（B）</w:t>
            </w:r>
          </w:p>
        </w:tc>
        <w:tc>
          <w:tcPr>
            <w:tcW w:w="2066" w:type="dxa"/>
            <w:tcBorders>
              <w:top w:val="single" w:color="000000" w:sz="4" w:space="0"/>
              <w:left w:val="single" w:color="000000" w:sz="4" w:space="0"/>
              <w:bottom w:val="single" w:color="000000" w:sz="4" w:space="0"/>
              <w:right w:val="single" w:color="000000" w:sz="4" w:space="0"/>
            </w:tcBorders>
            <w:vAlign w:val="center"/>
          </w:tcPr>
          <w:p w14:paraId="2B09ED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预算执行率（B/A)</w:t>
            </w:r>
          </w:p>
        </w:tc>
      </w:tr>
      <w:tr w14:paraId="5173E2C0">
        <w:tblPrEx>
          <w:tblCellMar>
            <w:top w:w="0" w:type="dxa"/>
            <w:left w:w="108" w:type="dxa"/>
            <w:bottom w:w="0" w:type="dxa"/>
            <w:right w:w="108" w:type="dxa"/>
          </w:tblCellMar>
        </w:tblPrEx>
        <w:trPr>
          <w:trHeight w:val="323" w:hRule="atLeast"/>
          <w:jc w:val="center"/>
        </w:trPr>
        <w:tc>
          <w:tcPr>
            <w:tcW w:w="216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FDE29AF">
            <w:pPr>
              <w:jc w:val="center"/>
              <w:rPr>
                <w:rFonts w:ascii="宋体" w:hAnsi="宋体" w:cs="宋体"/>
                <w:color w:val="000000"/>
                <w:sz w:val="20"/>
                <w:szCs w:val="20"/>
              </w:rPr>
            </w:pPr>
          </w:p>
        </w:tc>
        <w:tc>
          <w:tcPr>
            <w:tcW w:w="2183" w:type="dxa"/>
            <w:tcBorders>
              <w:top w:val="single" w:color="000000" w:sz="4" w:space="0"/>
              <w:left w:val="single" w:color="000000" w:sz="4" w:space="0"/>
              <w:bottom w:val="single" w:color="000000" w:sz="4" w:space="0"/>
              <w:right w:val="single" w:color="000000" w:sz="4" w:space="0"/>
            </w:tcBorders>
            <w:vAlign w:val="center"/>
          </w:tcPr>
          <w:p w14:paraId="1DDCAB2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年度资金总额：</w:t>
            </w:r>
          </w:p>
        </w:tc>
        <w:tc>
          <w:tcPr>
            <w:tcW w:w="1647" w:type="dxa"/>
            <w:tcBorders>
              <w:top w:val="single" w:color="000000" w:sz="4" w:space="0"/>
              <w:left w:val="single" w:color="000000" w:sz="4" w:space="0"/>
              <w:bottom w:val="single" w:color="000000" w:sz="4" w:space="0"/>
              <w:right w:val="single" w:color="000000" w:sz="4" w:space="0"/>
            </w:tcBorders>
            <w:vAlign w:val="center"/>
          </w:tcPr>
          <w:p w14:paraId="28A79EA4">
            <w:pPr>
              <w:widowControl/>
              <w:jc w:val="center"/>
              <w:textAlignment w:val="center"/>
              <w:rPr>
                <w:rFonts w:ascii="宋体" w:hAnsi="宋体" w:cs="宋体"/>
                <w:color w:val="000000"/>
                <w:sz w:val="20"/>
                <w:szCs w:val="20"/>
              </w:rPr>
            </w:pPr>
            <w:r>
              <w:rPr>
                <w:rFonts w:hint="eastAsia" w:ascii="宋体" w:hAnsi="宋体" w:cs="宋体"/>
                <w:color w:val="000000"/>
                <w:sz w:val="20"/>
                <w:szCs w:val="20"/>
              </w:rPr>
              <w:t>22.44</w:t>
            </w:r>
          </w:p>
        </w:tc>
        <w:tc>
          <w:tcPr>
            <w:tcW w:w="2390" w:type="dxa"/>
            <w:gridSpan w:val="2"/>
            <w:tcBorders>
              <w:top w:val="single" w:color="000000" w:sz="4" w:space="0"/>
              <w:left w:val="single" w:color="000000" w:sz="4" w:space="0"/>
              <w:bottom w:val="single" w:color="000000" w:sz="4" w:space="0"/>
              <w:right w:val="single" w:color="000000" w:sz="4" w:space="0"/>
            </w:tcBorders>
            <w:vAlign w:val="center"/>
          </w:tcPr>
          <w:p w14:paraId="1F394BBD">
            <w:pPr>
              <w:widowControl/>
              <w:jc w:val="center"/>
              <w:textAlignment w:val="center"/>
              <w:rPr>
                <w:rFonts w:ascii="宋体" w:hAnsi="宋体" w:cs="宋体"/>
                <w:color w:val="000000"/>
                <w:sz w:val="20"/>
                <w:szCs w:val="20"/>
              </w:rPr>
            </w:pPr>
            <w:r>
              <w:rPr>
                <w:rFonts w:hint="eastAsia" w:ascii="宋体" w:hAnsi="宋体" w:cs="宋体"/>
                <w:color w:val="000000"/>
                <w:sz w:val="20"/>
                <w:szCs w:val="20"/>
              </w:rPr>
              <w:t>22.44</w:t>
            </w:r>
          </w:p>
        </w:tc>
        <w:tc>
          <w:tcPr>
            <w:tcW w:w="2066" w:type="dxa"/>
            <w:tcBorders>
              <w:top w:val="single" w:color="000000" w:sz="4" w:space="0"/>
              <w:left w:val="single" w:color="000000" w:sz="4" w:space="0"/>
              <w:bottom w:val="single" w:color="000000" w:sz="4" w:space="0"/>
              <w:right w:val="single" w:color="000000" w:sz="4" w:space="0"/>
            </w:tcBorders>
            <w:vAlign w:val="center"/>
          </w:tcPr>
          <w:p w14:paraId="764616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14:paraId="03390E95">
        <w:tblPrEx>
          <w:tblCellMar>
            <w:top w:w="0" w:type="dxa"/>
            <w:left w:w="108" w:type="dxa"/>
            <w:bottom w:w="0" w:type="dxa"/>
            <w:right w:w="108" w:type="dxa"/>
          </w:tblCellMar>
        </w:tblPrEx>
        <w:trPr>
          <w:trHeight w:val="323" w:hRule="atLeast"/>
          <w:jc w:val="center"/>
        </w:trPr>
        <w:tc>
          <w:tcPr>
            <w:tcW w:w="216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2FC5ED6">
            <w:pPr>
              <w:jc w:val="center"/>
              <w:rPr>
                <w:rFonts w:ascii="宋体" w:hAnsi="宋体" w:cs="宋体"/>
                <w:color w:val="000000"/>
                <w:sz w:val="20"/>
                <w:szCs w:val="20"/>
              </w:rPr>
            </w:pPr>
          </w:p>
        </w:tc>
        <w:tc>
          <w:tcPr>
            <w:tcW w:w="2183" w:type="dxa"/>
            <w:tcBorders>
              <w:top w:val="single" w:color="000000" w:sz="4" w:space="0"/>
              <w:left w:val="single" w:color="000000" w:sz="4" w:space="0"/>
              <w:bottom w:val="single" w:color="000000" w:sz="4" w:space="0"/>
              <w:right w:val="single" w:color="000000" w:sz="4" w:space="0"/>
            </w:tcBorders>
            <w:vAlign w:val="center"/>
          </w:tcPr>
          <w:p w14:paraId="774BD23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w:t>
            </w:r>
            <w:r>
              <w:rPr>
                <w:rStyle w:val="31"/>
              </w:rPr>
              <w:t>其中：中央财政资金</w:t>
            </w:r>
          </w:p>
        </w:tc>
        <w:tc>
          <w:tcPr>
            <w:tcW w:w="1647" w:type="dxa"/>
            <w:tcBorders>
              <w:top w:val="single" w:color="000000" w:sz="4" w:space="0"/>
              <w:left w:val="single" w:color="000000" w:sz="4" w:space="0"/>
              <w:bottom w:val="single" w:color="000000" w:sz="4" w:space="0"/>
              <w:right w:val="single" w:color="000000" w:sz="4" w:space="0"/>
            </w:tcBorders>
            <w:vAlign w:val="center"/>
          </w:tcPr>
          <w:p w14:paraId="38976B6D">
            <w:pPr>
              <w:widowControl/>
              <w:jc w:val="center"/>
              <w:textAlignment w:val="center"/>
              <w:rPr>
                <w:rFonts w:ascii="宋体" w:hAnsi="宋体" w:cs="宋体"/>
                <w:color w:val="000000"/>
                <w:sz w:val="20"/>
                <w:szCs w:val="20"/>
              </w:rPr>
            </w:pPr>
            <w:r>
              <w:rPr>
                <w:rFonts w:hint="eastAsia" w:ascii="宋体" w:hAnsi="宋体" w:cs="宋体"/>
                <w:color w:val="000000"/>
                <w:sz w:val="20"/>
                <w:szCs w:val="20"/>
              </w:rPr>
              <w:t>18.25</w:t>
            </w:r>
          </w:p>
        </w:tc>
        <w:tc>
          <w:tcPr>
            <w:tcW w:w="2390" w:type="dxa"/>
            <w:gridSpan w:val="2"/>
            <w:tcBorders>
              <w:top w:val="single" w:color="000000" w:sz="4" w:space="0"/>
              <w:left w:val="single" w:color="000000" w:sz="4" w:space="0"/>
              <w:bottom w:val="single" w:color="000000" w:sz="4" w:space="0"/>
              <w:right w:val="single" w:color="000000" w:sz="4" w:space="0"/>
            </w:tcBorders>
            <w:vAlign w:val="center"/>
          </w:tcPr>
          <w:p w14:paraId="637DA637">
            <w:pPr>
              <w:widowControl/>
              <w:jc w:val="center"/>
              <w:textAlignment w:val="center"/>
              <w:rPr>
                <w:rFonts w:ascii="宋体" w:hAnsi="宋体" w:cs="宋体"/>
                <w:color w:val="000000"/>
                <w:sz w:val="20"/>
                <w:szCs w:val="20"/>
              </w:rPr>
            </w:pPr>
            <w:r>
              <w:rPr>
                <w:rFonts w:hint="eastAsia" w:ascii="宋体" w:hAnsi="宋体" w:cs="宋体"/>
                <w:color w:val="000000"/>
                <w:sz w:val="20"/>
                <w:szCs w:val="20"/>
              </w:rPr>
              <w:t>18.25</w:t>
            </w:r>
          </w:p>
        </w:tc>
        <w:tc>
          <w:tcPr>
            <w:tcW w:w="2066" w:type="dxa"/>
            <w:tcBorders>
              <w:top w:val="single" w:color="000000" w:sz="4" w:space="0"/>
              <w:left w:val="single" w:color="000000" w:sz="4" w:space="0"/>
              <w:bottom w:val="single" w:color="000000" w:sz="4" w:space="0"/>
              <w:right w:val="single" w:color="000000" w:sz="4" w:space="0"/>
            </w:tcBorders>
            <w:vAlign w:val="center"/>
          </w:tcPr>
          <w:p w14:paraId="22B3DE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14:paraId="1A3DF9E0">
        <w:tblPrEx>
          <w:tblCellMar>
            <w:top w:w="0" w:type="dxa"/>
            <w:left w:w="108" w:type="dxa"/>
            <w:bottom w:w="0" w:type="dxa"/>
            <w:right w:w="108" w:type="dxa"/>
          </w:tblCellMar>
        </w:tblPrEx>
        <w:trPr>
          <w:trHeight w:val="323" w:hRule="atLeast"/>
          <w:jc w:val="center"/>
        </w:trPr>
        <w:tc>
          <w:tcPr>
            <w:tcW w:w="216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A27B12B">
            <w:pPr>
              <w:jc w:val="center"/>
              <w:rPr>
                <w:rFonts w:ascii="宋体" w:hAnsi="宋体" w:cs="宋体"/>
                <w:color w:val="000000"/>
                <w:sz w:val="20"/>
                <w:szCs w:val="20"/>
              </w:rPr>
            </w:pPr>
          </w:p>
        </w:tc>
        <w:tc>
          <w:tcPr>
            <w:tcW w:w="2183" w:type="dxa"/>
            <w:tcBorders>
              <w:top w:val="single" w:color="000000" w:sz="4" w:space="0"/>
              <w:left w:val="single" w:color="000000" w:sz="4" w:space="0"/>
              <w:bottom w:val="single" w:color="000000" w:sz="4" w:space="0"/>
              <w:right w:val="single" w:color="000000" w:sz="4" w:space="0"/>
            </w:tcBorders>
            <w:vAlign w:val="center"/>
          </w:tcPr>
          <w:p w14:paraId="53DB18E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w:t>
            </w:r>
            <w:r>
              <w:rPr>
                <w:rStyle w:val="31"/>
              </w:rPr>
              <w:t xml:space="preserve">      地方资金</w:t>
            </w:r>
          </w:p>
        </w:tc>
        <w:tc>
          <w:tcPr>
            <w:tcW w:w="1647" w:type="dxa"/>
            <w:tcBorders>
              <w:top w:val="single" w:color="000000" w:sz="4" w:space="0"/>
              <w:left w:val="single" w:color="000000" w:sz="4" w:space="0"/>
              <w:bottom w:val="single" w:color="000000" w:sz="4" w:space="0"/>
              <w:right w:val="single" w:color="000000" w:sz="4" w:space="0"/>
            </w:tcBorders>
            <w:vAlign w:val="center"/>
          </w:tcPr>
          <w:p w14:paraId="32F0657E">
            <w:pPr>
              <w:widowControl/>
              <w:jc w:val="center"/>
              <w:textAlignment w:val="center"/>
              <w:rPr>
                <w:rFonts w:ascii="宋体" w:hAnsi="宋体" w:cs="宋体"/>
                <w:color w:val="000000"/>
                <w:sz w:val="20"/>
                <w:szCs w:val="20"/>
              </w:rPr>
            </w:pPr>
            <w:r>
              <w:rPr>
                <w:rFonts w:hint="eastAsia" w:ascii="宋体" w:hAnsi="宋体" w:cs="宋体"/>
                <w:color w:val="000000"/>
                <w:sz w:val="20"/>
                <w:szCs w:val="20"/>
              </w:rPr>
              <w:t>4.19</w:t>
            </w:r>
          </w:p>
        </w:tc>
        <w:tc>
          <w:tcPr>
            <w:tcW w:w="2390" w:type="dxa"/>
            <w:gridSpan w:val="2"/>
            <w:tcBorders>
              <w:top w:val="single" w:color="000000" w:sz="4" w:space="0"/>
              <w:left w:val="single" w:color="000000" w:sz="4" w:space="0"/>
              <w:bottom w:val="single" w:color="000000" w:sz="4" w:space="0"/>
              <w:right w:val="single" w:color="000000" w:sz="4" w:space="0"/>
            </w:tcBorders>
            <w:vAlign w:val="center"/>
          </w:tcPr>
          <w:p w14:paraId="2288FCC7">
            <w:pPr>
              <w:widowControl/>
              <w:jc w:val="center"/>
              <w:textAlignment w:val="center"/>
              <w:rPr>
                <w:rFonts w:ascii="宋体" w:hAnsi="宋体" w:cs="宋体"/>
                <w:color w:val="000000"/>
                <w:sz w:val="20"/>
                <w:szCs w:val="20"/>
              </w:rPr>
            </w:pPr>
            <w:r>
              <w:rPr>
                <w:rFonts w:hint="eastAsia" w:ascii="宋体" w:hAnsi="宋体" w:cs="宋体"/>
                <w:color w:val="000000"/>
                <w:sz w:val="20"/>
                <w:szCs w:val="20"/>
              </w:rPr>
              <w:t>4.19</w:t>
            </w:r>
          </w:p>
        </w:tc>
        <w:tc>
          <w:tcPr>
            <w:tcW w:w="2066" w:type="dxa"/>
            <w:tcBorders>
              <w:top w:val="single" w:color="000000" w:sz="4" w:space="0"/>
              <w:left w:val="single" w:color="000000" w:sz="4" w:space="0"/>
              <w:bottom w:val="single" w:color="000000" w:sz="4" w:space="0"/>
              <w:right w:val="single" w:color="000000" w:sz="4" w:space="0"/>
            </w:tcBorders>
            <w:vAlign w:val="center"/>
          </w:tcPr>
          <w:p w14:paraId="1EBE4A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14:paraId="3F73F5C3">
        <w:tblPrEx>
          <w:tblCellMar>
            <w:top w:w="0" w:type="dxa"/>
            <w:left w:w="108" w:type="dxa"/>
            <w:bottom w:w="0" w:type="dxa"/>
            <w:right w:w="108" w:type="dxa"/>
          </w:tblCellMar>
        </w:tblPrEx>
        <w:trPr>
          <w:trHeight w:val="323" w:hRule="atLeast"/>
          <w:jc w:val="center"/>
        </w:trPr>
        <w:tc>
          <w:tcPr>
            <w:tcW w:w="216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96C6844">
            <w:pPr>
              <w:jc w:val="center"/>
              <w:rPr>
                <w:rFonts w:ascii="宋体" w:hAnsi="宋体" w:cs="宋体"/>
                <w:color w:val="000000"/>
                <w:sz w:val="20"/>
                <w:szCs w:val="20"/>
              </w:rPr>
            </w:pPr>
          </w:p>
        </w:tc>
        <w:tc>
          <w:tcPr>
            <w:tcW w:w="2183" w:type="dxa"/>
            <w:tcBorders>
              <w:top w:val="single" w:color="000000" w:sz="4" w:space="0"/>
              <w:left w:val="single" w:color="000000" w:sz="4" w:space="0"/>
              <w:bottom w:val="single" w:color="000000" w:sz="4" w:space="0"/>
              <w:right w:val="single" w:color="000000" w:sz="4" w:space="0"/>
            </w:tcBorders>
            <w:vAlign w:val="center"/>
          </w:tcPr>
          <w:p w14:paraId="5EDD505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r>
              <w:rPr>
                <w:rStyle w:val="31"/>
              </w:rPr>
              <w:t xml:space="preserve">  其他资金</w:t>
            </w:r>
          </w:p>
        </w:tc>
        <w:tc>
          <w:tcPr>
            <w:tcW w:w="1647" w:type="dxa"/>
            <w:tcBorders>
              <w:top w:val="single" w:color="000000" w:sz="4" w:space="0"/>
              <w:left w:val="single" w:color="000000" w:sz="4" w:space="0"/>
              <w:bottom w:val="single" w:color="000000" w:sz="4" w:space="0"/>
              <w:right w:val="single" w:color="000000" w:sz="4" w:space="0"/>
            </w:tcBorders>
            <w:vAlign w:val="center"/>
          </w:tcPr>
          <w:p w14:paraId="156438A0">
            <w:pPr>
              <w:jc w:val="center"/>
              <w:rPr>
                <w:rFonts w:ascii="宋体" w:hAnsi="宋体" w:cs="宋体"/>
                <w:color w:val="000000"/>
                <w:sz w:val="20"/>
                <w:szCs w:val="20"/>
              </w:rPr>
            </w:pPr>
          </w:p>
        </w:tc>
        <w:tc>
          <w:tcPr>
            <w:tcW w:w="2390" w:type="dxa"/>
            <w:gridSpan w:val="2"/>
            <w:tcBorders>
              <w:top w:val="single" w:color="000000" w:sz="4" w:space="0"/>
              <w:left w:val="single" w:color="000000" w:sz="4" w:space="0"/>
              <w:bottom w:val="single" w:color="000000" w:sz="4" w:space="0"/>
              <w:right w:val="single" w:color="000000" w:sz="4" w:space="0"/>
            </w:tcBorders>
            <w:vAlign w:val="center"/>
          </w:tcPr>
          <w:p w14:paraId="0EECEF3C">
            <w:pPr>
              <w:jc w:val="center"/>
              <w:rPr>
                <w:rFonts w:ascii="宋体" w:hAnsi="宋体" w:cs="宋体"/>
                <w:color w:val="000000"/>
                <w:sz w:val="20"/>
                <w:szCs w:val="20"/>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D664006">
            <w:pPr>
              <w:jc w:val="left"/>
              <w:rPr>
                <w:rFonts w:ascii="宋体" w:hAnsi="宋体" w:cs="宋体"/>
                <w:color w:val="000000"/>
                <w:sz w:val="20"/>
                <w:szCs w:val="20"/>
              </w:rPr>
            </w:pPr>
          </w:p>
        </w:tc>
      </w:tr>
      <w:tr w14:paraId="0402DD9C">
        <w:tblPrEx>
          <w:tblCellMar>
            <w:top w:w="0" w:type="dxa"/>
            <w:left w:w="108" w:type="dxa"/>
            <w:bottom w:w="0" w:type="dxa"/>
            <w:right w:w="108" w:type="dxa"/>
          </w:tblCellMar>
        </w:tblPrEx>
        <w:trPr>
          <w:trHeight w:val="323" w:hRule="atLeast"/>
          <w:jc w:val="center"/>
        </w:trPr>
        <w:tc>
          <w:tcPr>
            <w:tcW w:w="500" w:type="dxa"/>
            <w:vMerge w:val="restart"/>
            <w:tcBorders>
              <w:top w:val="single" w:color="000000" w:sz="4" w:space="0"/>
              <w:left w:val="single" w:color="000000" w:sz="4" w:space="0"/>
              <w:bottom w:val="single" w:color="000000" w:sz="4" w:space="0"/>
              <w:right w:val="single" w:color="000000" w:sz="4" w:space="0"/>
            </w:tcBorders>
            <w:vAlign w:val="center"/>
          </w:tcPr>
          <w:p w14:paraId="5E998B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总体目标完成情况</w:t>
            </w:r>
          </w:p>
        </w:tc>
        <w:tc>
          <w:tcPr>
            <w:tcW w:w="5494" w:type="dxa"/>
            <w:gridSpan w:val="4"/>
            <w:tcBorders>
              <w:top w:val="single" w:color="000000" w:sz="4" w:space="0"/>
              <w:left w:val="single" w:color="000000" w:sz="4" w:space="0"/>
              <w:bottom w:val="single" w:color="000000" w:sz="4" w:space="0"/>
              <w:right w:val="single" w:color="000000" w:sz="4" w:space="0"/>
            </w:tcBorders>
            <w:vAlign w:val="center"/>
          </w:tcPr>
          <w:p w14:paraId="5FB8D3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总体目标</w:t>
            </w:r>
          </w:p>
        </w:tc>
        <w:tc>
          <w:tcPr>
            <w:tcW w:w="4456" w:type="dxa"/>
            <w:gridSpan w:val="3"/>
            <w:tcBorders>
              <w:top w:val="single" w:color="000000" w:sz="4" w:space="0"/>
              <w:left w:val="single" w:color="000000" w:sz="4" w:space="0"/>
              <w:bottom w:val="single" w:color="000000" w:sz="4" w:space="0"/>
              <w:right w:val="single" w:color="000000" w:sz="4" w:space="0"/>
            </w:tcBorders>
            <w:vAlign w:val="center"/>
          </w:tcPr>
          <w:p w14:paraId="1C8349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全年实际完成情况</w:t>
            </w:r>
          </w:p>
        </w:tc>
      </w:tr>
      <w:tr w14:paraId="511F3323">
        <w:tblPrEx>
          <w:tblCellMar>
            <w:top w:w="0" w:type="dxa"/>
            <w:left w:w="108" w:type="dxa"/>
            <w:bottom w:w="0" w:type="dxa"/>
            <w:right w:w="108" w:type="dxa"/>
          </w:tblCellMar>
        </w:tblPrEx>
        <w:trPr>
          <w:trHeight w:val="12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7435F062">
            <w:pPr>
              <w:jc w:val="center"/>
              <w:rPr>
                <w:rFonts w:ascii="宋体" w:hAnsi="宋体" w:cs="宋体"/>
                <w:color w:val="000000"/>
                <w:sz w:val="20"/>
                <w:szCs w:val="20"/>
              </w:rPr>
            </w:pPr>
          </w:p>
        </w:tc>
        <w:tc>
          <w:tcPr>
            <w:tcW w:w="5494" w:type="dxa"/>
            <w:gridSpan w:val="4"/>
            <w:tcBorders>
              <w:top w:val="single" w:color="000000" w:sz="4" w:space="0"/>
              <w:left w:val="single" w:color="000000" w:sz="4" w:space="0"/>
              <w:bottom w:val="single" w:color="000000" w:sz="4" w:space="0"/>
              <w:right w:val="single" w:color="000000" w:sz="4" w:space="0"/>
            </w:tcBorders>
            <w:vAlign w:val="center"/>
          </w:tcPr>
          <w:p w14:paraId="7634E78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目标1：保证所有政府办基层医疗卫生机构实施国家基本药物制度，推进综合改革顺利进行；  目标2：对实施国家基本药物制度的村卫生室给予补助，支持国家基本药物制度在村卫生室顺利实施；</w:t>
            </w:r>
          </w:p>
        </w:tc>
        <w:tc>
          <w:tcPr>
            <w:tcW w:w="4456" w:type="dxa"/>
            <w:gridSpan w:val="3"/>
            <w:tcBorders>
              <w:top w:val="single" w:color="000000" w:sz="4" w:space="0"/>
              <w:left w:val="single" w:color="000000" w:sz="4" w:space="0"/>
              <w:bottom w:val="single" w:color="000000" w:sz="4" w:space="0"/>
              <w:right w:val="single" w:color="000000" w:sz="4" w:space="0"/>
            </w:tcBorders>
            <w:vAlign w:val="center"/>
          </w:tcPr>
          <w:p w14:paraId="41A20DD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全乡6个村卫生站、14个村医全面实施国家基本药物制度，确保基本药物制度的实施，解决了老百姓看病贵的问题，稳定了乡村医生的收入。</w:t>
            </w:r>
          </w:p>
        </w:tc>
      </w:tr>
      <w:tr w14:paraId="53EE1D02">
        <w:tblPrEx>
          <w:tblCellMar>
            <w:top w:w="0" w:type="dxa"/>
            <w:left w:w="108" w:type="dxa"/>
            <w:bottom w:w="0" w:type="dxa"/>
            <w:right w:w="108" w:type="dxa"/>
          </w:tblCellMar>
        </w:tblPrEx>
        <w:trPr>
          <w:trHeight w:val="522" w:hRule="atLeast"/>
          <w:jc w:val="center"/>
        </w:trPr>
        <w:tc>
          <w:tcPr>
            <w:tcW w:w="500"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6B1768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w:t>
            </w:r>
          </w:p>
        </w:tc>
        <w:tc>
          <w:tcPr>
            <w:tcW w:w="500" w:type="dxa"/>
            <w:tcBorders>
              <w:top w:val="single" w:color="000000" w:sz="4" w:space="0"/>
              <w:left w:val="single" w:color="000000" w:sz="4" w:space="0"/>
              <w:bottom w:val="single" w:color="000000" w:sz="4" w:space="0"/>
              <w:right w:val="single" w:color="000000" w:sz="4" w:space="0"/>
            </w:tcBorders>
            <w:vAlign w:val="center"/>
          </w:tcPr>
          <w:p w14:paraId="755CFD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指标</w:t>
            </w:r>
          </w:p>
        </w:tc>
        <w:tc>
          <w:tcPr>
            <w:tcW w:w="1164" w:type="dxa"/>
            <w:tcBorders>
              <w:top w:val="single" w:color="000000" w:sz="4" w:space="0"/>
              <w:left w:val="single" w:color="000000" w:sz="4" w:space="0"/>
              <w:bottom w:val="single" w:color="000000" w:sz="4" w:space="0"/>
              <w:right w:val="single" w:color="000000" w:sz="4" w:space="0"/>
            </w:tcBorders>
            <w:vAlign w:val="center"/>
          </w:tcPr>
          <w:p w14:paraId="5B92F0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30AED4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1391" w:type="dxa"/>
            <w:tcBorders>
              <w:top w:val="single" w:color="000000" w:sz="4" w:space="0"/>
              <w:left w:val="single" w:color="000000" w:sz="4" w:space="0"/>
              <w:bottom w:val="single" w:color="000000" w:sz="4" w:space="0"/>
              <w:right w:val="single" w:color="000000" w:sz="4" w:space="0"/>
            </w:tcBorders>
            <w:vAlign w:val="center"/>
          </w:tcPr>
          <w:p w14:paraId="157923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999" w:type="dxa"/>
            <w:tcBorders>
              <w:top w:val="single" w:color="000000" w:sz="4" w:space="0"/>
              <w:left w:val="single" w:color="000000" w:sz="4" w:space="0"/>
              <w:bottom w:val="single" w:color="000000" w:sz="4" w:space="0"/>
              <w:right w:val="single" w:color="000000" w:sz="4" w:space="0"/>
            </w:tcBorders>
            <w:vAlign w:val="center"/>
          </w:tcPr>
          <w:p w14:paraId="273D01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全年实际完成值</w:t>
            </w:r>
          </w:p>
        </w:tc>
        <w:tc>
          <w:tcPr>
            <w:tcW w:w="2066" w:type="dxa"/>
            <w:tcBorders>
              <w:top w:val="single" w:color="000000" w:sz="4" w:space="0"/>
              <w:left w:val="single" w:color="000000" w:sz="4" w:space="0"/>
              <w:bottom w:val="single" w:color="000000" w:sz="4" w:space="0"/>
              <w:right w:val="single" w:color="000000" w:sz="4" w:space="0"/>
            </w:tcBorders>
            <w:vAlign w:val="center"/>
          </w:tcPr>
          <w:p w14:paraId="72E2C3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未完成原因和改进措施</w:t>
            </w:r>
          </w:p>
        </w:tc>
      </w:tr>
      <w:tr w14:paraId="17C265E9">
        <w:tblPrEx>
          <w:tblCellMar>
            <w:top w:w="0" w:type="dxa"/>
            <w:left w:w="108" w:type="dxa"/>
            <w:bottom w:w="0" w:type="dxa"/>
            <w:right w:w="108" w:type="dxa"/>
          </w:tblCellMar>
        </w:tblPrEx>
        <w:trPr>
          <w:trHeight w:val="46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0D8B46D">
            <w:pPr>
              <w:jc w:val="center"/>
              <w:rPr>
                <w:rFonts w:ascii="宋体" w:hAnsi="宋体" w:cs="宋体"/>
                <w:color w:val="000000"/>
                <w:sz w:val="20"/>
                <w:szCs w:val="20"/>
              </w:rPr>
            </w:pPr>
          </w:p>
        </w:tc>
        <w:tc>
          <w:tcPr>
            <w:tcW w:w="500" w:type="dxa"/>
            <w:vMerge w:val="restart"/>
            <w:tcBorders>
              <w:top w:val="single" w:color="000000" w:sz="4" w:space="0"/>
              <w:left w:val="single" w:color="000000" w:sz="4" w:space="0"/>
              <w:bottom w:val="single" w:color="000000" w:sz="4" w:space="0"/>
              <w:right w:val="single" w:color="000000" w:sz="4" w:space="0"/>
            </w:tcBorders>
            <w:vAlign w:val="center"/>
          </w:tcPr>
          <w:p w14:paraId="2E0CEB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标</w:t>
            </w:r>
          </w:p>
        </w:tc>
        <w:tc>
          <w:tcPr>
            <w:tcW w:w="1164" w:type="dxa"/>
            <w:vMerge w:val="restart"/>
            <w:tcBorders>
              <w:top w:val="single" w:color="000000" w:sz="4" w:space="0"/>
              <w:left w:val="single" w:color="000000" w:sz="4" w:space="0"/>
              <w:bottom w:val="single" w:color="000000" w:sz="4" w:space="0"/>
              <w:right w:val="single" w:color="000000" w:sz="4" w:space="0"/>
            </w:tcBorders>
            <w:vAlign w:val="center"/>
          </w:tcPr>
          <w:p w14:paraId="46CFF5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3B1E93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政府办基层医疗卫生机构基本药物制度覆盖率</w:t>
            </w:r>
          </w:p>
        </w:tc>
        <w:tc>
          <w:tcPr>
            <w:tcW w:w="1391" w:type="dxa"/>
            <w:tcBorders>
              <w:top w:val="single" w:color="000000" w:sz="4" w:space="0"/>
              <w:left w:val="nil"/>
              <w:bottom w:val="single" w:color="000000" w:sz="4" w:space="0"/>
              <w:right w:val="nil"/>
            </w:tcBorders>
            <w:vAlign w:val="center"/>
          </w:tcPr>
          <w:p w14:paraId="0A029F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999" w:type="dxa"/>
            <w:tcBorders>
              <w:top w:val="single" w:color="000000" w:sz="4" w:space="0"/>
              <w:left w:val="single" w:color="000000" w:sz="4" w:space="0"/>
              <w:bottom w:val="single" w:color="000000" w:sz="4" w:space="0"/>
              <w:right w:val="single" w:color="000000" w:sz="4" w:space="0"/>
            </w:tcBorders>
            <w:vAlign w:val="center"/>
          </w:tcPr>
          <w:p w14:paraId="451120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066" w:type="dxa"/>
            <w:tcBorders>
              <w:top w:val="single" w:color="000000" w:sz="4" w:space="0"/>
              <w:left w:val="single" w:color="000000" w:sz="4" w:space="0"/>
              <w:bottom w:val="single" w:color="000000" w:sz="4" w:space="0"/>
              <w:right w:val="single" w:color="000000" w:sz="4" w:space="0"/>
            </w:tcBorders>
            <w:vAlign w:val="center"/>
          </w:tcPr>
          <w:p w14:paraId="419BC346">
            <w:pPr>
              <w:jc w:val="center"/>
              <w:rPr>
                <w:rFonts w:ascii="宋体" w:hAnsi="宋体" w:cs="宋体"/>
                <w:color w:val="000000"/>
                <w:sz w:val="20"/>
                <w:szCs w:val="20"/>
              </w:rPr>
            </w:pPr>
            <w:r>
              <w:rPr>
                <w:rFonts w:hint="eastAsia" w:ascii="宋体" w:hAnsi="宋体" w:cs="宋体"/>
                <w:color w:val="000000"/>
                <w:sz w:val="20"/>
                <w:szCs w:val="20"/>
              </w:rPr>
              <w:t>完成</w:t>
            </w:r>
          </w:p>
        </w:tc>
      </w:tr>
      <w:tr w14:paraId="10DDAED8">
        <w:tblPrEx>
          <w:tblCellMar>
            <w:top w:w="0" w:type="dxa"/>
            <w:left w:w="108" w:type="dxa"/>
            <w:bottom w:w="0" w:type="dxa"/>
            <w:right w:w="108" w:type="dxa"/>
          </w:tblCellMar>
        </w:tblPrEx>
        <w:trPr>
          <w:trHeight w:val="46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7E594CC4">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47136C47">
            <w:pPr>
              <w:jc w:val="center"/>
              <w:rPr>
                <w:rFonts w:ascii="宋体" w:hAnsi="宋体" w:cs="宋体"/>
                <w:color w:val="00000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14:paraId="1BA7EE00">
            <w:pPr>
              <w:jc w:val="center"/>
              <w:rPr>
                <w:rFonts w:ascii="宋体" w:hAnsi="宋体" w:cs="宋体"/>
                <w:color w:val="000000"/>
                <w:sz w:val="20"/>
                <w:szCs w:val="20"/>
              </w:rPr>
            </w:pP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3C8623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村卫生室国家基本药物制度覆盖率</w:t>
            </w:r>
          </w:p>
        </w:tc>
        <w:tc>
          <w:tcPr>
            <w:tcW w:w="1391" w:type="dxa"/>
            <w:tcBorders>
              <w:top w:val="single" w:color="000000" w:sz="4" w:space="0"/>
              <w:left w:val="nil"/>
              <w:bottom w:val="single" w:color="000000" w:sz="4" w:space="0"/>
              <w:right w:val="nil"/>
            </w:tcBorders>
            <w:vAlign w:val="center"/>
          </w:tcPr>
          <w:p w14:paraId="20DCF7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999" w:type="dxa"/>
            <w:tcBorders>
              <w:top w:val="single" w:color="000000" w:sz="4" w:space="0"/>
              <w:left w:val="single" w:color="000000" w:sz="4" w:space="0"/>
              <w:bottom w:val="single" w:color="000000" w:sz="4" w:space="0"/>
              <w:right w:val="single" w:color="000000" w:sz="4" w:space="0"/>
            </w:tcBorders>
            <w:vAlign w:val="center"/>
          </w:tcPr>
          <w:p w14:paraId="45645B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066" w:type="dxa"/>
            <w:tcBorders>
              <w:top w:val="single" w:color="000000" w:sz="4" w:space="0"/>
              <w:left w:val="single" w:color="000000" w:sz="4" w:space="0"/>
              <w:bottom w:val="single" w:color="000000" w:sz="4" w:space="0"/>
              <w:right w:val="single" w:color="000000" w:sz="4" w:space="0"/>
            </w:tcBorders>
            <w:vAlign w:val="center"/>
          </w:tcPr>
          <w:p w14:paraId="29054A41">
            <w:pPr>
              <w:jc w:val="center"/>
              <w:rPr>
                <w:rFonts w:ascii="宋体" w:hAnsi="宋体" w:cs="宋体"/>
                <w:color w:val="000000"/>
                <w:sz w:val="20"/>
                <w:szCs w:val="20"/>
              </w:rPr>
            </w:pPr>
            <w:r>
              <w:rPr>
                <w:rFonts w:hint="eastAsia" w:ascii="宋体" w:hAnsi="宋体" w:cs="宋体"/>
                <w:color w:val="000000"/>
                <w:sz w:val="20"/>
                <w:szCs w:val="20"/>
              </w:rPr>
              <w:t>完成</w:t>
            </w:r>
          </w:p>
        </w:tc>
      </w:tr>
      <w:tr w14:paraId="31ADE5D2">
        <w:tblPrEx>
          <w:tblCellMar>
            <w:top w:w="0" w:type="dxa"/>
            <w:left w:w="108" w:type="dxa"/>
            <w:bottom w:w="0" w:type="dxa"/>
            <w:right w:w="108" w:type="dxa"/>
          </w:tblCellMar>
        </w:tblPrEx>
        <w:trPr>
          <w:trHeight w:val="42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03AC4BA">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1A61AC64">
            <w:pPr>
              <w:jc w:val="center"/>
              <w:rPr>
                <w:rFonts w:ascii="宋体" w:hAnsi="宋体" w:cs="宋体"/>
                <w:color w:val="000000"/>
                <w:sz w:val="20"/>
                <w:szCs w:val="20"/>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0A43FC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77FE5E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目录药品质量合格率</w:t>
            </w:r>
          </w:p>
        </w:tc>
        <w:tc>
          <w:tcPr>
            <w:tcW w:w="1391" w:type="dxa"/>
            <w:tcBorders>
              <w:top w:val="single" w:color="000000" w:sz="4" w:space="0"/>
              <w:left w:val="single" w:color="000000" w:sz="4" w:space="0"/>
              <w:bottom w:val="single" w:color="000000" w:sz="4" w:space="0"/>
              <w:right w:val="single" w:color="000000" w:sz="4" w:space="0"/>
            </w:tcBorders>
            <w:vAlign w:val="center"/>
          </w:tcPr>
          <w:p w14:paraId="311FC8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999" w:type="dxa"/>
            <w:tcBorders>
              <w:top w:val="single" w:color="000000" w:sz="4" w:space="0"/>
              <w:left w:val="single" w:color="000000" w:sz="4" w:space="0"/>
              <w:bottom w:val="single" w:color="000000" w:sz="4" w:space="0"/>
              <w:right w:val="single" w:color="000000" w:sz="4" w:space="0"/>
            </w:tcBorders>
            <w:vAlign w:val="center"/>
          </w:tcPr>
          <w:p w14:paraId="7CC371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066" w:type="dxa"/>
            <w:tcBorders>
              <w:top w:val="single" w:color="000000" w:sz="4" w:space="0"/>
              <w:left w:val="single" w:color="000000" w:sz="4" w:space="0"/>
              <w:bottom w:val="single" w:color="000000" w:sz="4" w:space="0"/>
              <w:right w:val="single" w:color="000000" w:sz="4" w:space="0"/>
            </w:tcBorders>
            <w:vAlign w:val="center"/>
          </w:tcPr>
          <w:p w14:paraId="2DD43DD2">
            <w:pPr>
              <w:jc w:val="center"/>
              <w:rPr>
                <w:rFonts w:ascii="宋体" w:hAnsi="宋体" w:cs="宋体"/>
                <w:color w:val="000000"/>
                <w:sz w:val="20"/>
                <w:szCs w:val="20"/>
              </w:rPr>
            </w:pPr>
            <w:r>
              <w:rPr>
                <w:rFonts w:hint="eastAsia" w:ascii="宋体" w:hAnsi="宋体" w:cs="宋体"/>
                <w:color w:val="000000"/>
                <w:sz w:val="20"/>
                <w:szCs w:val="20"/>
              </w:rPr>
              <w:t>完成</w:t>
            </w:r>
          </w:p>
        </w:tc>
      </w:tr>
      <w:tr w14:paraId="20D2432F">
        <w:tblPrEx>
          <w:tblCellMar>
            <w:top w:w="0" w:type="dxa"/>
            <w:left w:w="108" w:type="dxa"/>
            <w:bottom w:w="0" w:type="dxa"/>
            <w:right w:w="108" w:type="dxa"/>
          </w:tblCellMar>
        </w:tblPrEx>
        <w:trPr>
          <w:trHeight w:val="9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0E89B460">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626C4765">
            <w:pPr>
              <w:jc w:val="center"/>
              <w:rPr>
                <w:rFonts w:ascii="宋体" w:hAnsi="宋体" w:cs="宋体"/>
                <w:color w:val="000000"/>
                <w:sz w:val="20"/>
                <w:szCs w:val="20"/>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56C6F1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48EA42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补助资金下达率</w:t>
            </w:r>
          </w:p>
        </w:tc>
        <w:tc>
          <w:tcPr>
            <w:tcW w:w="1391" w:type="dxa"/>
            <w:tcBorders>
              <w:top w:val="single" w:color="000000" w:sz="4" w:space="0"/>
              <w:left w:val="single" w:color="000000" w:sz="4" w:space="0"/>
              <w:bottom w:val="single" w:color="000000" w:sz="4" w:space="0"/>
              <w:right w:val="single" w:color="000000" w:sz="4" w:space="0"/>
            </w:tcBorders>
            <w:vAlign w:val="center"/>
          </w:tcPr>
          <w:p w14:paraId="3BB95A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999" w:type="dxa"/>
            <w:tcBorders>
              <w:top w:val="single" w:color="000000" w:sz="4" w:space="0"/>
              <w:left w:val="single" w:color="000000" w:sz="4" w:space="0"/>
              <w:bottom w:val="single" w:color="000000" w:sz="4" w:space="0"/>
              <w:right w:val="single" w:color="000000" w:sz="4" w:space="0"/>
            </w:tcBorders>
            <w:vAlign w:val="center"/>
          </w:tcPr>
          <w:p w14:paraId="68C010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066" w:type="dxa"/>
            <w:tcBorders>
              <w:top w:val="single" w:color="000000" w:sz="4" w:space="0"/>
              <w:left w:val="single" w:color="000000" w:sz="4" w:space="0"/>
              <w:bottom w:val="single" w:color="000000" w:sz="4" w:space="0"/>
              <w:right w:val="single" w:color="000000" w:sz="4" w:space="0"/>
            </w:tcBorders>
            <w:vAlign w:val="center"/>
          </w:tcPr>
          <w:p w14:paraId="0C344E4E">
            <w:pPr>
              <w:jc w:val="center"/>
              <w:rPr>
                <w:rFonts w:ascii="宋体" w:hAnsi="宋体" w:cs="宋体"/>
                <w:color w:val="000000"/>
                <w:sz w:val="20"/>
                <w:szCs w:val="20"/>
              </w:rPr>
            </w:pPr>
            <w:r>
              <w:rPr>
                <w:rFonts w:hint="eastAsia" w:ascii="宋体" w:hAnsi="宋体" w:cs="宋体"/>
                <w:color w:val="000000"/>
                <w:sz w:val="20"/>
                <w:szCs w:val="20"/>
              </w:rPr>
              <w:t>完成</w:t>
            </w:r>
          </w:p>
        </w:tc>
      </w:tr>
      <w:tr w14:paraId="52DC0059">
        <w:tblPrEx>
          <w:tblCellMar>
            <w:top w:w="0" w:type="dxa"/>
            <w:left w:w="108" w:type="dxa"/>
            <w:bottom w:w="0" w:type="dxa"/>
            <w:right w:w="108" w:type="dxa"/>
          </w:tblCellMar>
        </w:tblPrEx>
        <w:trPr>
          <w:trHeight w:val="42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0CEFE8C2">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1739EBAE">
            <w:pPr>
              <w:jc w:val="center"/>
              <w:rPr>
                <w:rFonts w:ascii="宋体" w:hAnsi="宋体" w:cs="宋体"/>
                <w:color w:val="000000"/>
                <w:sz w:val="20"/>
                <w:szCs w:val="20"/>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7F2F43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4E98BB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严格按照上级补助全额兑现</w:t>
            </w:r>
          </w:p>
        </w:tc>
        <w:tc>
          <w:tcPr>
            <w:tcW w:w="1391" w:type="dxa"/>
            <w:tcBorders>
              <w:top w:val="single" w:color="000000" w:sz="4" w:space="0"/>
              <w:left w:val="single" w:color="000000" w:sz="4" w:space="0"/>
              <w:bottom w:val="single" w:color="000000" w:sz="4" w:space="0"/>
              <w:right w:val="single" w:color="000000" w:sz="4" w:space="0"/>
            </w:tcBorders>
            <w:vAlign w:val="center"/>
          </w:tcPr>
          <w:p w14:paraId="39D681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999" w:type="dxa"/>
            <w:tcBorders>
              <w:top w:val="single" w:color="000000" w:sz="4" w:space="0"/>
              <w:left w:val="single" w:color="000000" w:sz="4" w:space="0"/>
              <w:bottom w:val="single" w:color="000000" w:sz="4" w:space="0"/>
              <w:right w:val="single" w:color="000000" w:sz="4" w:space="0"/>
            </w:tcBorders>
            <w:vAlign w:val="center"/>
          </w:tcPr>
          <w:p w14:paraId="2D3C4A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066" w:type="dxa"/>
            <w:tcBorders>
              <w:top w:val="single" w:color="000000" w:sz="4" w:space="0"/>
              <w:left w:val="single" w:color="000000" w:sz="4" w:space="0"/>
              <w:bottom w:val="single" w:color="000000" w:sz="4" w:space="0"/>
              <w:right w:val="single" w:color="000000" w:sz="4" w:space="0"/>
            </w:tcBorders>
            <w:vAlign w:val="center"/>
          </w:tcPr>
          <w:p w14:paraId="3E91C78E">
            <w:pPr>
              <w:jc w:val="center"/>
              <w:rPr>
                <w:rFonts w:ascii="宋体" w:hAnsi="宋体" w:cs="宋体"/>
                <w:color w:val="000000"/>
                <w:sz w:val="20"/>
                <w:szCs w:val="20"/>
              </w:rPr>
            </w:pPr>
            <w:r>
              <w:rPr>
                <w:rFonts w:hint="eastAsia" w:ascii="宋体" w:hAnsi="宋体" w:cs="宋体"/>
                <w:color w:val="000000"/>
                <w:sz w:val="20"/>
                <w:szCs w:val="20"/>
              </w:rPr>
              <w:t>完成</w:t>
            </w:r>
          </w:p>
        </w:tc>
      </w:tr>
      <w:tr w14:paraId="18914737">
        <w:tblPrEx>
          <w:tblCellMar>
            <w:top w:w="0" w:type="dxa"/>
            <w:left w:w="108" w:type="dxa"/>
            <w:bottom w:w="0" w:type="dxa"/>
            <w:right w:w="108" w:type="dxa"/>
          </w:tblCellMar>
        </w:tblPrEx>
        <w:trPr>
          <w:trHeight w:val="50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4A6ADD74">
            <w:pPr>
              <w:jc w:val="center"/>
              <w:rPr>
                <w:rFonts w:ascii="宋体" w:hAnsi="宋体" w:cs="宋体"/>
                <w:color w:val="000000"/>
                <w:sz w:val="20"/>
                <w:szCs w:val="20"/>
              </w:rPr>
            </w:pPr>
          </w:p>
        </w:tc>
        <w:tc>
          <w:tcPr>
            <w:tcW w:w="500" w:type="dxa"/>
            <w:vMerge w:val="restart"/>
            <w:tcBorders>
              <w:top w:val="single" w:color="000000" w:sz="4" w:space="0"/>
              <w:left w:val="single" w:color="000000" w:sz="4" w:space="0"/>
              <w:bottom w:val="single" w:color="000000" w:sz="4" w:space="0"/>
              <w:right w:val="single" w:color="000000" w:sz="4" w:space="0"/>
            </w:tcBorders>
            <w:vAlign w:val="center"/>
          </w:tcPr>
          <w:p w14:paraId="1430FE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标</w:t>
            </w:r>
          </w:p>
        </w:tc>
        <w:tc>
          <w:tcPr>
            <w:tcW w:w="1164" w:type="dxa"/>
            <w:tcBorders>
              <w:top w:val="single" w:color="000000" w:sz="4" w:space="0"/>
              <w:left w:val="single" w:color="000000" w:sz="4" w:space="0"/>
              <w:bottom w:val="single" w:color="000000" w:sz="4" w:space="0"/>
              <w:right w:val="single" w:color="000000" w:sz="4" w:space="0"/>
            </w:tcBorders>
            <w:vAlign w:val="center"/>
          </w:tcPr>
          <w:p w14:paraId="58755B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社会效益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3FCD3D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乡村医生收入</w:t>
            </w:r>
          </w:p>
        </w:tc>
        <w:tc>
          <w:tcPr>
            <w:tcW w:w="1391" w:type="dxa"/>
            <w:tcBorders>
              <w:top w:val="single" w:color="000000" w:sz="4" w:space="0"/>
              <w:left w:val="single" w:color="000000" w:sz="4" w:space="0"/>
              <w:bottom w:val="single" w:color="000000" w:sz="4" w:space="0"/>
              <w:right w:val="single" w:color="000000" w:sz="4" w:space="0"/>
            </w:tcBorders>
            <w:vAlign w:val="center"/>
          </w:tcPr>
          <w:p w14:paraId="41A017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保持稳定</w:t>
            </w:r>
          </w:p>
        </w:tc>
        <w:tc>
          <w:tcPr>
            <w:tcW w:w="999" w:type="dxa"/>
            <w:tcBorders>
              <w:top w:val="single" w:color="000000" w:sz="4" w:space="0"/>
              <w:left w:val="single" w:color="000000" w:sz="4" w:space="0"/>
              <w:bottom w:val="single" w:color="000000" w:sz="4" w:space="0"/>
              <w:right w:val="single" w:color="000000" w:sz="4" w:space="0"/>
            </w:tcBorders>
            <w:vAlign w:val="center"/>
          </w:tcPr>
          <w:p w14:paraId="2A3A28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2066" w:type="dxa"/>
            <w:tcBorders>
              <w:top w:val="single" w:color="000000" w:sz="4" w:space="0"/>
              <w:left w:val="single" w:color="000000" w:sz="4" w:space="0"/>
              <w:bottom w:val="single" w:color="000000" w:sz="4" w:space="0"/>
              <w:right w:val="single" w:color="000000" w:sz="4" w:space="0"/>
            </w:tcBorders>
            <w:vAlign w:val="center"/>
          </w:tcPr>
          <w:p w14:paraId="3321D20E">
            <w:pPr>
              <w:jc w:val="center"/>
              <w:rPr>
                <w:rFonts w:ascii="宋体" w:hAnsi="宋体" w:cs="宋体"/>
                <w:color w:val="000000"/>
                <w:sz w:val="20"/>
                <w:szCs w:val="20"/>
              </w:rPr>
            </w:pPr>
          </w:p>
        </w:tc>
      </w:tr>
      <w:tr w14:paraId="74EDE086">
        <w:tblPrEx>
          <w:tblCellMar>
            <w:top w:w="0" w:type="dxa"/>
            <w:left w:w="108" w:type="dxa"/>
            <w:bottom w:w="0" w:type="dxa"/>
            <w:right w:w="108" w:type="dxa"/>
          </w:tblCellMar>
        </w:tblPrEx>
        <w:trPr>
          <w:trHeight w:val="3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72F7563">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73E98524">
            <w:pPr>
              <w:jc w:val="center"/>
              <w:rPr>
                <w:rFonts w:ascii="宋体" w:hAnsi="宋体" w:cs="宋体"/>
                <w:color w:val="000000"/>
                <w:sz w:val="20"/>
                <w:szCs w:val="20"/>
              </w:rPr>
            </w:pPr>
          </w:p>
        </w:tc>
        <w:tc>
          <w:tcPr>
            <w:tcW w:w="1164" w:type="dxa"/>
            <w:vMerge w:val="restart"/>
            <w:tcBorders>
              <w:top w:val="single" w:color="000000" w:sz="4" w:space="0"/>
              <w:left w:val="single" w:color="000000" w:sz="4" w:space="0"/>
              <w:bottom w:val="single" w:color="000000" w:sz="4" w:space="0"/>
              <w:right w:val="single" w:color="000000" w:sz="4" w:space="0"/>
            </w:tcBorders>
            <w:vAlign w:val="center"/>
          </w:tcPr>
          <w:p w14:paraId="399C70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可持续影响指标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7FEC3B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国家基本药物制度在基层持续实施</w:t>
            </w:r>
          </w:p>
        </w:tc>
        <w:tc>
          <w:tcPr>
            <w:tcW w:w="1391" w:type="dxa"/>
            <w:tcBorders>
              <w:top w:val="single" w:color="000000" w:sz="4" w:space="0"/>
              <w:left w:val="single" w:color="000000" w:sz="4" w:space="0"/>
              <w:bottom w:val="single" w:color="000000" w:sz="4" w:space="0"/>
              <w:right w:val="single" w:color="000000" w:sz="4" w:space="0"/>
            </w:tcBorders>
            <w:vAlign w:val="center"/>
          </w:tcPr>
          <w:p w14:paraId="69F794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中长期</w:t>
            </w:r>
          </w:p>
        </w:tc>
        <w:tc>
          <w:tcPr>
            <w:tcW w:w="999" w:type="dxa"/>
            <w:tcBorders>
              <w:top w:val="single" w:color="000000" w:sz="4" w:space="0"/>
              <w:left w:val="single" w:color="000000" w:sz="4" w:space="0"/>
              <w:bottom w:val="single" w:color="000000" w:sz="4" w:space="0"/>
              <w:right w:val="single" w:color="000000" w:sz="4" w:space="0"/>
            </w:tcBorders>
            <w:vAlign w:val="center"/>
          </w:tcPr>
          <w:p w14:paraId="1EDE24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2066" w:type="dxa"/>
            <w:tcBorders>
              <w:top w:val="single" w:color="000000" w:sz="4" w:space="0"/>
              <w:left w:val="single" w:color="000000" w:sz="4" w:space="0"/>
              <w:bottom w:val="single" w:color="000000" w:sz="4" w:space="0"/>
              <w:right w:val="single" w:color="000000" w:sz="4" w:space="0"/>
            </w:tcBorders>
            <w:vAlign w:val="center"/>
          </w:tcPr>
          <w:p w14:paraId="100DE472">
            <w:pPr>
              <w:jc w:val="center"/>
              <w:rPr>
                <w:rFonts w:ascii="宋体" w:hAnsi="宋体" w:cs="宋体"/>
                <w:color w:val="000000"/>
                <w:sz w:val="20"/>
                <w:szCs w:val="20"/>
              </w:rPr>
            </w:pPr>
          </w:p>
        </w:tc>
      </w:tr>
      <w:tr w14:paraId="21991CDD">
        <w:tblPrEx>
          <w:tblCellMar>
            <w:top w:w="0" w:type="dxa"/>
            <w:left w:w="108" w:type="dxa"/>
            <w:bottom w:w="0" w:type="dxa"/>
            <w:right w:w="108" w:type="dxa"/>
          </w:tblCellMar>
        </w:tblPrEx>
        <w:trPr>
          <w:trHeight w:val="3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728BDC6C">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05F5D5A2">
            <w:pPr>
              <w:jc w:val="center"/>
              <w:rPr>
                <w:rFonts w:ascii="宋体" w:hAnsi="宋体" w:cs="宋体"/>
                <w:color w:val="00000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14:paraId="293B5684">
            <w:pPr>
              <w:jc w:val="center"/>
              <w:rPr>
                <w:rFonts w:ascii="宋体" w:hAnsi="宋体" w:cs="宋体"/>
                <w:color w:val="000000"/>
                <w:sz w:val="20"/>
                <w:szCs w:val="20"/>
              </w:rPr>
            </w:pP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291699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降低患者的医疗费用</w:t>
            </w:r>
          </w:p>
        </w:tc>
        <w:tc>
          <w:tcPr>
            <w:tcW w:w="1391" w:type="dxa"/>
            <w:tcBorders>
              <w:top w:val="single" w:color="000000" w:sz="4" w:space="0"/>
              <w:left w:val="single" w:color="000000" w:sz="4" w:space="0"/>
              <w:bottom w:val="single" w:color="000000" w:sz="4" w:space="0"/>
              <w:right w:val="single" w:color="000000" w:sz="4" w:space="0"/>
            </w:tcBorders>
            <w:vAlign w:val="center"/>
          </w:tcPr>
          <w:p w14:paraId="074049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有效</w:t>
            </w:r>
          </w:p>
        </w:tc>
        <w:tc>
          <w:tcPr>
            <w:tcW w:w="999" w:type="dxa"/>
            <w:tcBorders>
              <w:top w:val="single" w:color="000000" w:sz="4" w:space="0"/>
              <w:left w:val="single" w:color="000000" w:sz="4" w:space="0"/>
              <w:bottom w:val="single" w:color="000000" w:sz="4" w:space="0"/>
              <w:right w:val="single" w:color="000000" w:sz="4" w:space="0"/>
            </w:tcBorders>
            <w:vAlign w:val="center"/>
          </w:tcPr>
          <w:p w14:paraId="5ECBDE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2066" w:type="dxa"/>
            <w:tcBorders>
              <w:top w:val="single" w:color="000000" w:sz="4" w:space="0"/>
              <w:left w:val="single" w:color="000000" w:sz="4" w:space="0"/>
              <w:bottom w:val="single" w:color="000000" w:sz="4" w:space="0"/>
              <w:right w:val="single" w:color="000000" w:sz="4" w:space="0"/>
            </w:tcBorders>
            <w:vAlign w:val="center"/>
          </w:tcPr>
          <w:p w14:paraId="221DA402">
            <w:pPr>
              <w:jc w:val="center"/>
              <w:rPr>
                <w:rFonts w:ascii="宋体" w:hAnsi="宋体" w:cs="宋体"/>
                <w:color w:val="000000"/>
                <w:sz w:val="20"/>
                <w:szCs w:val="20"/>
              </w:rPr>
            </w:pPr>
          </w:p>
        </w:tc>
      </w:tr>
      <w:tr w14:paraId="24240493">
        <w:tblPrEx>
          <w:tblCellMar>
            <w:top w:w="0" w:type="dxa"/>
            <w:left w:w="108" w:type="dxa"/>
            <w:bottom w:w="0" w:type="dxa"/>
            <w:right w:w="108" w:type="dxa"/>
          </w:tblCellMar>
        </w:tblPrEx>
        <w:trPr>
          <w:trHeight w:val="3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56EC8D72">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7249C851">
            <w:pPr>
              <w:jc w:val="center"/>
              <w:rPr>
                <w:rFonts w:ascii="宋体" w:hAnsi="宋体" w:cs="宋体"/>
                <w:color w:val="00000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14:paraId="07E8311E">
            <w:pPr>
              <w:jc w:val="center"/>
              <w:rPr>
                <w:rFonts w:ascii="宋体" w:hAnsi="宋体" w:cs="宋体"/>
                <w:color w:val="000000"/>
                <w:sz w:val="20"/>
                <w:szCs w:val="20"/>
              </w:rPr>
            </w:pP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2BE8C6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保证药品安全、有效、经济</w:t>
            </w:r>
          </w:p>
        </w:tc>
        <w:tc>
          <w:tcPr>
            <w:tcW w:w="1391" w:type="dxa"/>
            <w:tcBorders>
              <w:top w:val="single" w:color="000000" w:sz="4" w:space="0"/>
              <w:left w:val="single" w:color="000000" w:sz="4" w:space="0"/>
              <w:bottom w:val="single" w:color="000000" w:sz="4" w:space="0"/>
              <w:right w:val="single" w:color="000000" w:sz="4" w:space="0"/>
            </w:tcBorders>
            <w:vAlign w:val="center"/>
          </w:tcPr>
          <w:p w14:paraId="49C98B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长期</w:t>
            </w:r>
          </w:p>
        </w:tc>
        <w:tc>
          <w:tcPr>
            <w:tcW w:w="999" w:type="dxa"/>
            <w:tcBorders>
              <w:top w:val="single" w:color="000000" w:sz="4" w:space="0"/>
              <w:left w:val="single" w:color="000000" w:sz="4" w:space="0"/>
              <w:bottom w:val="single" w:color="000000" w:sz="4" w:space="0"/>
              <w:right w:val="single" w:color="000000" w:sz="4" w:space="0"/>
            </w:tcBorders>
            <w:vAlign w:val="center"/>
          </w:tcPr>
          <w:p w14:paraId="0C2C50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2066" w:type="dxa"/>
            <w:tcBorders>
              <w:top w:val="single" w:color="000000" w:sz="4" w:space="0"/>
              <w:left w:val="single" w:color="000000" w:sz="4" w:space="0"/>
              <w:bottom w:val="single" w:color="000000" w:sz="4" w:space="0"/>
              <w:right w:val="single" w:color="000000" w:sz="4" w:space="0"/>
            </w:tcBorders>
            <w:vAlign w:val="center"/>
          </w:tcPr>
          <w:p w14:paraId="77EB42B1">
            <w:pPr>
              <w:jc w:val="center"/>
              <w:rPr>
                <w:rFonts w:ascii="宋体" w:hAnsi="宋体" w:cs="宋体"/>
                <w:color w:val="000000"/>
                <w:sz w:val="20"/>
                <w:szCs w:val="20"/>
              </w:rPr>
            </w:pPr>
          </w:p>
        </w:tc>
      </w:tr>
      <w:tr w14:paraId="24BB1CD2">
        <w:tblPrEx>
          <w:tblCellMar>
            <w:top w:w="0" w:type="dxa"/>
            <w:left w:w="108" w:type="dxa"/>
            <w:bottom w:w="0" w:type="dxa"/>
            <w:right w:w="108" w:type="dxa"/>
          </w:tblCellMar>
        </w:tblPrEx>
        <w:trPr>
          <w:trHeight w:val="3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EB2D14A">
            <w:pPr>
              <w:jc w:val="center"/>
              <w:rPr>
                <w:rFonts w:ascii="宋体" w:hAnsi="宋体" w:cs="宋体"/>
                <w:color w:val="000000"/>
                <w:sz w:val="20"/>
                <w:szCs w:val="20"/>
              </w:rPr>
            </w:pPr>
          </w:p>
        </w:tc>
        <w:tc>
          <w:tcPr>
            <w:tcW w:w="500" w:type="dxa"/>
            <w:vMerge w:val="restart"/>
            <w:tcBorders>
              <w:top w:val="single" w:color="000000" w:sz="4" w:space="0"/>
              <w:left w:val="single" w:color="000000" w:sz="4" w:space="0"/>
              <w:bottom w:val="single" w:color="000000" w:sz="4" w:space="0"/>
              <w:right w:val="single" w:color="000000" w:sz="4" w:space="0"/>
            </w:tcBorders>
            <w:vAlign w:val="center"/>
          </w:tcPr>
          <w:p w14:paraId="5E555A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164" w:type="dxa"/>
            <w:vMerge w:val="restart"/>
            <w:tcBorders>
              <w:top w:val="single" w:color="000000" w:sz="4" w:space="0"/>
              <w:left w:val="single" w:color="000000" w:sz="4" w:space="0"/>
              <w:bottom w:val="single" w:color="000000" w:sz="4" w:space="0"/>
              <w:right w:val="single" w:color="000000" w:sz="4" w:space="0"/>
            </w:tcBorders>
            <w:vAlign w:val="center"/>
          </w:tcPr>
          <w:p w14:paraId="60C78D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服务对象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满意度指标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08D66B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受益群众满意度</w:t>
            </w:r>
          </w:p>
        </w:tc>
        <w:tc>
          <w:tcPr>
            <w:tcW w:w="1391" w:type="dxa"/>
            <w:tcBorders>
              <w:top w:val="single" w:color="000000" w:sz="4" w:space="0"/>
              <w:left w:val="single" w:color="000000" w:sz="4" w:space="0"/>
              <w:bottom w:val="single" w:color="000000" w:sz="4" w:space="0"/>
              <w:right w:val="single" w:color="000000" w:sz="4" w:space="0"/>
            </w:tcBorders>
            <w:vAlign w:val="center"/>
          </w:tcPr>
          <w:p w14:paraId="6D6925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999" w:type="dxa"/>
            <w:tcBorders>
              <w:top w:val="single" w:color="000000" w:sz="4" w:space="0"/>
              <w:left w:val="single" w:color="000000" w:sz="4" w:space="0"/>
              <w:bottom w:val="single" w:color="000000" w:sz="4" w:space="0"/>
              <w:right w:val="single" w:color="000000" w:sz="4" w:space="0"/>
            </w:tcBorders>
            <w:vAlign w:val="center"/>
          </w:tcPr>
          <w:p w14:paraId="3A4F9E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2066" w:type="dxa"/>
            <w:tcBorders>
              <w:top w:val="single" w:color="000000" w:sz="4" w:space="0"/>
              <w:left w:val="single" w:color="000000" w:sz="4" w:space="0"/>
              <w:bottom w:val="single" w:color="000000" w:sz="4" w:space="0"/>
              <w:right w:val="single" w:color="000000" w:sz="4" w:space="0"/>
            </w:tcBorders>
            <w:vAlign w:val="center"/>
          </w:tcPr>
          <w:p w14:paraId="442B1998">
            <w:pPr>
              <w:jc w:val="center"/>
              <w:rPr>
                <w:rFonts w:ascii="宋体" w:hAnsi="宋体" w:cs="宋体"/>
                <w:color w:val="000000"/>
                <w:sz w:val="20"/>
                <w:szCs w:val="20"/>
              </w:rPr>
            </w:pPr>
          </w:p>
        </w:tc>
      </w:tr>
      <w:tr w14:paraId="56FA2064">
        <w:tblPrEx>
          <w:tblCellMar>
            <w:top w:w="0" w:type="dxa"/>
            <w:left w:w="108" w:type="dxa"/>
            <w:bottom w:w="0" w:type="dxa"/>
            <w:right w:w="108" w:type="dxa"/>
          </w:tblCellMar>
        </w:tblPrEx>
        <w:trPr>
          <w:trHeight w:val="3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4D18584C">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13DFD4AE">
            <w:pPr>
              <w:jc w:val="center"/>
              <w:rPr>
                <w:rFonts w:ascii="宋体" w:hAnsi="宋体" w:cs="宋体"/>
                <w:color w:val="00000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14:paraId="09A0D32D">
            <w:pPr>
              <w:jc w:val="center"/>
              <w:rPr>
                <w:rFonts w:ascii="宋体" w:hAnsi="宋体" w:cs="宋体"/>
                <w:color w:val="000000"/>
                <w:sz w:val="20"/>
                <w:szCs w:val="20"/>
              </w:rPr>
            </w:pP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707A52DB">
            <w:pPr>
              <w:jc w:val="center"/>
              <w:rPr>
                <w:rFonts w:ascii="宋体" w:hAnsi="宋体" w:cs="宋体"/>
                <w:color w:val="000000"/>
                <w:sz w:val="20"/>
                <w:szCs w:val="20"/>
              </w:rPr>
            </w:pPr>
          </w:p>
        </w:tc>
        <w:tc>
          <w:tcPr>
            <w:tcW w:w="1391" w:type="dxa"/>
            <w:tcBorders>
              <w:top w:val="single" w:color="000000" w:sz="4" w:space="0"/>
              <w:left w:val="single" w:color="000000" w:sz="4" w:space="0"/>
              <w:bottom w:val="single" w:color="000000" w:sz="4" w:space="0"/>
              <w:right w:val="single" w:color="000000" w:sz="4" w:space="0"/>
            </w:tcBorders>
            <w:vAlign w:val="center"/>
          </w:tcPr>
          <w:p w14:paraId="685D6C35">
            <w:pPr>
              <w:rPr>
                <w:rFonts w:ascii="宋体" w:hAnsi="宋体" w:cs="宋体"/>
                <w:color w:val="000000"/>
                <w:sz w:val="20"/>
                <w:szCs w:val="20"/>
              </w:rPr>
            </w:pPr>
          </w:p>
        </w:tc>
        <w:tc>
          <w:tcPr>
            <w:tcW w:w="999" w:type="dxa"/>
            <w:tcBorders>
              <w:top w:val="single" w:color="000000" w:sz="4" w:space="0"/>
              <w:left w:val="single" w:color="000000" w:sz="4" w:space="0"/>
              <w:bottom w:val="single" w:color="000000" w:sz="4" w:space="0"/>
              <w:right w:val="single" w:color="000000" w:sz="4" w:space="0"/>
            </w:tcBorders>
            <w:vAlign w:val="center"/>
          </w:tcPr>
          <w:p w14:paraId="2B10A793">
            <w:pPr>
              <w:rPr>
                <w:rFonts w:ascii="宋体" w:hAnsi="宋体" w:cs="宋体"/>
                <w:color w:val="000000"/>
                <w:sz w:val="20"/>
                <w:szCs w:val="20"/>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76308D3A">
            <w:pPr>
              <w:jc w:val="center"/>
              <w:rPr>
                <w:rFonts w:ascii="宋体" w:hAnsi="宋体" w:cs="宋体"/>
                <w:color w:val="000000"/>
                <w:sz w:val="20"/>
                <w:szCs w:val="20"/>
              </w:rPr>
            </w:pPr>
          </w:p>
        </w:tc>
      </w:tr>
      <w:tr w14:paraId="6AAF2B4C">
        <w:tblPrEx>
          <w:tblCellMar>
            <w:top w:w="0" w:type="dxa"/>
            <w:left w:w="108" w:type="dxa"/>
            <w:bottom w:w="0" w:type="dxa"/>
            <w:right w:w="108" w:type="dxa"/>
          </w:tblCellMar>
        </w:tblPrEx>
        <w:trPr>
          <w:trHeight w:val="52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50A50881">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11445919">
            <w:pPr>
              <w:jc w:val="center"/>
              <w:rPr>
                <w:rFonts w:ascii="宋体" w:hAnsi="宋体" w:cs="宋体"/>
                <w:color w:val="00000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14:paraId="1B8EA90E">
            <w:pPr>
              <w:jc w:val="center"/>
              <w:rPr>
                <w:rFonts w:ascii="宋体" w:hAnsi="宋体" w:cs="宋体"/>
                <w:color w:val="000000"/>
                <w:sz w:val="20"/>
                <w:szCs w:val="20"/>
              </w:rPr>
            </w:pP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5C57AC1E">
            <w:pPr>
              <w:jc w:val="center"/>
              <w:rPr>
                <w:rFonts w:ascii="宋体" w:hAnsi="宋体" w:cs="宋体"/>
                <w:color w:val="000000"/>
                <w:sz w:val="20"/>
                <w:szCs w:val="20"/>
              </w:rPr>
            </w:pPr>
          </w:p>
        </w:tc>
        <w:tc>
          <w:tcPr>
            <w:tcW w:w="1391" w:type="dxa"/>
            <w:tcBorders>
              <w:top w:val="single" w:color="000000" w:sz="4" w:space="0"/>
              <w:left w:val="single" w:color="000000" w:sz="4" w:space="0"/>
              <w:bottom w:val="single" w:color="000000" w:sz="4" w:space="0"/>
              <w:right w:val="single" w:color="000000" w:sz="4" w:space="0"/>
            </w:tcBorders>
            <w:vAlign w:val="center"/>
          </w:tcPr>
          <w:p w14:paraId="4A7179C6">
            <w:pPr>
              <w:rPr>
                <w:rFonts w:ascii="宋体" w:hAnsi="宋体" w:cs="宋体"/>
                <w:color w:val="000000"/>
                <w:sz w:val="20"/>
                <w:szCs w:val="20"/>
              </w:rPr>
            </w:pPr>
          </w:p>
        </w:tc>
        <w:tc>
          <w:tcPr>
            <w:tcW w:w="999" w:type="dxa"/>
            <w:tcBorders>
              <w:top w:val="single" w:color="000000" w:sz="4" w:space="0"/>
              <w:left w:val="single" w:color="000000" w:sz="4" w:space="0"/>
              <w:bottom w:val="single" w:color="000000" w:sz="4" w:space="0"/>
              <w:right w:val="single" w:color="000000" w:sz="4" w:space="0"/>
            </w:tcBorders>
            <w:vAlign w:val="center"/>
          </w:tcPr>
          <w:p w14:paraId="18D36FD2">
            <w:pPr>
              <w:rPr>
                <w:rFonts w:ascii="宋体" w:hAnsi="宋体" w:cs="宋体"/>
                <w:color w:val="000000"/>
                <w:sz w:val="20"/>
                <w:szCs w:val="20"/>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3C5B83C2">
            <w:pPr>
              <w:jc w:val="center"/>
              <w:rPr>
                <w:rFonts w:ascii="宋体" w:hAnsi="宋体" w:cs="宋体"/>
                <w:color w:val="000000"/>
                <w:sz w:val="20"/>
                <w:szCs w:val="20"/>
              </w:rPr>
            </w:pPr>
          </w:p>
        </w:tc>
      </w:tr>
      <w:tr w14:paraId="24661797">
        <w:tblPrEx>
          <w:tblCellMar>
            <w:top w:w="0" w:type="dxa"/>
            <w:left w:w="108" w:type="dxa"/>
            <w:bottom w:w="0" w:type="dxa"/>
            <w:right w:w="108" w:type="dxa"/>
          </w:tblCellMar>
        </w:tblPrEx>
        <w:trPr>
          <w:trHeight w:val="34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14:paraId="375CFB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说明</w:t>
            </w:r>
          </w:p>
        </w:tc>
        <w:tc>
          <w:tcPr>
            <w:tcW w:w="9950" w:type="dxa"/>
            <w:gridSpan w:val="7"/>
            <w:tcBorders>
              <w:top w:val="single" w:color="000000" w:sz="4" w:space="0"/>
              <w:left w:val="single" w:color="000000" w:sz="4" w:space="0"/>
              <w:bottom w:val="single" w:color="000000" w:sz="4" w:space="0"/>
              <w:right w:val="single" w:color="000000" w:sz="4" w:space="0"/>
            </w:tcBorders>
            <w:vAlign w:val="center"/>
          </w:tcPr>
          <w:p w14:paraId="3199D7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无</w:t>
            </w:r>
          </w:p>
        </w:tc>
      </w:tr>
      <w:tr w14:paraId="6F6DC67E">
        <w:tblPrEx>
          <w:tblCellMar>
            <w:top w:w="0" w:type="dxa"/>
            <w:left w:w="108" w:type="dxa"/>
            <w:bottom w:w="0" w:type="dxa"/>
            <w:right w:w="108" w:type="dxa"/>
          </w:tblCellMar>
        </w:tblPrEx>
        <w:trPr>
          <w:trHeight w:val="34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14:paraId="4373C197">
            <w:pPr>
              <w:widowControl/>
              <w:jc w:val="center"/>
              <w:textAlignment w:val="center"/>
              <w:rPr>
                <w:rFonts w:ascii="宋体" w:hAnsi="宋体" w:cs="宋体"/>
                <w:color w:val="000000"/>
                <w:kern w:val="0"/>
                <w:sz w:val="20"/>
                <w:szCs w:val="20"/>
              </w:rPr>
            </w:pPr>
          </w:p>
        </w:tc>
        <w:tc>
          <w:tcPr>
            <w:tcW w:w="9950" w:type="dxa"/>
            <w:gridSpan w:val="7"/>
            <w:tcBorders>
              <w:top w:val="single" w:color="000000" w:sz="4" w:space="0"/>
              <w:left w:val="single" w:color="000000" w:sz="4" w:space="0"/>
              <w:bottom w:val="single" w:color="000000" w:sz="4" w:space="0"/>
              <w:right w:val="single" w:color="000000" w:sz="4" w:space="0"/>
            </w:tcBorders>
            <w:vAlign w:val="center"/>
          </w:tcPr>
          <w:p w14:paraId="4ACABCAC">
            <w:pPr>
              <w:widowControl/>
              <w:jc w:val="center"/>
              <w:textAlignment w:val="center"/>
              <w:rPr>
                <w:rFonts w:ascii="宋体" w:hAnsi="宋体" w:cs="宋体"/>
                <w:color w:val="000000"/>
                <w:kern w:val="0"/>
                <w:sz w:val="20"/>
                <w:szCs w:val="20"/>
              </w:rPr>
            </w:pPr>
          </w:p>
        </w:tc>
      </w:tr>
    </w:tbl>
    <w:p w14:paraId="3813342B"/>
    <w:tbl>
      <w:tblPr>
        <w:tblStyle w:val="15"/>
        <w:tblpPr w:leftFromText="180" w:rightFromText="180" w:vertAnchor="text" w:horzAnchor="page" w:tblpXSpec="center" w:tblpY="423"/>
        <w:tblOverlap w:val="never"/>
        <w:tblW w:w="9604" w:type="dxa"/>
        <w:tblInd w:w="0" w:type="dxa"/>
        <w:tblLayout w:type="fixed"/>
        <w:tblCellMar>
          <w:top w:w="0" w:type="dxa"/>
          <w:left w:w="0" w:type="dxa"/>
          <w:bottom w:w="0" w:type="dxa"/>
          <w:right w:w="0" w:type="dxa"/>
        </w:tblCellMar>
      </w:tblPr>
      <w:tblGrid>
        <w:gridCol w:w="390"/>
        <w:gridCol w:w="1425"/>
        <w:gridCol w:w="1073"/>
        <w:gridCol w:w="2286"/>
        <w:gridCol w:w="2036"/>
        <w:gridCol w:w="2394"/>
      </w:tblGrid>
      <w:tr w14:paraId="330C40D9">
        <w:tblPrEx>
          <w:tblCellMar>
            <w:top w:w="0" w:type="dxa"/>
            <w:left w:w="0" w:type="dxa"/>
            <w:bottom w:w="0" w:type="dxa"/>
            <w:right w:w="0" w:type="dxa"/>
          </w:tblCellMar>
        </w:tblPrEx>
        <w:trPr>
          <w:trHeight w:val="1034" w:hRule="atLeast"/>
        </w:trPr>
        <w:tc>
          <w:tcPr>
            <w:tcW w:w="9604" w:type="dxa"/>
            <w:gridSpan w:val="6"/>
            <w:vAlign w:val="center"/>
          </w:tcPr>
          <w:p w14:paraId="618ADEAF">
            <w:pPr>
              <w:pStyle w:val="37"/>
              <w:widowControl/>
              <w:ind w:firstLineChars="0"/>
              <w:jc w:val="center"/>
              <w:textAlignment w:val="center"/>
              <w:rPr>
                <w:rStyle w:val="38"/>
                <w:rFonts w:ascii="宋体" w:hAnsi="宋体"/>
                <w:sz w:val="36"/>
                <w:szCs w:val="36"/>
              </w:rPr>
            </w:pPr>
            <w:r>
              <w:rPr>
                <w:rStyle w:val="38"/>
                <w:rFonts w:ascii="黑体" w:hAnsi="黑体" w:eastAsia="黑体" w:cs="宋体"/>
                <w:bCs/>
                <w:kern w:val="0"/>
                <w:sz w:val="36"/>
                <w:szCs w:val="36"/>
              </w:rPr>
              <w:t>项目支出绩效目标完成情况表</w:t>
            </w:r>
            <w:r>
              <w:rPr>
                <w:rStyle w:val="38"/>
                <w:rFonts w:ascii="宋体" w:hAnsi="宋体" w:cs="宋体"/>
                <w:b/>
                <w:bCs/>
                <w:kern w:val="0"/>
                <w:sz w:val="36"/>
                <w:szCs w:val="36"/>
              </w:rPr>
              <w:br w:type="textWrapping"/>
            </w:r>
            <w:r>
              <w:rPr>
                <w:rStyle w:val="38"/>
                <w:rFonts w:ascii="宋体" w:hAnsi="宋体"/>
                <w:kern w:val="0"/>
                <w:sz w:val="36"/>
                <w:szCs w:val="36"/>
              </w:rPr>
              <w:t>(202</w:t>
            </w:r>
            <w:r>
              <w:rPr>
                <w:rStyle w:val="38"/>
                <w:rFonts w:hint="eastAsia" w:ascii="宋体" w:hAnsi="宋体"/>
                <w:kern w:val="0"/>
                <w:sz w:val="36"/>
                <w:szCs w:val="36"/>
              </w:rPr>
              <w:t>1</w:t>
            </w:r>
            <w:r>
              <w:rPr>
                <w:rStyle w:val="38"/>
                <w:rFonts w:ascii="宋体" w:hAnsi="宋体"/>
                <w:kern w:val="0"/>
                <w:sz w:val="36"/>
                <w:szCs w:val="36"/>
              </w:rPr>
              <w:t>年度)</w:t>
            </w:r>
          </w:p>
        </w:tc>
      </w:tr>
      <w:tr w14:paraId="606BE3DB">
        <w:tblPrEx>
          <w:tblCellMar>
            <w:top w:w="0" w:type="dxa"/>
            <w:left w:w="0" w:type="dxa"/>
            <w:bottom w:w="0" w:type="dxa"/>
            <w:right w:w="0" w:type="dxa"/>
          </w:tblCellMar>
        </w:tblPrEx>
        <w:trPr>
          <w:trHeight w:val="276" w:hRule="atLeast"/>
        </w:trPr>
        <w:tc>
          <w:tcPr>
            <w:tcW w:w="2888" w:type="dxa"/>
            <w:gridSpan w:val="3"/>
            <w:tcBorders>
              <w:top w:val="single" w:color="000000" w:sz="4" w:space="0"/>
              <w:left w:val="single" w:color="000000" w:sz="4" w:space="0"/>
              <w:bottom w:val="single" w:color="000000" w:sz="4" w:space="0"/>
              <w:right w:val="single" w:color="000000" w:sz="4" w:space="0"/>
            </w:tcBorders>
            <w:vAlign w:val="center"/>
          </w:tcPr>
          <w:p w14:paraId="556E60A6">
            <w:pPr>
              <w:widowControl/>
              <w:jc w:val="center"/>
              <w:textAlignment w:val="center"/>
              <w:rPr>
                <w:rStyle w:val="38"/>
                <w:rFonts w:ascii="宋体" w:hAnsi="宋体"/>
                <w:sz w:val="24"/>
              </w:rPr>
            </w:pPr>
            <w:r>
              <w:rPr>
                <w:rStyle w:val="38"/>
                <w:rFonts w:ascii="宋体" w:hAnsi="宋体"/>
                <w:kern w:val="0"/>
                <w:sz w:val="24"/>
              </w:rPr>
              <w:t>项目名称</w:t>
            </w:r>
          </w:p>
        </w:tc>
        <w:tc>
          <w:tcPr>
            <w:tcW w:w="6716" w:type="dxa"/>
            <w:gridSpan w:val="3"/>
            <w:tcBorders>
              <w:top w:val="single" w:color="000000" w:sz="4" w:space="0"/>
              <w:left w:val="single" w:color="000000" w:sz="4" w:space="0"/>
              <w:bottom w:val="single" w:color="000000" w:sz="4" w:space="0"/>
              <w:right w:val="single" w:color="000000" w:sz="4" w:space="0"/>
            </w:tcBorders>
            <w:vAlign w:val="center"/>
          </w:tcPr>
          <w:p w14:paraId="070F1262">
            <w:pPr>
              <w:widowControl/>
              <w:jc w:val="center"/>
              <w:textAlignment w:val="center"/>
              <w:rPr>
                <w:rStyle w:val="38"/>
                <w:rFonts w:ascii="宋体" w:hAnsi="宋体"/>
                <w:sz w:val="24"/>
              </w:rPr>
            </w:pPr>
            <w:r>
              <w:rPr>
                <w:rStyle w:val="38"/>
                <w:rFonts w:ascii="宋体" w:hAnsi="宋体"/>
                <w:sz w:val="24"/>
              </w:rPr>
              <w:t>国家基本公共卫生免费服务项目</w:t>
            </w:r>
          </w:p>
        </w:tc>
      </w:tr>
      <w:tr w14:paraId="4B3DCA04">
        <w:tblPrEx>
          <w:tblCellMar>
            <w:top w:w="0" w:type="dxa"/>
            <w:left w:w="0" w:type="dxa"/>
            <w:bottom w:w="0" w:type="dxa"/>
            <w:right w:w="0" w:type="dxa"/>
          </w:tblCellMar>
        </w:tblPrEx>
        <w:trPr>
          <w:trHeight w:val="276" w:hRule="atLeast"/>
        </w:trPr>
        <w:tc>
          <w:tcPr>
            <w:tcW w:w="2888" w:type="dxa"/>
            <w:gridSpan w:val="3"/>
            <w:tcBorders>
              <w:top w:val="single" w:color="000000" w:sz="4" w:space="0"/>
              <w:left w:val="single" w:color="000000" w:sz="4" w:space="0"/>
              <w:bottom w:val="single" w:color="000000" w:sz="4" w:space="0"/>
              <w:right w:val="single" w:color="000000" w:sz="4" w:space="0"/>
            </w:tcBorders>
            <w:vAlign w:val="center"/>
          </w:tcPr>
          <w:p w14:paraId="05975F7B">
            <w:pPr>
              <w:widowControl/>
              <w:jc w:val="center"/>
              <w:textAlignment w:val="center"/>
              <w:rPr>
                <w:rStyle w:val="38"/>
                <w:rFonts w:ascii="宋体" w:hAnsi="宋体"/>
                <w:sz w:val="24"/>
              </w:rPr>
            </w:pPr>
            <w:r>
              <w:rPr>
                <w:rStyle w:val="38"/>
                <w:rFonts w:ascii="宋体" w:hAnsi="宋体"/>
                <w:kern w:val="0"/>
                <w:sz w:val="24"/>
              </w:rPr>
              <w:t>预算单位</w:t>
            </w:r>
          </w:p>
        </w:tc>
        <w:tc>
          <w:tcPr>
            <w:tcW w:w="6716" w:type="dxa"/>
            <w:gridSpan w:val="3"/>
            <w:tcBorders>
              <w:top w:val="single" w:color="000000" w:sz="4" w:space="0"/>
              <w:left w:val="single" w:color="000000" w:sz="4" w:space="0"/>
              <w:bottom w:val="single" w:color="000000" w:sz="4" w:space="0"/>
              <w:right w:val="single" w:color="000000" w:sz="4" w:space="0"/>
            </w:tcBorders>
            <w:vAlign w:val="center"/>
          </w:tcPr>
          <w:p w14:paraId="4C25ECCD">
            <w:pPr>
              <w:widowControl/>
              <w:jc w:val="center"/>
              <w:textAlignment w:val="center"/>
              <w:rPr>
                <w:rStyle w:val="38"/>
                <w:rFonts w:ascii="宋体" w:hAnsi="宋体"/>
                <w:sz w:val="24"/>
              </w:rPr>
            </w:pPr>
            <w:r>
              <w:rPr>
                <w:rStyle w:val="38"/>
                <w:rFonts w:hint="eastAsia" w:ascii="宋体" w:hAnsi="宋体"/>
                <w:sz w:val="24"/>
              </w:rPr>
              <w:t>卫子镇中心卫生院</w:t>
            </w:r>
          </w:p>
        </w:tc>
      </w:tr>
      <w:tr w14:paraId="062664AE">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vAlign w:val="center"/>
          </w:tcPr>
          <w:p w14:paraId="47FD85AA">
            <w:pPr>
              <w:widowControl/>
              <w:jc w:val="center"/>
              <w:textAlignment w:val="center"/>
              <w:rPr>
                <w:rStyle w:val="38"/>
                <w:rFonts w:ascii="宋体" w:hAnsi="宋体"/>
                <w:sz w:val="24"/>
              </w:rPr>
            </w:pPr>
            <w:r>
              <w:rPr>
                <w:rStyle w:val="38"/>
                <w:rFonts w:ascii="宋体" w:hAnsi="宋体"/>
                <w:kern w:val="0"/>
                <w:sz w:val="24"/>
              </w:rPr>
              <w:t>预算执行情况(万元)</w:t>
            </w:r>
          </w:p>
        </w:tc>
        <w:tc>
          <w:tcPr>
            <w:tcW w:w="2498" w:type="dxa"/>
            <w:gridSpan w:val="2"/>
            <w:tcBorders>
              <w:top w:val="single" w:color="000000" w:sz="4" w:space="0"/>
              <w:left w:val="single" w:color="000000" w:sz="4" w:space="0"/>
              <w:bottom w:val="single" w:color="000000" w:sz="4" w:space="0"/>
              <w:right w:val="single" w:color="000000" w:sz="4" w:space="0"/>
            </w:tcBorders>
            <w:vAlign w:val="center"/>
          </w:tcPr>
          <w:p w14:paraId="24D0B2DA">
            <w:pPr>
              <w:widowControl/>
              <w:jc w:val="center"/>
              <w:textAlignment w:val="center"/>
              <w:rPr>
                <w:rStyle w:val="38"/>
                <w:rFonts w:ascii="宋体" w:hAnsi="宋体"/>
                <w:sz w:val="24"/>
              </w:rPr>
            </w:pPr>
            <w:r>
              <w:rPr>
                <w:rStyle w:val="38"/>
                <w:rFonts w:ascii="宋体" w:hAnsi="宋体"/>
                <w:kern w:val="0"/>
                <w:sz w:val="24"/>
              </w:rPr>
              <w:t>预算数:</w:t>
            </w:r>
          </w:p>
        </w:tc>
        <w:tc>
          <w:tcPr>
            <w:tcW w:w="2286" w:type="dxa"/>
            <w:tcBorders>
              <w:top w:val="single" w:color="000000" w:sz="4" w:space="0"/>
              <w:left w:val="single" w:color="000000" w:sz="4" w:space="0"/>
              <w:bottom w:val="single" w:color="000000" w:sz="4" w:space="0"/>
              <w:right w:val="single" w:color="000000" w:sz="4" w:space="0"/>
            </w:tcBorders>
            <w:vAlign w:val="center"/>
          </w:tcPr>
          <w:p w14:paraId="14A5AE9E">
            <w:pPr>
              <w:widowControl/>
              <w:jc w:val="center"/>
              <w:textAlignment w:val="center"/>
              <w:rPr>
                <w:rStyle w:val="38"/>
                <w:rFonts w:ascii="宋体" w:hAnsi="宋体"/>
                <w:sz w:val="24"/>
              </w:rPr>
            </w:pPr>
            <w:r>
              <w:rPr>
                <w:rStyle w:val="38"/>
                <w:rFonts w:hint="eastAsia" w:ascii="宋体" w:hAnsi="宋体"/>
                <w:sz w:val="24"/>
              </w:rPr>
              <w:t>50.65</w:t>
            </w:r>
          </w:p>
        </w:tc>
        <w:tc>
          <w:tcPr>
            <w:tcW w:w="2036" w:type="dxa"/>
            <w:tcBorders>
              <w:top w:val="single" w:color="000000" w:sz="4" w:space="0"/>
              <w:left w:val="single" w:color="000000" w:sz="4" w:space="0"/>
              <w:bottom w:val="single" w:color="000000" w:sz="4" w:space="0"/>
              <w:right w:val="single" w:color="000000" w:sz="4" w:space="0"/>
            </w:tcBorders>
            <w:vAlign w:val="center"/>
          </w:tcPr>
          <w:p w14:paraId="6E590B9C">
            <w:pPr>
              <w:widowControl/>
              <w:jc w:val="center"/>
              <w:textAlignment w:val="center"/>
              <w:rPr>
                <w:rStyle w:val="38"/>
                <w:rFonts w:ascii="宋体" w:hAnsi="宋体"/>
                <w:sz w:val="24"/>
              </w:rPr>
            </w:pPr>
            <w:r>
              <w:rPr>
                <w:rStyle w:val="38"/>
                <w:rFonts w:ascii="宋体" w:hAnsi="宋体"/>
                <w:kern w:val="0"/>
                <w:sz w:val="24"/>
              </w:rPr>
              <w:t>执行数:</w:t>
            </w:r>
          </w:p>
        </w:tc>
        <w:tc>
          <w:tcPr>
            <w:tcW w:w="2394" w:type="dxa"/>
            <w:tcBorders>
              <w:top w:val="single" w:color="000000" w:sz="4" w:space="0"/>
              <w:left w:val="single" w:color="000000" w:sz="4" w:space="0"/>
              <w:bottom w:val="single" w:color="000000" w:sz="4" w:space="0"/>
              <w:right w:val="single" w:color="000000" w:sz="4" w:space="0"/>
            </w:tcBorders>
            <w:vAlign w:val="center"/>
          </w:tcPr>
          <w:p w14:paraId="6C37176E">
            <w:pPr>
              <w:widowControl/>
              <w:jc w:val="center"/>
              <w:textAlignment w:val="center"/>
              <w:rPr>
                <w:rStyle w:val="38"/>
                <w:rFonts w:ascii="宋体" w:hAnsi="宋体"/>
                <w:sz w:val="24"/>
              </w:rPr>
            </w:pPr>
            <w:r>
              <w:rPr>
                <w:rStyle w:val="38"/>
                <w:rFonts w:hint="eastAsia" w:ascii="宋体" w:hAnsi="宋体"/>
                <w:sz w:val="24"/>
              </w:rPr>
              <w:t>50.65</w:t>
            </w:r>
          </w:p>
        </w:tc>
      </w:tr>
      <w:tr w14:paraId="129844B5">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B474934">
            <w:pPr>
              <w:widowControl/>
              <w:jc w:val="left"/>
              <w:textAlignment w:val="baseline"/>
              <w:rPr>
                <w:rStyle w:val="38"/>
                <w:rFonts w:ascii="宋体" w:hAnsi="宋体"/>
                <w:sz w:val="24"/>
              </w:rPr>
            </w:pPr>
          </w:p>
        </w:tc>
        <w:tc>
          <w:tcPr>
            <w:tcW w:w="2498" w:type="dxa"/>
            <w:gridSpan w:val="2"/>
            <w:tcBorders>
              <w:top w:val="single" w:color="000000" w:sz="4" w:space="0"/>
              <w:left w:val="single" w:color="000000" w:sz="4" w:space="0"/>
              <w:bottom w:val="single" w:color="000000" w:sz="4" w:space="0"/>
              <w:right w:val="single" w:color="000000" w:sz="4" w:space="0"/>
            </w:tcBorders>
            <w:vAlign w:val="center"/>
          </w:tcPr>
          <w:p w14:paraId="6715C9DF">
            <w:pPr>
              <w:widowControl/>
              <w:jc w:val="center"/>
              <w:textAlignment w:val="center"/>
              <w:rPr>
                <w:rStyle w:val="38"/>
                <w:rFonts w:ascii="宋体" w:hAnsi="宋体"/>
                <w:sz w:val="24"/>
              </w:rPr>
            </w:pPr>
            <w:r>
              <w:rPr>
                <w:rStyle w:val="38"/>
                <w:rFonts w:ascii="宋体" w:hAnsi="宋体"/>
                <w:kern w:val="0"/>
                <w:sz w:val="24"/>
              </w:rPr>
              <w:t>其中-财政拨款:</w:t>
            </w:r>
          </w:p>
        </w:tc>
        <w:tc>
          <w:tcPr>
            <w:tcW w:w="2286" w:type="dxa"/>
            <w:tcBorders>
              <w:top w:val="single" w:color="000000" w:sz="4" w:space="0"/>
              <w:left w:val="single" w:color="000000" w:sz="4" w:space="0"/>
              <w:bottom w:val="single" w:color="000000" w:sz="4" w:space="0"/>
              <w:right w:val="single" w:color="000000" w:sz="4" w:space="0"/>
            </w:tcBorders>
            <w:vAlign w:val="center"/>
          </w:tcPr>
          <w:p w14:paraId="299CE87B">
            <w:pPr>
              <w:widowControl/>
              <w:jc w:val="center"/>
              <w:textAlignment w:val="center"/>
              <w:rPr>
                <w:rStyle w:val="38"/>
                <w:rFonts w:ascii="宋体" w:hAnsi="宋体"/>
                <w:sz w:val="24"/>
              </w:rPr>
            </w:pPr>
            <w:r>
              <w:rPr>
                <w:rStyle w:val="38"/>
                <w:rFonts w:hint="eastAsia" w:ascii="宋体" w:hAnsi="宋体"/>
                <w:sz w:val="24"/>
              </w:rPr>
              <w:t>50.65</w:t>
            </w:r>
          </w:p>
        </w:tc>
        <w:tc>
          <w:tcPr>
            <w:tcW w:w="2036" w:type="dxa"/>
            <w:tcBorders>
              <w:top w:val="single" w:color="000000" w:sz="4" w:space="0"/>
              <w:left w:val="single" w:color="000000" w:sz="4" w:space="0"/>
              <w:bottom w:val="single" w:color="000000" w:sz="4" w:space="0"/>
              <w:right w:val="single" w:color="000000" w:sz="4" w:space="0"/>
            </w:tcBorders>
            <w:vAlign w:val="center"/>
          </w:tcPr>
          <w:p w14:paraId="5BDEF332">
            <w:pPr>
              <w:widowControl/>
              <w:jc w:val="center"/>
              <w:textAlignment w:val="center"/>
              <w:rPr>
                <w:rStyle w:val="38"/>
                <w:rFonts w:ascii="宋体" w:hAnsi="宋体"/>
                <w:sz w:val="24"/>
              </w:rPr>
            </w:pPr>
            <w:r>
              <w:rPr>
                <w:rStyle w:val="38"/>
                <w:rFonts w:ascii="宋体" w:hAnsi="宋体"/>
                <w:kern w:val="0"/>
                <w:sz w:val="24"/>
              </w:rPr>
              <w:t>其中-财政拨款:</w:t>
            </w:r>
          </w:p>
        </w:tc>
        <w:tc>
          <w:tcPr>
            <w:tcW w:w="2394" w:type="dxa"/>
            <w:tcBorders>
              <w:top w:val="single" w:color="000000" w:sz="4" w:space="0"/>
              <w:left w:val="single" w:color="000000" w:sz="4" w:space="0"/>
              <w:bottom w:val="single" w:color="000000" w:sz="4" w:space="0"/>
              <w:right w:val="single" w:color="000000" w:sz="4" w:space="0"/>
            </w:tcBorders>
            <w:vAlign w:val="center"/>
          </w:tcPr>
          <w:p w14:paraId="606C4664">
            <w:pPr>
              <w:widowControl/>
              <w:jc w:val="center"/>
              <w:textAlignment w:val="center"/>
              <w:rPr>
                <w:rStyle w:val="38"/>
                <w:rFonts w:ascii="宋体" w:hAnsi="宋体"/>
                <w:sz w:val="24"/>
              </w:rPr>
            </w:pPr>
            <w:r>
              <w:rPr>
                <w:rStyle w:val="38"/>
                <w:rFonts w:hint="eastAsia" w:ascii="宋体" w:hAnsi="宋体"/>
                <w:sz w:val="24"/>
              </w:rPr>
              <w:t>50.65</w:t>
            </w:r>
          </w:p>
        </w:tc>
      </w:tr>
      <w:tr w14:paraId="29F2BDCF">
        <w:tblPrEx>
          <w:tblCellMar>
            <w:top w:w="0" w:type="dxa"/>
            <w:left w:w="0" w:type="dxa"/>
            <w:bottom w:w="0" w:type="dxa"/>
            <w:right w:w="0" w:type="dxa"/>
          </w:tblCellMar>
        </w:tblPrEx>
        <w:trPr>
          <w:trHeight w:val="97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E33F146">
            <w:pPr>
              <w:widowControl/>
              <w:jc w:val="left"/>
              <w:textAlignment w:val="baseline"/>
              <w:rPr>
                <w:rStyle w:val="38"/>
                <w:rFonts w:ascii="宋体" w:hAnsi="宋体"/>
                <w:sz w:val="24"/>
              </w:rPr>
            </w:pPr>
          </w:p>
        </w:tc>
        <w:tc>
          <w:tcPr>
            <w:tcW w:w="2498" w:type="dxa"/>
            <w:gridSpan w:val="2"/>
            <w:tcBorders>
              <w:top w:val="single" w:color="000000" w:sz="4" w:space="0"/>
              <w:left w:val="single" w:color="000000" w:sz="4" w:space="0"/>
              <w:bottom w:val="single" w:color="000000" w:sz="4" w:space="0"/>
              <w:right w:val="single" w:color="000000" w:sz="4" w:space="0"/>
            </w:tcBorders>
            <w:vAlign w:val="center"/>
          </w:tcPr>
          <w:p w14:paraId="571B760E">
            <w:pPr>
              <w:widowControl/>
              <w:jc w:val="center"/>
              <w:textAlignment w:val="center"/>
              <w:rPr>
                <w:rStyle w:val="38"/>
                <w:rFonts w:ascii="宋体" w:hAnsi="宋体"/>
                <w:sz w:val="24"/>
              </w:rPr>
            </w:pPr>
            <w:r>
              <w:rPr>
                <w:rStyle w:val="38"/>
                <w:rFonts w:ascii="宋体" w:hAnsi="宋体"/>
                <w:kern w:val="0"/>
                <w:sz w:val="24"/>
              </w:rPr>
              <w:t>其他资金:</w:t>
            </w:r>
          </w:p>
        </w:tc>
        <w:tc>
          <w:tcPr>
            <w:tcW w:w="2286" w:type="dxa"/>
            <w:tcBorders>
              <w:top w:val="single" w:color="000000" w:sz="4" w:space="0"/>
              <w:left w:val="single" w:color="000000" w:sz="4" w:space="0"/>
              <w:bottom w:val="single" w:color="000000" w:sz="4" w:space="0"/>
              <w:right w:val="single" w:color="000000" w:sz="4" w:space="0"/>
            </w:tcBorders>
            <w:vAlign w:val="center"/>
          </w:tcPr>
          <w:p w14:paraId="7C67E9F8">
            <w:pPr>
              <w:widowControl/>
              <w:jc w:val="center"/>
              <w:textAlignment w:val="center"/>
              <w:rPr>
                <w:rStyle w:val="38"/>
                <w:rFonts w:ascii="宋体" w:hAnsi="宋体"/>
                <w:sz w:val="24"/>
              </w:rPr>
            </w:pPr>
          </w:p>
        </w:tc>
        <w:tc>
          <w:tcPr>
            <w:tcW w:w="2036" w:type="dxa"/>
            <w:tcBorders>
              <w:top w:val="single" w:color="000000" w:sz="4" w:space="0"/>
              <w:left w:val="single" w:color="000000" w:sz="4" w:space="0"/>
              <w:bottom w:val="single" w:color="000000" w:sz="4" w:space="0"/>
              <w:right w:val="single" w:color="000000" w:sz="4" w:space="0"/>
            </w:tcBorders>
            <w:vAlign w:val="center"/>
          </w:tcPr>
          <w:p w14:paraId="35FB9BB0">
            <w:pPr>
              <w:widowControl/>
              <w:jc w:val="center"/>
              <w:textAlignment w:val="center"/>
              <w:rPr>
                <w:rStyle w:val="38"/>
                <w:rFonts w:ascii="宋体" w:hAnsi="宋体"/>
                <w:sz w:val="24"/>
              </w:rPr>
            </w:pPr>
            <w:r>
              <w:rPr>
                <w:rStyle w:val="38"/>
                <w:rFonts w:ascii="宋体" w:hAnsi="宋体"/>
                <w:sz w:val="24"/>
              </w:rPr>
              <w:t>其他资金:</w:t>
            </w:r>
          </w:p>
        </w:tc>
        <w:tc>
          <w:tcPr>
            <w:tcW w:w="2394" w:type="dxa"/>
            <w:tcBorders>
              <w:top w:val="single" w:color="000000" w:sz="4" w:space="0"/>
              <w:left w:val="single" w:color="000000" w:sz="4" w:space="0"/>
              <w:bottom w:val="single" w:color="000000" w:sz="4" w:space="0"/>
              <w:right w:val="single" w:color="000000" w:sz="4" w:space="0"/>
            </w:tcBorders>
            <w:vAlign w:val="center"/>
          </w:tcPr>
          <w:p w14:paraId="14FC294D">
            <w:pPr>
              <w:widowControl/>
              <w:jc w:val="center"/>
              <w:textAlignment w:val="center"/>
              <w:rPr>
                <w:rStyle w:val="38"/>
                <w:rFonts w:ascii="宋体" w:hAnsi="宋体"/>
                <w:sz w:val="24"/>
              </w:rPr>
            </w:pPr>
          </w:p>
        </w:tc>
      </w:tr>
      <w:tr w14:paraId="1E38DFD4">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vAlign w:val="center"/>
          </w:tcPr>
          <w:p w14:paraId="1144DF30">
            <w:pPr>
              <w:widowControl/>
              <w:jc w:val="center"/>
              <w:textAlignment w:val="center"/>
              <w:rPr>
                <w:rStyle w:val="38"/>
                <w:rFonts w:ascii="宋体" w:hAnsi="宋体"/>
                <w:sz w:val="24"/>
              </w:rPr>
            </w:pPr>
            <w:r>
              <w:rPr>
                <w:rStyle w:val="38"/>
                <w:rFonts w:ascii="宋体" w:hAnsi="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vAlign w:val="center"/>
          </w:tcPr>
          <w:p w14:paraId="5C848BF0">
            <w:pPr>
              <w:widowControl/>
              <w:jc w:val="center"/>
              <w:textAlignment w:val="center"/>
              <w:rPr>
                <w:rStyle w:val="38"/>
                <w:rFonts w:ascii="宋体" w:hAnsi="宋体"/>
                <w:sz w:val="24"/>
              </w:rPr>
            </w:pPr>
            <w:r>
              <w:rPr>
                <w:rStyle w:val="38"/>
                <w:rFonts w:ascii="宋体" w:hAnsi="宋体"/>
                <w:kern w:val="0"/>
                <w:sz w:val="24"/>
              </w:rPr>
              <w:t>预期目标</w:t>
            </w:r>
          </w:p>
        </w:tc>
        <w:tc>
          <w:tcPr>
            <w:tcW w:w="4430" w:type="dxa"/>
            <w:gridSpan w:val="2"/>
            <w:tcBorders>
              <w:top w:val="single" w:color="000000" w:sz="4" w:space="0"/>
              <w:left w:val="single" w:color="000000" w:sz="4" w:space="0"/>
              <w:bottom w:val="single" w:color="000000" w:sz="4" w:space="0"/>
              <w:right w:val="single" w:color="000000" w:sz="4" w:space="0"/>
            </w:tcBorders>
            <w:vAlign w:val="center"/>
          </w:tcPr>
          <w:p w14:paraId="4BEDC415">
            <w:pPr>
              <w:widowControl/>
              <w:jc w:val="center"/>
              <w:textAlignment w:val="center"/>
              <w:rPr>
                <w:rStyle w:val="38"/>
                <w:rFonts w:ascii="宋体" w:hAnsi="宋体"/>
                <w:sz w:val="24"/>
              </w:rPr>
            </w:pPr>
            <w:r>
              <w:rPr>
                <w:rStyle w:val="38"/>
                <w:rFonts w:ascii="宋体" w:hAnsi="宋体"/>
                <w:sz w:val="24"/>
              </w:rPr>
              <w:t>实际完成目标</w:t>
            </w:r>
          </w:p>
        </w:tc>
      </w:tr>
      <w:tr w14:paraId="1422F731">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6CDDE0D">
            <w:pPr>
              <w:widowControl/>
              <w:jc w:val="left"/>
              <w:textAlignment w:val="baseline"/>
              <w:rPr>
                <w:rStyle w:val="38"/>
                <w:rFonts w:ascii="宋体" w:hAnsi="宋体"/>
                <w:sz w:val="24"/>
              </w:rPr>
            </w:pPr>
          </w:p>
        </w:tc>
        <w:tc>
          <w:tcPr>
            <w:tcW w:w="4784" w:type="dxa"/>
            <w:gridSpan w:val="3"/>
            <w:tcBorders>
              <w:top w:val="single" w:color="000000" w:sz="4" w:space="0"/>
              <w:left w:val="single" w:color="000000" w:sz="4" w:space="0"/>
              <w:bottom w:val="single" w:color="000000" w:sz="4" w:space="0"/>
              <w:right w:val="single" w:color="000000" w:sz="4" w:space="0"/>
            </w:tcBorders>
            <w:vAlign w:val="center"/>
          </w:tcPr>
          <w:p w14:paraId="30C77CBF">
            <w:pPr>
              <w:widowControl/>
              <w:jc w:val="center"/>
              <w:textAlignment w:val="center"/>
              <w:rPr>
                <w:rStyle w:val="38"/>
                <w:rFonts w:ascii="宋体" w:hAnsi="宋体"/>
                <w:sz w:val="24"/>
              </w:rPr>
            </w:pPr>
            <w:r>
              <w:rPr>
                <w:rStyle w:val="38"/>
                <w:rFonts w:ascii="宋体" w:hAnsi="宋体"/>
                <w:sz w:val="24"/>
              </w:rPr>
              <w:t>提高基本公共卫生服务项目均等化水平，规范公共卫生服务行为，推进基本公共卫生服务项目开展，加强孕产妇健康管理和儿童健康管理，全面完成2018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tc>
        <w:tc>
          <w:tcPr>
            <w:tcW w:w="4430" w:type="dxa"/>
            <w:gridSpan w:val="2"/>
            <w:tcBorders>
              <w:top w:val="single" w:color="000000" w:sz="4" w:space="0"/>
              <w:left w:val="single" w:color="000000" w:sz="4" w:space="0"/>
              <w:bottom w:val="single" w:color="000000" w:sz="4" w:space="0"/>
              <w:right w:val="single" w:color="000000" w:sz="4" w:space="0"/>
            </w:tcBorders>
            <w:vAlign w:val="center"/>
          </w:tcPr>
          <w:p w14:paraId="3C8B4528">
            <w:pPr>
              <w:widowControl/>
              <w:jc w:val="left"/>
              <w:textAlignment w:val="center"/>
              <w:rPr>
                <w:rStyle w:val="38"/>
                <w:rFonts w:ascii="宋体" w:hAnsi="宋体"/>
                <w:sz w:val="24"/>
              </w:rPr>
            </w:pPr>
            <w:r>
              <w:rPr>
                <w:rStyle w:val="38"/>
                <w:rFonts w:ascii="宋体" w:hAnsi="宋体"/>
                <w:sz w:val="24"/>
              </w:rPr>
              <w:t>居民健康意识地有所提高和不良生活方式的有所改变，逐步树立起自我健康管理的理念；有效地预防和控制传染病及慢性病的发生和流行；提高了公共卫生服务和突发公共卫生服务应急处置能力，提高了居民健康素质。</w:t>
            </w:r>
          </w:p>
        </w:tc>
      </w:tr>
      <w:tr w14:paraId="439F3EA0">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vAlign w:val="center"/>
          </w:tcPr>
          <w:p w14:paraId="45110F42">
            <w:pPr>
              <w:widowControl/>
              <w:jc w:val="center"/>
              <w:textAlignment w:val="center"/>
              <w:rPr>
                <w:rStyle w:val="38"/>
                <w:rFonts w:ascii="宋体" w:hAnsi="宋体"/>
                <w:sz w:val="24"/>
              </w:rPr>
            </w:pPr>
            <w:r>
              <w:rPr>
                <w:rStyle w:val="38"/>
                <w:rFonts w:ascii="宋体" w:hAnsi="宋体"/>
                <w:sz w:val="24"/>
              </w:rPr>
              <w:t>绩效指标完成情况</w:t>
            </w:r>
          </w:p>
        </w:tc>
        <w:tc>
          <w:tcPr>
            <w:tcW w:w="1425" w:type="dxa"/>
            <w:tcBorders>
              <w:top w:val="single" w:color="000000" w:sz="4" w:space="0"/>
              <w:left w:val="single" w:color="000000" w:sz="4" w:space="0"/>
              <w:bottom w:val="single" w:color="000000" w:sz="4" w:space="0"/>
              <w:right w:val="single" w:color="000000" w:sz="4" w:space="0"/>
            </w:tcBorders>
            <w:vAlign w:val="center"/>
          </w:tcPr>
          <w:p w14:paraId="184C87C8">
            <w:pPr>
              <w:widowControl/>
              <w:jc w:val="center"/>
              <w:textAlignment w:val="center"/>
              <w:rPr>
                <w:rStyle w:val="38"/>
                <w:rFonts w:ascii="宋体" w:hAnsi="宋体"/>
                <w:sz w:val="24"/>
              </w:rPr>
            </w:pPr>
            <w:r>
              <w:rPr>
                <w:rStyle w:val="38"/>
                <w:rFonts w:ascii="宋体" w:hAnsi="宋体"/>
                <w:kern w:val="0"/>
                <w:sz w:val="24"/>
              </w:rPr>
              <w:t>一级指标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3C31B283">
            <w:pPr>
              <w:widowControl/>
              <w:jc w:val="center"/>
              <w:textAlignment w:val="center"/>
              <w:rPr>
                <w:rStyle w:val="38"/>
                <w:rFonts w:ascii="宋体" w:hAnsi="宋体"/>
                <w:sz w:val="24"/>
              </w:rPr>
            </w:pPr>
            <w:r>
              <w:rPr>
                <w:rStyle w:val="38"/>
                <w:rFonts w:ascii="宋体" w:hAnsi="宋体"/>
                <w:kern w:val="0"/>
                <w:sz w:val="24"/>
              </w:rPr>
              <w:t>二级指标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2E44E3E6">
            <w:pPr>
              <w:widowControl/>
              <w:jc w:val="center"/>
              <w:textAlignment w:val="center"/>
              <w:rPr>
                <w:rStyle w:val="38"/>
                <w:rFonts w:ascii="宋体" w:hAnsi="宋体"/>
                <w:sz w:val="24"/>
              </w:rPr>
            </w:pPr>
            <w:r>
              <w:rPr>
                <w:rStyle w:val="38"/>
                <w:rFonts w:ascii="宋体" w:hAnsi="宋体"/>
                <w:kern w:val="0"/>
                <w:sz w:val="24"/>
              </w:rPr>
              <w:t>三级指标</w:t>
            </w:r>
          </w:p>
        </w:tc>
        <w:tc>
          <w:tcPr>
            <w:tcW w:w="2036" w:type="dxa"/>
            <w:tcBorders>
              <w:top w:val="single" w:color="000000" w:sz="4" w:space="0"/>
              <w:left w:val="single" w:color="000000" w:sz="4" w:space="0"/>
              <w:bottom w:val="single" w:color="000000" w:sz="4" w:space="0"/>
              <w:right w:val="single" w:color="000000" w:sz="4" w:space="0"/>
            </w:tcBorders>
            <w:vAlign w:val="center"/>
          </w:tcPr>
          <w:p w14:paraId="6650206E">
            <w:pPr>
              <w:widowControl/>
              <w:jc w:val="center"/>
              <w:textAlignment w:val="center"/>
              <w:rPr>
                <w:rStyle w:val="38"/>
                <w:rFonts w:ascii="宋体" w:hAnsi="宋体"/>
                <w:sz w:val="24"/>
              </w:rPr>
            </w:pPr>
            <w:r>
              <w:rPr>
                <w:rStyle w:val="38"/>
                <w:rFonts w:ascii="宋体" w:hAnsi="宋体"/>
                <w:kern w:val="0"/>
                <w:sz w:val="24"/>
              </w:rPr>
              <w:t>预期指标值(包含数字及文字描述)</w:t>
            </w:r>
          </w:p>
        </w:tc>
        <w:tc>
          <w:tcPr>
            <w:tcW w:w="2394" w:type="dxa"/>
            <w:tcBorders>
              <w:top w:val="single" w:color="000000" w:sz="4" w:space="0"/>
              <w:left w:val="single" w:color="000000" w:sz="4" w:space="0"/>
              <w:bottom w:val="single" w:color="000000" w:sz="4" w:space="0"/>
              <w:right w:val="single" w:color="000000" w:sz="4" w:space="0"/>
            </w:tcBorders>
            <w:vAlign w:val="center"/>
          </w:tcPr>
          <w:p w14:paraId="03101DB7">
            <w:pPr>
              <w:widowControl/>
              <w:jc w:val="center"/>
              <w:textAlignment w:val="center"/>
              <w:rPr>
                <w:rStyle w:val="38"/>
                <w:rFonts w:ascii="宋体" w:hAnsi="宋体"/>
                <w:sz w:val="24"/>
              </w:rPr>
            </w:pPr>
            <w:r>
              <w:rPr>
                <w:rStyle w:val="38"/>
                <w:rFonts w:ascii="宋体" w:hAnsi="宋体"/>
                <w:kern w:val="0"/>
                <w:sz w:val="24"/>
              </w:rPr>
              <w:t>实际完成指标值(包含数字及文字描述)</w:t>
            </w:r>
          </w:p>
        </w:tc>
      </w:tr>
      <w:tr w14:paraId="5839DCB5">
        <w:tblPrEx>
          <w:tblCellMar>
            <w:top w:w="0" w:type="dxa"/>
            <w:left w:w="0" w:type="dxa"/>
            <w:bottom w:w="0" w:type="dxa"/>
            <w:right w:w="0" w:type="dxa"/>
          </w:tblCellMar>
        </w:tblPrEx>
        <w:trPr>
          <w:trHeight w:val="77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7386B1B">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2E7412E6">
            <w:pPr>
              <w:widowControl/>
              <w:jc w:val="center"/>
              <w:textAlignment w:val="center"/>
              <w:rPr>
                <w:rStyle w:val="38"/>
                <w:rFonts w:ascii="宋体" w:hAnsi="宋体"/>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32B7C978">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3811D229">
            <w:pPr>
              <w:widowControl/>
              <w:jc w:val="left"/>
              <w:textAlignment w:val="center"/>
              <w:rPr>
                <w:rStyle w:val="38"/>
                <w:rFonts w:ascii="宋体" w:hAnsi="宋体"/>
                <w:sz w:val="24"/>
              </w:rPr>
            </w:pPr>
            <w:r>
              <w:rPr>
                <w:rStyle w:val="38"/>
                <w:rFonts w:ascii="宋体" w:hAnsi="宋体"/>
                <w:kern w:val="0"/>
                <w:sz w:val="20"/>
                <w:szCs w:val="20"/>
              </w:rPr>
              <w:t>适龄人群国家免疫规划疫苗接种率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64227130">
            <w:pPr>
              <w:widowControl/>
              <w:jc w:val="center"/>
              <w:textAlignment w:val="center"/>
              <w:rPr>
                <w:rStyle w:val="38"/>
                <w:rFonts w:ascii="宋体" w:hAnsi="宋体"/>
                <w:sz w:val="24"/>
              </w:rPr>
            </w:pPr>
            <w:r>
              <w:rPr>
                <w:rStyle w:val="38"/>
                <w:rFonts w:ascii="宋体" w:hAnsi="宋体"/>
                <w:kern w:val="0"/>
                <w:sz w:val="20"/>
                <w:szCs w:val="20"/>
              </w:rPr>
              <w:t>≥90%以上</w:t>
            </w:r>
          </w:p>
        </w:tc>
        <w:tc>
          <w:tcPr>
            <w:tcW w:w="2394" w:type="dxa"/>
            <w:tcBorders>
              <w:top w:val="single" w:color="000000" w:sz="4" w:space="0"/>
              <w:left w:val="single" w:color="000000" w:sz="4" w:space="0"/>
              <w:bottom w:val="single" w:color="000000" w:sz="4" w:space="0"/>
              <w:right w:val="single" w:color="000000" w:sz="4" w:space="0"/>
            </w:tcBorders>
            <w:vAlign w:val="center"/>
          </w:tcPr>
          <w:p w14:paraId="63B62A40">
            <w:pPr>
              <w:widowControl/>
              <w:jc w:val="center"/>
              <w:textAlignment w:val="center"/>
              <w:rPr>
                <w:rStyle w:val="38"/>
                <w:rFonts w:ascii="宋体" w:hAnsi="宋体"/>
                <w:sz w:val="24"/>
              </w:rPr>
            </w:pPr>
            <w:r>
              <w:rPr>
                <w:rStyle w:val="38"/>
                <w:rFonts w:ascii="宋体" w:hAnsi="宋体"/>
                <w:sz w:val="24"/>
              </w:rPr>
              <w:t>92%，完成指标</w:t>
            </w:r>
          </w:p>
        </w:tc>
      </w:tr>
      <w:tr w14:paraId="39774FA0">
        <w:tblPrEx>
          <w:tblCellMar>
            <w:top w:w="0" w:type="dxa"/>
            <w:left w:w="0" w:type="dxa"/>
            <w:bottom w:w="0" w:type="dxa"/>
            <w:right w:w="0" w:type="dxa"/>
          </w:tblCellMar>
        </w:tblPrEx>
        <w:trPr>
          <w:trHeight w:val="71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BE4FAA8">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A644929">
            <w:pPr>
              <w:widowControl/>
              <w:jc w:val="center"/>
              <w:textAlignment w:val="center"/>
              <w:rPr>
                <w:rStyle w:val="38"/>
                <w:rFonts w:ascii="宋体" w:hAnsi="宋体"/>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38840B1C">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39D2022F">
            <w:pPr>
              <w:widowControl/>
              <w:jc w:val="left"/>
              <w:textAlignment w:val="center"/>
              <w:rPr>
                <w:rStyle w:val="38"/>
                <w:rFonts w:ascii="宋体" w:hAnsi="宋体"/>
                <w:sz w:val="24"/>
              </w:rPr>
            </w:pPr>
            <w:r>
              <w:rPr>
                <w:rStyle w:val="38"/>
                <w:rFonts w:ascii="宋体" w:hAnsi="宋体"/>
                <w:kern w:val="0"/>
                <w:sz w:val="20"/>
                <w:szCs w:val="20"/>
              </w:rPr>
              <w:t>65岁以上老年人健康管理率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21D44684">
            <w:pPr>
              <w:widowControl/>
              <w:jc w:val="center"/>
              <w:textAlignment w:val="center"/>
              <w:rPr>
                <w:rStyle w:val="38"/>
                <w:rFonts w:ascii="宋体" w:hAnsi="宋体"/>
                <w:sz w:val="24"/>
              </w:rPr>
            </w:pPr>
            <w:r>
              <w:rPr>
                <w:rStyle w:val="38"/>
                <w:rFonts w:ascii="宋体" w:hAnsi="宋体"/>
                <w:kern w:val="0"/>
                <w:sz w:val="20"/>
                <w:szCs w:val="20"/>
              </w:rPr>
              <w:t>≥70%以上</w:t>
            </w:r>
          </w:p>
        </w:tc>
        <w:tc>
          <w:tcPr>
            <w:tcW w:w="2394" w:type="dxa"/>
            <w:tcBorders>
              <w:top w:val="single" w:color="000000" w:sz="4" w:space="0"/>
              <w:left w:val="single" w:color="000000" w:sz="4" w:space="0"/>
              <w:bottom w:val="single" w:color="000000" w:sz="4" w:space="0"/>
              <w:right w:val="single" w:color="000000" w:sz="4" w:space="0"/>
            </w:tcBorders>
            <w:vAlign w:val="center"/>
          </w:tcPr>
          <w:p w14:paraId="291ADA30">
            <w:pPr>
              <w:widowControl/>
              <w:jc w:val="center"/>
              <w:textAlignment w:val="center"/>
              <w:rPr>
                <w:rStyle w:val="38"/>
                <w:rFonts w:ascii="宋体" w:hAnsi="宋体"/>
                <w:sz w:val="24"/>
              </w:rPr>
            </w:pPr>
            <w:r>
              <w:rPr>
                <w:rStyle w:val="38"/>
                <w:rFonts w:ascii="宋体" w:hAnsi="宋体"/>
                <w:sz w:val="24"/>
              </w:rPr>
              <w:t>75.65%，完成指标</w:t>
            </w:r>
          </w:p>
        </w:tc>
      </w:tr>
      <w:tr w14:paraId="1F47DA30">
        <w:tblPrEx>
          <w:tblCellMar>
            <w:top w:w="0" w:type="dxa"/>
            <w:left w:w="0" w:type="dxa"/>
            <w:bottom w:w="0" w:type="dxa"/>
            <w:right w:w="0" w:type="dxa"/>
          </w:tblCellMar>
        </w:tblPrEx>
        <w:trPr>
          <w:trHeight w:val="92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53F6FDF">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4037564">
            <w:pPr>
              <w:widowControl/>
              <w:jc w:val="center"/>
              <w:textAlignment w:val="center"/>
              <w:rPr>
                <w:rStyle w:val="38"/>
                <w:rFonts w:ascii="宋体" w:hAnsi="宋体"/>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9DB15ED">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0FC2C189">
            <w:pPr>
              <w:widowControl/>
              <w:jc w:val="left"/>
              <w:textAlignment w:val="center"/>
              <w:rPr>
                <w:rStyle w:val="38"/>
                <w:rFonts w:ascii="宋体" w:hAnsi="宋体"/>
                <w:sz w:val="24"/>
              </w:rPr>
            </w:pPr>
            <w:r>
              <w:rPr>
                <w:rStyle w:val="38"/>
                <w:rFonts w:ascii="宋体" w:hAnsi="宋体"/>
                <w:kern w:val="0"/>
                <w:sz w:val="20"/>
                <w:szCs w:val="20"/>
              </w:rPr>
              <w:t>中医药健康管理服务目标人群覆盖率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7594939C">
            <w:pPr>
              <w:widowControl/>
              <w:jc w:val="center"/>
              <w:textAlignment w:val="center"/>
              <w:rPr>
                <w:rStyle w:val="38"/>
                <w:rFonts w:ascii="宋体" w:hAnsi="宋体"/>
                <w:sz w:val="24"/>
              </w:rPr>
            </w:pPr>
            <w:r>
              <w:rPr>
                <w:rStyle w:val="38"/>
                <w:rFonts w:ascii="宋体" w:hAnsi="宋体"/>
                <w:kern w:val="0"/>
                <w:sz w:val="20"/>
                <w:szCs w:val="20"/>
              </w:rPr>
              <w:t>≥45%</w:t>
            </w:r>
          </w:p>
        </w:tc>
        <w:tc>
          <w:tcPr>
            <w:tcW w:w="2394" w:type="dxa"/>
            <w:tcBorders>
              <w:top w:val="single" w:color="000000" w:sz="4" w:space="0"/>
              <w:left w:val="single" w:color="000000" w:sz="4" w:space="0"/>
              <w:bottom w:val="single" w:color="000000" w:sz="4" w:space="0"/>
              <w:right w:val="single" w:color="000000" w:sz="4" w:space="0"/>
            </w:tcBorders>
            <w:vAlign w:val="center"/>
          </w:tcPr>
          <w:p w14:paraId="3B46F0E6">
            <w:pPr>
              <w:widowControl/>
              <w:textAlignment w:val="center"/>
              <w:rPr>
                <w:rStyle w:val="38"/>
                <w:rFonts w:ascii="宋体" w:hAnsi="宋体"/>
                <w:sz w:val="24"/>
              </w:rPr>
            </w:pPr>
            <w:r>
              <w:rPr>
                <w:rStyle w:val="38"/>
                <w:rFonts w:ascii="宋体" w:hAnsi="宋体"/>
                <w:sz w:val="24"/>
              </w:rPr>
              <w:t>老年人：65.97%；0-36个月儿童：68.72%，</w:t>
            </w:r>
          </w:p>
          <w:p w14:paraId="6F563AD6">
            <w:pPr>
              <w:widowControl/>
              <w:jc w:val="center"/>
              <w:textAlignment w:val="center"/>
              <w:rPr>
                <w:rStyle w:val="38"/>
                <w:rFonts w:ascii="宋体" w:hAnsi="宋体"/>
                <w:sz w:val="24"/>
              </w:rPr>
            </w:pPr>
            <w:r>
              <w:rPr>
                <w:rStyle w:val="38"/>
                <w:rFonts w:ascii="宋体" w:hAnsi="宋体"/>
                <w:sz w:val="24"/>
              </w:rPr>
              <w:t>完成指标</w:t>
            </w:r>
          </w:p>
        </w:tc>
      </w:tr>
      <w:tr w14:paraId="6D0DD3E9">
        <w:tblPrEx>
          <w:tblCellMar>
            <w:top w:w="0" w:type="dxa"/>
            <w:left w:w="0" w:type="dxa"/>
            <w:bottom w:w="0" w:type="dxa"/>
            <w:right w:w="0" w:type="dxa"/>
          </w:tblCellMar>
        </w:tblPrEx>
        <w:trPr>
          <w:trHeight w:val="63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87B5470">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D97F4B5">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34A4A417">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00BB7C96">
            <w:pPr>
              <w:widowControl/>
              <w:jc w:val="left"/>
              <w:textAlignment w:val="center"/>
              <w:rPr>
                <w:rStyle w:val="38"/>
                <w:rFonts w:ascii="宋体" w:hAnsi="宋体"/>
                <w:sz w:val="24"/>
              </w:rPr>
            </w:pPr>
            <w:r>
              <w:rPr>
                <w:rStyle w:val="38"/>
                <w:rFonts w:ascii="宋体" w:hAnsi="宋体"/>
                <w:kern w:val="0"/>
                <w:sz w:val="20"/>
                <w:szCs w:val="20"/>
              </w:rPr>
              <w:t>预防接种管理率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69693A3A">
            <w:pPr>
              <w:widowControl/>
              <w:jc w:val="center"/>
              <w:textAlignment w:val="center"/>
              <w:rPr>
                <w:rStyle w:val="38"/>
                <w:rFonts w:ascii="宋体" w:hAnsi="宋体"/>
                <w:sz w:val="24"/>
              </w:rPr>
            </w:pPr>
            <w:r>
              <w:rPr>
                <w:rStyle w:val="38"/>
                <w:rFonts w:ascii="宋体" w:hAnsi="宋体"/>
                <w:kern w:val="0"/>
                <w:sz w:val="20"/>
                <w:szCs w:val="20"/>
              </w:rPr>
              <w:t>≥90%以上</w:t>
            </w:r>
          </w:p>
        </w:tc>
        <w:tc>
          <w:tcPr>
            <w:tcW w:w="2394" w:type="dxa"/>
            <w:tcBorders>
              <w:top w:val="single" w:color="000000" w:sz="4" w:space="0"/>
              <w:left w:val="single" w:color="000000" w:sz="4" w:space="0"/>
              <w:bottom w:val="single" w:color="000000" w:sz="4" w:space="0"/>
              <w:right w:val="single" w:color="000000" w:sz="4" w:space="0"/>
            </w:tcBorders>
            <w:vAlign w:val="center"/>
          </w:tcPr>
          <w:p w14:paraId="4E4F0E72">
            <w:pPr>
              <w:widowControl/>
              <w:jc w:val="center"/>
              <w:textAlignment w:val="center"/>
              <w:rPr>
                <w:rStyle w:val="38"/>
                <w:rFonts w:ascii="宋体" w:hAnsi="宋体"/>
                <w:sz w:val="24"/>
              </w:rPr>
            </w:pPr>
            <w:r>
              <w:rPr>
                <w:rStyle w:val="38"/>
                <w:rFonts w:ascii="宋体" w:hAnsi="宋体"/>
                <w:sz w:val="24"/>
              </w:rPr>
              <w:t>92%，完成指标</w:t>
            </w:r>
          </w:p>
        </w:tc>
      </w:tr>
      <w:tr w14:paraId="201D5C0B">
        <w:tblPrEx>
          <w:tblCellMar>
            <w:top w:w="0" w:type="dxa"/>
            <w:left w:w="0" w:type="dxa"/>
            <w:bottom w:w="0" w:type="dxa"/>
            <w:right w:w="0" w:type="dxa"/>
          </w:tblCellMar>
        </w:tblPrEx>
        <w:trPr>
          <w:trHeight w:val="75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60FE1F7">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222E7C19">
            <w:pPr>
              <w:widowControl/>
              <w:jc w:val="center"/>
              <w:textAlignment w:val="center"/>
              <w:rPr>
                <w:rStyle w:val="38"/>
                <w:rFonts w:ascii="宋体" w:hAnsi="宋体"/>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46B26887">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44321DCF">
            <w:pPr>
              <w:widowControl/>
              <w:jc w:val="left"/>
              <w:textAlignment w:val="center"/>
              <w:rPr>
                <w:rStyle w:val="38"/>
                <w:rFonts w:ascii="宋体" w:hAnsi="宋体"/>
                <w:sz w:val="24"/>
              </w:rPr>
            </w:pPr>
            <w:r>
              <w:rPr>
                <w:rStyle w:val="38"/>
                <w:rFonts w:ascii="宋体" w:hAnsi="宋体"/>
                <w:kern w:val="0"/>
                <w:sz w:val="20"/>
                <w:szCs w:val="20"/>
              </w:rPr>
              <w:t>高血压患者健康管理率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23494A56">
            <w:pPr>
              <w:widowControl/>
              <w:jc w:val="center"/>
              <w:textAlignment w:val="center"/>
              <w:rPr>
                <w:rStyle w:val="38"/>
                <w:rFonts w:ascii="宋体" w:hAnsi="宋体"/>
                <w:sz w:val="24"/>
              </w:rPr>
            </w:pPr>
            <w:r>
              <w:rPr>
                <w:rStyle w:val="38"/>
                <w:rFonts w:ascii="宋体" w:hAnsi="宋体"/>
                <w:kern w:val="0"/>
                <w:sz w:val="20"/>
                <w:szCs w:val="20"/>
              </w:rPr>
              <w:t>≥70%</w:t>
            </w:r>
          </w:p>
        </w:tc>
        <w:tc>
          <w:tcPr>
            <w:tcW w:w="2394" w:type="dxa"/>
            <w:tcBorders>
              <w:top w:val="single" w:color="000000" w:sz="4" w:space="0"/>
              <w:left w:val="single" w:color="000000" w:sz="4" w:space="0"/>
              <w:bottom w:val="single" w:color="000000" w:sz="4" w:space="0"/>
              <w:right w:val="single" w:color="000000" w:sz="4" w:space="0"/>
            </w:tcBorders>
            <w:vAlign w:val="center"/>
          </w:tcPr>
          <w:p w14:paraId="6B181E25">
            <w:pPr>
              <w:widowControl/>
              <w:jc w:val="center"/>
              <w:textAlignment w:val="center"/>
              <w:rPr>
                <w:rStyle w:val="38"/>
                <w:rFonts w:ascii="宋体" w:hAnsi="宋体"/>
                <w:sz w:val="24"/>
              </w:rPr>
            </w:pPr>
            <w:r>
              <w:rPr>
                <w:rStyle w:val="38"/>
                <w:rFonts w:hint="eastAsia" w:ascii="宋体" w:hAnsi="宋体"/>
                <w:sz w:val="24"/>
              </w:rPr>
              <w:t>100</w:t>
            </w:r>
            <w:r>
              <w:rPr>
                <w:rStyle w:val="38"/>
                <w:rFonts w:ascii="宋体" w:hAnsi="宋体"/>
                <w:sz w:val="24"/>
              </w:rPr>
              <w:t>%，完成指标</w:t>
            </w:r>
          </w:p>
        </w:tc>
      </w:tr>
      <w:tr w14:paraId="0B74EF76">
        <w:tblPrEx>
          <w:tblCellMar>
            <w:top w:w="0" w:type="dxa"/>
            <w:left w:w="0" w:type="dxa"/>
            <w:bottom w:w="0" w:type="dxa"/>
            <w:right w:w="0" w:type="dxa"/>
          </w:tblCellMar>
        </w:tblPrEx>
        <w:trPr>
          <w:trHeight w:val="63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2B39DD2">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24A1E636">
            <w:pPr>
              <w:widowControl/>
              <w:jc w:val="center"/>
              <w:textAlignment w:val="center"/>
              <w:rPr>
                <w:rStyle w:val="38"/>
                <w:rFonts w:ascii="宋体" w:hAnsi="宋体"/>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409E13A0">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1CD7DD7A">
            <w:pPr>
              <w:widowControl/>
              <w:jc w:val="left"/>
              <w:textAlignment w:val="center"/>
              <w:rPr>
                <w:rStyle w:val="38"/>
                <w:rFonts w:ascii="宋体" w:hAnsi="宋体"/>
                <w:sz w:val="24"/>
              </w:rPr>
            </w:pPr>
            <w:r>
              <w:rPr>
                <w:rStyle w:val="38"/>
                <w:rFonts w:ascii="宋体" w:hAnsi="宋体"/>
                <w:kern w:val="0"/>
                <w:sz w:val="20"/>
                <w:szCs w:val="20"/>
              </w:rPr>
              <w:t>高血压患者健康管理人数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21ECF806">
            <w:pPr>
              <w:widowControl/>
              <w:jc w:val="center"/>
              <w:textAlignment w:val="center"/>
              <w:rPr>
                <w:rStyle w:val="38"/>
                <w:rFonts w:ascii="宋体" w:hAnsi="宋体"/>
                <w:sz w:val="24"/>
              </w:rPr>
            </w:pPr>
            <w:r>
              <w:rPr>
                <w:rStyle w:val="38"/>
                <w:rFonts w:hint="eastAsia" w:ascii="宋体" w:hAnsi="宋体"/>
                <w:sz w:val="24"/>
              </w:rPr>
              <w:t>423</w:t>
            </w:r>
            <w:r>
              <w:rPr>
                <w:rStyle w:val="38"/>
                <w:rFonts w:ascii="宋体" w:hAnsi="宋体"/>
                <w:sz w:val="24"/>
              </w:rPr>
              <w:t>人</w:t>
            </w:r>
          </w:p>
        </w:tc>
        <w:tc>
          <w:tcPr>
            <w:tcW w:w="2394" w:type="dxa"/>
            <w:tcBorders>
              <w:top w:val="single" w:color="000000" w:sz="4" w:space="0"/>
              <w:left w:val="single" w:color="000000" w:sz="4" w:space="0"/>
              <w:bottom w:val="single" w:color="000000" w:sz="4" w:space="0"/>
              <w:right w:val="single" w:color="000000" w:sz="4" w:space="0"/>
            </w:tcBorders>
            <w:vAlign w:val="center"/>
          </w:tcPr>
          <w:p w14:paraId="35236270">
            <w:pPr>
              <w:widowControl/>
              <w:jc w:val="center"/>
              <w:textAlignment w:val="center"/>
              <w:rPr>
                <w:rStyle w:val="38"/>
                <w:rFonts w:ascii="宋体" w:hAnsi="宋体"/>
                <w:sz w:val="24"/>
              </w:rPr>
            </w:pPr>
            <w:r>
              <w:rPr>
                <w:rStyle w:val="38"/>
                <w:rFonts w:hint="eastAsia" w:ascii="宋体" w:hAnsi="宋体"/>
                <w:sz w:val="24"/>
              </w:rPr>
              <w:t>423</w:t>
            </w:r>
            <w:r>
              <w:rPr>
                <w:rStyle w:val="38"/>
                <w:rFonts w:ascii="宋体" w:hAnsi="宋体"/>
                <w:sz w:val="24"/>
              </w:rPr>
              <w:t>人</w:t>
            </w:r>
          </w:p>
        </w:tc>
      </w:tr>
      <w:tr w14:paraId="73532792">
        <w:tblPrEx>
          <w:tblCellMar>
            <w:top w:w="0" w:type="dxa"/>
            <w:left w:w="0" w:type="dxa"/>
            <w:bottom w:w="0" w:type="dxa"/>
            <w:right w:w="0" w:type="dxa"/>
          </w:tblCellMar>
        </w:tblPrEx>
        <w:trPr>
          <w:trHeight w:val="51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ACB353E">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7CB55C8D">
            <w:pPr>
              <w:widowControl/>
              <w:jc w:val="center"/>
              <w:textAlignment w:val="center"/>
              <w:rPr>
                <w:rStyle w:val="38"/>
                <w:rFonts w:ascii="宋体" w:hAnsi="宋体"/>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5C491237">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11E4275C">
            <w:pPr>
              <w:widowControl/>
              <w:jc w:val="left"/>
              <w:textAlignment w:val="center"/>
              <w:rPr>
                <w:rStyle w:val="38"/>
                <w:rFonts w:ascii="宋体" w:hAnsi="宋体"/>
                <w:sz w:val="24"/>
              </w:rPr>
            </w:pPr>
            <w:r>
              <w:rPr>
                <w:rStyle w:val="38"/>
                <w:rFonts w:ascii="宋体" w:hAnsi="宋体"/>
                <w:kern w:val="0"/>
                <w:sz w:val="20"/>
                <w:szCs w:val="20"/>
              </w:rPr>
              <w:t>糖尿病患者健康管理率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692A98E2">
            <w:pPr>
              <w:widowControl/>
              <w:jc w:val="center"/>
              <w:textAlignment w:val="center"/>
              <w:rPr>
                <w:rStyle w:val="38"/>
                <w:rFonts w:ascii="宋体" w:hAnsi="宋体"/>
                <w:sz w:val="24"/>
              </w:rPr>
            </w:pPr>
            <w:r>
              <w:rPr>
                <w:rStyle w:val="38"/>
                <w:rFonts w:ascii="宋体" w:hAnsi="宋体"/>
                <w:kern w:val="0"/>
                <w:sz w:val="20"/>
                <w:szCs w:val="20"/>
              </w:rPr>
              <w:t>≥60%</w:t>
            </w:r>
          </w:p>
        </w:tc>
        <w:tc>
          <w:tcPr>
            <w:tcW w:w="2394" w:type="dxa"/>
            <w:tcBorders>
              <w:top w:val="single" w:color="000000" w:sz="4" w:space="0"/>
              <w:left w:val="single" w:color="000000" w:sz="4" w:space="0"/>
              <w:bottom w:val="single" w:color="000000" w:sz="4" w:space="0"/>
              <w:right w:val="single" w:color="000000" w:sz="4" w:space="0"/>
            </w:tcBorders>
            <w:vAlign w:val="center"/>
          </w:tcPr>
          <w:p w14:paraId="7A010026">
            <w:pPr>
              <w:widowControl/>
              <w:jc w:val="center"/>
              <w:textAlignment w:val="center"/>
              <w:rPr>
                <w:rStyle w:val="38"/>
                <w:rFonts w:ascii="宋体" w:hAnsi="宋体"/>
                <w:sz w:val="24"/>
              </w:rPr>
            </w:pPr>
            <w:r>
              <w:rPr>
                <w:rStyle w:val="38"/>
                <w:rFonts w:hint="eastAsia" w:ascii="宋体" w:hAnsi="宋体"/>
                <w:sz w:val="24"/>
              </w:rPr>
              <w:t>67</w:t>
            </w:r>
            <w:r>
              <w:rPr>
                <w:rStyle w:val="38"/>
                <w:rFonts w:ascii="宋体" w:hAnsi="宋体"/>
                <w:sz w:val="24"/>
              </w:rPr>
              <w:t>%,完成指标</w:t>
            </w:r>
          </w:p>
        </w:tc>
      </w:tr>
      <w:tr w14:paraId="234903EA">
        <w:tblPrEx>
          <w:tblCellMar>
            <w:top w:w="0" w:type="dxa"/>
            <w:left w:w="0" w:type="dxa"/>
            <w:bottom w:w="0" w:type="dxa"/>
            <w:right w:w="0" w:type="dxa"/>
          </w:tblCellMar>
        </w:tblPrEx>
        <w:trPr>
          <w:trHeight w:val="45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3228900">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EBF1B14">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09DC6AED">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18C31D2F">
            <w:pPr>
              <w:widowControl/>
              <w:jc w:val="left"/>
              <w:textAlignment w:val="center"/>
              <w:rPr>
                <w:rStyle w:val="38"/>
                <w:rFonts w:ascii="宋体" w:hAnsi="宋体"/>
                <w:sz w:val="24"/>
              </w:rPr>
            </w:pPr>
            <w:r>
              <w:rPr>
                <w:rStyle w:val="38"/>
                <w:rFonts w:ascii="宋体" w:hAnsi="宋体"/>
                <w:kern w:val="0"/>
                <w:sz w:val="20"/>
                <w:szCs w:val="20"/>
              </w:rPr>
              <w:t>糖尿病患者健康管理人数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384B3A99">
            <w:pPr>
              <w:widowControl/>
              <w:jc w:val="center"/>
              <w:textAlignment w:val="center"/>
              <w:rPr>
                <w:rStyle w:val="38"/>
                <w:rFonts w:ascii="宋体" w:hAnsi="宋体"/>
                <w:sz w:val="24"/>
              </w:rPr>
            </w:pPr>
            <w:r>
              <w:rPr>
                <w:rStyle w:val="38"/>
                <w:rFonts w:hint="eastAsia" w:ascii="宋体" w:hAnsi="宋体"/>
                <w:sz w:val="24"/>
              </w:rPr>
              <w:t>76</w:t>
            </w:r>
            <w:r>
              <w:rPr>
                <w:rStyle w:val="38"/>
                <w:rFonts w:ascii="宋体" w:hAnsi="宋体"/>
                <w:sz w:val="24"/>
              </w:rPr>
              <w:t>人</w:t>
            </w:r>
          </w:p>
        </w:tc>
        <w:tc>
          <w:tcPr>
            <w:tcW w:w="2394" w:type="dxa"/>
            <w:tcBorders>
              <w:top w:val="single" w:color="000000" w:sz="4" w:space="0"/>
              <w:left w:val="single" w:color="000000" w:sz="4" w:space="0"/>
              <w:bottom w:val="single" w:color="000000" w:sz="4" w:space="0"/>
              <w:right w:val="single" w:color="000000" w:sz="4" w:space="0"/>
            </w:tcBorders>
            <w:vAlign w:val="center"/>
          </w:tcPr>
          <w:p w14:paraId="0C930594">
            <w:pPr>
              <w:widowControl/>
              <w:jc w:val="center"/>
              <w:textAlignment w:val="center"/>
              <w:rPr>
                <w:rStyle w:val="38"/>
                <w:rFonts w:ascii="宋体" w:hAnsi="宋体"/>
                <w:sz w:val="24"/>
              </w:rPr>
            </w:pPr>
            <w:r>
              <w:rPr>
                <w:rStyle w:val="38"/>
                <w:rFonts w:hint="eastAsia" w:ascii="宋体" w:hAnsi="宋体"/>
                <w:sz w:val="24"/>
              </w:rPr>
              <w:t>76</w:t>
            </w:r>
            <w:r>
              <w:rPr>
                <w:rStyle w:val="38"/>
                <w:rFonts w:ascii="宋体" w:hAnsi="宋体"/>
                <w:sz w:val="24"/>
              </w:rPr>
              <w:t>人</w:t>
            </w:r>
          </w:p>
        </w:tc>
      </w:tr>
      <w:tr w14:paraId="431FA25B">
        <w:tblPrEx>
          <w:tblCellMar>
            <w:top w:w="0" w:type="dxa"/>
            <w:left w:w="0" w:type="dxa"/>
            <w:bottom w:w="0" w:type="dxa"/>
            <w:right w:w="0" w:type="dxa"/>
          </w:tblCellMar>
        </w:tblPrEx>
        <w:trPr>
          <w:trHeight w:val="53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962F39C">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E44B3B7">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5B29117C">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6A36B543">
            <w:pPr>
              <w:widowControl/>
              <w:jc w:val="left"/>
              <w:textAlignment w:val="center"/>
              <w:rPr>
                <w:rStyle w:val="38"/>
                <w:rFonts w:ascii="宋体" w:hAnsi="宋体"/>
                <w:sz w:val="24"/>
              </w:rPr>
            </w:pPr>
            <w:r>
              <w:rPr>
                <w:rStyle w:val="38"/>
                <w:rFonts w:ascii="宋体" w:hAnsi="宋体"/>
                <w:kern w:val="0"/>
                <w:sz w:val="20"/>
                <w:szCs w:val="20"/>
              </w:rPr>
              <w:t>严重精神障碍患者管理率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19B93731">
            <w:pPr>
              <w:widowControl/>
              <w:jc w:val="center"/>
              <w:textAlignment w:val="center"/>
              <w:rPr>
                <w:rStyle w:val="38"/>
                <w:rFonts w:ascii="宋体" w:hAnsi="宋体"/>
                <w:sz w:val="24"/>
              </w:rPr>
            </w:pPr>
            <w:r>
              <w:rPr>
                <w:rStyle w:val="38"/>
                <w:rFonts w:ascii="宋体" w:hAnsi="宋体"/>
                <w:kern w:val="0"/>
                <w:sz w:val="20"/>
                <w:szCs w:val="20"/>
              </w:rPr>
              <w:t>≥80%</w:t>
            </w:r>
          </w:p>
        </w:tc>
        <w:tc>
          <w:tcPr>
            <w:tcW w:w="2394" w:type="dxa"/>
            <w:tcBorders>
              <w:top w:val="single" w:color="000000" w:sz="4" w:space="0"/>
              <w:left w:val="single" w:color="000000" w:sz="4" w:space="0"/>
              <w:bottom w:val="single" w:color="000000" w:sz="4" w:space="0"/>
              <w:right w:val="single" w:color="000000" w:sz="4" w:space="0"/>
            </w:tcBorders>
            <w:vAlign w:val="center"/>
          </w:tcPr>
          <w:p w14:paraId="3C59AC8D">
            <w:pPr>
              <w:widowControl/>
              <w:jc w:val="center"/>
              <w:textAlignment w:val="center"/>
              <w:rPr>
                <w:rStyle w:val="38"/>
                <w:rFonts w:ascii="宋体" w:hAnsi="宋体"/>
                <w:sz w:val="24"/>
              </w:rPr>
            </w:pPr>
            <w:r>
              <w:rPr>
                <w:rStyle w:val="38"/>
                <w:rFonts w:hint="eastAsia" w:ascii="宋体" w:hAnsi="宋体"/>
                <w:sz w:val="24"/>
              </w:rPr>
              <w:t>100</w:t>
            </w:r>
            <w:r>
              <w:rPr>
                <w:rStyle w:val="38"/>
                <w:rFonts w:ascii="宋体" w:hAnsi="宋体"/>
                <w:sz w:val="24"/>
              </w:rPr>
              <w:t>%，完成指标</w:t>
            </w:r>
          </w:p>
        </w:tc>
      </w:tr>
      <w:tr w14:paraId="4A031603">
        <w:tblPrEx>
          <w:tblCellMar>
            <w:top w:w="0" w:type="dxa"/>
            <w:left w:w="0" w:type="dxa"/>
            <w:bottom w:w="0" w:type="dxa"/>
            <w:right w:w="0" w:type="dxa"/>
          </w:tblCellMar>
        </w:tblPrEx>
        <w:trPr>
          <w:trHeight w:val="56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286C2DE">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4422BD0">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67513C8F">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74A969BD">
            <w:pPr>
              <w:widowControl/>
              <w:jc w:val="left"/>
              <w:textAlignment w:val="center"/>
              <w:rPr>
                <w:rStyle w:val="38"/>
                <w:rFonts w:ascii="宋体" w:hAnsi="宋体"/>
                <w:sz w:val="24"/>
              </w:rPr>
            </w:pPr>
            <w:r>
              <w:rPr>
                <w:rStyle w:val="38"/>
                <w:rFonts w:ascii="宋体" w:hAnsi="宋体"/>
                <w:kern w:val="0"/>
                <w:sz w:val="20"/>
                <w:szCs w:val="20"/>
              </w:rPr>
              <w:t>严重精神障碍患者健康管理人数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48CC88D7">
            <w:pPr>
              <w:widowControl/>
              <w:jc w:val="center"/>
              <w:textAlignment w:val="center"/>
              <w:rPr>
                <w:rStyle w:val="38"/>
                <w:rFonts w:ascii="宋体" w:hAnsi="宋体"/>
                <w:sz w:val="24"/>
              </w:rPr>
            </w:pPr>
            <w:r>
              <w:rPr>
                <w:rStyle w:val="38"/>
                <w:rFonts w:hint="eastAsia" w:ascii="宋体" w:hAnsi="宋体"/>
                <w:sz w:val="24"/>
              </w:rPr>
              <w:t>48</w:t>
            </w:r>
            <w:r>
              <w:rPr>
                <w:rStyle w:val="38"/>
                <w:rFonts w:ascii="宋体" w:hAnsi="宋体"/>
                <w:sz w:val="24"/>
              </w:rPr>
              <w:t>人</w:t>
            </w:r>
          </w:p>
        </w:tc>
        <w:tc>
          <w:tcPr>
            <w:tcW w:w="2394" w:type="dxa"/>
            <w:tcBorders>
              <w:top w:val="single" w:color="000000" w:sz="4" w:space="0"/>
              <w:left w:val="single" w:color="000000" w:sz="4" w:space="0"/>
              <w:bottom w:val="single" w:color="000000" w:sz="4" w:space="0"/>
              <w:right w:val="single" w:color="000000" w:sz="4" w:space="0"/>
            </w:tcBorders>
            <w:vAlign w:val="center"/>
          </w:tcPr>
          <w:p w14:paraId="046D14C9">
            <w:pPr>
              <w:widowControl/>
              <w:jc w:val="center"/>
              <w:textAlignment w:val="center"/>
              <w:rPr>
                <w:rStyle w:val="38"/>
                <w:rFonts w:ascii="宋体" w:hAnsi="宋体"/>
                <w:sz w:val="24"/>
              </w:rPr>
            </w:pPr>
            <w:r>
              <w:rPr>
                <w:rStyle w:val="38"/>
                <w:rFonts w:hint="eastAsia" w:ascii="宋体" w:hAnsi="宋体"/>
                <w:sz w:val="24"/>
              </w:rPr>
              <w:t>48</w:t>
            </w:r>
            <w:r>
              <w:rPr>
                <w:rStyle w:val="38"/>
                <w:rFonts w:ascii="宋体" w:hAnsi="宋体"/>
                <w:sz w:val="24"/>
              </w:rPr>
              <w:t>人</w:t>
            </w:r>
          </w:p>
        </w:tc>
      </w:tr>
      <w:tr w14:paraId="2A9B3AF7">
        <w:tblPrEx>
          <w:tblCellMar>
            <w:top w:w="0" w:type="dxa"/>
            <w:left w:w="0" w:type="dxa"/>
            <w:bottom w:w="0" w:type="dxa"/>
            <w:right w:w="0" w:type="dxa"/>
          </w:tblCellMar>
        </w:tblPrEx>
        <w:trPr>
          <w:trHeight w:val="68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7E0562C">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23E3F12">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F3F0DF8">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6C9373B4">
            <w:pPr>
              <w:widowControl/>
              <w:jc w:val="left"/>
              <w:textAlignment w:val="center"/>
              <w:rPr>
                <w:rStyle w:val="38"/>
                <w:rFonts w:ascii="宋体" w:hAnsi="宋体"/>
                <w:sz w:val="24"/>
              </w:rPr>
            </w:pPr>
            <w:r>
              <w:rPr>
                <w:rStyle w:val="38"/>
                <w:rFonts w:ascii="宋体" w:hAnsi="宋体"/>
                <w:kern w:val="0"/>
                <w:sz w:val="20"/>
                <w:szCs w:val="20"/>
              </w:rPr>
              <w:t>居民健康档案规范化电子建档率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71DA072E">
            <w:pPr>
              <w:widowControl/>
              <w:jc w:val="center"/>
              <w:textAlignment w:val="center"/>
              <w:rPr>
                <w:rStyle w:val="38"/>
                <w:rFonts w:ascii="宋体" w:hAnsi="宋体"/>
                <w:sz w:val="24"/>
              </w:rPr>
            </w:pPr>
            <w:r>
              <w:rPr>
                <w:rStyle w:val="38"/>
                <w:rFonts w:ascii="宋体" w:hAnsi="宋体"/>
                <w:kern w:val="0"/>
                <w:sz w:val="20"/>
                <w:szCs w:val="20"/>
              </w:rPr>
              <w:t>≥93%</w:t>
            </w:r>
          </w:p>
        </w:tc>
        <w:tc>
          <w:tcPr>
            <w:tcW w:w="2394" w:type="dxa"/>
            <w:tcBorders>
              <w:top w:val="single" w:color="000000" w:sz="4" w:space="0"/>
              <w:left w:val="single" w:color="000000" w:sz="4" w:space="0"/>
              <w:bottom w:val="single" w:color="000000" w:sz="4" w:space="0"/>
              <w:right w:val="single" w:color="000000" w:sz="4" w:space="0"/>
            </w:tcBorders>
            <w:vAlign w:val="center"/>
          </w:tcPr>
          <w:p w14:paraId="32845F4C">
            <w:pPr>
              <w:widowControl/>
              <w:jc w:val="center"/>
              <w:textAlignment w:val="center"/>
              <w:rPr>
                <w:rStyle w:val="38"/>
                <w:rFonts w:ascii="宋体" w:hAnsi="宋体"/>
                <w:sz w:val="24"/>
              </w:rPr>
            </w:pPr>
            <w:r>
              <w:rPr>
                <w:rStyle w:val="38"/>
                <w:rFonts w:ascii="宋体" w:hAnsi="宋体"/>
                <w:sz w:val="24"/>
              </w:rPr>
              <w:t>98.59%，完成指标</w:t>
            </w:r>
          </w:p>
        </w:tc>
      </w:tr>
      <w:tr w14:paraId="3DD36136">
        <w:tblPrEx>
          <w:tblCellMar>
            <w:top w:w="0" w:type="dxa"/>
            <w:left w:w="0" w:type="dxa"/>
            <w:bottom w:w="0" w:type="dxa"/>
            <w:right w:w="0" w:type="dxa"/>
          </w:tblCellMar>
        </w:tblPrEx>
        <w:trPr>
          <w:trHeight w:val="51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8BB3B2D">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BC95C64">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BA35ECC">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47E7FA11">
            <w:pPr>
              <w:widowControl/>
              <w:jc w:val="left"/>
              <w:textAlignment w:val="center"/>
              <w:rPr>
                <w:rStyle w:val="38"/>
                <w:rFonts w:ascii="宋体" w:hAnsi="宋体"/>
                <w:sz w:val="24"/>
              </w:rPr>
            </w:pPr>
            <w:r>
              <w:rPr>
                <w:rStyle w:val="38"/>
                <w:rFonts w:ascii="宋体" w:hAnsi="宋体"/>
                <w:kern w:val="0"/>
                <w:sz w:val="20"/>
                <w:szCs w:val="20"/>
              </w:rPr>
              <w:t>儿童健康管理率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139907C1">
            <w:pPr>
              <w:widowControl/>
              <w:jc w:val="center"/>
              <w:textAlignment w:val="center"/>
              <w:rPr>
                <w:rStyle w:val="38"/>
                <w:rFonts w:ascii="宋体" w:hAnsi="宋体"/>
                <w:sz w:val="24"/>
              </w:rPr>
            </w:pPr>
            <w:r>
              <w:rPr>
                <w:rStyle w:val="38"/>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vAlign w:val="center"/>
          </w:tcPr>
          <w:p w14:paraId="511DFC38">
            <w:pPr>
              <w:widowControl/>
              <w:jc w:val="center"/>
              <w:textAlignment w:val="center"/>
              <w:rPr>
                <w:rStyle w:val="38"/>
                <w:rFonts w:ascii="宋体" w:hAnsi="宋体"/>
                <w:sz w:val="24"/>
              </w:rPr>
            </w:pPr>
            <w:r>
              <w:rPr>
                <w:rStyle w:val="38"/>
                <w:rFonts w:ascii="宋体" w:hAnsi="宋体"/>
                <w:sz w:val="24"/>
              </w:rPr>
              <w:t>86.34%，完成指标</w:t>
            </w:r>
          </w:p>
        </w:tc>
      </w:tr>
      <w:tr w14:paraId="24E6D7AC">
        <w:tblPrEx>
          <w:tblCellMar>
            <w:top w:w="0" w:type="dxa"/>
            <w:left w:w="0" w:type="dxa"/>
            <w:bottom w:w="0" w:type="dxa"/>
            <w:right w:w="0" w:type="dxa"/>
          </w:tblCellMar>
        </w:tblPrEx>
        <w:trPr>
          <w:trHeight w:val="57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E277063">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DB946A3">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01E1DF9D">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0F5B4D90">
            <w:pPr>
              <w:widowControl/>
              <w:jc w:val="left"/>
              <w:textAlignment w:val="center"/>
              <w:rPr>
                <w:rStyle w:val="38"/>
                <w:rFonts w:ascii="宋体" w:hAnsi="宋体"/>
                <w:sz w:val="24"/>
              </w:rPr>
            </w:pPr>
            <w:r>
              <w:rPr>
                <w:rStyle w:val="38"/>
                <w:rFonts w:ascii="宋体" w:hAnsi="宋体"/>
                <w:kern w:val="0"/>
                <w:sz w:val="20"/>
                <w:szCs w:val="20"/>
              </w:rPr>
              <w:t>孕产妇健康管理率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4CDEDF5E">
            <w:pPr>
              <w:widowControl/>
              <w:jc w:val="center"/>
              <w:textAlignment w:val="center"/>
              <w:rPr>
                <w:rStyle w:val="38"/>
                <w:rFonts w:ascii="宋体" w:hAnsi="宋体"/>
                <w:sz w:val="24"/>
              </w:rPr>
            </w:pPr>
            <w:r>
              <w:rPr>
                <w:rStyle w:val="38"/>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vAlign w:val="center"/>
          </w:tcPr>
          <w:p w14:paraId="7C3E187E">
            <w:pPr>
              <w:widowControl/>
              <w:jc w:val="center"/>
              <w:textAlignment w:val="center"/>
              <w:rPr>
                <w:rStyle w:val="38"/>
                <w:rFonts w:ascii="宋体" w:hAnsi="宋体"/>
                <w:sz w:val="24"/>
              </w:rPr>
            </w:pPr>
            <w:r>
              <w:rPr>
                <w:rStyle w:val="38"/>
                <w:rFonts w:ascii="宋体" w:hAnsi="宋体"/>
                <w:sz w:val="24"/>
              </w:rPr>
              <w:t>85.95%，完成指标</w:t>
            </w:r>
          </w:p>
        </w:tc>
      </w:tr>
      <w:tr w14:paraId="7EC91731">
        <w:tblPrEx>
          <w:tblCellMar>
            <w:top w:w="0" w:type="dxa"/>
            <w:left w:w="0" w:type="dxa"/>
            <w:bottom w:w="0" w:type="dxa"/>
            <w:right w:w="0" w:type="dxa"/>
          </w:tblCellMar>
        </w:tblPrEx>
        <w:trPr>
          <w:trHeight w:val="57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6EDCFFD">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2DFAA426">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0B27DCE4">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7F06338E">
            <w:pPr>
              <w:widowControl/>
              <w:jc w:val="left"/>
              <w:textAlignment w:val="center"/>
              <w:rPr>
                <w:rStyle w:val="38"/>
                <w:rFonts w:ascii="宋体" w:hAnsi="宋体"/>
                <w:sz w:val="24"/>
              </w:rPr>
            </w:pPr>
            <w:r>
              <w:rPr>
                <w:rStyle w:val="38"/>
                <w:rFonts w:ascii="宋体" w:hAnsi="宋体"/>
                <w:kern w:val="0"/>
                <w:sz w:val="20"/>
                <w:szCs w:val="20"/>
              </w:rPr>
              <w:t>传染病及突发公共卫生事件报告和处理率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2E5A096F">
            <w:pPr>
              <w:widowControl/>
              <w:jc w:val="center"/>
              <w:textAlignment w:val="center"/>
              <w:rPr>
                <w:rStyle w:val="38"/>
                <w:rFonts w:ascii="宋体" w:hAnsi="宋体"/>
                <w:sz w:val="24"/>
              </w:rPr>
            </w:pPr>
            <w:r>
              <w:rPr>
                <w:rStyle w:val="38"/>
                <w:rFonts w:ascii="宋体" w:hAnsi="宋体"/>
                <w:sz w:val="24"/>
              </w:rPr>
              <w:t>100%</w:t>
            </w:r>
          </w:p>
        </w:tc>
        <w:tc>
          <w:tcPr>
            <w:tcW w:w="2394" w:type="dxa"/>
            <w:tcBorders>
              <w:top w:val="single" w:color="000000" w:sz="4" w:space="0"/>
              <w:left w:val="single" w:color="000000" w:sz="4" w:space="0"/>
              <w:bottom w:val="single" w:color="000000" w:sz="4" w:space="0"/>
              <w:right w:val="single" w:color="000000" w:sz="4" w:space="0"/>
            </w:tcBorders>
            <w:vAlign w:val="center"/>
          </w:tcPr>
          <w:p w14:paraId="2FAE2FE1">
            <w:pPr>
              <w:widowControl/>
              <w:jc w:val="center"/>
              <w:textAlignment w:val="center"/>
              <w:rPr>
                <w:rStyle w:val="38"/>
                <w:rFonts w:ascii="宋体" w:hAnsi="宋体"/>
                <w:sz w:val="24"/>
              </w:rPr>
            </w:pPr>
            <w:r>
              <w:rPr>
                <w:rStyle w:val="38"/>
                <w:rFonts w:ascii="宋体" w:hAnsi="宋体"/>
                <w:sz w:val="24"/>
              </w:rPr>
              <w:t>100%，完成指标</w:t>
            </w:r>
          </w:p>
        </w:tc>
      </w:tr>
      <w:tr w14:paraId="15706D12">
        <w:tblPrEx>
          <w:tblCellMar>
            <w:top w:w="0" w:type="dxa"/>
            <w:left w:w="0" w:type="dxa"/>
            <w:bottom w:w="0" w:type="dxa"/>
            <w:right w:w="0" w:type="dxa"/>
          </w:tblCellMar>
        </w:tblPrEx>
        <w:trPr>
          <w:trHeight w:val="47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6D34942">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26BCAD4C">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3147ABF">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7C1E7A94">
            <w:pPr>
              <w:widowControl/>
              <w:jc w:val="left"/>
              <w:textAlignment w:val="center"/>
              <w:rPr>
                <w:rStyle w:val="38"/>
                <w:rFonts w:ascii="宋体" w:hAnsi="宋体"/>
                <w:sz w:val="24"/>
              </w:rPr>
            </w:pPr>
            <w:r>
              <w:rPr>
                <w:rStyle w:val="38"/>
                <w:rFonts w:ascii="宋体" w:hAnsi="宋体"/>
                <w:kern w:val="0"/>
                <w:sz w:val="20"/>
                <w:szCs w:val="20"/>
              </w:rPr>
              <w:t>结核病患者健康管理率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616F1AA9">
            <w:pPr>
              <w:widowControl/>
              <w:jc w:val="center"/>
              <w:textAlignment w:val="center"/>
              <w:rPr>
                <w:rStyle w:val="38"/>
                <w:rFonts w:ascii="宋体" w:hAnsi="宋体"/>
                <w:sz w:val="24"/>
              </w:rPr>
            </w:pPr>
            <w:r>
              <w:rPr>
                <w:rStyle w:val="38"/>
                <w:rFonts w:ascii="宋体" w:hAnsi="宋体"/>
                <w:kern w:val="0"/>
                <w:sz w:val="20"/>
                <w:szCs w:val="20"/>
              </w:rPr>
              <w:t>≥90%</w:t>
            </w:r>
          </w:p>
        </w:tc>
        <w:tc>
          <w:tcPr>
            <w:tcW w:w="2394" w:type="dxa"/>
            <w:tcBorders>
              <w:top w:val="single" w:color="000000" w:sz="4" w:space="0"/>
              <w:left w:val="single" w:color="000000" w:sz="4" w:space="0"/>
              <w:bottom w:val="single" w:color="000000" w:sz="4" w:space="0"/>
              <w:right w:val="single" w:color="000000" w:sz="4" w:space="0"/>
            </w:tcBorders>
            <w:vAlign w:val="center"/>
          </w:tcPr>
          <w:p w14:paraId="2183CBBA">
            <w:pPr>
              <w:widowControl/>
              <w:jc w:val="center"/>
              <w:textAlignment w:val="center"/>
              <w:rPr>
                <w:rStyle w:val="38"/>
                <w:rFonts w:ascii="宋体" w:hAnsi="宋体"/>
                <w:sz w:val="24"/>
              </w:rPr>
            </w:pPr>
            <w:r>
              <w:rPr>
                <w:rStyle w:val="38"/>
                <w:rFonts w:ascii="宋体" w:hAnsi="宋体"/>
                <w:sz w:val="24"/>
              </w:rPr>
              <w:t>100%，完成指标</w:t>
            </w:r>
          </w:p>
        </w:tc>
      </w:tr>
      <w:tr w14:paraId="74394E93">
        <w:tblPrEx>
          <w:tblCellMar>
            <w:top w:w="0" w:type="dxa"/>
            <w:left w:w="0" w:type="dxa"/>
            <w:bottom w:w="0" w:type="dxa"/>
            <w:right w:w="0" w:type="dxa"/>
          </w:tblCellMar>
        </w:tblPrEx>
        <w:trPr>
          <w:trHeight w:val="53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4D13BCD">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1528303">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359EEA2C">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7FA50AFA">
            <w:pPr>
              <w:widowControl/>
              <w:jc w:val="left"/>
              <w:textAlignment w:val="center"/>
              <w:rPr>
                <w:rStyle w:val="38"/>
                <w:rFonts w:ascii="宋体" w:hAnsi="宋体"/>
                <w:sz w:val="24"/>
              </w:rPr>
            </w:pPr>
            <w:r>
              <w:rPr>
                <w:rStyle w:val="38"/>
                <w:rFonts w:ascii="宋体" w:hAnsi="宋体"/>
                <w:kern w:val="0"/>
                <w:sz w:val="20"/>
                <w:szCs w:val="20"/>
              </w:rPr>
              <w:t>慢性病患者提供规范随访次数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1D59F574">
            <w:pPr>
              <w:widowControl/>
              <w:jc w:val="center"/>
              <w:textAlignment w:val="center"/>
              <w:rPr>
                <w:rStyle w:val="38"/>
                <w:rFonts w:ascii="宋体" w:hAnsi="宋体"/>
                <w:sz w:val="24"/>
              </w:rPr>
            </w:pPr>
            <w:r>
              <w:rPr>
                <w:rStyle w:val="38"/>
                <w:rFonts w:ascii="宋体" w:hAnsi="宋体"/>
                <w:kern w:val="0"/>
                <w:sz w:val="20"/>
                <w:szCs w:val="20"/>
              </w:rPr>
              <w:t>≥4次</w:t>
            </w:r>
          </w:p>
        </w:tc>
        <w:tc>
          <w:tcPr>
            <w:tcW w:w="2394" w:type="dxa"/>
            <w:tcBorders>
              <w:top w:val="single" w:color="000000" w:sz="4" w:space="0"/>
              <w:left w:val="single" w:color="000000" w:sz="4" w:space="0"/>
              <w:bottom w:val="single" w:color="000000" w:sz="4" w:space="0"/>
              <w:right w:val="single" w:color="000000" w:sz="4" w:space="0"/>
            </w:tcBorders>
            <w:vAlign w:val="center"/>
          </w:tcPr>
          <w:p w14:paraId="70A5A019">
            <w:pPr>
              <w:widowControl/>
              <w:jc w:val="center"/>
              <w:textAlignment w:val="center"/>
              <w:rPr>
                <w:rStyle w:val="38"/>
                <w:rFonts w:ascii="宋体" w:hAnsi="宋体"/>
                <w:sz w:val="24"/>
              </w:rPr>
            </w:pPr>
            <w:r>
              <w:rPr>
                <w:rStyle w:val="38"/>
                <w:rFonts w:ascii="宋体" w:hAnsi="宋体"/>
                <w:sz w:val="24"/>
              </w:rPr>
              <w:t>4次及以上，完成指标</w:t>
            </w:r>
          </w:p>
        </w:tc>
      </w:tr>
      <w:tr w14:paraId="68538FFC">
        <w:tblPrEx>
          <w:tblCellMar>
            <w:top w:w="0" w:type="dxa"/>
            <w:left w:w="0" w:type="dxa"/>
            <w:bottom w:w="0" w:type="dxa"/>
            <w:right w:w="0" w:type="dxa"/>
          </w:tblCellMar>
        </w:tblPrEx>
        <w:trPr>
          <w:trHeight w:val="59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790CEE1">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38A463C">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321D861B">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1659373F">
            <w:pPr>
              <w:widowControl/>
              <w:jc w:val="left"/>
              <w:textAlignment w:val="center"/>
              <w:rPr>
                <w:rStyle w:val="38"/>
                <w:rFonts w:ascii="宋体" w:hAnsi="宋体"/>
                <w:sz w:val="24"/>
              </w:rPr>
            </w:pPr>
            <w:r>
              <w:rPr>
                <w:rStyle w:val="38"/>
                <w:rFonts w:ascii="宋体" w:hAnsi="宋体"/>
                <w:kern w:val="0"/>
                <w:sz w:val="20"/>
                <w:szCs w:val="20"/>
              </w:rPr>
              <w:t>慢性病患者提供健康体检次数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0F8F4E2E">
            <w:pPr>
              <w:widowControl/>
              <w:jc w:val="center"/>
              <w:textAlignment w:val="center"/>
              <w:rPr>
                <w:rStyle w:val="38"/>
                <w:rFonts w:ascii="宋体" w:hAnsi="宋体"/>
                <w:sz w:val="24"/>
              </w:rPr>
            </w:pPr>
            <w:r>
              <w:rPr>
                <w:rStyle w:val="38"/>
                <w:rFonts w:ascii="宋体" w:hAnsi="宋体"/>
                <w:kern w:val="0"/>
                <w:sz w:val="20"/>
                <w:szCs w:val="20"/>
              </w:rPr>
              <w:t>≥1次</w:t>
            </w:r>
          </w:p>
        </w:tc>
        <w:tc>
          <w:tcPr>
            <w:tcW w:w="2394" w:type="dxa"/>
            <w:tcBorders>
              <w:top w:val="single" w:color="000000" w:sz="4" w:space="0"/>
              <w:left w:val="single" w:color="000000" w:sz="4" w:space="0"/>
              <w:bottom w:val="single" w:color="000000" w:sz="4" w:space="0"/>
              <w:right w:val="single" w:color="000000" w:sz="4" w:space="0"/>
            </w:tcBorders>
            <w:vAlign w:val="center"/>
          </w:tcPr>
          <w:p w14:paraId="7FB4387E">
            <w:pPr>
              <w:widowControl/>
              <w:jc w:val="center"/>
              <w:textAlignment w:val="center"/>
              <w:rPr>
                <w:rStyle w:val="38"/>
                <w:rFonts w:ascii="宋体" w:hAnsi="宋体"/>
                <w:sz w:val="24"/>
              </w:rPr>
            </w:pPr>
            <w:r>
              <w:rPr>
                <w:rStyle w:val="38"/>
                <w:rFonts w:ascii="宋体" w:hAnsi="宋体"/>
                <w:sz w:val="24"/>
              </w:rPr>
              <w:t>完成指标</w:t>
            </w:r>
          </w:p>
        </w:tc>
      </w:tr>
      <w:tr w14:paraId="36471CDD">
        <w:tblPrEx>
          <w:tblCellMar>
            <w:top w:w="0" w:type="dxa"/>
            <w:left w:w="0" w:type="dxa"/>
            <w:bottom w:w="0" w:type="dxa"/>
            <w:right w:w="0" w:type="dxa"/>
          </w:tblCellMar>
        </w:tblPrEx>
        <w:trPr>
          <w:trHeight w:val="72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D370E02">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EBFFFCD">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6D287B7A">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2D687787">
            <w:pPr>
              <w:widowControl/>
              <w:jc w:val="left"/>
              <w:textAlignment w:val="center"/>
              <w:rPr>
                <w:rStyle w:val="38"/>
                <w:rFonts w:ascii="宋体" w:hAnsi="宋体"/>
                <w:sz w:val="24"/>
              </w:rPr>
            </w:pPr>
            <w:r>
              <w:rPr>
                <w:rStyle w:val="38"/>
                <w:rFonts w:ascii="宋体" w:hAnsi="宋体"/>
                <w:kern w:val="0"/>
                <w:sz w:val="20"/>
                <w:szCs w:val="20"/>
              </w:rPr>
              <w:t>严重精神障碍患者提供规范随访次数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22C37F2B">
            <w:pPr>
              <w:widowControl/>
              <w:jc w:val="center"/>
              <w:textAlignment w:val="center"/>
              <w:rPr>
                <w:rStyle w:val="38"/>
                <w:rFonts w:ascii="宋体" w:hAnsi="宋体"/>
                <w:sz w:val="24"/>
              </w:rPr>
            </w:pPr>
            <w:r>
              <w:rPr>
                <w:rStyle w:val="38"/>
                <w:rFonts w:ascii="宋体" w:hAnsi="宋体"/>
                <w:kern w:val="0"/>
                <w:sz w:val="20"/>
                <w:szCs w:val="20"/>
              </w:rPr>
              <w:t>≥4次</w:t>
            </w:r>
          </w:p>
        </w:tc>
        <w:tc>
          <w:tcPr>
            <w:tcW w:w="2394" w:type="dxa"/>
            <w:tcBorders>
              <w:top w:val="single" w:color="000000" w:sz="4" w:space="0"/>
              <w:left w:val="single" w:color="000000" w:sz="4" w:space="0"/>
              <w:bottom w:val="single" w:color="000000" w:sz="4" w:space="0"/>
              <w:right w:val="single" w:color="000000" w:sz="4" w:space="0"/>
            </w:tcBorders>
            <w:vAlign w:val="center"/>
          </w:tcPr>
          <w:p w14:paraId="488098FD">
            <w:pPr>
              <w:widowControl/>
              <w:jc w:val="center"/>
              <w:textAlignment w:val="center"/>
              <w:rPr>
                <w:rStyle w:val="38"/>
                <w:rFonts w:ascii="宋体" w:hAnsi="宋体"/>
                <w:sz w:val="24"/>
              </w:rPr>
            </w:pPr>
            <w:r>
              <w:rPr>
                <w:rStyle w:val="38"/>
                <w:rFonts w:ascii="宋体" w:hAnsi="宋体"/>
                <w:sz w:val="24"/>
              </w:rPr>
              <w:t>4次及以上，完成指标</w:t>
            </w:r>
          </w:p>
        </w:tc>
      </w:tr>
      <w:tr w14:paraId="047E96E3">
        <w:tblPrEx>
          <w:tblCellMar>
            <w:top w:w="0" w:type="dxa"/>
            <w:left w:w="0" w:type="dxa"/>
            <w:bottom w:w="0" w:type="dxa"/>
            <w:right w:w="0" w:type="dxa"/>
          </w:tblCellMar>
        </w:tblPrEx>
        <w:trPr>
          <w:trHeight w:val="82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3CA90D5">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22B06CA6">
            <w:pPr>
              <w:widowControl/>
              <w:jc w:val="center"/>
              <w:textAlignment w:val="center"/>
              <w:rPr>
                <w:rStyle w:val="38"/>
                <w:rFonts w:ascii="宋体" w:hAnsi="宋体"/>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0FF50193">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2D916424">
            <w:pPr>
              <w:widowControl/>
              <w:jc w:val="left"/>
              <w:textAlignment w:val="center"/>
              <w:rPr>
                <w:rStyle w:val="38"/>
                <w:rFonts w:ascii="宋体" w:hAnsi="宋体"/>
                <w:sz w:val="24"/>
              </w:rPr>
            </w:pPr>
            <w:r>
              <w:rPr>
                <w:rStyle w:val="38"/>
                <w:rFonts w:ascii="宋体" w:hAnsi="宋体"/>
                <w:kern w:val="0"/>
                <w:sz w:val="20"/>
                <w:szCs w:val="20"/>
              </w:rPr>
              <w:t>严重精神障碍患者提供健康体检次数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7F598871">
            <w:pPr>
              <w:widowControl/>
              <w:jc w:val="center"/>
              <w:textAlignment w:val="center"/>
              <w:rPr>
                <w:rStyle w:val="38"/>
                <w:rFonts w:ascii="宋体" w:hAnsi="宋体"/>
                <w:sz w:val="24"/>
              </w:rPr>
            </w:pPr>
            <w:r>
              <w:rPr>
                <w:rStyle w:val="38"/>
                <w:rFonts w:ascii="宋体" w:hAnsi="宋体"/>
                <w:kern w:val="0"/>
                <w:sz w:val="20"/>
                <w:szCs w:val="20"/>
              </w:rPr>
              <w:t>≥1次</w:t>
            </w:r>
          </w:p>
        </w:tc>
        <w:tc>
          <w:tcPr>
            <w:tcW w:w="2394" w:type="dxa"/>
            <w:tcBorders>
              <w:top w:val="single" w:color="000000" w:sz="4" w:space="0"/>
              <w:left w:val="single" w:color="000000" w:sz="4" w:space="0"/>
              <w:bottom w:val="single" w:color="000000" w:sz="4" w:space="0"/>
              <w:right w:val="single" w:color="000000" w:sz="4" w:space="0"/>
            </w:tcBorders>
            <w:vAlign w:val="center"/>
          </w:tcPr>
          <w:p w14:paraId="29D2FF9C">
            <w:pPr>
              <w:widowControl/>
              <w:jc w:val="center"/>
              <w:textAlignment w:val="center"/>
              <w:rPr>
                <w:rStyle w:val="38"/>
                <w:rFonts w:ascii="宋体" w:hAnsi="宋体"/>
                <w:sz w:val="24"/>
              </w:rPr>
            </w:pPr>
            <w:r>
              <w:rPr>
                <w:rStyle w:val="38"/>
                <w:rFonts w:ascii="宋体" w:hAnsi="宋体"/>
                <w:sz w:val="24"/>
              </w:rPr>
              <w:t>完成指标</w:t>
            </w:r>
          </w:p>
        </w:tc>
      </w:tr>
      <w:tr w14:paraId="09615D01">
        <w:tblPrEx>
          <w:tblCellMar>
            <w:top w:w="0" w:type="dxa"/>
            <w:left w:w="0" w:type="dxa"/>
            <w:bottom w:w="0" w:type="dxa"/>
            <w:right w:w="0" w:type="dxa"/>
          </w:tblCellMar>
        </w:tblPrEx>
        <w:trPr>
          <w:trHeight w:val="65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EDF0554">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43D8E40F">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37A4FED">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5431A3C5">
            <w:pPr>
              <w:widowControl/>
              <w:jc w:val="left"/>
              <w:textAlignment w:val="center"/>
              <w:rPr>
                <w:rStyle w:val="38"/>
                <w:rFonts w:ascii="宋体" w:hAnsi="宋体"/>
                <w:sz w:val="24"/>
              </w:rPr>
            </w:pPr>
            <w:r>
              <w:rPr>
                <w:rStyle w:val="38"/>
                <w:rFonts w:ascii="宋体" w:hAnsi="宋体"/>
                <w:kern w:val="0"/>
                <w:sz w:val="20"/>
                <w:szCs w:val="20"/>
              </w:rPr>
              <w:t>卫生监督协管信息报告率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3D492ED8">
            <w:pPr>
              <w:widowControl/>
              <w:jc w:val="center"/>
              <w:textAlignment w:val="center"/>
              <w:rPr>
                <w:rStyle w:val="38"/>
                <w:rFonts w:ascii="宋体" w:hAnsi="宋体"/>
                <w:sz w:val="24"/>
              </w:rPr>
            </w:pPr>
            <w:r>
              <w:rPr>
                <w:rStyle w:val="38"/>
                <w:rFonts w:ascii="宋体" w:hAnsi="宋体"/>
                <w:sz w:val="24"/>
              </w:rPr>
              <w:t>100%</w:t>
            </w:r>
          </w:p>
        </w:tc>
        <w:tc>
          <w:tcPr>
            <w:tcW w:w="2394" w:type="dxa"/>
            <w:tcBorders>
              <w:top w:val="single" w:color="000000" w:sz="4" w:space="0"/>
              <w:left w:val="single" w:color="000000" w:sz="4" w:space="0"/>
              <w:bottom w:val="single" w:color="000000" w:sz="4" w:space="0"/>
              <w:right w:val="single" w:color="000000" w:sz="4" w:space="0"/>
            </w:tcBorders>
            <w:vAlign w:val="center"/>
          </w:tcPr>
          <w:p w14:paraId="3E92923E">
            <w:pPr>
              <w:widowControl/>
              <w:jc w:val="center"/>
              <w:textAlignment w:val="center"/>
              <w:rPr>
                <w:rStyle w:val="38"/>
                <w:rFonts w:ascii="宋体" w:hAnsi="宋体"/>
                <w:sz w:val="24"/>
              </w:rPr>
            </w:pPr>
            <w:r>
              <w:rPr>
                <w:rStyle w:val="38"/>
                <w:rFonts w:ascii="宋体" w:hAnsi="宋体"/>
                <w:sz w:val="24"/>
              </w:rPr>
              <w:t>100%，完成指标</w:t>
            </w:r>
          </w:p>
        </w:tc>
      </w:tr>
      <w:tr w14:paraId="2085274D">
        <w:tblPrEx>
          <w:tblCellMar>
            <w:top w:w="0" w:type="dxa"/>
            <w:left w:w="0" w:type="dxa"/>
            <w:bottom w:w="0" w:type="dxa"/>
            <w:right w:w="0" w:type="dxa"/>
          </w:tblCellMar>
        </w:tblPrEx>
        <w:trPr>
          <w:trHeight w:val="6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AC51843">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2F9E094B">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5A4CF94E">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6FAA9B1D">
            <w:pPr>
              <w:widowControl/>
              <w:jc w:val="left"/>
              <w:textAlignment w:val="center"/>
              <w:rPr>
                <w:rStyle w:val="38"/>
                <w:rFonts w:ascii="宋体" w:hAnsi="宋体"/>
                <w:sz w:val="24"/>
              </w:rPr>
            </w:pPr>
            <w:r>
              <w:rPr>
                <w:rStyle w:val="38"/>
                <w:rFonts w:ascii="宋体" w:hAnsi="宋体"/>
                <w:kern w:val="0"/>
                <w:sz w:val="20"/>
                <w:szCs w:val="20"/>
              </w:rPr>
              <w:t>卫生监督协管巡查次数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540EEA0C">
            <w:pPr>
              <w:widowControl/>
              <w:textAlignment w:val="center"/>
              <w:rPr>
                <w:rStyle w:val="38"/>
                <w:rFonts w:ascii="宋体" w:hAnsi="宋体"/>
                <w:sz w:val="24"/>
              </w:rPr>
            </w:pPr>
            <w:r>
              <w:rPr>
                <w:rStyle w:val="38"/>
                <w:rFonts w:ascii="宋体" w:hAnsi="宋体"/>
                <w:sz w:val="24"/>
              </w:rPr>
              <w:t xml:space="preserve">       ≥4</w:t>
            </w:r>
          </w:p>
        </w:tc>
        <w:tc>
          <w:tcPr>
            <w:tcW w:w="2394" w:type="dxa"/>
            <w:tcBorders>
              <w:top w:val="single" w:color="000000" w:sz="4" w:space="0"/>
              <w:left w:val="single" w:color="000000" w:sz="4" w:space="0"/>
              <w:bottom w:val="single" w:color="000000" w:sz="4" w:space="0"/>
              <w:right w:val="single" w:color="000000" w:sz="4" w:space="0"/>
            </w:tcBorders>
            <w:vAlign w:val="center"/>
          </w:tcPr>
          <w:p w14:paraId="48EC53E5">
            <w:pPr>
              <w:widowControl/>
              <w:jc w:val="center"/>
              <w:textAlignment w:val="center"/>
              <w:rPr>
                <w:rStyle w:val="38"/>
                <w:rFonts w:ascii="宋体" w:hAnsi="宋体"/>
                <w:sz w:val="24"/>
              </w:rPr>
            </w:pPr>
            <w:r>
              <w:rPr>
                <w:rStyle w:val="38"/>
                <w:rFonts w:ascii="宋体" w:hAnsi="宋体"/>
                <w:sz w:val="24"/>
              </w:rPr>
              <w:t>完成指标</w:t>
            </w:r>
          </w:p>
        </w:tc>
      </w:tr>
      <w:tr w14:paraId="1848289C">
        <w:tblPrEx>
          <w:tblCellMar>
            <w:top w:w="0" w:type="dxa"/>
            <w:left w:w="0" w:type="dxa"/>
            <w:bottom w:w="0" w:type="dxa"/>
            <w:right w:w="0" w:type="dxa"/>
          </w:tblCellMar>
        </w:tblPrEx>
        <w:trPr>
          <w:trHeight w:val="65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5CB62FE">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2611011">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684DC2C6">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614793F1">
            <w:pPr>
              <w:widowControl/>
              <w:jc w:val="left"/>
              <w:textAlignment w:val="center"/>
              <w:rPr>
                <w:rStyle w:val="38"/>
                <w:rFonts w:ascii="宋体" w:hAnsi="宋体"/>
                <w:sz w:val="24"/>
              </w:rPr>
            </w:pPr>
            <w:r>
              <w:rPr>
                <w:rStyle w:val="38"/>
                <w:rFonts w:ascii="宋体" w:hAnsi="宋体"/>
                <w:kern w:val="0"/>
                <w:sz w:val="20"/>
                <w:szCs w:val="20"/>
              </w:rPr>
              <w:t>孕产妇孕期保健次数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059049AE">
            <w:pPr>
              <w:widowControl/>
              <w:jc w:val="center"/>
              <w:textAlignment w:val="center"/>
              <w:rPr>
                <w:rStyle w:val="38"/>
                <w:rFonts w:ascii="宋体" w:hAnsi="宋体"/>
                <w:sz w:val="24"/>
              </w:rPr>
            </w:pPr>
            <w:r>
              <w:rPr>
                <w:rStyle w:val="38"/>
                <w:rFonts w:ascii="宋体" w:hAnsi="宋体"/>
                <w:kern w:val="0"/>
                <w:sz w:val="20"/>
                <w:szCs w:val="20"/>
              </w:rPr>
              <w:t>≥5次</w:t>
            </w:r>
          </w:p>
        </w:tc>
        <w:tc>
          <w:tcPr>
            <w:tcW w:w="2394" w:type="dxa"/>
            <w:tcBorders>
              <w:top w:val="single" w:color="000000" w:sz="4" w:space="0"/>
              <w:left w:val="single" w:color="000000" w:sz="4" w:space="0"/>
              <w:bottom w:val="single" w:color="000000" w:sz="4" w:space="0"/>
              <w:right w:val="single" w:color="000000" w:sz="4" w:space="0"/>
            </w:tcBorders>
            <w:vAlign w:val="center"/>
          </w:tcPr>
          <w:p w14:paraId="63599FB5">
            <w:pPr>
              <w:widowControl/>
              <w:jc w:val="center"/>
              <w:textAlignment w:val="center"/>
              <w:rPr>
                <w:rStyle w:val="38"/>
                <w:rFonts w:ascii="宋体" w:hAnsi="宋体"/>
                <w:sz w:val="24"/>
              </w:rPr>
            </w:pPr>
            <w:r>
              <w:rPr>
                <w:rStyle w:val="38"/>
                <w:rFonts w:ascii="宋体" w:hAnsi="宋体"/>
                <w:sz w:val="24"/>
              </w:rPr>
              <w:t>完成指标</w:t>
            </w:r>
          </w:p>
        </w:tc>
      </w:tr>
      <w:tr w14:paraId="14BA14C3">
        <w:tblPrEx>
          <w:tblCellMar>
            <w:top w:w="0" w:type="dxa"/>
            <w:left w:w="0" w:type="dxa"/>
            <w:bottom w:w="0" w:type="dxa"/>
            <w:right w:w="0" w:type="dxa"/>
          </w:tblCellMar>
        </w:tblPrEx>
        <w:trPr>
          <w:trHeight w:val="63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184A2ED">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6D25A72">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5F5A3F36">
            <w:pPr>
              <w:widowControl/>
              <w:jc w:val="center"/>
              <w:textAlignment w:val="center"/>
              <w:rPr>
                <w:rStyle w:val="38"/>
                <w:rFonts w:ascii="宋体" w:hAnsi="宋体"/>
                <w:sz w:val="24"/>
              </w:rPr>
            </w:pPr>
            <w:r>
              <w:rPr>
                <w:rStyle w:val="38"/>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5BF31D41">
            <w:pPr>
              <w:widowControl/>
              <w:jc w:val="left"/>
              <w:textAlignment w:val="center"/>
              <w:rPr>
                <w:rStyle w:val="38"/>
                <w:rFonts w:ascii="宋体" w:hAnsi="宋体"/>
                <w:sz w:val="24"/>
              </w:rPr>
            </w:pPr>
            <w:r>
              <w:rPr>
                <w:rStyle w:val="38"/>
                <w:rFonts w:ascii="宋体" w:hAnsi="宋体"/>
                <w:kern w:val="0"/>
                <w:sz w:val="20"/>
                <w:szCs w:val="20"/>
              </w:rPr>
              <w:t>产后访视次数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7B80465D">
            <w:pPr>
              <w:widowControl/>
              <w:jc w:val="center"/>
              <w:textAlignment w:val="center"/>
              <w:rPr>
                <w:rStyle w:val="38"/>
                <w:rFonts w:ascii="宋体" w:hAnsi="宋体"/>
                <w:sz w:val="24"/>
              </w:rPr>
            </w:pPr>
            <w:r>
              <w:rPr>
                <w:rStyle w:val="38"/>
                <w:rFonts w:hint="eastAsia" w:ascii="宋体" w:hAnsi="宋体"/>
                <w:kern w:val="0"/>
                <w:sz w:val="20"/>
                <w:szCs w:val="20"/>
              </w:rPr>
              <w:t>23</w:t>
            </w:r>
            <w:r>
              <w:rPr>
                <w:rStyle w:val="38"/>
                <w:rFonts w:ascii="宋体" w:hAnsi="宋体"/>
                <w:kern w:val="0"/>
                <w:sz w:val="20"/>
                <w:szCs w:val="20"/>
              </w:rPr>
              <w:t>次</w:t>
            </w:r>
          </w:p>
        </w:tc>
        <w:tc>
          <w:tcPr>
            <w:tcW w:w="2394" w:type="dxa"/>
            <w:tcBorders>
              <w:top w:val="single" w:color="000000" w:sz="4" w:space="0"/>
              <w:left w:val="single" w:color="000000" w:sz="4" w:space="0"/>
              <w:bottom w:val="single" w:color="000000" w:sz="4" w:space="0"/>
              <w:right w:val="single" w:color="000000" w:sz="4" w:space="0"/>
            </w:tcBorders>
            <w:vAlign w:val="center"/>
          </w:tcPr>
          <w:p w14:paraId="135C1646">
            <w:pPr>
              <w:widowControl/>
              <w:jc w:val="center"/>
              <w:textAlignment w:val="center"/>
              <w:rPr>
                <w:rStyle w:val="38"/>
                <w:rFonts w:ascii="宋体" w:hAnsi="宋体"/>
                <w:sz w:val="24"/>
              </w:rPr>
            </w:pPr>
            <w:r>
              <w:rPr>
                <w:rStyle w:val="38"/>
                <w:rFonts w:ascii="宋体" w:hAnsi="宋体"/>
                <w:sz w:val="24"/>
              </w:rPr>
              <w:t>完成指标</w:t>
            </w:r>
          </w:p>
        </w:tc>
      </w:tr>
      <w:tr w14:paraId="39F6C8C5">
        <w:tblPrEx>
          <w:tblCellMar>
            <w:top w:w="0" w:type="dxa"/>
            <w:left w:w="0" w:type="dxa"/>
            <w:bottom w:w="0" w:type="dxa"/>
            <w:right w:w="0" w:type="dxa"/>
          </w:tblCellMar>
        </w:tblPrEx>
        <w:trPr>
          <w:trHeight w:val="59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2E387CD">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76F65658">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66F53B9">
            <w:pPr>
              <w:widowControl/>
              <w:jc w:val="center"/>
              <w:textAlignment w:val="center"/>
              <w:rPr>
                <w:rStyle w:val="38"/>
                <w:rFonts w:ascii="宋体" w:hAnsi="宋体"/>
                <w:sz w:val="24"/>
              </w:rPr>
            </w:pPr>
            <w:r>
              <w:rPr>
                <w:rStyle w:val="38"/>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383042CF">
            <w:pPr>
              <w:widowControl/>
              <w:jc w:val="left"/>
              <w:textAlignment w:val="center"/>
              <w:rPr>
                <w:rStyle w:val="38"/>
                <w:rFonts w:ascii="宋体" w:hAnsi="宋体"/>
                <w:sz w:val="24"/>
              </w:rPr>
            </w:pPr>
            <w:r>
              <w:rPr>
                <w:rStyle w:val="38"/>
                <w:rFonts w:ascii="宋体" w:hAnsi="宋体"/>
                <w:kern w:val="0"/>
                <w:sz w:val="20"/>
                <w:szCs w:val="20"/>
              </w:rPr>
              <w:t>高血压患者规范管理率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2CBF8BC7">
            <w:pPr>
              <w:widowControl/>
              <w:jc w:val="center"/>
              <w:textAlignment w:val="center"/>
              <w:rPr>
                <w:rStyle w:val="38"/>
                <w:rFonts w:ascii="宋体" w:hAnsi="宋体"/>
                <w:sz w:val="24"/>
              </w:rPr>
            </w:pPr>
            <w:r>
              <w:rPr>
                <w:rStyle w:val="38"/>
                <w:rFonts w:ascii="宋体" w:hAnsi="宋体"/>
                <w:kern w:val="0"/>
                <w:sz w:val="20"/>
                <w:szCs w:val="20"/>
              </w:rPr>
              <w:t>≥60%</w:t>
            </w:r>
          </w:p>
        </w:tc>
        <w:tc>
          <w:tcPr>
            <w:tcW w:w="2394" w:type="dxa"/>
            <w:tcBorders>
              <w:top w:val="single" w:color="000000" w:sz="4" w:space="0"/>
              <w:left w:val="single" w:color="000000" w:sz="4" w:space="0"/>
              <w:bottom w:val="single" w:color="000000" w:sz="4" w:space="0"/>
              <w:right w:val="single" w:color="000000" w:sz="4" w:space="0"/>
            </w:tcBorders>
            <w:vAlign w:val="center"/>
          </w:tcPr>
          <w:p w14:paraId="410ED461">
            <w:pPr>
              <w:widowControl/>
              <w:jc w:val="center"/>
              <w:textAlignment w:val="center"/>
              <w:rPr>
                <w:rStyle w:val="38"/>
                <w:rFonts w:ascii="宋体" w:hAnsi="宋体"/>
                <w:sz w:val="24"/>
              </w:rPr>
            </w:pPr>
            <w:r>
              <w:rPr>
                <w:rStyle w:val="38"/>
                <w:rFonts w:ascii="宋体" w:hAnsi="宋体"/>
                <w:sz w:val="24"/>
              </w:rPr>
              <w:t>72.47%，完成指标</w:t>
            </w:r>
          </w:p>
        </w:tc>
      </w:tr>
      <w:tr w14:paraId="00AE97C6">
        <w:tblPrEx>
          <w:tblCellMar>
            <w:top w:w="0" w:type="dxa"/>
            <w:left w:w="0" w:type="dxa"/>
            <w:bottom w:w="0" w:type="dxa"/>
            <w:right w:w="0" w:type="dxa"/>
          </w:tblCellMar>
        </w:tblPrEx>
        <w:trPr>
          <w:trHeight w:val="57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9F58B7E">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257A317">
            <w:pPr>
              <w:widowControl/>
              <w:jc w:val="center"/>
              <w:textAlignment w:val="center"/>
              <w:rPr>
                <w:rStyle w:val="38"/>
                <w:rFonts w:ascii="宋体" w:hAnsi="宋体"/>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4EC6EBCC">
            <w:pPr>
              <w:widowControl/>
              <w:jc w:val="center"/>
              <w:textAlignment w:val="center"/>
              <w:rPr>
                <w:rStyle w:val="38"/>
                <w:rFonts w:ascii="宋体" w:hAnsi="宋体"/>
                <w:sz w:val="24"/>
              </w:rPr>
            </w:pPr>
            <w:r>
              <w:rPr>
                <w:rStyle w:val="38"/>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1BBA2145">
            <w:pPr>
              <w:widowControl/>
              <w:jc w:val="left"/>
              <w:textAlignment w:val="center"/>
              <w:rPr>
                <w:rStyle w:val="38"/>
                <w:rFonts w:ascii="宋体" w:hAnsi="宋体"/>
                <w:sz w:val="24"/>
              </w:rPr>
            </w:pPr>
            <w:r>
              <w:rPr>
                <w:rStyle w:val="38"/>
                <w:rFonts w:ascii="宋体" w:hAnsi="宋体"/>
                <w:kern w:val="0"/>
                <w:sz w:val="20"/>
                <w:szCs w:val="20"/>
              </w:rPr>
              <w:t>糖尿病患者规范管理率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3C7F4C09">
            <w:pPr>
              <w:widowControl/>
              <w:jc w:val="center"/>
              <w:textAlignment w:val="center"/>
              <w:rPr>
                <w:rStyle w:val="38"/>
                <w:rFonts w:ascii="宋体" w:hAnsi="宋体"/>
                <w:sz w:val="24"/>
              </w:rPr>
            </w:pPr>
            <w:r>
              <w:rPr>
                <w:rStyle w:val="38"/>
                <w:rFonts w:ascii="宋体" w:hAnsi="宋体"/>
                <w:kern w:val="0"/>
                <w:sz w:val="20"/>
                <w:szCs w:val="20"/>
              </w:rPr>
              <w:t>≥60%</w:t>
            </w:r>
          </w:p>
        </w:tc>
        <w:tc>
          <w:tcPr>
            <w:tcW w:w="2394" w:type="dxa"/>
            <w:tcBorders>
              <w:top w:val="single" w:color="000000" w:sz="4" w:space="0"/>
              <w:left w:val="single" w:color="000000" w:sz="4" w:space="0"/>
              <w:bottom w:val="single" w:color="000000" w:sz="4" w:space="0"/>
              <w:right w:val="single" w:color="000000" w:sz="4" w:space="0"/>
            </w:tcBorders>
            <w:vAlign w:val="center"/>
          </w:tcPr>
          <w:p w14:paraId="77B2F662">
            <w:pPr>
              <w:widowControl/>
              <w:jc w:val="center"/>
              <w:textAlignment w:val="center"/>
              <w:rPr>
                <w:rStyle w:val="38"/>
                <w:rFonts w:ascii="宋体" w:hAnsi="宋体"/>
                <w:sz w:val="24"/>
              </w:rPr>
            </w:pPr>
            <w:r>
              <w:rPr>
                <w:rStyle w:val="38"/>
                <w:rFonts w:ascii="宋体" w:hAnsi="宋体"/>
                <w:sz w:val="24"/>
              </w:rPr>
              <w:t>66.65%，完成指标</w:t>
            </w:r>
          </w:p>
        </w:tc>
      </w:tr>
      <w:tr w14:paraId="7F0DB571">
        <w:tblPrEx>
          <w:tblCellMar>
            <w:top w:w="0" w:type="dxa"/>
            <w:left w:w="0" w:type="dxa"/>
            <w:bottom w:w="0" w:type="dxa"/>
            <w:right w:w="0" w:type="dxa"/>
          </w:tblCellMar>
        </w:tblPrEx>
        <w:trPr>
          <w:trHeight w:val="573"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0D7409DB">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40587CB">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3FABC4AC">
            <w:pPr>
              <w:widowControl/>
              <w:jc w:val="center"/>
              <w:textAlignment w:val="center"/>
              <w:rPr>
                <w:rStyle w:val="38"/>
                <w:rFonts w:ascii="宋体" w:hAnsi="宋体"/>
                <w:sz w:val="24"/>
              </w:rPr>
            </w:pPr>
            <w:r>
              <w:rPr>
                <w:rStyle w:val="38"/>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0277A27A">
            <w:pPr>
              <w:widowControl/>
              <w:jc w:val="left"/>
              <w:textAlignment w:val="center"/>
              <w:rPr>
                <w:rStyle w:val="38"/>
                <w:rFonts w:ascii="宋体" w:hAnsi="宋体"/>
                <w:sz w:val="24"/>
              </w:rPr>
            </w:pPr>
            <w:r>
              <w:rPr>
                <w:rStyle w:val="38"/>
                <w:rFonts w:ascii="宋体" w:hAnsi="宋体"/>
                <w:kern w:val="0"/>
                <w:sz w:val="20"/>
                <w:szCs w:val="20"/>
              </w:rPr>
              <w:t>老年人健康管理率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2F8B89D0">
            <w:pPr>
              <w:widowControl/>
              <w:jc w:val="center"/>
              <w:textAlignment w:val="center"/>
              <w:rPr>
                <w:rStyle w:val="38"/>
                <w:rFonts w:ascii="宋体" w:hAnsi="宋体"/>
                <w:sz w:val="24"/>
              </w:rPr>
            </w:pPr>
            <w:r>
              <w:rPr>
                <w:rStyle w:val="38"/>
                <w:rFonts w:ascii="宋体" w:hAnsi="宋体"/>
                <w:kern w:val="0"/>
                <w:sz w:val="20"/>
                <w:szCs w:val="20"/>
              </w:rPr>
              <w:t>≥67%</w:t>
            </w:r>
          </w:p>
        </w:tc>
        <w:tc>
          <w:tcPr>
            <w:tcW w:w="2394" w:type="dxa"/>
            <w:tcBorders>
              <w:top w:val="single" w:color="000000" w:sz="4" w:space="0"/>
              <w:left w:val="single" w:color="000000" w:sz="4" w:space="0"/>
              <w:bottom w:val="single" w:color="000000" w:sz="4" w:space="0"/>
              <w:right w:val="single" w:color="000000" w:sz="4" w:space="0"/>
            </w:tcBorders>
            <w:vAlign w:val="center"/>
          </w:tcPr>
          <w:p w14:paraId="47612DFF">
            <w:pPr>
              <w:widowControl/>
              <w:jc w:val="center"/>
              <w:textAlignment w:val="center"/>
              <w:rPr>
                <w:rStyle w:val="38"/>
                <w:rFonts w:ascii="宋体" w:hAnsi="宋体"/>
                <w:sz w:val="24"/>
              </w:rPr>
            </w:pPr>
            <w:r>
              <w:rPr>
                <w:rStyle w:val="38"/>
                <w:rFonts w:ascii="宋体" w:hAnsi="宋体"/>
                <w:sz w:val="24"/>
              </w:rPr>
              <w:t>75.65%，完成指标</w:t>
            </w:r>
          </w:p>
        </w:tc>
      </w:tr>
      <w:tr w14:paraId="2BE6C06C">
        <w:tblPrEx>
          <w:tblCellMar>
            <w:top w:w="0" w:type="dxa"/>
            <w:left w:w="0" w:type="dxa"/>
            <w:bottom w:w="0" w:type="dxa"/>
            <w:right w:w="0" w:type="dxa"/>
          </w:tblCellMar>
        </w:tblPrEx>
        <w:trPr>
          <w:trHeight w:val="519"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75B7F28A">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29B25BBB">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5D82D86F">
            <w:pPr>
              <w:widowControl/>
              <w:jc w:val="center"/>
              <w:textAlignment w:val="center"/>
              <w:rPr>
                <w:rStyle w:val="38"/>
                <w:rFonts w:ascii="宋体" w:hAnsi="宋体"/>
                <w:sz w:val="24"/>
              </w:rPr>
            </w:pPr>
            <w:r>
              <w:rPr>
                <w:rStyle w:val="38"/>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3D8BABB4">
            <w:pPr>
              <w:widowControl/>
              <w:jc w:val="left"/>
              <w:textAlignment w:val="center"/>
              <w:rPr>
                <w:rStyle w:val="38"/>
                <w:rFonts w:ascii="宋体" w:hAnsi="宋体"/>
                <w:sz w:val="24"/>
              </w:rPr>
            </w:pPr>
            <w:r>
              <w:rPr>
                <w:rStyle w:val="38"/>
                <w:rFonts w:ascii="宋体" w:hAnsi="宋体"/>
                <w:kern w:val="0"/>
                <w:sz w:val="20"/>
                <w:szCs w:val="20"/>
              </w:rPr>
              <w:t>高血压患者健康管理率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3B7A5530">
            <w:pPr>
              <w:widowControl/>
              <w:jc w:val="center"/>
              <w:textAlignment w:val="center"/>
              <w:rPr>
                <w:rStyle w:val="38"/>
                <w:rFonts w:ascii="宋体" w:hAnsi="宋体"/>
                <w:sz w:val="24"/>
              </w:rPr>
            </w:pPr>
            <w:r>
              <w:rPr>
                <w:rStyle w:val="38"/>
                <w:rFonts w:ascii="宋体" w:hAnsi="宋体"/>
                <w:kern w:val="0"/>
                <w:sz w:val="20"/>
                <w:szCs w:val="20"/>
              </w:rPr>
              <w:t>≥70%</w:t>
            </w:r>
          </w:p>
        </w:tc>
        <w:tc>
          <w:tcPr>
            <w:tcW w:w="2394" w:type="dxa"/>
            <w:tcBorders>
              <w:top w:val="single" w:color="000000" w:sz="4" w:space="0"/>
              <w:left w:val="single" w:color="000000" w:sz="4" w:space="0"/>
              <w:bottom w:val="single" w:color="000000" w:sz="4" w:space="0"/>
              <w:right w:val="single" w:color="000000" w:sz="4" w:space="0"/>
            </w:tcBorders>
            <w:vAlign w:val="center"/>
          </w:tcPr>
          <w:p w14:paraId="0740D2FB">
            <w:pPr>
              <w:widowControl/>
              <w:jc w:val="center"/>
              <w:textAlignment w:val="center"/>
              <w:rPr>
                <w:rStyle w:val="38"/>
                <w:rFonts w:ascii="宋体" w:hAnsi="宋体"/>
                <w:sz w:val="24"/>
              </w:rPr>
            </w:pPr>
            <w:r>
              <w:rPr>
                <w:rStyle w:val="38"/>
                <w:rFonts w:ascii="宋体" w:hAnsi="宋体"/>
                <w:sz w:val="24"/>
              </w:rPr>
              <w:t>72.47%，完成指标</w:t>
            </w:r>
          </w:p>
        </w:tc>
      </w:tr>
      <w:tr w14:paraId="4A1DB9AF">
        <w:tblPrEx>
          <w:tblCellMar>
            <w:top w:w="0" w:type="dxa"/>
            <w:left w:w="0" w:type="dxa"/>
            <w:bottom w:w="0" w:type="dxa"/>
            <w:right w:w="0" w:type="dxa"/>
          </w:tblCellMar>
        </w:tblPrEx>
        <w:trPr>
          <w:trHeight w:val="367"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73D15343">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6856FEF">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4D2B1473">
            <w:pPr>
              <w:widowControl/>
              <w:jc w:val="center"/>
              <w:textAlignment w:val="center"/>
              <w:rPr>
                <w:rStyle w:val="38"/>
                <w:rFonts w:ascii="宋体" w:hAnsi="宋体"/>
                <w:sz w:val="24"/>
              </w:rPr>
            </w:pPr>
            <w:r>
              <w:rPr>
                <w:rStyle w:val="38"/>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20785261">
            <w:pPr>
              <w:widowControl/>
              <w:jc w:val="left"/>
              <w:textAlignment w:val="center"/>
              <w:rPr>
                <w:rStyle w:val="38"/>
                <w:rFonts w:ascii="宋体" w:hAnsi="宋体"/>
                <w:sz w:val="24"/>
              </w:rPr>
            </w:pPr>
            <w:r>
              <w:rPr>
                <w:rStyle w:val="38"/>
                <w:rFonts w:ascii="宋体" w:hAnsi="宋体"/>
                <w:kern w:val="0"/>
                <w:sz w:val="20"/>
                <w:szCs w:val="20"/>
              </w:rPr>
              <w:t>糖尿病患者健康管理率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506081F2">
            <w:pPr>
              <w:widowControl/>
              <w:jc w:val="center"/>
              <w:textAlignment w:val="center"/>
              <w:rPr>
                <w:rStyle w:val="38"/>
                <w:rFonts w:ascii="宋体" w:hAnsi="宋体"/>
                <w:sz w:val="24"/>
              </w:rPr>
            </w:pPr>
            <w:r>
              <w:rPr>
                <w:rStyle w:val="38"/>
                <w:rFonts w:ascii="宋体" w:hAnsi="宋体"/>
                <w:kern w:val="0"/>
                <w:sz w:val="20"/>
                <w:szCs w:val="20"/>
              </w:rPr>
              <w:t>≥60%</w:t>
            </w:r>
          </w:p>
        </w:tc>
        <w:tc>
          <w:tcPr>
            <w:tcW w:w="2394" w:type="dxa"/>
            <w:tcBorders>
              <w:top w:val="single" w:color="000000" w:sz="4" w:space="0"/>
              <w:left w:val="single" w:color="000000" w:sz="4" w:space="0"/>
              <w:bottom w:val="single" w:color="000000" w:sz="4" w:space="0"/>
              <w:right w:val="single" w:color="000000" w:sz="4" w:space="0"/>
            </w:tcBorders>
            <w:vAlign w:val="center"/>
          </w:tcPr>
          <w:p w14:paraId="0E95FBD3">
            <w:pPr>
              <w:widowControl/>
              <w:jc w:val="center"/>
              <w:textAlignment w:val="center"/>
              <w:rPr>
                <w:rStyle w:val="38"/>
                <w:rFonts w:ascii="宋体" w:hAnsi="宋体"/>
                <w:sz w:val="24"/>
              </w:rPr>
            </w:pPr>
            <w:r>
              <w:rPr>
                <w:rStyle w:val="38"/>
                <w:rFonts w:ascii="宋体" w:hAnsi="宋体"/>
                <w:sz w:val="24"/>
              </w:rPr>
              <w:t>66.65%,完成指标</w:t>
            </w:r>
          </w:p>
        </w:tc>
      </w:tr>
      <w:tr w14:paraId="1E004B3F">
        <w:tblPrEx>
          <w:tblCellMar>
            <w:top w:w="0" w:type="dxa"/>
            <w:left w:w="0" w:type="dxa"/>
            <w:bottom w:w="0" w:type="dxa"/>
            <w:right w:w="0" w:type="dxa"/>
          </w:tblCellMar>
        </w:tblPrEx>
        <w:trPr>
          <w:trHeight w:val="559"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5C39CF5B">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40D29DFB">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1ECF06F3">
            <w:pPr>
              <w:widowControl/>
              <w:jc w:val="center"/>
              <w:textAlignment w:val="center"/>
              <w:rPr>
                <w:rStyle w:val="38"/>
                <w:rFonts w:ascii="宋体" w:hAnsi="宋体"/>
                <w:sz w:val="24"/>
              </w:rPr>
            </w:pPr>
            <w:r>
              <w:rPr>
                <w:rStyle w:val="38"/>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69EC44CC">
            <w:pPr>
              <w:widowControl/>
              <w:jc w:val="left"/>
              <w:textAlignment w:val="center"/>
              <w:rPr>
                <w:rStyle w:val="38"/>
                <w:rFonts w:ascii="宋体" w:hAnsi="宋体"/>
                <w:sz w:val="24"/>
              </w:rPr>
            </w:pPr>
            <w:r>
              <w:rPr>
                <w:rStyle w:val="38"/>
                <w:rFonts w:ascii="宋体" w:hAnsi="宋体"/>
                <w:kern w:val="0"/>
                <w:sz w:val="20"/>
                <w:szCs w:val="20"/>
              </w:rPr>
              <w:t>严重精神障碍患者管理率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57B3011B">
            <w:pPr>
              <w:widowControl/>
              <w:jc w:val="center"/>
              <w:textAlignment w:val="center"/>
              <w:rPr>
                <w:rStyle w:val="38"/>
                <w:rFonts w:ascii="宋体" w:hAnsi="宋体"/>
                <w:sz w:val="24"/>
              </w:rPr>
            </w:pPr>
            <w:r>
              <w:rPr>
                <w:rStyle w:val="38"/>
                <w:rFonts w:ascii="宋体" w:hAnsi="宋体"/>
                <w:kern w:val="0"/>
                <w:sz w:val="20"/>
                <w:szCs w:val="20"/>
              </w:rPr>
              <w:t>≥80%</w:t>
            </w:r>
          </w:p>
        </w:tc>
        <w:tc>
          <w:tcPr>
            <w:tcW w:w="2394" w:type="dxa"/>
            <w:tcBorders>
              <w:top w:val="single" w:color="000000" w:sz="4" w:space="0"/>
              <w:left w:val="single" w:color="000000" w:sz="4" w:space="0"/>
              <w:bottom w:val="single" w:color="000000" w:sz="4" w:space="0"/>
              <w:right w:val="single" w:color="000000" w:sz="4" w:space="0"/>
            </w:tcBorders>
            <w:vAlign w:val="center"/>
          </w:tcPr>
          <w:p w14:paraId="76689987">
            <w:pPr>
              <w:widowControl/>
              <w:jc w:val="center"/>
              <w:textAlignment w:val="center"/>
              <w:rPr>
                <w:rStyle w:val="38"/>
                <w:rFonts w:ascii="宋体" w:hAnsi="宋体"/>
                <w:sz w:val="24"/>
              </w:rPr>
            </w:pPr>
            <w:r>
              <w:rPr>
                <w:rStyle w:val="38"/>
                <w:rFonts w:ascii="宋体" w:hAnsi="宋体"/>
                <w:sz w:val="24"/>
              </w:rPr>
              <w:t>84.11%，完成指标</w:t>
            </w:r>
          </w:p>
        </w:tc>
      </w:tr>
      <w:tr w14:paraId="2196FDD3">
        <w:tblPrEx>
          <w:tblCellMar>
            <w:top w:w="0" w:type="dxa"/>
            <w:left w:w="0" w:type="dxa"/>
            <w:bottom w:w="0" w:type="dxa"/>
            <w:right w:w="0" w:type="dxa"/>
          </w:tblCellMar>
        </w:tblPrEx>
        <w:trPr>
          <w:trHeight w:val="380"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3D0564A9">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E03D55E">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25607481">
            <w:pPr>
              <w:widowControl/>
              <w:jc w:val="center"/>
              <w:textAlignment w:val="center"/>
              <w:rPr>
                <w:rStyle w:val="38"/>
                <w:rFonts w:ascii="宋体" w:hAnsi="宋体"/>
                <w:sz w:val="24"/>
              </w:rPr>
            </w:pPr>
            <w:r>
              <w:rPr>
                <w:rStyle w:val="38"/>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6720D3CC">
            <w:pPr>
              <w:widowControl/>
              <w:jc w:val="left"/>
              <w:textAlignment w:val="center"/>
              <w:rPr>
                <w:rStyle w:val="38"/>
                <w:rFonts w:ascii="宋体" w:hAnsi="宋体"/>
                <w:sz w:val="24"/>
              </w:rPr>
            </w:pPr>
            <w:r>
              <w:rPr>
                <w:rStyle w:val="38"/>
                <w:rFonts w:ascii="宋体" w:hAnsi="宋体"/>
                <w:kern w:val="0"/>
                <w:sz w:val="20"/>
                <w:szCs w:val="20"/>
              </w:rPr>
              <w:t>传染病及突发公共卫生事件报告和处理率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3A83B0B9">
            <w:pPr>
              <w:widowControl/>
              <w:jc w:val="center"/>
              <w:textAlignment w:val="center"/>
              <w:rPr>
                <w:rStyle w:val="38"/>
                <w:rFonts w:ascii="宋体" w:hAnsi="宋体"/>
                <w:sz w:val="24"/>
              </w:rPr>
            </w:pPr>
            <w:r>
              <w:rPr>
                <w:rStyle w:val="38"/>
                <w:rFonts w:ascii="宋体" w:hAnsi="宋体"/>
                <w:kern w:val="0"/>
                <w:sz w:val="20"/>
                <w:szCs w:val="20"/>
              </w:rPr>
              <w:t>100%</w:t>
            </w:r>
          </w:p>
        </w:tc>
        <w:tc>
          <w:tcPr>
            <w:tcW w:w="2394" w:type="dxa"/>
            <w:tcBorders>
              <w:top w:val="single" w:color="000000" w:sz="4" w:space="0"/>
              <w:left w:val="single" w:color="000000" w:sz="4" w:space="0"/>
              <w:bottom w:val="single" w:color="000000" w:sz="4" w:space="0"/>
              <w:right w:val="single" w:color="000000" w:sz="4" w:space="0"/>
            </w:tcBorders>
            <w:vAlign w:val="center"/>
          </w:tcPr>
          <w:p w14:paraId="1062C7E1">
            <w:pPr>
              <w:widowControl/>
              <w:jc w:val="center"/>
              <w:textAlignment w:val="center"/>
              <w:rPr>
                <w:rStyle w:val="38"/>
                <w:rFonts w:ascii="宋体" w:hAnsi="宋体"/>
                <w:sz w:val="24"/>
              </w:rPr>
            </w:pPr>
            <w:r>
              <w:rPr>
                <w:rStyle w:val="38"/>
                <w:rFonts w:ascii="宋体" w:hAnsi="宋体"/>
                <w:sz w:val="24"/>
              </w:rPr>
              <w:t>100%，完成指标</w:t>
            </w:r>
          </w:p>
        </w:tc>
      </w:tr>
      <w:tr w14:paraId="568550F7">
        <w:tblPrEx>
          <w:tblCellMar>
            <w:top w:w="0" w:type="dxa"/>
            <w:left w:w="0" w:type="dxa"/>
            <w:bottom w:w="0" w:type="dxa"/>
            <w:right w:w="0" w:type="dxa"/>
          </w:tblCellMar>
        </w:tblPrEx>
        <w:trPr>
          <w:trHeight w:val="463"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3A712943">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23F21D9">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4D458213">
            <w:pPr>
              <w:widowControl/>
              <w:jc w:val="center"/>
              <w:textAlignment w:val="center"/>
              <w:rPr>
                <w:rStyle w:val="38"/>
                <w:rFonts w:ascii="宋体" w:hAnsi="宋体"/>
                <w:sz w:val="24"/>
              </w:rPr>
            </w:pPr>
            <w:r>
              <w:rPr>
                <w:rStyle w:val="38"/>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05A79525">
            <w:pPr>
              <w:widowControl/>
              <w:jc w:val="left"/>
              <w:textAlignment w:val="center"/>
              <w:rPr>
                <w:rStyle w:val="38"/>
                <w:rFonts w:ascii="宋体" w:hAnsi="宋体"/>
                <w:sz w:val="24"/>
              </w:rPr>
            </w:pPr>
            <w:r>
              <w:rPr>
                <w:rStyle w:val="38"/>
                <w:rFonts w:ascii="宋体" w:hAnsi="宋体"/>
                <w:kern w:val="0"/>
                <w:sz w:val="20"/>
                <w:szCs w:val="20"/>
              </w:rPr>
              <w:t>结核病患者健康管理率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6A4AB741">
            <w:pPr>
              <w:widowControl/>
              <w:jc w:val="center"/>
              <w:textAlignment w:val="center"/>
              <w:rPr>
                <w:rStyle w:val="38"/>
                <w:rFonts w:ascii="宋体" w:hAnsi="宋体"/>
                <w:sz w:val="24"/>
              </w:rPr>
            </w:pPr>
            <w:r>
              <w:rPr>
                <w:rStyle w:val="38"/>
                <w:rFonts w:ascii="宋体" w:hAnsi="宋体"/>
                <w:kern w:val="0"/>
                <w:sz w:val="20"/>
                <w:szCs w:val="20"/>
              </w:rPr>
              <w:t>≥90%</w:t>
            </w:r>
          </w:p>
        </w:tc>
        <w:tc>
          <w:tcPr>
            <w:tcW w:w="2394" w:type="dxa"/>
            <w:tcBorders>
              <w:top w:val="single" w:color="000000" w:sz="4" w:space="0"/>
              <w:left w:val="single" w:color="000000" w:sz="4" w:space="0"/>
              <w:bottom w:val="single" w:color="000000" w:sz="4" w:space="0"/>
              <w:right w:val="single" w:color="000000" w:sz="4" w:space="0"/>
            </w:tcBorders>
            <w:vAlign w:val="center"/>
          </w:tcPr>
          <w:p w14:paraId="0B99FECC">
            <w:pPr>
              <w:widowControl/>
              <w:jc w:val="center"/>
              <w:textAlignment w:val="center"/>
              <w:rPr>
                <w:rStyle w:val="38"/>
                <w:rFonts w:ascii="宋体" w:hAnsi="宋体"/>
                <w:sz w:val="24"/>
              </w:rPr>
            </w:pPr>
            <w:r>
              <w:rPr>
                <w:rStyle w:val="38"/>
                <w:rFonts w:ascii="宋体" w:hAnsi="宋体"/>
                <w:sz w:val="24"/>
              </w:rPr>
              <w:t>100%，完成指标</w:t>
            </w:r>
          </w:p>
        </w:tc>
      </w:tr>
      <w:tr w14:paraId="518CE9EE">
        <w:tblPrEx>
          <w:tblCellMar>
            <w:top w:w="0" w:type="dxa"/>
            <w:left w:w="0" w:type="dxa"/>
            <w:bottom w:w="0" w:type="dxa"/>
            <w:right w:w="0" w:type="dxa"/>
          </w:tblCellMar>
        </w:tblPrEx>
        <w:trPr>
          <w:trHeight w:val="601"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5CCC6A72">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BA42A2B">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5964D702">
            <w:pPr>
              <w:widowControl/>
              <w:jc w:val="center"/>
              <w:textAlignment w:val="center"/>
              <w:rPr>
                <w:rStyle w:val="38"/>
                <w:rFonts w:ascii="宋体" w:hAnsi="宋体"/>
                <w:sz w:val="24"/>
              </w:rPr>
            </w:pPr>
            <w:r>
              <w:rPr>
                <w:rStyle w:val="38"/>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3708855A">
            <w:pPr>
              <w:widowControl/>
              <w:jc w:val="left"/>
              <w:textAlignment w:val="center"/>
              <w:rPr>
                <w:rStyle w:val="38"/>
                <w:rFonts w:ascii="宋体" w:hAnsi="宋体"/>
                <w:sz w:val="24"/>
              </w:rPr>
            </w:pPr>
            <w:r>
              <w:rPr>
                <w:rStyle w:val="38"/>
                <w:rFonts w:ascii="宋体" w:hAnsi="宋体"/>
                <w:kern w:val="0"/>
                <w:sz w:val="20"/>
                <w:szCs w:val="20"/>
              </w:rPr>
              <w:t>建档立卡贫困人口家庭医生签约率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1F00E0B8">
            <w:pPr>
              <w:widowControl/>
              <w:jc w:val="center"/>
              <w:textAlignment w:val="center"/>
              <w:rPr>
                <w:rStyle w:val="38"/>
                <w:rFonts w:ascii="宋体" w:hAnsi="宋体"/>
                <w:sz w:val="24"/>
              </w:rPr>
            </w:pPr>
            <w:r>
              <w:rPr>
                <w:rStyle w:val="38"/>
                <w:rFonts w:ascii="宋体" w:hAnsi="宋体"/>
                <w:kern w:val="0"/>
                <w:sz w:val="20"/>
                <w:szCs w:val="20"/>
              </w:rPr>
              <w:t>100%</w:t>
            </w:r>
          </w:p>
        </w:tc>
        <w:tc>
          <w:tcPr>
            <w:tcW w:w="2394" w:type="dxa"/>
            <w:tcBorders>
              <w:top w:val="single" w:color="000000" w:sz="4" w:space="0"/>
              <w:left w:val="single" w:color="000000" w:sz="4" w:space="0"/>
              <w:bottom w:val="single" w:color="000000" w:sz="4" w:space="0"/>
              <w:right w:val="single" w:color="000000" w:sz="4" w:space="0"/>
            </w:tcBorders>
            <w:vAlign w:val="center"/>
          </w:tcPr>
          <w:p w14:paraId="2389919E">
            <w:pPr>
              <w:widowControl/>
              <w:jc w:val="center"/>
              <w:textAlignment w:val="center"/>
              <w:rPr>
                <w:rStyle w:val="38"/>
                <w:rFonts w:ascii="宋体" w:hAnsi="宋体"/>
                <w:sz w:val="24"/>
              </w:rPr>
            </w:pPr>
            <w:r>
              <w:rPr>
                <w:rStyle w:val="38"/>
                <w:rFonts w:ascii="宋体" w:hAnsi="宋体"/>
                <w:sz w:val="24"/>
              </w:rPr>
              <w:t>100%，完成指标</w:t>
            </w:r>
          </w:p>
        </w:tc>
      </w:tr>
      <w:tr w14:paraId="703BEF73">
        <w:tblPrEx>
          <w:tblCellMar>
            <w:top w:w="0" w:type="dxa"/>
            <w:left w:w="0" w:type="dxa"/>
            <w:bottom w:w="0" w:type="dxa"/>
            <w:right w:w="0" w:type="dxa"/>
          </w:tblCellMar>
        </w:tblPrEx>
        <w:trPr>
          <w:trHeight w:val="546"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7E64BB0B">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70690978">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275C1A31">
            <w:pPr>
              <w:widowControl/>
              <w:jc w:val="center"/>
              <w:textAlignment w:val="center"/>
              <w:rPr>
                <w:rStyle w:val="38"/>
                <w:rFonts w:ascii="宋体" w:hAnsi="宋体"/>
                <w:sz w:val="24"/>
              </w:rPr>
            </w:pPr>
            <w:r>
              <w:rPr>
                <w:rStyle w:val="38"/>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577A4257">
            <w:pPr>
              <w:widowControl/>
              <w:jc w:val="left"/>
              <w:textAlignment w:val="center"/>
              <w:rPr>
                <w:rStyle w:val="38"/>
                <w:rFonts w:ascii="宋体" w:hAnsi="宋体"/>
                <w:sz w:val="24"/>
              </w:rPr>
            </w:pPr>
            <w:r>
              <w:rPr>
                <w:rStyle w:val="38"/>
                <w:rFonts w:ascii="宋体" w:hAnsi="宋体"/>
                <w:kern w:val="0"/>
                <w:sz w:val="20"/>
                <w:szCs w:val="20"/>
              </w:rPr>
              <w:t>居民健康档案规范化电子建档率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1AB9C7C9">
            <w:pPr>
              <w:widowControl/>
              <w:jc w:val="center"/>
              <w:textAlignment w:val="center"/>
              <w:rPr>
                <w:rStyle w:val="38"/>
                <w:rFonts w:ascii="宋体" w:hAnsi="宋体"/>
                <w:sz w:val="24"/>
              </w:rPr>
            </w:pPr>
            <w:r>
              <w:rPr>
                <w:rStyle w:val="38"/>
                <w:rFonts w:ascii="宋体" w:hAnsi="宋体"/>
                <w:kern w:val="0"/>
                <w:sz w:val="20"/>
                <w:szCs w:val="20"/>
              </w:rPr>
              <w:t>≥93%</w:t>
            </w:r>
          </w:p>
        </w:tc>
        <w:tc>
          <w:tcPr>
            <w:tcW w:w="2394" w:type="dxa"/>
            <w:tcBorders>
              <w:top w:val="single" w:color="000000" w:sz="4" w:space="0"/>
              <w:left w:val="single" w:color="000000" w:sz="4" w:space="0"/>
              <w:bottom w:val="single" w:color="000000" w:sz="4" w:space="0"/>
              <w:right w:val="single" w:color="000000" w:sz="4" w:space="0"/>
            </w:tcBorders>
            <w:vAlign w:val="center"/>
          </w:tcPr>
          <w:p w14:paraId="13472C63">
            <w:pPr>
              <w:widowControl/>
              <w:jc w:val="center"/>
              <w:textAlignment w:val="center"/>
              <w:rPr>
                <w:rStyle w:val="38"/>
                <w:rFonts w:ascii="宋体" w:hAnsi="宋体"/>
                <w:sz w:val="24"/>
              </w:rPr>
            </w:pPr>
            <w:r>
              <w:rPr>
                <w:rStyle w:val="38"/>
                <w:rFonts w:ascii="宋体" w:hAnsi="宋体"/>
                <w:sz w:val="24"/>
              </w:rPr>
              <w:t>98.59%，完成指标</w:t>
            </w:r>
          </w:p>
        </w:tc>
      </w:tr>
      <w:tr w14:paraId="08F81D5E">
        <w:tblPrEx>
          <w:tblCellMar>
            <w:top w:w="0" w:type="dxa"/>
            <w:left w:w="0" w:type="dxa"/>
            <w:bottom w:w="0" w:type="dxa"/>
            <w:right w:w="0" w:type="dxa"/>
          </w:tblCellMar>
        </w:tblPrEx>
        <w:trPr>
          <w:trHeight w:val="518"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11410D02">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58F6BA7">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6EB3BD2E">
            <w:pPr>
              <w:widowControl/>
              <w:jc w:val="center"/>
              <w:textAlignment w:val="center"/>
              <w:rPr>
                <w:rStyle w:val="38"/>
                <w:rFonts w:ascii="宋体" w:hAnsi="宋体"/>
                <w:sz w:val="24"/>
              </w:rPr>
            </w:pPr>
            <w:r>
              <w:rPr>
                <w:rStyle w:val="38"/>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45E27B21">
            <w:pPr>
              <w:widowControl/>
              <w:jc w:val="left"/>
              <w:textAlignment w:val="center"/>
              <w:rPr>
                <w:rStyle w:val="38"/>
                <w:rFonts w:ascii="宋体" w:hAnsi="宋体"/>
                <w:sz w:val="24"/>
              </w:rPr>
            </w:pPr>
            <w:r>
              <w:rPr>
                <w:rStyle w:val="38"/>
                <w:rFonts w:ascii="宋体" w:hAnsi="宋体"/>
                <w:kern w:val="0"/>
                <w:sz w:val="20"/>
                <w:szCs w:val="20"/>
              </w:rPr>
              <w:t>儿童健康管理率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73C7B8F7">
            <w:pPr>
              <w:widowControl/>
              <w:jc w:val="center"/>
              <w:textAlignment w:val="center"/>
              <w:rPr>
                <w:rStyle w:val="38"/>
                <w:rFonts w:ascii="宋体" w:hAnsi="宋体"/>
                <w:sz w:val="24"/>
              </w:rPr>
            </w:pPr>
            <w:r>
              <w:rPr>
                <w:rStyle w:val="38"/>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vAlign w:val="center"/>
          </w:tcPr>
          <w:p w14:paraId="0E465C4A">
            <w:pPr>
              <w:widowControl/>
              <w:jc w:val="center"/>
              <w:textAlignment w:val="center"/>
              <w:rPr>
                <w:rStyle w:val="38"/>
                <w:rFonts w:ascii="宋体" w:hAnsi="宋体"/>
                <w:sz w:val="24"/>
              </w:rPr>
            </w:pPr>
            <w:r>
              <w:rPr>
                <w:rStyle w:val="38"/>
                <w:rFonts w:ascii="宋体" w:hAnsi="宋体"/>
                <w:sz w:val="24"/>
              </w:rPr>
              <w:t>86.34%，完成指标</w:t>
            </w:r>
          </w:p>
        </w:tc>
      </w:tr>
      <w:tr w14:paraId="03D4707F">
        <w:tblPrEx>
          <w:tblCellMar>
            <w:top w:w="0" w:type="dxa"/>
            <w:left w:w="0" w:type="dxa"/>
            <w:bottom w:w="0" w:type="dxa"/>
            <w:right w:w="0" w:type="dxa"/>
          </w:tblCellMar>
        </w:tblPrEx>
        <w:trPr>
          <w:trHeight w:val="468"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06B4AE3E">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7E4A320F">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0CB7EA28">
            <w:pPr>
              <w:widowControl/>
              <w:jc w:val="center"/>
              <w:textAlignment w:val="center"/>
              <w:rPr>
                <w:rStyle w:val="38"/>
                <w:rFonts w:ascii="宋体" w:hAnsi="宋体"/>
                <w:sz w:val="24"/>
              </w:rPr>
            </w:pPr>
            <w:r>
              <w:rPr>
                <w:rStyle w:val="38"/>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182EC895">
            <w:pPr>
              <w:widowControl/>
              <w:jc w:val="left"/>
              <w:textAlignment w:val="center"/>
              <w:rPr>
                <w:rStyle w:val="38"/>
                <w:rFonts w:ascii="宋体" w:hAnsi="宋体"/>
                <w:sz w:val="24"/>
              </w:rPr>
            </w:pPr>
            <w:r>
              <w:rPr>
                <w:rStyle w:val="38"/>
                <w:rFonts w:ascii="宋体" w:hAnsi="宋体"/>
                <w:kern w:val="0"/>
                <w:sz w:val="20"/>
                <w:szCs w:val="20"/>
              </w:rPr>
              <w:t>孕产妇健康管理率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193F5448">
            <w:pPr>
              <w:widowControl/>
              <w:jc w:val="center"/>
              <w:textAlignment w:val="center"/>
              <w:rPr>
                <w:rStyle w:val="38"/>
                <w:rFonts w:ascii="宋体" w:hAnsi="宋体"/>
                <w:sz w:val="24"/>
              </w:rPr>
            </w:pPr>
            <w:r>
              <w:rPr>
                <w:rStyle w:val="38"/>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vAlign w:val="center"/>
          </w:tcPr>
          <w:p w14:paraId="731C4F2D">
            <w:pPr>
              <w:widowControl/>
              <w:jc w:val="center"/>
              <w:textAlignment w:val="center"/>
              <w:rPr>
                <w:rStyle w:val="38"/>
                <w:rFonts w:ascii="宋体" w:hAnsi="宋体"/>
                <w:sz w:val="24"/>
              </w:rPr>
            </w:pPr>
            <w:r>
              <w:rPr>
                <w:rStyle w:val="38"/>
                <w:rFonts w:ascii="宋体" w:hAnsi="宋体"/>
                <w:sz w:val="24"/>
              </w:rPr>
              <w:t>85.95%，完成指标</w:t>
            </w:r>
          </w:p>
        </w:tc>
      </w:tr>
      <w:tr w14:paraId="674926FB">
        <w:tblPrEx>
          <w:tblCellMar>
            <w:top w:w="0" w:type="dxa"/>
            <w:left w:w="0" w:type="dxa"/>
            <w:bottom w:w="0" w:type="dxa"/>
            <w:right w:w="0" w:type="dxa"/>
          </w:tblCellMar>
        </w:tblPrEx>
        <w:trPr>
          <w:trHeight w:val="546"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2502C540">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385A990">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620D26EF">
            <w:pPr>
              <w:widowControl/>
              <w:jc w:val="center"/>
              <w:textAlignment w:val="center"/>
              <w:rPr>
                <w:rStyle w:val="38"/>
                <w:rFonts w:ascii="宋体" w:hAnsi="宋体"/>
                <w:sz w:val="24"/>
              </w:rPr>
            </w:pPr>
            <w:r>
              <w:rPr>
                <w:rStyle w:val="38"/>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19F40738">
            <w:pPr>
              <w:widowControl/>
              <w:jc w:val="left"/>
              <w:textAlignment w:val="center"/>
              <w:rPr>
                <w:rStyle w:val="38"/>
                <w:rFonts w:ascii="宋体" w:hAnsi="宋体"/>
                <w:sz w:val="24"/>
              </w:rPr>
            </w:pPr>
            <w:r>
              <w:rPr>
                <w:rStyle w:val="38"/>
                <w:rFonts w:ascii="宋体" w:hAnsi="宋体"/>
                <w:kern w:val="0"/>
                <w:sz w:val="20"/>
                <w:szCs w:val="20"/>
              </w:rPr>
              <w:t>新生儿访视率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38470D98">
            <w:pPr>
              <w:widowControl/>
              <w:jc w:val="center"/>
              <w:textAlignment w:val="center"/>
              <w:rPr>
                <w:rStyle w:val="38"/>
                <w:rFonts w:ascii="宋体" w:hAnsi="宋体"/>
                <w:sz w:val="24"/>
              </w:rPr>
            </w:pPr>
            <w:r>
              <w:rPr>
                <w:rStyle w:val="38"/>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vAlign w:val="center"/>
          </w:tcPr>
          <w:p w14:paraId="504705CF">
            <w:pPr>
              <w:widowControl/>
              <w:jc w:val="center"/>
              <w:textAlignment w:val="center"/>
              <w:rPr>
                <w:rStyle w:val="38"/>
                <w:rFonts w:ascii="宋体" w:hAnsi="宋体"/>
                <w:sz w:val="24"/>
              </w:rPr>
            </w:pPr>
            <w:r>
              <w:rPr>
                <w:rStyle w:val="38"/>
                <w:rFonts w:ascii="宋体" w:hAnsi="宋体"/>
                <w:sz w:val="24"/>
              </w:rPr>
              <w:t>86.05%，完成指标</w:t>
            </w:r>
          </w:p>
        </w:tc>
      </w:tr>
      <w:tr w14:paraId="0CD55E16">
        <w:tblPrEx>
          <w:tblCellMar>
            <w:top w:w="0" w:type="dxa"/>
            <w:left w:w="0" w:type="dxa"/>
            <w:bottom w:w="0" w:type="dxa"/>
            <w:right w:w="0" w:type="dxa"/>
          </w:tblCellMar>
        </w:tblPrEx>
        <w:trPr>
          <w:trHeight w:val="504"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36A17836">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49A5CB7C">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5B633CC5">
            <w:pPr>
              <w:widowControl/>
              <w:jc w:val="center"/>
              <w:textAlignment w:val="center"/>
              <w:rPr>
                <w:rStyle w:val="38"/>
                <w:rFonts w:ascii="宋体" w:hAnsi="宋体"/>
                <w:sz w:val="24"/>
              </w:rPr>
            </w:pPr>
            <w:r>
              <w:rPr>
                <w:rStyle w:val="38"/>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09069EAA">
            <w:pPr>
              <w:widowControl/>
              <w:jc w:val="left"/>
              <w:textAlignment w:val="center"/>
              <w:rPr>
                <w:rStyle w:val="38"/>
                <w:rFonts w:ascii="宋体" w:hAnsi="宋体"/>
                <w:sz w:val="24"/>
              </w:rPr>
            </w:pPr>
            <w:r>
              <w:rPr>
                <w:rStyle w:val="38"/>
                <w:rFonts w:ascii="宋体" w:hAnsi="宋体"/>
                <w:kern w:val="0"/>
                <w:sz w:val="20"/>
                <w:szCs w:val="20"/>
              </w:rPr>
              <w:t>0-6岁儿童健康管理率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1E7EE748">
            <w:pPr>
              <w:widowControl/>
              <w:jc w:val="center"/>
              <w:textAlignment w:val="center"/>
              <w:rPr>
                <w:rStyle w:val="38"/>
                <w:rFonts w:ascii="宋体" w:hAnsi="宋体"/>
                <w:sz w:val="24"/>
              </w:rPr>
            </w:pPr>
            <w:r>
              <w:rPr>
                <w:rStyle w:val="38"/>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vAlign w:val="center"/>
          </w:tcPr>
          <w:p w14:paraId="5F556F49">
            <w:pPr>
              <w:widowControl/>
              <w:jc w:val="center"/>
              <w:textAlignment w:val="center"/>
              <w:rPr>
                <w:rStyle w:val="38"/>
                <w:rFonts w:ascii="宋体" w:hAnsi="宋体"/>
                <w:sz w:val="24"/>
              </w:rPr>
            </w:pPr>
            <w:r>
              <w:rPr>
                <w:rStyle w:val="38"/>
                <w:rFonts w:ascii="宋体" w:hAnsi="宋体"/>
                <w:sz w:val="24"/>
              </w:rPr>
              <w:t>86.34%，完成指标</w:t>
            </w:r>
          </w:p>
        </w:tc>
      </w:tr>
      <w:tr w14:paraId="771AB523">
        <w:tblPrEx>
          <w:tblCellMar>
            <w:top w:w="0" w:type="dxa"/>
            <w:left w:w="0" w:type="dxa"/>
            <w:bottom w:w="0" w:type="dxa"/>
            <w:right w:w="0" w:type="dxa"/>
          </w:tblCellMar>
        </w:tblPrEx>
        <w:trPr>
          <w:trHeight w:val="436"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3FC2AD86">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4948B021">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5DA95578">
            <w:pPr>
              <w:widowControl/>
              <w:jc w:val="center"/>
              <w:textAlignment w:val="center"/>
              <w:rPr>
                <w:rStyle w:val="38"/>
                <w:rFonts w:ascii="宋体" w:hAnsi="宋体"/>
                <w:sz w:val="24"/>
              </w:rPr>
            </w:pPr>
            <w:r>
              <w:rPr>
                <w:rStyle w:val="38"/>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41C56CA1">
            <w:pPr>
              <w:widowControl/>
              <w:jc w:val="left"/>
              <w:textAlignment w:val="center"/>
              <w:rPr>
                <w:rStyle w:val="38"/>
                <w:rFonts w:ascii="宋体" w:hAnsi="宋体"/>
                <w:sz w:val="24"/>
              </w:rPr>
            </w:pPr>
            <w:r>
              <w:rPr>
                <w:rStyle w:val="38"/>
                <w:rFonts w:ascii="宋体" w:hAnsi="宋体"/>
                <w:kern w:val="0"/>
                <w:sz w:val="20"/>
                <w:szCs w:val="20"/>
              </w:rPr>
              <w:t>产后访视率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76CD3B19">
            <w:pPr>
              <w:widowControl/>
              <w:jc w:val="center"/>
              <w:textAlignment w:val="center"/>
              <w:rPr>
                <w:rStyle w:val="38"/>
                <w:rFonts w:ascii="宋体" w:hAnsi="宋体"/>
                <w:sz w:val="24"/>
              </w:rPr>
            </w:pPr>
            <w:r>
              <w:rPr>
                <w:rStyle w:val="38"/>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vAlign w:val="center"/>
          </w:tcPr>
          <w:p w14:paraId="33DA2255">
            <w:pPr>
              <w:widowControl/>
              <w:jc w:val="center"/>
              <w:textAlignment w:val="center"/>
              <w:rPr>
                <w:rStyle w:val="38"/>
                <w:rFonts w:ascii="宋体" w:hAnsi="宋体"/>
                <w:sz w:val="24"/>
              </w:rPr>
            </w:pPr>
            <w:r>
              <w:rPr>
                <w:rStyle w:val="38"/>
                <w:rFonts w:ascii="宋体" w:hAnsi="宋体"/>
                <w:sz w:val="24"/>
              </w:rPr>
              <w:t>85.95%，完成指标</w:t>
            </w:r>
          </w:p>
        </w:tc>
      </w:tr>
      <w:tr w14:paraId="1DCDF632">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52078670">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2EEE5A84">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279472F3">
            <w:pPr>
              <w:widowControl/>
              <w:jc w:val="center"/>
              <w:textAlignment w:val="center"/>
              <w:rPr>
                <w:rStyle w:val="38"/>
                <w:rFonts w:ascii="宋体" w:hAnsi="宋体"/>
                <w:sz w:val="24"/>
              </w:rPr>
            </w:pPr>
            <w:r>
              <w:rPr>
                <w:rStyle w:val="38"/>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3AFCE442">
            <w:pPr>
              <w:widowControl/>
              <w:jc w:val="left"/>
              <w:textAlignment w:val="center"/>
              <w:rPr>
                <w:rStyle w:val="38"/>
                <w:rFonts w:ascii="宋体" w:hAnsi="宋体"/>
                <w:sz w:val="24"/>
              </w:rPr>
            </w:pPr>
            <w:r>
              <w:rPr>
                <w:rStyle w:val="38"/>
                <w:rFonts w:ascii="宋体" w:hAnsi="宋体"/>
                <w:kern w:val="0"/>
                <w:sz w:val="20"/>
                <w:szCs w:val="20"/>
              </w:rPr>
              <w:t>开展卫生监督协管工作年度内报告的有关事件或线索的次数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406C24CE">
            <w:pPr>
              <w:widowControl/>
              <w:jc w:val="center"/>
              <w:textAlignment w:val="center"/>
              <w:rPr>
                <w:rStyle w:val="38"/>
                <w:rFonts w:ascii="宋体" w:hAnsi="宋体"/>
                <w:sz w:val="24"/>
              </w:rPr>
            </w:pPr>
            <w:r>
              <w:rPr>
                <w:rStyle w:val="38"/>
                <w:rFonts w:ascii="宋体" w:hAnsi="宋体"/>
                <w:kern w:val="0"/>
                <w:sz w:val="20"/>
                <w:szCs w:val="20"/>
              </w:rPr>
              <w:t>100%</w:t>
            </w:r>
          </w:p>
        </w:tc>
        <w:tc>
          <w:tcPr>
            <w:tcW w:w="2394" w:type="dxa"/>
            <w:tcBorders>
              <w:top w:val="single" w:color="000000" w:sz="4" w:space="0"/>
              <w:left w:val="single" w:color="000000" w:sz="4" w:space="0"/>
              <w:bottom w:val="single" w:color="000000" w:sz="4" w:space="0"/>
              <w:right w:val="single" w:color="000000" w:sz="4" w:space="0"/>
            </w:tcBorders>
            <w:vAlign w:val="center"/>
          </w:tcPr>
          <w:p w14:paraId="5024E399">
            <w:pPr>
              <w:widowControl/>
              <w:jc w:val="center"/>
              <w:textAlignment w:val="center"/>
              <w:rPr>
                <w:rStyle w:val="38"/>
                <w:rFonts w:ascii="宋体" w:hAnsi="宋体"/>
                <w:sz w:val="24"/>
              </w:rPr>
            </w:pPr>
            <w:r>
              <w:rPr>
                <w:rStyle w:val="38"/>
                <w:rFonts w:ascii="宋体" w:hAnsi="宋体"/>
                <w:sz w:val="24"/>
              </w:rPr>
              <w:t>100%，完成指标</w:t>
            </w:r>
          </w:p>
        </w:tc>
      </w:tr>
      <w:tr w14:paraId="42A3086C">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1C2DBE6F">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73E41427">
            <w:pPr>
              <w:widowControl/>
              <w:jc w:val="center"/>
              <w:textAlignment w:val="center"/>
              <w:rPr>
                <w:rStyle w:val="38"/>
                <w:rFonts w:ascii="宋体" w:hAnsi="宋体"/>
                <w:kern w:val="0"/>
                <w:sz w:val="24"/>
              </w:rPr>
            </w:pPr>
            <w:r>
              <w:rPr>
                <w:rStyle w:val="38"/>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D46404B">
            <w:pPr>
              <w:widowControl/>
              <w:jc w:val="center"/>
              <w:textAlignment w:val="center"/>
              <w:rPr>
                <w:rStyle w:val="38"/>
                <w:rFonts w:ascii="宋体" w:hAnsi="宋体"/>
                <w:sz w:val="24"/>
              </w:rPr>
            </w:pPr>
            <w:r>
              <w:rPr>
                <w:rStyle w:val="38"/>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5B2225AF">
            <w:pPr>
              <w:widowControl/>
              <w:jc w:val="left"/>
              <w:textAlignment w:val="center"/>
              <w:rPr>
                <w:rStyle w:val="38"/>
                <w:rFonts w:ascii="宋体" w:hAnsi="宋体"/>
                <w:sz w:val="24"/>
              </w:rPr>
            </w:pPr>
            <w:r>
              <w:rPr>
                <w:rStyle w:val="38"/>
                <w:rFonts w:ascii="宋体" w:hAnsi="宋体"/>
                <w:kern w:val="0"/>
                <w:sz w:val="20"/>
                <w:szCs w:val="20"/>
              </w:rPr>
              <w:t>年度内开展生活饮用水卫生、学校卫生、非法行医、计划生育、非法采供血实地巡查和信息报告工作</w:t>
            </w:r>
          </w:p>
        </w:tc>
        <w:tc>
          <w:tcPr>
            <w:tcW w:w="2036" w:type="dxa"/>
            <w:tcBorders>
              <w:top w:val="single" w:color="000000" w:sz="4" w:space="0"/>
              <w:left w:val="single" w:color="000000" w:sz="4" w:space="0"/>
              <w:bottom w:val="single" w:color="000000" w:sz="4" w:space="0"/>
              <w:right w:val="single" w:color="000000" w:sz="4" w:space="0"/>
            </w:tcBorders>
            <w:vAlign w:val="center"/>
          </w:tcPr>
          <w:p w14:paraId="7C7AF1BD">
            <w:pPr>
              <w:widowControl/>
              <w:jc w:val="center"/>
              <w:textAlignment w:val="center"/>
              <w:rPr>
                <w:rStyle w:val="38"/>
                <w:rFonts w:ascii="宋体" w:hAnsi="宋体"/>
                <w:sz w:val="24"/>
              </w:rPr>
            </w:pPr>
            <w:r>
              <w:rPr>
                <w:rStyle w:val="38"/>
                <w:rFonts w:ascii="宋体" w:hAnsi="宋体"/>
                <w:kern w:val="0"/>
                <w:sz w:val="20"/>
                <w:szCs w:val="20"/>
              </w:rPr>
              <w:t>100%</w:t>
            </w:r>
          </w:p>
        </w:tc>
        <w:tc>
          <w:tcPr>
            <w:tcW w:w="2394" w:type="dxa"/>
            <w:tcBorders>
              <w:top w:val="single" w:color="000000" w:sz="4" w:space="0"/>
              <w:left w:val="single" w:color="000000" w:sz="4" w:space="0"/>
              <w:bottom w:val="single" w:color="000000" w:sz="4" w:space="0"/>
              <w:right w:val="single" w:color="000000" w:sz="4" w:space="0"/>
            </w:tcBorders>
            <w:vAlign w:val="center"/>
          </w:tcPr>
          <w:p w14:paraId="2BAABD7B">
            <w:pPr>
              <w:widowControl/>
              <w:jc w:val="center"/>
              <w:textAlignment w:val="center"/>
              <w:rPr>
                <w:rStyle w:val="38"/>
                <w:rFonts w:ascii="宋体" w:hAnsi="宋体"/>
                <w:sz w:val="24"/>
              </w:rPr>
            </w:pPr>
            <w:r>
              <w:rPr>
                <w:rStyle w:val="38"/>
                <w:rFonts w:ascii="宋体" w:hAnsi="宋体"/>
                <w:sz w:val="24"/>
              </w:rPr>
              <w:t>100%，完成指标</w:t>
            </w:r>
          </w:p>
        </w:tc>
      </w:tr>
      <w:tr w14:paraId="22425C8E">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7C179EC2">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D8C9581">
            <w:pPr>
              <w:widowControl/>
              <w:jc w:val="center"/>
              <w:textAlignment w:val="center"/>
              <w:rPr>
                <w:rStyle w:val="38"/>
                <w:rFonts w:ascii="宋体" w:hAnsi="宋体"/>
                <w:kern w:val="0"/>
                <w:sz w:val="24"/>
              </w:rPr>
            </w:pPr>
            <w:r>
              <w:rPr>
                <w:rStyle w:val="38"/>
                <w:rFonts w:ascii="宋体" w:hAnsi="宋体"/>
                <w:kern w:val="0"/>
                <w:sz w:val="24"/>
              </w:rPr>
              <w:t>效益指标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626CCEE4">
            <w:pPr>
              <w:widowControl/>
              <w:jc w:val="center"/>
              <w:textAlignment w:val="center"/>
              <w:rPr>
                <w:rStyle w:val="38"/>
                <w:rFonts w:ascii="宋体" w:hAnsi="宋体"/>
                <w:sz w:val="24"/>
              </w:rPr>
            </w:pPr>
            <w:r>
              <w:rPr>
                <w:rStyle w:val="38"/>
                <w:rFonts w:ascii="宋体" w:hAnsi="宋体"/>
                <w:sz w:val="24"/>
              </w:rPr>
              <w:t>实效指标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385E0F5B">
            <w:pPr>
              <w:widowControl/>
              <w:jc w:val="left"/>
              <w:textAlignment w:val="center"/>
              <w:rPr>
                <w:rStyle w:val="38"/>
                <w:rFonts w:ascii="宋体" w:hAnsi="宋体"/>
                <w:sz w:val="24"/>
              </w:rPr>
            </w:pPr>
            <w:r>
              <w:rPr>
                <w:rStyle w:val="38"/>
                <w:rFonts w:ascii="宋体" w:hAnsi="宋体"/>
                <w:kern w:val="0"/>
                <w:sz w:val="24"/>
              </w:rPr>
              <w:t>甲类传染病、乙类传染病中的肺炭疽、非典型肺炎疫情报告时限</w:t>
            </w:r>
          </w:p>
        </w:tc>
        <w:tc>
          <w:tcPr>
            <w:tcW w:w="2036" w:type="dxa"/>
            <w:tcBorders>
              <w:top w:val="single" w:color="000000" w:sz="4" w:space="0"/>
              <w:left w:val="single" w:color="000000" w:sz="4" w:space="0"/>
              <w:bottom w:val="single" w:color="000000" w:sz="4" w:space="0"/>
              <w:right w:val="single" w:color="000000" w:sz="4" w:space="0"/>
            </w:tcBorders>
            <w:vAlign w:val="center"/>
          </w:tcPr>
          <w:p w14:paraId="26F55DCB">
            <w:pPr>
              <w:widowControl/>
              <w:jc w:val="center"/>
              <w:textAlignment w:val="center"/>
              <w:rPr>
                <w:rStyle w:val="38"/>
                <w:rFonts w:ascii="宋体" w:hAnsi="宋体"/>
                <w:sz w:val="24"/>
              </w:rPr>
            </w:pPr>
            <w:r>
              <w:rPr>
                <w:rStyle w:val="38"/>
                <w:rFonts w:ascii="宋体" w:hAnsi="宋体"/>
                <w:kern w:val="0"/>
                <w:sz w:val="20"/>
                <w:szCs w:val="20"/>
              </w:rPr>
              <w:t>2小时内</w:t>
            </w:r>
          </w:p>
        </w:tc>
        <w:tc>
          <w:tcPr>
            <w:tcW w:w="2394" w:type="dxa"/>
            <w:tcBorders>
              <w:top w:val="single" w:color="000000" w:sz="4" w:space="0"/>
              <w:left w:val="single" w:color="000000" w:sz="4" w:space="0"/>
              <w:bottom w:val="single" w:color="000000" w:sz="4" w:space="0"/>
              <w:right w:val="single" w:color="000000" w:sz="4" w:space="0"/>
            </w:tcBorders>
            <w:vAlign w:val="center"/>
          </w:tcPr>
          <w:p w14:paraId="1F9FE829">
            <w:pPr>
              <w:widowControl/>
              <w:jc w:val="center"/>
              <w:textAlignment w:val="center"/>
              <w:rPr>
                <w:rStyle w:val="38"/>
                <w:rFonts w:ascii="宋体" w:hAnsi="宋体"/>
                <w:sz w:val="24"/>
              </w:rPr>
            </w:pPr>
            <w:r>
              <w:rPr>
                <w:rStyle w:val="38"/>
                <w:rFonts w:ascii="宋体" w:hAnsi="宋体"/>
                <w:sz w:val="24"/>
              </w:rPr>
              <w:t>完成指标</w:t>
            </w:r>
          </w:p>
        </w:tc>
      </w:tr>
      <w:tr w14:paraId="5A916A3D">
        <w:tblPrEx>
          <w:tblCellMar>
            <w:top w:w="0" w:type="dxa"/>
            <w:left w:w="0" w:type="dxa"/>
            <w:bottom w:w="0" w:type="dxa"/>
            <w:right w:w="0" w:type="dxa"/>
          </w:tblCellMar>
        </w:tblPrEx>
        <w:trPr>
          <w:trHeight w:val="505"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20739A23">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9BE3A05">
            <w:pPr>
              <w:widowControl/>
              <w:jc w:val="center"/>
              <w:textAlignment w:val="center"/>
              <w:rPr>
                <w:rStyle w:val="38"/>
                <w:rFonts w:ascii="宋体" w:hAnsi="宋体"/>
                <w:kern w:val="0"/>
                <w:sz w:val="24"/>
              </w:rPr>
            </w:pPr>
            <w:r>
              <w:rPr>
                <w:rStyle w:val="38"/>
                <w:rFonts w:ascii="宋体" w:hAnsi="宋体"/>
                <w:kern w:val="0"/>
                <w:sz w:val="24"/>
              </w:rPr>
              <w:t>效益指标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19374EFE">
            <w:pPr>
              <w:widowControl/>
              <w:jc w:val="center"/>
              <w:textAlignment w:val="center"/>
              <w:rPr>
                <w:rStyle w:val="38"/>
                <w:rFonts w:ascii="宋体" w:hAnsi="宋体"/>
                <w:sz w:val="24"/>
              </w:rPr>
            </w:pPr>
            <w:r>
              <w:rPr>
                <w:rStyle w:val="38"/>
                <w:rFonts w:ascii="宋体" w:hAnsi="宋体"/>
                <w:sz w:val="24"/>
              </w:rPr>
              <w:t>实效指标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214FE812">
            <w:pPr>
              <w:widowControl/>
              <w:jc w:val="left"/>
              <w:textAlignment w:val="center"/>
              <w:rPr>
                <w:rStyle w:val="38"/>
                <w:rFonts w:ascii="宋体" w:hAnsi="宋体"/>
                <w:sz w:val="24"/>
              </w:rPr>
            </w:pPr>
            <w:r>
              <w:rPr>
                <w:rStyle w:val="38"/>
                <w:rFonts w:ascii="宋体" w:hAnsi="宋体"/>
                <w:kern w:val="0"/>
                <w:sz w:val="20"/>
                <w:szCs w:val="20"/>
              </w:rPr>
              <w:t>乙类传染病和丙类传染病疫情报告时限</w:t>
            </w:r>
          </w:p>
        </w:tc>
        <w:tc>
          <w:tcPr>
            <w:tcW w:w="2036" w:type="dxa"/>
            <w:tcBorders>
              <w:top w:val="single" w:color="000000" w:sz="4" w:space="0"/>
              <w:left w:val="single" w:color="000000" w:sz="4" w:space="0"/>
              <w:bottom w:val="single" w:color="000000" w:sz="4" w:space="0"/>
              <w:right w:val="single" w:color="000000" w:sz="4" w:space="0"/>
            </w:tcBorders>
            <w:vAlign w:val="center"/>
          </w:tcPr>
          <w:p w14:paraId="488CBBE9">
            <w:pPr>
              <w:widowControl/>
              <w:jc w:val="center"/>
              <w:textAlignment w:val="center"/>
              <w:rPr>
                <w:rStyle w:val="38"/>
                <w:rFonts w:ascii="宋体" w:hAnsi="宋体"/>
                <w:sz w:val="24"/>
              </w:rPr>
            </w:pPr>
            <w:r>
              <w:rPr>
                <w:rStyle w:val="38"/>
                <w:rFonts w:ascii="宋体" w:hAnsi="宋体"/>
                <w:kern w:val="0"/>
                <w:sz w:val="20"/>
                <w:szCs w:val="20"/>
              </w:rPr>
              <w:t>24小时内</w:t>
            </w:r>
          </w:p>
        </w:tc>
        <w:tc>
          <w:tcPr>
            <w:tcW w:w="2394" w:type="dxa"/>
            <w:tcBorders>
              <w:top w:val="single" w:color="000000" w:sz="4" w:space="0"/>
              <w:left w:val="single" w:color="000000" w:sz="4" w:space="0"/>
              <w:bottom w:val="single" w:color="000000" w:sz="4" w:space="0"/>
              <w:right w:val="single" w:color="000000" w:sz="4" w:space="0"/>
            </w:tcBorders>
            <w:vAlign w:val="center"/>
          </w:tcPr>
          <w:p w14:paraId="60ECC4E5">
            <w:pPr>
              <w:widowControl/>
              <w:jc w:val="center"/>
              <w:textAlignment w:val="center"/>
              <w:rPr>
                <w:rStyle w:val="38"/>
                <w:rFonts w:ascii="宋体" w:hAnsi="宋体"/>
                <w:sz w:val="24"/>
              </w:rPr>
            </w:pPr>
            <w:r>
              <w:rPr>
                <w:rStyle w:val="38"/>
                <w:rFonts w:ascii="宋体" w:hAnsi="宋体"/>
                <w:sz w:val="24"/>
              </w:rPr>
              <w:t>完成指标</w:t>
            </w:r>
          </w:p>
        </w:tc>
      </w:tr>
      <w:tr w14:paraId="355584B0">
        <w:tblPrEx>
          <w:tblCellMar>
            <w:top w:w="0" w:type="dxa"/>
            <w:left w:w="0" w:type="dxa"/>
            <w:bottom w:w="0" w:type="dxa"/>
            <w:right w:w="0" w:type="dxa"/>
          </w:tblCellMar>
        </w:tblPrEx>
        <w:trPr>
          <w:trHeight w:val="601"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75A37FC3">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6DE3988">
            <w:pPr>
              <w:widowControl/>
              <w:jc w:val="center"/>
              <w:textAlignment w:val="center"/>
              <w:rPr>
                <w:rStyle w:val="38"/>
                <w:rFonts w:ascii="宋体" w:hAnsi="宋体"/>
                <w:kern w:val="0"/>
                <w:sz w:val="24"/>
              </w:rPr>
            </w:pPr>
            <w:r>
              <w:rPr>
                <w:rStyle w:val="38"/>
                <w:rFonts w:ascii="宋体" w:hAnsi="宋体"/>
                <w:kern w:val="0"/>
                <w:sz w:val="24"/>
              </w:rPr>
              <w:t>效益指标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E2A238A">
            <w:pPr>
              <w:widowControl/>
              <w:jc w:val="center"/>
              <w:textAlignment w:val="center"/>
              <w:rPr>
                <w:rStyle w:val="38"/>
                <w:rFonts w:ascii="宋体" w:hAnsi="宋体"/>
                <w:sz w:val="24"/>
              </w:rPr>
            </w:pPr>
            <w:r>
              <w:rPr>
                <w:rStyle w:val="38"/>
                <w:rFonts w:ascii="宋体" w:hAnsi="宋体"/>
                <w:sz w:val="24"/>
              </w:rPr>
              <w:t>实效指标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5F9FB0EE">
            <w:pPr>
              <w:widowControl/>
              <w:jc w:val="left"/>
              <w:textAlignment w:val="center"/>
              <w:rPr>
                <w:rStyle w:val="38"/>
                <w:rFonts w:ascii="宋体" w:hAnsi="宋体"/>
                <w:sz w:val="24"/>
              </w:rPr>
            </w:pPr>
            <w:r>
              <w:rPr>
                <w:rStyle w:val="38"/>
                <w:rFonts w:ascii="宋体" w:hAnsi="宋体"/>
                <w:kern w:val="0"/>
                <w:sz w:val="20"/>
                <w:szCs w:val="20"/>
              </w:rPr>
              <w:t>卫生监督信息上报时效</w:t>
            </w:r>
          </w:p>
        </w:tc>
        <w:tc>
          <w:tcPr>
            <w:tcW w:w="2036" w:type="dxa"/>
            <w:tcBorders>
              <w:top w:val="single" w:color="000000" w:sz="4" w:space="0"/>
              <w:left w:val="single" w:color="000000" w:sz="4" w:space="0"/>
              <w:bottom w:val="single" w:color="000000" w:sz="4" w:space="0"/>
              <w:right w:val="single" w:color="000000" w:sz="4" w:space="0"/>
            </w:tcBorders>
            <w:vAlign w:val="center"/>
          </w:tcPr>
          <w:p w14:paraId="7A586C54">
            <w:pPr>
              <w:widowControl/>
              <w:jc w:val="center"/>
              <w:textAlignment w:val="center"/>
              <w:rPr>
                <w:rStyle w:val="38"/>
                <w:rFonts w:ascii="宋体" w:hAnsi="宋体"/>
                <w:sz w:val="24"/>
              </w:rPr>
            </w:pPr>
            <w:r>
              <w:rPr>
                <w:rStyle w:val="38"/>
                <w:rFonts w:ascii="宋体" w:hAnsi="宋体"/>
                <w:kern w:val="0"/>
                <w:sz w:val="20"/>
                <w:szCs w:val="20"/>
              </w:rPr>
              <w:t>5个工作日内</w:t>
            </w:r>
          </w:p>
        </w:tc>
        <w:tc>
          <w:tcPr>
            <w:tcW w:w="2394" w:type="dxa"/>
            <w:tcBorders>
              <w:top w:val="single" w:color="000000" w:sz="4" w:space="0"/>
              <w:left w:val="single" w:color="000000" w:sz="4" w:space="0"/>
              <w:bottom w:val="single" w:color="000000" w:sz="4" w:space="0"/>
              <w:right w:val="single" w:color="000000" w:sz="4" w:space="0"/>
            </w:tcBorders>
            <w:vAlign w:val="center"/>
          </w:tcPr>
          <w:p w14:paraId="11CD26D9">
            <w:pPr>
              <w:widowControl/>
              <w:jc w:val="center"/>
              <w:textAlignment w:val="center"/>
              <w:rPr>
                <w:rStyle w:val="38"/>
                <w:rFonts w:ascii="宋体" w:hAnsi="宋体"/>
                <w:sz w:val="24"/>
              </w:rPr>
            </w:pPr>
            <w:r>
              <w:rPr>
                <w:rStyle w:val="38"/>
                <w:rFonts w:ascii="宋体" w:hAnsi="宋体"/>
                <w:sz w:val="24"/>
              </w:rPr>
              <w:t>完成指标</w:t>
            </w:r>
          </w:p>
        </w:tc>
      </w:tr>
      <w:tr w14:paraId="03F1E613">
        <w:tblPrEx>
          <w:tblCellMar>
            <w:top w:w="0" w:type="dxa"/>
            <w:left w:w="0" w:type="dxa"/>
            <w:bottom w:w="0" w:type="dxa"/>
            <w:right w:w="0" w:type="dxa"/>
          </w:tblCellMar>
        </w:tblPrEx>
        <w:trPr>
          <w:trHeight w:val="931"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473670F9">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71352683">
            <w:pPr>
              <w:widowControl/>
              <w:jc w:val="center"/>
              <w:textAlignment w:val="center"/>
              <w:rPr>
                <w:rStyle w:val="38"/>
                <w:rFonts w:ascii="宋体" w:hAnsi="宋体"/>
                <w:kern w:val="0"/>
                <w:sz w:val="24"/>
              </w:rPr>
            </w:pPr>
            <w:r>
              <w:rPr>
                <w:rStyle w:val="38"/>
                <w:rFonts w:ascii="宋体" w:hAnsi="宋体"/>
                <w:kern w:val="0"/>
                <w:sz w:val="24"/>
              </w:rPr>
              <w:t>效益指标</w:t>
            </w:r>
          </w:p>
        </w:tc>
        <w:tc>
          <w:tcPr>
            <w:tcW w:w="1073" w:type="dxa"/>
            <w:vMerge w:val="restart"/>
            <w:tcBorders>
              <w:top w:val="single" w:color="000000" w:sz="4" w:space="0"/>
              <w:left w:val="single" w:color="000000" w:sz="4" w:space="0"/>
              <w:bottom w:val="single" w:color="000000" w:sz="4" w:space="0"/>
              <w:right w:val="single" w:color="000000" w:sz="4" w:space="0"/>
            </w:tcBorders>
            <w:vAlign w:val="center"/>
          </w:tcPr>
          <w:p w14:paraId="3FE197CC">
            <w:pPr>
              <w:widowControl/>
              <w:jc w:val="center"/>
              <w:textAlignment w:val="center"/>
              <w:rPr>
                <w:rStyle w:val="38"/>
                <w:rFonts w:ascii="宋体" w:hAnsi="宋体"/>
                <w:sz w:val="24"/>
              </w:rPr>
            </w:pPr>
            <w:r>
              <w:rPr>
                <w:rStyle w:val="38"/>
                <w:rFonts w:ascii="宋体" w:hAnsi="宋体"/>
                <w:kern w:val="0"/>
                <w:sz w:val="20"/>
                <w:szCs w:val="20"/>
              </w:rPr>
              <w:t>社会效益指标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39BF14C2">
            <w:pPr>
              <w:widowControl/>
              <w:jc w:val="left"/>
              <w:textAlignment w:val="center"/>
              <w:rPr>
                <w:rStyle w:val="38"/>
                <w:rFonts w:ascii="宋体" w:hAnsi="宋体"/>
                <w:sz w:val="24"/>
              </w:rPr>
            </w:pPr>
            <w:r>
              <w:rPr>
                <w:rStyle w:val="38"/>
                <w:rFonts w:ascii="宋体" w:hAnsi="宋体"/>
                <w:kern w:val="0"/>
                <w:sz w:val="20"/>
                <w:szCs w:val="20"/>
              </w:rPr>
              <w:t>病原学阳性肺结核患者治愈率和病原学阴性肺结核治疗成功率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098FF169">
            <w:pPr>
              <w:widowControl/>
              <w:jc w:val="center"/>
              <w:textAlignment w:val="center"/>
              <w:rPr>
                <w:rStyle w:val="38"/>
                <w:rFonts w:ascii="宋体" w:hAnsi="宋体"/>
                <w:sz w:val="24"/>
              </w:rPr>
            </w:pPr>
            <w:r>
              <w:rPr>
                <w:rStyle w:val="38"/>
                <w:rFonts w:ascii="宋体" w:hAnsi="宋体"/>
                <w:kern w:val="0"/>
                <w:sz w:val="20"/>
                <w:szCs w:val="20"/>
              </w:rPr>
              <w:t>≥90%</w:t>
            </w:r>
          </w:p>
        </w:tc>
        <w:tc>
          <w:tcPr>
            <w:tcW w:w="2394" w:type="dxa"/>
            <w:tcBorders>
              <w:top w:val="single" w:color="000000" w:sz="4" w:space="0"/>
              <w:left w:val="single" w:color="000000" w:sz="4" w:space="0"/>
              <w:bottom w:val="single" w:color="000000" w:sz="4" w:space="0"/>
              <w:right w:val="single" w:color="000000" w:sz="4" w:space="0"/>
            </w:tcBorders>
            <w:vAlign w:val="center"/>
          </w:tcPr>
          <w:p w14:paraId="3C3164DC">
            <w:pPr>
              <w:widowControl/>
              <w:jc w:val="center"/>
              <w:textAlignment w:val="center"/>
              <w:rPr>
                <w:rStyle w:val="38"/>
                <w:rFonts w:ascii="宋体" w:hAnsi="宋体"/>
                <w:sz w:val="24"/>
              </w:rPr>
            </w:pPr>
            <w:r>
              <w:rPr>
                <w:rStyle w:val="38"/>
                <w:rFonts w:ascii="宋体" w:hAnsi="宋体"/>
                <w:sz w:val="24"/>
              </w:rPr>
              <w:t>91%，完成指标</w:t>
            </w:r>
          </w:p>
        </w:tc>
      </w:tr>
      <w:tr w14:paraId="51C5CFAB">
        <w:tblPrEx>
          <w:tblCellMar>
            <w:top w:w="0" w:type="dxa"/>
            <w:left w:w="0" w:type="dxa"/>
            <w:bottom w:w="0" w:type="dxa"/>
            <w:right w:w="0" w:type="dxa"/>
          </w:tblCellMar>
        </w:tblPrEx>
        <w:trPr>
          <w:trHeight w:val="642"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008B58DF">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3DC2CE8">
            <w:pPr>
              <w:widowControl/>
              <w:jc w:val="center"/>
              <w:textAlignment w:val="center"/>
              <w:rPr>
                <w:rStyle w:val="38"/>
                <w:rFonts w:ascii="宋体" w:hAnsi="宋体"/>
                <w:kern w:val="0"/>
                <w:sz w:val="24"/>
              </w:rPr>
            </w:pPr>
            <w:r>
              <w:rPr>
                <w:rStyle w:val="38"/>
                <w:rFonts w:ascii="宋体" w:hAnsi="宋体"/>
                <w:kern w:val="0"/>
                <w:sz w:val="24"/>
              </w:rPr>
              <w:t>效益指标</w:t>
            </w:r>
          </w:p>
        </w:tc>
        <w:tc>
          <w:tcPr>
            <w:tcW w:w="1073" w:type="dxa"/>
            <w:vMerge w:val="continue"/>
            <w:tcBorders>
              <w:top w:val="single" w:color="000000" w:sz="4" w:space="0"/>
              <w:left w:val="single" w:color="000000" w:sz="4" w:space="0"/>
              <w:bottom w:val="single" w:color="000000" w:sz="4" w:space="0"/>
              <w:right w:val="single" w:color="000000" w:sz="4" w:space="0"/>
            </w:tcBorders>
            <w:vAlign w:val="center"/>
          </w:tcPr>
          <w:p w14:paraId="40DC40DB">
            <w:pPr>
              <w:jc w:val="center"/>
              <w:textAlignment w:val="baseline"/>
              <w:rPr>
                <w:rStyle w:val="38"/>
                <w:rFonts w:ascii="宋体" w:hAnsi="宋体"/>
                <w:sz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14:paraId="6FE8C092">
            <w:pPr>
              <w:widowControl/>
              <w:jc w:val="left"/>
              <w:textAlignment w:val="center"/>
              <w:rPr>
                <w:rStyle w:val="38"/>
                <w:rFonts w:ascii="宋体" w:hAnsi="宋体"/>
                <w:sz w:val="24"/>
              </w:rPr>
            </w:pPr>
            <w:r>
              <w:rPr>
                <w:rStyle w:val="38"/>
                <w:rFonts w:ascii="宋体" w:hAnsi="宋体"/>
                <w:kern w:val="0"/>
                <w:sz w:val="20"/>
                <w:szCs w:val="20"/>
              </w:rPr>
              <w:t>居民健康保健意识和健康知识知晓率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6BA47614">
            <w:pPr>
              <w:widowControl/>
              <w:jc w:val="center"/>
              <w:textAlignment w:val="center"/>
              <w:rPr>
                <w:rStyle w:val="38"/>
                <w:rFonts w:ascii="宋体" w:hAnsi="宋体"/>
                <w:sz w:val="24"/>
              </w:rPr>
            </w:pPr>
            <w:r>
              <w:rPr>
                <w:rStyle w:val="38"/>
                <w:rFonts w:ascii="宋体" w:hAnsi="宋体"/>
                <w:kern w:val="0"/>
                <w:sz w:val="24"/>
              </w:rPr>
              <w:t>逐步提高</w:t>
            </w:r>
          </w:p>
        </w:tc>
        <w:tc>
          <w:tcPr>
            <w:tcW w:w="2394" w:type="dxa"/>
            <w:tcBorders>
              <w:top w:val="single" w:color="000000" w:sz="4" w:space="0"/>
              <w:left w:val="single" w:color="000000" w:sz="4" w:space="0"/>
              <w:bottom w:val="single" w:color="000000" w:sz="4" w:space="0"/>
              <w:right w:val="single" w:color="000000" w:sz="4" w:space="0"/>
            </w:tcBorders>
            <w:vAlign w:val="center"/>
          </w:tcPr>
          <w:p w14:paraId="5C5485F4">
            <w:pPr>
              <w:widowControl/>
              <w:jc w:val="center"/>
              <w:textAlignment w:val="center"/>
              <w:rPr>
                <w:rStyle w:val="38"/>
                <w:rFonts w:ascii="宋体" w:hAnsi="宋体"/>
                <w:sz w:val="24"/>
              </w:rPr>
            </w:pPr>
            <w:r>
              <w:rPr>
                <w:rStyle w:val="38"/>
                <w:rFonts w:ascii="宋体" w:hAnsi="宋体"/>
                <w:sz w:val="24"/>
              </w:rPr>
              <w:t>75%，完成指标</w:t>
            </w:r>
          </w:p>
        </w:tc>
      </w:tr>
      <w:tr w14:paraId="0DD18211">
        <w:tblPrEx>
          <w:tblCellMar>
            <w:top w:w="0" w:type="dxa"/>
            <w:left w:w="0" w:type="dxa"/>
            <w:bottom w:w="0" w:type="dxa"/>
            <w:right w:w="0" w:type="dxa"/>
          </w:tblCellMar>
        </w:tblPrEx>
        <w:trPr>
          <w:trHeight w:val="711"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284BBF90">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47CE0D96">
            <w:pPr>
              <w:widowControl/>
              <w:jc w:val="center"/>
              <w:textAlignment w:val="center"/>
              <w:rPr>
                <w:rStyle w:val="38"/>
                <w:rFonts w:ascii="宋体" w:hAnsi="宋体"/>
                <w:kern w:val="0"/>
                <w:sz w:val="24"/>
              </w:rPr>
            </w:pPr>
            <w:r>
              <w:rPr>
                <w:rStyle w:val="38"/>
                <w:rFonts w:ascii="宋体" w:hAnsi="宋体"/>
                <w:kern w:val="0"/>
                <w:sz w:val="24"/>
              </w:rPr>
              <w:t>效益指标</w:t>
            </w:r>
          </w:p>
        </w:tc>
        <w:tc>
          <w:tcPr>
            <w:tcW w:w="1073" w:type="dxa"/>
            <w:vMerge w:val="continue"/>
            <w:tcBorders>
              <w:top w:val="single" w:color="000000" w:sz="4" w:space="0"/>
              <w:left w:val="single" w:color="000000" w:sz="4" w:space="0"/>
              <w:bottom w:val="single" w:color="000000" w:sz="4" w:space="0"/>
              <w:right w:val="single" w:color="000000" w:sz="4" w:space="0"/>
            </w:tcBorders>
            <w:vAlign w:val="center"/>
          </w:tcPr>
          <w:p w14:paraId="7F7EF420">
            <w:pPr>
              <w:jc w:val="center"/>
              <w:textAlignment w:val="baseline"/>
              <w:rPr>
                <w:rStyle w:val="38"/>
                <w:rFonts w:ascii="宋体" w:hAnsi="宋体"/>
                <w:sz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14:paraId="7A7D669C">
            <w:pPr>
              <w:widowControl/>
              <w:jc w:val="left"/>
              <w:textAlignment w:val="center"/>
              <w:rPr>
                <w:rStyle w:val="38"/>
                <w:rFonts w:ascii="宋体" w:hAnsi="宋体"/>
                <w:sz w:val="24"/>
              </w:rPr>
            </w:pPr>
            <w:r>
              <w:rPr>
                <w:rStyle w:val="38"/>
                <w:rFonts w:ascii="宋体" w:hAnsi="宋体"/>
                <w:kern w:val="0"/>
                <w:sz w:val="20"/>
                <w:szCs w:val="20"/>
              </w:rPr>
              <w:t>建档立卡贫困人口健康保健意识和健康知识知晓率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70B07BDC">
            <w:pPr>
              <w:widowControl/>
              <w:jc w:val="center"/>
              <w:textAlignment w:val="center"/>
              <w:rPr>
                <w:rStyle w:val="38"/>
                <w:rFonts w:ascii="宋体" w:hAnsi="宋体"/>
                <w:sz w:val="24"/>
              </w:rPr>
            </w:pPr>
            <w:r>
              <w:rPr>
                <w:rStyle w:val="38"/>
                <w:rFonts w:ascii="宋体" w:hAnsi="宋体"/>
                <w:kern w:val="0"/>
                <w:sz w:val="24"/>
              </w:rPr>
              <w:t>大幅度提高</w:t>
            </w:r>
          </w:p>
        </w:tc>
        <w:tc>
          <w:tcPr>
            <w:tcW w:w="2394" w:type="dxa"/>
            <w:tcBorders>
              <w:top w:val="single" w:color="000000" w:sz="4" w:space="0"/>
              <w:left w:val="single" w:color="000000" w:sz="4" w:space="0"/>
              <w:bottom w:val="single" w:color="000000" w:sz="4" w:space="0"/>
              <w:right w:val="single" w:color="000000" w:sz="4" w:space="0"/>
            </w:tcBorders>
            <w:vAlign w:val="center"/>
          </w:tcPr>
          <w:p w14:paraId="06F64794">
            <w:pPr>
              <w:widowControl/>
              <w:jc w:val="center"/>
              <w:textAlignment w:val="center"/>
              <w:rPr>
                <w:rStyle w:val="38"/>
                <w:rFonts w:ascii="宋体" w:hAnsi="宋体"/>
                <w:sz w:val="24"/>
              </w:rPr>
            </w:pPr>
            <w:r>
              <w:rPr>
                <w:rStyle w:val="38"/>
                <w:rFonts w:ascii="宋体" w:hAnsi="宋体"/>
                <w:sz w:val="24"/>
              </w:rPr>
              <w:t>85%，完成指标</w:t>
            </w:r>
          </w:p>
        </w:tc>
      </w:tr>
      <w:tr w14:paraId="4676A1CB">
        <w:tblPrEx>
          <w:tblCellMar>
            <w:top w:w="0" w:type="dxa"/>
            <w:left w:w="0" w:type="dxa"/>
            <w:bottom w:w="0" w:type="dxa"/>
            <w:right w:w="0" w:type="dxa"/>
          </w:tblCellMar>
        </w:tblPrEx>
        <w:trPr>
          <w:trHeight w:val="518"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0C605ED6">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A1B7622">
            <w:pPr>
              <w:widowControl/>
              <w:jc w:val="center"/>
              <w:textAlignment w:val="center"/>
              <w:rPr>
                <w:rStyle w:val="38"/>
                <w:rFonts w:ascii="宋体" w:hAnsi="宋体"/>
                <w:kern w:val="0"/>
                <w:sz w:val="24"/>
              </w:rPr>
            </w:pPr>
            <w:r>
              <w:rPr>
                <w:rStyle w:val="38"/>
                <w:rFonts w:ascii="宋体" w:hAnsi="宋体"/>
                <w:kern w:val="0"/>
                <w:sz w:val="24"/>
              </w:rPr>
              <w:t>效益指标</w:t>
            </w:r>
          </w:p>
        </w:tc>
        <w:tc>
          <w:tcPr>
            <w:tcW w:w="1073" w:type="dxa"/>
            <w:vMerge w:val="continue"/>
            <w:tcBorders>
              <w:top w:val="single" w:color="000000" w:sz="4" w:space="0"/>
              <w:left w:val="single" w:color="000000" w:sz="4" w:space="0"/>
              <w:bottom w:val="single" w:color="000000" w:sz="4" w:space="0"/>
              <w:right w:val="single" w:color="000000" w:sz="4" w:space="0"/>
            </w:tcBorders>
            <w:vAlign w:val="center"/>
          </w:tcPr>
          <w:p w14:paraId="79B8402F">
            <w:pPr>
              <w:jc w:val="center"/>
              <w:textAlignment w:val="baseline"/>
              <w:rPr>
                <w:rStyle w:val="38"/>
                <w:rFonts w:ascii="宋体" w:hAnsi="宋体"/>
                <w:sz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14:paraId="4FA5BCDF">
            <w:pPr>
              <w:widowControl/>
              <w:jc w:val="left"/>
              <w:textAlignment w:val="center"/>
              <w:rPr>
                <w:rStyle w:val="38"/>
                <w:rFonts w:ascii="宋体" w:hAnsi="宋体"/>
                <w:sz w:val="24"/>
              </w:rPr>
            </w:pPr>
            <w:r>
              <w:rPr>
                <w:rStyle w:val="38"/>
                <w:rFonts w:ascii="宋体" w:hAnsi="宋体"/>
                <w:kern w:val="0"/>
                <w:sz w:val="20"/>
                <w:szCs w:val="20"/>
              </w:rPr>
              <w:t>建立全县各乡镇卫生监督协管站</w:t>
            </w:r>
          </w:p>
        </w:tc>
        <w:tc>
          <w:tcPr>
            <w:tcW w:w="2036" w:type="dxa"/>
            <w:tcBorders>
              <w:top w:val="single" w:color="000000" w:sz="4" w:space="0"/>
              <w:left w:val="single" w:color="000000" w:sz="4" w:space="0"/>
              <w:bottom w:val="single" w:color="000000" w:sz="4" w:space="0"/>
              <w:right w:val="single" w:color="000000" w:sz="4" w:space="0"/>
            </w:tcBorders>
            <w:vAlign w:val="center"/>
          </w:tcPr>
          <w:p w14:paraId="73D90ABE">
            <w:pPr>
              <w:widowControl/>
              <w:jc w:val="center"/>
              <w:textAlignment w:val="center"/>
              <w:rPr>
                <w:rStyle w:val="38"/>
                <w:rFonts w:ascii="宋体" w:hAnsi="宋体"/>
                <w:sz w:val="24"/>
              </w:rPr>
            </w:pPr>
            <w:r>
              <w:rPr>
                <w:rStyle w:val="38"/>
                <w:rFonts w:ascii="宋体" w:hAnsi="宋体"/>
                <w:kern w:val="0"/>
                <w:sz w:val="20"/>
                <w:szCs w:val="20"/>
              </w:rPr>
              <w:t>28个</w:t>
            </w:r>
          </w:p>
        </w:tc>
        <w:tc>
          <w:tcPr>
            <w:tcW w:w="2394" w:type="dxa"/>
            <w:tcBorders>
              <w:top w:val="single" w:color="000000" w:sz="4" w:space="0"/>
              <w:left w:val="single" w:color="000000" w:sz="4" w:space="0"/>
              <w:bottom w:val="single" w:color="000000" w:sz="4" w:space="0"/>
              <w:right w:val="single" w:color="000000" w:sz="4" w:space="0"/>
            </w:tcBorders>
            <w:vAlign w:val="center"/>
          </w:tcPr>
          <w:p w14:paraId="41EF0381">
            <w:pPr>
              <w:widowControl/>
              <w:jc w:val="center"/>
              <w:textAlignment w:val="center"/>
              <w:rPr>
                <w:rStyle w:val="38"/>
                <w:rFonts w:ascii="宋体" w:hAnsi="宋体"/>
                <w:sz w:val="24"/>
              </w:rPr>
            </w:pPr>
            <w:r>
              <w:rPr>
                <w:rStyle w:val="38"/>
                <w:rFonts w:ascii="宋体" w:hAnsi="宋体"/>
                <w:sz w:val="24"/>
              </w:rPr>
              <w:t>28个，完成指标</w:t>
            </w:r>
          </w:p>
        </w:tc>
      </w:tr>
      <w:tr w14:paraId="63F54DDD">
        <w:tblPrEx>
          <w:tblCellMar>
            <w:top w:w="0" w:type="dxa"/>
            <w:left w:w="0" w:type="dxa"/>
            <w:bottom w:w="0" w:type="dxa"/>
            <w:right w:w="0" w:type="dxa"/>
          </w:tblCellMar>
        </w:tblPrEx>
        <w:trPr>
          <w:trHeight w:val="408"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7CA82DEC">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7504C6CF">
            <w:pPr>
              <w:widowControl/>
              <w:jc w:val="center"/>
              <w:textAlignment w:val="center"/>
              <w:rPr>
                <w:rStyle w:val="38"/>
                <w:rFonts w:ascii="宋体" w:hAnsi="宋体"/>
                <w:kern w:val="0"/>
                <w:sz w:val="24"/>
              </w:rPr>
            </w:pPr>
            <w:r>
              <w:rPr>
                <w:rStyle w:val="38"/>
                <w:rFonts w:ascii="宋体" w:hAnsi="宋体"/>
                <w:kern w:val="0"/>
                <w:sz w:val="24"/>
              </w:rPr>
              <w:t>效益指标</w:t>
            </w:r>
          </w:p>
        </w:tc>
        <w:tc>
          <w:tcPr>
            <w:tcW w:w="1073" w:type="dxa"/>
            <w:vMerge w:val="restart"/>
            <w:tcBorders>
              <w:top w:val="single" w:color="000000" w:sz="4" w:space="0"/>
              <w:left w:val="single" w:color="000000" w:sz="4" w:space="0"/>
              <w:bottom w:val="single" w:color="000000" w:sz="4" w:space="0"/>
              <w:right w:val="single" w:color="000000" w:sz="4" w:space="0"/>
            </w:tcBorders>
            <w:vAlign w:val="center"/>
          </w:tcPr>
          <w:p w14:paraId="2B41E498">
            <w:pPr>
              <w:widowControl/>
              <w:jc w:val="center"/>
              <w:textAlignment w:val="center"/>
              <w:rPr>
                <w:rStyle w:val="38"/>
                <w:rFonts w:ascii="宋体" w:hAnsi="宋体"/>
                <w:sz w:val="24"/>
              </w:rPr>
            </w:pPr>
            <w:r>
              <w:rPr>
                <w:rStyle w:val="38"/>
                <w:rFonts w:ascii="宋体" w:hAnsi="宋体"/>
                <w:kern w:val="0"/>
                <w:sz w:val="20"/>
                <w:szCs w:val="20"/>
              </w:rPr>
              <w:t>可持续影响指标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484A44D5">
            <w:pPr>
              <w:widowControl/>
              <w:jc w:val="left"/>
              <w:textAlignment w:val="center"/>
              <w:rPr>
                <w:rStyle w:val="38"/>
                <w:rFonts w:ascii="宋体" w:hAnsi="宋体"/>
                <w:sz w:val="24"/>
              </w:rPr>
            </w:pPr>
            <w:r>
              <w:rPr>
                <w:rStyle w:val="38"/>
                <w:rFonts w:ascii="宋体" w:hAnsi="宋体"/>
                <w:kern w:val="0"/>
                <w:sz w:val="20"/>
                <w:szCs w:val="20"/>
              </w:rPr>
              <w:t>居民健康水平提高</w:t>
            </w:r>
          </w:p>
        </w:tc>
        <w:tc>
          <w:tcPr>
            <w:tcW w:w="2036" w:type="dxa"/>
            <w:tcBorders>
              <w:top w:val="single" w:color="000000" w:sz="4" w:space="0"/>
              <w:left w:val="single" w:color="000000" w:sz="4" w:space="0"/>
              <w:bottom w:val="single" w:color="000000" w:sz="4" w:space="0"/>
              <w:right w:val="single" w:color="000000" w:sz="4" w:space="0"/>
            </w:tcBorders>
            <w:vAlign w:val="center"/>
          </w:tcPr>
          <w:p w14:paraId="322867A9">
            <w:pPr>
              <w:widowControl/>
              <w:jc w:val="center"/>
              <w:textAlignment w:val="center"/>
              <w:rPr>
                <w:rStyle w:val="38"/>
                <w:rFonts w:ascii="宋体" w:hAnsi="宋体"/>
                <w:sz w:val="24"/>
              </w:rPr>
            </w:pPr>
            <w:r>
              <w:rPr>
                <w:rStyle w:val="38"/>
                <w:rFonts w:ascii="宋体" w:hAnsi="宋体"/>
                <w:kern w:val="0"/>
                <w:sz w:val="20"/>
                <w:szCs w:val="20"/>
              </w:rPr>
              <w:t>中长期</w:t>
            </w:r>
          </w:p>
        </w:tc>
        <w:tc>
          <w:tcPr>
            <w:tcW w:w="2394" w:type="dxa"/>
            <w:tcBorders>
              <w:top w:val="single" w:color="000000" w:sz="4" w:space="0"/>
              <w:left w:val="single" w:color="000000" w:sz="4" w:space="0"/>
              <w:bottom w:val="single" w:color="000000" w:sz="4" w:space="0"/>
              <w:right w:val="single" w:color="000000" w:sz="4" w:space="0"/>
            </w:tcBorders>
            <w:vAlign w:val="center"/>
          </w:tcPr>
          <w:p w14:paraId="7B7D5BAB">
            <w:pPr>
              <w:widowControl/>
              <w:jc w:val="center"/>
              <w:textAlignment w:val="center"/>
              <w:rPr>
                <w:rStyle w:val="38"/>
                <w:rFonts w:ascii="宋体" w:hAnsi="宋体"/>
                <w:sz w:val="24"/>
              </w:rPr>
            </w:pPr>
            <w:r>
              <w:rPr>
                <w:rStyle w:val="38"/>
                <w:rFonts w:ascii="宋体" w:hAnsi="宋体"/>
                <w:sz w:val="24"/>
              </w:rPr>
              <w:t>逐步提高</w:t>
            </w:r>
          </w:p>
        </w:tc>
      </w:tr>
      <w:tr w14:paraId="2FDCA12A">
        <w:tblPrEx>
          <w:tblCellMar>
            <w:top w:w="0" w:type="dxa"/>
            <w:left w:w="0" w:type="dxa"/>
            <w:bottom w:w="0" w:type="dxa"/>
            <w:right w:w="0" w:type="dxa"/>
          </w:tblCellMar>
        </w:tblPrEx>
        <w:trPr>
          <w:trHeight w:val="450"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5ACA64C0">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4DAE9F6B">
            <w:pPr>
              <w:widowControl/>
              <w:jc w:val="center"/>
              <w:textAlignment w:val="center"/>
              <w:rPr>
                <w:rStyle w:val="38"/>
                <w:rFonts w:ascii="宋体" w:hAnsi="宋体"/>
                <w:kern w:val="0"/>
                <w:sz w:val="24"/>
              </w:rPr>
            </w:pPr>
            <w:r>
              <w:rPr>
                <w:rStyle w:val="38"/>
                <w:rFonts w:ascii="宋体" w:hAnsi="宋体"/>
                <w:kern w:val="0"/>
                <w:sz w:val="24"/>
              </w:rPr>
              <w:t>效益指标</w:t>
            </w:r>
          </w:p>
        </w:tc>
        <w:tc>
          <w:tcPr>
            <w:tcW w:w="1073" w:type="dxa"/>
            <w:vMerge w:val="continue"/>
            <w:tcBorders>
              <w:top w:val="single" w:color="000000" w:sz="4" w:space="0"/>
              <w:left w:val="single" w:color="000000" w:sz="4" w:space="0"/>
              <w:bottom w:val="single" w:color="000000" w:sz="4" w:space="0"/>
              <w:right w:val="single" w:color="000000" w:sz="4" w:space="0"/>
            </w:tcBorders>
            <w:vAlign w:val="center"/>
          </w:tcPr>
          <w:p w14:paraId="1DEDF2F5">
            <w:pPr>
              <w:jc w:val="center"/>
              <w:textAlignment w:val="baseline"/>
              <w:rPr>
                <w:rStyle w:val="38"/>
                <w:rFonts w:ascii="宋体" w:hAnsi="宋体"/>
                <w:sz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14:paraId="182A7847">
            <w:pPr>
              <w:widowControl/>
              <w:jc w:val="left"/>
              <w:textAlignment w:val="center"/>
              <w:rPr>
                <w:rStyle w:val="38"/>
                <w:rFonts w:ascii="宋体" w:hAnsi="宋体"/>
                <w:sz w:val="24"/>
              </w:rPr>
            </w:pPr>
            <w:r>
              <w:rPr>
                <w:rStyle w:val="38"/>
                <w:rFonts w:ascii="宋体" w:hAnsi="宋体"/>
                <w:kern w:val="0"/>
                <w:sz w:val="20"/>
                <w:szCs w:val="20"/>
              </w:rPr>
              <w:t>公共卫生均等化水平提高</w:t>
            </w:r>
          </w:p>
        </w:tc>
        <w:tc>
          <w:tcPr>
            <w:tcW w:w="2036" w:type="dxa"/>
            <w:tcBorders>
              <w:top w:val="single" w:color="000000" w:sz="4" w:space="0"/>
              <w:left w:val="single" w:color="000000" w:sz="4" w:space="0"/>
              <w:bottom w:val="single" w:color="000000" w:sz="4" w:space="0"/>
              <w:right w:val="single" w:color="000000" w:sz="4" w:space="0"/>
            </w:tcBorders>
            <w:vAlign w:val="center"/>
          </w:tcPr>
          <w:p w14:paraId="0716CD4E">
            <w:pPr>
              <w:widowControl/>
              <w:jc w:val="center"/>
              <w:textAlignment w:val="center"/>
              <w:rPr>
                <w:rStyle w:val="38"/>
                <w:rFonts w:ascii="宋体" w:hAnsi="宋体"/>
                <w:sz w:val="24"/>
              </w:rPr>
            </w:pPr>
            <w:r>
              <w:rPr>
                <w:rStyle w:val="38"/>
                <w:rFonts w:ascii="宋体" w:hAnsi="宋体"/>
                <w:kern w:val="0"/>
                <w:sz w:val="20"/>
                <w:szCs w:val="20"/>
              </w:rPr>
              <w:t>中长期</w:t>
            </w:r>
          </w:p>
        </w:tc>
        <w:tc>
          <w:tcPr>
            <w:tcW w:w="2394" w:type="dxa"/>
            <w:tcBorders>
              <w:top w:val="single" w:color="000000" w:sz="4" w:space="0"/>
              <w:left w:val="single" w:color="000000" w:sz="4" w:space="0"/>
              <w:bottom w:val="single" w:color="000000" w:sz="4" w:space="0"/>
              <w:right w:val="single" w:color="000000" w:sz="4" w:space="0"/>
            </w:tcBorders>
            <w:vAlign w:val="center"/>
          </w:tcPr>
          <w:p w14:paraId="29B4DE36">
            <w:pPr>
              <w:widowControl/>
              <w:jc w:val="center"/>
              <w:textAlignment w:val="center"/>
              <w:rPr>
                <w:rStyle w:val="38"/>
                <w:rFonts w:ascii="宋体" w:hAnsi="宋体"/>
                <w:sz w:val="24"/>
              </w:rPr>
            </w:pPr>
            <w:r>
              <w:rPr>
                <w:rStyle w:val="38"/>
                <w:rFonts w:ascii="宋体" w:hAnsi="宋体"/>
                <w:sz w:val="24"/>
              </w:rPr>
              <w:t>逐步提高</w:t>
            </w:r>
          </w:p>
        </w:tc>
      </w:tr>
      <w:tr w14:paraId="2B73DB18">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4C64E590">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6572E87">
            <w:pPr>
              <w:widowControl/>
              <w:jc w:val="center"/>
              <w:textAlignment w:val="center"/>
              <w:rPr>
                <w:rStyle w:val="38"/>
                <w:rFonts w:ascii="宋体" w:hAnsi="宋体"/>
                <w:kern w:val="0"/>
                <w:sz w:val="24"/>
              </w:rPr>
            </w:pPr>
            <w:r>
              <w:rPr>
                <w:rStyle w:val="38"/>
                <w:rFonts w:ascii="宋体" w:hAnsi="宋体"/>
                <w:kern w:val="0"/>
                <w:sz w:val="24"/>
              </w:rPr>
              <w:t>效益指标</w:t>
            </w:r>
          </w:p>
        </w:tc>
        <w:tc>
          <w:tcPr>
            <w:tcW w:w="1073" w:type="dxa"/>
            <w:vMerge w:val="continue"/>
            <w:tcBorders>
              <w:top w:val="single" w:color="000000" w:sz="4" w:space="0"/>
              <w:left w:val="single" w:color="000000" w:sz="4" w:space="0"/>
              <w:bottom w:val="single" w:color="000000" w:sz="4" w:space="0"/>
              <w:right w:val="single" w:color="000000" w:sz="4" w:space="0"/>
            </w:tcBorders>
            <w:vAlign w:val="center"/>
          </w:tcPr>
          <w:p w14:paraId="52A28647">
            <w:pPr>
              <w:jc w:val="center"/>
              <w:textAlignment w:val="baseline"/>
              <w:rPr>
                <w:rStyle w:val="38"/>
                <w:rFonts w:ascii="宋体" w:hAnsi="宋体"/>
                <w:sz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14:paraId="396CD35C">
            <w:pPr>
              <w:widowControl/>
              <w:jc w:val="left"/>
              <w:textAlignment w:val="center"/>
              <w:rPr>
                <w:rStyle w:val="38"/>
                <w:rFonts w:ascii="宋体" w:hAnsi="宋体"/>
                <w:sz w:val="24"/>
              </w:rPr>
            </w:pPr>
            <w:r>
              <w:rPr>
                <w:rStyle w:val="38"/>
                <w:rFonts w:ascii="宋体" w:hAnsi="宋体"/>
                <w:kern w:val="0"/>
                <w:sz w:val="20"/>
                <w:szCs w:val="20"/>
              </w:rPr>
              <w:t>建立健全“责权明晰、任务明确、工作规范、上下联动、运转高效”的卫生监督体系，为广大群众提供公共卫生安全保障</w:t>
            </w:r>
          </w:p>
        </w:tc>
        <w:tc>
          <w:tcPr>
            <w:tcW w:w="2036" w:type="dxa"/>
            <w:tcBorders>
              <w:top w:val="single" w:color="000000" w:sz="4" w:space="0"/>
              <w:left w:val="single" w:color="000000" w:sz="4" w:space="0"/>
              <w:bottom w:val="single" w:color="000000" w:sz="4" w:space="0"/>
              <w:right w:val="single" w:color="000000" w:sz="4" w:space="0"/>
            </w:tcBorders>
            <w:vAlign w:val="center"/>
          </w:tcPr>
          <w:p w14:paraId="74058AB6">
            <w:pPr>
              <w:widowControl/>
              <w:jc w:val="center"/>
              <w:textAlignment w:val="center"/>
              <w:rPr>
                <w:rStyle w:val="38"/>
                <w:rFonts w:ascii="宋体" w:hAnsi="宋体"/>
                <w:sz w:val="24"/>
              </w:rPr>
            </w:pPr>
            <w:r>
              <w:rPr>
                <w:rStyle w:val="38"/>
                <w:rFonts w:ascii="宋体" w:hAnsi="宋体"/>
                <w:kern w:val="0"/>
                <w:sz w:val="20"/>
                <w:szCs w:val="20"/>
              </w:rPr>
              <w:t>长期</w:t>
            </w:r>
          </w:p>
        </w:tc>
        <w:tc>
          <w:tcPr>
            <w:tcW w:w="2394" w:type="dxa"/>
            <w:tcBorders>
              <w:top w:val="single" w:color="000000" w:sz="4" w:space="0"/>
              <w:left w:val="single" w:color="000000" w:sz="4" w:space="0"/>
              <w:bottom w:val="single" w:color="000000" w:sz="4" w:space="0"/>
              <w:right w:val="single" w:color="000000" w:sz="4" w:space="0"/>
            </w:tcBorders>
            <w:vAlign w:val="center"/>
          </w:tcPr>
          <w:p w14:paraId="57AF55E2">
            <w:pPr>
              <w:widowControl/>
              <w:jc w:val="center"/>
              <w:textAlignment w:val="center"/>
              <w:rPr>
                <w:rStyle w:val="38"/>
                <w:rFonts w:ascii="宋体" w:hAnsi="宋体"/>
                <w:sz w:val="24"/>
              </w:rPr>
            </w:pPr>
            <w:r>
              <w:rPr>
                <w:rStyle w:val="38"/>
                <w:rFonts w:ascii="宋体" w:hAnsi="宋体"/>
                <w:sz w:val="24"/>
              </w:rPr>
              <w:t>逐步提高</w:t>
            </w:r>
          </w:p>
        </w:tc>
      </w:tr>
      <w:tr w14:paraId="5E114407">
        <w:tblPrEx>
          <w:tblCellMar>
            <w:top w:w="0" w:type="dxa"/>
            <w:left w:w="0" w:type="dxa"/>
            <w:bottom w:w="0" w:type="dxa"/>
            <w:right w:w="0" w:type="dxa"/>
          </w:tblCellMar>
        </w:tblPrEx>
        <w:trPr>
          <w:trHeight w:val="583"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1D3D8C95">
            <w:pPr>
              <w:widowControl/>
              <w:jc w:val="left"/>
              <w:textAlignment w:val="baseline"/>
              <w:rPr>
                <w:rStyle w:val="38"/>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78FF59D1">
            <w:pPr>
              <w:widowControl/>
              <w:jc w:val="center"/>
              <w:textAlignment w:val="center"/>
              <w:rPr>
                <w:rStyle w:val="38"/>
                <w:rFonts w:ascii="宋体" w:hAnsi="宋体"/>
                <w:kern w:val="0"/>
                <w:sz w:val="24"/>
              </w:rPr>
            </w:pPr>
            <w:r>
              <w:rPr>
                <w:rStyle w:val="38"/>
                <w:rFonts w:ascii="宋体" w:hAnsi="宋体"/>
                <w:kern w:val="0"/>
                <w:sz w:val="24"/>
              </w:rPr>
              <w:t>满意度指标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05A0D4CF">
            <w:pPr>
              <w:widowControl/>
              <w:jc w:val="center"/>
              <w:textAlignment w:val="center"/>
              <w:rPr>
                <w:rStyle w:val="38"/>
                <w:rFonts w:ascii="宋体" w:hAnsi="宋体"/>
                <w:sz w:val="24"/>
              </w:rPr>
            </w:pPr>
            <w:r>
              <w:rPr>
                <w:rStyle w:val="38"/>
                <w:rFonts w:ascii="宋体" w:hAnsi="宋体"/>
                <w:kern w:val="0"/>
                <w:sz w:val="20"/>
                <w:szCs w:val="20"/>
              </w:rPr>
              <w:t>服务对象</w:t>
            </w:r>
            <w:r>
              <w:rPr>
                <w:rStyle w:val="38"/>
                <w:rFonts w:ascii="宋体" w:hAnsi="宋体"/>
                <w:kern w:val="0"/>
                <w:sz w:val="20"/>
                <w:szCs w:val="20"/>
              </w:rPr>
              <w:br w:type="textWrapping"/>
            </w:r>
            <w:r>
              <w:rPr>
                <w:rStyle w:val="38"/>
                <w:rFonts w:ascii="宋体" w:hAnsi="宋体"/>
                <w:kern w:val="0"/>
                <w:sz w:val="20"/>
                <w:szCs w:val="20"/>
              </w:rPr>
              <w:t>满意度指标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79127F5A">
            <w:pPr>
              <w:widowControl/>
              <w:jc w:val="left"/>
              <w:textAlignment w:val="center"/>
              <w:rPr>
                <w:rStyle w:val="38"/>
                <w:rFonts w:ascii="宋体" w:hAnsi="宋体"/>
                <w:sz w:val="24"/>
              </w:rPr>
            </w:pPr>
            <w:r>
              <w:rPr>
                <w:rStyle w:val="38"/>
                <w:rFonts w:ascii="宋体" w:hAnsi="宋体"/>
                <w:kern w:val="0"/>
                <w:sz w:val="20"/>
                <w:szCs w:val="20"/>
              </w:rPr>
              <w:t>居民满意度、建档立卡贫困户满意度。</w:t>
            </w:r>
          </w:p>
        </w:tc>
        <w:tc>
          <w:tcPr>
            <w:tcW w:w="2036" w:type="dxa"/>
            <w:tcBorders>
              <w:top w:val="single" w:color="000000" w:sz="4" w:space="0"/>
              <w:left w:val="single" w:color="000000" w:sz="4" w:space="0"/>
              <w:bottom w:val="single" w:color="000000" w:sz="4" w:space="0"/>
              <w:right w:val="single" w:color="000000" w:sz="4" w:space="0"/>
            </w:tcBorders>
            <w:vAlign w:val="center"/>
          </w:tcPr>
          <w:p w14:paraId="4C53B98F">
            <w:pPr>
              <w:widowControl/>
              <w:jc w:val="center"/>
              <w:textAlignment w:val="center"/>
              <w:rPr>
                <w:rStyle w:val="38"/>
                <w:rFonts w:ascii="宋体" w:hAnsi="宋体"/>
                <w:sz w:val="24"/>
              </w:rPr>
            </w:pPr>
            <w:r>
              <w:rPr>
                <w:rStyle w:val="38"/>
                <w:rFonts w:ascii="宋体" w:hAnsi="宋体"/>
                <w:kern w:val="0"/>
                <w:sz w:val="20"/>
                <w:szCs w:val="20"/>
              </w:rPr>
              <w:t>≥90%</w:t>
            </w:r>
          </w:p>
        </w:tc>
        <w:tc>
          <w:tcPr>
            <w:tcW w:w="2394" w:type="dxa"/>
            <w:tcBorders>
              <w:top w:val="single" w:color="000000" w:sz="4" w:space="0"/>
              <w:left w:val="single" w:color="000000" w:sz="4" w:space="0"/>
              <w:bottom w:val="single" w:color="000000" w:sz="4" w:space="0"/>
              <w:right w:val="single" w:color="000000" w:sz="4" w:space="0"/>
            </w:tcBorders>
            <w:vAlign w:val="center"/>
          </w:tcPr>
          <w:p w14:paraId="48E798C3">
            <w:pPr>
              <w:widowControl/>
              <w:jc w:val="center"/>
              <w:textAlignment w:val="center"/>
              <w:rPr>
                <w:rStyle w:val="38"/>
                <w:rFonts w:ascii="宋体" w:hAnsi="宋体"/>
                <w:sz w:val="24"/>
              </w:rPr>
            </w:pPr>
            <w:r>
              <w:rPr>
                <w:rStyle w:val="38"/>
                <w:rFonts w:ascii="宋体" w:hAnsi="宋体"/>
                <w:sz w:val="24"/>
              </w:rPr>
              <w:t>90%</w:t>
            </w:r>
          </w:p>
        </w:tc>
      </w:tr>
    </w:tbl>
    <w:p w14:paraId="1855C9FA">
      <w:pPr>
        <w:pStyle w:val="2"/>
        <w:spacing w:before="93"/>
        <w:rPr>
          <w:rStyle w:val="34"/>
          <w:rFonts w:ascii="黑体" w:hAnsi="黑体" w:eastAsia="黑体"/>
          <w:b w:val="0"/>
        </w:rPr>
      </w:pPr>
    </w:p>
    <w:p w14:paraId="324529AF">
      <w:pPr>
        <w:rPr>
          <w:rStyle w:val="34"/>
          <w:rFonts w:ascii="黑体" w:hAnsi="黑体" w:eastAsia="黑体"/>
          <w:b w:val="0"/>
        </w:rPr>
      </w:pPr>
    </w:p>
    <w:p w14:paraId="264EA7AC">
      <w:pPr>
        <w:pStyle w:val="2"/>
        <w:spacing w:before="93"/>
        <w:rPr>
          <w:rStyle w:val="34"/>
          <w:rFonts w:ascii="黑体" w:hAnsi="黑体" w:eastAsia="黑体"/>
          <w:b w:val="0"/>
        </w:rPr>
      </w:pPr>
    </w:p>
    <w:p w14:paraId="05BD7BCE">
      <w:pPr>
        <w:rPr>
          <w:rStyle w:val="34"/>
          <w:rFonts w:ascii="黑体" w:hAnsi="黑体" w:eastAsia="黑体"/>
          <w:b w:val="0"/>
        </w:rPr>
      </w:pPr>
    </w:p>
    <w:p w14:paraId="363DDD7C">
      <w:pPr>
        <w:pStyle w:val="2"/>
        <w:spacing w:before="93"/>
        <w:rPr>
          <w:rStyle w:val="34"/>
          <w:rFonts w:ascii="黑体" w:hAnsi="黑体" w:eastAsia="黑体"/>
          <w:b w:val="0"/>
        </w:rPr>
      </w:pPr>
    </w:p>
    <w:p w14:paraId="661DC5A4">
      <w:pPr>
        <w:rPr>
          <w:rStyle w:val="34"/>
          <w:rFonts w:ascii="黑体" w:hAnsi="黑体" w:eastAsia="黑体"/>
          <w:b w:val="0"/>
        </w:rPr>
      </w:pPr>
    </w:p>
    <w:p w14:paraId="508DB52B">
      <w:pPr>
        <w:spacing w:line="600" w:lineRule="exact"/>
        <w:jc w:val="center"/>
        <w:outlineLvl w:val="0"/>
        <w:rPr>
          <w:rFonts w:ascii="仿宋" w:eastAsia="仿宋"/>
        </w:rPr>
      </w:pPr>
      <w:bookmarkStart w:id="191" w:name="_Toc25195"/>
      <w:bookmarkStart w:id="192" w:name="_Toc11304"/>
      <w:bookmarkStart w:id="193" w:name="_Toc18878"/>
      <w:bookmarkStart w:id="194" w:name="_Toc29721"/>
      <w:bookmarkStart w:id="195" w:name="_Toc18572"/>
      <w:bookmarkStart w:id="196" w:name="_Toc7161"/>
      <w:r>
        <w:rPr>
          <w:rFonts w:hint="eastAsia" w:ascii="黑体" w:eastAsia="黑体"/>
          <w:sz w:val="44"/>
          <w:szCs w:val="44"/>
        </w:rPr>
        <w:t>第</w:t>
      </w:r>
      <w:r>
        <w:rPr>
          <w:rStyle w:val="19"/>
          <w:rFonts w:hint="eastAsia" w:ascii="黑体" w:eastAsia="黑体"/>
          <w:b w:val="0"/>
        </w:rPr>
        <w:t>五部分 附表</w:t>
      </w:r>
      <w:bookmarkEnd w:id="186"/>
      <w:bookmarkEnd w:id="190"/>
      <w:bookmarkEnd w:id="191"/>
      <w:bookmarkEnd w:id="192"/>
      <w:bookmarkEnd w:id="193"/>
      <w:bookmarkEnd w:id="194"/>
      <w:bookmarkEnd w:id="195"/>
      <w:bookmarkEnd w:id="196"/>
      <w:bookmarkStart w:id="197" w:name="_Toc15396619"/>
    </w:p>
    <w:p w14:paraId="3055147A">
      <w:pPr>
        <w:pStyle w:val="4"/>
        <w:spacing w:line="600" w:lineRule="exact"/>
        <w:rPr>
          <w:rFonts w:ascii="仿宋" w:eastAsia="仿宋"/>
        </w:rPr>
      </w:pPr>
      <w:bookmarkStart w:id="198" w:name="_Toc22803"/>
      <w:bookmarkStart w:id="199" w:name="_Toc30122"/>
      <w:bookmarkStart w:id="200" w:name="_Toc24785"/>
      <w:bookmarkStart w:id="201" w:name="_Toc29158"/>
      <w:bookmarkStart w:id="202" w:name="_Toc20"/>
      <w:bookmarkStart w:id="203" w:name="_Toc28223"/>
      <w:r>
        <w:rPr>
          <w:rFonts w:hint="eastAsia" w:ascii="仿宋" w:eastAsia="仿宋"/>
          <w:b w:val="0"/>
        </w:rPr>
        <w:t>一、收</w:t>
      </w:r>
      <w:r>
        <w:rPr>
          <w:rStyle w:val="20"/>
          <w:rFonts w:hint="eastAsia" w:ascii="仿宋" w:eastAsia="仿宋"/>
          <w:b w:val="0"/>
          <w:bCs w:val="0"/>
        </w:rPr>
        <w:t>入支出决算总表</w:t>
      </w:r>
      <w:bookmarkEnd w:id="197"/>
      <w:bookmarkEnd w:id="198"/>
      <w:bookmarkEnd w:id="199"/>
      <w:bookmarkEnd w:id="200"/>
      <w:bookmarkEnd w:id="201"/>
      <w:bookmarkEnd w:id="202"/>
      <w:bookmarkEnd w:id="203"/>
    </w:p>
    <w:p w14:paraId="4BEB2502">
      <w:pPr>
        <w:pStyle w:val="4"/>
        <w:rPr>
          <w:rFonts w:ascii="仿宋" w:eastAsia="仿宋"/>
        </w:rPr>
      </w:pPr>
      <w:bookmarkStart w:id="204" w:name="_Toc4202"/>
      <w:bookmarkStart w:id="205" w:name="_Toc15396620"/>
      <w:bookmarkStart w:id="206" w:name="_Toc17882"/>
      <w:bookmarkStart w:id="207" w:name="_Toc12759"/>
      <w:bookmarkStart w:id="208" w:name="_Toc6641"/>
      <w:bookmarkStart w:id="209" w:name="_Toc26943"/>
      <w:bookmarkStart w:id="210" w:name="_Toc577"/>
      <w:r>
        <w:rPr>
          <w:rFonts w:hint="eastAsia" w:ascii="仿宋" w:eastAsia="仿宋"/>
          <w:b w:val="0"/>
        </w:rPr>
        <w:t>二、收</w:t>
      </w:r>
      <w:r>
        <w:rPr>
          <w:rStyle w:val="20"/>
          <w:rFonts w:hint="eastAsia" w:ascii="仿宋" w:eastAsia="仿宋"/>
          <w:b w:val="0"/>
          <w:bCs w:val="0"/>
        </w:rPr>
        <w:t>入决算表</w:t>
      </w:r>
      <w:bookmarkEnd w:id="204"/>
      <w:bookmarkEnd w:id="205"/>
      <w:bookmarkEnd w:id="206"/>
      <w:bookmarkEnd w:id="207"/>
      <w:bookmarkEnd w:id="208"/>
      <w:bookmarkEnd w:id="209"/>
      <w:bookmarkEnd w:id="210"/>
    </w:p>
    <w:p w14:paraId="028F2FE1">
      <w:pPr>
        <w:pStyle w:val="4"/>
        <w:rPr>
          <w:rFonts w:ascii="仿宋" w:eastAsia="仿宋"/>
        </w:rPr>
      </w:pPr>
      <w:bookmarkStart w:id="211" w:name="_Toc20109"/>
      <w:bookmarkStart w:id="212" w:name="_Toc7630"/>
      <w:bookmarkStart w:id="213" w:name="_Toc15396621"/>
      <w:bookmarkStart w:id="214" w:name="_Toc1628"/>
      <w:bookmarkStart w:id="215" w:name="_Toc29613"/>
      <w:bookmarkStart w:id="216" w:name="_Toc7396"/>
      <w:bookmarkStart w:id="217" w:name="_Toc21867"/>
      <w:r>
        <w:rPr>
          <w:rStyle w:val="20"/>
          <w:rFonts w:hint="eastAsia" w:ascii="仿宋" w:eastAsia="仿宋"/>
          <w:b w:val="0"/>
          <w:bCs w:val="0"/>
        </w:rPr>
        <w:t>三、</w:t>
      </w:r>
      <w:r>
        <w:rPr>
          <w:rFonts w:hint="eastAsia" w:ascii="仿宋" w:eastAsia="仿宋"/>
          <w:b w:val="0"/>
        </w:rPr>
        <w:t>支</w:t>
      </w:r>
      <w:r>
        <w:rPr>
          <w:rStyle w:val="20"/>
          <w:rFonts w:hint="eastAsia" w:ascii="仿宋" w:eastAsia="仿宋"/>
          <w:b w:val="0"/>
          <w:bCs w:val="0"/>
        </w:rPr>
        <w:t>出决算表</w:t>
      </w:r>
      <w:bookmarkEnd w:id="211"/>
      <w:bookmarkEnd w:id="212"/>
      <w:bookmarkEnd w:id="213"/>
      <w:bookmarkEnd w:id="214"/>
      <w:bookmarkEnd w:id="215"/>
      <w:bookmarkEnd w:id="216"/>
      <w:bookmarkEnd w:id="217"/>
    </w:p>
    <w:p w14:paraId="2C8F7506">
      <w:pPr>
        <w:pStyle w:val="4"/>
        <w:rPr>
          <w:rFonts w:ascii="仿宋" w:eastAsia="仿宋"/>
          <w:b w:val="0"/>
        </w:rPr>
      </w:pPr>
      <w:bookmarkStart w:id="218" w:name="_Toc32748"/>
      <w:bookmarkStart w:id="219" w:name="_Toc15396622"/>
      <w:bookmarkStart w:id="220" w:name="_Toc7817"/>
      <w:bookmarkStart w:id="221" w:name="_Toc2887"/>
      <w:bookmarkStart w:id="222" w:name="_Toc18053"/>
      <w:bookmarkStart w:id="223" w:name="_Toc26825"/>
      <w:bookmarkStart w:id="224" w:name="_Toc5806"/>
      <w:r>
        <w:rPr>
          <w:rStyle w:val="20"/>
          <w:rFonts w:hint="eastAsia" w:ascii="仿宋" w:eastAsia="仿宋"/>
          <w:b w:val="0"/>
          <w:bCs w:val="0"/>
        </w:rPr>
        <w:t>四、</w:t>
      </w:r>
      <w:r>
        <w:rPr>
          <w:rFonts w:hint="eastAsia" w:ascii="仿宋" w:eastAsia="仿宋"/>
          <w:b w:val="0"/>
        </w:rPr>
        <w:t>财</w:t>
      </w:r>
      <w:r>
        <w:rPr>
          <w:rStyle w:val="20"/>
          <w:rFonts w:hint="eastAsia" w:ascii="仿宋" w:eastAsia="仿宋"/>
          <w:b w:val="0"/>
          <w:bCs w:val="0"/>
        </w:rPr>
        <w:t>政拨款收入支出决算总表</w:t>
      </w:r>
      <w:bookmarkEnd w:id="218"/>
      <w:bookmarkEnd w:id="219"/>
      <w:bookmarkEnd w:id="220"/>
      <w:bookmarkEnd w:id="221"/>
      <w:bookmarkEnd w:id="222"/>
      <w:bookmarkEnd w:id="223"/>
      <w:bookmarkEnd w:id="224"/>
    </w:p>
    <w:p w14:paraId="27EAE46C">
      <w:pPr>
        <w:pStyle w:val="4"/>
        <w:rPr>
          <w:rStyle w:val="20"/>
          <w:rFonts w:ascii="仿宋" w:eastAsia="仿宋"/>
          <w:b w:val="0"/>
          <w:bCs w:val="0"/>
        </w:rPr>
      </w:pPr>
      <w:bookmarkStart w:id="225" w:name="_Toc13103"/>
      <w:bookmarkStart w:id="226" w:name="_Toc2340"/>
      <w:bookmarkStart w:id="227" w:name="_Toc15396623"/>
      <w:bookmarkStart w:id="228" w:name="_Toc27262"/>
      <w:bookmarkStart w:id="229" w:name="_Toc5973"/>
      <w:bookmarkStart w:id="230" w:name="_Toc22592"/>
      <w:bookmarkStart w:id="231" w:name="_Toc22839"/>
      <w:r>
        <w:rPr>
          <w:rStyle w:val="20"/>
          <w:rFonts w:hint="eastAsia" w:ascii="仿宋" w:eastAsia="仿宋"/>
          <w:b w:val="0"/>
          <w:bCs w:val="0"/>
        </w:rPr>
        <w:t>五、</w:t>
      </w:r>
      <w:r>
        <w:rPr>
          <w:rFonts w:hint="eastAsia" w:ascii="仿宋" w:eastAsia="仿宋"/>
          <w:b w:val="0"/>
        </w:rPr>
        <w:t>财</w:t>
      </w:r>
      <w:r>
        <w:rPr>
          <w:rStyle w:val="20"/>
          <w:rFonts w:hint="eastAsia" w:ascii="仿宋" w:eastAsia="仿宋"/>
          <w:b w:val="0"/>
          <w:bCs w:val="0"/>
        </w:rPr>
        <w:t>政拨款支出决算明细表</w:t>
      </w:r>
      <w:bookmarkEnd w:id="225"/>
      <w:bookmarkEnd w:id="226"/>
      <w:bookmarkEnd w:id="227"/>
      <w:bookmarkEnd w:id="228"/>
      <w:bookmarkEnd w:id="229"/>
      <w:bookmarkEnd w:id="230"/>
      <w:bookmarkEnd w:id="231"/>
      <w:bookmarkStart w:id="232" w:name="_Toc15396624"/>
    </w:p>
    <w:p w14:paraId="39CD919C">
      <w:pPr>
        <w:pStyle w:val="4"/>
        <w:rPr>
          <w:rFonts w:ascii="仿宋" w:eastAsia="仿宋"/>
        </w:rPr>
      </w:pPr>
      <w:bookmarkStart w:id="233" w:name="_Toc14687"/>
      <w:bookmarkStart w:id="234" w:name="_Toc28634"/>
      <w:bookmarkStart w:id="235" w:name="_Toc24294"/>
      <w:bookmarkStart w:id="236" w:name="_Toc25187"/>
      <w:bookmarkStart w:id="237" w:name="_Toc6946"/>
      <w:bookmarkStart w:id="238" w:name="_Toc4168"/>
      <w:r>
        <w:rPr>
          <w:rStyle w:val="20"/>
          <w:rFonts w:hint="eastAsia" w:ascii="仿宋" w:eastAsia="仿宋"/>
          <w:b w:val="0"/>
          <w:bCs w:val="0"/>
        </w:rPr>
        <w:t>六、</w:t>
      </w:r>
      <w:r>
        <w:rPr>
          <w:rFonts w:hint="eastAsia" w:ascii="仿宋" w:eastAsia="仿宋"/>
          <w:b w:val="0"/>
        </w:rPr>
        <w:t>一</w:t>
      </w:r>
      <w:r>
        <w:rPr>
          <w:rStyle w:val="20"/>
          <w:rFonts w:hint="eastAsia" w:ascii="仿宋" w:eastAsia="仿宋"/>
          <w:b w:val="0"/>
          <w:bCs w:val="0"/>
        </w:rPr>
        <w:t>般公共预算财政拨款支出决算表</w:t>
      </w:r>
      <w:bookmarkEnd w:id="232"/>
      <w:bookmarkEnd w:id="233"/>
      <w:bookmarkEnd w:id="234"/>
      <w:bookmarkEnd w:id="235"/>
      <w:bookmarkEnd w:id="236"/>
      <w:bookmarkEnd w:id="237"/>
      <w:bookmarkEnd w:id="238"/>
    </w:p>
    <w:p w14:paraId="764813EE">
      <w:pPr>
        <w:pStyle w:val="4"/>
        <w:rPr>
          <w:rFonts w:ascii="仿宋" w:eastAsia="仿宋"/>
        </w:rPr>
      </w:pPr>
      <w:bookmarkStart w:id="239" w:name="_Toc15396625"/>
      <w:bookmarkStart w:id="240" w:name="_Toc14444"/>
      <w:bookmarkStart w:id="241" w:name="_Toc11670"/>
      <w:bookmarkStart w:id="242" w:name="_Toc29740"/>
      <w:bookmarkStart w:id="243" w:name="_Toc15170"/>
      <w:bookmarkStart w:id="244" w:name="_Toc2892"/>
      <w:bookmarkStart w:id="245" w:name="_Toc12731"/>
      <w:r>
        <w:rPr>
          <w:rStyle w:val="20"/>
          <w:rFonts w:hint="eastAsia" w:ascii="仿宋" w:eastAsia="仿宋"/>
          <w:b w:val="0"/>
          <w:bCs w:val="0"/>
        </w:rPr>
        <w:t>七、</w:t>
      </w:r>
      <w:r>
        <w:rPr>
          <w:rFonts w:hint="eastAsia" w:ascii="仿宋" w:eastAsia="仿宋"/>
          <w:b w:val="0"/>
        </w:rPr>
        <w:t>一</w:t>
      </w:r>
      <w:r>
        <w:rPr>
          <w:rStyle w:val="20"/>
          <w:rFonts w:hint="eastAsia" w:ascii="仿宋" w:eastAsia="仿宋"/>
          <w:b w:val="0"/>
          <w:bCs w:val="0"/>
        </w:rPr>
        <w:t>般公共预算财政拨款支出决算明细表</w:t>
      </w:r>
      <w:bookmarkEnd w:id="239"/>
      <w:bookmarkEnd w:id="240"/>
      <w:bookmarkEnd w:id="241"/>
      <w:bookmarkEnd w:id="242"/>
      <w:bookmarkEnd w:id="243"/>
      <w:bookmarkEnd w:id="244"/>
      <w:bookmarkEnd w:id="245"/>
    </w:p>
    <w:p w14:paraId="1374DED1">
      <w:pPr>
        <w:pStyle w:val="4"/>
        <w:rPr>
          <w:rFonts w:ascii="仿宋" w:eastAsia="仿宋"/>
        </w:rPr>
      </w:pPr>
      <w:bookmarkStart w:id="246" w:name="_Toc15396626"/>
      <w:bookmarkStart w:id="247" w:name="_Toc16002"/>
      <w:bookmarkStart w:id="248" w:name="_Toc20427"/>
      <w:bookmarkStart w:id="249" w:name="_Toc27983"/>
      <w:bookmarkStart w:id="250" w:name="_Toc30105"/>
      <w:bookmarkStart w:id="251" w:name="_Toc24037"/>
      <w:bookmarkStart w:id="252" w:name="_Toc23351"/>
      <w:r>
        <w:rPr>
          <w:rStyle w:val="20"/>
          <w:rFonts w:hint="eastAsia" w:ascii="仿宋" w:eastAsia="仿宋"/>
          <w:b w:val="0"/>
          <w:bCs w:val="0"/>
        </w:rPr>
        <w:t>八、</w:t>
      </w:r>
      <w:r>
        <w:rPr>
          <w:rFonts w:hint="eastAsia" w:ascii="仿宋" w:eastAsia="仿宋"/>
          <w:b w:val="0"/>
        </w:rPr>
        <w:t>一</w:t>
      </w:r>
      <w:r>
        <w:rPr>
          <w:rStyle w:val="20"/>
          <w:rFonts w:hint="eastAsia" w:ascii="仿宋" w:eastAsia="仿宋"/>
          <w:b w:val="0"/>
          <w:bCs w:val="0"/>
        </w:rPr>
        <w:t>般公共预算财政拨款基本支出决算表</w:t>
      </w:r>
      <w:bookmarkEnd w:id="246"/>
      <w:bookmarkEnd w:id="247"/>
      <w:bookmarkEnd w:id="248"/>
      <w:bookmarkEnd w:id="249"/>
      <w:bookmarkEnd w:id="250"/>
      <w:bookmarkEnd w:id="251"/>
      <w:bookmarkEnd w:id="252"/>
    </w:p>
    <w:p w14:paraId="54561867">
      <w:pPr>
        <w:pStyle w:val="4"/>
        <w:rPr>
          <w:rFonts w:ascii="仿宋" w:eastAsia="仿宋"/>
        </w:rPr>
      </w:pPr>
      <w:bookmarkStart w:id="253" w:name="_Toc240"/>
      <w:bookmarkStart w:id="254" w:name="_Toc12997"/>
      <w:bookmarkStart w:id="255" w:name="_Toc15396627"/>
      <w:bookmarkStart w:id="256" w:name="_Toc24825"/>
      <w:bookmarkStart w:id="257" w:name="_Toc9327"/>
      <w:bookmarkStart w:id="258" w:name="_Toc6364"/>
      <w:bookmarkStart w:id="259" w:name="_Toc21674"/>
      <w:r>
        <w:rPr>
          <w:rStyle w:val="20"/>
          <w:rFonts w:hint="eastAsia" w:ascii="仿宋" w:eastAsia="仿宋"/>
          <w:b w:val="0"/>
          <w:bCs w:val="0"/>
        </w:rPr>
        <w:t>九、</w:t>
      </w:r>
      <w:r>
        <w:rPr>
          <w:rFonts w:hint="eastAsia" w:ascii="仿宋" w:eastAsia="仿宋"/>
          <w:b w:val="0"/>
        </w:rPr>
        <w:t>一</w:t>
      </w:r>
      <w:r>
        <w:rPr>
          <w:rStyle w:val="20"/>
          <w:rFonts w:hint="eastAsia" w:ascii="仿宋" w:eastAsia="仿宋"/>
          <w:b w:val="0"/>
          <w:bCs w:val="0"/>
        </w:rPr>
        <w:t>般公共预算财政拨款项目支出决算表</w:t>
      </w:r>
      <w:bookmarkEnd w:id="253"/>
      <w:bookmarkEnd w:id="254"/>
      <w:bookmarkEnd w:id="255"/>
      <w:bookmarkEnd w:id="256"/>
      <w:bookmarkEnd w:id="257"/>
      <w:bookmarkEnd w:id="258"/>
      <w:bookmarkEnd w:id="259"/>
    </w:p>
    <w:p w14:paraId="76A40002">
      <w:pPr>
        <w:pStyle w:val="4"/>
        <w:rPr>
          <w:rFonts w:ascii="仿宋" w:eastAsia="仿宋"/>
        </w:rPr>
      </w:pPr>
      <w:bookmarkStart w:id="260" w:name="_Toc25986"/>
      <w:bookmarkStart w:id="261" w:name="_Toc10446"/>
      <w:bookmarkStart w:id="262" w:name="_Toc13910"/>
      <w:bookmarkStart w:id="263" w:name="_Toc18147"/>
      <w:bookmarkStart w:id="264" w:name="_Toc15396628"/>
      <w:bookmarkStart w:id="265" w:name="_Toc16306"/>
      <w:bookmarkStart w:id="266" w:name="_Toc21934"/>
      <w:r>
        <w:rPr>
          <w:rStyle w:val="20"/>
          <w:rFonts w:hint="eastAsia" w:ascii="仿宋" w:eastAsia="仿宋"/>
          <w:b w:val="0"/>
          <w:bCs w:val="0"/>
        </w:rPr>
        <w:t>十、</w:t>
      </w:r>
      <w:r>
        <w:rPr>
          <w:rFonts w:hint="eastAsia" w:ascii="仿宋" w:eastAsia="仿宋"/>
          <w:b w:val="0"/>
        </w:rPr>
        <w:t>一</w:t>
      </w:r>
      <w:r>
        <w:rPr>
          <w:rStyle w:val="20"/>
          <w:rFonts w:hint="eastAsia" w:ascii="仿宋" w:eastAsia="仿宋"/>
          <w:b w:val="0"/>
          <w:bCs w:val="0"/>
        </w:rPr>
        <w:t>般公共预算财政拨款“三公”经费支出决算表</w:t>
      </w:r>
      <w:bookmarkEnd w:id="260"/>
      <w:bookmarkEnd w:id="261"/>
      <w:bookmarkEnd w:id="262"/>
      <w:bookmarkEnd w:id="263"/>
      <w:bookmarkEnd w:id="264"/>
      <w:bookmarkEnd w:id="265"/>
      <w:bookmarkEnd w:id="266"/>
    </w:p>
    <w:p w14:paraId="012DBCA0">
      <w:pPr>
        <w:pStyle w:val="4"/>
        <w:rPr>
          <w:rFonts w:ascii="仿宋" w:eastAsia="仿宋"/>
        </w:rPr>
      </w:pPr>
      <w:bookmarkStart w:id="267" w:name="_Toc432"/>
      <w:bookmarkStart w:id="268" w:name="_Toc26663"/>
      <w:bookmarkStart w:id="269" w:name="_Toc15396629"/>
      <w:bookmarkStart w:id="270" w:name="_Toc13336"/>
      <w:bookmarkStart w:id="271" w:name="_Toc11640"/>
      <w:bookmarkStart w:id="272" w:name="_Toc29334"/>
      <w:bookmarkStart w:id="273" w:name="_Toc13767"/>
      <w:r>
        <w:rPr>
          <w:rStyle w:val="20"/>
          <w:rFonts w:hint="eastAsia" w:ascii="仿宋" w:eastAsia="仿宋"/>
          <w:b w:val="0"/>
          <w:bCs w:val="0"/>
        </w:rPr>
        <w:t>十一、</w:t>
      </w:r>
      <w:r>
        <w:rPr>
          <w:rFonts w:hint="eastAsia" w:ascii="仿宋" w:eastAsia="仿宋"/>
          <w:b w:val="0"/>
        </w:rPr>
        <w:t>政</w:t>
      </w:r>
      <w:r>
        <w:rPr>
          <w:rStyle w:val="20"/>
          <w:rFonts w:hint="eastAsia" w:ascii="仿宋" w:eastAsia="仿宋"/>
          <w:b w:val="0"/>
          <w:bCs w:val="0"/>
        </w:rPr>
        <w:t>府性基金预算财政拨款收入支出决算表</w:t>
      </w:r>
      <w:bookmarkEnd w:id="267"/>
      <w:bookmarkEnd w:id="268"/>
      <w:bookmarkEnd w:id="269"/>
      <w:bookmarkEnd w:id="270"/>
      <w:bookmarkEnd w:id="271"/>
      <w:bookmarkEnd w:id="272"/>
      <w:bookmarkEnd w:id="273"/>
    </w:p>
    <w:p w14:paraId="67301933">
      <w:pPr>
        <w:pStyle w:val="4"/>
        <w:rPr>
          <w:rFonts w:ascii="仿宋" w:eastAsia="仿宋"/>
        </w:rPr>
      </w:pPr>
      <w:bookmarkStart w:id="274" w:name="_Toc4989"/>
      <w:bookmarkStart w:id="275" w:name="_Toc5093"/>
      <w:bookmarkStart w:id="276" w:name="_Toc15396630"/>
      <w:bookmarkStart w:id="277" w:name="_Toc26146"/>
      <w:bookmarkStart w:id="278" w:name="_Toc868"/>
      <w:bookmarkStart w:id="279" w:name="_Toc24614"/>
      <w:bookmarkStart w:id="280" w:name="_Toc20370"/>
      <w:r>
        <w:rPr>
          <w:rStyle w:val="20"/>
          <w:rFonts w:hint="eastAsia" w:ascii="仿宋" w:eastAsia="仿宋"/>
          <w:b w:val="0"/>
          <w:bCs w:val="0"/>
        </w:rPr>
        <w:t>十二、</w:t>
      </w:r>
      <w:r>
        <w:rPr>
          <w:rFonts w:hint="eastAsia" w:ascii="仿宋" w:eastAsia="仿宋"/>
          <w:b w:val="0"/>
        </w:rPr>
        <w:t>政</w:t>
      </w:r>
      <w:r>
        <w:rPr>
          <w:rStyle w:val="20"/>
          <w:rFonts w:hint="eastAsia" w:ascii="仿宋" w:eastAsia="仿宋"/>
          <w:b w:val="0"/>
          <w:bCs w:val="0"/>
        </w:rPr>
        <w:t>府性基金预算财政拨款“三公”经费支出决算表</w:t>
      </w:r>
      <w:bookmarkEnd w:id="274"/>
      <w:bookmarkEnd w:id="275"/>
      <w:bookmarkEnd w:id="276"/>
      <w:bookmarkEnd w:id="277"/>
      <w:bookmarkEnd w:id="278"/>
      <w:bookmarkEnd w:id="279"/>
      <w:bookmarkEnd w:id="280"/>
    </w:p>
    <w:p w14:paraId="60FF9BC4">
      <w:pPr>
        <w:pStyle w:val="4"/>
        <w:rPr>
          <w:rStyle w:val="20"/>
          <w:rFonts w:ascii="仿宋" w:eastAsia="仿宋"/>
          <w:b w:val="0"/>
          <w:bCs w:val="0"/>
        </w:rPr>
      </w:pPr>
      <w:bookmarkStart w:id="281" w:name="_Toc15396631"/>
      <w:bookmarkStart w:id="282" w:name="_Toc11148"/>
      <w:bookmarkStart w:id="283" w:name="_Toc15373"/>
      <w:bookmarkStart w:id="284" w:name="_Toc16399"/>
      <w:bookmarkStart w:id="285" w:name="_Toc3219"/>
      <w:bookmarkStart w:id="286" w:name="_Toc21569"/>
      <w:bookmarkStart w:id="287" w:name="_Toc5252"/>
      <w:r>
        <w:rPr>
          <w:rStyle w:val="20"/>
          <w:rFonts w:hint="eastAsia" w:ascii="仿宋" w:eastAsia="仿宋"/>
          <w:b w:val="0"/>
          <w:bCs w:val="0"/>
        </w:rPr>
        <w:t>十三、</w:t>
      </w:r>
      <w:r>
        <w:rPr>
          <w:rFonts w:hint="eastAsia" w:ascii="仿宋" w:eastAsia="仿宋"/>
          <w:b w:val="0"/>
        </w:rPr>
        <w:t>国</w:t>
      </w:r>
      <w:r>
        <w:rPr>
          <w:rStyle w:val="20"/>
          <w:rFonts w:hint="eastAsia" w:ascii="仿宋" w:eastAsia="仿宋"/>
          <w:b w:val="0"/>
          <w:bCs w:val="0"/>
        </w:rPr>
        <w:t>有资本经营预算财政拨款收入支出决算表</w:t>
      </w:r>
      <w:bookmarkEnd w:id="281"/>
      <w:bookmarkEnd w:id="282"/>
      <w:bookmarkEnd w:id="283"/>
      <w:bookmarkEnd w:id="284"/>
      <w:bookmarkEnd w:id="285"/>
      <w:bookmarkEnd w:id="286"/>
      <w:bookmarkEnd w:id="287"/>
    </w:p>
    <w:p w14:paraId="138B1F36">
      <w:pPr>
        <w:rPr>
          <w:rFonts w:eastAsia="仿宋"/>
        </w:rPr>
      </w:pPr>
      <w:bookmarkStart w:id="288" w:name="_Toc7057"/>
      <w:bookmarkStart w:id="289" w:name="_Toc31453"/>
      <w:bookmarkStart w:id="290" w:name="_Toc4997"/>
      <w:bookmarkStart w:id="291" w:name="_Toc13469"/>
      <w:bookmarkStart w:id="292" w:name="_Toc28344"/>
      <w:bookmarkStart w:id="293" w:name="_Toc27162"/>
      <w:r>
        <w:rPr>
          <w:rStyle w:val="20"/>
          <w:rFonts w:hint="eastAsia" w:ascii="仿宋" w:eastAsia="仿宋"/>
          <w:b w:val="0"/>
          <w:bCs w:val="0"/>
        </w:rPr>
        <w:t>十四、国有资本经营预算财政拨款支出决算表</w:t>
      </w:r>
      <w:bookmarkEnd w:id="288"/>
      <w:bookmarkEnd w:id="289"/>
      <w:bookmarkEnd w:id="290"/>
      <w:bookmarkEnd w:id="291"/>
      <w:bookmarkEnd w:id="292"/>
      <w:bookmarkEnd w:id="293"/>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A8988A-CFA0-4914-AAAF-1396AB6CD9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EBD043FA-A321-497D-9EEC-1D07B2671090}"/>
  </w:font>
  <w:font w:name="仿宋_GB2312">
    <w:altName w:val="仿宋"/>
    <w:panose1 w:val="00000000000000000000"/>
    <w:charset w:val="86"/>
    <w:family w:val="modern"/>
    <w:pitch w:val="default"/>
    <w:sig w:usb0="00000000" w:usb1="00000000" w:usb2="00000000" w:usb3="00000000" w:csb0="00040000" w:csb1="00000000"/>
    <w:embedRegular r:id="rId3" w:fontKey="{50888551-E6C5-4E3D-8A43-A6820343B7EF}"/>
  </w:font>
  <w:font w:name="仿宋">
    <w:panose1 w:val="02010609060101010101"/>
    <w:charset w:val="86"/>
    <w:family w:val="modern"/>
    <w:pitch w:val="default"/>
    <w:sig w:usb0="800002BF" w:usb1="38CF7CFA" w:usb2="00000016" w:usb3="00000000" w:csb0="00040001" w:csb1="00000000"/>
    <w:embedRegular r:id="rId4" w:fontKey="{4042CEDD-382D-4AD0-ADA6-A8E36EA92818}"/>
  </w:font>
  <w:font w:name="楷体_GB2312">
    <w:panose1 w:val="02010609030101010101"/>
    <w:charset w:val="86"/>
    <w:family w:val="auto"/>
    <w:pitch w:val="default"/>
    <w:sig w:usb0="00000001" w:usb1="080E0000" w:usb2="00000000" w:usb3="00000000" w:csb0="00040000" w:csb1="00000000"/>
    <w:embedRegular r:id="rId5" w:fontKey="{6A8CBF23-526E-4B47-BAD4-E909844159E0}"/>
  </w:font>
  <w:font w:name="方正小标宋简体">
    <w:panose1 w:val="02000000000000000000"/>
    <w:charset w:val="86"/>
    <w:family w:val="script"/>
    <w:pitch w:val="default"/>
    <w:sig w:usb0="00000001" w:usb1="08000000" w:usb2="00000000" w:usb3="00000000" w:csb0="00040000" w:csb1="00000000"/>
    <w:embedRegular r:id="rId6" w:fontKey="{E79BFB34-0721-4CAF-B2D2-A611AAF4B6B1}"/>
  </w:font>
  <w:font w:name="楷体">
    <w:panose1 w:val="02010609060101010101"/>
    <w:charset w:val="86"/>
    <w:family w:val="modern"/>
    <w:pitch w:val="default"/>
    <w:sig w:usb0="800002BF" w:usb1="38CF7CFA" w:usb2="00000016" w:usb3="00000000" w:csb0="00040001" w:csb1="00000000"/>
    <w:embedRegular r:id="rId7" w:fontKey="{726CA82E-7999-4B9F-A566-A4FCF2AF3F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5039340"/>
    </w:sdtPr>
    <w:sdtContent>
      <w:p w14:paraId="6F691024">
        <w:pPr>
          <w:pStyle w:val="9"/>
          <w:jc w:val="center"/>
        </w:pPr>
        <w:r>
          <w:fldChar w:fldCharType="begin"/>
        </w:r>
        <w:r>
          <w:instrText xml:space="preserve">PAGE   \* MERGEFORMAT</w:instrText>
        </w:r>
        <w:r>
          <w:fldChar w:fldCharType="separate"/>
        </w:r>
        <w:r>
          <w:rPr>
            <w:lang w:val="zh-CN"/>
          </w:rPr>
          <w:t>26</w:t>
        </w:r>
        <w:r>
          <w:fldChar w:fldCharType="end"/>
        </w:r>
      </w:p>
    </w:sdtContent>
  </w:sdt>
  <w:p w14:paraId="5B2DD068">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B2A63">
    <w:pPr>
      <w:pStyle w:val="10"/>
      <w:pBdr>
        <w:bottom w:val="none" w:color="auto" w:sz="0" w:space="0"/>
      </w:pBdr>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0D5FFBC"/>
    <w:multiLevelType w:val="singleLevel"/>
    <w:tmpl w:val="50D5FFBC"/>
    <w:lvl w:ilvl="0" w:tentative="0">
      <w:start w:val="1"/>
      <w:numFmt w:val="chineseCounting"/>
      <w:suff w:val="nothing"/>
      <w:lvlText w:val="%1、"/>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ODk1MjE5ZTk0NTIxNDI2ZjY0MjlhYzY1ZWJjY2Y4ZTYifQ=="/>
  </w:docVars>
  <w:rsids>
    <w:rsidRoot w:val="00182F8E"/>
    <w:rsid w:val="000065D3"/>
    <w:rsid w:val="00182F8E"/>
    <w:rsid w:val="002B06BE"/>
    <w:rsid w:val="009C5403"/>
    <w:rsid w:val="012A2737"/>
    <w:rsid w:val="033B6E7D"/>
    <w:rsid w:val="04BD38C2"/>
    <w:rsid w:val="04EA6DAD"/>
    <w:rsid w:val="05ED6429"/>
    <w:rsid w:val="07CB4548"/>
    <w:rsid w:val="083C0F3A"/>
    <w:rsid w:val="0AD15616"/>
    <w:rsid w:val="0D074274"/>
    <w:rsid w:val="0FB863AE"/>
    <w:rsid w:val="16B74615"/>
    <w:rsid w:val="16C66DAA"/>
    <w:rsid w:val="1854459C"/>
    <w:rsid w:val="1BEC4D61"/>
    <w:rsid w:val="20B00A53"/>
    <w:rsid w:val="22027FAE"/>
    <w:rsid w:val="230304F3"/>
    <w:rsid w:val="234B7736"/>
    <w:rsid w:val="261C4494"/>
    <w:rsid w:val="2A0E0C93"/>
    <w:rsid w:val="2B004385"/>
    <w:rsid w:val="2D4E51DC"/>
    <w:rsid w:val="2D8079FF"/>
    <w:rsid w:val="2ED1061D"/>
    <w:rsid w:val="2FD95F39"/>
    <w:rsid w:val="3211475C"/>
    <w:rsid w:val="36FF7BE6"/>
    <w:rsid w:val="386A5533"/>
    <w:rsid w:val="38AA3B82"/>
    <w:rsid w:val="39373461"/>
    <w:rsid w:val="3B023801"/>
    <w:rsid w:val="3B4C2CCE"/>
    <w:rsid w:val="3D7D31D0"/>
    <w:rsid w:val="3D836BA3"/>
    <w:rsid w:val="40385F17"/>
    <w:rsid w:val="45B557EF"/>
    <w:rsid w:val="47507FEA"/>
    <w:rsid w:val="47D40997"/>
    <w:rsid w:val="4C6D6F48"/>
    <w:rsid w:val="4F9E6E5A"/>
    <w:rsid w:val="51A26F77"/>
    <w:rsid w:val="5B9938B6"/>
    <w:rsid w:val="5BFD379D"/>
    <w:rsid w:val="5DD86807"/>
    <w:rsid w:val="5DF92EAC"/>
    <w:rsid w:val="621430DC"/>
    <w:rsid w:val="633B5253"/>
    <w:rsid w:val="66372649"/>
    <w:rsid w:val="68182549"/>
    <w:rsid w:val="6ECE2A12"/>
    <w:rsid w:val="6F410095"/>
    <w:rsid w:val="6FC82564"/>
    <w:rsid w:val="710453BE"/>
    <w:rsid w:val="72940840"/>
    <w:rsid w:val="72D63B09"/>
    <w:rsid w:val="755A15BC"/>
    <w:rsid w:val="75F25C45"/>
    <w:rsid w:val="765E32DA"/>
    <w:rsid w:val="7EEE0C91"/>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6"/>
    <w:qFormat/>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Lines="30"/>
    </w:pPr>
    <w:rPr>
      <w:rFonts w:ascii="仿宋_GB2312" w:eastAsia="仿宋_GB2312"/>
      <w:kern w:val="0"/>
      <w:sz w:val="30"/>
    </w:rPr>
  </w:style>
  <w:style w:type="paragraph" w:styleId="6">
    <w:name w:val="Body Text Indent"/>
    <w:basedOn w:val="1"/>
    <w:qFormat/>
    <w:uiPriority w:val="0"/>
    <w:pPr>
      <w:ind w:firstLine="643"/>
    </w:pPr>
    <w:rPr>
      <w:rFonts w:eastAsia="仿宋_GB2312" w:cs="宋体"/>
      <w:b/>
      <w:color w:val="000000"/>
      <w:sz w:val="32"/>
    </w:rPr>
  </w:style>
  <w:style w:type="paragraph" w:styleId="7">
    <w:name w:val="toc 3"/>
    <w:basedOn w:val="1"/>
    <w:next w:val="1"/>
    <w:qFormat/>
    <w:uiPriority w:val="0"/>
    <w:pPr>
      <w:tabs>
        <w:tab w:val="right" w:leader="dot" w:pos="8296"/>
      </w:tabs>
      <w:ind w:left="400" w:leftChars="4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qFormat/>
    <w:uiPriority w:val="0"/>
    <w:pPr>
      <w:tabs>
        <w:tab w:val="right" w:leader="dot" w:pos="8296"/>
      </w:tabs>
      <w:spacing w:before="93"/>
      <w:jc w:val="center"/>
    </w:pPr>
    <w:rPr>
      <w:rFonts w:ascii="仿宋" w:eastAsia="仿宋"/>
      <w:sz w:val="28"/>
      <w:szCs w:val="28"/>
    </w:rPr>
  </w:style>
  <w:style w:type="paragraph" w:styleId="12">
    <w:name w:val="toc 2"/>
    <w:basedOn w:val="1"/>
    <w:next w:val="1"/>
    <w:qFormat/>
    <w:uiPriority w:val="0"/>
    <w:pPr>
      <w:tabs>
        <w:tab w:val="right" w:leader="dot" w:pos="8296"/>
      </w:tabs>
      <w:ind w:left="20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Body Text First Indent 2"/>
    <w:basedOn w:val="6"/>
    <w:qFormat/>
    <w:uiPriority w:val="0"/>
    <w:pPr>
      <w:ind w:firstLine="200" w:firstLineChars="200"/>
    </w:p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character" w:customStyle="1" w:styleId="19">
    <w:name w:val="heading 1 Char"/>
    <w:basedOn w:val="16"/>
    <w:link w:val="3"/>
    <w:qFormat/>
    <w:uiPriority w:val="0"/>
    <w:rPr>
      <w:rFonts w:ascii="Times New Roman" w:hAnsi="Times New Roman" w:eastAsia="宋体" w:cs="Times New Roman"/>
      <w:b/>
      <w:bCs/>
      <w:kern w:val="44"/>
      <w:sz w:val="44"/>
      <w:szCs w:val="44"/>
      <w:lang w:val="en-US" w:eastAsia="zh-CN" w:bidi="ar-SA"/>
    </w:rPr>
  </w:style>
  <w:style w:type="character" w:customStyle="1" w:styleId="20">
    <w:name w:val="heading 2 Char"/>
    <w:basedOn w:val="16"/>
    <w:link w:val="4"/>
    <w:qFormat/>
    <w:uiPriority w:val="0"/>
    <w:rPr>
      <w:rFonts w:ascii="Cambria" w:hAnsi="Cambria" w:eastAsia="宋体" w:cs="Times New Roman"/>
      <w:b/>
      <w:bCs/>
      <w:kern w:val="2"/>
      <w:sz w:val="32"/>
      <w:szCs w:val="32"/>
      <w:lang w:val="en-US" w:eastAsia="zh-CN" w:bidi="ar-SA"/>
    </w:rPr>
  </w:style>
  <w:style w:type="character" w:customStyle="1" w:styleId="21">
    <w:name w:val="Header Char"/>
    <w:basedOn w:val="16"/>
    <w:qFormat/>
    <w:uiPriority w:val="0"/>
    <w:rPr>
      <w:rFonts w:ascii="Times New Roman" w:hAnsi="Times New Roman"/>
      <w:sz w:val="18"/>
      <w:szCs w:val="18"/>
    </w:rPr>
  </w:style>
  <w:style w:type="character" w:customStyle="1" w:styleId="22">
    <w:name w:val="Footer Char"/>
    <w:basedOn w:val="16"/>
    <w:qFormat/>
    <w:uiPriority w:val="0"/>
    <w:rPr>
      <w:rFonts w:ascii="Times New Roman" w:hAnsi="Times New Roman"/>
      <w:sz w:val="18"/>
      <w:szCs w:val="18"/>
    </w:rPr>
  </w:style>
  <w:style w:type="character" w:customStyle="1" w:styleId="23">
    <w:name w:val="Body Text Char"/>
    <w:basedOn w:val="16"/>
    <w:qFormat/>
    <w:uiPriority w:val="0"/>
    <w:rPr>
      <w:rFonts w:ascii="Times New Roman" w:hAnsi="Times New Roman"/>
      <w:szCs w:val="24"/>
    </w:rPr>
  </w:style>
  <w:style w:type="paragraph" w:customStyle="1" w:styleId="2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5">
    <w:name w:val="List Paragraph"/>
    <w:basedOn w:val="1"/>
    <w:qFormat/>
    <w:uiPriority w:val="0"/>
    <w:pPr>
      <w:ind w:firstLine="200" w:firstLineChars="200"/>
    </w:pPr>
  </w:style>
  <w:style w:type="paragraph" w:customStyle="1" w:styleId="26">
    <w:name w:val="TOC 标题1"/>
    <w:basedOn w:val="3"/>
    <w:next w:val="1"/>
    <w:qFormat/>
    <w:uiPriority w:val="0"/>
    <w:pPr>
      <w:widowControl/>
      <w:spacing w:before="480" w:after="0" w:line="276" w:lineRule="auto"/>
      <w:jc w:val="left"/>
      <w:outlineLvl w:val="9"/>
    </w:pPr>
    <w:rPr>
      <w:rFonts w:ascii="Cambria" w:hAnsi="Cambria"/>
      <w:color w:val="376092"/>
      <w:kern w:val="0"/>
      <w:sz w:val="28"/>
      <w:szCs w:val="28"/>
    </w:rPr>
  </w:style>
  <w:style w:type="paragraph" w:customStyle="1" w:styleId="27">
    <w:name w:val="TOC 标题2"/>
    <w:basedOn w:val="3"/>
    <w:next w:val="1"/>
    <w:qFormat/>
    <w:uiPriority w:val="0"/>
    <w:pPr>
      <w:widowControl/>
      <w:spacing w:before="480" w:after="0" w:line="276" w:lineRule="auto"/>
      <w:jc w:val="left"/>
      <w:outlineLvl w:val="9"/>
    </w:pPr>
    <w:rPr>
      <w:rFonts w:ascii="Cambria" w:hAnsi="Cambria"/>
      <w:color w:val="376092"/>
      <w:kern w:val="0"/>
      <w:sz w:val="28"/>
      <w:szCs w:val="28"/>
    </w:rPr>
  </w:style>
  <w:style w:type="character" w:customStyle="1" w:styleId="28">
    <w:name w:val="19"/>
    <w:basedOn w:val="16"/>
    <w:qFormat/>
    <w:uiPriority w:val="0"/>
    <w:rPr>
      <w:rFonts w:ascii="Times New Roman" w:hAnsi="Times New Roman" w:eastAsia="楷体_GB2312" w:cs="楷体_GB2312"/>
      <w:sz w:val="32"/>
      <w:szCs w:val="32"/>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1">
    <w:name w:val="font91"/>
    <w:basedOn w:val="16"/>
    <w:qFormat/>
    <w:uiPriority w:val="0"/>
    <w:rPr>
      <w:rFonts w:ascii="宋体" w:eastAsia="宋体" w:cs="宋体"/>
      <w:color w:val="000000"/>
      <w:sz w:val="20"/>
      <w:szCs w:val="20"/>
      <w:u w:val="none"/>
    </w:rPr>
  </w:style>
  <w:style w:type="character" w:customStyle="1" w:styleId="32">
    <w:name w:val="font101"/>
    <w:basedOn w:val="16"/>
    <w:qFormat/>
    <w:uiPriority w:val="0"/>
    <w:rPr>
      <w:rFonts w:ascii="宋体" w:eastAsia="宋体" w:cs="宋体"/>
      <w:color w:val="000000"/>
      <w:sz w:val="18"/>
      <w:szCs w:val="18"/>
      <w:u w:val="none"/>
    </w:rPr>
  </w:style>
  <w:style w:type="paragraph" w:customStyle="1" w:styleId="33">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4">
    <w:name w:val="标题 1 Char"/>
    <w:basedOn w:val="16"/>
    <w:link w:val="3"/>
    <w:qFormat/>
    <w:locked/>
    <w:uiPriority w:val="9"/>
    <w:rPr>
      <w:rFonts w:ascii="Times New Roman" w:hAnsi="Times New Roman" w:cs="Times New Roman"/>
      <w:b/>
      <w:bCs/>
      <w:kern w:val="44"/>
      <w:sz w:val="44"/>
      <w:szCs w:val="44"/>
    </w:rPr>
  </w:style>
  <w:style w:type="character" w:customStyle="1" w:styleId="35">
    <w:name w:val="标题 2 Char1"/>
    <w:basedOn w:val="16"/>
    <w:link w:val="4"/>
    <w:qFormat/>
    <w:locked/>
    <w:uiPriority w:val="9"/>
    <w:rPr>
      <w:rFonts w:ascii="Cambria" w:hAnsi="Cambria" w:eastAsia="宋体" w:cs="Times New Roman"/>
      <w:b/>
      <w:bCs/>
      <w:kern w:val="2"/>
      <w:sz w:val="32"/>
      <w:szCs w:val="32"/>
    </w:rPr>
  </w:style>
  <w:style w:type="character" w:customStyle="1" w:styleId="36">
    <w:name w:val="标题 2 Char"/>
    <w:basedOn w:val="16"/>
    <w:link w:val="4"/>
    <w:qFormat/>
    <w:uiPriority w:val="9"/>
    <w:rPr>
      <w:rFonts w:ascii="Cambria" w:hAnsi="Cambria" w:eastAsia="宋体" w:cs="Times New Roman"/>
      <w:b/>
      <w:bCs/>
      <w:kern w:val="2"/>
      <w:sz w:val="32"/>
      <w:szCs w:val="32"/>
    </w:rPr>
  </w:style>
  <w:style w:type="paragraph" w:customStyle="1" w:styleId="37">
    <w:name w:val="UserStyle_12"/>
    <w:basedOn w:val="1"/>
    <w:qFormat/>
    <w:uiPriority w:val="0"/>
    <w:pPr>
      <w:ind w:firstLine="420" w:firstLineChars="200"/>
      <w:textAlignment w:val="baseline"/>
    </w:pPr>
  </w:style>
  <w:style w:type="character" w:customStyle="1" w:styleId="38">
    <w:name w:val="NormalCharacter"/>
    <w:qFormat/>
    <w:uiPriority w:val="0"/>
    <w:rPr>
      <w:rFonts w:ascii="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27</Pages>
  <Words>10720</Words>
  <Characters>11625</Characters>
  <Lines>101</Lines>
  <Paragraphs>28</Paragraphs>
  <TotalTime>4</TotalTime>
  <ScaleCrop>false</ScaleCrop>
  <LinksUpToDate>false</LinksUpToDate>
  <CharactersWithSpaces>11848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2022-08-06T02:23:00Z</cp:lastPrinted>
  <dcterms:modified xsi:type="dcterms:W3CDTF">2024-12-20T00:50:46Z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6111D8257E9043798B15683808E019BE</vt:lpwstr>
  </property>
  <property fmtid="{D5CDD505-2E9C-101B-9397-08002B2CF9AE}" pid="4" name="KSOTemplateDocerSaveRecord">
    <vt:lpwstr>eyJoZGlkIjoiMGVhYTg4NGNkZWJkODFjNzcyZDRjM2M4Y2UzNjI5ZmUiLCJ1c2VySWQiOiI2MTE2MzEwMDYifQ==</vt:lpwstr>
  </property>
</Properties>
</file>