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D29" w:rsidRDefault="00405D29">
      <w:pPr>
        <w:spacing w:line="600" w:lineRule="exact"/>
        <w:jc w:val="center"/>
        <w:rPr>
          <w:rFonts w:ascii="方正小标宋简体" w:eastAsia="方正小标宋简体" w:hAnsi="宋体"/>
          <w:sz w:val="72"/>
          <w:szCs w:val="72"/>
        </w:rPr>
      </w:pPr>
      <w:bookmarkStart w:id="0" w:name="_Toc15306267"/>
    </w:p>
    <w:p w:rsidR="00405D29" w:rsidRDefault="00405D29">
      <w:pPr>
        <w:spacing w:line="600" w:lineRule="exact"/>
        <w:jc w:val="center"/>
        <w:rPr>
          <w:rFonts w:ascii="方正小标宋简体" w:eastAsia="方正小标宋简体" w:hAnsi="宋体"/>
          <w:sz w:val="72"/>
          <w:szCs w:val="72"/>
        </w:rPr>
      </w:pPr>
    </w:p>
    <w:p w:rsidR="00405D29" w:rsidRDefault="00405D29">
      <w:pPr>
        <w:spacing w:line="600" w:lineRule="exact"/>
        <w:jc w:val="center"/>
        <w:rPr>
          <w:rFonts w:ascii="方正小标宋简体" w:eastAsia="方正小标宋简体" w:hAnsi="宋体"/>
          <w:sz w:val="72"/>
          <w:szCs w:val="72"/>
        </w:rPr>
      </w:pPr>
    </w:p>
    <w:p w:rsidR="00405D29" w:rsidRDefault="00405D29">
      <w:pPr>
        <w:spacing w:line="600" w:lineRule="exact"/>
        <w:jc w:val="center"/>
        <w:rPr>
          <w:rFonts w:ascii="方正小标宋简体" w:eastAsia="方正小标宋简体" w:hAnsi="宋体"/>
          <w:sz w:val="72"/>
          <w:szCs w:val="72"/>
        </w:rPr>
      </w:pPr>
    </w:p>
    <w:p w:rsidR="00405D29" w:rsidRDefault="00C65D7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0066"/>
      <w:bookmarkStart w:id="2" w:name="_Toc16569"/>
      <w:bookmarkStart w:id="3" w:name="_Toc15378441"/>
      <w:bookmarkStart w:id="4" w:name="_Toc15377193"/>
      <w:bookmarkStart w:id="5" w:name="_Toc11402"/>
      <w:bookmarkStart w:id="6" w:name="_Toc15396597"/>
      <w:bookmarkStart w:id="7" w:name="_Toc15377"/>
      <w:bookmarkStart w:id="8" w:name="_Toc15396475"/>
      <w:bookmarkStart w:id="9" w:name="_Toc8622"/>
      <w:bookmarkStart w:id="10" w:name="_Toc15377425"/>
      <w:r>
        <w:rPr>
          <w:rFonts w:ascii="方正小标宋简体" w:eastAsia="方正小标宋简体" w:hAnsi="方正小标宋简体" w:cs="方正小标宋简体" w:hint="eastAsia"/>
          <w:sz w:val="72"/>
          <w:szCs w:val="72"/>
        </w:rPr>
        <w:t>20</w:t>
      </w:r>
      <w:r>
        <w:rPr>
          <w:rFonts w:ascii="方正小标宋简体" w:eastAsia="方正小标宋简体" w:hAnsi="方正小标宋简体" w:cs="方正小标宋简体" w:hint="eastAsia"/>
          <w:sz w:val="72"/>
          <w:szCs w:val="72"/>
        </w:rPr>
        <w:t>21</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bookmarkEnd w:id="6"/>
      <w:bookmarkEnd w:id="7"/>
      <w:bookmarkEnd w:id="8"/>
      <w:bookmarkEnd w:id="9"/>
      <w:bookmarkEnd w:id="10"/>
    </w:p>
    <w:p w:rsidR="00405D29" w:rsidRDefault="00C65D77">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1" w:name="_Toc17759"/>
      <w:bookmarkStart w:id="12" w:name="_Toc15396598"/>
      <w:bookmarkStart w:id="13" w:name="_Toc18497"/>
      <w:bookmarkStart w:id="14" w:name="_Toc15377194"/>
      <w:bookmarkStart w:id="15" w:name="_Toc15785"/>
      <w:bookmarkStart w:id="16" w:name="_Toc19972"/>
      <w:bookmarkStart w:id="17" w:name="_Toc3990"/>
      <w:bookmarkStart w:id="18" w:name="_Toc15378442"/>
      <w:bookmarkStart w:id="19" w:name="_Toc15377426"/>
      <w:bookmarkStart w:id="20" w:name="_Toc15396476"/>
      <w:r>
        <w:rPr>
          <w:rFonts w:ascii="方正小标宋简体" w:eastAsia="方正小标宋简体" w:hAnsi="方正小标宋简体" w:cs="方正小标宋简体" w:hint="eastAsia"/>
          <w:sz w:val="72"/>
          <w:szCs w:val="72"/>
        </w:rPr>
        <w:t>四川省</w:t>
      </w:r>
      <w:bookmarkStart w:id="21" w:name="_Toc15306268"/>
      <w:bookmarkEnd w:id="0"/>
      <w:r>
        <w:rPr>
          <w:rFonts w:ascii="方正小标宋简体" w:eastAsia="方正小标宋简体" w:hAnsi="方正小标宋简体" w:cs="方正小标宋简体" w:hint="eastAsia"/>
          <w:sz w:val="72"/>
          <w:szCs w:val="72"/>
        </w:rPr>
        <w:t>广元市昭化区朝阳乡卫生院</w:t>
      </w:r>
      <w:r>
        <w:rPr>
          <w:rFonts w:ascii="方正小标宋简体" w:eastAsia="方正小标宋简体" w:hAnsi="方正小标宋简体" w:cs="方正小标宋简体" w:hint="eastAsia"/>
          <w:sz w:val="72"/>
          <w:szCs w:val="72"/>
        </w:rPr>
        <w:t>单位</w:t>
      </w:r>
      <w:r>
        <w:rPr>
          <w:rFonts w:ascii="方正小标宋简体" w:eastAsia="方正小标宋简体" w:hAnsi="方正小标宋简体" w:cs="方正小标宋简体" w:hint="eastAsia"/>
          <w:sz w:val="72"/>
          <w:szCs w:val="72"/>
        </w:rPr>
        <w:t>决算</w:t>
      </w:r>
      <w:bookmarkEnd w:id="11"/>
      <w:bookmarkEnd w:id="12"/>
      <w:bookmarkEnd w:id="13"/>
      <w:bookmarkEnd w:id="14"/>
      <w:bookmarkEnd w:id="15"/>
      <w:bookmarkEnd w:id="16"/>
      <w:bookmarkEnd w:id="17"/>
      <w:bookmarkEnd w:id="18"/>
      <w:bookmarkEnd w:id="19"/>
      <w:bookmarkEnd w:id="20"/>
      <w:bookmarkEnd w:id="21"/>
    </w:p>
    <w:p w:rsidR="00405D29" w:rsidRDefault="00C65D77">
      <w:pPr>
        <w:pStyle w:val="21"/>
        <w:adjustRightInd w:val="0"/>
        <w:snapToGrid w:val="0"/>
        <w:spacing w:line="440" w:lineRule="exact"/>
        <w:jc w:val="left"/>
        <w:rPr>
          <w:rFonts w:ascii="仿宋" w:eastAsia="仿宋" w:hAnsi="仿宋"/>
          <w:b/>
          <w:sz w:val="24"/>
        </w:rPr>
      </w:pPr>
      <w:r>
        <w:rPr>
          <w:rFonts w:ascii="方正小标宋简体" w:eastAsia="方正小标宋简体" w:hAnsi="宋体"/>
          <w:sz w:val="36"/>
          <w:szCs w:val="36"/>
        </w:rPr>
        <w:br w:type="page"/>
      </w:r>
    </w:p>
    <w:sdt>
      <w:sdtPr>
        <w:rPr>
          <w:rFonts w:ascii="宋体" w:hAnsi="宋体"/>
        </w:rPr>
        <w:id w:val="147457052"/>
        <w:docPartObj>
          <w:docPartGallery w:val="Table of Contents"/>
          <w:docPartUnique/>
        </w:docPartObj>
      </w:sdtPr>
      <w:sdtEndPr>
        <w:rPr>
          <w:b/>
        </w:rPr>
      </w:sdtEndPr>
      <w:sdtContent>
        <w:p w:rsidR="00405D29" w:rsidRDefault="00C65D77">
          <w:pPr>
            <w:jc w:val="center"/>
            <w:rPr>
              <w:rFonts w:ascii="黑体" w:eastAsia="黑体" w:hAnsi="黑体"/>
              <w:sz w:val="48"/>
              <w:szCs w:val="48"/>
            </w:rPr>
          </w:pPr>
          <w:r>
            <w:rPr>
              <w:rFonts w:ascii="黑体" w:eastAsia="黑体" w:hAnsi="黑体" w:hint="eastAsia"/>
              <w:sz w:val="48"/>
              <w:szCs w:val="48"/>
            </w:rPr>
            <w:t>目录</w:t>
          </w:r>
        </w:p>
        <w:p w:rsidR="00405D29" w:rsidRDefault="00C65D77" w:rsidP="00960C11">
          <w:pPr>
            <w:pStyle w:val="2"/>
            <w:ind w:firstLine="560"/>
            <w:jc w:val="center"/>
            <w:rPr>
              <w:rFonts w:ascii="仿宋" w:eastAsia="仿宋" w:hAnsi="仿宋" w:cs="Times New Roman"/>
              <w:b w:val="0"/>
              <w:bCs/>
              <w:sz w:val="28"/>
              <w:szCs w:val="28"/>
            </w:rPr>
          </w:pPr>
          <w:r>
            <w:rPr>
              <w:rFonts w:ascii="仿宋" w:eastAsia="仿宋" w:hAnsi="仿宋" w:cs="Times New Roman" w:hint="eastAsia"/>
              <w:b w:val="0"/>
              <w:bCs/>
              <w:sz w:val="28"/>
              <w:szCs w:val="28"/>
            </w:rPr>
            <w:t>公开时间：</w:t>
          </w:r>
          <w:r>
            <w:rPr>
              <w:rFonts w:ascii="仿宋" w:eastAsia="仿宋" w:hAnsi="仿宋" w:cs="Times New Roman" w:hint="eastAsia"/>
              <w:b w:val="0"/>
              <w:bCs/>
              <w:sz w:val="28"/>
              <w:szCs w:val="28"/>
            </w:rPr>
            <w:t>2022</w:t>
          </w:r>
          <w:r>
            <w:rPr>
              <w:rFonts w:ascii="仿宋" w:eastAsia="仿宋" w:hAnsi="仿宋" w:cs="Times New Roman" w:hint="eastAsia"/>
              <w:b w:val="0"/>
              <w:bCs/>
              <w:sz w:val="28"/>
              <w:szCs w:val="28"/>
            </w:rPr>
            <w:t>年</w:t>
          </w:r>
          <w:r>
            <w:rPr>
              <w:rFonts w:ascii="仿宋" w:eastAsia="仿宋" w:hAnsi="仿宋" w:cs="Times New Roman" w:hint="eastAsia"/>
              <w:b w:val="0"/>
              <w:bCs/>
              <w:sz w:val="28"/>
              <w:szCs w:val="28"/>
            </w:rPr>
            <w:t xml:space="preserve"> 9</w:t>
          </w:r>
          <w:r>
            <w:rPr>
              <w:rFonts w:ascii="仿宋" w:eastAsia="仿宋" w:hAnsi="仿宋" w:cs="Times New Roman" w:hint="eastAsia"/>
              <w:b w:val="0"/>
              <w:bCs/>
              <w:sz w:val="28"/>
              <w:szCs w:val="28"/>
            </w:rPr>
            <w:t>月</w:t>
          </w:r>
          <w:r>
            <w:rPr>
              <w:rFonts w:ascii="仿宋" w:eastAsia="仿宋" w:hAnsi="仿宋" w:cs="Times New Roman" w:hint="eastAsia"/>
              <w:b w:val="0"/>
              <w:bCs/>
              <w:sz w:val="28"/>
              <w:szCs w:val="28"/>
            </w:rPr>
            <w:t>30</w:t>
          </w:r>
          <w:r>
            <w:rPr>
              <w:rFonts w:ascii="仿宋" w:eastAsia="仿宋" w:hAnsi="仿宋" w:cs="Times New Roman" w:hint="eastAsia"/>
              <w:b w:val="0"/>
              <w:bCs/>
              <w:sz w:val="28"/>
              <w:szCs w:val="28"/>
            </w:rPr>
            <w:t>日</w:t>
          </w:r>
        </w:p>
        <w:p w:rsidR="00405D29" w:rsidRDefault="00405D29">
          <w:pPr>
            <w:pStyle w:val="21"/>
            <w:adjustRightInd w:val="0"/>
            <w:snapToGrid w:val="0"/>
            <w:spacing w:line="440" w:lineRule="exact"/>
            <w:jc w:val="left"/>
            <w:rPr>
              <w:sz w:val="24"/>
            </w:rPr>
          </w:pPr>
          <w:r>
            <w:rPr>
              <w:rFonts w:hint="eastAsia"/>
              <w:sz w:val="24"/>
            </w:rPr>
            <w:fldChar w:fldCharType="begin"/>
          </w:r>
          <w:r w:rsidR="00C65D77">
            <w:rPr>
              <w:rFonts w:hint="eastAsia"/>
              <w:sz w:val="24"/>
            </w:rPr>
            <w:instrText xml:space="preserve">TOC \o "1-2" \h \u </w:instrText>
          </w:r>
          <w:r>
            <w:rPr>
              <w:rFonts w:hint="eastAsia"/>
              <w:sz w:val="24"/>
            </w:rPr>
            <w:fldChar w:fldCharType="separate"/>
          </w:r>
        </w:p>
        <w:p w:rsidR="00405D29" w:rsidRDefault="00405D29">
          <w:pPr>
            <w:pStyle w:val="10"/>
            <w:adjustRightInd w:val="0"/>
            <w:snapToGrid w:val="0"/>
            <w:spacing w:before="0" w:line="440" w:lineRule="exact"/>
            <w:jc w:val="left"/>
            <w:rPr>
              <w:sz w:val="24"/>
            </w:rPr>
          </w:pPr>
          <w:hyperlink w:anchor="_Toc17861" w:history="1">
            <w:r w:rsidR="00C65D77">
              <w:rPr>
                <w:rFonts w:hint="eastAsia"/>
                <w:sz w:val="24"/>
              </w:rPr>
              <w:t>第一部分</w:t>
            </w:r>
            <w:r w:rsidR="00C65D77">
              <w:rPr>
                <w:rFonts w:hint="eastAsia"/>
                <w:sz w:val="24"/>
              </w:rPr>
              <w:t xml:space="preserve"> </w:t>
            </w:r>
            <w:r w:rsidR="00C65D77">
              <w:rPr>
                <w:rFonts w:hint="eastAsia"/>
                <w:sz w:val="24"/>
              </w:rPr>
              <w:t>单位概况</w:t>
            </w:r>
            <w:r w:rsidR="00C65D77">
              <w:rPr>
                <w:rFonts w:hint="eastAsia"/>
                <w:sz w:val="24"/>
              </w:rPr>
              <w:tab/>
            </w:r>
            <w:r>
              <w:rPr>
                <w:rFonts w:hint="eastAsia"/>
                <w:sz w:val="24"/>
              </w:rPr>
              <w:fldChar w:fldCharType="begin"/>
            </w:r>
            <w:r w:rsidR="00C65D77">
              <w:rPr>
                <w:rFonts w:hint="eastAsia"/>
                <w:sz w:val="24"/>
              </w:rPr>
              <w:instrText xml:space="preserve"> PAGEREF _Toc17861 \h </w:instrText>
            </w:r>
            <w:r>
              <w:rPr>
                <w:rFonts w:hint="eastAsia"/>
                <w:sz w:val="24"/>
              </w:rPr>
            </w:r>
            <w:r>
              <w:rPr>
                <w:rFonts w:hint="eastAsia"/>
                <w:sz w:val="24"/>
              </w:rPr>
              <w:fldChar w:fldCharType="separate"/>
            </w:r>
            <w:r w:rsidR="00C65D77">
              <w:rPr>
                <w:rFonts w:hint="eastAsia"/>
                <w:sz w:val="24"/>
              </w:rPr>
              <w:t>4</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4091" w:history="1">
            <w:r w:rsidR="00C65D77">
              <w:rPr>
                <w:rFonts w:hint="eastAsia"/>
                <w:sz w:val="24"/>
              </w:rPr>
              <w:t>一、</w:t>
            </w:r>
            <w:r w:rsidR="00C65D77">
              <w:rPr>
                <w:rFonts w:hint="eastAsia"/>
                <w:sz w:val="24"/>
              </w:rPr>
              <w:t xml:space="preserve"> </w:t>
            </w:r>
            <w:r w:rsidR="00C65D77">
              <w:rPr>
                <w:rFonts w:hint="eastAsia"/>
                <w:sz w:val="24"/>
              </w:rPr>
              <w:t>职能简介</w:t>
            </w:r>
            <w:r w:rsidR="00C65D77">
              <w:rPr>
                <w:rFonts w:hint="eastAsia"/>
                <w:sz w:val="24"/>
              </w:rPr>
              <w:tab/>
            </w:r>
            <w:r>
              <w:rPr>
                <w:rFonts w:hint="eastAsia"/>
                <w:sz w:val="24"/>
              </w:rPr>
              <w:fldChar w:fldCharType="begin"/>
            </w:r>
            <w:r w:rsidR="00C65D77">
              <w:rPr>
                <w:rFonts w:hint="eastAsia"/>
                <w:sz w:val="24"/>
              </w:rPr>
              <w:instrText xml:space="preserve"> PAGEREF _Toc24091 \h </w:instrText>
            </w:r>
            <w:r>
              <w:rPr>
                <w:rFonts w:hint="eastAsia"/>
                <w:sz w:val="24"/>
              </w:rPr>
            </w:r>
            <w:r>
              <w:rPr>
                <w:rFonts w:hint="eastAsia"/>
                <w:sz w:val="24"/>
              </w:rPr>
              <w:fldChar w:fldCharType="separate"/>
            </w:r>
            <w:r w:rsidR="00C65D77">
              <w:rPr>
                <w:rFonts w:hint="eastAsia"/>
                <w:sz w:val="24"/>
              </w:rPr>
              <w:t>4</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15049" w:history="1">
            <w:r w:rsidR="00C65D77">
              <w:rPr>
                <w:rFonts w:hint="eastAsia"/>
                <w:sz w:val="24"/>
              </w:rPr>
              <w:t>二、</w:t>
            </w:r>
            <w:r w:rsidR="00C65D77">
              <w:rPr>
                <w:rFonts w:hint="eastAsia"/>
                <w:sz w:val="24"/>
              </w:rPr>
              <w:t>2021</w:t>
            </w:r>
            <w:r w:rsidR="00C65D77">
              <w:rPr>
                <w:rFonts w:hint="eastAsia"/>
                <w:sz w:val="24"/>
              </w:rPr>
              <w:t>年重点工作完成情况</w:t>
            </w:r>
            <w:r w:rsidR="00C65D77">
              <w:rPr>
                <w:rFonts w:hint="eastAsia"/>
                <w:sz w:val="24"/>
              </w:rPr>
              <w:tab/>
            </w:r>
            <w:r>
              <w:rPr>
                <w:rFonts w:hint="eastAsia"/>
                <w:sz w:val="24"/>
              </w:rPr>
              <w:fldChar w:fldCharType="begin"/>
            </w:r>
            <w:r w:rsidR="00C65D77">
              <w:rPr>
                <w:rFonts w:hint="eastAsia"/>
                <w:sz w:val="24"/>
              </w:rPr>
              <w:instrText xml:space="preserve"> PAGEREF _Toc15049 \h </w:instrText>
            </w:r>
            <w:r>
              <w:rPr>
                <w:rFonts w:hint="eastAsia"/>
                <w:sz w:val="24"/>
              </w:rPr>
            </w:r>
            <w:r>
              <w:rPr>
                <w:rFonts w:hint="eastAsia"/>
                <w:sz w:val="24"/>
              </w:rPr>
              <w:fldChar w:fldCharType="separate"/>
            </w:r>
            <w:r w:rsidR="00C65D77">
              <w:rPr>
                <w:rFonts w:hint="eastAsia"/>
                <w:sz w:val="24"/>
              </w:rPr>
              <w:t>5</w:t>
            </w:r>
            <w:r>
              <w:rPr>
                <w:rFonts w:hint="eastAsia"/>
                <w:sz w:val="24"/>
              </w:rPr>
              <w:fldChar w:fldCharType="end"/>
            </w:r>
          </w:hyperlink>
        </w:p>
        <w:p w:rsidR="00405D29" w:rsidRDefault="00405D29">
          <w:pPr>
            <w:pStyle w:val="10"/>
            <w:adjustRightInd w:val="0"/>
            <w:snapToGrid w:val="0"/>
            <w:spacing w:before="0" w:line="440" w:lineRule="exact"/>
            <w:jc w:val="left"/>
            <w:rPr>
              <w:sz w:val="24"/>
            </w:rPr>
          </w:pPr>
          <w:hyperlink w:anchor="_Toc19610" w:history="1">
            <w:r w:rsidR="00C65D77">
              <w:rPr>
                <w:rFonts w:hint="eastAsia"/>
                <w:sz w:val="24"/>
              </w:rPr>
              <w:t>第二部分</w:t>
            </w:r>
            <w:r w:rsidR="00C65D77">
              <w:rPr>
                <w:rFonts w:hint="eastAsia"/>
                <w:sz w:val="24"/>
              </w:rPr>
              <w:t xml:space="preserve"> 2021</w:t>
            </w:r>
            <w:r w:rsidR="00C65D77">
              <w:rPr>
                <w:rFonts w:hint="eastAsia"/>
                <w:sz w:val="24"/>
              </w:rPr>
              <w:t>年度单位决算情况说明</w:t>
            </w:r>
            <w:r w:rsidR="00C65D77">
              <w:rPr>
                <w:rFonts w:hint="eastAsia"/>
                <w:sz w:val="24"/>
              </w:rPr>
              <w:tab/>
            </w:r>
            <w:r>
              <w:rPr>
                <w:rFonts w:hint="eastAsia"/>
                <w:sz w:val="24"/>
              </w:rPr>
              <w:fldChar w:fldCharType="begin"/>
            </w:r>
            <w:r w:rsidR="00C65D77">
              <w:rPr>
                <w:rFonts w:hint="eastAsia"/>
                <w:sz w:val="24"/>
              </w:rPr>
              <w:instrText xml:space="preserve"> PAGEREF _Toc19610 \h </w:instrText>
            </w:r>
            <w:r>
              <w:rPr>
                <w:rFonts w:hint="eastAsia"/>
                <w:sz w:val="24"/>
              </w:rPr>
            </w:r>
            <w:r>
              <w:rPr>
                <w:rFonts w:hint="eastAsia"/>
                <w:sz w:val="24"/>
              </w:rPr>
              <w:fldChar w:fldCharType="separate"/>
            </w:r>
            <w:r w:rsidR="00C65D77">
              <w:rPr>
                <w:rFonts w:hint="eastAsia"/>
                <w:sz w:val="24"/>
              </w:rPr>
              <w:t>7</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5317" w:history="1">
            <w:r w:rsidR="00C65D77">
              <w:rPr>
                <w:sz w:val="24"/>
              </w:rPr>
              <w:t>一、</w:t>
            </w:r>
            <w:r w:rsidR="00C65D77">
              <w:rPr>
                <w:sz w:val="24"/>
              </w:rPr>
              <w:t xml:space="preserve"> </w:t>
            </w:r>
            <w:r w:rsidR="00C65D77">
              <w:rPr>
                <w:rFonts w:hint="eastAsia"/>
                <w:sz w:val="24"/>
              </w:rPr>
              <w:t>收入支出决算总体情况说明</w:t>
            </w:r>
            <w:r w:rsidR="00C65D77">
              <w:rPr>
                <w:rFonts w:hint="eastAsia"/>
                <w:sz w:val="24"/>
              </w:rPr>
              <w:tab/>
            </w:r>
            <w:r>
              <w:rPr>
                <w:rFonts w:hint="eastAsia"/>
                <w:sz w:val="24"/>
              </w:rPr>
              <w:fldChar w:fldCharType="begin"/>
            </w:r>
            <w:r w:rsidR="00C65D77">
              <w:rPr>
                <w:rFonts w:hint="eastAsia"/>
                <w:sz w:val="24"/>
              </w:rPr>
              <w:instrText xml:space="preserve"> PAGEREF _Toc5317 \h </w:instrText>
            </w:r>
            <w:r>
              <w:rPr>
                <w:rFonts w:hint="eastAsia"/>
                <w:sz w:val="24"/>
              </w:rPr>
            </w:r>
            <w:r>
              <w:rPr>
                <w:rFonts w:hint="eastAsia"/>
                <w:sz w:val="24"/>
              </w:rPr>
              <w:fldChar w:fldCharType="separate"/>
            </w:r>
            <w:r w:rsidR="00C65D77">
              <w:rPr>
                <w:rFonts w:hint="eastAsia"/>
                <w:sz w:val="24"/>
              </w:rPr>
              <w:t>7</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9179" w:history="1">
            <w:r w:rsidR="00C65D77">
              <w:rPr>
                <w:sz w:val="24"/>
              </w:rPr>
              <w:t>二、</w:t>
            </w:r>
            <w:r w:rsidR="00C65D77">
              <w:rPr>
                <w:sz w:val="24"/>
              </w:rPr>
              <w:t xml:space="preserve"> </w:t>
            </w:r>
            <w:r w:rsidR="00C65D77">
              <w:rPr>
                <w:rFonts w:hint="eastAsia"/>
                <w:sz w:val="24"/>
              </w:rPr>
              <w:t>收入决算情况说明</w:t>
            </w:r>
            <w:r w:rsidR="00C65D77">
              <w:rPr>
                <w:rFonts w:hint="eastAsia"/>
                <w:sz w:val="24"/>
              </w:rPr>
              <w:tab/>
            </w:r>
            <w:r>
              <w:rPr>
                <w:rFonts w:hint="eastAsia"/>
                <w:sz w:val="24"/>
              </w:rPr>
              <w:fldChar w:fldCharType="begin"/>
            </w:r>
            <w:r w:rsidR="00C65D77">
              <w:rPr>
                <w:rFonts w:hint="eastAsia"/>
                <w:sz w:val="24"/>
              </w:rPr>
              <w:instrText xml:space="preserve"> PAGEREF _Toc9179 \h </w:instrText>
            </w:r>
            <w:r>
              <w:rPr>
                <w:rFonts w:hint="eastAsia"/>
                <w:sz w:val="24"/>
              </w:rPr>
            </w:r>
            <w:r>
              <w:rPr>
                <w:rFonts w:hint="eastAsia"/>
                <w:sz w:val="24"/>
              </w:rPr>
              <w:fldChar w:fldCharType="separate"/>
            </w:r>
            <w:r w:rsidR="00C65D77">
              <w:rPr>
                <w:rFonts w:hint="eastAsia"/>
                <w:sz w:val="24"/>
              </w:rPr>
              <w:t>7</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4194" w:history="1">
            <w:r w:rsidR="00C65D77">
              <w:rPr>
                <w:sz w:val="24"/>
              </w:rPr>
              <w:t>三、</w:t>
            </w:r>
            <w:r w:rsidR="00C65D77">
              <w:rPr>
                <w:sz w:val="24"/>
              </w:rPr>
              <w:t xml:space="preserve"> </w:t>
            </w:r>
            <w:r w:rsidR="00C65D77">
              <w:rPr>
                <w:rFonts w:hint="eastAsia"/>
                <w:sz w:val="24"/>
              </w:rPr>
              <w:t>支出决算情况说明</w:t>
            </w:r>
            <w:r w:rsidR="00C65D77">
              <w:rPr>
                <w:rFonts w:hint="eastAsia"/>
                <w:sz w:val="24"/>
              </w:rPr>
              <w:tab/>
            </w:r>
            <w:r>
              <w:rPr>
                <w:rFonts w:hint="eastAsia"/>
                <w:sz w:val="24"/>
              </w:rPr>
              <w:fldChar w:fldCharType="begin"/>
            </w:r>
            <w:r w:rsidR="00C65D77">
              <w:rPr>
                <w:rFonts w:hint="eastAsia"/>
                <w:sz w:val="24"/>
              </w:rPr>
              <w:instrText xml:space="preserve"> PAGEREF _Toc24194 \h </w:instrText>
            </w:r>
            <w:r>
              <w:rPr>
                <w:rFonts w:hint="eastAsia"/>
                <w:sz w:val="24"/>
              </w:rPr>
            </w:r>
            <w:r>
              <w:rPr>
                <w:rFonts w:hint="eastAsia"/>
                <w:sz w:val="24"/>
              </w:rPr>
              <w:fldChar w:fldCharType="separate"/>
            </w:r>
            <w:r w:rsidR="00C65D77">
              <w:rPr>
                <w:rFonts w:hint="eastAsia"/>
                <w:sz w:val="24"/>
              </w:rPr>
              <w:t>8</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3238" w:history="1">
            <w:r w:rsidR="00C65D77">
              <w:rPr>
                <w:rFonts w:hint="eastAsia"/>
                <w:sz w:val="24"/>
              </w:rPr>
              <w:t>四、财政拨款收入支出决算总体情况说明</w:t>
            </w:r>
            <w:r w:rsidR="00C65D77">
              <w:rPr>
                <w:rFonts w:hint="eastAsia"/>
                <w:sz w:val="24"/>
              </w:rPr>
              <w:tab/>
            </w:r>
            <w:r>
              <w:rPr>
                <w:rFonts w:hint="eastAsia"/>
                <w:sz w:val="24"/>
              </w:rPr>
              <w:fldChar w:fldCharType="begin"/>
            </w:r>
            <w:r w:rsidR="00C65D77">
              <w:rPr>
                <w:rFonts w:hint="eastAsia"/>
                <w:sz w:val="24"/>
              </w:rPr>
              <w:instrText xml:space="preserve"> PAGEREF _Toc23238 \h </w:instrText>
            </w:r>
            <w:r>
              <w:rPr>
                <w:rFonts w:hint="eastAsia"/>
                <w:sz w:val="24"/>
              </w:rPr>
            </w:r>
            <w:r>
              <w:rPr>
                <w:rFonts w:hint="eastAsia"/>
                <w:sz w:val="24"/>
              </w:rPr>
              <w:fldChar w:fldCharType="separate"/>
            </w:r>
            <w:r w:rsidR="00C65D77">
              <w:rPr>
                <w:rFonts w:hint="eastAsia"/>
                <w:sz w:val="24"/>
              </w:rPr>
              <w:t>8</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30082" w:history="1">
            <w:r w:rsidR="00C65D77">
              <w:rPr>
                <w:rFonts w:hint="eastAsia"/>
                <w:sz w:val="24"/>
              </w:rPr>
              <w:t>五、一般公共预算财政拨款支出决算情况说明</w:t>
            </w:r>
            <w:r w:rsidR="00C65D77">
              <w:rPr>
                <w:rFonts w:hint="eastAsia"/>
                <w:sz w:val="24"/>
              </w:rPr>
              <w:tab/>
            </w:r>
            <w:r>
              <w:rPr>
                <w:rFonts w:hint="eastAsia"/>
                <w:sz w:val="24"/>
              </w:rPr>
              <w:fldChar w:fldCharType="begin"/>
            </w:r>
            <w:r w:rsidR="00C65D77">
              <w:rPr>
                <w:rFonts w:hint="eastAsia"/>
                <w:sz w:val="24"/>
              </w:rPr>
              <w:instrText xml:space="preserve"> PAGEREF _Toc30082 \h </w:instrText>
            </w:r>
            <w:r>
              <w:rPr>
                <w:rFonts w:hint="eastAsia"/>
                <w:sz w:val="24"/>
              </w:rPr>
            </w:r>
            <w:r>
              <w:rPr>
                <w:rFonts w:hint="eastAsia"/>
                <w:sz w:val="24"/>
              </w:rPr>
              <w:fldChar w:fldCharType="separate"/>
            </w:r>
            <w:r w:rsidR="00C65D77">
              <w:rPr>
                <w:rFonts w:hint="eastAsia"/>
                <w:sz w:val="24"/>
              </w:rPr>
              <w:t>9</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31264" w:history="1">
            <w:r w:rsidR="00C65D77">
              <w:rPr>
                <w:rFonts w:hint="eastAsia"/>
                <w:sz w:val="24"/>
              </w:rPr>
              <w:t>六、一般公共预算财政拨款基本支出决算情况说明</w:t>
            </w:r>
            <w:r w:rsidR="00C65D77">
              <w:rPr>
                <w:rFonts w:hint="eastAsia"/>
                <w:sz w:val="24"/>
              </w:rPr>
              <w:tab/>
            </w:r>
            <w:r>
              <w:rPr>
                <w:rFonts w:hint="eastAsia"/>
                <w:sz w:val="24"/>
              </w:rPr>
              <w:fldChar w:fldCharType="begin"/>
            </w:r>
            <w:r w:rsidR="00C65D77">
              <w:rPr>
                <w:rFonts w:hint="eastAsia"/>
                <w:sz w:val="24"/>
              </w:rPr>
              <w:instrText xml:space="preserve"> PAGEREF </w:instrText>
            </w:r>
            <w:r w:rsidR="00C65D77">
              <w:rPr>
                <w:rFonts w:hint="eastAsia"/>
                <w:sz w:val="24"/>
              </w:rPr>
              <w:instrText xml:space="preserve">_Toc31264 \h </w:instrText>
            </w:r>
            <w:r>
              <w:rPr>
                <w:rFonts w:hint="eastAsia"/>
                <w:sz w:val="24"/>
              </w:rPr>
            </w:r>
            <w:r>
              <w:rPr>
                <w:rFonts w:hint="eastAsia"/>
                <w:sz w:val="24"/>
              </w:rPr>
              <w:fldChar w:fldCharType="separate"/>
            </w:r>
            <w:r w:rsidR="00C65D77">
              <w:rPr>
                <w:rFonts w:hint="eastAsia"/>
                <w:sz w:val="24"/>
              </w:rPr>
              <w:t>12</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9089" w:history="1">
            <w:r w:rsidR="00C65D77">
              <w:rPr>
                <w:rFonts w:hint="eastAsia"/>
                <w:sz w:val="24"/>
              </w:rPr>
              <w:t>七、“三公”经费财政拨款支出决算情况说明</w:t>
            </w:r>
            <w:r w:rsidR="00C65D77">
              <w:rPr>
                <w:rFonts w:hint="eastAsia"/>
                <w:sz w:val="24"/>
              </w:rPr>
              <w:tab/>
            </w:r>
            <w:r>
              <w:rPr>
                <w:rFonts w:hint="eastAsia"/>
                <w:sz w:val="24"/>
              </w:rPr>
              <w:fldChar w:fldCharType="begin"/>
            </w:r>
            <w:r w:rsidR="00C65D77">
              <w:rPr>
                <w:rFonts w:hint="eastAsia"/>
                <w:sz w:val="24"/>
              </w:rPr>
              <w:instrText xml:space="preserve"> PAGEREF _Toc9089 \h </w:instrText>
            </w:r>
            <w:r>
              <w:rPr>
                <w:rFonts w:hint="eastAsia"/>
                <w:sz w:val="24"/>
              </w:rPr>
            </w:r>
            <w:r>
              <w:rPr>
                <w:rFonts w:hint="eastAsia"/>
                <w:sz w:val="24"/>
              </w:rPr>
              <w:fldChar w:fldCharType="separate"/>
            </w:r>
            <w:r w:rsidR="00C65D77">
              <w:rPr>
                <w:rFonts w:hint="eastAsia"/>
                <w:sz w:val="24"/>
              </w:rPr>
              <w:t>12</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8351" w:history="1">
            <w:r w:rsidR="00C65D77">
              <w:rPr>
                <w:rFonts w:hint="eastAsia"/>
                <w:sz w:val="24"/>
              </w:rPr>
              <w:t>八、政府性基金预算支出决算情况说明</w:t>
            </w:r>
            <w:r w:rsidR="00C65D77">
              <w:rPr>
                <w:rFonts w:hint="eastAsia"/>
                <w:sz w:val="24"/>
              </w:rPr>
              <w:tab/>
            </w:r>
            <w:r>
              <w:rPr>
                <w:rFonts w:hint="eastAsia"/>
                <w:sz w:val="24"/>
              </w:rPr>
              <w:fldChar w:fldCharType="begin"/>
            </w:r>
            <w:r w:rsidR="00C65D77">
              <w:rPr>
                <w:rFonts w:hint="eastAsia"/>
                <w:sz w:val="24"/>
              </w:rPr>
              <w:instrText xml:space="preserve"> PAGEREF _Toc8351 \h </w:instrText>
            </w:r>
            <w:r>
              <w:rPr>
                <w:rFonts w:hint="eastAsia"/>
                <w:sz w:val="24"/>
              </w:rPr>
            </w:r>
            <w:r>
              <w:rPr>
                <w:rFonts w:hint="eastAsia"/>
                <w:sz w:val="24"/>
              </w:rPr>
              <w:fldChar w:fldCharType="separate"/>
            </w:r>
            <w:r w:rsidR="00C65D77">
              <w:rPr>
                <w:rFonts w:hint="eastAsia"/>
                <w:sz w:val="24"/>
              </w:rPr>
              <w:t>13</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8375" w:history="1">
            <w:r w:rsidR="00C65D77">
              <w:rPr>
                <w:rFonts w:hint="eastAsia"/>
                <w:sz w:val="24"/>
              </w:rPr>
              <w:t>九、</w:t>
            </w:r>
            <w:r w:rsidR="00C65D77">
              <w:rPr>
                <w:rFonts w:hint="eastAsia"/>
                <w:sz w:val="24"/>
              </w:rPr>
              <w:t xml:space="preserve"> </w:t>
            </w:r>
            <w:r w:rsidR="00C65D77">
              <w:rPr>
                <w:rFonts w:hint="eastAsia"/>
                <w:sz w:val="24"/>
              </w:rPr>
              <w:t>国有资本经营预算支出决算情况说明</w:t>
            </w:r>
            <w:r w:rsidR="00C65D77">
              <w:rPr>
                <w:rFonts w:hint="eastAsia"/>
                <w:sz w:val="24"/>
              </w:rPr>
              <w:tab/>
            </w:r>
            <w:r>
              <w:rPr>
                <w:rFonts w:hint="eastAsia"/>
                <w:sz w:val="24"/>
              </w:rPr>
              <w:fldChar w:fldCharType="begin"/>
            </w:r>
            <w:r w:rsidR="00C65D77">
              <w:rPr>
                <w:rFonts w:hint="eastAsia"/>
                <w:sz w:val="24"/>
              </w:rPr>
              <w:instrText xml:space="preserve"> PAGEREF _Toc8375 \h </w:instrText>
            </w:r>
            <w:r>
              <w:rPr>
                <w:rFonts w:hint="eastAsia"/>
                <w:sz w:val="24"/>
              </w:rPr>
            </w:r>
            <w:r>
              <w:rPr>
                <w:rFonts w:hint="eastAsia"/>
                <w:sz w:val="24"/>
              </w:rPr>
              <w:fldChar w:fldCharType="separate"/>
            </w:r>
            <w:r w:rsidR="00C65D77">
              <w:rPr>
                <w:rFonts w:hint="eastAsia"/>
                <w:sz w:val="24"/>
              </w:rPr>
              <w:t>13</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0614" w:history="1">
            <w:r w:rsidR="00C65D77">
              <w:rPr>
                <w:rFonts w:hint="eastAsia"/>
                <w:sz w:val="24"/>
              </w:rPr>
              <w:t>十、</w:t>
            </w:r>
            <w:r w:rsidR="00C65D77">
              <w:rPr>
                <w:rFonts w:hint="eastAsia"/>
                <w:sz w:val="24"/>
              </w:rPr>
              <w:t xml:space="preserve"> </w:t>
            </w:r>
            <w:r w:rsidR="00C65D77">
              <w:rPr>
                <w:rFonts w:hint="eastAsia"/>
                <w:sz w:val="24"/>
              </w:rPr>
              <w:t>预算绩效管理情况</w:t>
            </w:r>
            <w:r w:rsidR="00C65D77">
              <w:rPr>
                <w:rFonts w:hint="eastAsia"/>
                <w:sz w:val="24"/>
              </w:rPr>
              <w:tab/>
            </w:r>
            <w:r>
              <w:rPr>
                <w:rFonts w:hint="eastAsia"/>
                <w:sz w:val="24"/>
              </w:rPr>
              <w:fldChar w:fldCharType="begin"/>
            </w:r>
            <w:r w:rsidR="00C65D77">
              <w:rPr>
                <w:rFonts w:hint="eastAsia"/>
                <w:sz w:val="24"/>
              </w:rPr>
              <w:instrText xml:space="preserve"> PAGEREF _Toc20614 \h </w:instrText>
            </w:r>
            <w:r>
              <w:rPr>
                <w:rFonts w:hint="eastAsia"/>
                <w:sz w:val="24"/>
              </w:rPr>
            </w:r>
            <w:r>
              <w:rPr>
                <w:rFonts w:hint="eastAsia"/>
                <w:sz w:val="24"/>
              </w:rPr>
              <w:fldChar w:fldCharType="separate"/>
            </w:r>
            <w:r w:rsidR="00C65D77">
              <w:rPr>
                <w:rFonts w:hint="eastAsia"/>
                <w:sz w:val="24"/>
              </w:rPr>
              <w:t>13</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11653" w:history="1">
            <w:r w:rsidR="00C65D77">
              <w:rPr>
                <w:rFonts w:hint="eastAsia"/>
                <w:sz w:val="24"/>
              </w:rPr>
              <w:t>十一、</w:t>
            </w:r>
            <w:r w:rsidR="00C65D77">
              <w:rPr>
                <w:rFonts w:hint="eastAsia"/>
                <w:sz w:val="24"/>
              </w:rPr>
              <w:t xml:space="preserve"> </w:t>
            </w:r>
            <w:r w:rsidR="00C65D77">
              <w:rPr>
                <w:rFonts w:hint="eastAsia"/>
                <w:sz w:val="24"/>
              </w:rPr>
              <w:t>其他重要事项的情况说明</w:t>
            </w:r>
            <w:r w:rsidR="00C65D77">
              <w:rPr>
                <w:rFonts w:hint="eastAsia"/>
                <w:sz w:val="24"/>
              </w:rPr>
              <w:tab/>
            </w:r>
            <w:r>
              <w:rPr>
                <w:rFonts w:hint="eastAsia"/>
                <w:sz w:val="24"/>
              </w:rPr>
              <w:fldChar w:fldCharType="begin"/>
            </w:r>
            <w:r w:rsidR="00C65D77">
              <w:rPr>
                <w:rFonts w:hint="eastAsia"/>
                <w:sz w:val="24"/>
              </w:rPr>
              <w:instrText xml:space="preserve"> PAGEREF _Toc11653 \h </w:instrText>
            </w:r>
            <w:r>
              <w:rPr>
                <w:rFonts w:hint="eastAsia"/>
                <w:sz w:val="24"/>
              </w:rPr>
            </w:r>
            <w:r>
              <w:rPr>
                <w:rFonts w:hint="eastAsia"/>
                <w:sz w:val="24"/>
              </w:rPr>
              <w:fldChar w:fldCharType="separate"/>
            </w:r>
            <w:r w:rsidR="00C65D77">
              <w:rPr>
                <w:rFonts w:hint="eastAsia"/>
                <w:sz w:val="24"/>
              </w:rPr>
              <w:t>16</w:t>
            </w:r>
            <w:r>
              <w:rPr>
                <w:rFonts w:hint="eastAsia"/>
                <w:sz w:val="24"/>
              </w:rPr>
              <w:fldChar w:fldCharType="end"/>
            </w:r>
          </w:hyperlink>
        </w:p>
        <w:p w:rsidR="00405D29" w:rsidRDefault="00405D29">
          <w:pPr>
            <w:pStyle w:val="10"/>
            <w:adjustRightInd w:val="0"/>
            <w:snapToGrid w:val="0"/>
            <w:spacing w:before="0" w:line="440" w:lineRule="exact"/>
            <w:jc w:val="left"/>
            <w:rPr>
              <w:sz w:val="24"/>
            </w:rPr>
          </w:pPr>
          <w:hyperlink w:anchor="_Toc6970" w:history="1">
            <w:r w:rsidR="00C65D77">
              <w:rPr>
                <w:rFonts w:hint="eastAsia"/>
                <w:sz w:val="24"/>
              </w:rPr>
              <w:t>第三部分</w:t>
            </w:r>
            <w:r w:rsidR="00C65D77">
              <w:rPr>
                <w:rFonts w:hint="eastAsia"/>
                <w:sz w:val="24"/>
              </w:rPr>
              <w:t xml:space="preserve"> </w:t>
            </w:r>
            <w:r w:rsidR="00C65D77">
              <w:rPr>
                <w:rFonts w:hint="eastAsia"/>
                <w:sz w:val="24"/>
              </w:rPr>
              <w:t>名词解释</w:t>
            </w:r>
            <w:r w:rsidR="00C65D77">
              <w:rPr>
                <w:rFonts w:hint="eastAsia"/>
                <w:sz w:val="24"/>
              </w:rPr>
              <w:tab/>
            </w:r>
            <w:r>
              <w:rPr>
                <w:rFonts w:hint="eastAsia"/>
                <w:sz w:val="24"/>
              </w:rPr>
              <w:fldChar w:fldCharType="begin"/>
            </w:r>
            <w:r w:rsidR="00C65D77">
              <w:rPr>
                <w:rFonts w:hint="eastAsia"/>
                <w:sz w:val="24"/>
              </w:rPr>
              <w:instrText xml:space="preserve"> PAGEREF _Toc6970 \h </w:instrText>
            </w:r>
            <w:r>
              <w:rPr>
                <w:rFonts w:hint="eastAsia"/>
                <w:sz w:val="24"/>
              </w:rPr>
            </w:r>
            <w:r>
              <w:rPr>
                <w:rFonts w:hint="eastAsia"/>
                <w:sz w:val="24"/>
              </w:rPr>
              <w:fldChar w:fldCharType="separate"/>
            </w:r>
            <w:r w:rsidR="00C65D77">
              <w:rPr>
                <w:rFonts w:hint="eastAsia"/>
                <w:sz w:val="24"/>
              </w:rPr>
              <w:t>18</w:t>
            </w:r>
            <w:r>
              <w:rPr>
                <w:rFonts w:hint="eastAsia"/>
                <w:sz w:val="24"/>
              </w:rPr>
              <w:fldChar w:fldCharType="end"/>
            </w:r>
          </w:hyperlink>
        </w:p>
        <w:p w:rsidR="00405D29" w:rsidRDefault="00405D29">
          <w:pPr>
            <w:pStyle w:val="10"/>
            <w:adjustRightInd w:val="0"/>
            <w:snapToGrid w:val="0"/>
            <w:spacing w:before="0" w:line="440" w:lineRule="exact"/>
            <w:jc w:val="left"/>
            <w:rPr>
              <w:sz w:val="24"/>
            </w:rPr>
          </w:pPr>
          <w:hyperlink w:anchor="_Toc9777" w:history="1">
            <w:r w:rsidR="00C65D77">
              <w:rPr>
                <w:rFonts w:hint="eastAsia"/>
                <w:sz w:val="24"/>
              </w:rPr>
              <w:t>第四部分</w:t>
            </w:r>
            <w:r w:rsidR="00C65D77">
              <w:rPr>
                <w:rFonts w:hint="eastAsia"/>
                <w:sz w:val="24"/>
              </w:rPr>
              <w:t xml:space="preserve"> </w:t>
            </w:r>
            <w:r w:rsidR="00C65D77">
              <w:rPr>
                <w:rFonts w:hint="eastAsia"/>
                <w:sz w:val="24"/>
              </w:rPr>
              <w:t>附件</w:t>
            </w:r>
            <w:r w:rsidR="00C65D77">
              <w:rPr>
                <w:rFonts w:hint="eastAsia"/>
                <w:sz w:val="24"/>
              </w:rPr>
              <w:tab/>
            </w:r>
            <w:r>
              <w:rPr>
                <w:rFonts w:hint="eastAsia"/>
                <w:sz w:val="24"/>
              </w:rPr>
              <w:fldChar w:fldCharType="begin"/>
            </w:r>
            <w:r w:rsidR="00C65D77">
              <w:rPr>
                <w:rFonts w:hint="eastAsia"/>
                <w:sz w:val="24"/>
              </w:rPr>
              <w:instrText xml:space="preserve"> PAGEREF _Toc9777 \h </w:instrText>
            </w:r>
            <w:r>
              <w:rPr>
                <w:rFonts w:hint="eastAsia"/>
                <w:sz w:val="24"/>
              </w:rPr>
            </w:r>
            <w:r>
              <w:rPr>
                <w:rFonts w:hint="eastAsia"/>
                <w:sz w:val="24"/>
              </w:rPr>
              <w:fldChar w:fldCharType="separate"/>
            </w:r>
            <w:r w:rsidR="00C65D77">
              <w:rPr>
                <w:rFonts w:hint="eastAsia"/>
                <w:sz w:val="24"/>
              </w:rPr>
              <w:t>21</w:t>
            </w:r>
            <w:r>
              <w:rPr>
                <w:rFonts w:hint="eastAsia"/>
                <w:sz w:val="24"/>
              </w:rPr>
              <w:fldChar w:fldCharType="end"/>
            </w:r>
          </w:hyperlink>
        </w:p>
        <w:p w:rsidR="00405D29" w:rsidRDefault="00405D29">
          <w:pPr>
            <w:pStyle w:val="10"/>
            <w:adjustRightInd w:val="0"/>
            <w:snapToGrid w:val="0"/>
            <w:spacing w:before="0" w:line="440" w:lineRule="exact"/>
            <w:jc w:val="left"/>
            <w:rPr>
              <w:sz w:val="24"/>
            </w:rPr>
          </w:pPr>
          <w:hyperlink w:anchor="_Toc18909" w:history="1">
            <w:r w:rsidR="00C65D77">
              <w:rPr>
                <w:rFonts w:hint="eastAsia"/>
                <w:sz w:val="24"/>
              </w:rPr>
              <w:t>第五部分</w:t>
            </w:r>
            <w:r w:rsidR="00C65D77">
              <w:rPr>
                <w:rFonts w:hint="eastAsia"/>
                <w:sz w:val="24"/>
              </w:rPr>
              <w:t xml:space="preserve"> </w:t>
            </w:r>
            <w:r w:rsidR="00C65D77">
              <w:rPr>
                <w:rFonts w:hint="eastAsia"/>
                <w:sz w:val="24"/>
              </w:rPr>
              <w:t>附表</w:t>
            </w:r>
            <w:r w:rsidR="00C65D77">
              <w:rPr>
                <w:rFonts w:hint="eastAsia"/>
                <w:sz w:val="24"/>
              </w:rPr>
              <w:tab/>
            </w:r>
            <w:r>
              <w:rPr>
                <w:rFonts w:hint="eastAsia"/>
                <w:sz w:val="24"/>
              </w:rPr>
              <w:fldChar w:fldCharType="begin"/>
            </w:r>
            <w:r w:rsidR="00C65D77">
              <w:rPr>
                <w:rFonts w:hint="eastAsia"/>
                <w:sz w:val="24"/>
              </w:rPr>
              <w:instrText xml:space="preserve"> PAGEREF _Toc</w:instrText>
            </w:r>
            <w:r w:rsidR="00C65D77">
              <w:rPr>
                <w:rFonts w:hint="eastAsia"/>
                <w:sz w:val="24"/>
              </w:rPr>
              <w:instrText xml:space="preserve">18909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5592" w:history="1">
            <w:r w:rsidR="00C65D77">
              <w:rPr>
                <w:rFonts w:hint="eastAsia"/>
                <w:sz w:val="24"/>
              </w:rPr>
              <w:t>一、收入支出决算总表</w:t>
            </w:r>
            <w:r w:rsidR="00C65D77">
              <w:rPr>
                <w:rFonts w:hint="eastAsia"/>
                <w:sz w:val="24"/>
              </w:rPr>
              <w:tab/>
            </w:r>
            <w:r>
              <w:rPr>
                <w:rFonts w:hint="eastAsia"/>
                <w:sz w:val="24"/>
              </w:rPr>
              <w:fldChar w:fldCharType="begin"/>
            </w:r>
            <w:r w:rsidR="00C65D77">
              <w:rPr>
                <w:rFonts w:hint="eastAsia"/>
                <w:sz w:val="24"/>
              </w:rPr>
              <w:instrText xml:space="preserve"> PAGEREF _Toc25592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30176" w:history="1">
            <w:r w:rsidR="00C65D77">
              <w:rPr>
                <w:rFonts w:hint="eastAsia"/>
                <w:sz w:val="24"/>
              </w:rPr>
              <w:t>二、收入决算表</w:t>
            </w:r>
            <w:r w:rsidR="00C65D77">
              <w:rPr>
                <w:rFonts w:hint="eastAsia"/>
                <w:sz w:val="24"/>
              </w:rPr>
              <w:tab/>
            </w:r>
            <w:r>
              <w:rPr>
                <w:rFonts w:hint="eastAsia"/>
                <w:sz w:val="24"/>
              </w:rPr>
              <w:fldChar w:fldCharType="begin"/>
            </w:r>
            <w:r w:rsidR="00C65D77">
              <w:rPr>
                <w:rFonts w:hint="eastAsia"/>
                <w:sz w:val="24"/>
              </w:rPr>
              <w:instrText xml:space="preserve"> PAGEREF _Toc30176 \</w:instrText>
            </w:r>
            <w:r w:rsidR="00C65D77">
              <w:rPr>
                <w:rFonts w:hint="eastAsia"/>
                <w:sz w:val="24"/>
              </w:rPr>
              <w:instrText xml:space="preserve">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11246" w:history="1">
            <w:r w:rsidR="00C65D77">
              <w:rPr>
                <w:rFonts w:hint="eastAsia"/>
                <w:sz w:val="24"/>
              </w:rPr>
              <w:t>三、支出决算表</w:t>
            </w:r>
            <w:r w:rsidR="00C65D77">
              <w:rPr>
                <w:rFonts w:hint="eastAsia"/>
                <w:sz w:val="24"/>
              </w:rPr>
              <w:tab/>
            </w:r>
            <w:r>
              <w:rPr>
                <w:rFonts w:hint="eastAsia"/>
                <w:sz w:val="24"/>
              </w:rPr>
              <w:fldChar w:fldCharType="begin"/>
            </w:r>
            <w:r w:rsidR="00C65D77">
              <w:rPr>
                <w:rFonts w:hint="eastAsia"/>
                <w:sz w:val="24"/>
              </w:rPr>
              <w:instrText xml:space="preserve"> PAGEREF _Toc11246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4865" w:history="1">
            <w:r w:rsidR="00C65D77">
              <w:rPr>
                <w:rFonts w:hint="eastAsia"/>
                <w:sz w:val="24"/>
              </w:rPr>
              <w:t>四、财政拨款收入支出决算总表</w:t>
            </w:r>
            <w:r w:rsidR="00C65D77">
              <w:rPr>
                <w:rFonts w:hint="eastAsia"/>
                <w:sz w:val="24"/>
              </w:rPr>
              <w:tab/>
            </w:r>
            <w:r>
              <w:rPr>
                <w:rFonts w:hint="eastAsia"/>
                <w:sz w:val="24"/>
              </w:rPr>
              <w:fldChar w:fldCharType="begin"/>
            </w:r>
            <w:r w:rsidR="00C65D77">
              <w:rPr>
                <w:rFonts w:hint="eastAsia"/>
                <w:sz w:val="24"/>
              </w:rPr>
              <w:instrText xml:space="preserve"> PAGEREF _Toc24865 \h</w:instrText>
            </w:r>
            <w:r w:rsidR="00C65D77">
              <w:rPr>
                <w:rFonts w:hint="eastAsia"/>
                <w:sz w:val="24"/>
              </w:rPr>
              <w:instrText xml:space="preserve">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11109" w:history="1">
            <w:r w:rsidR="00C65D77">
              <w:rPr>
                <w:rFonts w:hint="eastAsia"/>
                <w:sz w:val="24"/>
              </w:rPr>
              <w:t>五、财政拨款支出决算明细表</w:t>
            </w:r>
            <w:r w:rsidR="00C65D77">
              <w:rPr>
                <w:rFonts w:hint="eastAsia"/>
                <w:sz w:val="24"/>
              </w:rPr>
              <w:tab/>
            </w:r>
            <w:r>
              <w:rPr>
                <w:rFonts w:hint="eastAsia"/>
                <w:sz w:val="24"/>
              </w:rPr>
              <w:fldChar w:fldCharType="begin"/>
            </w:r>
            <w:r w:rsidR="00C65D77">
              <w:rPr>
                <w:rFonts w:hint="eastAsia"/>
                <w:sz w:val="24"/>
              </w:rPr>
              <w:instrText xml:space="preserve"> PAGEREF _Toc11109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32558" w:history="1">
            <w:r w:rsidR="00C65D77">
              <w:rPr>
                <w:rFonts w:hint="eastAsia"/>
                <w:sz w:val="24"/>
              </w:rPr>
              <w:t>六、一般公共预算财政拨款支出决算表</w:t>
            </w:r>
            <w:r w:rsidR="00C65D77">
              <w:rPr>
                <w:rFonts w:hint="eastAsia"/>
                <w:sz w:val="24"/>
              </w:rPr>
              <w:tab/>
            </w:r>
            <w:r>
              <w:rPr>
                <w:rFonts w:hint="eastAsia"/>
                <w:sz w:val="24"/>
              </w:rPr>
              <w:fldChar w:fldCharType="begin"/>
            </w:r>
            <w:r w:rsidR="00C65D77">
              <w:rPr>
                <w:rFonts w:hint="eastAsia"/>
                <w:sz w:val="24"/>
              </w:rPr>
              <w:instrText xml:space="preserve"> PAGEREF _Toc32558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3428" w:history="1">
            <w:r w:rsidR="00C65D77">
              <w:rPr>
                <w:rFonts w:hint="eastAsia"/>
                <w:sz w:val="24"/>
              </w:rPr>
              <w:t>七、一般公共预算财政拨款支出决算明细表</w:t>
            </w:r>
            <w:r w:rsidR="00C65D77">
              <w:rPr>
                <w:rFonts w:hint="eastAsia"/>
                <w:sz w:val="24"/>
              </w:rPr>
              <w:tab/>
            </w:r>
            <w:r>
              <w:rPr>
                <w:rFonts w:hint="eastAsia"/>
                <w:sz w:val="24"/>
              </w:rPr>
              <w:fldChar w:fldCharType="begin"/>
            </w:r>
            <w:r w:rsidR="00C65D77">
              <w:rPr>
                <w:rFonts w:hint="eastAsia"/>
                <w:sz w:val="24"/>
              </w:rPr>
              <w:instrText xml:space="preserve"> PAGEREF _Toc23428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12577" w:history="1">
            <w:r w:rsidR="00C65D77">
              <w:rPr>
                <w:rFonts w:hint="eastAsia"/>
                <w:sz w:val="24"/>
              </w:rPr>
              <w:t>八、一般</w:t>
            </w:r>
            <w:r w:rsidR="00C65D77">
              <w:rPr>
                <w:rFonts w:hint="eastAsia"/>
                <w:sz w:val="24"/>
              </w:rPr>
              <w:t>公共预算财政拨款基本支出决算表</w:t>
            </w:r>
            <w:r w:rsidR="00C65D77">
              <w:rPr>
                <w:rFonts w:hint="eastAsia"/>
                <w:sz w:val="24"/>
              </w:rPr>
              <w:tab/>
            </w:r>
            <w:r>
              <w:rPr>
                <w:rFonts w:hint="eastAsia"/>
                <w:sz w:val="24"/>
              </w:rPr>
              <w:fldChar w:fldCharType="begin"/>
            </w:r>
            <w:r w:rsidR="00C65D77">
              <w:rPr>
                <w:rFonts w:hint="eastAsia"/>
                <w:sz w:val="24"/>
              </w:rPr>
              <w:instrText xml:space="preserve"> PAGEREF _Toc12577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3392" w:history="1">
            <w:r w:rsidR="00C65D77">
              <w:rPr>
                <w:rFonts w:hint="eastAsia"/>
                <w:sz w:val="24"/>
              </w:rPr>
              <w:t>九、一般公共预算财政拨款项目支出决算表</w:t>
            </w:r>
            <w:r w:rsidR="00C65D77">
              <w:rPr>
                <w:rFonts w:hint="eastAsia"/>
                <w:sz w:val="24"/>
              </w:rPr>
              <w:tab/>
            </w:r>
            <w:r>
              <w:rPr>
                <w:rFonts w:hint="eastAsia"/>
                <w:sz w:val="24"/>
              </w:rPr>
              <w:fldChar w:fldCharType="begin"/>
            </w:r>
            <w:r w:rsidR="00C65D77">
              <w:rPr>
                <w:rFonts w:hint="eastAsia"/>
                <w:sz w:val="24"/>
              </w:rPr>
              <w:instrText xml:space="preserve"> PAGEREF _Toc23392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3183" w:history="1">
            <w:r w:rsidR="00C65D77">
              <w:rPr>
                <w:rFonts w:hint="eastAsia"/>
                <w:sz w:val="24"/>
              </w:rPr>
              <w:t>十、一般公共预算财政拨款“三公”经费支出决算表</w:t>
            </w:r>
            <w:r w:rsidR="00C65D77">
              <w:rPr>
                <w:rFonts w:hint="eastAsia"/>
                <w:sz w:val="24"/>
              </w:rPr>
              <w:tab/>
            </w:r>
            <w:r>
              <w:rPr>
                <w:rFonts w:hint="eastAsia"/>
                <w:sz w:val="24"/>
              </w:rPr>
              <w:fldChar w:fldCharType="begin"/>
            </w:r>
            <w:r w:rsidR="00C65D77">
              <w:rPr>
                <w:rFonts w:hint="eastAsia"/>
                <w:sz w:val="24"/>
              </w:rPr>
              <w:instrText xml:space="preserve"> PAGEREF _Toc23183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9640" w:history="1">
            <w:r w:rsidR="00C65D77">
              <w:rPr>
                <w:rFonts w:hint="eastAsia"/>
                <w:sz w:val="24"/>
              </w:rPr>
              <w:t>十一、政府性基金预算财政拨款收入支出决算表</w:t>
            </w:r>
            <w:r w:rsidR="00C65D77">
              <w:rPr>
                <w:rFonts w:hint="eastAsia"/>
                <w:sz w:val="24"/>
              </w:rPr>
              <w:tab/>
            </w:r>
            <w:r>
              <w:rPr>
                <w:rFonts w:hint="eastAsia"/>
                <w:sz w:val="24"/>
              </w:rPr>
              <w:fldChar w:fldCharType="begin"/>
            </w:r>
            <w:r w:rsidR="00C65D77">
              <w:rPr>
                <w:rFonts w:hint="eastAsia"/>
                <w:sz w:val="24"/>
              </w:rPr>
              <w:instrText xml:space="preserve"> PAGEREF _Toc9640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25371" w:history="1">
            <w:r w:rsidR="00C65D77">
              <w:rPr>
                <w:rFonts w:hint="eastAsia"/>
                <w:sz w:val="24"/>
              </w:rPr>
              <w:t>十二、政府性基金预算财政拨款“三公”经费支出决算表</w:t>
            </w:r>
            <w:r w:rsidR="00C65D77">
              <w:rPr>
                <w:rFonts w:hint="eastAsia"/>
                <w:sz w:val="24"/>
              </w:rPr>
              <w:tab/>
            </w:r>
            <w:r>
              <w:rPr>
                <w:rFonts w:hint="eastAsia"/>
                <w:sz w:val="24"/>
              </w:rPr>
              <w:fldChar w:fldCharType="begin"/>
            </w:r>
            <w:r w:rsidR="00C65D77">
              <w:rPr>
                <w:rFonts w:hint="eastAsia"/>
                <w:sz w:val="24"/>
              </w:rPr>
              <w:instrText xml:space="preserve"> PAGEREF _Toc25371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9341" w:history="1">
            <w:r w:rsidR="00C65D77">
              <w:rPr>
                <w:rFonts w:hint="eastAsia"/>
                <w:sz w:val="24"/>
              </w:rPr>
              <w:t>十三、国有资本经营预算财政拨款收入支出决算表</w:t>
            </w:r>
            <w:r w:rsidR="00C65D77">
              <w:rPr>
                <w:rFonts w:hint="eastAsia"/>
                <w:sz w:val="24"/>
              </w:rPr>
              <w:tab/>
            </w:r>
            <w:r>
              <w:rPr>
                <w:rFonts w:hint="eastAsia"/>
                <w:sz w:val="24"/>
              </w:rPr>
              <w:fldChar w:fldCharType="begin"/>
            </w:r>
            <w:r w:rsidR="00C65D77">
              <w:rPr>
                <w:rFonts w:hint="eastAsia"/>
                <w:sz w:val="24"/>
              </w:rPr>
              <w:instrText xml:space="preserve"> PAGEREF _Toc9341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rPr>
              <w:sz w:val="24"/>
            </w:rPr>
          </w:pPr>
          <w:hyperlink w:anchor="_Toc12634" w:history="1">
            <w:r w:rsidR="00C65D77">
              <w:rPr>
                <w:rFonts w:hint="eastAsia"/>
                <w:sz w:val="24"/>
              </w:rPr>
              <w:t>十四、国有资本经营预算财政拨款支出决算表</w:t>
            </w:r>
            <w:r w:rsidR="00C65D77">
              <w:rPr>
                <w:rFonts w:hint="eastAsia"/>
                <w:sz w:val="24"/>
              </w:rPr>
              <w:tab/>
            </w:r>
            <w:r>
              <w:rPr>
                <w:rFonts w:hint="eastAsia"/>
                <w:sz w:val="24"/>
              </w:rPr>
              <w:fldChar w:fldCharType="begin"/>
            </w:r>
            <w:r w:rsidR="00C65D77">
              <w:rPr>
                <w:rFonts w:hint="eastAsia"/>
                <w:sz w:val="24"/>
              </w:rPr>
              <w:instrText xml:space="preserve"> PAGEREF _Toc12634 \h </w:instrText>
            </w:r>
            <w:r>
              <w:rPr>
                <w:rFonts w:hint="eastAsia"/>
                <w:sz w:val="24"/>
              </w:rPr>
            </w:r>
            <w:r>
              <w:rPr>
                <w:rFonts w:hint="eastAsia"/>
                <w:sz w:val="24"/>
              </w:rPr>
              <w:fldChar w:fldCharType="separate"/>
            </w:r>
            <w:r w:rsidR="00C65D77">
              <w:rPr>
                <w:rFonts w:hint="eastAsia"/>
                <w:sz w:val="24"/>
              </w:rPr>
              <w:t>26</w:t>
            </w:r>
            <w:r>
              <w:rPr>
                <w:rFonts w:hint="eastAsia"/>
                <w:sz w:val="24"/>
              </w:rPr>
              <w:fldChar w:fldCharType="end"/>
            </w:r>
          </w:hyperlink>
        </w:p>
        <w:p w:rsidR="00405D29" w:rsidRDefault="00405D29">
          <w:pPr>
            <w:pStyle w:val="21"/>
            <w:adjustRightInd w:val="0"/>
            <w:snapToGrid w:val="0"/>
            <w:spacing w:line="440" w:lineRule="exact"/>
            <w:jc w:val="left"/>
          </w:pPr>
          <w:r>
            <w:rPr>
              <w:rFonts w:hint="eastAsia"/>
              <w:sz w:val="24"/>
            </w:rPr>
            <w:fldChar w:fldCharType="end"/>
          </w:r>
        </w:p>
      </w:sdtContent>
    </w:sdt>
    <w:p w:rsidR="00405D29" w:rsidRDefault="00C65D77">
      <w:pPr>
        <w:pStyle w:val="2"/>
        <w:ind w:firstLineChars="0" w:firstLine="0"/>
      </w:pPr>
      <w:r>
        <w:rPr>
          <w:rFonts w:ascii="仿宋" w:eastAsia="仿宋" w:hAnsi="仿宋"/>
          <w:color w:val="auto"/>
          <w:sz w:val="24"/>
        </w:rPr>
        <w:br w:type="page"/>
      </w:r>
    </w:p>
    <w:p w:rsidR="00405D29" w:rsidRDefault="00C65D77">
      <w:pPr>
        <w:pStyle w:val="1"/>
        <w:jc w:val="center"/>
        <w:rPr>
          <w:rStyle w:val="1Char"/>
          <w:rFonts w:ascii="黑体" w:eastAsia="黑体" w:hAnsi="黑体"/>
          <w:b/>
        </w:rPr>
      </w:pPr>
      <w:bookmarkStart w:id="22" w:name="_Toc21385"/>
      <w:bookmarkStart w:id="23" w:name="_Toc20807"/>
      <w:bookmarkStart w:id="24" w:name="_Toc2725"/>
      <w:bookmarkStart w:id="25" w:name="_Toc17861"/>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22"/>
      <w:bookmarkEnd w:id="23"/>
      <w:bookmarkEnd w:id="24"/>
      <w:bookmarkEnd w:id="25"/>
    </w:p>
    <w:p w:rsidR="00405D29" w:rsidRDefault="00405D29">
      <w:pPr>
        <w:widowControl/>
        <w:jc w:val="left"/>
        <w:rPr>
          <w:rFonts w:ascii="黑体" w:eastAsia="黑体"/>
          <w:sz w:val="32"/>
          <w:szCs w:val="32"/>
        </w:rPr>
      </w:pPr>
    </w:p>
    <w:p w:rsidR="00405D29" w:rsidRDefault="00C65D77">
      <w:pPr>
        <w:pStyle w:val="20"/>
        <w:numPr>
          <w:ilvl w:val="0"/>
          <w:numId w:val="1"/>
        </w:numPr>
        <w:rPr>
          <w:rStyle w:val="2Char"/>
          <w:rFonts w:ascii="黑体" w:eastAsia="黑体" w:hAnsi="黑体"/>
        </w:rPr>
      </w:pPr>
      <w:bookmarkStart w:id="26" w:name="_Toc24091"/>
      <w:bookmarkStart w:id="27" w:name="_Toc23123"/>
      <w:bookmarkStart w:id="28" w:name="_Toc4029"/>
      <w:bookmarkStart w:id="29" w:name="_Toc13155"/>
      <w:bookmarkStart w:id="30" w:name="_Toc15377197"/>
      <w:bookmarkStart w:id="31" w:name="_Toc15396600"/>
      <w:r>
        <w:rPr>
          <w:rStyle w:val="2Char"/>
          <w:rFonts w:ascii="黑体" w:eastAsia="黑体" w:hAnsi="黑体" w:hint="eastAsia"/>
        </w:rPr>
        <w:t>职能</w:t>
      </w:r>
      <w:r>
        <w:rPr>
          <w:rStyle w:val="2Char"/>
          <w:rFonts w:ascii="黑体" w:eastAsia="黑体" w:hAnsi="黑体" w:hint="eastAsia"/>
        </w:rPr>
        <w:t>简介</w:t>
      </w:r>
      <w:bookmarkEnd w:id="26"/>
      <w:bookmarkEnd w:id="27"/>
      <w:bookmarkEnd w:id="28"/>
      <w:bookmarkEnd w:id="29"/>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（一）基本公共卫生服务方面</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落实农村居民健康档案管理及服务；普及卫生保健常识，指导开展爱国卫生工作；规范预防接种服务，执行国家免疫规划；及时发现、登记并报告辖区传染病病历和疑似病例，参与现场疫情处理，协助处理辖区内突发公共卫生事件；开展新生儿访视及儿童、孕产妇保健系统管理；对辖区</w:t>
      </w:r>
      <w:r>
        <w:rPr>
          <w:rFonts w:ascii="仿宋" w:eastAsia="仿宋" w:hAnsi="仿宋" w:cs="仿宋" w:hint="eastAsia"/>
          <w:sz w:val="32"/>
          <w:szCs w:val="32"/>
        </w:rPr>
        <w:t>65</w:t>
      </w:r>
      <w:r>
        <w:rPr>
          <w:rFonts w:ascii="仿宋" w:eastAsia="仿宋" w:hAnsi="仿宋" w:cs="仿宋" w:hint="eastAsia"/>
          <w:sz w:val="32"/>
          <w:szCs w:val="32"/>
        </w:rPr>
        <w:t>岁及以上老年人和糖尿病、精神病、高血压等慢性疾病登记管理；接受区卫生行政部门委托，对辖区内传染病防治、学校卫生、饮用水卫生、职业卫生以及村级预防保健工作进行指导、培训、考核与监督等。</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（二）基本医疗服务方面</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正确处理常见病，多发病，对疑难杂症进行恰当的处</w:t>
      </w:r>
      <w:r>
        <w:rPr>
          <w:rFonts w:ascii="仿宋" w:eastAsia="仿宋" w:hAnsi="仿宋" w:cs="仿宋" w:hint="eastAsia"/>
          <w:sz w:val="32"/>
          <w:szCs w:val="32"/>
        </w:rPr>
        <w:t>理与转诊；加强急诊救护体系建设，承担乡村现场应急救护，转诊和康复服务；认真执行国家基本药物制度，加强医疗质量管理及院感防控。</w:t>
      </w:r>
      <w:r>
        <w:rPr>
          <w:rFonts w:ascii="仿宋" w:eastAsia="仿宋" w:hAnsi="仿宋" w:cs="仿宋" w:hint="eastAsia"/>
          <w:sz w:val="32"/>
          <w:szCs w:val="32"/>
        </w:rPr>
        <w:t xml:space="preserve"> </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（三）基本管理服务</w:t>
      </w:r>
    </w:p>
    <w:p w:rsidR="00405D29" w:rsidRDefault="00C65D77">
      <w:pPr>
        <w:spacing w:line="600" w:lineRule="exact"/>
        <w:ind w:firstLineChars="200" w:firstLine="640"/>
      </w:pPr>
      <w:r>
        <w:rPr>
          <w:rFonts w:ascii="仿宋" w:eastAsia="仿宋" w:hAnsi="仿宋" w:cs="仿宋" w:hint="eastAsia"/>
          <w:sz w:val="32"/>
          <w:szCs w:val="32"/>
        </w:rPr>
        <w:t xml:space="preserve"> </w:t>
      </w:r>
      <w:r>
        <w:rPr>
          <w:rFonts w:ascii="仿宋" w:eastAsia="仿宋" w:hAnsi="仿宋" w:cs="仿宋" w:hint="eastAsia"/>
          <w:sz w:val="32"/>
          <w:szCs w:val="32"/>
        </w:rPr>
        <w:t>规范卫生院财务管理工作，巩固农村公共卫生服务体系。履行定点医疗机构职责，严格执行国家基本医疗保险政</w:t>
      </w:r>
      <w:r>
        <w:rPr>
          <w:rFonts w:ascii="仿宋" w:eastAsia="仿宋" w:hAnsi="仿宋" w:cs="仿宋" w:hint="eastAsia"/>
          <w:sz w:val="32"/>
          <w:szCs w:val="32"/>
        </w:rPr>
        <w:lastRenderedPageBreak/>
        <w:t>策并做好有关的政策宣传，监督及服务工作。深入推进乡村卫生服务一体化管理，负责村卫生室的技术指导和医生培训等工作。落实健康扶贫相关政策。</w:t>
      </w:r>
      <w:r>
        <w:rPr>
          <w:rFonts w:hint="eastAsia"/>
        </w:rPr>
        <w:t xml:space="preserve">   </w:t>
      </w:r>
    </w:p>
    <w:p w:rsidR="00405D29" w:rsidRDefault="00C65D77">
      <w:pPr>
        <w:pStyle w:val="20"/>
        <w:rPr>
          <w:rFonts w:ascii="黑体" w:eastAsia="黑体" w:hAnsi="黑体"/>
          <w:b w:val="0"/>
        </w:rPr>
      </w:pPr>
      <w:bookmarkStart w:id="32" w:name="_Toc15144"/>
      <w:bookmarkStart w:id="33" w:name="_Toc8311"/>
      <w:bookmarkStart w:id="34" w:name="_Toc15049"/>
      <w:bookmarkStart w:id="35" w:name="_Toc14393"/>
      <w:r>
        <w:rPr>
          <w:rFonts w:ascii="黑体" w:eastAsia="黑体" w:hAnsi="黑体" w:hint="eastAsia"/>
          <w:b w:val="0"/>
        </w:rPr>
        <w:t>二、</w:t>
      </w:r>
      <w:r>
        <w:rPr>
          <w:rFonts w:ascii="黑体" w:eastAsia="黑体" w:hAnsi="黑体" w:hint="eastAsia"/>
          <w:b w:val="0"/>
        </w:rPr>
        <w:t>2021</w:t>
      </w:r>
      <w:r>
        <w:rPr>
          <w:rFonts w:ascii="黑体" w:eastAsia="黑体" w:hAnsi="黑体" w:hint="eastAsia"/>
          <w:b w:val="0"/>
        </w:rPr>
        <w:t>年重点</w:t>
      </w:r>
      <w:r>
        <w:rPr>
          <w:rFonts w:ascii="黑体" w:eastAsia="黑体" w:hAnsi="黑体" w:hint="eastAsia"/>
          <w:b w:val="0"/>
        </w:rPr>
        <w:t>工作</w:t>
      </w:r>
      <w:bookmarkEnd w:id="30"/>
      <w:bookmarkEnd w:id="31"/>
      <w:r>
        <w:rPr>
          <w:rFonts w:ascii="黑体" w:eastAsia="黑体" w:hAnsi="黑体" w:hint="eastAsia"/>
          <w:b w:val="0"/>
        </w:rPr>
        <w:t>完成情况</w:t>
      </w:r>
      <w:bookmarkEnd w:id="32"/>
      <w:bookmarkEnd w:id="33"/>
      <w:bookmarkEnd w:id="34"/>
      <w:bookmarkEnd w:id="35"/>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（一）加强党务工作。坚持民主集中制，坚持“三会一课”制度，加强党的方针政策学习。加强党组织</w:t>
      </w:r>
      <w:r>
        <w:rPr>
          <w:rFonts w:ascii="仿宋" w:eastAsia="仿宋" w:hAnsi="仿宋" w:cs="仿宋" w:hint="eastAsia"/>
          <w:sz w:val="32"/>
          <w:szCs w:val="32"/>
        </w:rPr>
        <w:t>建设。</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着力做好疫情防控相关工作。严格执行疫情监测、报告制度。进一步抓好新冠病毒防控，做好传染病监测、预测、预警、流行病学调查、疫情报告与疫情处理，有效地降低传染病发病数，控制传染病暴发流行。突出重点疾病防控及突发公共卫生事件处置和救灾防病工作。特别是要抓好新冠疫苗接种工作，加强新冠疫苗接种信息化管理。完成第三剂接种任务。</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（三）加强医疗质量管理，保障医疗安全。健全医疗、护理、功能检查、放射、检验等各个科室、各个诊疗环节的质量管理制度，制定切实可行的质量目标，实现诊疗工作的规范化。严格控制医疗费用，促</w:t>
      </w:r>
      <w:r>
        <w:rPr>
          <w:rFonts w:ascii="仿宋" w:eastAsia="仿宋" w:hAnsi="仿宋" w:cs="仿宋" w:hint="eastAsia"/>
          <w:sz w:val="32"/>
          <w:szCs w:val="32"/>
        </w:rPr>
        <w:t>进合理检查、合理用药、合理治疗，切实减轻患者就医负担。争取卫生院门诊人次增加</w:t>
      </w:r>
      <w:r>
        <w:rPr>
          <w:rFonts w:ascii="仿宋" w:eastAsia="仿宋" w:hAnsi="仿宋" w:cs="仿宋" w:hint="eastAsia"/>
          <w:sz w:val="32"/>
          <w:szCs w:val="32"/>
        </w:rPr>
        <w:t xml:space="preserve"> 8%</w:t>
      </w:r>
      <w:r>
        <w:rPr>
          <w:rFonts w:ascii="仿宋" w:eastAsia="仿宋" w:hAnsi="仿宋" w:cs="仿宋" w:hint="eastAsia"/>
          <w:sz w:val="32"/>
          <w:szCs w:val="32"/>
        </w:rPr>
        <w:t>，住院人次增加</w:t>
      </w:r>
      <w:r>
        <w:rPr>
          <w:rFonts w:ascii="仿宋" w:eastAsia="仿宋" w:hAnsi="仿宋" w:cs="仿宋" w:hint="eastAsia"/>
          <w:sz w:val="32"/>
          <w:szCs w:val="32"/>
        </w:rPr>
        <w:t>3%</w:t>
      </w:r>
      <w:r>
        <w:rPr>
          <w:rFonts w:ascii="仿宋" w:eastAsia="仿宋" w:hAnsi="仿宋" w:cs="仿宋" w:hint="eastAsia"/>
          <w:sz w:val="32"/>
          <w:szCs w:val="32"/>
        </w:rPr>
        <w:t>。</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（四）重点抓好基本公共卫生服务项目工作。按照昭化区</w:t>
      </w:r>
      <w:r>
        <w:rPr>
          <w:rFonts w:ascii="仿宋" w:eastAsia="仿宋" w:hAnsi="仿宋" w:cs="仿宋" w:hint="eastAsia"/>
          <w:sz w:val="32"/>
          <w:szCs w:val="32"/>
        </w:rPr>
        <w:t>2021</w:t>
      </w:r>
      <w:r>
        <w:rPr>
          <w:rFonts w:ascii="仿宋" w:eastAsia="仿宋" w:hAnsi="仿宋" w:cs="仿宋" w:hint="eastAsia"/>
          <w:sz w:val="32"/>
          <w:szCs w:val="32"/>
        </w:rPr>
        <w:t>年基本公共卫生服务实施方案的工作要求，完成</w:t>
      </w:r>
      <w:r>
        <w:rPr>
          <w:rFonts w:ascii="仿宋" w:eastAsia="仿宋" w:hAnsi="仿宋" w:cs="仿宋" w:hint="eastAsia"/>
          <w:sz w:val="32"/>
          <w:szCs w:val="32"/>
        </w:rPr>
        <w:t>2021</w:t>
      </w:r>
      <w:r>
        <w:rPr>
          <w:rFonts w:ascii="仿宋" w:eastAsia="仿宋" w:hAnsi="仿宋" w:cs="仿宋" w:hint="eastAsia"/>
          <w:sz w:val="32"/>
          <w:szCs w:val="32"/>
        </w:rPr>
        <w:t>年我镇基本公共卫生服务项目各项指标任务，力争全区</w:t>
      </w:r>
      <w:r>
        <w:rPr>
          <w:rFonts w:ascii="仿宋" w:eastAsia="仿宋" w:hAnsi="仿宋" w:cs="仿宋" w:hint="eastAsia"/>
          <w:sz w:val="32"/>
          <w:szCs w:val="32"/>
        </w:rPr>
        <w:t>28</w:t>
      </w:r>
      <w:r>
        <w:rPr>
          <w:rFonts w:ascii="仿宋" w:eastAsia="仿宋" w:hAnsi="仿宋" w:cs="仿宋" w:hint="eastAsia"/>
          <w:sz w:val="32"/>
          <w:szCs w:val="32"/>
        </w:rPr>
        <w:lastRenderedPageBreak/>
        <w:t>个乡镇排名前</w:t>
      </w:r>
      <w:r>
        <w:rPr>
          <w:rFonts w:ascii="仿宋" w:eastAsia="仿宋" w:hAnsi="仿宋" w:cs="仿宋" w:hint="eastAsia"/>
          <w:sz w:val="32"/>
          <w:szCs w:val="32"/>
        </w:rPr>
        <w:t>15</w:t>
      </w:r>
      <w:r>
        <w:rPr>
          <w:rFonts w:ascii="仿宋" w:eastAsia="仿宋" w:hAnsi="仿宋" w:cs="仿宋" w:hint="eastAsia"/>
          <w:sz w:val="32"/>
          <w:szCs w:val="32"/>
        </w:rPr>
        <w:t>名。</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（五）全面推行绩效改革。制定符合我院的绩效考核方案，成立医院绩效考核领导小组。</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（六）加强医务人员教育培训。重点加强对在职医务人员的继续教育，根据医院中医发展需，安排</w:t>
      </w:r>
      <w:r>
        <w:rPr>
          <w:rFonts w:ascii="仿宋" w:eastAsia="仿宋" w:hAnsi="仿宋" w:cs="仿宋" w:hint="eastAsia"/>
          <w:sz w:val="32"/>
          <w:szCs w:val="32"/>
        </w:rPr>
        <w:t>1</w:t>
      </w:r>
      <w:r>
        <w:rPr>
          <w:rFonts w:ascii="仿宋" w:eastAsia="仿宋" w:hAnsi="仿宋" w:cs="仿宋" w:hint="eastAsia"/>
          <w:sz w:val="32"/>
          <w:szCs w:val="32"/>
        </w:rPr>
        <w:t>名业务骨干到上级医院进修中医理疗相关专业，培养急需的业务人</w:t>
      </w:r>
      <w:r>
        <w:rPr>
          <w:rFonts w:ascii="仿宋" w:eastAsia="仿宋" w:hAnsi="仿宋" w:cs="仿宋" w:hint="eastAsia"/>
          <w:sz w:val="32"/>
          <w:szCs w:val="32"/>
        </w:rPr>
        <w:t>才。积极鼓励职工参加各种形式的学历教育，支持参加执业医师、执业药师和执业护士等资格考试，提高医务人员文化素质和业务素质。</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（七）重点抓中医药服务工作。朝阳乡卫生院打造中医科。争取中医药、针灸理疗业务收入增加</w:t>
      </w:r>
      <w:r>
        <w:rPr>
          <w:rFonts w:ascii="仿宋" w:eastAsia="仿宋" w:hAnsi="仿宋" w:cs="仿宋" w:hint="eastAsia"/>
          <w:sz w:val="32"/>
          <w:szCs w:val="32"/>
        </w:rPr>
        <w:t>3%</w:t>
      </w:r>
      <w:r>
        <w:rPr>
          <w:rFonts w:ascii="仿宋" w:eastAsia="仿宋" w:hAnsi="仿宋" w:cs="仿宋" w:hint="eastAsia"/>
          <w:sz w:val="32"/>
          <w:szCs w:val="32"/>
        </w:rPr>
        <w:t>。</w:t>
      </w:r>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（八）全面统筹抓好其他工作。切实抓好安全生产工作，避免发生安全责任事故。抓好信访、维稳和上级交给的其他工作。</w:t>
      </w:r>
    </w:p>
    <w:p w:rsidR="00405D29" w:rsidRDefault="00C65D77">
      <w:pPr>
        <w:widowControl/>
        <w:jc w:val="left"/>
        <w:rPr>
          <w:rFonts w:ascii="仿宋" w:eastAsia="仿宋" w:hAnsi="仿宋"/>
          <w:kern w:val="0"/>
          <w:sz w:val="32"/>
          <w:szCs w:val="32"/>
        </w:rPr>
      </w:pPr>
      <w:r>
        <w:rPr>
          <w:rFonts w:ascii="仿宋" w:eastAsia="仿宋" w:hAnsi="仿宋"/>
          <w:sz w:val="32"/>
          <w:szCs w:val="32"/>
        </w:rPr>
        <w:br w:type="page"/>
      </w:r>
    </w:p>
    <w:p w:rsidR="00405D29" w:rsidRDefault="00C65D77">
      <w:pPr>
        <w:pStyle w:val="1"/>
        <w:ind w:right="440"/>
        <w:jc w:val="center"/>
        <w:rPr>
          <w:rStyle w:val="1Char"/>
          <w:rFonts w:ascii="黑体" w:eastAsia="黑体" w:hAnsi="黑体"/>
          <w:bCs/>
        </w:rPr>
      </w:pPr>
      <w:bookmarkStart w:id="36" w:name="_Toc17459"/>
      <w:bookmarkStart w:id="37" w:name="_Toc11192"/>
      <w:bookmarkStart w:id="38" w:name="_Toc15377204"/>
      <w:bookmarkStart w:id="39" w:name="_Toc15396602"/>
      <w:bookmarkStart w:id="40" w:name="_Toc13293"/>
      <w:bookmarkStart w:id="41" w:name="_Toc19610"/>
      <w:r>
        <w:rPr>
          <w:rFonts w:ascii="黑体" w:eastAsia="黑体" w:hAnsi="黑体" w:hint="eastAsia"/>
          <w:b w:val="0"/>
        </w:rPr>
        <w:lastRenderedPageBreak/>
        <w:t>第二部分</w:t>
      </w:r>
      <w:r>
        <w:rPr>
          <w:rFonts w:ascii="黑体" w:eastAsia="黑体" w:hAnsi="黑体" w:hint="eastAsia"/>
          <w:b w:val="0"/>
        </w:rPr>
        <w:t xml:space="preserve"> </w:t>
      </w:r>
      <w:r>
        <w:rPr>
          <w:rFonts w:ascii="黑体" w:eastAsia="黑体" w:hAnsi="黑体" w:hint="eastAsia"/>
          <w:b w:val="0"/>
        </w:rPr>
        <w:t>2021</w:t>
      </w:r>
      <w:r>
        <w:rPr>
          <w:rFonts w:ascii="黑体" w:eastAsia="黑体" w:hAnsi="黑体" w:hint="eastAsia"/>
          <w:b w:val="0"/>
        </w:rPr>
        <w:t>年度</w:t>
      </w:r>
      <w:r>
        <w:rPr>
          <w:rStyle w:val="1Char"/>
          <w:rFonts w:ascii="黑体" w:eastAsia="黑体" w:hAnsi="黑体" w:hint="eastAsia"/>
          <w:bCs/>
        </w:rPr>
        <w:t>单位</w:t>
      </w:r>
      <w:r>
        <w:rPr>
          <w:rStyle w:val="1Char"/>
          <w:rFonts w:ascii="黑体" w:eastAsia="黑体" w:hAnsi="黑体" w:hint="eastAsia"/>
          <w:bCs/>
        </w:rPr>
        <w:t>决算情况说明</w:t>
      </w:r>
      <w:bookmarkEnd w:id="36"/>
      <w:bookmarkEnd w:id="37"/>
      <w:bookmarkEnd w:id="38"/>
      <w:bookmarkEnd w:id="39"/>
      <w:bookmarkEnd w:id="40"/>
      <w:bookmarkEnd w:id="41"/>
    </w:p>
    <w:p w:rsidR="00405D29" w:rsidRDefault="00405D29"/>
    <w:p w:rsidR="00405D29" w:rsidRDefault="00C65D77">
      <w:pPr>
        <w:pStyle w:val="ab"/>
        <w:numPr>
          <w:ilvl w:val="0"/>
          <w:numId w:val="2"/>
        </w:numPr>
        <w:spacing w:line="600" w:lineRule="exact"/>
        <w:ind w:firstLineChars="0"/>
        <w:outlineLvl w:val="1"/>
        <w:rPr>
          <w:rStyle w:val="2Char"/>
          <w:rFonts w:ascii="黑体" w:eastAsia="黑体" w:hAnsi="黑体"/>
          <w:b w:val="0"/>
        </w:rPr>
      </w:pPr>
      <w:bookmarkStart w:id="42" w:name="_Toc15377205"/>
      <w:bookmarkStart w:id="43" w:name="_Toc15396603"/>
      <w:bookmarkStart w:id="44" w:name="_Toc31754"/>
      <w:bookmarkStart w:id="45" w:name="_Toc26754"/>
      <w:bookmarkStart w:id="46" w:name="_Toc22737"/>
      <w:bookmarkStart w:id="47" w:name="_Toc5317"/>
      <w:r>
        <w:rPr>
          <w:rFonts w:ascii="黑体" w:eastAsia="黑体" w:hAnsi="黑体" w:hint="eastAsia"/>
          <w:sz w:val="32"/>
          <w:szCs w:val="32"/>
        </w:rPr>
        <w:t>收</w:t>
      </w:r>
      <w:r>
        <w:rPr>
          <w:rStyle w:val="2Char"/>
          <w:rFonts w:ascii="黑体" w:eastAsia="黑体" w:hAnsi="黑体" w:hint="eastAsia"/>
          <w:b w:val="0"/>
        </w:rPr>
        <w:t>入支出决算总体情况说明</w:t>
      </w:r>
      <w:bookmarkEnd w:id="42"/>
      <w:bookmarkEnd w:id="43"/>
      <w:bookmarkEnd w:id="44"/>
      <w:bookmarkEnd w:id="45"/>
      <w:bookmarkEnd w:id="46"/>
      <w:bookmarkEnd w:id="47"/>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年度收、支总计</w:t>
      </w:r>
      <w:r>
        <w:rPr>
          <w:rFonts w:ascii="仿宋" w:eastAsia="仿宋" w:hAnsi="仿宋" w:cs="仿宋" w:hint="eastAsia"/>
          <w:sz w:val="32"/>
          <w:szCs w:val="32"/>
        </w:rPr>
        <w:t>152.11</w:t>
      </w:r>
      <w:r>
        <w:rPr>
          <w:rFonts w:ascii="仿宋" w:eastAsia="仿宋" w:hAnsi="仿宋" w:cs="仿宋" w:hint="eastAsia"/>
          <w:sz w:val="32"/>
          <w:szCs w:val="32"/>
        </w:rPr>
        <w:t>万元。与</w:t>
      </w:r>
      <w:r>
        <w:rPr>
          <w:rFonts w:ascii="仿宋" w:eastAsia="仿宋" w:hAnsi="仿宋" w:cs="仿宋" w:hint="eastAsia"/>
          <w:sz w:val="32"/>
          <w:szCs w:val="32"/>
        </w:rPr>
        <w:t>2020</w:t>
      </w:r>
      <w:r>
        <w:rPr>
          <w:rFonts w:ascii="仿宋" w:eastAsia="仿宋" w:hAnsi="仿宋" w:cs="仿宋" w:hint="eastAsia"/>
          <w:sz w:val="32"/>
          <w:szCs w:val="32"/>
        </w:rPr>
        <w:t>年相比，收、支总计各减少</w:t>
      </w:r>
      <w:r>
        <w:rPr>
          <w:rFonts w:ascii="仿宋" w:eastAsia="仿宋" w:hAnsi="仿宋" w:cs="仿宋" w:hint="eastAsia"/>
          <w:sz w:val="32"/>
          <w:szCs w:val="32"/>
        </w:rPr>
        <w:t>19.71</w:t>
      </w:r>
      <w:r>
        <w:rPr>
          <w:rFonts w:ascii="仿宋" w:eastAsia="仿宋" w:hAnsi="仿宋" w:cs="仿宋" w:hint="eastAsia"/>
          <w:sz w:val="32"/>
          <w:szCs w:val="32"/>
        </w:rPr>
        <w:t>万元，减少</w:t>
      </w:r>
      <w:r>
        <w:rPr>
          <w:rFonts w:ascii="仿宋" w:eastAsia="仿宋" w:hAnsi="仿宋" w:cs="仿宋" w:hint="eastAsia"/>
          <w:sz w:val="32"/>
          <w:szCs w:val="32"/>
        </w:rPr>
        <w:t>11.47%</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年收入主要变动原因是</w:t>
      </w:r>
      <w:r>
        <w:rPr>
          <w:rFonts w:ascii="仿宋" w:eastAsia="仿宋" w:hAnsi="仿宋" w:cs="仿宋" w:hint="eastAsia"/>
          <w:sz w:val="32"/>
          <w:szCs w:val="32"/>
        </w:rPr>
        <w:t>2021</w:t>
      </w:r>
      <w:r>
        <w:rPr>
          <w:rFonts w:ascii="仿宋" w:eastAsia="仿宋" w:hAnsi="仿宋" w:cs="仿宋" w:hint="eastAsia"/>
          <w:sz w:val="32"/>
          <w:szCs w:val="32"/>
        </w:rPr>
        <w:t>年医疗收入相比上年减少了</w:t>
      </w:r>
      <w:r>
        <w:rPr>
          <w:rFonts w:ascii="仿宋" w:eastAsia="仿宋" w:hAnsi="仿宋" w:cs="仿宋" w:hint="eastAsia"/>
          <w:sz w:val="32"/>
          <w:szCs w:val="32"/>
        </w:rPr>
        <w:t>10.05</w:t>
      </w:r>
      <w:r>
        <w:rPr>
          <w:rFonts w:ascii="仿宋" w:eastAsia="仿宋" w:hAnsi="仿宋" w:cs="仿宋" w:hint="eastAsia"/>
          <w:sz w:val="32"/>
          <w:szCs w:val="32"/>
        </w:rPr>
        <w:t>万元，疫情防控资金减少</w:t>
      </w:r>
      <w:r>
        <w:rPr>
          <w:rFonts w:ascii="仿宋" w:eastAsia="仿宋" w:hAnsi="仿宋" w:cs="仿宋" w:hint="eastAsia"/>
          <w:sz w:val="32"/>
          <w:szCs w:val="32"/>
        </w:rPr>
        <w:t>17</w:t>
      </w:r>
      <w:r>
        <w:rPr>
          <w:rFonts w:ascii="仿宋" w:eastAsia="仿宋" w:hAnsi="仿宋" w:cs="仿宋" w:hint="eastAsia"/>
          <w:sz w:val="32"/>
          <w:szCs w:val="32"/>
        </w:rPr>
        <w:t>万元，人员经费投入增加了</w:t>
      </w:r>
      <w:r>
        <w:rPr>
          <w:rFonts w:ascii="仿宋" w:eastAsia="仿宋" w:hAnsi="仿宋" w:cs="仿宋" w:hint="eastAsia"/>
          <w:sz w:val="32"/>
          <w:szCs w:val="32"/>
        </w:rPr>
        <w:t>7.34</w:t>
      </w:r>
      <w:r>
        <w:rPr>
          <w:rFonts w:ascii="仿宋" w:eastAsia="仿宋" w:hAnsi="仿宋" w:cs="仿宋" w:hint="eastAsia"/>
          <w:sz w:val="32"/>
          <w:szCs w:val="32"/>
        </w:rPr>
        <w:t>万元。</w:t>
      </w:r>
    </w:p>
    <w:p w:rsidR="00405D29" w:rsidRDefault="00C65D77" w:rsidP="00960C11">
      <w:pPr>
        <w:pStyle w:val="a4"/>
        <w:spacing w:before="93"/>
      </w:pPr>
      <w:r>
        <w:rPr>
          <w:rFonts w:ascii="仿宋" w:eastAsia="仿宋" w:hAnsi="仿宋" w:cs="仿宋" w:hint="eastAsia"/>
          <w:sz w:val="32"/>
          <w:szCs w:val="32"/>
        </w:rPr>
        <w:t>2021</w:t>
      </w:r>
      <w:r>
        <w:rPr>
          <w:rFonts w:ascii="仿宋" w:eastAsia="仿宋" w:hAnsi="仿宋" w:cs="仿宋" w:hint="eastAsia"/>
          <w:sz w:val="32"/>
          <w:szCs w:val="32"/>
        </w:rPr>
        <w:t>年支出主要变动的原因是社会保障和就业支出增加了</w:t>
      </w:r>
      <w:r>
        <w:rPr>
          <w:rFonts w:ascii="仿宋" w:eastAsia="仿宋" w:hAnsi="仿宋" w:cs="仿宋" w:hint="eastAsia"/>
          <w:sz w:val="32"/>
          <w:szCs w:val="32"/>
        </w:rPr>
        <w:t>0.1</w:t>
      </w:r>
      <w:r>
        <w:rPr>
          <w:rFonts w:ascii="仿宋" w:eastAsia="仿宋" w:hAnsi="仿宋" w:cs="仿宋" w:hint="eastAsia"/>
          <w:sz w:val="32"/>
          <w:szCs w:val="32"/>
        </w:rPr>
        <w:t>万元，抗疫特别国债减少了</w:t>
      </w:r>
      <w:r>
        <w:rPr>
          <w:rFonts w:ascii="仿宋" w:eastAsia="仿宋" w:hAnsi="仿宋" w:cs="仿宋" w:hint="eastAsia"/>
          <w:sz w:val="32"/>
          <w:szCs w:val="32"/>
        </w:rPr>
        <w:t>17</w:t>
      </w:r>
      <w:r>
        <w:rPr>
          <w:rFonts w:ascii="仿宋" w:eastAsia="仿宋" w:hAnsi="仿宋" w:cs="仿宋" w:hint="eastAsia"/>
          <w:sz w:val="32"/>
          <w:szCs w:val="32"/>
        </w:rPr>
        <w:t>万元，卫生健康支出减少了</w:t>
      </w:r>
      <w:r>
        <w:rPr>
          <w:rFonts w:ascii="仿宋" w:eastAsia="仿宋" w:hAnsi="仿宋" w:cs="仿宋" w:hint="eastAsia"/>
          <w:sz w:val="32"/>
          <w:szCs w:val="32"/>
        </w:rPr>
        <w:t>4.7</w:t>
      </w:r>
      <w:r>
        <w:rPr>
          <w:rFonts w:ascii="仿宋" w:eastAsia="仿宋" w:hAnsi="仿宋" w:cs="仿宋" w:hint="eastAsia"/>
          <w:sz w:val="32"/>
          <w:szCs w:val="32"/>
        </w:rPr>
        <w:t>万元，住房保障支出增加了</w:t>
      </w:r>
      <w:r>
        <w:rPr>
          <w:rFonts w:ascii="仿宋" w:eastAsia="仿宋" w:hAnsi="仿宋" w:cs="仿宋" w:hint="eastAsia"/>
          <w:sz w:val="32"/>
          <w:szCs w:val="32"/>
        </w:rPr>
        <w:t>1.89</w:t>
      </w:r>
      <w:r>
        <w:rPr>
          <w:rFonts w:ascii="仿宋" w:eastAsia="仿宋" w:hAnsi="仿宋" w:cs="仿宋" w:hint="eastAsia"/>
          <w:sz w:val="32"/>
          <w:szCs w:val="32"/>
        </w:rPr>
        <w:t>万元。</w:t>
      </w:r>
    </w:p>
    <w:p w:rsidR="00405D29" w:rsidRDefault="00405D29" w:rsidP="00960C11">
      <w:pPr>
        <w:pStyle w:val="2"/>
        <w:ind w:firstLine="643"/>
      </w:pPr>
    </w:p>
    <w:p w:rsidR="00405D29" w:rsidRDefault="00C65D77" w:rsidP="00960C11">
      <w:pPr>
        <w:pStyle w:val="a4"/>
        <w:spacing w:before="93"/>
      </w:pPr>
      <w:r>
        <w:rPr>
          <w:rFonts w:hint="eastAsia"/>
        </w:rPr>
        <w:t xml:space="preserve">     </w:t>
      </w:r>
      <w:r>
        <w:rPr>
          <w:noProof/>
        </w:rPr>
        <w:drawing>
          <wp:inline distT="0" distB="0" distL="114300" distR="114300">
            <wp:extent cx="3792855" cy="2143125"/>
            <wp:effectExtent l="4445" t="4445" r="12700" b="5080"/>
            <wp:docPr id="107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5D29" w:rsidRDefault="00405D29">
      <w:pPr>
        <w:spacing w:line="600" w:lineRule="exact"/>
        <w:ind w:firstLineChars="200" w:firstLine="640"/>
        <w:jc w:val="left"/>
        <w:rPr>
          <w:rFonts w:ascii="仿宋_GB2312" w:eastAsia="仿宋_GB2312"/>
          <w:sz w:val="32"/>
          <w:szCs w:val="32"/>
        </w:rPr>
      </w:pPr>
    </w:p>
    <w:p w:rsidR="00405D29" w:rsidRDefault="00C65D77">
      <w:pPr>
        <w:pStyle w:val="ab"/>
        <w:numPr>
          <w:ilvl w:val="0"/>
          <w:numId w:val="2"/>
        </w:numPr>
        <w:spacing w:line="600" w:lineRule="exact"/>
        <w:ind w:firstLineChars="0"/>
        <w:outlineLvl w:val="1"/>
        <w:rPr>
          <w:rStyle w:val="2Char"/>
          <w:rFonts w:ascii="黑体" w:eastAsia="黑体" w:hAnsi="黑体"/>
          <w:b w:val="0"/>
        </w:rPr>
      </w:pPr>
      <w:bookmarkStart w:id="48" w:name="_Toc9179"/>
      <w:bookmarkStart w:id="49" w:name="_Toc7098"/>
      <w:bookmarkStart w:id="50" w:name="_Toc25074"/>
      <w:bookmarkStart w:id="51" w:name="_Toc27996"/>
      <w:bookmarkStart w:id="52" w:name="_Toc15377206"/>
      <w:bookmarkStart w:id="53"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48"/>
      <w:bookmarkEnd w:id="49"/>
      <w:bookmarkEnd w:id="50"/>
      <w:bookmarkEnd w:id="51"/>
      <w:bookmarkEnd w:id="52"/>
      <w:bookmarkEnd w:id="53"/>
    </w:p>
    <w:p w:rsidR="00405D29" w:rsidRDefault="00C65D77">
      <w:pPr>
        <w:spacing w:line="600" w:lineRule="exact"/>
        <w:ind w:firstLineChars="200" w:firstLine="640"/>
        <w:rPr>
          <w:rFonts w:ascii="仿宋" w:eastAsia="仿宋" w:hAnsi="仿宋" w:cs="仿宋"/>
          <w:sz w:val="32"/>
          <w:szCs w:val="32"/>
        </w:rPr>
      </w:pPr>
      <w:bookmarkStart w:id="54" w:name="_Toc30103"/>
      <w:bookmarkStart w:id="55" w:name="_Toc21414"/>
      <w:bookmarkStart w:id="56" w:name="_Toc26033"/>
      <w:r>
        <w:rPr>
          <w:rFonts w:ascii="仿宋" w:eastAsia="仿宋" w:hAnsi="仿宋" w:cs="仿宋" w:hint="eastAsia"/>
          <w:sz w:val="32"/>
          <w:szCs w:val="32"/>
        </w:rPr>
        <w:t>2021</w:t>
      </w:r>
      <w:r>
        <w:rPr>
          <w:rFonts w:ascii="仿宋" w:eastAsia="仿宋" w:hAnsi="仿宋" w:cs="仿宋" w:hint="eastAsia"/>
          <w:sz w:val="32"/>
          <w:szCs w:val="32"/>
        </w:rPr>
        <w:t>年本年收入合计</w:t>
      </w:r>
      <w:r>
        <w:rPr>
          <w:rFonts w:ascii="仿宋" w:eastAsia="仿宋" w:hAnsi="仿宋" w:cs="仿宋" w:hint="eastAsia"/>
          <w:sz w:val="32"/>
          <w:szCs w:val="32"/>
        </w:rPr>
        <w:t>152.11</w:t>
      </w:r>
      <w:r>
        <w:rPr>
          <w:rFonts w:ascii="仿宋" w:eastAsia="仿宋" w:hAnsi="仿宋" w:cs="仿宋" w:hint="eastAsia"/>
          <w:sz w:val="32"/>
          <w:szCs w:val="32"/>
        </w:rPr>
        <w:t>万元，其中：一般公共预算财政拨款收入</w:t>
      </w:r>
      <w:r>
        <w:rPr>
          <w:rFonts w:ascii="仿宋" w:eastAsia="仿宋" w:hAnsi="仿宋" w:cs="仿宋" w:hint="eastAsia"/>
          <w:sz w:val="32"/>
          <w:szCs w:val="32"/>
        </w:rPr>
        <w:t>111.59</w:t>
      </w:r>
      <w:r>
        <w:rPr>
          <w:rFonts w:ascii="仿宋" w:eastAsia="仿宋" w:hAnsi="仿宋" w:cs="仿宋" w:hint="eastAsia"/>
          <w:sz w:val="32"/>
          <w:szCs w:val="32"/>
        </w:rPr>
        <w:t>万元，占</w:t>
      </w:r>
      <w:r>
        <w:rPr>
          <w:rFonts w:ascii="仿宋" w:eastAsia="仿宋" w:hAnsi="仿宋" w:cs="仿宋" w:hint="eastAsia"/>
          <w:sz w:val="32"/>
          <w:szCs w:val="32"/>
        </w:rPr>
        <w:t>73.36%</w:t>
      </w:r>
      <w:r>
        <w:rPr>
          <w:rFonts w:ascii="仿宋" w:eastAsia="仿宋" w:hAnsi="仿宋" w:cs="仿宋" w:hint="eastAsia"/>
          <w:sz w:val="32"/>
          <w:szCs w:val="32"/>
        </w:rPr>
        <w:t>；事业收入</w:t>
      </w:r>
      <w:r>
        <w:rPr>
          <w:rFonts w:ascii="仿宋" w:eastAsia="仿宋" w:hAnsi="仿宋" w:cs="仿宋" w:hint="eastAsia"/>
          <w:sz w:val="32"/>
          <w:szCs w:val="32"/>
        </w:rPr>
        <w:t>40.52</w:t>
      </w:r>
      <w:r>
        <w:rPr>
          <w:rFonts w:ascii="仿宋" w:eastAsia="仿宋" w:hAnsi="仿宋" w:cs="仿宋" w:hint="eastAsia"/>
          <w:sz w:val="32"/>
          <w:szCs w:val="32"/>
        </w:rPr>
        <w:t>万元，占</w:t>
      </w:r>
      <w:r>
        <w:rPr>
          <w:rFonts w:ascii="仿宋" w:eastAsia="仿宋" w:hAnsi="仿宋" w:cs="仿宋" w:hint="eastAsia"/>
          <w:sz w:val="32"/>
          <w:szCs w:val="32"/>
        </w:rPr>
        <w:t>26.64%</w:t>
      </w:r>
      <w:r>
        <w:rPr>
          <w:rFonts w:ascii="仿宋" w:eastAsia="仿宋" w:hAnsi="仿宋" w:cs="仿宋" w:hint="eastAsia"/>
          <w:sz w:val="32"/>
          <w:szCs w:val="32"/>
        </w:rPr>
        <w:t>。</w:t>
      </w:r>
      <w:bookmarkEnd w:id="54"/>
      <w:bookmarkEnd w:id="55"/>
      <w:bookmarkEnd w:id="56"/>
    </w:p>
    <w:p w:rsidR="00405D29" w:rsidRDefault="00C65D77" w:rsidP="00960C11">
      <w:pPr>
        <w:pStyle w:val="2"/>
        <w:ind w:firstLine="643"/>
      </w:pPr>
      <w:r>
        <w:rPr>
          <w:noProof/>
        </w:rPr>
        <w:lastRenderedPageBreak/>
        <w:drawing>
          <wp:inline distT="0" distB="0" distL="114300" distR="114300">
            <wp:extent cx="3363595" cy="2276475"/>
            <wp:effectExtent l="4445" t="4445" r="22860" b="5080"/>
            <wp:docPr id="107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5D29" w:rsidRDefault="00405D29">
      <w:pPr>
        <w:spacing w:line="600" w:lineRule="exact"/>
        <w:ind w:firstLineChars="200" w:firstLine="640"/>
        <w:rPr>
          <w:rFonts w:ascii="仿宋_GB2312" w:eastAsia="仿宋_GB2312"/>
          <w:sz w:val="32"/>
          <w:szCs w:val="32"/>
        </w:rPr>
      </w:pPr>
    </w:p>
    <w:p w:rsidR="00405D29" w:rsidRDefault="00C65D77">
      <w:pPr>
        <w:pStyle w:val="ab"/>
        <w:numPr>
          <w:ilvl w:val="0"/>
          <w:numId w:val="2"/>
        </w:numPr>
        <w:spacing w:line="600" w:lineRule="exact"/>
        <w:ind w:firstLineChars="0"/>
        <w:outlineLvl w:val="1"/>
        <w:rPr>
          <w:rStyle w:val="2Char"/>
          <w:rFonts w:ascii="黑体" w:eastAsia="黑体" w:hAnsi="黑体"/>
          <w:b w:val="0"/>
        </w:rPr>
      </w:pPr>
      <w:bookmarkStart w:id="57" w:name="_Toc24194"/>
      <w:bookmarkStart w:id="58" w:name="_Toc10628"/>
      <w:bookmarkStart w:id="59" w:name="_Toc20903"/>
      <w:bookmarkStart w:id="60" w:name="_Toc15377207"/>
      <w:bookmarkStart w:id="61" w:name="_Toc3767"/>
      <w:bookmarkStart w:id="62"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57"/>
      <w:bookmarkEnd w:id="58"/>
      <w:bookmarkEnd w:id="59"/>
      <w:bookmarkEnd w:id="60"/>
      <w:bookmarkEnd w:id="61"/>
      <w:bookmarkEnd w:id="62"/>
    </w:p>
    <w:p w:rsidR="00405D29" w:rsidRDefault="00C65D77">
      <w:pPr>
        <w:spacing w:line="600" w:lineRule="exact"/>
        <w:ind w:firstLineChars="200" w:firstLine="640"/>
        <w:rPr>
          <w:rFonts w:ascii="仿宋" w:eastAsia="仿宋" w:hAnsi="仿宋" w:cs="仿宋"/>
          <w:sz w:val="32"/>
          <w:szCs w:val="32"/>
        </w:rPr>
      </w:pPr>
      <w:bookmarkStart w:id="63" w:name="_Toc29684"/>
      <w:bookmarkStart w:id="64" w:name="_Toc18085"/>
      <w:bookmarkStart w:id="65" w:name="_Toc25226"/>
      <w:r>
        <w:rPr>
          <w:rFonts w:ascii="仿宋" w:eastAsia="仿宋" w:hAnsi="仿宋" w:cs="仿宋" w:hint="eastAsia"/>
          <w:sz w:val="32"/>
          <w:szCs w:val="32"/>
        </w:rPr>
        <w:t>2021</w:t>
      </w:r>
      <w:r>
        <w:rPr>
          <w:rFonts w:ascii="仿宋" w:eastAsia="仿宋" w:hAnsi="仿宋" w:cs="仿宋" w:hint="eastAsia"/>
          <w:sz w:val="32"/>
          <w:szCs w:val="32"/>
        </w:rPr>
        <w:t>年本年支出合计</w:t>
      </w:r>
      <w:r>
        <w:rPr>
          <w:rFonts w:ascii="仿宋" w:eastAsia="仿宋" w:hAnsi="仿宋" w:cs="仿宋" w:hint="eastAsia"/>
          <w:sz w:val="32"/>
          <w:szCs w:val="32"/>
        </w:rPr>
        <w:t>152.11</w:t>
      </w:r>
      <w:r>
        <w:rPr>
          <w:rFonts w:ascii="仿宋" w:eastAsia="仿宋" w:hAnsi="仿宋" w:cs="仿宋" w:hint="eastAsia"/>
          <w:sz w:val="32"/>
          <w:szCs w:val="32"/>
        </w:rPr>
        <w:t>万元，其中：基本支出</w:t>
      </w:r>
      <w:r>
        <w:rPr>
          <w:rFonts w:ascii="仿宋" w:eastAsia="仿宋" w:hAnsi="仿宋" w:cs="仿宋" w:hint="eastAsia"/>
          <w:sz w:val="32"/>
          <w:szCs w:val="32"/>
        </w:rPr>
        <w:t>108.29</w:t>
      </w:r>
      <w:r>
        <w:rPr>
          <w:rFonts w:ascii="仿宋" w:eastAsia="仿宋" w:hAnsi="仿宋" w:cs="仿宋" w:hint="eastAsia"/>
          <w:sz w:val="32"/>
          <w:szCs w:val="32"/>
        </w:rPr>
        <w:t>万元，占</w:t>
      </w:r>
      <w:r>
        <w:rPr>
          <w:rFonts w:ascii="仿宋" w:eastAsia="仿宋" w:hAnsi="仿宋" w:cs="仿宋" w:hint="eastAsia"/>
          <w:sz w:val="32"/>
          <w:szCs w:val="32"/>
        </w:rPr>
        <w:t>71.19%</w:t>
      </w:r>
      <w:r>
        <w:rPr>
          <w:rFonts w:ascii="仿宋" w:eastAsia="仿宋" w:hAnsi="仿宋" w:cs="仿宋" w:hint="eastAsia"/>
          <w:sz w:val="32"/>
          <w:szCs w:val="32"/>
        </w:rPr>
        <w:t>；项目支出</w:t>
      </w:r>
      <w:r>
        <w:rPr>
          <w:rFonts w:ascii="仿宋" w:eastAsia="仿宋" w:hAnsi="仿宋" w:cs="仿宋" w:hint="eastAsia"/>
          <w:sz w:val="32"/>
          <w:szCs w:val="32"/>
        </w:rPr>
        <w:t>43.82</w:t>
      </w:r>
      <w:r>
        <w:rPr>
          <w:rFonts w:ascii="仿宋" w:eastAsia="仿宋" w:hAnsi="仿宋" w:cs="仿宋" w:hint="eastAsia"/>
          <w:sz w:val="32"/>
          <w:szCs w:val="32"/>
        </w:rPr>
        <w:t>万元，占</w:t>
      </w:r>
      <w:r>
        <w:rPr>
          <w:rFonts w:ascii="仿宋" w:eastAsia="仿宋" w:hAnsi="仿宋" w:cs="仿宋" w:hint="eastAsia"/>
          <w:sz w:val="32"/>
          <w:szCs w:val="32"/>
        </w:rPr>
        <w:t>28.81%</w:t>
      </w:r>
      <w:r>
        <w:rPr>
          <w:rFonts w:ascii="仿宋" w:eastAsia="仿宋" w:hAnsi="仿宋" w:cs="仿宋" w:hint="eastAsia"/>
          <w:sz w:val="32"/>
          <w:szCs w:val="32"/>
        </w:rPr>
        <w:t>。</w:t>
      </w:r>
      <w:bookmarkEnd w:id="63"/>
      <w:bookmarkEnd w:id="64"/>
      <w:bookmarkEnd w:id="65"/>
    </w:p>
    <w:p w:rsidR="00405D29" w:rsidRDefault="00405D29" w:rsidP="00960C11">
      <w:pPr>
        <w:pStyle w:val="2"/>
        <w:ind w:firstLine="643"/>
      </w:pPr>
    </w:p>
    <w:p w:rsidR="00405D29" w:rsidRDefault="00C65D77" w:rsidP="00960C11">
      <w:pPr>
        <w:pStyle w:val="2"/>
        <w:ind w:firstLine="643"/>
      </w:pPr>
      <w:r>
        <w:rPr>
          <w:noProof/>
        </w:rPr>
        <w:drawing>
          <wp:inline distT="0" distB="0" distL="114300" distR="114300">
            <wp:extent cx="3495675" cy="1915795"/>
            <wp:effectExtent l="4445" t="4445" r="5080" b="22860"/>
            <wp:docPr id="107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5D29" w:rsidRDefault="00405D29">
      <w:pPr>
        <w:spacing w:line="600" w:lineRule="exact"/>
        <w:ind w:firstLineChars="200" w:firstLine="640"/>
        <w:rPr>
          <w:rFonts w:ascii="仿宋_GB2312" w:eastAsia="仿宋_GB2312"/>
          <w:sz w:val="32"/>
          <w:szCs w:val="32"/>
        </w:rPr>
      </w:pPr>
    </w:p>
    <w:p w:rsidR="00405D29" w:rsidRDefault="00C65D77">
      <w:pPr>
        <w:spacing w:line="600" w:lineRule="exact"/>
        <w:ind w:firstLineChars="200" w:firstLine="640"/>
        <w:outlineLvl w:val="1"/>
        <w:rPr>
          <w:rStyle w:val="2Char"/>
          <w:rFonts w:ascii="黑体" w:eastAsia="黑体" w:hAnsi="黑体"/>
          <w:b w:val="0"/>
        </w:rPr>
      </w:pPr>
      <w:bookmarkStart w:id="66" w:name="_Toc20292"/>
      <w:bookmarkStart w:id="67" w:name="_Toc15396606"/>
      <w:bookmarkStart w:id="68" w:name="_Toc2732"/>
      <w:bookmarkStart w:id="69" w:name="_Toc23238"/>
      <w:bookmarkStart w:id="70" w:name="_Toc15377208"/>
      <w:bookmarkStart w:id="71" w:name="_Toc535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66"/>
      <w:bookmarkEnd w:id="67"/>
      <w:bookmarkEnd w:id="68"/>
      <w:bookmarkEnd w:id="69"/>
      <w:bookmarkEnd w:id="70"/>
      <w:bookmarkEnd w:id="71"/>
    </w:p>
    <w:p w:rsidR="00405D29" w:rsidRDefault="00C65D77" w:rsidP="00960C11">
      <w:pPr>
        <w:pStyle w:val="a4"/>
        <w:spacing w:before="93"/>
        <w:ind w:firstLineChars="200" w:firstLine="640"/>
        <w:rPr>
          <w:rFonts w:ascii="仿宋" w:eastAsia="仿宋" w:hAnsi="仿宋" w:cs="仿宋"/>
          <w:color w:val="000000"/>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年财政拨款收、支总计</w:t>
      </w:r>
      <w:r>
        <w:rPr>
          <w:rFonts w:ascii="仿宋" w:eastAsia="仿宋" w:hAnsi="仿宋" w:hint="eastAsia"/>
          <w:sz w:val="32"/>
          <w:szCs w:val="32"/>
        </w:rPr>
        <w:t>111.59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年相比，财政拨款收、支总计各</w:t>
      </w:r>
      <w:r>
        <w:rPr>
          <w:rFonts w:ascii="仿宋" w:eastAsia="仿宋" w:hAnsi="仿宋" w:hint="eastAsia"/>
          <w:sz w:val="32"/>
          <w:szCs w:val="32"/>
        </w:rPr>
        <w:t>减少</w:t>
      </w:r>
      <w:r>
        <w:rPr>
          <w:rFonts w:ascii="仿宋" w:eastAsia="仿宋" w:hAnsi="仿宋" w:hint="eastAsia"/>
          <w:sz w:val="32"/>
          <w:szCs w:val="32"/>
        </w:rPr>
        <w:t>9.66</w:t>
      </w:r>
      <w:r>
        <w:rPr>
          <w:rFonts w:ascii="仿宋" w:eastAsia="仿宋" w:hAnsi="仿宋" w:hint="eastAsia"/>
          <w:sz w:val="32"/>
          <w:szCs w:val="32"/>
        </w:rPr>
        <w:t>万元，</w:t>
      </w:r>
      <w:r>
        <w:rPr>
          <w:rFonts w:ascii="仿宋" w:eastAsia="仿宋" w:hAnsi="仿宋" w:hint="eastAsia"/>
          <w:sz w:val="32"/>
          <w:szCs w:val="32"/>
        </w:rPr>
        <w:t>减少</w:t>
      </w:r>
      <w:r>
        <w:rPr>
          <w:rFonts w:ascii="仿宋" w:eastAsia="仿宋" w:hAnsi="仿宋" w:hint="eastAsia"/>
          <w:sz w:val="32"/>
          <w:szCs w:val="32"/>
        </w:rPr>
        <w:t>7.97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t>2021</w:t>
      </w:r>
      <w:r>
        <w:rPr>
          <w:rFonts w:ascii="仿宋" w:eastAsia="仿宋" w:hAnsi="仿宋" w:hint="eastAsia"/>
          <w:sz w:val="32"/>
          <w:szCs w:val="32"/>
        </w:rPr>
        <w:t>年财政拨款收入</w:t>
      </w:r>
      <w:r>
        <w:rPr>
          <w:rFonts w:ascii="仿宋" w:eastAsia="仿宋" w:hAnsi="仿宋" w:hint="eastAsia"/>
          <w:sz w:val="32"/>
          <w:szCs w:val="32"/>
        </w:rPr>
        <w:t>主要变动原因是</w:t>
      </w:r>
      <w:r>
        <w:rPr>
          <w:rFonts w:ascii="仿宋" w:eastAsia="仿宋" w:hAnsi="仿宋" w:cs="仿宋" w:hint="eastAsia"/>
          <w:sz w:val="32"/>
          <w:szCs w:val="32"/>
        </w:rPr>
        <w:t>疫情防控资金减少</w:t>
      </w:r>
      <w:r>
        <w:rPr>
          <w:rFonts w:ascii="仿宋" w:eastAsia="仿宋" w:hAnsi="仿宋" w:cs="仿宋" w:hint="eastAsia"/>
          <w:sz w:val="32"/>
          <w:szCs w:val="32"/>
        </w:rPr>
        <w:t>17</w:t>
      </w:r>
      <w:r>
        <w:rPr>
          <w:rFonts w:ascii="仿宋" w:eastAsia="仿宋" w:hAnsi="仿宋" w:cs="仿宋" w:hint="eastAsia"/>
          <w:sz w:val="32"/>
          <w:szCs w:val="32"/>
        </w:rPr>
        <w:t>万元，人员经费投入增加了</w:t>
      </w:r>
      <w:r>
        <w:rPr>
          <w:rFonts w:ascii="仿宋" w:eastAsia="仿宋" w:hAnsi="仿宋" w:cs="仿宋" w:hint="eastAsia"/>
          <w:sz w:val="32"/>
          <w:szCs w:val="32"/>
        </w:rPr>
        <w:t>7.34</w:t>
      </w:r>
      <w:r>
        <w:rPr>
          <w:rFonts w:ascii="仿宋" w:eastAsia="仿宋" w:hAnsi="仿宋" w:cs="仿宋" w:hint="eastAsia"/>
          <w:sz w:val="32"/>
          <w:szCs w:val="32"/>
        </w:rPr>
        <w:t>万元。</w:t>
      </w:r>
      <w:r>
        <w:rPr>
          <w:rFonts w:ascii="仿宋" w:eastAsia="仿宋" w:hAnsi="仿宋" w:cs="仿宋" w:hint="eastAsia"/>
          <w:sz w:val="32"/>
          <w:szCs w:val="32"/>
        </w:rPr>
        <w:t>2021</w:t>
      </w:r>
      <w:r>
        <w:rPr>
          <w:rFonts w:ascii="仿宋" w:eastAsia="仿宋" w:hAnsi="仿宋" w:cs="仿宋" w:hint="eastAsia"/>
          <w:sz w:val="32"/>
          <w:szCs w:val="32"/>
        </w:rPr>
        <w:t>年财政拨款支出变动</w:t>
      </w:r>
      <w:r>
        <w:rPr>
          <w:rFonts w:ascii="仿宋" w:eastAsia="仿宋" w:hAnsi="仿宋" w:cs="仿宋" w:hint="eastAsia"/>
          <w:sz w:val="32"/>
          <w:szCs w:val="32"/>
        </w:rPr>
        <w:lastRenderedPageBreak/>
        <w:t>的主要原因是社会保障和就业支出增加了</w:t>
      </w:r>
      <w:r>
        <w:rPr>
          <w:rFonts w:ascii="仿宋" w:eastAsia="仿宋" w:hAnsi="仿宋" w:cs="仿宋" w:hint="eastAsia"/>
          <w:sz w:val="32"/>
          <w:szCs w:val="32"/>
        </w:rPr>
        <w:t>0.1</w:t>
      </w:r>
      <w:r>
        <w:rPr>
          <w:rFonts w:ascii="仿宋" w:eastAsia="仿宋" w:hAnsi="仿宋" w:cs="仿宋" w:hint="eastAsia"/>
          <w:sz w:val="32"/>
          <w:szCs w:val="32"/>
        </w:rPr>
        <w:t>万元，抗疫特别国债减少了</w:t>
      </w:r>
      <w:r>
        <w:rPr>
          <w:rFonts w:ascii="仿宋" w:eastAsia="仿宋" w:hAnsi="仿宋" w:cs="仿宋" w:hint="eastAsia"/>
          <w:sz w:val="32"/>
          <w:szCs w:val="32"/>
        </w:rPr>
        <w:t>17</w:t>
      </w:r>
      <w:r>
        <w:rPr>
          <w:rFonts w:ascii="仿宋" w:eastAsia="仿宋" w:hAnsi="仿宋" w:cs="仿宋" w:hint="eastAsia"/>
          <w:sz w:val="32"/>
          <w:szCs w:val="32"/>
        </w:rPr>
        <w:t>万元，卫生健康支出增加了</w:t>
      </w:r>
      <w:r>
        <w:rPr>
          <w:rFonts w:ascii="仿宋" w:eastAsia="仿宋" w:hAnsi="仿宋" w:cs="仿宋" w:hint="eastAsia"/>
          <w:sz w:val="32"/>
          <w:szCs w:val="32"/>
        </w:rPr>
        <w:t>5.35</w:t>
      </w:r>
      <w:r>
        <w:rPr>
          <w:rFonts w:ascii="仿宋" w:eastAsia="仿宋" w:hAnsi="仿宋" w:cs="仿宋" w:hint="eastAsia"/>
          <w:sz w:val="32"/>
          <w:szCs w:val="32"/>
        </w:rPr>
        <w:t>万元，住房保障支出增加了</w:t>
      </w:r>
      <w:r>
        <w:rPr>
          <w:rFonts w:ascii="仿宋" w:eastAsia="仿宋" w:hAnsi="仿宋" w:cs="仿宋" w:hint="eastAsia"/>
          <w:sz w:val="32"/>
          <w:szCs w:val="32"/>
        </w:rPr>
        <w:t>1.89</w:t>
      </w:r>
      <w:r>
        <w:rPr>
          <w:rFonts w:ascii="仿宋" w:eastAsia="仿宋" w:hAnsi="仿宋" w:cs="仿宋" w:hint="eastAsia"/>
          <w:sz w:val="32"/>
          <w:szCs w:val="32"/>
        </w:rPr>
        <w:t>万元。</w:t>
      </w:r>
    </w:p>
    <w:p w:rsidR="00405D29" w:rsidRDefault="00405D29">
      <w:pPr>
        <w:spacing w:line="600" w:lineRule="exact"/>
        <w:ind w:firstLine="640"/>
        <w:rPr>
          <w:rFonts w:ascii="仿宋" w:eastAsia="仿宋" w:hAnsi="仿宋"/>
          <w:sz w:val="32"/>
          <w:szCs w:val="32"/>
        </w:rPr>
      </w:pPr>
    </w:p>
    <w:p w:rsidR="00405D29" w:rsidRDefault="00C65D77" w:rsidP="00960C11">
      <w:pPr>
        <w:pStyle w:val="2"/>
        <w:ind w:firstLine="643"/>
      </w:pPr>
      <w:r>
        <w:rPr>
          <w:noProof/>
        </w:rPr>
        <w:drawing>
          <wp:inline distT="0" distB="0" distL="114300" distR="114300">
            <wp:extent cx="3477260" cy="1943735"/>
            <wp:effectExtent l="4445" t="4445" r="23495" b="13970"/>
            <wp:docPr id="107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5D29" w:rsidRDefault="00405D29">
      <w:pPr>
        <w:spacing w:line="600" w:lineRule="exact"/>
        <w:ind w:firstLine="640"/>
        <w:rPr>
          <w:rFonts w:ascii="仿宋" w:eastAsia="仿宋" w:hAnsi="仿宋"/>
          <w:b/>
          <w:sz w:val="32"/>
          <w:szCs w:val="32"/>
        </w:rPr>
      </w:pPr>
    </w:p>
    <w:p w:rsidR="00405D29" w:rsidRDefault="00C65D77">
      <w:pPr>
        <w:spacing w:line="600" w:lineRule="exact"/>
        <w:ind w:firstLineChars="200" w:firstLine="640"/>
        <w:outlineLvl w:val="1"/>
        <w:rPr>
          <w:rStyle w:val="2Char"/>
          <w:rFonts w:ascii="黑体" w:eastAsia="黑体" w:hAnsi="黑体"/>
          <w:b w:val="0"/>
        </w:rPr>
      </w:pPr>
      <w:bookmarkStart w:id="72" w:name="_Toc15396607"/>
      <w:bookmarkStart w:id="73" w:name="_Toc1437"/>
      <w:bookmarkStart w:id="74" w:name="_Toc30082"/>
      <w:bookmarkStart w:id="75" w:name="_Toc25743"/>
      <w:bookmarkStart w:id="76" w:name="_Toc15377209"/>
      <w:bookmarkStart w:id="77" w:name="_Toc17815"/>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72"/>
      <w:bookmarkEnd w:id="73"/>
      <w:bookmarkEnd w:id="74"/>
      <w:bookmarkEnd w:id="75"/>
      <w:bookmarkEnd w:id="76"/>
      <w:bookmarkEnd w:id="77"/>
    </w:p>
    <w:p w:rsidR="00405D29" w:rsidRDefault="00C65D77">
      <w:pPr>
        <w:spacing w:line="600" w:lineRule="exact"/>
        <w:ind w:firstLineChars="200" w:firstLine="643"/>
        <w:outlineLvl w:val="2"/>
        <w:rPr>
          <w:rFonts w:ascii="仿宋" w:eastAsia="仿宋" w:hAnsi="仿宋"/>
          <w:b/>
          <w:sz w:val="32"/>
          <w:szCs w:val="32"/>
        </w:rPr>
      </w:pPr>
      <w:bookmarkStart w:id="78" w:name="_Toc946"/>
      <w:bookmarkStart w:id="79" w:name="_Toc15377210"/>
      <w:r>
        <w:rPr>
          <w:rFonts w:ascii="仿宋" w:eastAsia="仿宋" w:hAnsi="仿宋" w:hint="eastAsia"/>
          <w:b/>
          <w:sz w:val="32"/>
          <w:szCs w:val="32"/>
        </w:rPr>
        <w:t>（一）一般公共预算财政拨款支出决算总体情况</w:t>
      </w:r>
      <w:bookmarkEnd w:id="78"/>
      <w:bookmarkEnd w:id="79"/>
    </w:p>
    <w:p w:rsidR="00405D29" w:rsidRDefault="00C65D77">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111.59</w:t>
      </w:r>
      <w:r>
        <w:rPr>
          <w:rFonts w:ascii="仿宋" w:eastAsia="仿宋" w:hAnsi="仿宋" w:hint="eastAsia"/>
          <w:sz w:val="32"/>
          <w:szCs w:val="32"/>
        </w:rPr>
        <w:t>万元，占本年支出合计的</w:t>
      </w:r>
      <w:r>
        <w:rPr>
          <w:rFonts w:ascii="仿宋" w:eastAsia="仿宋" w:hAnsi="仿宋" w:hint="eastAsia"/>
          <w:sz w:val="32"/>
          <w:szCs w:val="32"/>
        </w:rPr>
        <w:t>73.36</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年相比，一般公共预算财政拨款</w:t>
      </w:r>
      <w:r>
        <w:rPr>
          <w:rFonts w:ascii="仿宋" w:eastAsia="仿宋" w:hAnsi="仿宋" w:hint="eastAsia"/>
          <w:sz w:val="32"/>
          <w:szCs w:val="32"/>
        </w:rPr>
        <w:t>支出</w:t>
      </w:r>
      <w:r>
        <w:rPr>
          <w:rFonts w:ascii="仿宋" w:eastAsia="仿宋" w:hAnsi="仿宋" w:hint="eastAsia"/>
          <w:sz w:val="32"/>
          <w:szCs w:val="32"/>
        </w:rPr>
        <w:t>增加</w:t>
      </w:r>
      <w:r>
        <w:rPr>
          <w:rFonts w:ascii="仿宋" w:eastAsia="仿宋" w:hAnsi="仿宋" w:hint="eastAsia"/>
          <w:sz w:val="32"/>
          <w:szCs w:val="32"/>
        </w:rPr>
        <w:t>7.34</w:t>
      </w:r>
      <w:r>
        <w:rPr>
          <w:rFonts w:ascii="仿宋" w:eastAsia="仿宋" w:hAnsi="仿宋" w:hint="eastAsia"/>
          <w:sz w:val="32"/>
          <w:szCs w:val="32"/>
        </w:rPr>
        <w:t>万元，增长</w:t>
      </w:r>
      <w:r>
        <w:rPr>
          <w:rFonts w:ascii="仿宋" w:eastAsia="仿宋" w:hAnsi="仿宋" w:hint="eastAsia"/>
          <w:sz w:val="32"/>
          <w:szCs w:val="32"/>
        </w:rPr>
        <w:t>7.04</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cs="仿宋" w:hint="eastAsia"/>
          <w:sz w:val="32"/>
          <w:szCs w:val="32"/>
        </w:rPr>
        <w:t>人员经费投入增加了</w:t>
      </w:r>
      <w:r>
        <w:rPr>
          <w:rFonts w:ascii="仿宋" w:eastAsia="仿宋" w:hAnsi="仿宋" w:cs="仿宋" w:hint="eastAsia"/>
          <w:sz w:val="32"/>
          <w:szCs w:val="32"/>
        </w:rPr>
        <w:t>7.34</w:t>
      </w:r>
      <w:r>
        <w:rPr>
          <w:rFonts w:ascii="仿宋" w:eastAsia="仿宋" w:hAnsi="仿宋" w:cs="仿宋" w:hint="eastAsia"/>
          <w:sz w:val="32"/>
          <w:szCs w:val="32"/>
        </w:rPr>
        <w:t>万元。</w:t>
      </w:r>
    </w:p>
    <w:p w:rsidR="00405D29" w:rsidRDefault="00405D29">
      <w:pPr>
        <w:spacing w:line="600" w:lineRule="exact"/>
        <w:ind w:firstLineChars="200" w:firstLine="640"/>
        <w:rPr>
          <w:rFonts w:ascii="仿宋" w:eastAsia="仿宋" w:hAnsi="仿宋"/>
          <w:sz w:val="32"/>
          <w:szCs w:val="32"/>
        </w:rPr>
      </w:pPr>
    </w:p>
    <w:p w:rsidR="00405D29" w:rsidRDefault="00C65D77" w:rsidP="00960C11">
      <w:pPr>
        <w:pStyle w:val="2"/>
        <w:ind w:firstLine="643"/>
        <w:rPr>
          <w:rFonts w:ascii="仿宋" w:eastAsia="仿宋" w:hAnsi="仿宋"/>
          <w:szCs w:val="32"/>
        </w:rPr>
      </w:pPr>
      <w:r>
        <w:rPr>
          <w:noProof/>
        </w:rPr>
        <w:lastRenderedPageBreak/>
        <w:drawing>
          <wp:inline distT="0" distB="0" distL="114300" distR="114300">
            <wp:extent cx="3097530" cy="2247900"/>
            <wp:effectExtent l="4445" t="4445" r="22225" b="14605"/>
            <wp:docPr id="108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5D29" w:rsidRDefault="00C65D77">
      <w:pPr>
        <w:spacing w:line="600" w:lineRule="exact"/>
        <w:ind w:firstLineChars="200" w:firstLine="643"/>
        <w:outlineLvl w:val="2"/>
        <w:rPr>
          <w:rFonts w:ascii="仿宋" w:eastAsia="仿宋" w:hAnsi="仿宋"/>
          <w:b/>
          <w:sz w:val="32"/>
          <w:szCs w:val="32"/>
        </w:rPr>
      </w:pPr>
      <w:bookmarkStart w:id="80" w:name="_Toc29925"/>
      <w:bookmarkStart w:id="81" w:name="_Toc15377211"/>
      <w:r>
        <w:rPr>
          <w:rFonts w:ascii="仿宋" w:eastAsia="仿宋" w:hAnsi="仿宋" w:hint="eastAsia"/>
          <w:b/>
          <w:sz w:val="32"/>
          <w:szCs w:val="32"/>
        </w:rPr>
        <w:t>（二）一般公共预算财政拨款支出决算结构情况</w:t>
      </w:r>
      <w:bookmarkEnd w:id="80"/>
      <w:bookmarkEnd w:id="81"/>
    </w:p>
    <w:p w:rsidR="00405D29" w:rsidRDefault="00C65D77">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111.59</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hint="eastAsia"/>
          <w:sz w:val="32"/>
          <w:szCs w:val="32"/>
        </w:rPr>
        <w:t>8.70</w:t>
      </w:r>
      <w:r>
        <w:rPr>
          <w:rFonts w:ascii="仿宋" w:eastAsia="仿宋" w:hAnsi="仿宋" w:hint="eastAsia"/>
          <w:sz w:val="32"/>
          <w:szCs w:val="32"/>
        </w:rPr>
        <w:t>万元，占</w:t>
      </w:r>
      <w:r>
        <w:rPr>
          <w:rFonts w:ascii="仿宋" w:eastAsia="仿宋" w:hAnsi="仿宋" w:hint="eastAsia"/>
          <w:sz w:val="32"/>
          <w:szCs w:val="32"/>
        </w:rPr>
        <w:t>7.8</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9</w:t>
      </w:r>
      <w:r>
        <w:rPr>
          <w:rFonts w:ascii="仿宋" w:eastAsia="仿宋" w:hAnsi="仿宋" w:hint="eastAsia"/>
          <w:sz w:val="32"/>
          <w:szCs w:val="32"/>
        </w:rPr>
        <w:t>5.60</w:t>
      </w:r>
      <w:r>
        <w:rPr>
          <w:rFonts w:ascii="仿宋" w:eastAsia="仿宋" w:hAnsi="仿宋" w:hint="eastAsia"/>
          <w:sz w:val="32"/>
          <w:szCs w:val="32"/>
        </w:rPr>
        <w:t>万元，占</w:t>
      </w:r>
      <w:r>
        <w:rPr>
          <w:rFonts w:ascii="仿宋" w:eastAsia="仿宋" w:hAnsi="仿宋" w:hint="eastAsia"/>
          <w:sz w:val="32"/>
          <w:szCs w:val="32"/>
        </w:rPr>
        <w:t>85.67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7.29</w:t>
      </w:r>
      <w:r>
        <w:rPr>
          <w:rFonts w:ascii="仿宋" w:eastAsia="仿宋" w:hAnsi="仿宋" w:hint="eastAsia"/>
          <w:sz w:val="32"/>
          <w:szCs w:val="32"/>
        </w:rPr>
        <w:t>万元，占</w:t>
      </w:r>
      <w:r>
        <w:rPr>
          <w:rFonts w:ascii="仿宋" w:eastAsia="仿宋" w:hAnsi="仿宋" w:hint="eastAsia"/>
          <w:sz w:val="32"/>
          <w:szCs w:val="32"/>
        </w:rPr>
        <w:t>6.53</w:t>
      </w:r>
      <w:r>
        <w:rPr>
          <w:rFonts w:ascii="仿宋" w:eastAsia="仿宋" w:hAnsi="仿宋"/>
          <w:sz w:val="32"/>
          <w:szCs w:val="32"/>
        </w:rPr>
        <w:t>%</w:t>
      </w:r>
      <w:r>
        <w:rPr>
          <w:rFonts w:ascii="仿宋" w:eastAsia="仿宋" w:hAnsi="仿宋" w:hint="eastAsia"/>
          <w:sz w:val="32"/>
          <w:szCs w:val="32"/>
        </w:rPr>
        <w:t>。</w:t>
      </w:r>
    </w:p>
    <w:p w:rsidR="00405D29" w:rsidRDefault="00405D29" w:rsidP="00960C11">
      <w:pPr>
        <w:pStyle w:val="2"/>
        <w:ind w:firstLine="643"/>
      </w:pPr>
    </w:p>
    <w:p w:rsidR="00405D29" w:rsidRDefault="00C65D77" w:rsidP="00960C11">
      <w:pPr>
        <w:pStyle w:val="2"/>
        <w:ind w:firstLine="643"/>
      </w:pPr>
      <w:r>
        <w:rPr>
          <w:noProof/>
        </w:rPr>
        <w:drawing>
          <wp:inline distT="0" distB="0" distL="114300" distR="114300">
            <wp:extent cx="3933190" cy="2143125"/>
            <wp:effectExtent l="4445" t="4445" r="5715" b="5080"/>
            <wp:docPr id="108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5D29" w:rsidRDefault="00405D29">
      <w:pPr>
        <w:spacing w:line="600" w:lineRule="exact"/>
        <w:ind w:firstLineChars="200" w:firstLine="640"/>
        <w:rPr>
          <w:rFonts w:ascii="仿宋" w:eastAsia="仿宋" w:hAnsi="仿宋"/>
          <w:sz w:val="32"/>
          <w:szCs w:val="32"/>
        </w:rPr>
      </w:pPr>
    </w:p>
    <w:p w:rsidR="00405D29" w:rsidRDefault="00C65D77">
      <w:pPr>
        <w:spacing w:line="600" w:lineRule="exact"/>
        <w:ind w:firstLineChars="200" w:firstLine="643"/>
        <w:outlineLvl w:val="2"/>
        <w:rPr>
          <w:rFonts w:ascii="仿宋" w:eastAsia="仿宋" w:hAnsi="仿宋"/>
          <w:b/>
          <w:sz w:val="32"/>
          <w:szCs w:val="32"/>
        </w:rPr>
      </w:pPr>
      <w:bookmarkStart w:id="82" w:name="_Toc15377212"/>
      <w:bookmarkStart w:id="83" w:name="_Toc2917"/>
      <w:r>
        <w:rPr>
          <w:rFonts w:ascii="仿宋" w:eastAsia="仿宋" w:hAnsi="仿宋" w:hint="eastAsia"/>
          <w:b/>
          <w:sz w:val="32"/>
          <w:szCs w:val="32"/>
        </w:rPr>
        <w:t>（三）一般公共预算财政拨款支出决算具体情况</w:t>
      </w:r>
      <w:bookmarkEnd w:id="82"/>
      <w:bookmarkEnd w:id="83"/>
    </w:p>
    <w:p w:rsidR="00960C11" w:rsidRDefault="00C65D77" w:rsidP="00960C11">
      <w:pPr>
        <w:spacing w:line="600" w:lineRule="exact"/>
        <w:ind w:firstLineChars="200" w:firstLine="643"/>
        <w:rPr>
          <w:rStyle w:val="a9"/>
          <w:rFonts w:ascii="仿宋" w:eastAsia="仿宋" w:hAnsi="仿宋"/>
          <w:b w:val="0"/>
          <w:bCs/>
          <w:sz w:val="32"/>
          <w:szCs w:val="32"/>
        </w:rPr>
      </w:pPr>
      <w:bookmarkStart w:id="84" w:name="_Toc15377444"/>
      <w:bookmarkStart w:id="85" w:name="_Toc15377213"/>
      <w:bookmarkStart w:id="86" w:name="_Toc15378460"/>
      <w:bookmarkStart w:id="87" w:name="_Toc18376"/>
      <w:r>
        <w:rPr>
          <w:rFonts w:ascii="仿宋" w:eastAsia="仿宋" w:hAnsi="仿宋" w:hint="eastAsia"/>
          <w:b/>
          <w:sz w:val="32"/>
          <w:szCs w:val="32"/>
        </w:rPr>
        <w:t>20</w:t>
      </w:r>
      <w:r>
        <w:rPr>
          <w:rFonts w:ascii="仿宋" w:eastAsia="仿宋" w:hAnsi="仿宋" w:hint="eastAsia"/>
          <w:b/>
          <w:sz w:val="32"/>
          <w:szCs w:val="32"/>
        </w:rPr>
        <w:t>21</w:t>
      </w:r>
      <w:r>
        <w:rPr>
          <w:rFonts w:ascii="仿宋" w:eastAsia="仿宋" w:hAnsi="仿宋" w:hint="eastAsia"/>
          <w:b/>
          <w:sz w:val="32"/>
          <w:szCs w:val="32"/>
        </w:rPr>
        <w:t>年</w:t>
      </w:r>
      <w:r>
        <w:rPr>
          <w:rFonts w:ascii="仿宋" w:eastAsia="仿宋" w:hAnsi="仿宋" w:hint="eastAsia"/>
          <w:b/>
          <w:sz w:val="32"/>
          <w:szCs w:val="32"/>
        </w:rPr>
        <w:t>一</w:t>
      </w:r>
      <w:r>
        <w:rPr>
          <w:rFonts w:ascii="仿宋" w:eastAsia="仿宋" w:hAnsi="仿宋" w:hint="eastAsia"/>
          <w:b/>
          <w:sz w:val="32"/>
          <w:szCs w:val="32"/>
        </w:rPr>
        <w:t>般公共预算支出决算数为</w:t>
      </w:r>
      <w:r>
        <w:rPr>
          <w:rFonts w:ascii="仿宋" w:eastAsia="仿宋" w:hAnsi="仿宋" w:hint="eastAsia"/>
          <w:b/>
          <w:sz w:val="32"/>
          <w:szCs w:val="32"/>
        </w:rPr>
        <w:t>111.59</w:t>
      </w:r>
      <w:r>
        <w:rPr>
          <w:rFonts w:ascii="仿宋" w:eastAsia="仿宋" w:hAnsi="仿宋" w:hint="eastAsia"/>
          <w:b/>
          <w:sz w:val="32"/>
          <w:szCs w:val="32"/>
        </w:rPr>
        <w:t>万元</w:t>
      </w:r>
      <w:r>
        <w:rPr>
          <w:rFonts w:ascii="仿宋" w:eastAsia="仿宋" w:hAnsi="仿宋" w:hint="eastAsia"/>
          <w:sz w:val="32"/>
          <w:szCs w:val="32"/>
        </w:rPr>
        <w:t>，</w:t>
      </w:r>
      <w:r>
        <w:rPr>
          <w:rStyle w:val="a9"/>
          <w:rFonts w:ascii="仿宋" w:eastAsia="仿宋" w:hAnsi="仿宋" w:hint="eastAsia"/>
          <w:bCs/>
          <w:sz w:val="32"/>
          <w:szCs w:val="32"/>
        </w:rPr>
        <w:t>完成预算</w:t>
      </w:r>
      <w:r>
        <w:rPr>
          <w:rStyle w:val="a9"/>
          <w:rFonts w:ascii="仿宋" w:eastAsia="仿宋" w:hAnsi="仿宋" w:hint="eastAsia"/>
          <w:bCs/>
          <w:sz w:val="32"/>
          <w:szCs w:val="32"/>
        </w:rPr>
        <w:t>100</w:t>
      </w:r>
      <w:r>
        <w:rPr>
          <w:rStyle w:val="a9"/>
          <w:rFonts w:ascii="仿宋" w:eastAsia="仿宋" w:hAnsi="仿宋"/>
          <w:bCs/>
          <w:sz w:val="32"/>
          <w:szCs w:val="32"/>
        </w:rPr>
        <w:t>%</w:t>
      </w:r>
      <w:r>
        <w:rPr>
          <w:rStyle w:val="a9"/>
          <w:rFonts w:ascii="仿宋" w:eastAsia="仿宋" w:hAnsi="仿宋" w:hint="eastAsia"/>
          <w:bCs/>
          <w:sz w:val="32"/>
          <w:szCs w:val="32"/>
        </w:rPr>
        <w:t>。</w:t>
      </w:r>
      <w:r w:rsidR="00960C11">
        <w:rPr>
          <w:rStyle w:val="a9"/>
          <w:rFonts w:ascii="仿宋" w:eastAsia="仿宋" w:hAnsi="仿宋" w:hint="eastAsia"/>
          <w:b w:val="0"/>
          <w:bCs/>
          <w:sz w:val="32"/>
          <w:szCs w:val="32"/>
        </w:rPr>
        <w:t>决算数等于预算数的主要原因是收支持平。</w:t>
      </w:r>
    </w:p>
    <w:p w:rsidR="00405D29" w:rsidRDefault="00C65D77">
      <w:pPr>
        <w:spacing w:line="600" w:lineRule="exact"/>
        <w:ind w:firstLineChars="200" w:firstLine="643"/>
        <w:outlineLvl w:val="2"/>
        <w:rPr>
          <w:rFonts w:ascii="仿宋" w:eastAsia="仿宋" w:hAnsi="仿宋"/>
          <w:sz w:val="32"/>
          <w:szCs w:val="32"/>
        </w:rPr>
      </w:pPr>
      <w:r>
        <w:rPr>
          <w:rStyle w:val="a9"/>
          <w:rFonts w:ascii="仿宋" w:eastAsia="仿宋" w:hAnsi="仿宋" w:hint="eastAsia"/>
          <w:bCs/>
          <w:sz w:val="32"/>
          <w:szCs w:val="32"/>
        </w:rPr>
        <w:t>其中：</w:t>
      </w:r>
      <w:bookmarkEnd w:id="84"/>
      <w:bookmarkEnd w:id="85"/>
      <w:bookmarkEnd w:id="86"/>
      <w:bookmarkEnd w:id="87"/>
    </w:p>
    <w:p w:rsidR="00405D29" w:rsidRDefault="00C65D77">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lastRenderedPageBreak/>
        <w:t>1.</w:t>
      </w:r>
      <w:r>
        <w:rPr>
          <w:rStyle w:val="a9"/>
          <w:rFonts w:ascii="仿宋" w:eastAsia="仿宋" w:hAnsi="仿宋" w:hint="eastAsia"/>
          <w:bCs/>
          <w:sz w:val="32"/>
          <w:szCs w:val="32"/>
        </w:rPr>
        <w:t>社会保障和就业（类）行政事业单位养老支出（款）机关事业单位基本养老保险缴费支出（项）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5.80</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。决算数等于预算数的主要原因是收支持平。</w:t>
      </w:r>
    </w:p>
    <w:p w:rsidR="00405D29" w:rsidRDefault="00C65D77">
      <w:pPr>
        <w:spacing w:line="600" w:lineRule="exact"/>
        <w:ind w:firstLineChars="200" w:firstLine="643"/>
        <w:rPr>
          <w:rStyle w:val="a9"/>
          <w:rFonts w:ascii="仿宋" w:eastAsia="仿宋" w:hAnsi="仿宋"/>
          <w:b w:val="0"/>
          <w:bCs/>
          <w:sz w:val="32"/>
          <w:szCs w:val="32"/>
        </w:rPr>
      </w:pPr>
      <w:r>
        <w:rPr>
          <w:rStyle w:val="a9"/>
          <w:rFonts w:ascii="仿宋" w:eastAsia="仿宋" w:hAnsi="仿宋" w:hint="eastAsia"/>
          <w:bCs/>
          <w:sz w:val="32"/>
          <w:szCs w:val="32"/>
        </w:rPr>
        <w:t>2.</w:t>
      </w:r>
      <w:r>
        <w:rPr>
          <w:rStyle w:val="a9"/>
          <w:rFonts w:ascii="仿宋" w:eastAsia="仿宋" w:hAnsi="仿宋" w:hint="eastAsia"/>
          <w:bCs/>
          <w:sz w:val="32"/>
          <w:szCs w:val="32"/>
        </w:rPr>
        <w:t>社会保障和就业（类）行政事业单位养老支出（款）机关事业单位职业年金缴费支出（项）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2.90</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。决算数等于预算数的主要原因是收支持平。</w:t>
      </w:r>
    </w:p>
    <w:p w:rsidR="00405D29" w:rsidRDefault="00C65D77">
      <w:pPr>
        <w:spacing w:line="600" w:lineRule="exact"/>
        <w:ind w:firstLineChars="200" w:firstLine="643"/>
        <w:rPr>
          <w:rFonts w:ascii="仿宋" w:eastAsia="仿宋" w:hAnsi="仿宋"/>
          <w:b/>
          <w:sz w:val="32"/>
          <w:szCs w:val="32"/>
        </w:rPr>
      </w:pPr>
      <w:r>
        <w:rPr>
          <w:rStyle w:val="a9"/>
          <w:rFonts w:ascii="仿宋" w:eastAsia="仿宋" w:hAnsi="仿宋"/>
          <w:bCs/>
          <w:sz w:val="32"/>
          <w:szCs w:val="32"/>
        </w:rPr>
        <w:t>3.</w:t>
      </w:r>
      <w:r>
        <w:rPr>
          <w:rFonts w:ascii="仿宋" w:eastAsia="仿宋" w:hAnsi="仿宋" w:hint="eastAsia"/>
          <w:b/>
          <w:bCs/>
          <w:sz w:val="32"/>
          <w:szCs w:val="32"/>
        </w:rPr>
        <w:t>卫生健康</w:t>
      </w:r>
      <w:r>
        <w:rPr>
          <w:rStyle w:val="a9"/>
          <w:rFonts w:ascii="仿宋" w:eastAsia="仿宋" w:hAnsi="仿宋" w:hint="eastAsia"/>
          <w:bCs/>
          <w:sz w:val="32"/>
          <w:szCs w:val="32"/>
        </w:rPr>
        <w:t>（类）基层医疗卫生机构（款）乡镇卫生院（项）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47.62</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405D29" w:rsidRDefault="00C65D77">
      <w:pPr>
        <w:spacing w:line="600" w:lineRule="exact"/>
        <w:ind w:firstLineChars="200" w:firstLine="643"/>
        <w:rPr>
          <w:rStyle w:val="a9"/>
          <w:rFonts w:ascii="仿宋" w:eastAsia="仿宋" w:hAnsi="仿宋"/>
          <w:b w:val="0"/>
          <w:bCs/>
          <w:sz w:val="32"/>
          <w:szCs w:val="32"/>
        </w:rPr>
      </w:pPr>
      <w:r>
        <w:rPr>
          <w:rStyle w:val="a9"/>
          <w:rFonts w:ascii="仿宋" w:eastAsia="仿宋" w:hAnsi="仿宋"/>
          <w:bCs/>
          <w:sz w:val="32"/>
          <w:szCs w:val="32"/>
        </w:rPr>
        <w:t>4.</w:t>
      </w:r>
      <w:r>
        <w:rPr>
          <w:rFonts w:ascii="仿宋" w:eastAsia="仿宋" w:hAnsi="仿宋" w:hint="eastAsia"/>
          <w:b/>
          <w:bCs/>
          <w:sz w:val="32"/>
          <w:szCs w:val="32"/>
        </w:rPr>
        <w:t>卫生健康</w:t>
      </w:r>
      <w:r>
        <w:rPr>
          <w:rStyle w:val="a9"/>
          <w:rFonts w:ascii="仿宋" w:eastAsia="仿宋" w:hAnsi="仿宋" w:hint="eastAsia"/>
          <w:bCs/>
          <w:sz w:val="32"/>
          <w:szCs w:val="32"/>
        </w:rPr>
        <w:t>（类）基层医疗卫生机构（款）其他基层医疗卫生机构支出（项）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11.66</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405D29" w:rsidRDefault="00C65D77">
      <w:pPr>
        <w:spacing w:line="600" w:lineRule="exact"/>
        <w:ind w:firstLineChars="200" w:firstLine="643"/>
        <w:rPr>
          <w:rStyle w:val="a9"/>
          <w:rFonts w:ascii="仿宋" w:eastAsia="仿宋" w:hAnsi="仿宋"/>
          <w:b w:val="0"/>
          <w:bCs/>
          <w:sz w:val="32"/>
          <w:szCs w:val="32"/>
        </w:rPr>
      </w:pPr>
      <w:r>
        <w:rPr>
          <w:rFonts w:ascii="仿宋" w:eastAsia="仿宋" w:hAnsi="仿宋" w:hint="eastAsia"/>
          <w:b/>
          <w:bCs/>
          <w:sz w:val="32"/>
          <w:szCs w:val="32"/>
        </w:rPr>
        <w:t>5.</w:t>
      </w:r>
      <w:r>
        <w:rPr>
          <w:rFonts w:ascii="仿宋" w:eastAsia="仿宋" w:hAnsi="仿宋" w:hint="eastAsia"/>
          <w:b/>
          <w:bCs/>
          <w:sz w:val="32"/>
          <w:szCs w:val="32"/>
        </w:rPr>
        <w:t>卫生健康</w:t>
      </w:r>
      <w:r>
        <w:rPr>
          <w:rStyle w:val="a9"/>
          <w:rFonts w:ascii="仿宋" w:eastAsia="仿宋" w:hAnsi="仿宋" w:hint="eastAsia"/>
          <w:bCs/>
          <w:sz w:val="32"/>
          <w:szCs w:val="32"/>
        </w:rPr>
        <w:t>（类）公共卫生（款）基本公共卫生服务（项）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32.16</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405D29" w:rsidRDefault="00C65D77">
      <w:pPr>
        <w:ind w:firstLineChars="200" w:firstLine="643"/>
      </w:pPr>
      <w:r>
        <w:rPr>
          <w:rStyle w:val="a9"/>
          <w:rFonts w:ascii="仿宋" w:eastAsia="仿宋" w:hAnsi="仿宋" w:hint="eastAsia"/>
          <w:bCs/>
          <w:sz w:val="32"/>
          <w:szCs w:val="32"/>
        </w:rPr>
        <w:t>6</w:t>
      </w:r>
      <w:r>
        <w:rPr>
          <w:rStyle w:val="a9"/>
          <w:rFonts w:ascii="仿宋" w:eastAsia="仿宋" w:hAnsi="仿宋"/>
          <w:bCs/>
          <w:sz w:val="32"/>
          <w:szCs w:val="32"/>
        </w:rPr>
        <w:t>.</w:t>
      </w:r>
      <w:r>
        <w:rPr>
          <w:rFonts w:ascii="仿宋" w:eastAsia="仿宋" w:hAnsi="仿宋" w:hint="eastAsia"/>
          <w:b/>
          <w:bCs/>
          <w:sz w:val="32"/>
          <w:szCs w:val="32"/>
        </w:rPr>
        <w:t>卫生健康</w:t>
      </w:r>
      <w:r>
        <w:rPr>
          <w:rStyle w:val="a9"/>
          <w:rFonts w:ascii="仿宋" w:eastAsia="仿宋" w:hAnsi="仿宋" w:hint="eastAsia"/>
          <w:bCs/>
          <w:sz w:val="32"/>
          <w:szCs w:val="32"/>
        </w:rPr>
        <w:t>（类）行政事业单位医疗（款）事业单位医疗（项）</w:t>
      </w:r>
      <w:r>
        <w:rPr>
          <w:rStyle w:val="a9"/>
          <w:rFonts w:ascii="仿宋" w:eastAsia="仿宋" w:hAnsi="仿宋"/>
          <w:bCs/>
          <w:sz w:val="32"/>
          <w:szCs w:val="32"/>
        </w:rPr>
        <w:t>:</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4.16</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405D29" w:rsidRDefault="00C65D77">
      <w:pPr>
        <w:spacing w:line="600" w:lineRule="exact"/>
        <w:ind w:firstLineChars="200" w:firstLine="643"/>
        <w:rPr>
          <w:rFonts w:ascii="仿宋" w:eastAsia="仿宋" w:hAnsi="仿宋"/>
          <w:b/>
          <w:sz w:val="32"/>
          <w:szCs w:val="32"/>
        </w:rPr>
      </w:pPr>
      <w:r>
        <w:rPr>
          <w:rStyle w:val="a9"/>
          <w:rFonts w:ascii="仿宋" w:eastAsia="仿宋" w:hAnsi="仿宋" w:hint="eastAsia"/>
          <w:bCs/>
          <w:sz w:val="32"/>
          <w:szCs w:val="32"/>
        </w:rPr>
        <w:t>7</w:t>
      </w:r>
      <w:r>
        <w:rPr>
          <w:rStyle w:val="a9"/>
          <w:rFonts w:ascii="仿宋" w:eastAsia="仿宋" w:hAnsi="仿宋"/>
          <w:bCs/>
          <w:sz w:val="32"/>
          <w:szCs w:val="32"/>
        </w:rPr>
        <w:t>.</w:t>
      </w:r>
      <w:r>
        <w:rPr>
          <w:rStyle w:val="a9"/>
          <w:rFonts w:ascii="仿宋" w:eastAsia="仿宋" w:hAnsi="仿宋" w:hint="eastAsia"/>
          <w:bCs/>
          <w:sz w:val="32"/>
          <w:szCs w:val="32"/>
        </w:rPr>
        <w:t>住房保障（类）住房改革支出（款）住房公积金（项）</w:t>
      </w:r>
      <w:r>
        <w:rPr>
          <w:rStyle w:val="a9"/>
          <w:rFonts w:ascii="仿宋" w:eastAsia="仿宋" w:hAnsi="仿宋"/>
          <w:bCs/>
          <w:sz w:val="32"/>
          <w:szCs w:val="32"/>
        </w:rPr>
        <w:t>:</w:t>
      </w:r>
      <w:r>
        <w:rPr>
          <w:rStyle w:val="a9"/>
          <w:rFonts w:ascii="仿宋" w:eastAsia="仿宋" w:hAnsi="仿宋"/>
          <w:b w:val="0"/>
          <w:bCs/>
          <w:sz w:val="32"/>
          <w:szCs w:val="32"/>
        </w:rPr>
        <w:t xml:space="preserve"> </w:t>
      </w:r>
      <w:r>
        <w:rPr>
          <w:rStyle w:val="a9"/>
          <w:rFonts w:ascii="仿宋" w:eastAsia="仿宋" w:hAnsi="仿宋" w:hint="eastAsia"/>
          <w:b w:val="0"/>
          <w:bCs/>
          <w:sz w:val="32"/>
          <w:szCs w:val="32"/>
        </w:rPr>
        <w:t>支出决算为</w:t>
      </w:r>
      <w:r>
        <w:rPr>
          <w:rStyle w:val="a9"/>
          <w:rFonts w:ascii="仿宋" w:eastAsia="仿宋" w:hAnsi="仿宋" w:hint="eastAsia"/>
          <w:b w:val="0"/>
          <w:bCs/>
          <w:sz w:val="32"/>
          <w:szCs w:val="32"/>
        </w:rPr>
        <w:t>7.29</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r>
        <w:rPr>
          <w:rStyle w:val="a9"/>
          <w:rFonts w:ascii="仿宋" w:eastAsia="仿宋" w:hAnsi="仿宋" w:hint="eastAsia"/>
          <w:b w:val="0"/>
          <w:bCs/>
          <w:sz w:val="32"/>
          <w:szCs w:val="32"/>
        </w:rPr>
        <w:t>决算数等于预算数的主要原因是收支持平。</w:t>
      </w:r>
    </w:p>
    <w:p w:rsidR="00405D29" w:rsidRDefault="00405D29">
      <w:pPr>
        <w:spacing w:line="600" w:lineRule="exact"/>
        <w:rPr>
          <w:rFonts w:ascii="仿宋" w:eastAsia="仿宋" w:hAnsi="仿宋"/>
          <w:b/>
          <w:sz w:val="32"/>
          <w:szCs w:val="32"/>
        </w:rPr>
      </w:pPr>
    </w:p>
    <w:p w:rsidR="00405D29" w:rsidRDefault="00C65D77">
      <w:pPr>
        <w:tabs>
          <w:tab w:val="right" w:pos="8306"/>
        </w:tabs>
        <w:spacing w:line="600" w:lineRule="exact"/>
        <w:ind w:firstLine="640"/>
        <w:outlineLvl w:val="1"/>
        <w:rPr>
          <w:rStyle w:val="2Char"/>
        </w:rPr>
      </w:pPr>
      <w:bookmarkStart w:id="88" w:name="_Toc15396608"/>
      <w:bookmarkStart w:id="89" w:name="_Toc6248"/>
      <w:bookmarkStart w:id="90" w:name="_Toc24708"/>
      <w:bookmarkStart w:id="91" w:name="_Toc15377214"/>
      <w:bookmarkStart w:id="92" w:name="_Toc31264"/>
      <w:bookmarkStart w:id="93" w:name="_Toc7393"/>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88"/>
      <w:bookmarkEnd w:id="89"/>
      <w:bookmarkEnd w:id="90"/>
      <w:bookmarkEnd w:id="91"/>
      <w:bookmarkEnd w:id="92"/>
      <w:bookmarkEnd w:id="93"/>
      <w:r>
        <w:rPr>
          <w:rStyle w:val="2Char"/>
          <w:rFonts w:ascii="黑体" w:eastAsia="黑体" w:hAnsi="黑体"/>
          <w:b w:val="0"/>
        </w:rPr>
        <w:tab/>
      </w:r>
    </w:p>
    <w:p w:rsidR="00405D29" w:rsidRDefault="00C65D77">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年一般公共预算财政拨款基本支出</w:t>
      </w:r>
      <w:r>
        <w:rPr>
          <w:rFonts w:ascii="仿宋" w:eastAsia="仿宋" w:hAnsi="仿宋" w:hint="eastAsia"/>
          <w:sz w:val="32"/>
          <w:szCs w:val="32"/>
        </w:rPr>
        <w:t>67.77</w:t>
      </w:r>
      <w:r>
        <w:rPr>
          <w:rFonts w:ascii="仿宋" w:eastAsia="仿宋" w:hAnsi="仿宋" w:hint="eastAsia"/>
          <w:sz w:val="32"/>
          <w:szCs w:val="32"/>
        </w:rPr>
        <w:t>万元，其中：</w:t>
      </w:r>
    </w:p>
    <w:p w:rsidR="00405D29" w:rsidRDefault="00C65D77">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67.05</w:t>
      </w:r>
      <w:r>
        <w:rPr>
          <w:rFonts w:ascii="仿宋" w:eastAsia="仿宋" w:hAnsi="仿宋" w:hint="eastAsia"/>
          <w:sz w:val="32"/>
          <w:szCs w:val="32"/>
        </w:rPr>
        <w:t>万元，主要包括：基本工资</w:t>
      </w:r>
      <w:r>
        <w:rPr>
          <w:rFonts w:ascii="仿宋" w:eastAsia="仿宋" w:hAnsi="仿宋" w:hint="eastAsia"/>
          <w:sz w:val="32"/>
          <w:szCs w:val="32"/>
        </w:rPr>
        <w:t>18.72</w:t>
      </w:r>
      <w:r>
        <w:rPr>
          <w:rFonts w:ascii="仿宋" w:eastAsia="仿宋" w:hAnsi="仿宋" w:hint="eastAsia"/>
          <w:sz w:val="32"/>
          <w:szCs w:val="32"/>
        </w:rPr>
        <w:t>万元、津贴补贴</w:t>
      </w:r>
      <w:r>
        <w:rPr>
          <w:rFonts w:ascii="仿宋" w:eastAsia="仿宋" w:hAnsi="仿宋" w:hint="eastAsia"/>
          <w:sz w:val="32"/>
          <w:szCs w:val="32"/>
        </w:rPr>
        <w:t>1.3</w:t>
      </w:r>
      <w:r>
        <w:rPr>
          <w:rFonts w:ascii="仿宋" w:eastAsia="仿宋" w:hAnsi="仿宋" w:hint="eastAsia"/>
          <w:sz w:val="32"/>
          <w:szCs w:val="32"/>
        </w:rPr>
        <w:t>万元、绩效工资</w:t>
      </w:r>
      <w:r>
        <w:rPr>
          <w:rFonts w:ascii="仿宋" w:eastAsia="仿宋" w:hAnsi="仿宋" w:hint="eastAsia"/>
          <w:sz w:val="32"/>
          <w:szCs w:val="32"/>
        </w:rPr>
        <w:t>22.67</w:t>
      </w:r>
      <w:r>
        <w:rPr>
          <w:rFonts w:ascii="仿宋" w:eastAsia="仿宋" w:hAnsi="仿宋" w:hint="eastAsia"/>
          <w:sz w:val="32"/>
          <w:szCs w:val="32"/>
        </w:rPr>
        <w:t>万元、机关事业单位基本养老保险缴费</w:t>
      </w:r>
      <w:r>
        <w:rPr>
          <w:rFonts w:ascii="仿宋" w:eastAsia="仿宋" w:hAnsi="仿宋" w:hint="eastAsia"/>
          <w:sz w:val="32"/>
          <w:szCs w:val="32"/>
        </w:rPr>
        <w:t>5.8</w:t>
      </w:r>
      <w:r>
        <w:rPr>
          <w:rFonts w:ascii="仿宋" w:eastAsia="仿宋" w:hAnsi="仿宋" w:hint="eastAsia"/>
          <w:sz w:val="32"/>
          <w:szCs w:val="32"/>
        </w:rPr>
        <w:t>万元、职业年金缴费</w:t>
      </w:r>
      <w:r>
        <w:rPr>
          <w:rFonts w:ascii="仿宋" w:eastAsia="仿宋" w:hAnsi="仿宋" w:hint="eastAsia"/>
          <w:sz w:val="32"/>
          <w:szCs w:val="32"/>
        </w:rPr>
        <w:t>2.9</w:t>
      </w:r>
      <w:r>
        <w:rPr>
          <w:rFonts w:ascii="仿宋" w:eastAsia="仿宋" w:hAnsi="仿宋" w:hint="eastAsia"/>
          <w:sz w:val="32"/>
          <w:szCs w:val="32"/>
        </w:rPr>
        <w:t>万元、职工基本医疗保险缴费</w:t>
      </w:r>
      <w:r>
        <w:rPr>
          <w:rFonts w:ascii="仿宋" w:eastAsia="仿宋" w:hAnsi="仿宋" w:hint="eastAsia"/>
          <w:sz w:val="32"/>
          <w:szCs w:val="32"/>
        </w:rPr>
        <w:t>4.16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生活补助</w:t>
      </w:r>
      <w:r>
        <w:rPr>
          <w:rFonts w:ascii="仿宋" w:eastAsia="仿宋" w:hAnsi="仿宋" w:hint="eastAsia"/>
          <w:sz w:val="32"/>
          <w:szCs w:val="32"/>
        </w:rPr>
        <w:t>4.2</w:t>
      </w:r>
      <w:r>
        <w:rPr>
          <w:rFonts w:ascii="仿宋" w:eastAsia="仿宋" w:hAnsi="仿宋" w:hint="eastAsia"/>
          <w:sz w:val="32"/>
          <w:szCs w:val="32"/>
        </w:rPr>
        <w:t>万元、住房公积金</w:t>
      </w:r>
      <w:r>
        <w:rPr>
          <w:rFonts w:ascii="仿宋" w:eastAsia="仿宋" w:hAnsi="仿宋" w:hint="eastAsia"/>
          <w:sz w:val="32"/>
          <w:szCs w:val="32"/>
        </w:rPr>
        <w:t>7.3</w:t>
      </w:r>
      <w:r>
        <w:rPr>
          <w:rFonts w:ascii="仿宋" w:eastAsia="仿宋" w:hAnsi="仿宋" w:hint="eastAsia"/>
          <w:sz w:val="32"/>
          <w:szCs w:val="32"/>
        </w:rPr>
        <w:t>万元。</w:t>
      </w:r>
    </w:p>
    <w:p w:rsidR="00405D29" w:rsidRDefault="00C65D77">
      <w:pPr>
        <w:spacing w:line="600" w:lineRule="exact"/>
        <w:ind w:firstLine="645"/>
        <w:rPr>
          <w:rFonts w:ascii="仿宋" w:eastAsia="仿宋" w:hAnsi="仿宋"/>
          <w:sz w:val="32"/>
          <w:szCs w:val="32"/>
        </w:rPr>
      </w:pPr>
      <w:r>
        <w:rPr>
          <w:rFonts w:ascii="仿宋" w:eastAsia="仿宋" w:hAnsi="仿宋" w:hint="eastAsia"/>
          <w:sz w:val="32"/>
          <w:szCs w:val="32"/>
        </w:rPr>
        <w:t xml:space="preserve">　　公用经费</w:t>
      </w:r>
      <w:r>
        <w:rPr>
          <w:rFonts w:ascii="仿宋" w:eastAsia="仿宋" w:hAnsi="仿宋" w:hint="eastAsia"/>
          <w:sz w:val="32"/>
          <w:szCs w:val="32"/>
        </w:rPr>
        <w:t>0.72</w:t>
      </w:r>
      <w:r>
        <w:rPr>
          <w:rFonts w:ascii="仿宋" w:eastAsia="仿宋" w:hAnsi="仿宋" w:hint="eastAsia"/>
          <w:sz w:val="32"/>
          <w:szCs w:val="32"/>
        </w:rPr>
        <w:t>万元，主要包括：邮电费</w:t>
      </w:r>
      <w:r>
        <w:rPr>
          <w:rFonts w:ascii="仿宋" w:eastAsia="仿宋" w:hAnsi="仿宋" w:hint="eastAsia"/>
          <w:sz w:val="32"/>
          <w:szCs w:val="32"/>
        </w:rPr>
        <w:t>0.72</w:t>
      </w:r>
      <w:r>
        <w:rPr>
          <w:rFonts w:ascii="仿宋" w:eastAsia="仿宋" w:hAnsi="仿宋" w:hint="eastAsia"/>
          <w:sz w:val="32"/>
          <w:szCs w:val="32"/>
        </w:rPr>
        <w:t>万元。</w:t>
      </w:r>
    </w:p>
    <w:p w:rsidR="00405D29" w:rsidRDefault="00C65D77">
      <w:pPr>
        <w:spacing w:line="600" w:lineRule="exact"/>
        <w:ind w:firstLine="640"/>
        <w:outlineLvl w:val="1"/>
        <w:rPr>
          <w:rStyle w:val="2Char"/>
          <w:rFonts w:ascii="黑体" w:eastAsia="黑体" w:hAnsi="黑体"/>
          <w:b w:val="0"/>
        </w:rPr>
      </w:pPr>
      <w:bookmarkStart w:id="94" w:name="_Toc11930"/>
      <w:bookmarkStart w:id="95" w:name="_Toc19105"/>
      <w:bookmarkStart w:id="96" w:name="_Toc15396609"/>
      <w:bookmarkStart w:id="97" w:name="_Toc17631"/>
      <w:bookmarkStart w:id="98" w:name="_Toc15377215"/>
      <w:bookmarkStart w:id="99" w:name="_Toc908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94"/>
      <w:bookmarkEnd w:id="95"/>
      <w:bookmarkEnd w:id="96"/>
      <w:bookmarkEnd w:id="97"/>
      <w:bookmarkEnd w:id="98"/>
      <w:bookmarkEnd w:id="99"/>
    </w:p>
    <w:p w:rsidR="00405D29" w:rsidRDefault="00C65D77">
      <w:pPr>
        <w:spacing w:line="600" w:lineRule="exact"/>
        <w:ind w:firstLine="640"/>
        <w:outlineLvl w:val="2"/>
        <w:rPr>
          <w:rFonts w:ascii="仿宋" w:eastAsia="仿宋" w:hAnsi="仿宋"/>
          <w:b/>
          <w:sz w:val="32"/>
          <w:szCs w:val="32"/>
        </w:rPr>
      </w:pPr>
      <w:bookmarkStart w:id="100" w:name="_Toc5477"/>
      <w:bookmarkStart w:id="101" w:name="_Toc15377216"/>
      <w:r>
        <w:rPr>
          <w:rFonts w:ascii="仿宋" w:eastAsia="仿宋" w:hAnsi="仿宋" w:hint="eastAsia"/>
          <w:b/>
          <w:sz w:val="32"/>
          <w:szCs w:val="32"/>
        </w:rPr>
        <w:t>（一）“三公”经费财政拨款支出决算总体情况说明</w:t>
      </w:r>
      <w:bookmarkEnd w:id="100"/>
      <w:bookmarkEnd w:id="101"/>
    </w:p>
    <w:p w:rsidR="00405D29" w:rsidRDefault="00C65D77">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年“三公”经费财政拨款支出决算为</w:t>
      </w:r>
      <w:r>
        <w:rPr>
          <w:rFonts w:ascii="仿宋" w:eastAsia="仿宋" w:hAnsi="仿宋" w:hint="eastAsia"/>
          <w:sz w:val="32"/>
          <w:szCs w:val="32"/>
        </w:rPr>
        <w:t>0</w:t>
      </w:r>
      <w:r>
        <w:rPr>
          <w:rFonts w:ascii="仿宋" w:eastAsia="仿宋" w:hAnsi="仿宋" w:hint="eastAsia"/>
          <w:sz w:val="32"/>
          <w:szCs w:val="32"/>
        </w:rPr>
        <w:t>万元，</w:t>
      </w:r>
      <w:r>
        <w:rPr>
          <w:rFonts w:ascii="仿宋_GB2312" w:eastAsia="仿宋_GB2312" w:hint="eastAsia"/>
          <w:sz w:val="32"/>
          <w:szCs w:val="32"/>
        </w:rPr>
        <w:t>年初未安排预算</w:t>
      </w:r>
      <w:r>
        <w:rPr>
          <w:rFonts w:ascii="仿宋" w:eastAsia="仿宋" w:hAnsi="仿宋" w:hint="eastAsia"/>
          <w:sz w:val="32"/>
          <w:szCs w:val="32"/>
        </w:rPr>
        <w:t>。</w:t>
      </w:r>
    </w:p>
    <w:p w:rsidR="00405D29" w:rsidRDefault="00C65D77">
      <w:pPr>
        <w:spacing w:line="600" w:lineRule="exact"/>
        <w:ind w:firstLine="640"/>
        <w:outlineLvl w:val="2"/>
        <w:rPr>
          <w:rFonts w:ascii="仿宋" w:eastAsia="仿宋" w:hAnsi="仿宋"/>
          <w:b/>
          <w:sz w:val="32"/>
          <w:szCs w:val="32"/>
        </w:rPr>
      </w:pPr>
      <w:bookmarkStart w:id="102" w:name="_Toc15377217"/>
      <w:bookmarkStart w:id="103" w:name="_Toc20294"/>
      <w:r>
        <w:rPr>
          <w:rFonts w:ascii="仿宋" w:eastAsia="仿宋" w:hAnsi="仿宋" w:hint="eastAsia"/>
          <w:b/>
          <w:sz w:val="32"/>
          <w:szCs w:val="32"/>
        </w:rPr>
        <w:t>（二）“三公”经费财政拨款支出决算具体情况说明</w:t>
      </w:r>
      <w:bookmarkEnd w:id="102"/>
      <w:bookmarkEnd w:id="103"/>
    </w:p>
    <w:p w:rsidR="00405D29" w:rsidRDefault="00C65D77">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万元，年初未安排预算；公务用车购置及运行维护费支出决算</w:t>
      </w:r>
      <w:r>
        <w:rPr>
          <w:rFonts w:ascii="仿宋" w:eastAsia="仿宋" w:hAnsi="仿宋" w:hint="eastAsia"/>
          <w:sz w:val="32"/>
          <w:szCs w:val="32"/>
        </w:rPr>
        <w:t>0</w:t>
      </w:r>
      <w:r>
        <w:rPr>
          <w:rFonts w:ascii="仿宋" w:eastAsia="仿宋" w:hAnsi="仿宋" w:hint="eastAsia"/>
          <w:sz w:val="32"/>
          <w:szCs w:val="32"/>
        </w:rPr>
        <w:t>万元，年初未安排预算；公务接待费支出决算</w:t>
      </w:r>
      <w:r>
        <w:rPr>
          <w:rFonts w:ascii="仿宋" w:eastAsia="仿宋" w:hAnsi="仿宋" w:hint="eastAsia"/>
          <w:sz w:val="32"/>
          <w:szCs w:val="32"/>
        </w:rPr>
        <w:t>0</w:t>
      </w:r>
      <w:r>
        <w:rPr>
          <w:rFonts w:ascii="仿宋" w:eastAsia="仿宋" w:hAnsi="仿宋" w:hint="eastAsia"/>
          <w:sz w:val="32"/>
          <w:szCs w:val="32"/>
        </w:rPr>
        <w:t>万元，年初未安排预算。具体情况如下：</w:t>
      </w:r>
    </w:p>
    <w:p w:rsidR="00405D29" w:rsidRDefault="00C65D77">
      <w:pPr>
        <w:spacing w:line="600" w:lineRule="exact"/>
        <w:ind w:firstLine="640"/>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因公出国（境）经费支出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r>
        <w:rPr>
          <w:rStyle w:val="a9"/>
          <w:rFonts w:ascii="仿宋" w:eastAsia="仿宋" w:hAnsi="仿宋" w:cs="仿宋" w:hint="eastAsia"/>
          <w:b w:val="0"/>
          <w:bCs/>
          <w:sz w:val="32"/>
          <w:szCs w:val="32"/>
        </w:rPr>
        <w:t>。</w:t>
      </w:r>
    </w:p>
    <w:p w:rsidR="00405D29" w:rsidRDefault="00C65D77">
      <w:pPr>
        <w:ind w:firstLineChars="200" w:firstLine="643"/>
        <w:rPr>
          <w:rStyle w:val="a9"/>
          <w:rFonts w:ascii="仿宋" w:eastAsia="仿宋" w:hAnsi="仿宋" w:cs="仿宋"/>
          <w:b w:val="0"/>
          <w:bCs/>
          <w:sz w:val="32"/>
          <w:szCs w:val="32"/>
        </w:rPr>
      </w:pPr>
      <w:r>
        <w:rPr>
          <w:rFonts w:ascii="仿宋" w:eastAsia="仿宋" w:hAnsi="仿宋" w:cs="仿宋" w:hint="eastAsia"/>
          <w:b/>
          <w:sz w:val="32"/>
          <w:szCs w:val="32"/>
        </w:rPr>
        <w:t>2.</w:t>
      </w:r>
      <w:r>
        <w:rPr>
          <w:rFonts w:ascii="仿宋" w:eastAsia="仿宋" w:hAnsi="仿宋" w:cs="仿宋" w:hint="eastAsia"/>
          <w:b/>
          <w:sz w:val="32"/>
          <w:szCs w:val="32"/>
        </w:rPr>
        <w:t>公务用车购置及运行维护费支出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年初未安排预算</w:t>
      </w:r>
      <w:r>
        <w:rPr>
          <w:rStyle w:val="a9"/>
          <w:rFonts w:ascii="仿宋" w:eastAsia="仿宋" w:hAnsi="仿宋" w:cs="仿宋" w:hint="eastAsia"/>
          <w:b w:val="0"/>
          <w:bCs/>
          <w:sz w:val="32"/>
          <w:szCs w:val="32"/>
        </w:rPr>
        <w:t>。</w:t>
      </w:r>
    </w:p>
    <w:p w:rsidR="00405D29" w:rsidRDefault="00C65D77">
      <w:pPr>
        <w:ind w:firstLineChars="200" w:firstLine="640"/>
        <w:rPr>
          <w:rFonts w:ascii="仿宋" w:eastAsia="仿宋" w:hAnsi="仿宋" w:cs="仿宋"/>
          <w:sz w:val="32"/>
          <w:szCs w:val="32"/>
        </w:rPr>
      </w:pPr>
      <w:r>
        <w:rPr>
          <w:rFonts w:ascii="仿宋" w:eastAsia="仿宋" w:hAnsi="仿宋" w:cs="仿宋" w:hint="eastAsia"/>
          <w:sz w:val="32"/>
          <w:szCs w:val="32"/>
        </w:rPr>
        <w:t>其中：</w:t>
      </w:r>
      <w:r>
        <w:rPr>
          <w:rFonts w:ascii="仿宋" w:eastAsia="仿宋" w:hAnsi="仿宋" w:cs="仿宋" w:hint="eastAsia"/>
          <w:b/>
          <w:sz w:val="32"/>
          <w:szCs w:val="32"/>
        </w:rPr>
        <w:t>公务用车购置支出</w:t>
      </w:r>
      <w:r>
        <w:rPr>
          <w:rFonts w:ascii="仿宋" w:eastAsia="仿宋" w:hAnsi="仿宋" w:cs="仿宋" w:hint="eastAsia"/>
          <w:b/>
          <w:sz w:val="32"/>
          <w:szCs w:val="32"/>
        </w:rPr>
        <w:t>0</w:t>
      </w:r>
      <w:r>
        <w:rPr>
          <w:rFonts w:ascii="仿宋" w:eastAsia="仿宋" w:hAnsi="仿宋" w:cs="仿宋" w:hint="eastAsia"/>
          <w:sz w:val="32"/>
          <w:szCs w:val="32"/>
        </w:rPr>
        <w:t>万元。全年按规定更新购置</w:t>
      </w:r>
      <w:r>
        <w:rPr>
          <w:rFonts w:ascii="仿宋" w:eastAsia="仿宋" w:hAnsi="仿宋" w:cs="仿宋" w:hint="eastAsia"/>
          <w:sz w:val="32"/>
          <w:szCs w:val="32"/>
        </w:rPr>
        <w:lastRenderedPageBreak/>
        <w:t>公务用车</w:t>
      </w:r>
      <w:r>
        <w:rPr>
          <w:rFonts w:ascii="仿宋" w:eastAsia="仿宋" w:hAnsi="仿宋" w:cs="仿宋" w:hint="eastAsia"/>
          <w:sz w:val="32"/>
          <w:szCs w:val="32"/>
        </w:rPr>
        <w:t>0</w:t>
      </w:r>
      <w:r>
        <w:rPr>
          <w:rFonts w:ascii="仿宋" w:eastAsia="仿宋" w:hAnsi="仿宋" w:cs="仿宋" w:hint="eastAsia"/>
          <w:sz w:val="32"/>
          <w:szCs w:val="32"/>
        </w:rPr>
        <w:t>辆</w:t>
      </w:r>
      <w:r>
        <w:rPr>
          <w:rFonts w:ascii="仿宋" w:eastAsia="仿宋" w:hAnsi="仿宋" w:cs="仿宋" w:hint="eastAsia"/>
          <w:sz w:val="32"/>
          <w:szCs w:val="32"/>
        </w:rPr>
        <w:t>。</w:t>
      </w:r>
    </w:p>
    <w:p w:rsidR="00405D29" w:rsidRDefault="00C65D77">
      <w:pPr>
        <w:spacing w:line="600" w:lineRule="exact"/>
        <w:ind w:firstLine="640"/>
        <w:rPr>
          <w:rFonts w:ascii="仿宋" w:eastAsia="仿宋" w:hAnsi="仿宋" w:cs="仿宋"/>
          <w:b/>
          <w:sz w:val="32"/>
          <w:szCs w:val="32"/>
        </w:rPr>
      </w:pPr>
      <w:r>
        <w:rPr>
          <w:rFonts w:ascii="仿宋" w:eastAsia="仿宋" w:hAnsi="仿宋" w:cs="仿宋" w:hint="eastAsia"/>
          <w:b/>
          <w:sz w:val="32"/>
          <w:szCs w:val="32"/>
        </w:rPr>
        <w:t>公务用车运行维护费支出</w:t>
      </w:r>
      <w:r>
        <w:rPr>
          <w:rFonts w:ascii="仿宋" w:eastAsia="仿宋" w:hAnsi="仿宋" w:cs="仿宋" w:hint="eastAsia"/>
          <w:b/>
          <w:sz w:val="32"/>
          <w:szCs w:val="32"/>
        </w:rPr>
        <w:t>0</w:t>
      </w:r>
      <w:r>
        <w:rPr>
          <w:rFonts w:ascii="仿宋" w:eastAsia="仿宋" w:hAnsi="仿宋" w:cs="仿宋" w:hint="eastAsia"/>
          <w:sz w:val="32"/>
          <w:szCs w:val="32"/>
        </w:rPr>
        <w:t>万元。</w:t>
      </w:r>
    </w:p>
    <w:p w:rsidR="00405D29" w:rsidRDefault="00C65D77">
      <w:pPr>
        <w:spacing w:line="600" w:lineRule="exact"/>
        <w:ind w:firstLine="640"/>
        <w:rPr>
          <w:rStyle w:val="a9"/>
          <w:rFonts w:ascii="仿宋" w:eastAsia="仿宋" w:hAnsi="仿宋" w:cs="仿宋"/>
          <w:b w:val="0"/>
          <w:bCs/>
          <w:sz w:val="32"/>
          <w:szCs w:val="32"/>
        </w:rPr>
      </w:pPr>
      <w:r>
        <w:rPr>
          <w:rFonts w:ascii="仿宋" w:eastAsia="仿宋" w:hAnsi="仿宋" w:cs="仿宋" w:hint="eastAsia"/>
          <w:b/>
          <w:sz w:val="32"/>
          <w:szCs w:val="32"/>
        </w:rPr>
        <w:t>3.</w:t>
      </w:r>
      <w:r>
        <w:rPr>
          <w:rFonts w:ascii="仿宋" w:eastAsia="仿宋" w:hAnsi="仿宋" w:cs="仿宋" w:hint="eastAsia"/>
          <w:b/>
          <w:sz w:val="32"/>
          <w:szCs w:val="32"/>
        </w:rPr>
        <w:t>公务接待费支出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r>
        <w:rPr>
          <w:rStyle w:val="a9"/>
          <w:rFonts w:ascii="仿宋" w:eastAsia="仿宋" w:hAnsi="仿宋" w:cs="仿宋" w:hint="eastAsia"/>
          <w:b w:val="0"/>
          <w:bCs/>
          <w:sz w:val="32"/>
          <w:szCs w:val="32"/>
        </w:rPr>
        <w:t>。</w:t>
      </w:r>
    </w:p>
    <w:p w:rsidR="00405D29" w:rsidRDefault="00C65D77">
      <w:pPr>
        <w:spacing w:line="600" w:lineRule="exact"/>
        <w:ind w:firstLine="640"/>
        <w:rPr>
          <w:rFonts w:ascii="仿宋" w:eastAsia="仿宋" w:hAnsi="仿宋" w:cs="仿宋"/>
          <w:sz w:val="32"/>
          <w:szCs w:val="32"/>
        </w:rPr>
      </w:pPr>
      <w:r>
        <w:rPr>
          <w:rFonts w:ascii="仿宋" w:eastAsia="仿宋" w:hAnsi="仿宋" w:cs="仿宋" w:hint="eastAsia"/>
          <w:b/>
          <w:sz w:val="32"/>
          <w:szCs w:val="32"/>
        </w:rPr>
        <w:t>国内公务接待支出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r>
        <w:rPr>
          <w:rFonts w:ascii="仿宋" w:eastAsia="仿宋" w:hAnsi="仿宋" w:cs="仿宋" w:hint="eastAsia"/>
          <w:sz w:val="32"/>
          <w:szCs w:val="32"/>
        </w:rPr>
        <w:t>。</w:t>
      </w:r>
    </w:p>
    <w:p w:rsidR="00405D29" w:rsidRDefault="00C65D77">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外事接待支出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 w:eastAsia="仿宋" w:hAnsi="仿宋" w:cs="仿宋" w:hint="eastAsia"/>
          <w:sz w:val="32"/>
          <w:szCs w:val="32"/>
        </w:rPr>
        <w:t>年初未安排预算。</w:t>
      </w:r>
    </w:p>
    <w:p w:rsidR="00405D29" w:rsidRDefault="00405D29">
      <w:pPr>
        <w:spacing w:line="600" w:lineRule="exact"/>
        <w:ind w:firstLine="640"/>
        <w:rPr>
          <w:rFonts w:ascii="黑体" w:eastAsia="黑体"/>
          <w:sz w:val="32"/>
          <w:szCs w:val="32"/>
        </w:rPr>
      </w:pPr>
      <w:bookmarkStart w:id="104" w:name="_Toc15396610"/>
      <w:bookmarkStart w:id="105" w:name="_Toc15377218"/>
    </w:p>
    <w:p w:rsidR="00405D29" w:rsidRDefault="00C65D77">
      <w:pPr>
        <w:spacing w:line="600" w:lineRule="exact"/>
        <w:ind w:firstLine="640"/>
        <w:outlineLvl w:val="1"/>
        <w:rPr>
          <w:rStyle w:val="2Char"/>
          <w:rFonts w:ascii="黑体" w:eastAsia="黑体" w:hAnsi="黑体"/>
        </w:rPr>
      </w:pPr>
      <w:bookmarkStart w:id="106" w:name="_Toc16847"/>
      <w:bookmarkStart w:id="107" w:name="_Toc22457"/>
      <w:bookmarkStart w:id="108" w:name="_Toc8084"/>
      <w:bookmarkStart w:id="109" w:name="_Toc8351"/>
      <w:r>
        <w:rPr>
          <w:rFonts w:ascii="黑体" w:eastAsia="黑体" w:hint="eastAsia"/>
          <w:sz w:val="32"/>
          <w:szCs w:val="32"/>
        </w:rPr>
        <w:t>八、</w:t>
      </w:r>
      <w:r>
        <w:rPr>
          <w:rStyle w:val="2Char"/>
          <w:rFonts w:ascii="黑体" w:eastAsia="黑体" w:hAnsi="黑体" w:hint="eastAsia"/>
          <w:b w:val="0"/>
        </w:rPr>
        <w:t>政府性基金预算支出决算情况说明</w:t>
      </w:r>
      <w:bookmarkEnd w:id="104"/>
      <w:bookmarkEnd w:id="105"/>
      <w:bookmarkEnd w:id="106"/>
      <w:bookmarkEnd w:id="107"/>
      <w:bookmarkEnd w:id="108"/>
      <w:bookmarkEnd w:id="109"/>
    </w:p>
    <w:p w:rsidR="00405D29" w:rsidRDefault="00C65D77">
      <w:pPr>
        <w:spacing w:line="600" w:lineRule="exact"/>
        <w:ind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年政府性基金预算</w:t>
      </w:r>
      <w:r>
        <w:rPr>
          <w:rFonts w:ascii="仿宋" w:eastAsia="仿宋" w:hAnsi="仿宋" w:cs="仿宋" w:hint="eastAsia"/>
          <w:sz w:val="32"/>
          <w:szCs w:val="32"/>
        </w:rPr>
        <w:t>财政</w:t>
      </w:r>
      <w:r>
        <w:rPr>
          <w:rFonts w:ascii="仿宋" w:eastAsia="仿宋" w:hAnsi="仿宋" w:cs="仿宋" w:hint="eastAsia"/>
          <w:sz w:val="32"/>
          <w:szCs w:val="32"/>
        </w:rPr>
        <w:t>拨款支出</w:t>
      </w:r>
      <w:r>
        <w:rPr>
          <w:rFonts w:ascii="仿宋" w:eastAsia="仿宋" w:hAnsi="仿宋" w:cs="仿宋" w:hint="eastAsia"/>
          <w:sz w:val="32"/>
          <w:szCs w:val="32"/>
        </w:rPr>
        <w:t>0</w:t>
      </w:r>
      <w:r>
        <w:rPr>
          <w:rFonts w:ascii="仿宋" w:eastAsia="仿宋" w:hAnsi="仿宋" w:cs="仿宋" w:hint="eastAsia"/>
          <w:sz w:val="32"/>
          <w:szCs w:val="32"/>
        </w:rPr>
        <w:t>万元。</w:t>
      </w:r>
    </w:p>
    <w:p w:rsidR="00405D29" w:rsidRDefault="00405D29">
      <w:pPr>
        <w:spacing w:line="600" w:lineRule="exact"/>
        <w:ind w:firstLine="640"/>
        <w:rPr>
          <w:rFonts w:ascii="仿宋" w:eastAsia="仿宋" w:hAnsi="仿宋" w:cs="仿宋"/>
          <w:sz w:val="32"/>
          <w:szCs w:val="32"/>
        </w:rPr>
      </w:pPr>
    </w:p>
    <w:p w:rsidR="00405D29" w:rsidRDefault="00C65D77">
      <w:pPr>
        <w:numPr>
          <w:ilvl w:val="0"/>
          <w:numId w:val="3"/>
        </w:numPr>
        <w:spacing w:line="600" w:lineRule="exact"/>
        <w:ind w:firstLine="640"/>
        <w:outlineLvl w:val="1"/>
        <w:rPr>
          <w:rStyle w:val="2Char"/>
          <w:rFonts w:ascii="黑体" w:eastAsia="黑体" w:hAnsi="黑体"/>
          <w:b w:val="0"/>
        </w:rPr>
      </w:pPr>
      <w:bookmarkStart w:id="110" w:name="_Toc5158"/>
      <w:bookmarkStart w:id="111" w:name="_Toc18728"/>
      <w:bookmarkStart w:id="112" w:name="_Toc15396611"/>
      <w:bookmarkStart w:id="113" w:name="_Toc13005"/>
      <w:bookmarkStart w:id="114" w:name="_Toc8375"/>
      <w:bookmarkStart w:id="115" w:name="_Toc15377219"/>
      <w:r>
        <w:rPr>
          <w:rStyle w:val="2Char"/>
          <w:rFonts w:ascii="黑体" w:eastAsia="黑体" w:hAnsi="黑体" w:hint="eastAsia"/>
          <w:b w:val="0"/>
        </w:rPr>
        <w:t>国有资本经营预算支出决算情况说明</w:t>
      </w:r>
      <w:bookmarkEnd w:id="110"/>
      <w:bookmarkEnd w:id="111"/>
      <w:bookmarkEnd w:id="112"/>
      <w:bookmarkEnd w:id="113"/>
      <w:bookmarkEnd w:id="114"/>
      <w:bookmarkEnd w:id="115"/>
    </w:p>
    <w:p w:rsidR="00405D29" w:rsidRDefault="00C65D77">
      <w:pPr>
        <w:spacing w:line="600" w:lineRule="exact"/>
        <w:ind w:firstLine="640"/>
        <w:rPr>
          <w:rFonts w:ascii="仿宋_GB2312" w:eastAsia="仿宋_GB2312"/>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年国有资本经营预算</w:t>
      </w:r>
      <w:r>
        <w:rPr>
          <w:rFonts w:ascii="仿宋" w:eastAsia="仿宋" w:hAnsi="仿宋" w:cs="仿宋" w:hint="eastAsia"/>
          <w:sz w:val="32"/>
          <w:szCs w:val="32"/>
        </w:rPr>
        <w:t>财政</w:t>
      </w:r>
      <w:r>
        <w:rPr>
          <w:rFonts w:ascii="仿宋" w:eastAsia="仿宋" w:hAnsi="仿宋" w:cs="仿宋" w:hint="eastAsia"/>
          <w:sz w:val="32"/>
          <w:szCs w:val="32"/>
        </w:rPr>
        <w:t>拨款支出</w:t>
      </w:r>
      <w:r>
        <w:rPr>
          <w:rFonts w:ascii="仿宋" w:eastAsia="仿宋" w:hAnsi="仿宋" w:cs="仿宋" w:hint="eastAsia"/>
          <w:sz w:val="32"/>
          <w:szCs w:val="32"/>
        </w:rPr>
        <w:t>0</w:t>
      </w:r>
      <w:r>
        <w:rPr>
          <w:rFonts w:ascii="仿宋" w:eastAsia="仿宋" w:hAnsi="仿宋" w:cs="仿宋" w:hint="eastAsia"/>
          <w:sz w:val="32"/>
          <w:szCs w:val="32"/>
        </w:rPr>
        <w:t>万元</w:t>
      </w:r>
      <w:r>
        <w:rPr>
          <w:rFonts w:ascii="仿宋_GB2312" w:eastAsia="仿宋_GB2312" w:hint="eastAsia"/>
          <w:sz w:val="32"/>
          <w:szCs w:val="32"/>
        </w:rPr>
        <w:t>。</w:t>
      </w:r>
      <w:bookmarkStart w:id="116" w:name="_Toc15377221"/>
      <w:bookmarkStart w:id="117" w:name="_Toc15396612"/>
    </w:p>
    <w:p w:rsidR="00405D29" w:rsidRDefault="00405D29" w:rsidP="00960C11">
      <w:pPr>
        <w:pStyle w:val="2"/>
        <w:ind w:firstLine="643"/>
      </w:pPr>
    </w:p>
    <w:p w:rsidR="00405D29" w:rsidRDefault="00C65D77">
      <w:pPr>
        <w:numPr>
          <w:ilvl w:val="0"/>
          <w:numId w:val="3"/>
        </w:numPr>
        <w:spacing w:line="600" w:lineRule="exact"/>
        <w:ind w:firstLine="640"/>
        <w:outlineLvl w:val="1"/>
        <w:rPr>
          <w:rStyle w:val="2Char"/>
          <w:rFonts w:ascii="黑体" w:eastAsia="黑体" w:hAnsi="黑体"/>
          <w:b w:val="0"/>
        </w:rPr>
      </w:pPr>
      <w:r>
        <w:rPr>
          <w:rFonts w:hint="eastAsia"/>
        </w:rPr>
        <w:t xml:space="preserve">    </w:t>
      </w:r>
      <w:bookmarkStart w:id="118" w:name="_Toc18222"/>
      <w:bookmarkStart w:id="119" w:name="_Toc11654"/>
      <w:bookmarkStart w:id="120" w:name="_Toc29929"/>
      <w:bookmarkStart w:id="121" w:name="_Toc20614"/>
      <w:r>
        <w:rPr>
          <w:rStyle w:val="2Char"/>
          <w:rFonts w:ascii="黑体" w:eastAsia="黑体" w:hAnsi="黑体" w:hint="eastAsia"/>
          <w:b w:val="0"/>
        </w:rPr>
        <w:t>预算绩效管理情况</w:t>
      </w:r>
      <w:bookmarkEnd w:id="118"/>
      <w:bookmarkEnd w:id="119"/>
      <w:bookmarkEnd w:id="120"/>
      <w:bookmarkEnd w:id="121"/>
    </w:p>
    <w:p w:rsidR="00405D29" w:rsidRDefault="00C65D77">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绩效目标管理情况</w:t>
      </w:r>
    </w:p>
    <w:p w:rsidR="00405D29" w:rsidRDefault="00C65D77">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根据预算绩效管理要求，本单位在</w:t>
      </w:r>
      <w:r>
        <w:rPr>
          <w:rFonts w:ascii="仿宋" w:eastAsia="仿宋" w:hAnsi="仿宋" w:cs="仿宋" w:hint="eastAsia"/>
          <w:sz w:val="32"/>
          <w:szCs w:val="32"/>
        </w:rPr>
        <w:t>2021</w:t>
      </w:r>
      <w:r>
        <w:rPr>
          <w:rFonts w:ascii="仿宋" w:eastAsia="仿宋" w:hAnsi="仿宋" w:cs="仿宋" w:hint="eastAsia"/>
          <w:sz w:val="32"/>
          <w:szCs w:val="32"/>
        </w:rPr>
        <w:t>年度</w:t>
      </w:r>
      <w:r>
        <w:rPr>
          <w:rFonts w:ascii="仿宋" w:eastAsia="仿宋" w:hAnsi="仿宋" w:cs="仿宋" w:hint="eastAsia"/>
          <w:sz w:val="32"/>
          <w:szCs w:val="32"/>
        </w:rPr>
        <w:t>预算编制阶段，组织对其他基层医疗卫生机构支出项目</w:t>
      </w:r>
      <w:r>
        <w:rPr>
          <w:rFonts w:ascii="仿宋" w:eastAsia="仿宋" w:hAnsi="仿宋" w:cs="仿宋" w:hint="eastAsia"/>
          <w:sz w:val="32"/>
          <w:szCs w:val="32"/>
        </w:rPr>
        <w:t>及基本公共卫生服务共</w:t>
      </w:r>
      <w:r>
        <w:rPr>
          <w:rFonts w:ascii="仿宋" w:eastAsia="仿宋" w:hAnsi="仿宋" w:cs="仿宋" w:hint="eastAsia"/>
          <w:sz w:val="32"/>
          <w:szCs w:val="32"/>
        </w:rPr>
        <w:t>2</w:t>
      </w:r>
      <w:r>
        <w:rPr>
          <w:rFonts w:ascii="仿宋" w:eastAsia="仿宋" w:hAnsi="仿宋" w:cs="仿宋" w:hint="eastAsia"/>
          <w:sz w:val="32"/>
          <w:szCs w:val="32"/>
        </w:rPr>
        <w:t>个项目</w:t>
      </w:r>
      <w:r>
        <w:rPr>
          <w:rFonts w:ascii="仿宋" w:eastAsia="仿宋" w:hAnsi="仿宋" w:cs="仿宋" w:hint="eastAsia"/>
          <w:sz w:val="32"/>
          <w:szCs w:val="32"/>
        </w:rPr>
        <w:t>开展了预算事前绩效评估，对</w:t>
      </w:r>
      <w:r>
        <w:rPr>
          <w:rFonts w:ascii="仿宋" w:eastAsia="仿宋" w:hAnsi="仿宋" w:cs="仿宋" w:hint="eastAsia"/>
          <w:sz w:val="32"/>
          <w:szCs w:val="32"/>
        </w:rPr>
        <w:t>1</w:t>
      </w:r>
      <w:r>
        <w:rPr>
          <w:rFonts w:ascii="仿宋" w:eastAsia="仿宋" w:hAnsi="仿宋" w:cs="仿宋" w:hint="eastAsia"/>
          <w:sz w:val="32"/>
          <w:szCs w:val="32"/>
        </w:rPr>
        <w:t>个项目编制了绩效目标，预算执行过程中，选取</w:t>
      </w:r>
      <w:r>
        <w:rPr>
          <w:rFonts w:ascii="仿宋" w:eastAsia="仿宋" w:hAnsi="仿宋" w:cs="仿宋" w:hint="eastAsia"/>
          <w:sz w:val="32"/>
          <w:szCs w:val="32"/>
        </w:rPr>
        <w:t>1</w:t>
      </w:r>
      <w:r>
        <w:rPr>
          <w:rFonts w:ascii="仿宋" w:eastAsia="仿宋" w:hAnsi="仿宋" w:cs="仿宋" w:hint="eastAsia"/>
          <w:sz w:val="32"/>
          <w:szCs w:val="32"/>
        </w:rPr>
        <w:t>个项目开展绩效监控，年终执行完毕后，对</w:t>
      </w:r>
      <w:r>
        <w:rPr>
          <w:rFonts w:ascii="仿宋" w:eastAsia="仿宋" w:hAnsi="仿宋" w:cs="仿宋" w:hint="eastAsia"/>
          <w:sz w:val="32"/>
          <w:szCs w:val="32"/>
        </w:rPr>
        <w:t>2</w:t>
      </w:r>
      <w:r>
        <w:rPr>
          <w:rFonts w:ascii="仿宋" w:eastAsia="仿宋" w:hAnsi="仿宋" w:cs="仿宋" w:hint="eastAsia"/>
          <w:sz w:val="32"/>
          <w:szCs w:val="32"/>
        </w:rPr>
        <w:t>个项目开展了绩效自评，</w:t>
      </w:r>
      <w:r>
        <w:rPr>
          <w:rFonts w:ascii="仿宋" w:eastAsia="仿宋" w:hAnsi="仿宋" w:cs="仿宋" w:hint="eastAsia"/>
          <w:sz w:val="32"/>
          <w:szCs w:val="32"/>
        </w:rPr>
        <w:t>2021</w:t>
      </w:r>
      <w:r>
        <w:rPr>
          <w:rFonts w:ascii="仿宋" w:eastAsia="仿宋" w:hAnsi="仿宋" w:cs="仿宋" w:hint="eastAsia"/>
          <w:sz w:val="32"/>
          <w:szCs w:val="32"/>
        </w:rPr>
        <w:t>年部门预算项目绩效目标自评表见附件（第四部分）</w:t>
      </w:r>
      <w:r>
        <w:rPr>
          <w:rFonts w:ascii="仿宋" w:eastAsia="仿宋" w:hAnsi="仿宋" w:cs="仿宋" w:hint="eastAsia"/>
          <w:sz w:val="32"/>
          <w:szCs w:val="32"/>
        </w:rPr>
        <w:t>。</w:t>
      </w:r>
    </w:p>
    <w:p w:rsidR="00405D29" w:rsidRDefault="00C65D77">
      <w:pPr>
        <w:spacing w:line="600" w:lineRule="atLeast"/>
        <w:ind w:firstLineChars="200" w:firstLine="640"/>
        <w:rPr>
          <w:rFonts w:ascii="仿宋" w:eastAsia="仿宋" w:hAnsi="仿宋" w:cs="仿宋"/>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整体支出绩效自评开展情况。</w:t>
      </w:r>
    </w:p>
    <w:p w:rsidR="00405D29" w:rsidRDefault="00C65D77">
      <w:pPr>
        <w:autoSpaceDE w:val="0"/>
        <w:autoSpaceDN w:val="0"/>
        <w:adjustRightInd w:val="0"/>
        <w:spacing w:line="600" w:lineRule="exact"/>
        <w:ind w:firstLineChars="200" w:firstLine="640"/>
        <w:jc w:val="left"/>
        <w:rPr>
          <w:rFonts w:ascii="仿宋" w:eastAsia="仿宋" w:hAnsi="仿宋" w:cs="仿宋"/>
          <w:color w:val="000000"/>
          <w:sz w:val="32"/>
          <w:szCs w:val="32"/>
        </w:rPr>
      </w:pPr>
      <w:r>
        <w:rPr>
          <w:rFonts w:ascii="仿宋" w:eastAsia="仿宋" w:hAnsi="仿宋" w:cs="仿宋" w:hint="eastAsia"/>
          <w:sz w:val="32"/>
          <w:szCs w:val="32"/>
        </w:rPr>
        <w:t>本</w:t>
      </w:r>
      <w:r>
        <w:rPr>
          <w:rFonts w:ascii="仿宋" w:eastAsia="仿宋" w:hAnsi="仿宋" w:cs="仿宋" w:hint="eastAsia"/>
          <w:sz w:val="32"/>
          <w:szCs w:val="32"/>
        </w:rPr>
        <w:t>单位</w:t>
      </w:r>
      <w:r>
        <w:rPr>
          <w:rFonts w:ascii="仿宋" w:eastAsia="仿宋" w:hAnsi="仿宋" w:cs="仿宋" w:hint="eastAsia"/>
          <w:sz w:val="32"/>
          <w:szCs w:val="32"/>
        </w:rPr>
        <w:t>按要求对</w:t>
      </w: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年整体支出开展绩效自评，</w:t>
      </w:r>
      <w:r>
        <w:rPr>
          <w:rFonts w:ascii="仿宋" w:eastAsia="仿宋" w:hAnsi="仿宋" w:cs="仿宋" w:hint="eastAsia"/>
          <w:color w:val="000000"/>
          <w:sz w:val="32"/>
          <w:szCs w:val="32"/>
        </w:rPr>
        <w:t>从评价情况来看预算支出未发现无预算、超预算支出，未发现虚列</w:t>
      </w:r>
      <w:r>
        <w:rPr>
          <w:rFonts w:ascii="仿宋" w:eastAsia="仿宋" w:hAnsi="仿宋" w:cs="仿宋" w:hint="eastAsia"/>
          <w:color w:val="000000"/>
          <w:sz w:val="32"/>
          <w:szCs w:val="32"/>
        </w:rPr>
        <w:lastRenderedPageBreak/>
        <w:t>支出和预算科目间相互挤占问题，所有财政资金支出均履行了严格审批手续，未发现挤占、挪用、转移财政资金行为。基本支出严格执行国家有关政策及规定，无擅自扩大开支范围</w:t>
      </w:r>
      <w:r>
        <w:rPr>
          <w:rFonts w:ascii="仿宋" w:eastAsia="仿宋" w:hAnsi="仿宋" w:cs="仿宋" w:hint="eastAsia"/>
          <w:color w:val="000000"/>
          <w:sz w:val="32"/>
          <w:szCs w:val="32"/>
        </w:rPr>
        <w:t>和</w:t>
      </w:r>
      <w:r>
        <w:rPr>
          <w:rFonts w:ascii="仿宋" w:eastAsia="仿宋" w:hAnsi="仿宋" w:cs="仿宋" w:hint="eastAsia"/>
          <w:color w:val="000000"/>
          <w:sz w:val="32"/>
          <w:szCs w:val="32"/>
        </w:rPr>
        <w:t>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w:t>
      </w:r>
      <w:r>
        <w:rPr>
          <w:rFonts w:ascii="仿宋" w:eastAsia="仿宋" w:hAnsi="仿宋" w:cs="仿宋" w:hint="eastAsia"/>
          <w:color w:val="000000"/>
          <w:sz w:val="32"/>
          <w:szCs w:val="32"/>
        </w:rPr>
        <w:t>有</w:t>
      </w:r>
      <w:r>
        <w:rPr>
          <w:rFonts w:ascii="仿宋" w:eastAsia="仿宋" w:hAnsi="仿宋" w:cs="仿宋" w:hint="eastAsia"/>
          <w:color w:val="000000"/>
          <w:sz w:val="32"/>
          <w:szCs w:val="32"/>
        </w:rPr>
        <w:t>资金对外借、贷款问题。本</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还自行组织了项目绩效评价，从评价情况来看我</w:t>
      </w:r>
      <w:r>
        <w:rPr>
          <w:rFonts w:ascii="仿宋" w:eastAsia="仿宋" w:hAnsi="仿宋" w:cs="仿宋" w:hint="eastAsia"/>
          <w:color w:val="000000"/>
          <w:sz w:val="32"/>
          <w:szCs w:val="32"/>
        </w:rPr>
        <w:t>单位</w:t>
      </w:r>
      <w:r>
        <w:rPr>
          <w:rFonts w:ascii="仿宋" w:eastAsia="仿宋" w:hAnsi="仿宋" w:cs="仿宋" w:hint="eastAsia"/>
          <w:color w:val="000000"/>
          <w:sz w:val="32"/>
          <w:szCs w:val="32"/>
        </w:rPr>
        <w:t>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w:t>
      </w:r>
      <w:r>
        <w:rPr>
          <w:rFonts w:ascii="仿宋" w:eastAsia="仿宋" w:hAnsi="仿宋" w:cs="仿宋" w:hint="eastAsia"/>
          <w:color w:val="000000"/>
          <w:sz w:val="32"/>
          <w:szCs w:val="32"/>
        </w:rPr>
        <w:t>定审核支付资金，资金的支付范围、支付标准基本合规合法，支付依据充分，做到了专款专用。</w:t>
      </w:r>
    </w:p>
    <w:p w:rsidR="00405D29" w:rsidRDefault="00C65D77" w:rsidP="00960C11">
      <w:pPr>
        <w:pStyle w:val="2"/>
        <w:ind w:firstLine="640"/>
        <w:rPr>
          <w:rFonts w:ascii="仿宋" w:eastAsia="仿宋" w:hAnsi="仿宋" w:cs="仿宋"/>
          <w:b w:val="0"/>
          <w:bCs/>
          <w:szCs w:val="32"/>
        </w:rPr>
      </w:pPr>
      <w:r>
        <w:rPr>
          <w:rFonts w:ascii="仿宋" w:eastAsia="仿宋" w:hAnsi="仿宋" w:cs="仿宋" w:hint="eastAsia"/>
          <w:b w:val="0"/>
          <w:bCs/>
          <w:szCs w:val="32"/>
        </w:rPr>
        <w:t>3.</w:t>
      </w:r>
      <w:r>
        <w:rPr>
          <w:rFonts w:ascii="仿宋" w:eastAsia="仿宋" w:hAnsi="仿宋" w:cs="仿宋" w:hint="eastAsia"/>
          <w:b w:val="0"/>
          <w:bCs/>
          <w:szCs w:val="32"/>
        </w:rPr>
        <w:t>单位自行组织绩效评价开展情况</w:t>
      </w:r>
    </w:p>
    <w:p w:rsidR="00405D29" w:rsidRDefault="00C65D77">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本</w:t>
      </w:r>
      <w:r>
        <w:rPr>
          <w:rFonts w:ascii="仿宋" w:eastAsia="仿宋" w:hAnsi="仿宋" w:cs="仿宋" w:hint="eastAsia"/>
          <w:sz w:val="32"/>
          <w:szCs w:val="32"/>
        </w:rPr>
        <w:t>单位</w:t>
      </w:r>
      <w:r>
        <w:rPr>
          <w:rFonts w:ascii="仿宋" w:eastAsia="仿宋" w:hAnsi="仿宋" w:cs="仿宋" w:hint="eastAsia"/>
          <w:sz w:val="32"/>
          <w:szCs w:val="32"/>
        </w:rPr>
        <w:t>在</w:t>
      </w: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年度</w:t>
      </w:r>
      <w:r>
        <w:rPr>
          <w:rFonts w:ascii="仿宋" w:eastAsia="仿宋" w:hAnsi="仿宋" w:cs="仿宋" w:hint="eastAsia"/>
          <w:sz w:val="32"/>
          <w:szCs w:val="32"/>
        </w:rPr>
        <w:t>单位</w:t>
      </w:r>
      <w:r>
        <w:rPr>
          <w:rFonts w:ascii="仿宋" w:eastAsia="仿宋" w:hAnsi="仿宋" w:cs="仿宋" w:hint="eastAsia"/>
          <w:sz w:val="32"/>
          <w:szCs w:val="32"/>
        </w:rPr>
        <w:t>决算中反映</w:t>
      </w:r>
      <w:r>
        <w:rPr>
          <w:rFonts w:ascii="仿宋" w:eastAsia="仿宋" w:hAnsi="仿宋" w:cs="仿宋" w:hint="eastAsia"/>
          <w:sz w:val="32"/>
          <w:szCs w:val="32"/>
        </w:rPr>
        <w:t>其他基层医疗卫生机构支出、基本公共卫生经费</w:t>
      </w:r>
      <w:r>
        <w:rPr>
          <w:rFonts w:ascii="仿宋" w:eastAsia="仿宋" w:hAnsi="仿宋" w:cs="仿宋" w:hint="eastAsia"/>
          <w:sz w:val="32"/>
          <w:szCs w:val="32"/>
        </w:rPr>
        <w:t>两</w:t>
      </w:r>
      <w:r>
        <w:rPr>
          <w:rFonts w:ascii="仿宋" w:eastAsia="仿宋" w:hAnsi="仿宋" w:cs="仿宋" w:hint="eastAsia"/>
          <w:sz w:val="32"/>
          <w:szCs w:val="32"/>
        </w:rPr>
        <w:t>个项目</w:t>
      </w:r>
      <w:r>
        <w:rPr>
          <w:rFonts w:ascii="仿宋" w:eastAsia="仿宋" w:hAnsi="仿宋" w:cs="仿宋" w:hint="eastAsia"/>
          <w:sz w:val="32"/>
          <w:szCs w:val="32"/>
        </w:rPr>
        <w:t>绩效目标实际完成情况。</w:t>
      </w:r>
    </w:p>
    <w:p w:rsidR="00405D29" w:rsidRDefault="00C65D77">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基本公共卫生服务</w:t>
      </w:r>
      <w:r>
        <w:rPr>
          <w:rFonts w:ascii="仿宋" w:eastAsia="仿宋" w:hAnsi="仿宋" w:cs="仿宋" w:hint="eastAsia"/>
          <w:sz w:val="32"/>
          <w:szCs w:val="32"/>
        </w:rPr>
        <w:t>项目绩效目标完成情况综述。项目全年预算数</w:t>
      </w:r>
      <w:r>
        <w:rPr>
          <w:rFonts w:ascii="仿宋" w:eastAsia="仿宋" w:hAnsi="仿宋" w:cs="仿宋" w:hint="eastAsia"/>
          <w:sz w:val="32"/>
          <w:szCs w:val="32"/>
        </w:rPr>
        <w:t>32.16</w:t>
      </w:r>
      <w:r>
        <w:rPr>
          <w:rFonts w:ascii="仿宋" w:eastAsia="仿宋" w:hAnsi="仿宋" w:cs="仿宋" w:hint="eastAsia"/>
          <w:sz w:val="32"/>
          <w:szCs w:val="32"/>
        </w:rPr>
        <w:t>万元，执行数为</w:t>
      </w:r>
      <w:r>
        <w:rPr>
          <w:rFonts w:ascii="仿宋" w:eastAsia="仿宋" w:hAnsi="仿宋" w:cs="仿宋" w:hint="eastAsia"/>
          <w:sz w:val="32"/>
          <w:szCs w:val="32"/>
        </w:rPr>
        <w:t>32.16</w:t>
      </w:r>
      <w:r>
        <w:rPr>
          <w:rFonts w:ascii="仿宋" w:eastAsia="仿宋" w:hAnsi="仿宋" w:cs="仿宋" w:hint="eastAsia"/>
          <w:sz w:val="32"/>
          <w:szCs w:val="32"/>
        </w:rPr>
        <w:t>万元，完成预算的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w:t>
      </w:r>
    </w:p>
    <w:p w:rsidR="00405D29" w:rsidRDefault="00C65D77">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根据国家基本公共卫生服务规范第三版的要求，在区卫健局、区疾控中心及区妇保院、朝阳乡党委政府的领导下，我院结合实际情况，加强硬件建设、完善制度、加强全科医</w:t>
      </w:r>
      <w:r>
        <w:rPr>
          <w:rFonts w:ascii="仿宋" w:eastAsia="仿宋" w:hAnsi="仿宋" w:cs="仿宋" w:hint="eastAsia"/>
          <w:sz w:val="32"/>
          <w:szCs w:val="32"/>
        </w:rPr>
        <w:lastRenderedPageBreak/>
        <w:t>生队伍建设，认真开展基本公共卫生服务项目工作，为朝阳乡区域及周边乡镇居民提供预防、保健、康复、健康教育、基本医疗、计划生育指导等服务。</w:t>
      </w:r>
    </w:p>
    <w:p w:rsidR="00405D29" w:rsidRDefault="00C65D77">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至</w:t>
      </w: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月底统计，我院农村基本公共卫生服务项目基本完成。</w:t>
      </w:r>
    </w:p>
    <w:p w:rsidR="00405D29" w:rsidRDefault="00C65D77">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进行健康体检和采集基础资料</w:t>
      </w:r>
      <w:r>
        <w:rPr>
          <w:rFonts w:ascii="仿宋" w:eastAsia="仿宋" w:hAnsi="仿宋" w:cs="仿宋" w:hint="eastAsia"/>
          <w:sz w:val="32"/>
          <w:szCs w:val="32"/>
        </w:rPr>
        <w:t>500</w:t>
      </w:r>
      <w:r>
        <w:rPr>
          <w:rFonts w:ascii="仿宋" w:eastAsia="仿宋" w:hAnsi="仿宋" w:cs="仿宋" w:hint="eastAsia"/>
          <w:sz w:val="32"/>
          <w:szCs w:val="32"/>
        </w:rPr>
        <w:t>余人，建立规范化健康档案</w:t>
      </w:r>
      <w:r>
        <w:rPr>
          <w:rFonts w:ascii="仿宋" w:eastAsia="仿宋" w:hAnsi="仿宋" w:cs="仿宋" w:hint="eastAsia"/>
          <w:sz w:val="32"/>
          <w:szCs w:val="32"/>
        </w:rPr>
        <w:t>500</w:t>
      </w:r>
      <w:r>
        <w:rPr>
          <w:rFonts w:ascii="仿宋" w:eastAsia="仿宋" w:hAnsi="仿宋" w:cs="仿宋" w:hint="eastAsia"/>
          <w:sz w:val="32"/>
          <w:szCs w:val="32"/>
        </w:rPr>
        <w:t>份，已完成全年任务。筛查高血压患者</w:t>
      </w:r>
      <w:r>
        <w:rPr>
          <w:rFonts w:ascii="仿宋" w:eastAsia="仿宋" w:hAnsi="仿宋" w:cs="仿宋" w:hint="eastAsia"/>
          <w:sz w:val="32"/>
          <w:szCs w:val="32"/>
        </w:rPr>
        <w:t>620</w:t>
      </w:r>
      <w:r>
        <w:rPr>
          <w:rFonts w:ascii="仿宋" w:eastAsia="仿宋" w:hAnsi="仿宋" w:cs="仿宋" w:hint="eastAsia"/>
          <w:sz w:val="32"/>
          <w:szCs w:val="32"/>
        </w:rPr>
        <w:t>余例，规范化管理高血压患者</w:t>
      </w:r>
      <w:r>
        <w:rPr>
          <w:rFonts w:ascii="仿宋" w:eastAsia="仿宋" w:hAnsi="仿宋" w:cs="仿宋" w:hint="eastAsia"/>
          <w:sz w:val="32"/>
          <w:szCs w:val="32"/>
        </w:rPr>
        <w:t>340</w:t>
      </w:r>
      <w:r>
        <w:rPr>
          <w:rFonts w:ascii="仿宋" w:eastAsia="仿宋" w:hAnsi="仿宋" w:cs="仿宋" w:hint="eastAsia"/>
          <w:sz w:val="32"/>
          <w:szCs w:val="32"/>
        </w:rPr>
        <w:t>例；筛查糖尿病患者</w:t>
      </w:r>
      <w:r>
        <w:rPr>
          <w:rFonts w:ascii="仿宋" w:eastAsia="仿宋" w:hAnsi="仿宋" w:cs="仿宋" w:hint="eastAsia"/>
          <w:sz w:val="32"/>
          <w:szCs w:val="32"/>
        </w:rPr>
        <w:t>350</w:t>
      </w:r>
      <w:r>
        <w:rPr>
          <w:rFonts w:ascii="仿宋" w:eastAsia="仿宋" w:hAnsi="仿宋" w:cs="仿宋" w:hint="eastAsia"/>
          <w:sz w:val="32"/>
          <w:szCs w:val="32"/>
        </w:rPr>
        <w:t>余例，规范化管理糖尿病患者</w:t>
      </w:r>
      <w:r>
        <w:rPr>
          <w:rFonts w:ascii="仿宋" w:eastAsia="仿宋" w:hAnsi="仿宋" w:cs="仿宋" w:hint="eastAsia"/>
          <w:sz w:val="32"/>
          <w:szCs w:val="32"/>
        </w:rPr>
        <w:t>314</w:t>
      </w:r>
      <w:r>
        <w:rPr>
          <w:rFonts w:ascii="仿宋" w:eastAsia="仿宋" w:hAnsi="仿宋" w:cs="仿宋" w:hint="eastAsia"/>
          <w:sz w:val="32"/>
          <w:szCs w:val="32"/>
        </w:rPr>
        <w:t>例，筛查重性精神疾病患者</w:t>
      </w:r>
      <w:r>
        <w:rPr>
          <w:rFonts w:ascii="仿宋" w:eastAsia="仿宋" w:hAnsi="仿宋" w:cs="仿宋" w:hint="eastAsia"/>
          <w:sz w:val="32"/>
          <w:szCs w:val="32"/>
        </w:rPr>
        <w:t>56</w:t>
      </w:r>
      <w:r>
        <w:rPr>
          <w:rFonts w:ascii="仿宋" w:eastAsia="仿宋" w:hAnsi="仿宋" w:cs="仿宋" w:hint="eastAsia"/>
          <w:sz w:val="32"/>
          <w:szCs w:val="32"/>
        </w:rPr>
        <w:t>例，规范化管理重性精神疾病患者</w:t>
      </w:r>
      <w:r>
        <w:rPr>
          <w:rFonts w:ascii="仿宋" w:eastAsia="仿宋" w:hAnsi="仿宋" w:cs="仿宋" w:hint="eastAsia"/>
          <w:sz w:val="32"/>
          <w:szCs w:val="32"/>
        </w:rPr>
        <w:t>56</w:t>
      </w:r>
      <w:r>
        <w:rPr>
          <w:rFonts w:ascii="仿宋" w:eastAsia="仿宋" w:hAnsi="仿宋" w:cs="仿宋" w:hint="eastAsia"/>
          <w:sz w:val="32"/>
          <w:szCs w:val="32"/>
        </w:rPr>
        <w:t>例</w:t>
      </w:r>
      <w:r>
        <w:rPr>
          <w:rFonts w:ascii="仿宋" w:eastAsia="仿宋" w:hAnsi="仿宋" w:cs="仿宋" w:hint="eastAsia"/>
          <w:sz w:val="32"/>
          <w:szCs w:val="32"/>
        </w:rPr>
        <w:t>。</w:t>
      </w:r>
    </w:p>
    <w:p w:rsidR="00405D29" w:rsidRDefault="00C65D77">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年内孕产妇体检</w:t>
      </w:r>
      <w:r>
        <w:rPr>
          <w:rFonts w:ascii="仿宋" w:eastAsia="仿宋" w:hAnsi="仿宋" w:cs="仿宋" w:hint="eastAsia"/>
          <w:sz w:val="32"/>
          <w:szCs w:val="32"/>
        </w:rPr>
        <w:t>21</w:t>
      </w:r>
      <w:r>
        <w:rPr>
          <w:rFonts w:ascii="仿宋" w:eastAsia="仿宋" w:hAnsi="仿宋" w:cs="仿宋" w:hint="eastAsia"/>
          <w:sz w:val="32"/>
          <w:szCs w:val="32"/>
        </w:rPr>
        <w:t>人，</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岁儿童体检规范化管理</w:t>
      </w:r>
      <w:r>
        <w:rPr>
          <w:rFonts w:ascii="仿宋" w:eastAsia="仿宋" w:hAnsi="仿宋" w:cs="仿宋" w:hint="eastAsia"/>
          <w:sz w:val="32"/>
          <w:szCs w:val="32"/>
        </w:rPr>
        <w:t>174</w:t>
      </w:r>
      <w:r>
        <w:rPr>
          <w:rFonts w:ascii="仿宋" w:eastAsia="仿宋" w:hAnsi="仿宋" w:cs="仿宋" w:hint="eastAsia"/>
          <w:sz w:val="32"/>
          <w:szCs w:val="32"/>
        </w:rPr>
        <w:t>例，建档</w:t>
      </w:r>
      <w:r>
        <w:rPr>
          <w:rFonts w:ascii="仿宋" w:eastAsia="仿宋" w:hAnsi="仿宋" w:cs="仿宋" w:hint="eastAsia"/>
          <w:sz w:val="32"/>
          <w:szCs w:val="32"/>
        </w:rPr>
        <w:t>174</w:t>
      </w:r>
      <w:r>
        <w:rPr>
          <w:rFonts w:ascii="仿宋" w:eastAsia="仿宋" w:hAnsi="仿宋" w:cs="仿宋" w:hint="eastAsia"/>
          <w:sz w:val="32"/>
          <w:szCs w:val="32"/>
        </w:rPr>
        <w:t>人，</w:t>
      </w:r>
      <w:r>
        <w:rPr>
          <w:rFonts w:ascii="仿宋" w:eastAsia="仿宋" w:hAnsi="仿宋" w:cs="仿宋" w:hint="eastAsia"/>
          <w:sz w:val="32"/>
          <w:szCs w:val="32"/>
        </w:rPr>
        <w:t>0-3</w:t>
      </w:r>
      <w:r>
        <w:rPr>
          <w:rFonts w:ascii="仿宋" w:eastAsia="仿宋" w:hAnsi="仿宋" w:cs="仿宋" w:hint="eastAsia"/>
          <w:sz w:val="32"/>
          <w:szCs w:val="32"/>
        </w:rPr>
        <w:t>岁以下儿童保健覆盖率</w:t>
      </w:r>
      <w:r>
        <w:rPr>
          <w:rFonts w:ascii="仿宋" w:eastAsia="仿宋" w:hAnsi="仿宋" w:cs="仿宋" w:hint="eastAsia"/>
          <w:sz w:val="32"/>
          <w:szCs w:val="32"/>
        </w:rPr>
        <w:t>97%</w:t>
      </w:r>
      <w:r>
        <w:rPr>
          <w:rFonts w:ascii="仿宋" w:eastAsia="仿宋" w:hAnsi="仿宋" w:cs="仿宋" w:hint="eastAsia"/>
          <w:sz w:val="32"/>
          <w:szCs w:val="32"/>
        </w:rPr>
        <w:t>，孕产妇系统管理率</w:t>
      </w:r>
      <w:r>
        <w:rPr>
          <w:rFonts w:ascii="仿宋" w:eastAsia="仿宋" w:hAnsi="仿宋" w:cs="仿宋" w:hint="eastAsia"/>
          <w:sz w:val="32"/>
          <w:szCs w:val="32"/>
        </w:rPr>
        <w:t>90%</w:t>
      </w:r>
      <w:r>
        <w:rPr>
          <w:rFonts w:ascii="仿宋" w:eastAsia="仿宋" w:hAnsi="仿宋" w:cs="仿宋" w:hint="eastAsia"/>
          <w:sz w:val="32"/>
          <w:szCs w:val="32"/>
        </w:rPr>
        <w:t>，婴儿死亡率和孕产妇死亡率为零</w:t>
      </w:r>
      <w:r>
        <w:rPr>
          <w:rFonts w:ascii="仿宋" w:eastAsia="仿宋" w:hAnsi="仿宋" w:cs="仿宋" w:hint="eastAsia"/>
          <w:sz w:val="32"/>
          <w:szCs w:val="32"/>
        </w:rPr>
        <w:t>。</w:t>
      </w:r>
    </w:p>
    <w:p w:rsidR="00405D29" w:rsidRDefault="00C65D77">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开展主题健康宣传活动</w:t>
      </w:r>
      <w:r>
        <w:rPr>
          <w:rFonts w:ascii="仿宋" w:eastAsia="仿宋" w:hAnsi="仿宋" w:cs="仿宋" w:hint="eastAsia"/>
          <w:sz w:val="32"/>
          <w:szCs w:val="32"/>
        </w:rPr>
        <w:t>12</w:t>
      </w:r>
      <w:r>
        <w:rPr>
          <w:rFonts w:ascii="仿宋" w:eastAsia="仿宋" w:hAnsi="仿宋" w:cs="仿宋" w:hint="eastAsia"/>
          <w:sz w:val="32"/>
          <w:szCs w:val="32"/>
        </w:rPr>
        <w:t>次，督导工作、指导业务</w:t>
      </w:r>
      <w:r>
        <w:rPr>
          <w:rFonts w:ascii="仿宋" w:eastAsia="仿宋" w:hAnsi="仿宋" w:cs="仿宋" w:hint="eastAsia"/>
          <w:sz w:val="32"/>
          <w:szCs w:val="32"/>
        </w:rPr>
        <w:t>4</w:t>
      </w:r>
      <w:r>
        <w:rPr>
          <w:rFonts w:ascii="仿宋" w:eastAsia="仿宋" w:hAnsi="仿宋" w:cs="仿宋" w:hint="eastAsia"/>
          <w:sz w:val="32"/>
          <w:szCs w:val="32"/>
        </w:rPr>
        <w:t>次，开展基本公共卫生人员培训</w:t>
      </w:r>
      <w:r>
        <w:rPr>
          <w:rFonts w:ascii="仿宋" w:eastAsia="仿宋" w:hAnsi="仿宋" w:cs="仿宋" w:hint="eastAsia"/>
          <w:sz w:val="32"/>
          <w:szCs w:val="32"/>
        </w:rPr>
        <w:t>6</w:t>
      </w:r>
      <w:r>
        <w:rPr>
          <w:rFonts w:ascii="仿宋" w:eastAsia="仿宋" w:hAnsi="仿宋" w:cs="仿宋" w:hint="eastAsia"/>
          <w:sz w:val="32"/>
          <w:szCs w:val="32"/>
        </w:rPr>
        <w:t>期，共培训</w:t>
      </w:r>
      <w:r>
        <w:rPr>
          <w:rFonts w:ascii="仿宋" w:eastAsia="仿宋" w:hAnsi="仿宋" w:cs="仿宋" w:hint="eastAsia"/>
          <w:sz w:val="32"/>
          <w:szCs w:val="32"/>
        </w:rPr>
        <w:t>51</w:t>
      </w:r>
      <w:r>
        <w:rPr>
          <w:rFonts w:ascii="仿宋" w:eastAsia="仿宋" w:hAnsi="仿宋" w:cs="仿宋" w:hint="eastAsia"/>
          <w:sz w:val="32"/>
          <w:szCs w:val="32"/>
        </w:rPr>
        <w:t>人次，发放宣传资料</w:t>
      </w:r>
      <w:r>
        <w:rPr>
          <w:rFonts w:ascii="仿宋" w:eastAsia="仿宋" w:hAnsi="仿宋" w:cs="仿宋" w:hint="eastAsia"/>
          <w:sz w:val="32"/>
          <w:szCs w:val="32"/>
        </w:rPr>
        <w:t>2500</w:t>
      </w:r>
      <w:r>
        <w:rPr>
          <w:rFonts w:ascii="仿宋" w:eastAsia="仿宋" w:hAnsi="仿宋" w:cs="仿宋" w:hint="eastAsia"/>
          <w:sz w:val="32"/>
          <w:szCs w:val="32"/>
        </w:rPr>
        <w:t>余份，居民健康知识知晓率达到</w:t>
      </w:r>
      <w:r>
        <w:rPr>
          <w:rFonts w:ascii="仿宋" w:eastAsia="仿宋" w:hAnsi="仿宋" w:cs="仿宋" w:hint="eastAsia"/>
          <w:sz w:val="32"/>
          <w:szCs w:val="32"/>
        </w:rPr>
        <w:t>75</w:t>
      </w:r>
      <w:r>
        <w:rPr>
          <w:rFonts w:ascii="仿宋" w:eastAsia="仿宋" w:hAnsi="仿宋" w:cs="仿宋" w:hint="eastAsia"/>
          <w:sz w:val="32"/>
          <w:szCs w:val="32"/>
        </w:rPr>
        <w:t>%</w:t>
      </w:r>
      <w:r>
        <w:rPr>
          <w:rFonts w:ascii="仿宋" w:eastAsia="仿宋" w:hAnsi="仿宋" w:cs="仿宋" w:hint="eastAsia"/>
          <w:sz w:val="32"/>
          <w:szCs w:val="32"/>
        </w:rPr>
        <w:t>。</w:t>
      </w:r>
    </w:p>
    <w:p w:rsidR="00405D29" w:rsidRDefault="00C65D77">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疫苗全程接种率</w:t>
      </w:r>
      <w:r>
        <w:rPr>
          <w:rFonts w:ascii="仿宋" w:eastAsia="仿宋" w:hAnsi="仿宋" w:cs="仿宋" w:hint="eastAsia"/>
          <w:sz w:val="32"/>
          <w:szCs w:val="32"/>
        </w:rPr>
        <w:t>100%</w:t>
      </w:r>
      <w:r>
        <w:rPr>
          <w:rFonts w:ascii="仿宋" w:eastAsia="仿宋" w:hAnsi="仿宋" w:cs="仿宋" w:hint="eastAsia"/>
          <w:sz w:val="32"/>
          <w:szCs w:val="32"/>
        </w:rPr>
        <w:t>。</w:t>
      </w:r>
    </w:p>
    <w:p w:rsidR="00405D29" w:rsidRDefault="00C65D77">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积极配合上级业务主管部门，认真做好重点基本公共卫生服务项目，不同年龄组儿童各种疫苗加强接种和麻疹疫苗强化接种全部完成，妇女病普查开展一次，参加普查妇女</w:t>
      </w:r>
      <w:r>
        <w:rPr>
          <w:rFonts w:ascii="仿宋" w:eastAsia="仿宋" w:hAnsi="仿宋" w:cs="仿宋" w:hint="eastAsia"/>
          <w:sz w:val="32"/>
          <w:szCs w:val="32"/>
        </w:rPr>
        <w:t>40</w:t>
      </w:r>
      <w:r>
        <w:rPr>
          <w:rFonts w:ascii="仿宋" w:eastAsia="仿宋" w:hAnsi="仿宋" w:cs="仿宋" w:hint="eastAsia"/>
          <w:sz w:val="32"/>
          <w:szCs w:val="32"/>
        </w:rPr>
        <w:t>人，普查患病人数</w:t>
      </w:r>
      <w:r>
        <w:rPr>
          <w:rFonts w:ascii="仿宋" w:eastAsia="仿宋" w:hAnsi="仿宋" w:cs="仿宋" w:hint="eastAsia"/>
          <w:sz w:val="32"/>
          <w:szCs w:val="32"/>
        </w:rPr>
        <w:t>5</w:t>
      </w:r>
      <w:r>
        <w:rPr>
          <w:rFonts w:ascii="仿宋" w:eastAsia="仿宋" w:hAnsi="仿宋" w:cs="仿宋" w:hint="eastAsia"/>
          <w:sz w:val="32"/>
          <w:szCs w:val="32"/>
        </w:rPr>
        <w:t>人，贫困孕产妇救助和农村产孕妇住院分娩减免工作正常开展。</w:t>
      </w:r>
    </w:p>
    <w:p w:rsidR="00405D29" w:rsidRDefault="00C65D77">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家庭医生团队签约式服务</w:t>
      </w:r>
      <w:r>
        <w:rPr>
          <w:rFonts w:ascii="仿宋" w:eastAsia="仿宋" w:hAnsi="仿宋" w:cs="仿宋" w:hint="eastAsia"/>
          <w:sz w:val="32"/>
          <w:szCs w:val="32"/>
        </w:rPr>
        <w:t>1</w:t>
      </w:r>
      <w:r>
        <w:rPr>
          <w:rFonts w:ascii="仿宋" w:eastAsia="仿宋" w:hAnsi="仿宋" w:cs="仿宋" w:hint="eastAsia"/>
          <w:sz w:val="32"/>
          <w:szCs w:val="32"/>
        </w:rPr>
        <w:t>688</w:t>
      </w:r>
      <w:r>
        <w:rPr>
          <w:rFonts w:ascii="仿宋" w:eastAsia="仿宋" w:hAnsi="仿宋" w:cs="仿宋" w:hint="eastAsia"/>
          <w:sz w:val="32"/>
          <w:szCs w:val="32"/>
        </w:rPr>
        <w:t>户，开展中医药</w:t>
      </w:r>
      <w:r>
        <w:rPr>
          <w:rFonts w:ascii="仿宋" w:eastAsia="仿宋" w:hAnsi="仿宋" w:cs="仿宋" w:hint="eastAsia"/>
          <w:sz w:val="32"/>
          <w:szCs w:val="32"/>
        </w:rPr>
        <w:lastRenderedPageBreak/>
        <w:t>服务</w:t>
      </w:r>
      <w:r>
        <w:rPr>
          <w:rFonts w:ascii="仿宋" w:eastAsia="仿宋" w:hAnsi="仿宋" w:cs="仿宋" w:hint="eastAsia"/>
          <w:sz w:val="32"/>
          <w:szCs w:val="32"/>
        </w:rPr>
        <w:t>1800</w:t>
      </w:r>
      <w:r>
        <w:rPr>
          <w:rFonts w:ascii="仿宋" w:eastAsia="仿宋" w:hAnsi="仿宋" w:cs="仿宋" w:hint="eastAsia"/>
          <w:sz w:val="32"/>
          <w:szCs w:val="32"/>
        </w:rPr>
        <w:t>人次。</w:t>
      </w:r>
    </w:p>
    <w:p w:rsidR="00405D29" w:rsidRDefault="00C65D77">
      <w:pPr>
        <w:numPr>
          <w:ilvl w:val="0"/>
          <w:numId w:val="4"/>
        </w:num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将卫</w:t>
      </w:r>
      <w:r>
        <w:rPr>
          <w:rFonts w:ascii="仿宋" w:eastAsia="仿宋" w:hAnsi="仿宋" w:cs="仿宋" w:hint="eastAsia"/>
          <w:sz w:val="32"/>
          <w:szCs w:val="32"/>
        </w:rPr>
        <w:t>健</w:t>
      </w:r>
      <w:r>
        <w:rPr>
          <w:rFonts w:ascii="仿宋" w:eastAsia="仿宋" w:hAnsi="仿宋" w:cs="仿宋" w:hint="eastAsia"/>
          <w:sz w:val="32"/>
          <w:szCs w:val="32"/>
        </w:rPr>
        <w:t>精准扶贫与基本公共卫生有机结合，建立个案信息档案</w:t>
      </w:r>
      <w:r>
        <w:rPr>
          <w:rFonts w:ascii="仿宋" w:eastAsia="仿宋" w:hAnsi="仿宋" w:cs="仿宋" w:hint="eastAsia"/>
          <w:sz w:val="32"/>
          <w:szCs w:val="32"/>
        </w:rPr>
        <w:t>3368</w:t>
      </w:r>
      <w:r>
        <w:rPr>
          <w:rFonts w:ascii="仿宋" w:eastAsia="仿宋" w:hAnsi="仿宋" w:cs="仿宋" w:hint="eastAsia"/>
          <w:sz w:val="32"/>
          <w:szCs w:val="32"/>
        </w:rPr>
        <w:t>份</w:t>
      </w:r>
      <w:r>
        <w:rPr>
          <w:rFonts w:ascii="仿宋" w:eastAsia="仿宋" w:hAnsi="仿宋" w:cs="仿宋" w:hint="eastAsia"/>
          <w:sz w:val="32"/>
          <w:szCs w:val="32"/>
        </w:rPr>
        <w:t>。</w:t>
      </w:r>
    </w:p>
    <w:p w:rsidR="00405D29" w:rsidRDefault="00C65D77">
      <w:pPr>
        <w:spacing w:line="580" w:lineRule="exact"/>
        <w:ind w:left="63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单位</w:t>
      </w:r>
      <w:r>
        <w:rPr>
          <w:rFonts w:ascii="仿宋" w:eastAsia="仿宋" w:hAnsi="仿宋" w:cs="仿宋" w:hint="eastAsia"/>
          <w:sz w:val="32"/>
          <w:szCs w:val="32"/>
        </w:rPr>
        <w:t>绩效评价结果。</w:t>
      </w:r>
    </w:p>
    <w:p w:rsidR="00405D29" w:rsidRDefault="00C65D77">
      <w:pPr>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color w:val="000000"/>
          <w:kern w:val="0"/>
          <w:sz w:val="32"/>
          <w:szCs w:val="32"/>
        </w:rPr>
        <w:t>项目实施以后，逐步改变医务人员和基本公共居民陈旧观念，促使其自愿参与到基本公共卫生服务中来，推动基本公共卫生服务可持续健康发展</w:t>
      </w:r>
      <w:r>
        <w:rPr>
          <w:rFonts w:ascii="仿宋" w:eastAsia="仿宋" w:hAnsi="仿宋" w:cs="仿宋" w:hint="eastAsia"/>
          <w:color w:val="000000"/>
          <w:kern w:val="0"/>
          <w:sz w:val="32"/>
          <w:szCs w:val="32"/>
        </w:rPr>
        <w:t>，帮助群众树立自我防病和自我保健的意识，对慢性病进行早发现、早诊断、早治疗，减少或解除他们的病痛，提高了他们的生活质量</w:t>
      </w:r>
      <w:r>
        <w:rPr>
          <w:rFonts w:ascii="仿宋" w:eastAsia="仿宋" w:hAnsi="仿宋" w:cs="仿宋" w:hint="eastAsia"/>
          <w:sz w:val="32"/>
          <w:szCs w:val="32"/>
        </w:rPr>
        <w:t>。</w:t>
      </w:r>
    </w:p>
    <w:p w:rsidR="00405D29" w:rsidRDefault="00405D29" w:rsidP="00960C11">
      <w:pPr>
        <w:pStyle w:val="a4"/>
        <w:spacing w:before="93"/>
      </w:pPr>
    </w:p>
    <w:p w:rsidR="00405D29" w:rsidRDefault="00C65D77">
      <w:pPr>
        <w:numPr>
          <w:ilvl w:val="0"/>
          <w:numId w:val="3"/>
        </w:numPr>
        <w:spacing w:line="600" w:lineRule="exact"/>
        <w:ind w:firstLine="640"/>
        <w:outlineLvl w:val="1"/>
        <w:rPr>
          <w:rStyle w:val="2Char"/>
          <w:rFonts w:ascii="黑体" w:eastAsia="黑体" w:hAnsi="黑体"/>
          <w:b w:val="0"/>
        </w:rPr>
      </w:pPr>
      <w:bookmarkStart w:id="122" w:name="_Toc11909"/>
      <w:bookmarkStart w:id="123" w:name="_Toc2106"/>
      <w:bookmarkStart w:id="124" w:name="_Toc22785"/>
      <w:bookmarkStart w:id="125" w:name="_Toc11653"/>
      <w:r>
        <w:rPr>
          <w:rStyle w:val="2Char"/>
          <w:rFonts w:ascii="黑体" w:eastAsia="黑体" w:hAnsi="黑体" w:hint="eastAsia"/>
          <w:b w:val="0"/>
        </w:rPr>
        <w:t>其他重要事项的情况说明</w:t>
      </w:r>
      <w:bookmarkEnd w:id="116"/>
      <w:bookmarkEnd w:id="117"/>
      <w:bookmarkEnd w:id="122"/>
      <w:bookmarkEnd w:id="123"/>
      <w:bookmarkEnd w:id="124"/>
      <w:bookmarkEnd w:id="125"/>
    </w:p>
    <w:p w:rsidR="00405D29" w:rsidRDefault="00C65D77">
      <w:pPr>
        <w:spacing w:line="600" w:lineRule="exact"/>
        <w:ind w:firstLineChars="200" w:firstLine="643"/>
        <w:outlineLvl w:val="2"/>
        <w:rPr>
          <w:rFonts w:ascii="仿宋" w:eastAsia="仿宋" w:hAnsi="仿宋"/>
          <w:sz w:val="32"/>
          <w:szCs w:val="32"/>
        </w:rPr>
      </w:pPr>
      <w:bookmarkStart w:id="126" w:name="_Toc15377222"/>
      <w:bookmarkStart w:id="127" w:name="_Toc15071"/>
      <w:r>
        <w:rPr>
          <w:rFonts w:ascii="仿宋" w:eastAsia="仿宋" w:hAnsi="仿宋" w:hint="eastAsia"/>
          <w:b/>
          <w:sz w:val="32"/>
          <w:szCs w:val="32"/>
        </w:rPr>
        <w:t>（一）机关运行经费支出情况</w:t>
      </w:r>
      <w:bookmarkEnd w:id="126"/>
      <w:bookmarkEnd w:id="127"/>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未发生机关运行经费支出</w:t>
      </w:r>
      <w:r>
        <w:rPr>
          <w:rFonts w:ascii="仿宋" w:eastAsia="仿宋" w:hAnsi="仿宋" w:cs="仿宋" w:hint="eastAsia"/>
          <w:sz w:val="32"/>
          <w:szCs w:val="32"/>
        </w:rPr>
        <w:t>，</w:t>
      </w:r>
      <w:r>
        <w:rPr>
          <w:rFonts w:ascii="仿宋" w:eastAsia="仿宋" w:hAnsi="仿宋" w:cs="仿宋" w:hint="eastAsia"/>
          <w:sz w:val="32"/>
          <w:szCs w:val="32"/>
        </w:rPr>
        <w:t>与</w:t>
      </w:r>
      <w:r>
        <w:rPr>
          <w:rFonts w:ascii="仿宋" w:eastAsia="仿宋" w:hAnsi="仿宋" w:cs="仿宋" w:hint="eastAsia"/>
          <w:sz w:val="32"/>
          <w:szCs w:val="32"/>
        </w:rPr>
        <w:t>2020</w:t>
      </w:r>
      <w:r>
        <w:rPr>
          <w:rFonts w:ascii="仿宋" w:eastAsia="仿宋" w:hAnsi="仿宋" w:cs="仿宋" w:hint="eastAsia"/>
          <w:sz w:val="32"/>
          <w:szCs w:val="32"/>
        </w:rPr>
        <w:t>年决算数持平。</w:t>
      </w:r>
    </w:p>
    <w:p w:rsidR="00405D29" w:rsidRDefault="00C65D77">
      <w:pPr>
        <w:autoSpaceDE w:val="0"/>
        <w:autoSpaceDN w:val="0"/>
        <w:adjustRightInd w:val="0"/>
        <w:spacing w:line="600" w:lineRule="exact"/>
        <w:ind w:firstLineChars="200" w:firstLine="643"/>
        <w:jc w:val="left"/>
        <w:outlineLvl w:val="2"/>
        <w:rPr>
          <w:rFonts w:ascii="仿宋" w:eastAsia="仿宋" w:hAnsi="仿宋"/>
          <w:b/>
          <w:sz w:val="32"/>
          <w:szCs w:val="32"/>
        </w:rPr>
      </w:pPr>
      <w:bookmarkStart w:id="128" w:name="_Toc12434"/>
      <w:bookmarkStart w:id="129" w:name="_Toc15377223"/>
      <w:r>
        <w:rPr>
          <w:rFonts w:ascii="仿宋" w:eastAsia="仿宋" w:hAnsi="仿宋" w:hint="eastAsia"/>
          <w:b/>
          <w:sz w:val="32"/>
          <w:szCs w:val="32"/>
        </w:rPr>
        <w:t>（二）政府采购支出情况</w:t>
      </w:r>
      <w:bookmarkEnd w:id="128"/>
      <w:bookmarkEnd w:id="129"/>
    </w:p>
    <w:p w:rsidR="00405D29" w:rsidRDefault="00C65D7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年，四川省广元市昭化区</w:t>
      </w:r>
      <w:r>
        <w:rPr>
          <w:rFonts w:ascii="仿宋" w:eastAsia="仿宋" w:hAnsi="仿宋" w:cs="仿宋" w:hint="eastAsia"/>
          <w:sz w:val="32"/>
          <w:szCs w:val="32"/>
        </w:rPr>
        <w:t>朝阳乡</w:t>
      </w:r>
      <w:r>
        <w:rPr>
          <w:rFonts w:ascii="仿宋" w:eastAsia="仿宋" w:hAnsi="仿宋" w:cs="仿宋" w:hint="eastAsia"/>
          <w:sz w:val="32"/>
          <w:szCs w:val="32"/>
        </w:rPr>
        <w:t>卫生院政府采购支出总额</w:t>
      </w:r>
      <w:r>
        <w:rPr>
          <w:rFonts w:ascii="仿宋" w:eastAsia="仿宋" w:hAnsi="仿宋" w:cs="仿宋" w:hint="eastAsia"/>
          <w:sz w:val="32"/>
          <w:szCs w:val="32"/>
        </w:rPr>
        <w:t>0</w:t>
      </w:r>
      <w:r>
        <w:rPr>
          <w:rFonts w:ascii="仿宋" w:eastAsia="仿宋" w:hAnsi="仿宋" w:cs="仿宋" w:hint="eastAsia"/>
          <w:sz w:val="32"/>
          <w:szCs w:val="32"/>
        </w:rPr>
        <w:t>万元。</w:t>
      </w:r>
    </w:p>
    <w:p w:rsidR="00405D29" w:rsidRDefault="00C65D77">
      <w:pPr>
        <w:autoSpaceDE w:val="0"/>
        <w:autoSpaceDN w:val="0"/>
        <w:adjustRightInd w:val="0"/>
        <w:spacing w:line="600" w:lineRule="exact"/>
        <w:ind w:firstLineChars="200" w:firstLine="643"/>
        <w:jc w:val="left"/>
        <w:outlineLvl w:val="2"/>
        <w:rPr>
          <w:rFonts w:ascii="仿宋" w:eastAsia="仿宋" w:hAnsi="仿宋"/>
          <w:b/>
          <w:sz w:val="32"/>
          <w:szCs w:val="32"/>
        </w:rPr>
      </w:pPr>
      <w:bookmarkStart w:id="130" w:name="_Toc23942"/>
      <w:bookmarkStart w:id="131" w:name="_Toc15377224"/>
      <w:r>
        <w:rPr>
          <w:rFonts w:ascii="仿宋" w:eastAsia="仿宋" w:hAnsi="仿宋" w:hint="eastAsia"/>
          <w:b/>
          <w:sz w:val="32"/>
          <w:szCs w:val="32"/>
        </w:rPr>
        <w:t>（三）国有资产占有使用情况</w:t>
      </w:r>
      <w:bookmarkEnd w:id="130"/>
      <w:bookmarkEnd w:id="131"/>
    </w:p>
    <w:p w:rsidR="00405D29" w:rsidRDefault="00C65D77">
      <w:pPr>
        <w:autoSpaceDE w:val="0"/>
        <w:autoSpaceDN w:val="0"/>
        <w:adjustRightInd w:val="0"/>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截至</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日，四川省广元市昭化区</w:t>
      </w:r>
      <w:r>
        <w:rPr>
          <w:rFonts w:ascii="仿宋" w:eastAsia="仿宋" w:hAnsi="仿宋" w:cs="仿宋" w:hint="eastAsia"/>
          <w:sz w:val="32"/>
          <w:szCs w:val="32"/>
        </w:rPr>
        <w:t>朝阳乡</w:t>
      </w:r>
      <w:r>
        <w:rPr>
          <w:rFonts w:ascii="仿宋" w:eastAsia="仿宋" w:hAnsi="仿宋" w:cs="仿宋" w:hint="eastAsia"/>
          <w:sz w:val="32"/>
          <w:szCs w:val="32"/>
        </w:rPr>
        <w:t>卫生院共有</w:t>
      </w:r>
      <w:r>
        <w:rPr>
          <w:rFonts w:ascii="仿宋" w:eastAsia="仿宋" w:hAnsi="仿宋" w:cs="仿宋" w:hint="eastAsia"/>
          <w:sz w:val="32"/>
          <w:szCs w:val="32"/>
        </w:rPr>
        <w:t>救护</w:t>
      </w:r>
      <w:r>
        <w:rPr>
          <w:rFonts w:ascii="仿宋" w:eastAsia="仿宋" w:hAnsi="仿宋" w:cs="仿宋" w:hint="eastAsia"/>
          <w:sz w:val="32"/>
          <w:szCs w:val="32"/>
        </w:rPr>
        <w:t>车辆</w:t>
      </w:r>
      <w:r>
        <w:rPr>
          <w:rFonts w:ascii="仿宋" w:eastAsia="仿宋" w:hAnsi="仿宋" w:cs="仿宋" w:hint="eastAsia"/>
          <w:sz w:val="32"/>
          <w:szCs w:val="32"/>
        </w:rPr>
        <w:t>1</w:t>
      </w:r>
      <w:r>
        <w:rPr>
          <w:rFonts w:ascii="仿宋" w:eastAsia="仿宋" w:hAnsi="仿宋" w:cs="仿宋" w:hint="eastAsia"/>
          <w:sz w:val="32"/>
          <w:szCs w:val="32"/>
        </w:rPr>
        <w:t>辆，</w:t>
      </w:r>
      <w:r>
        <w:rPr>
          <w:rFonts w:ascii="仿宋" w:eastAsia="仿宋" w:hAnsi="仿宋" w:cs="仿宋" w:hint="eastAsia"/>
          <w:sz w:val="32"/>
          <w:szCs w:val="32"/>
        </w:rPr>
        <w:t>主要用于急诊、急救及危重病人的转运，</w:t>
      </w:r>
      <w:r>
        <w:rPr>
          <w:rFonts w:ascii="仿宋" w:eastAsia="仿宋" w:hAnsi="仿宋" w:cs="仿宋" w:hint="eastAsia"/>
          <w:sz w:val="32"/>
          <w:szCs w:val="32"/>
        </w:rPr>
        <w:t>单价</w:t>
      </w:r>
      <w:r>
        <w:rPr>
          <w:rFonts w:ascii="仿宋" w:eastAsia="仿宋" w:hAnsi="仿宋" w:cs="仿宋" w:hint="eastAsia"/>
          <w:sz w:val="32"/>
          <w:szCs w:val="32"/>
        </w:rPr>
        <w:t>50</w:t>
      </w:r>
      <w:r>
        <w:rPr>
          <w:rFonts w:ascii="仿宋" w:eastAsia="仿宋" w:hAnsi="仿宋" w:cs="仿宋" w:hint="eastAsia"/>
          <w:sz w:val="32"/>
          <w:szCs w:val="32"/>
        </w:rPr>
        <w:t>万元以上通用设备</w:t>
      </w:r>
      <w:r>
        <w:rPr>
          <w:rFonts w:ascii="仿宋" w:eastAsia="仿宋" w:hAnsi="仿宋" w:cs="仿宋" w:hint="eastAsia"/>
          <w:sz w:val="32"/>
          <w:szCs w:val="32"/>
        </w:rPr>
        <w:t>0</w:t>
      </w:r>
      <w:r>
        <w:rPr>
          <w:rFonts w:ascii="仿宋" w:eastAsia="仿宋" w:hAnsi="仿宋" w:cs="仿宋" w:hint="eastAsia"/>
          <w:sz w:val="32"/>
          <w:szCs w:val="32"/>
        </w:rPr>
        <w:t>台（套），单价</w:t>
      </w:r>
      <w:r>
        <w:rPr>
          <w:rFonts w:ascii="仿宋" w:eastAsia="仿宋" w:hAnsi="仿宋" w:cs="仿宋" w:hint="eastAsia"/>
          <w:sz w:val="32"/>
          <w:szCs w:val="32"/>
        </w:rPr>
        <w:t>100</w:t>
      </w:r>
      <w:r>
        <w:rPr>
          <w:rFonts w:ascii="仿宋" w:eastAsia="仿宋" w:hAnsi="仿宋" w:cs="仿宋" w:hint="eastAsia"/>
          <w:sz w:val="32"/>
          <w:szCs w:val="32"/>
        </w:rPr>
        <w:t>万元以上专用设备</w:t>
      </w:r>
      <w:r>
        <w:rPr>
          <w:rFonts w:ascii="仿宋" w:eastAsia="仿宋" w:hAnsi="仿宋" w:cs="仿宋" w:hint="eastAsia"/>
          <w:sz w:val="32"/>
          <w:szCs w:val="32"/>
        </w:rPr>
        <w:t>0</w:t>
      </w:r>
      <w:r>
        <w:rPr>
          <w:rFonts w:ascii="仿宋" w:eastAsia="仿宋" w:hAnsi="仿宋" w:cs="仿宋" w:hint="eastAsia"/>
          <w:sz w:val="32"/>
          <w:szCs w:val="32"/>
        </w:rPr>
        <w:t>台（套）。</w:t>
      </w:r>
    </w:p>
    <w:p w:rsidR="00405D29" w:rsidRDefault="00405D29">
      <w:pPr>
        <w:autoSpaceDE w:val="0"/>
        <w:autoSpaceDN w:val="0"/>
        <w:adjustRightInd w:val="0"/>
        <w:spacing w:line="600" w:lineRule="exact"/>
        <w:ind w:firstLineChars="200" w:firstLine="643"/>
        <w:jc w:val="left"/>
        <w:rPr>
          <w:rFonts w:ascii="仿宋" w:eastAsia="仿宋" w:hAnsi="仿宋"/>
          <w:b/>
          <w:sz w:val="32"/>
          <w:szCs w:val="32"/>
        </w:rPr>
      </w:pPr>
    </w:p>
    <w:p w:rsidR="00405D29" w:rsidRDefault="00405D29" w:rsidP="00960C11">
      <w:pPr>
        <w:pStyle w:val="a4"/>
        <w:spacing w:before="93"/>
        <w:rPr>
          <w:highlight w:val="yellow"/>
        </w:rPr>
      </w:pPr>
    </w:p>
    <w:p w:rsidR="00405D29" w:rsidRDefault="00C65D77">
      <w:pPr>
        <w:widowControl/>
        <w:jc w:val="left"/>
        <w:rPr>
          <w:rFonts w:ascii="仿宋_GB2312" w:eastAsia="仿宋_GB2312"/>
          <w:b/>
          <w:sz w:val="32"/>
          <w:szCs w:val="32"/>
        </w:rPr>
      </w:pPr>
      <w:r>
        <w:rPr>
          <w:rFonts w:ascii="仿宋_GB2312" w:eastAsia="仿宋_GB2312"/>
          <w:b/>
          <w:sz w:val="32"/>
          <w:szCs w:val="32"/>
        </w:rPr>
        <w:br w:type="page"/>
      </w:r>
    </w:p>
    <w:p w:rsidR="00405D29" w:rsidRDefault="00C65D77">
      <w:pPr>
        <w:numPr>
          <w:ilvl w:val="0"/>
          <w:numId w:val="5"/>
        </w:numPr>
        <w:spacing w:line="600" w:lineRule="exact"/>
        <w:ind w:firstLineChars="150" w:firstLine="660"/>
        <w:jc w:val="center"/>
        <w:outlineLvl w:val="0"/>
        <w:rPr>
          <w:rStyle w:val="1Char"/>
          <w:rFonts w:ascii="黑体" w:eastAsia="黑体" w:hAnsi="黑体"/>
          <w:b w:val="0"/>
        </w:rPr>
      </w:pPr>
      <w:bookmarkStart w:id="132" w:name="_Toc18356"/>
      <w:bookmarkStart w:id="133" w:name="_Toc6668"/>
      <w:bookmarkStart w:id="134" w:name="_Toc6970"/>
      <w:bookmarkStart w:id="135" w:name="_Toc15377225"/>
      <w:bookmarkStart w:id="136" w:name="_Toc7716"/>
      <w:bookmarkStart w:id="137"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132"/>
      <w:bookmarkEnd w:id="133"/>
      <w:bookmarkEnd w:id="134"/>
      <w:bookmarkEnd w:id="135"/>
      <w:bookmarkEnd w:id="136"/>
      <w:bookmarkEnd w:id="137"/>
    </w:p>
    <w:p w:rsidR="00405D29" w:rsidRDefault="00405D29">
      <w:pPr>
        <w:spacing w:line="600" w:lineRule="exact"/>
        <w:jc w:val="left"/>
        <w:rPr>
          <w:rFonts w:ascii="宋体"/>
          <w:b/>
          <w:sz w:val="44"/>
          <w:szCs w:val="44"/>
        </w:rPr>
      </w:pP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1.</w:t>
      </w:r>
      <w:r>
        <w:rPr>
          <w:rFonts w:hAnsi="仿宋" w:hint="eastAsia"/>
          <w:color w:val="auto"/>
          <w:sz w:val="32"/>
          <w:szCs w:val="32"/>
        </w:rPr>
        <w:t>财政拨款收入：指单位从同级财政部门取得的财政预算资金。</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2.</w:t>
      </w:r>
      <w:r>
        <w:rPr>
          <w:rFonts w:hAnsi="仿宋" w:hint="eastAsia"/>
          <w:color w:val="auto"/>
          <w:sz w:val="32"/>
          <w:szCs w:val="32"/>
        </w:rPr>
        <w:t>事业收入：指事业单位开展专业业务活动及辅助活动取得的收入。如</w:t>
      </w:r>
      <w:r>
        <w:rPr>
          <w:rFonts w:hAnsi="仿宋" w:hint="eastAsia"/>
          <w:color w:val="auto"/>
          <w:sz w:val="32"/>
          <w:szCs w:val="32"/>
        </w:rPr>
        <w:t>区人民医院、</w:t>
      </w:r>
      <w:r>
        <w:rPr>
          <w:rFonts w:hAnsi="仿宋" w:hint="eastAsia"/>
          <w:color w:val="auto"/>
          <w:sz w:val="32"/>
          <w:szCs w:val="32"/>
        </w:rPr>
        <w:t>妇幼保健</w:t>
      </w:r>
      <w:r>
        <w:rPr>
          <w:rFonts w:hAnsi="仿宋" w:hint="eastAsia"/>
          <w:color w:val="auto"/>
          <w:sz w:val="32"/>
          <w:szCs w:val="32"/>
        </w:rPr>
        <w:t>计划生育</w:t>
      </w:r>
      <w:r>
        <w:rPr>
          <w:rFonts w:hAnsi="仿宋" w:hint="eastAsia"/>
          <w:color w:val="auto"/>
          <w:sz w:val="32"/>
          <w:szCs w:val="32"/>
        </w:rPr>
        <w:t>服务中心</w:t>
      </w:r>
      <w:r>
        <w:rPr>
          <w:rFonts w:hAnsi="仿宋" w:hint="eastAsia"/>
          <w:color w:val="auto"/>
          <w:sz w:val="32"/>
          <w:szCs w:val="32"/>
        </w:rPr>
        <w:t>、区中医医院、乡镇卫生院医疗收入</w:t>
      </w:r>
      <w:r>
        <w:rPr>
          <w:rFonts w:hAnsi="仿宋" w:hint="eastAsia"/>
          <w:color w:val="auto"/>
          <w:sz w:val="32"/>
          <w:szCs w:val="32"/>
        </w:rPr>
        <w:t>等。</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3</w:t>
      </w:r>
      <w:r>
        <w:rPr>
          <w:rFonts w:hAnsi="仿宋" w:hint="eastAsia"/>
          <w:color w:val="auto"/>
          <w:sz w:val="32"/>
          <w:szCs w:val="32"/>
        </w:rPr>
        <w:t>.</w:t>
      </w:r>
      <w:r>
        <w:rPr>
          <w:rFonts w:hAnsi="仿宋" w:hint="eastAsia"/>
          <w:color w:val="auto"/>
          <w:sz w:val="32"/>
          <w:szCs w:val="32"/>
        </w:rPr>
        <w:t>其他收入：指单位取得的除上述收入以外的各项收入。主要是</w:t>
      </w:r>
      <w:r>
        <w:rPr>
          <w:rFonts w:hAnsi="仿宋" w:hint="eastAsia"/>
          <w:color w:val="auto"/>
          <w:sz w:val="32"/>
          <w:szCs w:val="32"/>
        </w:rPr>
        <w:t>利息收入</w:t>
      </w:r>
      <w:r>
        <w:rPr>
          <w:rFonts w:hAnsi="仿宋" w:hint="eastAsia"/>
          <w:color w:val="auto"/>
          <w:sz w:val="32"/>
          <w:szCs w:val="32"/>
        </w:rPr>
        <w:t>等。</w:t>
      </w:r>
      <w:r>
        <w:rPr>
          <w:rFonts w:hAnsi="仿宋" w:hint="eastAsia"/>
          <w:color w:val="auto"/>
          <w:sz w:val="32"/>
          <w:szCs w:val="32"/>
        </w:rPr>
        <w:t xml:space="preserve"> </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4</w:t>
      </w:r>
      <w:r>
        <w:rPr>
          <w:rFonts w:hAnsi="仿宋" w:hint="eastAsia"/>
          <w:color w:val="auto"/>
          <w:sz w:val="32"/>
          <w:szCs w:val="32"/>
        </w:rPr>
        <w:t>.</w:t>
      </w:r>
      <w:r>
        <w:rPr>
          <w:rFonts w:hAnsi="仿宋" w:hint="eastAsia"/>
          <w:color w:val="auto"/>
          <w:sz w:val="32"/>
          <w:szCs w:val="32"/>
        </w:rPr>
        <w:t>使用非财政拨款结余</w:t>
      </w:r>
      <w:r>
        <w:rPr>
          <w:rFonts w:hAnsi="仿宋" w:hint="eastAsia"/>
          <w:color w:val="auto"/>
          <w:sz w:val="32"/>
          <w:szCs w:val="32"/>
        </w:rPr>
        <w:t>：指事业单位</w:t>
      </w:r>
      <w:r>
        <w:rPr>
          <w:rFonts w:hAnsi="仿宋" w:hint="eastAsia"/>
          <w:color w:val="auto"/>
          <w:sz w:val="32"/>
          <w:szCs w:val="32"/>
        </w:rPr>
        <w:t>使用以前年度积累的非财政拨款结余弥补当年收支差额的金额。</w:t>
      </w:r>
      <w:r>
        <w:rPr>
          <w:rFonts w:hAnsi="仿宋" w:hint="eastAsia"/>
          <w:color w:val="auto"/>
          <w:sz w:val="32"/>
          <w:szCs w:val="32"/>
        </w:rPr>
        <w:t xml:space="preserve"> </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5</w:t>
      </w:r>
      <w:r>
        <w:rPr>
          <w:rFonts w:hAnsi="仿宋" w:hint="eastAsia"/>
          <w:color w:val="auto"/>
          <w:sz w:val="32"/>
          <w:szCs w:val="32"/>
        </w:rPr>
        <w:t>.</w:t>
      </w:r>
      <w:r>
        <w:rPr>
          <w:rFonts w:hAnsi="仿宋" w:hint="eastAsia"/>
          <w:color w:val="auto"/>
          <w:sz w:val="32"/>
          <w:szCs w:val="32"/>
        </w:rPr>
        <w:t>年初结转和结余：指以前年度尚未完成、结转到本年按有关规定继续使用的资金。</w:t>
      </w:r>
      <w:r>
        <w:rPr>
          <w:rFonts w:hAnsi="仿宋" w:hint="eastAsia"/>
          <w:color w:val="auto"/>
          <w:sz w:val="32"/>
          <w:szCs w:val="32"/>
        </w:rPr>
        <w:t xml:space="preserve"> </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6</w:t>
      </w:r>
      <w:r>
        <w:rPr>
          <w:rFonts w:hAnsi="仿宋" w:hint="eastAsia"/>
          <w:color w:val="auto"/>
          <w:sz w:val="32"/>
          <w:szCs w:val="32"/>
        </w:rPr>
        <w:t>.</w:t>
      </w:r>
      <w:r>
        <w:rPr>
          <w:rFonts w:hAnsi="仿宋" w:hint="eastAsia"/>
          <w:color w:val="auto"/>
          <w:sz w:val="32"/>
          <w:szCs w:val="32"/>
        </w:rPr>
        <w:t>结余分配：指事业单位按照会计制度规定</w:t>
      </w:r>
      <w:r>
        <w:rPr>
          <w:rFonts w:hAnsi="仿宋" w:hint="eastAsia"/>
          <w:color w:val="auto"/>
          <w:sz w:val="32"/>
          <w:szCs w:val="32"/>
        </w:rPr>
        <w:t>缴纳的所得税、提取的专用结余以及转入非财政拨款结余的金额</w:t>
      </w:r>
      <w:r>
        <w:rPr>
          <w:rFonts w:hAnsi="仿宋" w:hint="eastAsia"/>
          <w:color w:val="auto"/>
          <w:sz w:val="32"/>
          <w:szCs w:val="32"/>
        </w:rPr>
        <w:t>等。</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7</w:t>
      </w:r>
      <w:r>
        <w:rPr>
          <w:rFonts w:hAnsi="仿宋" w:hint="eastAsia"/>
          <w:color w:val="auto"/>
          <w:sz w:val="32"/>
          <w:szCs w:val="32"/>
        </w:rPr>
        <w:t>、年末结转和结余：指单位按有关规定结转到下年或以后年度继续使用的资金。</w:t>
      </w:r>
    </w:p>
    <w:p w:rsidR="00405D29" w:rsidRDefault="00C65D77">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8</w:t>
      </w:r>
      <w:r>
        <w:rPr>
          <w:rFonts w:ascii="仿宋" w:eastAsia="仿宋" w:hAnsi="仿宋" w:cs="仿宋" w:hint="eastAsia"/>
          <w:color w:val="000000"/>
          <w:sz w:val="32"/>
          <w:szCs w:val="32"/>
        </w:rPr>
        <w:t>.</w:t>
      </w:r>
      <w:r>
        <w:rPr>
          <w:rFonts w:ascii="仿宋" w:eastAsia="仿宋" w:hAnsi="仿宋" w:cs="仿宋" w:hint="eastAsia"/>
          <w:color w:val="000000"/>
          <w:sz w:val="32"/>
          <w:szCs w:val="32"/>
        </w:rPr>
        <w:t>卫生健康支出</w:t>
      </w:r>
      <w:r>
        <w:rPr>
          <w:rFonts w:ascii="仿宋" w:eastAsia="仿宋" w:hAnsi="仿宋" w:cs="仿宋" w:hint="eastAsia"/>
          <w:color w:val="000000"/>
          <w:sz w:val="32"/>
          <w:szCs w:val="32"/>
        </w:rPr>
        <w:t>（类）</w:t>
      </w:r>
      <w:r>
        <w:rPr>
          <w:rFonts w:ascii="仿宋" w:eastAsia="仿宋" w:hAnsi="仿宋" w:cs="仿宋" w:hint="eastAsia"/>
          <w:color w:val="000000"/>
          <w:sz w:val="32"/>
          <w:szCs w:val="32"/>
        </w:rPr>
        <w:t>基层医疗卫生机构</w:t>
      </w:r>
      <w:r>
        <w:rPr>
          <w:rFonts w:ascii="仿宋" w:eastAsia="仿宋" w:hAnsi="仿宋" w:cs="仿宋" w:hint="eastAsia"/>
          <w:color w:val="000000"/>
          <w:sz w:val="32"/>
          <w:szCs w:val="32"/>
        </w:rPr>
        <w:t>（款）</w:t>
      </w:r>
      <w:r>
        <w:rPr>
          <w:rStyle w:val="a9"/>
          <w:rFonts w:ascii="仿宋" w:eastAsia="仿宋" w:hAnsi="仿宋" w:cs="仿宋" w:hint="eastAsia"/>
          <w:b w:val="0"/>
          <w:color w:val="000000"/>
          <w:sz w:val="32"/>
          <w:szCs w:val="32"/>
        </w:rPr>
        <w:t>乡镇卫生院（</w:t>
      </w:r>
      <w:r>
        <w:rPr>
          <w:rStyle w:val="a9"/>
          <w:rFonts w:ascii="仿宋" w:eastAsia="仿宋" w:hAnsi="仿宋" w:cs="仿宋" w:hint="eastAsia"/>
          <w:b w:val="0"/>
          <w:color w:val="000000"/>
          <w:sz w:val="32"/>
          <w:szCs w:val="32"/>
        </w:rPr>
        <w:t>项</w:t>
      </w:r>
      <w:r>
        <w:rPr>
          <w:rStyle w:val="a9"/>
          <w:rFonts w:ascii="仿宋" w:eastAsia="仿宋" w:hAnsi="仿宋" w:cs="仿宋" w:hint="eastAsia"/>
          <w:b w:val="0"/>
          <w:color w:val="000000"/>
          <w:sz w:val="32"/>
          <w:szCs w:val="32"/>
        </w:rPr>
        <w:t>）</w:t>
      </w:r>
      <w:r>
        <w:rPr>
          <w:rFonts w:ascii="仿宋" w:eastAsia="仿宋" w:hAnsi="仿宋" w:cs="仿宋" w:hint="eastAsia"/>
          <w:color w:val="000000"/>
          <w:sz w:val="32"/>
          <w:szCs w:val="32"/>
        </w:rPr>
        <w:t>：反映乡镇卫生院的支出</w:t>
      </w:r>
      <w:r>
        <w:rPr>
          <w:rFonts w:ascii="仿宋" w:eastAsia="仿宋" w:hAnsi="仿宋" w:cs="仿宋" w:hint="eastAsia"/>
          <w:color w:val="000000"/>
          <w:sz w:val="32"/>
          <w:szCs w:val="32"/>
        </w:rPr>
        <w:t>。</w:t>
      </w:r>
    </w:p>
    <w:p w:rsidR="00405D29" w:rsidRDefault="00C65D77">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9.</w:t>
      </w:r>
      <w:r>
        <w:rPr>
          <w:rStyle w:val="a9"/>
          <w:rFonts w:ascii="仿宋" w:eastAsia="仿宋" w:hAnsi="仿宋" w:cs="仿宋" w:hint="eastAsia"/>
          <w:b w:val="0"/>
          <w:color w:val="000000"/>
          <w:sz w:val="32"/>
          <w:szCs w:val="32"/>
        </w:rPr>
        <w:t>卫生健康支出（类）</w:t>
      </w:r>
      <w:r>
        <w:rPr>
          <w:rStyle w:val="a9"/>
          <w:rFonts w:ascii="仿宋" w:eastAsia="仿宋" w:hAnsi="仿宋" w:cs="仿宋" w:hint="eastAsia"/>
          <w:b w:val="0"/>
          <w:color w:val="000000"/>
          <w:sz w:val="32"/>
          <w:szCs w:val="32"/>
        </w:rPr>
        <w:t>公共卫生</w:t>
      </w:r>
      <w:r>
        <w:rPr>
          <w:rStyle w:val="a9"/>
          <w:rFonts w:ascii="仿宋" w:eastAsia="仿宋" w:hAnsi="仿宋" w:cs="仿宋" w:hint="eastAsia"/>
          <w:b w:val="0"/>
          <w:color w:val="000000"/>
          <w:sz w:val="32"/>
          <w:szCs w:val="32"/>
        </w:rPr>
        <w:t>（款）</w:t>
      </w:r>
      <w:r>
        <w:rPr>
          <w:rStyle w:val="a9"/>
          <w:rFonts w:ascii="仿宋" w:eastAsia="仿宋" w:hAnsi="仿宋" w:cs="仿宋" w:hint="eastAsia"/>
          <w:b w:val="0"/>
          <w:color w:val="000000"/>
          <w:sz w:val="32"/>
          <w:szCs w:val="32"/>
        </w:rPr>
        <w:t>基本公共卫生服务（</w:t>
      </w:r>
      <w:r>
        <w:rPr>
          <w:rStyle w:val="a9"/>
          <w:rFonts w:ascii="仿宋" w:eastAsia="仿宋" w:hAnsi="仿宋" w:cs="仿宋" w:hint="eastAsia"/>
          <w:b w:val="0"/>
          <w:color w:val="000000"/>
          <w:sz w:val="32"/>
          <w:szCs w:val="32"/>
        </w:rPr>
        <w:t>项</w:t>
      </w:r>
      <w:r>
        <w:rPr>
          <w:rStyle w:val="a9"/>
          <w:rFonts w:ascii="仿宋" w:eastAsia="仿宋" w:hAnsi="仿宋" w:cs="仿宋" w:hint="eastAsia"/>
          <w:b w:val="0"/>
          <w:color w:val="000000"/>
          <w:sz w:val="32"/>
          <w:szCs w:val="32"/>
        </w:rPr>
        <w:t>）</w:t>
      </w:r>
      <w:r>
        <w:rPr>
          <w:rFonts w:ascii="仿宋" w:eastAsia="仿宋" w:hAnsi="仿宋" w:cs="仿宋" w:hint="eastAsia"/>
          <w:color w:val="000000"/>
          <w:sz w:val="32"/>
          <w:szCs w:val="32"/>
        </w:rPr>
        <w:t>：反映</w:t>
      </w:r>
      <w:r>
        <w:rPr>
          <w:rFonts w:ascii="仿宋" w:eastAsia="仿宋" w:hAnsi="仿宋" w:cs="仿宋" w:hint="eastAsia"/>
          <w:color w:val="000000"/>
          <w:sz w:val="32"/>
          <w:szCs w:val="32"/>
        </w:rPr>
        <w:t>乡镇卫生院、社区卫生机构开展</w:t>
      </w:r>
      <w:r>
        <w:rPr>
          <w:rFonts w:ascii="仿宋" w:eastAsia="仿宋" w:hAnsi="仿宋" w:cs="仿宋" w:hint="eastAsia"/>
          <w:color w:val="000000"/>
          <w:sz w:val="32"/>
          <w:szCs w:val="32"/>
        </w:rPr>
        <w:t>基本公共卫生服务</w:t>
      </w:r>
      <w:r>
        <w:rPr>
          <w:rFonts w:ascii="仿宋" w:eastAsia="仿宋" w:hAnsi="仿宋" w:cs="仿宋" w:hint="eastAsia"/>
          <w:color w:val="000000"/>
          <w:sz w:val="32"/>
          <w:szCs w:val="32"/>
        </w:rPr>
        <w:t>的</w:t>
      </w:r>
      <w:r>
        <w:rPr>
          <w:rFonts w:ascii="仿宋" w:eastAsia="仿宋" w:hAnsi="仿宋" w:cs="仿宋" w:hint="eastAsia"/>
          <w:color w:val="000000"/>
          <w:sz w:val="32"/>
          <w:szCs w:val="32"/>
        </w:rPr>
        <w:t>支出</w:t>
      </w:r>
      <w:r>
        <w:rPr>
          <w:rFonts w:ascii="仿宋" w:eastAsia="仿宋" w:hAnsi="仿宋" w:cs="仿宋" w:hint="eastAsia"/>
          <w:color w:val="000000"/>
          <w:sz w:val="32"/>
          <w:szCs w:val="32"/>
        </w:rPr>
        <w:t>。</w:t>
      </w:r>
    </w:p>
    <w:p w:rsidR="00405D29" w:rsidRDefault="00C65D77">
      <w:pPr>
        <w:ind w:firstLineChars="200" w:firstLine="640"/>
        <w:rPr>
          <w:rStyle w:val="a9"/>
          <w:rFonts w:ascii="仿宋" w:eastAsia="仿宋" w:hAnsi="仿宋" w:cs="仿宋"/>
          <w:b w:val="0"/>
          <w:color w:val="000000"/>
          <w:sz w:val="32"/>
          <w:szCs w:val="32"/>
        </w:rPr>
      </w:pPr>
      <w:r>
        <w:rPr>
          <w:rFonts w:ascii="仿宋" w:eastAsia="仿宋" w:hAnsi="仿宋" w:cs="仿宋" w:hint="eastAsia"/>
          <w:bCs/>
          <w:color w:val="000000"/>
          <w:sz w:val="32"/>
          <w:szCs w:val="32"/>
        </w:rPr>
        <w:t>10.</w:t>
      </w:r>
      <w:r>
        <w:rPr>
          <w:rStyle w:val="a9"/>
          <w:rFonts w:ascii="仿宋" w:eastAsia="仿宋" w:hAnsi="仿宋" w:cs="仿宋" w:hint="eastAsia"/>
          <w:b w:val="0"/>
          <w:color w:val="000000"/>
          <w:sz w:val="32"/>
          <w:szCs w:val="32"/>
        </w:rPr>
        <w:t>卫生健康支出</w:t>
      </w:r>
      <w:r>
        <w:rPr>
          <w:rFonts w:ascii="仿宋" w:eastAsia="仿宋" w:hAnsi="仿宋" w:cs="仿宋" w:hint="eastAsia"/>
          <w:color w:val="000000"/>
          <w:sz w:val="32"/>
          <w:szCs w:val="32"/>
        </w:rPr>
        <w:t>（类）</w:t>
      </w:r>
      <w:r>
        <w:rPr>
          <w:rFonts w:ascii="仿宋" w:eastAsia="仿宋" w:hAnsi="仿宋" w:cs="仿宋" w:hint="eastAsia"/>
          <w:color w:val="000000"/>
          <w:sz w:val="32"/>
          <w:szCs w:val="32"/>
        </w:rPr>
        <w:t>基层医疗卫生机构</w:t>
      </w:r>
      <w:r>
        <w:rPr>
          <w:rFonts w:ascii="仿宋" w:eastAsia="仿宋" w:hAnsi="仿宋" w:cs="仿宋" w:hint="eastAsia"/>
          <w:color w:val="000000"/>
          <w:sz w:val="32"/>
          <w:szCs w:val="32"/>
        </w:rPr>
        <w:t>（款）</w:t>
      </w:r>
      <w:r>
        <w:rPr>
          <w:rFonts w:ascii="仿宋" w:eastAsia="仿宋" w:hAnsi="仿宋" w:cs="仿宋" w:hint="eastAsia"/>
          <w:color w:val="000000"/>
          <w:sz w:val="32"/>
          <w:szCs w:val="32"/>
        </w:rPr>
        <w:t>其他基层医疗卫生机构支出（</w:t>
      </w:r>
      <w:r>
        <w:rPr>
          <w:rFonts w:ascii="仿宋" w:eastAsia="仿宋" w:hAnsi="仿宋" w:cs="仿宋" w:hint="eastAsia"/>
          <w:color w:val="000000"/>
          <w:sz w:val="32"/>
          <w:szCs w:val="32"/>
        </w:rPr>
        <w:t>项</w:t>
      </w:r>
      <w:r>
        <w:rPr>
          <w:rFonts w:ascii="仿宋" w:eastAsia="仿宋" w:hAnsi="仿宋" w:cs="仿宋" w:hint="eastAsia"/>
          <w:color w:val="000000"/>
          <w:sz w:val="32"/>
          <w:szCs w:val="32"/>
        </w:rPr>
        <w:t>）</w:t>
      </w:r>
      <w:r>
        <w:rPr>
          <w:rStyle w:val="a9"/>
          <w:rFonts w:ascii="仿宋" w:eastAsia="仿宋" w:hAnsi="仿宋" w:cs="仿宋" w:hint="eastAsia"/>
          <w:b w:val="0"/>
          <w:color w:val="000000"/>
          <w:sz w:val="32"/>
          <w:szCs w:val="32"/>
        </w:rPr>
        <w:t>：反映除乡镇卫生院、城市社</w:t>
      </w:r>
      <w:r>
        <w:rPr>
          <w:rStyle w:val="a9"/>
          <w:rFonts w:ascii="仿宋" w:eastAsia="仿宋" w:hAnsi="仿宋" w:cs="仿宋" w:hint="eastAsia"/>
          <w:b w:val="0"/>
          <w:color w:val="000000"/>
          <w:sz w:val="32"/>
          <w:szCs w:val="32"/>
        </w:rPr>
        <w:lastRenderedPageBreak/>
        <w:t>区卫生机构以外的其他用于基层医疗卫生机构的支出</w:t>
      </w:r>
      <w:r>
        <w:rPr>
          <w:rStyle w:val="a9"/>
          <w:rFonts w:ascii="仿宋" w:eastAsia="仿宋" w:hAnsi="仿宋" w:cs="仿宋" w:hint="eastAsia"/>
          <w:b w:val="0"/>
          <w:color w:val="000000"/>
          <w:sz w:val="32"/>
          <w:szCs w:val="32"/>
        </w:rPr>
        <w:t>。</w:t>
      </w:r>
    </w:p>
    <w:p w:rsidR="00405D29" w:rsidRDefault="00C65D77">
      <w:pPr>
        <w:ind w:firstLineChars="200" w:firstLine="640"/>
        <w:rPr>
          <w:rStyle w:val="a9"/>
          <w:rFonts w:ascii="仿宋" w:eastAsia="仿宋" w:hAnsi="仿宋" w:cs="仿宋"/>
          <w:b w:val="0"/>
          <w:color w:val="000000"/>
          <w:sz w:val="32"/>
          <w:szCs w:val="32"/>
        </w:rPr>
      </w:pPr>
      <w:r>
        <w:rPr>
          <w:rStyle w:val="a9"/>
          <w:rFonts w:ascii="仿宋" w:eastAsia="仿宋" w:hAnsi="仿宋" w:cs="仿宋" w:hint="eastAsia"/>
          <w:b w:val="0"/>
          <w:color w:val="000000"/>
          <w:sz w:val="32"/>
          <w:szCs w:val="32"/>
        </w:rPr>
        <w:t>11.</w:t>
      </w:r>
      <w:r>
        <w:rPr>
          <w:rStyle w:val="a9"/>
          <w:rFonts w:ascii="仿宋" w:eastAsia="仿宋" w:hAnsi="仿宋" w:cs="仿宋" w:hint="eastAsia"/>
          <w:b w:val="0"/>
          <w:color w:val="000000"/>
          <w:sz w:val="32"/>
          <w:szCs w:val="32"/>
        </w:rPr>
        <w:t>卫生健康支出</w:t>
      </w:r>
      <w:r>
        <w:rPr>
          <w:rStyle w:val="a9"/>
          <w:rFonts w:ascii="仿宋" w:eastAsia="仿宋" w:hAnsi="仿宋" w:cs="仿宋" w:hint="eastAsia"/>
          <w:b w:val="0"/>
          <w:color w:val="000000"/>
          <w:sz w:val="32"/>
          <w:szCs w:val="32"/>
        </w:rPr>
        <w:t>（类）</w:t>
      </w:r>
      <w:r>
        <w:rPr>
          <w:rStyle w:val="a9"/>
          <w:rFonts w:ascii="仿宋" w:eastAsia="仿宋" w:hAnsi="仿宋" w:cs="仿宋" w:hint="eastAsia"/>
          <w:b w:val="0"/>
          <w:color w:val="000000"/>
          <w:sz w:val="32"/>
          <w:szCs w:val="32"/>
        </w:rPr>
        <w:t>行政事业单位医疗</w:t>
      </w:r>
      <w:r>
        <w:rPr>
          <w:rFonts w:ascii="仿宋" w:eastAsia="仿宋" w:hAnsi="仿宋" w:cs="仿宋" w:hint="eastAsia"/>
          <w:color w:val="000000"/>
          <w:sz w:val="32"/>
          <w:szCs w:val="32"/>
        </w:rPr>
        <w:t>（款）</w:t>
      </w:r>
      <w:r>
        <w:rPr>
          <w:rFonts w:ascii="仿宋" w:eastAsia="仿宋" w:hAnsi="仿宋" w:cs="仿宋" w:hint="eastAsia"/>
          <w:color w:val="000000"/>
          <w:sz w:val="32"/>
          <w:szCs w:val="32"/>
        </w:rPr>
        <w:t>事业单位医疗（</w:t>
      </w:r>
      <w:r>
        <w:rPr>
          <w:rFonts w:ascii="仿宋" w:eastAsia="仿宋" w:hAnsi="仿宋" w:cs="仿宋" w:hint="eastAsia"/>
          <w:color w:val="000000"/>
          <w:sz w:val="32"/>
          <w:szCs w:val="32"/>
        </w:rPr>
        <w:t>项</w:t>
      </w:r>
      <w:r>
        <w:rPr>
          <w:rFonts w:ascii="仿宋" w:eastAsia="仿宋" w:hAnsi="仿宋" w:cs="仿宋" w:hint="eastAsia"/>
          <w:color w:val="000000"/>
          <w:sz w:val="32"/>
          <w:szCs w:val="32"/>
        </w:rPr>
        <w:t>）</w:t>
      </w:r>
      <w:r>
        <w:rPr>
          <w:rStyle w:val="a9"/>
          <w:rFonts w:ascii="仿宋" w:eastAsia="仿宋" w:hAnsi="仿宋" w:cs="仿宋" w:hint="eastAsia"/>
          <w:b w:val="0"/>
          <w:color w:val="000000"/>
          <w:sz w:val="32"/>
          <w:szCs w:val="32"/>
        </w:rPr>
        <w:t>:</w:t>
      </w:r>
      <w:r>
        <w:rPr>
          <w:rStyle w:val="a9"/>
          <w:rFonts w:ascii="仿宋" w:eastAsia="仿宋" w:hAnsi="仿宋" w:cs="仿宋" w:hint="eastAsia"/>
          <w:b w:val="0"/>
          <w:sz w:val="32"/>
          <w:szCs w:val="32"/>
        </w:rPr>
        <w:t>反映</w:t>
      </w:r>
      <w:r>
        <w:rPr>
          <w:rStyle w:val="a9"/>
          <w:rFonts w:ascii="仿宋" w:eastAsia="仿宋" w:hAnsi="仿宋" w:cs="仿宋" w:hint="eastAsia"/>
          <w:b w:val="0"/>
          <w:color w:val="000000"/>
          <w:sz w:val="32"/>
          <w:szCs w:val="32"/>
        </w:rPr>
        <w:t>卫生健康支出中的在职人员医疗保险。</w:t>
      </w:r>
    </w:p>
    <w:p w:rsidR="00405D29" w:rsidRDefault="00C65D77" w:rsidP="00960C11">
      <w:pPr>
        <w:pStyle w:val="2"/>
        <w:ind w:firstLine="640"/>
        <w:rPr>
          <w:rFonts w:ascii="仿宋" w:eastAsia="仿宋" w:hAnsi="仿宋" w:cs="仿宋"/>
          <w:b w:val="0"/>
          <w:bCs/>
          <w:szCs w:val="32"/>
        </w:rPr>
      </w:pPr>
      <w:r>
        <w:rPr>
          <w:rFonts w:ascii="仿宋" w:eastAsia="仿宋" w:hAnsi="仿宋" w:cs="仿宋" w:hint="eastAsia"/>
          <w:b w:val="0"/>
          <w:bCs/>
          <w:color w:val="auto"/>
          <w:szCs w:val="32"/>
        </w:rPr>
        <w:t>12.</w:t>
      </w:r>
      <w:r>
        <w:rPr>
          <w:rFonts w:ascii="仿宋" w:eastAsia="仿宋" w:hAnsi="仿宋" w:cs="仿宋" w:hint="eastAsia"/>
          <w:b w:val="0"/>
          <w:bCs/>
          <w:color w:val="auto"/>
          <w:szCs w:val="32"/>
        </w:rPr>
        <w:t>社会保障和就业（类）行政事业单位养老支出（款）机关事业单位基本养老保险缴费支出（项）</w:t>
      </w:r>
      <w:r>
        <w:rPr>
          <w:rFonts w:ascii="仿宋" w:eastAsia="仿宋" w:hAnsi="仿宋" w:cs="仿宋" w:hint="eastAsia"/>
          <w:b w:val="0"/>
          <w:bCs/>
          <w:color w:val="auto"/>
          <w:szCs w:val="32"/>
        </w:rPr>
        <w:t xml:space="preserve">: </w:t>
      </w:r>
      <w:r>
        <w:rPr>
          <w:rFonts w:ascii="仿宋" w:eastAsia="仿宋" w:hAnsi="仿宋" w:cs="仿宋" w:hint="eastAsia"/>
          <w:b w:val="0"/>
          <w:bCs/>
          <w:szCs w:val="32"/>
        </w:rPr>
        <w:t>主要用于在职在编人员基本养老保险支出。</w:t>
      </w:r>
    </w:p>
    <w:p w:rsidR="00405D29" w:rsidRDefault="00C65D77" w:rsidP="00960C11">
      <w:pPr>
        <w:pStyle w:val="2"/>
        <w:ind w:firstLine="640"/>
        <w:rPr>
          <w:rFonts w:ascii="仿宋" w:eastAsia="仿宋" w:hAnsi="仿宋" w:cs="仿宋"/>
        </w:rPr>
      </w:pPr>
      <w:r>
        <w:rPr>
          <w:rFonts w:ascii="仿宋" w:eastAsia="仿宋" w:hAnsi="仿宋" w:cs="仿宋" w:hint="eastAsia"/>
          <w:b w:val="0"/>
          <w:bCs/>
          <w:color w:val="auto"/>
          <w:szCs w:val="32"/>
        </w:rPr>
        <w:t>13.</w:t>
      </w:r>
      <w:r>
        <w:rPr>
          <w:rFonts w:ascii="仿宋" w:eastAsia="仿宋" w:hAnsi="仿宋" w:cs="仿宋" w:hint="eastAsia"/>
          <w:b w:val="0"/>
          <w:bCs/>
          <w:color w:val="auto"/>
          <w:szCs w:val="32"/>
        </w:rPr>
        <w:t>社会保障和就业（类）行政事业单位养老支出（款）机关事业单位职业年金缴费支出（项）</w:t>
      </w:r>
      <w:r>
        <w:rPr>
          <w:rFonts w:ascii="仿宋" w:eastAsia="仿宋" w:hAnsi="仿宋" w:cs="仿宋" w:hint="eastAsia"/>
          <w:b w:val="0"/>
          <w:bCs/>
          <w:color w:val="auto"/>
          <w:szCs w:val="32"/>
        </w:rPr>
        <w:t xml:space="preserve">: </w:t>
      </w:r>
      <w:r>
        <w:rPr>
          <w:rFonts w:ascii="仿宋" w:eastAsia="仿宋" w:hAnsi="仿宋" w:cs="仿宋" w:hint="eastAsia"/>
          <w:b w:val="0"/>
          <w:bCs/>
          <w:szCs w:val="32"/>
        </w:rPr>
        <w:t>主要用于在职在编人员职业年金支出</w:t>
      </w:r>
      <w:r>
        <w:rPr>
          <w:rFonts w:ascii="仿宋" w:eastAsia="仿宋" w:hAnsi="仿宋" w:cs="仿宋" w:hint="eastAsia"/>
          <w:b w:val="0"/>
          <w:bCs/>
          <w:color w:val="auto"/>
          <w:szCs w:val="32"/>
        </w:rPr>
        <w:t>。</w:t>
      </w:r>
    </w:p>
    <w:p w:rsidR="00405D29" w:rsidRDefault="00C65D77">
      <w:pPr>
        <w:ind w:firstLineChars="200" w:firstLine="640"/>
        <w:rPr>
          <w:rFonts w:ascii="仿宋" w:eastAsia="仿宋" w:hAnsi="仿宋" w:cs="仿宋"/>
          <w:bCs/>
          <w:sz w:val="32"/>
          <w:szCs w:val="32"/>
        </w:rPr>
      </w:pPr>
      <w:r>
        <w:rPr>
          <w:rFonts w:ascii="仿宋" w:eastAsia="仿宋" w:hAnsi="仿宋" w:cs="仿宋" w:hint="eastAsia"/>
          <w:sz w:val="32"/>
          <w:szCs w:val="32"/>
          <w:lang/>
        </w:rPr>
        <w:t>14.</w:t>
      </w:r>
      <w:r>
        <w:rPr>
          <w:rFonts w:ascii="仿宋" w:eastAsia="仿宋" w:hAnsi="仿宋" w:cs="仿宋" w:hint="eastAsia"/>
          <w:bCs/>
          <w:sz w:val="32"/>
          <w:szCs w:val="32"/>
        </w:rPr>
        <w:t>住房保障（类）住房改革支出（款）住房公积金（项）</w:t>
      </w:r>
      <w:r>
        <w:rPr>
          <w:rFonts w:ascii="仿宋" w:eastAsia="仿宋" w:hAnsi="仿宋" w:cs="仿宋" w:hint="eastAsia"/>
          <w:sz w:val="32"/>
          <w:szCs w:val="32"/>
          <w:lang/>
        </w:rPr>
        <w:t>：</w:t>
      </w:r>
      <w:r>
        <w:rPr>
          <w:rFonts w:ascii="仿宋" w:eastAsia="仿宋" w:hAnsi="仿宋" w:cs="仿宋" w:hint="eastAsia"/>
          <w:bCs/>
          <w:sz w:val="32"/>
          <w:szCs w:val="32"/>
        </w:rPr>
        <w:t>反映事业单位按人力资源和社会保障部、财政部规定的基本工资和津贴补贴以及规定比例为职工缴纳的住房公积金。</w:t>
      </w:r>
    </w:p>
    <w:p w:rsidR="00405D29" w:rsidRDefault="00C65D77">
      <w:pPr>
        <w:ind w:firstLineChars="200" w:firstLine="640"/>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基本支出：指为保障机构正常运转、完成日常工作任务而发生的人员支出和公用支出。</w:t>
      </w:r>
    </w:p>
    <w:p w:rsidR="00405D29" w:rsidRDefault="00C65D77">
      <w:pPr>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w:t>
      </w:r>
      <w:r>
        <w:rPr>
          <w:rFonts w:ascii="仿宋" w:eastAsia="仿宋" w:hAnsi="仿宋" w:cs="仿宋" w:hint="eastAsia"/>
          <w:sz w:val="32"/>
          <w:szCs w:val="32"/>
        </w:rPr>
        <w:t>项目支出：指在基本支出之外为完成特定任务和事业发展目标所发生的支出。</w:t>
      </w:r>
      <w:r>
        <w:rPr>
          <w:rFonts w:ascii="仿宋" w:eastAsia="仿宋" w:hAnsi="仿宋" w:cs="仿宋" w:hint="eastAsia"/>
          <w:sz w:val="32"/>
          <w:szCs w:val="32"/>
        </w:rPr>
        <w:t xml:space="preserve"> </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17</w:t>
      </w:r>
      <w:r>
        <w:rPr>
          <w:rFonts w:hAnsi="仿宋" w:hint="eastAsia"/>
          <w:color w:val="auto"/>
          <w:sz w:val="32"/>
          <w:szCs w:val="32"/>
        </w:rPr>
        <w:t>.</w:t>
      </w:r>
      <w:r>
        <w:rPr>
          <w:rFonts w:hAnsi="仿宋" w:hint="eastAsia"/>
          <w:color w:val="auto"/>
          <w:sz w:val="32"/>
          <w:szCs w:val="32"/>
        </w:rPr>
        <w:t>“三公”经费：指</w:t>
      </w:r>
      <w:r>
        <w:rPr>
          <w:rFonts w:hAnsi="仿宋" w:hint="eastAsia"/>
          <w:color w:val="auto"/>
          <w:sz w:val="32"/>
          <w:szCs w:val="32"/>
        </w:rPr>
        <w:t>单位</w:t>
      </w:r>
      <w:r>
        <w:rPr>
          <w:rFonts w:hAnsi="仿宋" w:hint="eastAsia"/>
          <w:color w:val="auto"/>
          <w:sz w:val="32"/>
          <w:szCs w:val="32"/>
        </w:rPr>
        <w:t>用财政拨款安排的因公出国（境）费、公务用车购置及运行费和公务接待费。其中，因公出国（境）费反映单位公务出国（境）的国际旅费、国外城市间交通费、住宿费、伙食费、培训费、公杂</w:t>
      </w:r>
      <w:r>
        <w:rPr>
          <w:rFonts w:hAnsi="仿宋" w:hint="eastAsia"/>
          <w:color w:val="auto"/>
          <w:sz w:val="32"/>
          <w:szCs w:val="32"/>
        </w:rPr>
        <w:t>费等支出；公务用车购置及运行费反映单位公务用车车辆购置支出（含车辆购置税）及租用费、燃料费、维修费、过路过桥费、保险费等支出；公务接待费反映单位按规定开支的各类公务接</w:t>
      </w:r>
      <w:r>
        <w:rPr>
          <w:rFonts w:hAnsi="仿宋" w:hint="eastAsia"/>
          <w:color w:val="auto"/>
          <w:sz w:val="32"/>
          <w:szCs w:val="32"/>
        </w:rPr>
        <w:lastRenderedPageBreak/>
        <w:t>待（含外宾接待）支出。</w:t>
      </w:r>
    </w:p>
    <w:p w:rsidR="00405D29" w:rsidRDefault="00C65D77">
      <w:pPr>
        <w:pStyle w:val="Default"/>
        <w:spacing w:line="560" w:lineRule="exact"/>
        <w:ind w:firstLineChars="200" w:firstLine="640"/>
        <w:rPr>
          <w:rFonts w:hAnsi="仿宋"/>
          <w:color w:val="auto"/>
          <w:sz w:val="32"/>
          <w:szCs w:val="32"/>
        </w:rPr>
      </w:pPr>
      <w:r>
        <w:rPr>
          <w:rFonts w:hAnsi="仿宋" w:hint="eastAsia"/>
          <w:color w:val="auto"/>
          <w:sz w:val="32"/>
          <w:szCs w:val="32"/>
        </w:rPr>
        <w:t>18</w:t>
      </w:r>
      <w:r>
        <w:rPr>
          <w:rFonts w:hAnsi="仿宋" w:hint="eastAsia"/>
          <w:color w:val="auto"/>
          <w:sz w:val="32"/>
          <w:szCs w:val="32"/>
        </w:rPr>
        <w:t>.</w:t>
      </w:r>
      <w:r>
        <w:rPr>
          <w:rFonts w:hAnsi="仿宋" w:hint="eastAsia"/>
          <w:color w:val="auto"/>
          <w:sz w:val="32"/>
          <w:szCs w:val="32"/>
        </w:rPr>
        <w:t>单位</w:t>
      </w:r>
      <w:r>
        <w:rPr>
          <w:rFonts w:hAnsi="仿宋" w:hint="eastAsia"/>
          <w:color w:val="auto"/>
          <w:sz w:val="32"/>
          <w:szCs w:val="32"/>
        </w:rPr>
        <w:t>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pStyle w:val="Default"/>
        <w:spacing w:line="560" w:lineRule="exact"/>
        <w:ind w:firstLineChars="200" w:firstLine="640"/>
        <w:rPr>
          <w:rFonts w:ascii="仿宋_GB2312" w:eastAsia="仿宋_GB2312" w:cs="黑体"/>
          <w:color w:val="auto"/>
          <w:sz w:val="32"/>
          <w:szCs w:val="32"/>
        </w:rPr>
      </w:pPr>
    </w:p>
    <w:p w:rsidR="00405D29" w:rsidRDefault="00405D29">
      <w:pPr>
        <w:spacing w:line="600" w:lineRule="exact"/>
        <w:jc w:val="center"/>
        <w:rPr>
          <w:rFonts w:ascii="黑体" w:eastAsia="黑体" w:hAnsi="黑体"/>
          <w:sz w:val="44"/>
          <w:szCs w:val="44"/>
        </w:rPr>
      </w:pPr>
      <w:bookmarkStart w:id="138" w:name="_Toc15396618"/>
      <w:bookmarkStart w:id="139" w:name="_Toc15377226"/>
    </w:p>
    <w:p w:rsidR="00405D29" w:rsidRDefault="00405D29">
      <w:pPr>
        <w:spacing w:line="600" w:lineRule="exact"/>
        <w:jc w:val="center"/>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bookmarkStart w:id="140" w:name="_Toc15587"/>
      <w:bookmarkStart w:id="141" w:name="_Toc29342"/>
      <w:bookmarkStart w:id="142" w:name="_Toc15396614"/>
      <w:bookmarkStart w:id="143" w:name="_Toc9777"/>
      <w:bookmarkStart w:id="144" w:name="_Toc20816"/>
      <w:bookmarkStart w:id="145" w:name="_Toc1474"/>
      <w:bookmarkStart w:id="146" w:name="_Toc23957"/>
      <w:bookmarkStart w:id="147" w:name="_Toc20892"/>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C65D77">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140"/>
      <w:bookmarkEnd w:id="141"/>
      <w:bookmarkEnd w:id="142"/>
      <w:bookmarkEnd w:id="143"/>
      <w:bookmarkEnd w:id="144"/>
    </w:p>
    <w:p w:rsidR="00405D29" w:rsidRDefault="00C65D77">
      <w:pPr>
        <w:spacing w:line="572" w:lineRule="exact"/>
        <w:jc w:val="left"/>
        <w:outlineLvl w:val="0"/>
        <w:rPr>
          <w:rFonts w:ascii="黑体" w:eastAsia="黑体" w:hAnsi="黑体"/>
          <w:sz w:val="44"/>
          <w:szCs w:val="44"/>
        </w:rPr>
      </w:pPr>
      <w:bookmarkStart w:id="148" w:name="_Toc8821"/>
      <w:bookmarkStart w:id="149" w:name="_Toc13848"/>
      <w:bookmarkStart w:id="150" w:name="_Toc23535"/>
      <w:bookmarkStart w:id="151" w:name="_Toc20258"/>
      <w:r>
        <w:rPr>
          <w:rFonts w:ascii="黑体" w:eastAsia="黑体" w:hAnsi="黑体" w:cs="黑体" w:hint="eastAsia"/>
          <w:sz w:val="32"/>
          <w:szCs w:val="32"/>
        </w:rPr>
        <w:t>附件</w:t>
      </w:r>
      <w:bookmarkEnd w:id="148"/>
      <w:bookmarkEnd w:id="149"/>
      <w:bookmarkEnd w:id="150"/>
      <w:bookmarkEnd w:id="151"/>
    </w:p>
    <w:tbl>
      <w:tblPr>
        <w:tblW w:w="9131" w:type="dxa"/>
        <w:tblInd w:w="-378" w:type="dxa"/>
        <w:tblLook w:val="04A0"/>
      </w:tblPr>
      <w:tblGrid>
        <w:gridCol w:w="1216"/>
        <w:gridCol w:w="635"/>
        <w:gridCol w:w="733"/>
        <w:gridCol w:w="1171"/>
        <w:gridCol w:w="1001"/>
        <w:gridCol w:w="1005"/>
        <w:gridCol w:w="1133"/>
        <w:gridCol w:w="2237"/>
      </w:tblGrid>
      <w:tr w:rsidR="00405D29">
        <w:trPr>
          <w:trHeight w:val="600"/>
        </w:trPr>
        <w:tc>
          <w:tcPr>
            <w:tcW w:w="9131" w:type="dxa"/>
            <w:gridSpan w:val="8"/>
            <w:tcBorders>
              <w:top w:val="nil"/>
              <w:left w:val="nil"/>
              <w:bottom w:val="nil"/>
              <w:right w:val="nil"/>
            </w:tcBorders>
            <w:shd w:val="clear" w:color="auto" w:fill="auto"/>
            <w:vAlign w:val="center"/>
          </w:tcPr>
          <w:p w:rsidR="00405D29" w:rsidRDefault="00C65D77">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rPr>
              <w:t>基本公共卫生转移支付区域（项目）绩效目标自评表</w:t>
            </w:r>
            <w:r>
              <w:rPr>
                <w:rFonts w:ascii="宋体" w:hAnsi="宋体" w:cs="宋体" w:hint="eastAsia"/>
                <w:b/>
                <w:bCs/>
                <w:color w:val="000000"/>
                <w:kern w:val="0"/>
                <w:sz w:val="32"/>
                <w:szCs w:val="32"/>
                <w:lang/>
              </w:rPr>
              <w:t xml:space="preserve"> </w:t>
            </w:r>
          </w:p>
        </w:tc>
      </w:tr>
      <w:tr w:rsidR="00405D29">
        <w:trPr>
          <w:trHeight w:val="432"/>
        </w:trPr>
        <w:tc>
          <w:tcPr>
            <w:tcW w:w="9131" w:type="dxa"/>
            <w:gridSpan w:val="8"/>
            <w:tcBorders>
              <w:top w:val="nil"/>
              <w:left w:val="nil"/>
              <w:bottom w:val="single" w:sz="4" w:space="0" w:color="000000"/>
              <w:right w:val="nil"/>
            </w:tcBorders>
            <w:shd w:val="clear" w:color="auto" w:fill="auto"/>
          </w:tcPr>
          <w:p w:rsidR="00405D29" w:rsidRDefault="00C65D77">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rPr>
              <w:t>（</w:t>
            </w:r>
            <w:r>
              <w:rPr>
                <w:rFonts w:ascii="宋体" w:hAnsi="宋体" w:cs="宋体" w:hint="eastAsia"/>
                <w:color w:val="000000"/>
                <w:kern w:val="0"/>
                <w:sz w:val="22"/>
                <w:szCs w:val="22"/>
                <w:lang/>
              </w:rPr>
              <w:t>2021</w:t>
            </w:r>
            <w:r>
              <w:rPr>
                <w:rFonts w:ascii="宋体" w:hAnsi="宋体" w:cs="宋体" w:hint="eastAsia"/>
                <w:color w:val="000000"/>
                <w:kern w:val="0"/>
                <w:sz w:val="22"/>
                <w:szCs w:val="22"/>
                <w:lang/>
              </w:rPr>
              <w:t>年度）</w:t>
            </w:r>
          </w:p>
        </w:tc>
      </w:tr>
      <w:tr w:rsidR="00405D29">
        <w:trPr>
          <w:trHeight w:val="552"/>
        </w:trPr>
        <w:tc>
          <w:tcPr>
            <w:tcW w:w="25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转移支付（项目）名称</w:t>
            </w:r>
          </w:p>
        </w:tc>
        <w:tc>
          <w:tcPr>
            <w:tcW w:w="65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基本公共卫生服务资金</w:t>
            </w:r>
          </w:p>
        </w:tc>
      </w:tr>
      <w:tr w:rsidR="00405D29">
        <w:trPr>
          <w:trHeight w:val="323"/>
        </w:trPr>
        <w:tc>
          <w:tcPr>
            <w:tcW w:w="25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中央主管部门</w:t>
            </w:r>
          </w:p>
        </w:tc>
        <w:tc>
          <w:tcPr>
            <w:tcW w:w="65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国家卫健委</w:t>
            </w:r>
          </w:p>
        </w:tc>
      </w:tr>
      <w:tr w:rsidR="00405D29">
        <w:trPr>
          <w:trHeight w:val="323"/>
        </w:trPr>
        <w:tc>
          <w:tcPr>
            <w:tcW w:w="25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地方主管部门</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广元市昭化区卫健局</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资金使用单位</w:t>
            </w:r>
          </w:p>
        </w:tc>
        <w:tc>
          <w:tcPr>
            <w:tcW w:w="3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sz w:val="20"/>
                <w:szCs w:val="20"/>
              </w:rPr>
              <w:t>广元市昭化区朝阳乡卫生院</w:t>
            </w:r>
          </w:p>
        </w:tc>
      </w:tr>
      <w:tr w:rsidR="00405D29">
        <w:trPr>
          <w:trHeight w:val="323"/>
        </w:trPr>
        <w:tc>
          <w:tcPr>
            <w:tcW w:w="25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资金情况</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（万元）</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rPr>
                <w:rFonts w:ascii="宋体" w:hAnsi="宋体" w:cs="宋体"/>
                <w:color w:val="000000"/>
                <w:sz w:val="20"/>
                <w:szCs w:val="20"/>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预算执行率（</w:t>
            </w:r>
            <w:r>
              <w:rPr>
                <w:rFonts w:ascii="宋体" w:hAnsi="宋体" w:cs="宋体" w:hint="eastAsia"/>
                <w:color w:val="000000"/>
                <w:kern w:val="0"/>
                <w:sz w:val="20"/>
                <w:szCs w:val="20"/>
                <w:lang/>
              </w:rPr>
              <w:t>B/A)</w:t>
            </w:r>
          </w:p>
        </w:tc>
      </w:tr>
      <w:tr w:rsidR="00405D29">
        <w:trPr>
          <w:trHeight w:val="323"/>
        </w:trPr>
        <w:tc>
          <w:tcPr>
            <w:tcW w:w="2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32.16</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32.16</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405D29">
        <w:trPr>
          <w:trHeight w:val="323"/>
        </w:trPr>
        <w:tc>
          <w:tcPr>
            <w:tcW w:w="2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Style w:val="font132"/>
                <w:rFonts w:hint="default"/>
                <w:sz w:val="24"/>
                <w:szCs w:val="24"/>
                <w:lang/>
              </w:rPr>
              <w:t>其中：中央财政资金</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25.73</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25.73</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405D29">
        <w:trPr>
          <w:trHeight w:val="323"/>
        </w:trPr>
        <w:tc>
          <w:tcPr>
            <w:tcW w:w="2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Style w:val="font132"/>
                <w:rFonts w:hint="default"/>
                <w:sz w:val="24"/>
                <w:szCs w:val="24"/>
                <w:lang/>
              </w:rPr>
              <w:t xml:space="preserve">      </w:t>
            </w:r>
            <w:r>
              <w:rPr>
                <w:rStyle w:val="font132"/>
                <w:rFonts w:hint="default"/>
                <w:sz w:val="24"/>
                <w:szCs w:val="24"/>
                <w:lang/>
              </w:rPr>
              <w:t>地方资金</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6.43</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6.43</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405D29">
        <w:trPr>
          <w:trHeight w:val="323"/>
        </w:trPr>
        <w:tc>
          <w:tcPr>
            <w:tcW w:w="2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Style w:val="font132"/>
                <w:rFonts w:hint="default"/>
                <w:sz w:val="24"/>
                <w:szCs w:val="24"/>
                <w:lang/>
              </w:rPr>
              <w:t xml:space="preserve">  </w:t>
            </w:r>
            <w:r>
              <w:rPr>
                <w:rStyle w:val="font132"/>
                <w:rFonts w:hint="default"/>
                <w:sz w:val="24"/>
                <w:szCs w:val="24"/>
                <w:lang/>
              </w:rPr>
              <w:t>其他资金</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left"/>
              <w:rPr>
                <w:rFonts w:ascii="宋体" w:hAnsi="宋体" w:cs="宋体"/>
                <w:color w:val="000000"/>
                <w:sz w:val="20"/>
                <w:szCs w:val="20"/>
              </w:rPr>
            </w:pPr>
          </w:p>
        </w:tc>
      </w:tr>
      <w:tr w:rsidR="00405D29">
        <w:trPr>
          <w:trHeight w:val="323"/>
        </w:trPr>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总体目标完成情况</w:t>
            </w:r>
          </w:p>
        </w:tc>
        <w:tc>
          <w:tcPr>
            <w:tcW w:w="3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w:t>
            </w:r>
          </w:p>
        </w:tc>
        <w:tc>
          <w:tcPr>
            <w:tcW w:w="4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全年实际完成情况</w:t>
            </w:r>
          </w:p>
        </w:tc>
      </w:tr>
      <w:tr w:rsidR="00405D29">
        <w:trPr>
          <w:trHeight w:val="2360"/>
        </w:trPr>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35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w:t>
            </w:r>
            <w:r>
              <w:rPr>
                <w:rFonts w:ascii="宋体" w:hAnsi="宋体" w:cs="宋体" w:hint="eastAsia"/>
                <w:color w:val="000000"/>
                <w:kern w:val="0"/>
                <w:sz w:val="20"/>
                <w:szCs w:val="20"/>
                <w:lang/>
              </w:rPr>
              <w:t>免费向常住城乡居民提供</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类国家基本公共卫生服务</w:t>
            </w:r>
            <w:r>
              <w:rPr>
                <w:rFonts w:ascii="宋体" w:hAnsi="宋体" w:cs="宋体" w:hint="eastAsia"/>
                <w:color w:val="000000"/>
                <w:kern w:val="0"/>
                <w:sz w:val="20"/>
                <w:szCs w:val="20"/>
                <w:lang/>
              </w:rPr>
              <w:t>。</w:t>
            </w:r>
          </w:p>
          <w:p w:rsidR="00405D29" w:rsidRDefault="00C65D7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、开展对重点疾病及危害因素检测，有效控制疾病流行，为制定相关政策提供科学依据</w:t>
            </w:r>
            <w:r>
              <w:rPr>
                <w:rFonts w:ascii="宋体" w:hAnsi="宋体" w:cs="宋体" w:hint="eastAsia"/>
                <w:color w:val="000000"/>
                <w:kern w:val="0"/>
                <w:sz w:val="20"/>
                <w:szCs w:val="20"/>
                <w:lang/>
              </w:rPr>
              <w:t>。</w:t>
            </w:r>
          </w:p>
          <w:p w:rsidR="00405D29" w:rsidRDefault="00C65D7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、助力国家脱贫攻坚，保持重点地方病防治措施全面落实。</w:t>
            </w:r>
          </w:p>
          <w:p w:rsidR="00405D29" w:rsidRDefault="00C65D7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、开展职业病检测，最大限度地保护放射工作人员，患者和公众的健康权益。</w:t>
            </w:r>
          </w:p>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、同时推进妇幼健康、健康素养促进、医养结合和老年健康服务、卫生应急、计划生育等方面工作。</w:t>
            </w:r>
          </w:p>
        </w:tc>
        <w:tc>
          <w:tcPr>
            <w:tcW w:w="43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免费为辖区居民提供</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类基本公共卫生服务。</w:t>
            </w:r>
          </w:p>
          <w:p w:rsidR="00405D29" w:rsidRDefault="00C65D77">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开展对重点疾病及危害因素监测，有效控制疾病流行，为制定相关政策提供科学依据。重点疾病监测项目完成相应指标。</w:t>
            </w:r>
          </w:p>
          <w:p w:rsidR="00405D29" w:rsidRDefault="00C65D77">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助力国家脱贫攻坚，保持重点地方病防治措施全面落实。完成地方病监测任务。</w:t>
            </w:r>
          </w:p>
          <w:p w:rsidR="00405D29" w:rsidRDefault="00C65D77">
            <w:pPr>
              <w:widowControl/>
              <w:spacing w:after="200"/>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全面完成职业病监测各项任务。最大限度地保护放射工作人员、患者和公众的健康权益。</w:t>
            </w:r>
          </w:p>
          <w:p w:rsidR="00405D29" w:rsidRDefault="00C65D77">
            <w:pPr>
              <w:widowControl/>
              <w:spacing w:after="200"/>
              <w:jc w:val="left"/>
              <w:textAlignment w:val="center"/>
              <w:rPr>
                <w:rFonts w:ascii="宋体" w:hAnsi="宋体" w:cs="宋体"/>
                <w:color w:val="000000"/>
                <w:sz w:val="20"/>
                <w:szCs w:val="20"/>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推进妇幼健康、健康素养促进、医养结合和老年健康服务、卫生应急、计划生育等方面工作，确保各项指标达标及工作落实。</w:t>
            </w:r>
          </w:p>
        </w:tc>
      </w:tr>
      <w:tr w:rsidR="00405D29">
        <w:trPr>
          <w:trHeight w:val="522"/>
        </w:trPr>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一级</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三级指标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指标值</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全年实际完成值</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未完成原因和改进措施</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w:t>
            </w:r>
          </w:p>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出</w:t>
            </w:r>
          </w:p>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指</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数量指标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适龄儿童国家免疫规划疫苗接种率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Arial" w:hAnsi="Arial" w:cs="Arial"/>
                <w:color w:val="000000"/>
                <w:sz w:val="20"/>
                <w:szCs w:val="20"/>
              </w:rPr>
            </w:pPr>
            <w:r>
              <w:rPr>
                <w:rFonts w:ascii="Arial" w:hAnsi="Arial" w:cs="Arial"/>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岁以下儿童健康管理率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94%</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孕产妇系统管理率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7</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老年人健康管理率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69%</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89</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高血压患者管理人数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r>
              <w:rPr>
                <w:rFonts w:ascii="宋体" w:hAnsi="宋体" w:cs="宋体" w:hint="eastAsia"/>
                <w:color w:val="000000"/>
                <w:kern w:val="0"/>
                <w:sz w:val="20"/>
                <w:szCs w:val="20"/>
                <w:lang/>
              </w:rPr>
              <w:t>062</w:t>
            </w:r>
            <w:r>
              <w:rPr>
                <w:rFonts w:ascii="宋体" w:hAnsi="宋体" w:cs="宋体" w:hint="eastAsia"/>
                <w:color w:val="000000"/>
                <w:kern w:val="0"/>
                <w:sz w:val="20"/>
                <w:szCs w:val="20"/>
                <w:lang/>
              </w:rPr>
              <w:t>万人</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w:t>
            </w:r>
            <w:r>
              <w:rPr>
                <w:rFonts w:ascii="宋体" w:hAnsi="宋体" w:cs="宋体" w:hint="eastAsia"/>
                <w:color w:val="000000"/>
                <w:kern w:val="0"/>
                <w:sz w:val="20"/>
                <w:szCs w:val="20"/>
                <w:lang/>
              </w:rPr>
              <w:t>062</w:t>
            </w:r>
            <w:r>
              <w:rPr>
                <w:rFonts w:ascii="宋体" w:hAnsi="宋体" w:cs="宋体" w:hint="eastAsia"/>
                <w:color w:val="000000"/>
                <w:kern w:val="0"/>
                <w:sz w:val="20"/>
                <w:szCs w:val="20"/>
                <w:lang/>
              </w:rPr>
              <w:t>万人</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1060"/>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型糖尿病患者管理人数</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0.0</w:t>
            </w:r>
            <w:r>
              <w:rPr>
                <w:rFonts w:ascii="宋体" w:hAnsi="宋体" w:cs="宋体" w:hint="eastAsia"/>
                <w:color w:val="000000"/>
                <w:kern w:val="0"/>
                <w:sz w:val="20"/>
                <w:szCs w:val="20"/>
                <w:lang/>
              </w:rPr>
              <w:t>350</w:t>
            </w:r>
            <w:r>
              <w:rPr>
                <w:rFonts w:ascii="宋体" w:hAnsi="宋体" w:cs="宋体" w:hint="eastAsia"/>
                <w:color w:val="000000"/>
                <w:kern w:val="0"/>
                <w:sz w:val="20"/>
                <w:szCs w:val="20"/>
                <w:lang/>
              </w:rPr>
              <w:t>万人</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0.0</w:t>
            </w:r>
            <w:r>
              <w:rPr>
                <w:rFonts w:ascii="宋体" w:hAnsi="宋体" w:cs="宋体" w:hint="eastAsia"/>
                <w:color w:val="000000"/>
                <w:kern w:val="0"/>
                <w:sz w:val="20"/>
                <w:szCs w:val="20"/>
                <w:lang/>
              </w:rPr>
              <w:t>314</w:t>
            </w:r>
            <w:r>
              <w:rPr>
                <w:rFonts w:ascii="宋体" w:hAnsi="宋体" w:cs="宋体" w:hint="eastAsia"/>
                <w:color w:val="000000"/>
                <w:kern w:val="0"/>
                <w:sz w:val="20"/>
                <w:szCs w:val="20"/>
                <w:lang/>
              </w:rPr>
              <w:t>万人</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未完成原因：</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型糖尿病患者流动较大，外出较多，导致管理人数不达标。</w:t>
            </w:r>
          </w:p>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改进措施：加大对本辖区常住人口筛查力度、利用上级慢病流转信息，提高管理人数。</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老年人中医药健康管理率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55%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94%</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儿童中医药健康管理率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55%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95</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地方病监测完成率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贫困地区儿童营养改善国家级贫困县覆盖率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麻风病按规定随访到位率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目标人群叶酸服用率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94.5%</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孕前优生健康检查目标人群覆盖率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r>
              <w:rPr>
                <w:rFonts w:ascii="宋体" w:hAnsi="宋体" w:cs="宋体" w:hint="eastAsia"/>
                <w:color w:val="000000"/>
                <w:kern w:val="0"/>
                <w:sz w:val="20"/>
                <w:szCs w:val="20"/>
                <w:lang/>
              </w:rPr>
              <w:t>2.1</w:t>
            </w:r>
            <w:r>
              <w:rPr>
                <w:rFonts w:ascii="宋体" w:hAnsi="宋体" w:cs="宋体" w:hint="eastAsia"/>
                <w:color w:val="000000"/>
                <w:kern w:val="0"/>
                <w:sz w:val="20"/>
                <w:szCs w:val="20"/>
                <w:lang/>
              </w:rPr>
              <w:t>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农村妇女“两癌”检查目标任务完成率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r>
              <w:rPr>
                <w:rFonts w:ascii="宋体" w:hAnsi="宋体" w:cs="宋体" w:hint="eastAsia"/>
                <w:color w:val="000000"/>
                <w:kern w:val="0"/>
                <w:sz w:val="20"/>
                <w:szCs w:val="20"/>
                <w:lang/>
              </w:rPr>
              <w:t>0</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完成国家和省级双随机抽检任务</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65</w:t>
            </w:r>
            <w:r>
              <w:rPr>
                <w:rFonts w:ascii="宋体" w:hAnsi="宋体" w:cs="宋体" w:hint="eastAsia"/>
                <w:color w:val="000000"/>
                <w:kern w:val="0"/>
                <w:sz w:val="20"/>
                <w:szCs w:val="20"/>
                <w:lang/>
              </w:rPr>
              <w:t>岁及以上老年人医养结合服务率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53</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65</w:t>
            </w:r>
            <w:r>
              <w:rPr>
                <w:rFonts w:ascii="宋体" w:hAnsi="宋体" w:cs="宋体" w:hint="eastAsia"/>
                <w:color w:val="000000"/>
                <w:kern w:val="0"/>
                <w:sz w:val="20"/>
                <w:szCs w:val="20"/>
                <w:lang/>
              </w:rPr>
              <w:t>岁以上失能老年人健康服务率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5%</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高血压患者规范管理率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5</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型糖尿病患者规范管理率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85</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严重精神障碍患者规范管理率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4</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肺结核患者管理率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6</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传染病和突发公共卫生事件报告率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地方病核心指标监测率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麻风病可疑线索报告率</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开展疾控业务专业指导评价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乡镇覆盖</w:t>
            </w:r>
            <w:r>
              <w:rPr>
                <w:rFonts w:ascii="宋体" w:hAnsi="宋体" w:cs="宋体" w:hint="eastAsia"/>
                <w:color w:val="000000"/>
                <w:kern w:val="0"/>
                <w:sz w:val="20"/>
                <w:szCs w:val="20"/>
                <w:lang/>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r>
              <w:rPr>
                <w:rFonts w:ascii="宋体" w:hAnsi="宋体" w:cs="宋体" w:hint="eastAsia"/>
                <w:color w:val="000000"/>
                <w:kern w:val="0"/>
                <w:sz w:val="20"/>
                <w:szCs w:val="20"/>
                <w:lang/>
              </w:rPr>
              <w:t>乡镇全覆盖</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840"/>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时效指标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项目完成时间</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2021</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月底前</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完成项目所有内容</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2021</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12</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31</w:t>
            </w:r>
            <w:r>
              <w:rPr>
                <w:rFonts w:ascii="宋体" w:hAnsi="宋体" w:cs="宋体" w:hint="eastAsia"/>
                <w:color w:val="000000"/>
                <w:kern w:val="0"/>
                <w:sz w:val="20"/>
                <w:szCs w:val="20"/>
                <w:lang/>
              </w:rPr>
              <w:t>日前</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460"/>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人均</w:t>
            </w:r>
            <w:r>
              <w:rPr>
                <w:rFonts w:ascii="宋体" w:hAnsi="宋体" w:cs="宋体" w:hint="eastAsia"/>
                <w:color w:val="000000"/>
                <w:kern w:val="0"/>
                <w:sz w:val="20"/>
                <w:szCs w:val="20"/>
                <w:lang/>
              </w:rPr>
              <w:t>79</w:t>
            </w:r>
            <w:r>
              <w:rPr>
                <w:rFonts w:ascii="宋体" w:hAnsi="宋体" w:cs="宋体" w:hint="eastAsia"/>
                <w:color w:val="000000"/>
                <w:kern w:val="0"/>
                <w:sz w:val="20"/>
                <w:szCs w:val="20"/>
                <w:lang/>
              </w:rPr>
              <w:t>元</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79</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79</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社会效益</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城乡居民公共卫生服务差距</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不断缩小</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可持续影响指标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基本公共卫生服务水平</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不断提高</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服务对象</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服务对象满意度</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不断提高</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r>
      <w:tr w:rsidR="00405D29">
        <w:trPr>
          <w:trHeight w:val="263"/>
        </w:trPr>
        <w:tc>
          <w:tcPr>
            <w:tcW w:w="121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避孕药具发放满意度</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91</w:t>
            </w:r>
            <w:r>
              <w:rPr>
                <w:rFonts w:ascii="宋体" w:hAnsi="宋体" w:cs="宋体" w:hint="eastAsia"/>
                <w:color w:val="000000"/>
                <w:kern w:val="0"/>
                <w:sz w:val="20"/>
                <w:szCs w:val="20"/>
                <w:lang/>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323"/>
        </w:trPr>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说明</w:t>
            </w:r>
          </w:p>
        </w:tc>
        <w:tc>
          <w:tcPr>
            <w:tcW w:w="79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r>
    </w:tbl>
    <w:p w:rsidR="00405D29" w:rsidRDefault="00405D29" w:rsidP="00960C11">
      <w:pPr>
        <w:pStyle w:val="2"/>
        <w:ind w:firstLine="643"/>
      </w:pPr>
    </w:p>
    <w:p w:rsidR="00405D29" w:rsidRDefault="00405D29"/>
    <w:p w:rsidR="00405D29" w:rsidRDefault="00405D29" w:rsidP="00960C11">
      <w:pPr>
        <w:pStyle w:val="2"/>
        <w:ind w:firstLine="643"/>
      </w:pPr>
    </w:p>
    <w:p w:rsidR="00405D29" w:rsidRDefault="00405D29"/>
    <w:p w:rsidR="00405D29" w:rsidRDefault="00405D29" w:rsidP="00960C11">
      <w:pPr>
        <w:pStyle w:val="2"/>
        <w:ind w:firstLine="643"/>
      </w:pPr>
    </w:p>
    <w:p w:rsidR="00405D29" w:rsidRDefault="00405D29"/>
    <w:p w:rsidR="00405D29" w:rsidRDefault="00405D29" w:rsidP="00960C11">
      <w:pPr>
        <w:pStyle w:val="2"/>
        <w:ind w:firstLine="643"/>
      </w:pPr>
    </w:p>
    <w:p w:rsidR="00405D29" w:rsidRDefault="00405D29"/>
    <w:p w:rsidR="00405D29" w:rsidRDefault="00405D29" w:rsidP="00960C11">
      <w:pPr>
        <w:pStyle w:val="2"/>
        <w:ind w:firstLine="643"/>
      </w:pPr>
    </w:p>
    <w:p w:rsidR="00405D29" w:rsidRDefault="00405D29"/>
    <w:p w:rsidR="00405D29" w:rsidRDefault="00405D29" w:rsidP="00960C11">
      <w:pPr>
        <w:pStyle w:val="2"/>
        <w:ind w:firstLine="643"/>
      </w:pPr>
    </w:p>
    <w:p w:rsidR="00405D29" w:rsidRDefault="00405D29"/>
    <w:p w:rsidR="00405D29" w:rsidRDefault="00405D29" w:rsidP="00960C11">
      <w:pPr>
        <w:pStyle w:val="2"/>
        <w:ind w:firstLine="643"/>
      </w:pPr>
    </w:p>
    <w:tbl>
      <w:tblPr>
        <w:tblW w:w="5376" w:type="pct"/>
        <w:tblInd w:w="-378" w:type="dxa"/>
        <w:tblLook w:val="04A0"/>
      </w:tblPr>
      <w:tblGrid>
        <w:gridCol w:w="899"/>
        <w:gridCol w:w="416"/>
        <w:gridCol w:w="928"/>
        <w:gridCol w:w="1752"/>
        <w:gridCol w:w="1325"/>
        <w:gridCol w:w="1103"/>
        <w:gridCol w:w="797"/>
        <w:gridCol w:w="1943"/>
      </w:tblGrid>
      <w:tr w:rsidR="00405D29">
        <w:trPr>
          <w:trHeight w:val="600"/>
        </w:trPr>
        <w:tc>
          <w:tcPr>
            <w:tcW w:w="5000" w:type="pct"/>
            <w:gridSpan w:val="8"/>
            <w:tcBorders>
              <w:top w:val="nil"/>
              <w:left w:val="nil"/>
              <w:bottom w:val="nil"/>
              <w:right w:val="nil"/>
            </w:tcBorders>
            <w:shd w:val="clear" w:color="auto" w:fill="auto"/>
            <w:vAlign w:val="center"/>
          </w:tcPr>
          <w:p w:rsidR="00405D29" w:rsidRDefault="00C65D77">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rPr>
              <w:t>基本药物制度转移支付区域（项目）绩效目标自评表</w:t>
            </w:r>
            <w:r>
              <w:rPr>
                <w:rFonts w:ascii="宋体" w:hAnsi="宋体" w:cs="宋体" w:hint="eastAsia"/>
                <w:b/>
                <w:bCs/>
                <w:color w:val="000000"/>
                <w:kern w:val="0"/>
                <w:sz w:val="32"/>
                <w:szCs w:val="32"/>
                <w:lang/>
              </w:rPr>
              <w:t xml:space="preserve"> </w:t>
            </w:r>
          </w:p>
        </w:tc>
      </w:tr>
      <w:tr w:rsidR="00405D29">
        <w:trPr>
          <w:trHeight w:val="432"/>
        </w:trPr>
        <w:tc>
          <w:tcPr>
            <w:tcW w:w="5000" w:type="pct"/>
            <w:gridSpan w:val="8"/>
            <w:tcBorders>
              <w:top w:val="nil"/>
              <w:left w:val="nil"/>
              <w:bottom w:val="single" w:sz="4" w:space="0" w:color="000000"/>
              <w:right w:val="nil"/>
            </w:tcBorders>
            <w:shd w:val="clear" w:color="auto" w:fill="auto"/>
          </w:tcPr>
          <w:p w:rsidR="00405D29" w:rsidRDefault="00C65D77">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lang/>
              </w:rPr>
              <w:t>（</w:t>
            </w:r>
            <w:r>
              <w:rPr>
                <w:rFonts w:ascii="宋体" w:hAnsi="宋体" w:cs="宋体" w:hint="eastAsia"/>
                <w:color w:val="000000"/>
                <w:kern w:val="0"/>
                <w:sz w:val="22"/>
                <w:szCs w:val="22"/>
                <w:lang/>
              </w:rPr>
              <w:t>2021</w:t>
            </w:r>
            <w:r>
              <w:rPr>
                <w:rFonts w:ascii="宋体" w:hAnsi="宋体" w:cs="宋体" w:hint="eastAsia"/>
                <w:color w:val="000000"/>
                <w:kern w:val="0"/>
                <w:sz w:val="22"/>
                <w:szCs w:val="22"/>
                <w:lang/>
              </w:rPr>
              <w:t>年度）</w:t>
            </w:r>
          </w:p>
        </w:tc>
      </w:tr>
      <w:tr w:rsidR="00405D29">
        <w:trPr>
          <w:trHeight w:val="400"/>
        </w:trPr>
        <w:tc>
          <w:tcPr>
            <w:tcW w:w="122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转移支付（项目）名称</w:t>
            </w:r>
          </w:p>
        </w:tc>
        <w:tc>
          <w:tcPr>
            <w:tcW w:w="377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基本药物制度资金</w:t>
            </w:r>
          </w:p>
        </w:tc>
      </w:tr>
      <w:tr w:rsidR="00405D29">
        <w:trPr>
          <w:trHeight w:val="323"/>
        </w:trPr>
        <w:tc>
          <w:tcPr>
            <w:tcW w:w="122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中央主管部门</w:t>
            </w:r>
          </w:p>
        </w:tc>
        <w:tc>
          <w:tcPr>
            <w:tcW w:w="377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国家卫健委</w:t>
            </w:r>
          </w:p>
        </w:tc>
      </w:tr>
      <w:tr w:rsidR="00405D29">
        <w:trPr>
          <w:trHeight w:val="323"/>
        </w:trPr>
        <w:tc>
          <w:tcPr>
            <w:tcW w:w="122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地方主管部门</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广元市昭化区卫健局</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资金使用单位</w:t>
            </w:r>
          </w:p>
        </w:tc>
        <w:tc>
          <w:tcPr>
            <w:tcW w:w="14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sz w:val="20"/>
                <w:szCs w:val="20"/>
              </w:rPr>
              <w:t>广元市昭化区朝阳乡卫生院</w:t>
            </w:r>
          </w:p>
        </w:tc>
      </w:tr>
      <w:tr w:rsidR="00405D29">
        <w:trPr>
          <w:trHeight w:val="323"/>
        </w:trPr>
        <w:tc>
          <w:tcPr>
            <w:tcW w:w="1224"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资金情况</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（万元）</w:t>
            </w:r>
          </w:p>
        </w:tc>
        <w:tc>
          <w:tcPr>
            <w:tcW w:w="9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rPr>
                <w:rFonts w:ascii="宋体" w:hAnsi="宋体" w:cs="宋体"/>
                <w:color w:val="000000"/>
                <w:sz w:val="20"/>
                <w:szCs w:val="20"/>
              </w:rPr>
            </w:pP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全年预算数（</w:t>
            </w:r>
            <w:r>
              <w:rPr>
                <w:rFonts w:ascii="宋体" w:hAnsi="宋体" w:cs="宋体" w:hint="eastAsia"/>
                <w:color w:val="000000"/>
                <w:kern w:val="0"/>
                <w:sz w:val="20"/>
                <w:szCs w:val="20"/>
                <w:lang/>
              </w:rPr>
              <w:t>A</w:t>
            </w:r>
            <w:r>
              <w:rPr>
                <w:rFonts w:ascii="宋体" w:hAnsi="宋体" w:cs="宋体" w:hint="eastAsia"/>
                <w:color w:val="000000"/>
                <w:kern w:val="0"/>
                <w:sz w:val="20"/>
                <w:szCs w:val="20"/>
                <w:lang/>
              </w:rPr>
              <w:t>）</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全年执行数（</w:t>
            </w:r>
            <w:r>
              <w:rPr>
                <w:rFonts w:ascii="宋体" w:hAnsi="宋体" w:cs="宋体" w:hint="eastAsia"/>
                <w:color w:val="000000"/>
                <w:kern w:val="0"/>
                <w:sz w:val="20"/>
                <w:szCs w:val="20"/>
                <w:lang/>
              </w:rPr>
              <w:t>B</w:t>
            </w:r>
            <w:r>
              <w:rPr>
                <w:rFonts w:ascii="宋体" w:hAnsi="宋体" w:cs="宋体" w:hint="eastAsia"/>
                <w:color w:val="000000"/>
                <w:kern w:val="0"/>
                <w:sz w:val="20"/>
                <w:szCs w:val="20"/>
                <w:lang/>
              </w:rPr>
              <w:t>）</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预算执行率（</w:t>
            </w:r>
            <w:r>
              <w:rPr>
                <w:rFonts w:ascii="宋体" w:hAnsi="宋体" w:cs="宋体" w:hint="eastAsia"/>
                <w:color w:val="000000"/>
                <w:kern w:val="0"/>
                <w:sz w:val="20"/>
                <w:szCs w:val="20"/>
                <w:lang/>
              </w:rPr>
              <w:t>B/A)</w:t>
            </w:r>
          </w:p>
        </w:tc>
      </w:tr>
      <w:tr w:rsidR="00405D29">
        <w:trPr>
          <w:trHeight w:val="323"/>
        </w:trPr>
        <w:tc>
          <w:tcPr>
            <w:tcW w:w="122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9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年度资金总额：</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11.66</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11.66</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405D29">
        <w:trPr>
          <w:trHeight w:val="323"/>
        </w:trPr>
        <w:tc>
          <w:tcPr>
            <w:tcW w:w="122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9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r>
              <w:rPr>
                <w:rStyle w:val="font112"/>
                <w:rFonts w:hint="default"/>
                <w:sz w:val="24"/>
                <w:szCs w:val="24"/>
                <w:lang/>
              </w:rPr>
              <w:t>其中：中央财政资金</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9.33</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9.33</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405D29">
        <w:trPr>
          <w:trHeight w:val="450"/>
        </w:trPr>
        <w:tc>
          <w:tcPr>
            <w:tcW w:w="122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9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Style w:val="font112"/>
                <w:rFonts w:hint="default"/>
                <w:sz w:val="24"/>
                <w:szCs w:val="24"/>
                <w:lang/>
              </w:rPr>
              <w:t>地方资金</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2.33</w:t>
            </w: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2.33</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r>
      <w:tr w:rsidR="00405D29">
        <w:trPr>
          <w:trHeight w:val="444"/>
        </w:trPr>
        <w:tc>
          <w:tcPr>
            <w:tcW w:w="1224"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9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18"/>
                <w:szCs w:val="18"/>
              </w:rPr>
            </w:pPr>
            <w:r>
              <w:rPr>
                <w:rStyle w:val="font112"/>
                <w:rFonts w:hint="default"/>
                <w:sz w:val="24"/>
                <w:szCs w:val="24"/>
                <w:lang/>
              </w:rPr>
              <w:t>其他资金</w:t>
            </w:r>
          </w:p>
        </w:tc>
        <w:tc>
          <w:tcPr>
            <w:tcW w:w="7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left"/>
              <w:rPr>
                <w:rFonts w:ascii="宋体" w:hAnsi="宋体" w:cs="宋体"/>
                <w:color w:val="000000"/>
                <w:sz w:val="20"/>
                <w:szCs w:val="20"/>
              </w:rPr>
            </w:pPr>
          </w:p>
        </w:tc>
      </w:tr>
      <w:tr w:rsidR="00405D29">
        <w:trPr>
          <w:trHeight w:val="323"/>
        </w:trPr>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总体目标完成情况</w:t>
            </w:r>
          </w:p>
        </w:tc>
        <w:tc>
          <w:tcPr>
            <w:tcW w:w="24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总体目标</w:t>
            </w:r>
          </w:p>
        </w:tc>
        <w:tc>
          <w:tcPr>
            <w:tcW w:w="20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全年实际完成情况</w:t>
            </w:r>
          </w:p>
        </w:tc>
      </w:tr>
      <w:tr w:rsidR="00405D29">
        <w:trPr>
          <w:trHeight w:val="860"/>
        </w:trPr>
        <w:tc>
          <w:tcPr>
            <w:tcW w:w="4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24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目标</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：保证所有政府办村卫生站实施国家基本药物制度，推进综合改革顺利进行；</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目标</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：对实施国家基本药物制度的村卫生室给予补助，支持国家基本药物制度在村卫生室顺利实施</w:t>
            </w:r>
            <w:r>
              <w:rPr>
                <w:rFonts w:ascii="宋体" w:hAnsi="宋体" w:cs="宋体" w:hint="eastAsia"/>
                <w:color w:val="000000"/>
                <w:kern w:val="0"/>
                <w:sz w:val="20"/>
                <w:szCs w:val="20"/>
                <w:lang/>
              </w:rPr>
              <w:t>。</w:t>
            </w:r>
          </w:p>
        </w:tc>
        <w:tc>
          <w:tcPr>
            <w:tcW w:w="20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6</w:t>
            </w:r>
            <w:r>
              <w:rPr>
                <w:rFonts w:ascii="宋体" w:hAnsi="宋体" w:cs="宋体" w:hint="eastAsia"/>
                <w:color w:val="000000"/>
                <w:kern w:val="0"/>
                <w:sz w:val="20"/>
                <w:szCs w:val="20"/>
                <w:lang/>
              </w:rPr>
              <w:t>个村卫生室全面实施国家基本药物制度，确保基本药物制度的实施，解决了老百姓看病贵的问题，稳定了乡村医生的收入。</w:t>
            </w:r>
          </w:p>
        </w:tc>
      </w:tr>
      <w:tr w:rsidR="00405D29">
        <w:trPr>
          <w:trHeight w:val="522"/>
        </w:trPr>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绩效指标</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一级</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二级指标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三级指标</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指标值</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全年实际完成值</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未完成原因和改进措施</w:t>
            </w:r>
          </w:p>
        </w:tc>
      </w:tr>
      <w:tr w:rsidR="00405D29">
        <w:trPr>
          <w:trHeight w:val="46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w:t>
            </w:r>
          </w:p>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出</w:t>
            </w:r>
          </w:p>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指</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5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数量指标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政府办基层医疗卫生机构基本药物制度覆盖率</w:t>
            </w:r>
          </w:p>
        </w:tc>
        <w:tc>
          <w:tcPr>
            <w:tcW w:w="602" w:type="pct"/>
            <w:tcBorders>
              <w:top w:val="single" w:sz="4" w:space="0" w:color="000000"/>
              <w:left w:val="nil"/>
              <w:bottom w:val="single" w:sz="4" w:space="0" w:color="000000"/>
              <w:right w:val="nil"/>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46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村卫生室国家基本药物制度覆盖率</w:t>
            </w:r>
          </w:p>
        </w:tc>
        <w:tc>
          <w:tcPr>
            <w:tcW w:w="602" w:type="pct"/>
            <w:tcBorders>
              <w:top w:val="single" w:sz="4" w:space="0" w:color="000000"/>
              <w:left w:val="nil"/>
              <w:bottom w:val="single" w:sz="4" w:space="0" w:color="000000"/>
              <w:right w:val="nil"/>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42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质量指标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目录药品质量合格率</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42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时效指标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补助资金下达率</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42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成本指标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严格按照上级补助全额兑现</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50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效</w:t>
            </w:r>
          </w:p>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益</w:t>
            </w:r>
          </w:p>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指</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标</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社会效益</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乡村医生收入</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保持稳定</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r>
      <w:tr w:rsidR="00405D29">
        <w:trPr>
          <w:trHeight w:val="36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5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可持续影响指标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国家基本药物制度在基层持续实施</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中长期</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r>
      <w:tr w:rsidR="00405D29">
        <w:trPr>
          <w:trHeight w:val="36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降低患者的医疗费用</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有效</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r>
      <w:tr w:rsidR="00405D29">
        <w:trPr>
          <w:trHeight w:val="36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保证药品安全、有效、经济</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长期</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完成</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405D29">
            <w:pPr>
              <w:jc w:val="center"/>
              <w:rPr>
                <w:rFonts w:ascii="宋体" w:hAnsi="宋体" w:cs="宋体"/>
                <w:color w:val="000000"/>
                <w:sz w:val="20"/>
                <w:szCs w:val="20"/>
              </w:rPr>
            </w:pPr>
          </w:p>
        </w:tc>
      </w:tr>
      <w:tr w:rsidR="00405D29">
        <w:trPr>
          <w:trHeight w:val="540"/>
        </w:trPr>
        <w:tc>
          <w:tcPr>
            <w:tcW w:w="491" w:type="pct"/>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405D29" w:rsidRDefault="00405D29">
            <w:pPr>
              <w:jc w:val="center"/>
              <w:rPr>
                <w:rFonts w:ascii="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服务对象</w:t>
            </w:r>
          </w:p>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满意度指标</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受益群众满意度</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90%</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95%</w:t>
            </w: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jc w:val="center"/>
              <w:rPr>
                <w:rFonts w:ascii="宋体" w:hAnsi="宋体" w:cs="宋体"/>
                <w:color w:val="000000"/>
                <w:sz w:val="20"/>
                <w:szCs w:val="20"/>
              </w:rPr>
            </w:pPr>
            <w:r>
              <w:rPr>
                <w:rFonts w:ascii="宋体" w:hAnsi="宋体" w:cs="宋体" w:hint="eastAsia"/>
                <w:color w:val="000000"/>
                <w:sz w:val="20"/>
                <w:szCs w:val="20"/>
              </w:rPr>
              <w:t>完成指标</w:t>
            </w:r>
          </w:p>
        </w:tc>
      </w:tr>
      <w:tr w:rsidR="00405D29">
        <w:trPr>
          <w:trHeight w:val="323"/>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说明</w:t>
            </w:r>
          </w:p>
        </w:tc>
        <w:tc>
          <w:tcPr>
            <w:tcW w:w="450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05D29" w:rsidRDefault="00C65D7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r>
    </w:tbl>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bookmarkStart w:id="152" w:name="_GoBack"/>
      <w:bookmarkEnd w:id="152"/>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rsidP="00960C11">
      <w:pPr>
        <w:pStyle w:val="2"/>
        <w:ind w:firstLine="883"/>
        <w:rPr>
          <w:rFonts w:ascii="黑体" w:eastAsia="黑体" w:hAnsi="黑体"/>
          <w:color w:val="auto"/>
          <w:sz w:val="44"/>
          <w:szCs w:val="44"/>
        </w:rPr>
      </w:pPr>
    </w:p>
    <w:p w:rsidR="00405D29" w:rsidRDefault="00405D29">
      <w:pPr>
        <w:rPr>
          <w:rFonts w:ascii="黑体" w:eastAsia="黑体" w:hAnsi="黑体"/>
          <w:sz w:val="44"/>
          <w:szCs w:val="44"/>
        </w:rPr>
      </w:pPr>
    </w:p>
    <w:p w:rsidR="00405D29" w:rsidRDefault="00405D29" w:rsidP="00960C11">
      <w:pPr>
        <w:pStyle w:val="2"/>
        <w:ind w:firstLine="883"/>
        <w:rPr>
          <w:rFonts w:ascii="黑体" w:eastAsia="黑体" w:hAnsi="黑体"/>
          <w:color w:val="auto"/>
          <w:sz w:val="44"/>
          <w:szCs w:val="44"/>
        </w:rPr>
      </w:pPr>
    </w:p>
    <w:p w:rsidR="00405D29" w:rsidRDefault="00405D29">
      <w:pPr>
        <w:rPr>
          <w:rFonts w:ascii="黑体" w:eastAsia="黑体" w:hAnsi="黑体"/>
          <w:sz w:val="44"/>
          <w:szCs w:val="44"/>
        </w:rPr>
      </w:pPr>
    </w:p>
    <w:p w:rsidR="00405D29" w:rsidRDefault="00405D29" w:rsidP="00960C11">
      <w:pPr>
        <w:pStyle w:val="2"/>
        <w:ind w:firstLine="643"/>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p>
    <w:p w:rsidR="00405D29" w:rsidRDefault="00405D29">
      <w:pPr>
        <w:spacing w:line="600" w:lineRule="exact"/>
        <w:jc w:val="center"/>
        <w:outlineLvl w:val="0"/>
        <w:rPr>
          <w:rFonts w:ascii="黑体" w:eastAsia="黑体" w:hAnsi="黑体"/>
          <w:sz w:val="44"/>
          <w:szCs w:val="44"/>
        </w:rPr>
      </w:pPr>
      <w:bookmarkStart w:id="153" w:name="_Toc18909"/>
    </w:p>
    <w:p w:rsidR="00405D29" w:rsidRDefault="00405D29">
      <w:pPr>
        <w:spacing w:line="600" w:lineRule="exact"/>
        <w:jc w:val="center"/>
        <w:outlineLvl w:val="0"/>
        <w:rPr>
          <w:rFonts w:ascii="黑体" w:eastAsia="黑体" w:hAnsi="黑体"/>
          <w:sz w:val="44"/>
          <w:szCs w:val="44"/>
        </w:rPr>
      </w:pPr>
    </w:p>
    <w:p w:rsidR="00405D29" w:rsidRDefault="00C65D77">
      <w:pPr>
        <w:spacing w:line="600" w:lineRule="exact"/>
        <w:jc w:val="center"/>
        <w:outlineLvl w:val="0"/>
        <w:rPr>
          <w:rFonts w:ascii="仿宋" w:eastAsia="仿宋" w:hAnsi="仿宋"/>
        </w:rPr>
      </w:pPr>
      <w:r>
        <w:rPr>
          <w:rFonts w:ascii="黑体" w:eastAsia="黑体" w:hAnsi="黑体" w:hint="eastAsia"/>
          <w:sz w:val="44"/>
          <w:szCs w:val="44"/>
        </w:rPr>
        <w:t>第</w:t>
      </w:r>
      <w:r>
        <w:rPr>
          <w:rFonts w:ascii="黑体" w:eastAsia="黑体" w:hAnsi="黑体" w:hint="eastAsia"/>
          <w:sz w:val="44"/>
          <w:szCs w:val="44"/>
        </w:rPr>
        <w:t>五</w:t>
      </w:r>
      <w:r>
        <w:rPr>
          <w:rStyle w:val="1Char"/>
          <w:rFonts w:ascii="黑体" w:eastAsia="黑体" w:hAnsi="黑体" w:hint="eastAsia"/>
          <w:b w:val="0"/>
        </w:rPr>
        <w:t>部分</w:t>
      </w:r>
      <w:r>
        <w:rPr>
          <w:rStyle w:val="1Char"/>
          <w:rFonts w:ascii="黑体" w:eastAsia="黑体" w:hAnsi="黑体" w:hint="eastAsia"/>
          <w:b w:val="0"/>
        </w:rPr>
        <w:t xml:space="preserve"> </w:t>
      </w:r>
      <w:r>
        <w:rPr>
          <w:rStyle w:val="1Char"/>
          <w:rFonts w:ascii="黑体" w:eastAsia="黑体" w:hAnsi="黑体" w:hint="eastAsia"/>
          <w:b w:val="0"/>
        </w:rPr>
        <w:t>附表</w:t>
      </w:r>
      <w:bookmarkStart w:id="154" w:name="_Toc15396619"/>
      <w:bookmarkEnd w:id="138"/>
      <w:bookmarkEnd w:id="139"/>
      <w:bookmarkEnd w:id="145"/>
      <w:bookmarkEnd w:id="146"/>
      <w:bookmarkEnd w:id="147"/>
      <w:bookmarkEnd w:id="153"/>
    </w:p>
    <w:p w:rsidR="00405D29" w:rsidRDefault="00C65D77">
      <w:pPr>
        <w:pStyle w:val="20"/>
        <w:rPr>
          <w:rFonts w:ascii="仿宋" w:eastAsia="仿宋" w:hAnsi="仿宋"/>
        </w:rPr>
      </w:pPr>
      <w:bookmarkStart w:id="155" w:name="_Toc25592"/>
      <w:bookmarkStart w:id="156" w:name="_Toc11672"/>
      <w:bookmarkStart w:id="157" w:name="_Toc27956"/>
      <w:bookmarkStart w:id="158" w:name="_Toc13169"/>
      <w:r>
        <w:rPr>
          <w:rFonts w:ascii="仿宋" w:eastAsia="仿宋" w:hAnsi="仿宋" w:hint="eastAsia"/>
          <w:b w:val="0"/>
        </w:rPr>
        <w:t>一、收</w:t>
      </w:r>
      <w:r>
        <w:rPr>
          <w:rStyle w:val="2Char"/>
          <w:rFonts w:ascii="仿宋" w:eastAsia="仿宋" w:hAnsi="仿宋" w:hint="eastAsia"/>
        </w:rPr>
        <w:t>入支出决算总表</w:t>
      </w:r>
      <w:bookmarkEnd w:id="154"/>
      <w:bookmarkEnd w:id="155"/>
      <w:bookmarkEnd w:id="156"/>
      <w:bookmarkEnd w:id="157"/>
      <w:bookmarkEnd w:id="158"/>
    </w:p>
    <w:p w:rsidR="00405D29" w:rsidRDefault="00C65D77">
      <w:pPr>
        <w:pStyle w:val="20"/>
        <w:rPr>
          <w:rFonts w:ascii="仿宋" w:eastAsia="仿宋" w:hAnsi="仿宋"/>
        </w:rPr>
      </w:pPr>
      <w:bookmarkStart w:id="159" w:name="_Toc5562"/>
      <w:bookmarkStart w:id="160" w:name="_Toc30176"/>
      <w:bookmarkStart w:id="161" w:name="_Toc5678"/>
      <w:bookmarkStart w:id="162" w:name="_Toc18037"/>
      <w:bookmarkStart w:id="163" w:name="_Toc15396620"/>
      <w:r>
        <w:rPr>
          <w:rFonts w:ascii="仿宋" w:eastAsia="仿宋" w:hAnsi="仿宋" w:hint="eastAsia"/>
          <w:b w:val="0"/>
        </w:rPr>
        <w:t>二、收</w:t>
      </w:r>
      <w:r>
        <w:rPr>
          <w:rStyle w:val="2Char"/>
          <w:rFonts w:ascii="仿宋" w:eastAsia="仿宋" w:hAnsi="仿宋" w:hint="eastAsia"/>
        </w:rPr>
        <w:t>入决算表</w:t>
      </w:r>
      <w:bookmarkEnd w:id="159"/>
      <w:bookmarkEnd w:id="160"/>
      <w:bookmarkEnd w:id="161"/>
      <w:bookmarkEnd w:id="162"/>
      <w:bookmarkEnd w:id="163"/>
    </w:p>
    <w:p w:rsidR="00405D29" w:rsidRDefault="00C65D77">
      <w:pPr>
        <w:pStyle w:val="20"/>
        <w:rPr>
          <w:rFonts w:ascii="仿宋" w:eastAsia="仿宋" w:hAnsi="仿宋"/>
        </w:rPr>
      </w:pPr>
      <w:bookmarkStart w:id="164" w:name="_Toc15396621"/>
      <w:bookmarkStart w:id="165" w:name="_Toc5713"/>
      <w:bookmarkStart w:id="166" w:name="_Toc11246"/>
      <w:bookmarkStart w:id="167" w:name="_Toc29956"/>
      <w:bookmarkStart w:id="168" w:name="_Toc19525"/>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64"/>
      <w:bookmarkEnd w:id="165"/>
      <w:bookmarkEnd w:id="166"/>
      <w:bookmarkEnd w:id="167"/>
      <w:bookmarkEnd w:id="168"/>
    </w:p>
    <w:p w:rsidR="00405D29" w:rsidRDefault="00C65D77">
      <w:pPr>
        <w:pStyle w:val="20"/>
        <w:rPr>
          <w:rFonts w:ascii="仿宋" w:eastAsia="仿宋" w:hAnsi="仿宋"/>
          <w:b w:val="0"/>
        </w:rPr>
      </w:pPr>
      <w:bookmarkStart w:id="169" w:name="_Toc6599"/>
      <w:bookmarkStart w:id="170" w:name="_Toc24865"/>
      <w:bookmarkStart w:id="171" w:name="_Toc15396622"/>
      <w:bookmarkStart w:id="172" w:name="_Toc1292"/>
      <w:bookmarkStart w:id="173" w:name="_Toc28549"/>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69"/>
      <w:bookmarkEnd w:id="170"/>
      <w:bookmarkEnd w:id="171"/>
      <w:bookmarkEnd w:id="172"/>
      <w:bookmarkEnd w:id="173"/>
    </w:p>
    <w:p w:rsidR="00405D29" w:rsidRDefault="00C65D77">
      <w:pPr>
        <w:pStyle w:val="20"/>
        <w:rPr>
          <w:rStyle w:val="2Char"/>
          <w:rFonts w:ascii="仿宋" w:eastAsia="仿宋" w:hAnsi="仿宋"/>
        </w:rPr>
      </w:pPr>
      <w:bookmarkStart w:id="174" w:name="_Toc16195"/>
      <w:bookmarkStart w:id="175" w:name="_Toc22684"/>
      <w:bookmarkStart w:id="176" w:name="_Toc11109"/>
      <w:bookmarkStart w:id="177" w:name="_Toc19699"/>
      <w:bookmarkStart w:id="178"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79" w:name="_Toc15396624"/>
      <w:bookmarkEnd w:id="174"/>
      <w:bookmarkEnd w:id="175"/>
      <w:bookmarkEnd w:id="176"/>
      <w:bookmarkEnd w:id="177"/>
      <w:bookmarkEnd w:id="178"/>
    </w:p>
    <w:p w:rsidR="00405D29" w:rsidRDefault="00C65D77">
      <w:pPr>
        <w:pStyle w:val="20"/>
        <w:rPr>
          <w:rFonts w:ascii="仿宋" w:eastAsia="仿宋" w:hAnsi="仿宋"/>
        </w:rPr>
      </w:pPr>
      <w:bookmarkStart w:id="180" w:name="_Toc28281"/>
      <w:bookmarkStart w:id="181" w:name="_Toc32558"/>
      <w:bookmarkStart w:id="182" w:name="_Toc22893"/>
      <w:bookmarkStart w:id="183" w:name="_Toc24371"/>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79"/>
      <w:bookmarkEnd w:id="180"/>
      <w:bookmarkEnd w:id="181"/>
      <w:bookmarkEnd w:id="182"/>
      <w:bookmarkEnd w:id="183"/>
    </w:p>
    <w:p w:rsidR="00405D29" w:rsidRDefault="00C65D77">
      <w:pPr>
        <w:pStyle w:val="20"/>
        <w:rPr>
          <w:rFonts w:ascii="仿宋" w:eastAsia="仿宋" w:hAnsi="仿宋"/>
        </w:rPr>
      </w:pPr>
      <w:bookmarkStart w:id="184" w:name="_Toc26795"/>
      <w:bookmarkStart w:id="185" w:name="_Toc23428"/>
      <w:bookmarkStart w:id="186" w:name="_Toc3377"/>
      <w:bookmarkStart w:id="187" w:name="_Toc14294"/>
      <w:bookmarkStart w:id="188"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84"/>
      <w:bookmarkEnd w:id="185"/>
      <w:bookmarkEnd w:id="186"/>
      <w:bookmarkEnd w:id="187"/>
      <w:bookmarkEnd w:id="188"/>
    </w:p>
    <w:p w:rsidR="00405D29" w:rsidRDefault="00C65D77">
      <w:pPr>
        <w:pStyle w:val="20"/>
        <w:rPr>
          <w:rFonts w:ascii="仿宋" w:eastAsia="仿宋" w:hAnsi="仿宋"/>
        </w:rPr>
      </w:pPr>
      <w:bookmarkStart w:id="189" w:name="_Toc31015"/>
      <w:bookmarkStart w:id="190" w:name="_Toc15396626"/>
      <w:bookmarkStart w:id="191" w:name="_Toc1978"/>
      <w:bookmarkStart w:id="192" w:name="_Toc12577"/>
      <w:bookmarkStart w:id="193" w:name="_Toc5391"/>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89"/>
      <w:bookmarkEnd w:id="190"/>
      <w:bookmarkEnd w:id="191"/>
      <w:bookmarkEnd w:id="192"/>
      <w:bookmarkEnd w:id="193"/>
    </w:p>
    <w:p w:rsidR="00405D29" w:rsidRDefault="00C65D77">
      <w:pPr>
        <w:pStyle w:val="20"/>
        <w:rPr>
          <w:rFonts w:ascii="仿宋" w:eastAsia="仿宋" w:hAnsi="仿宋"/>
        </w:rPr>
      </w:pPr>
      <w:bookmarkStart w:id="194" w:name="_Toc23392"/>
      <w:bookmarkStart w:id="195" w:name="_Toc13015"/>
      <w:bookmarkStart w:id="196" w:name="_Toc29482"/>
      <w:bookmarkStart w:id="197" w:name="_Toc22053"/>
      <w:bookmarkStart w:id="198"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94"/>
      <w:bookmarkEnd w:id="195"/>
      <w:bookmarkEnd w:id="196"/>
      <w:bookmarkEnd w:id="197"/>
      <w:bookmarkEnd w:id="198"/>
    </w:p>
    <w:p w:rsidR="00405D29" w:rsidRDefault="00C65D77">
      <w:pPr>
        <w:pStyle w:val="20"/>
        <w:rPr>
          <w:rFonts w:ascii="仿宋" w:eastAsia="仿宋" w:hAnsi="仿宋"/>
        </w:rPr>
      </w:pPr>
      <w:bookmarkStart w:id="199" w:name="_Toc10382"/>
      <w:bookmarkStart w:id="200" w:name="_Toc18600"/>
      <w:bookmarkStart w:id="201" w:name="_Toc23183"/>
      <w:bookmarkStart w:id="202" w:name="_Toc15396628"/>
      <w:bookmarkStart w:id="203" w:name="_Toc580"/>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199"/>
      <w:bookmarkEnd w:id="200"/>
      <w:bookmarkEnd w:id="201"/>
      <w:bookmarkEnd w:id="202"/>
      <w:bookmarkEnd w:id="203"/>
    </w:p>
    <w:p w:rsidR="00405D29" w:rsidRDefault="00C65D77">
      <w:pPr>
        <w:pStyle w:val="20"/>
        <w:rPr>
          <w:rFonts w:ascii="仿宋" w:eastAsia="仿宋" w:hAnsi="仿宋"/>
        </w:rPr>
      </w:pPr>
      <w:bookmarkStart w:id="204" w:name="_Toc884"/>
      <w:bookmarkStart w:id="205" w:name="_Toc15396629"/>
      <w:bookmarkStart w:id="206" w:name="_Toc19438"/>
      <w:bookmarkStart w:id="207" w:name="_Toc9640"/>
      <w:bookmarkStart w:id="208" w:name="_Toc27597"/>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204"/>
      <w:bookmarkEnd w:id="205"/>
      <w:bookmarkEnd w:id="206"/>
      <w:bookmarkEnd w:id="207"/>
      <w:bookmarkEnd w:id="208"/>
    </w:p>
    <w:p w:rsidR="00405D29" w:rsidRDefault="00C65D77">
      <w:pPr>
        <w:pStyle w:val="20"/>
        <w:rPr>
          <w:rFonts w:ascii="仿宋" w:eastAsia="仿宋" w:hAnsi="仿宋"/>
        </w:rPr>
      </w:pPr>
      <w:bookmarkStart w:id="209" w:name="_Toc3313"/>
      <w:bookmarkStart w:id="210" w:name="_Toc13357"/>
      <w:bookmarkStart w:id="211" w:name="_Toc22324"/>
      <w:bookmarkStart w:id="212" w:name="_Toc15396630"/>
      <w:bookmarkStart w:id="213" w:name="_Toc25371"/>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209"/>
      <w:bookmarkEnd w:id="210"/>
      <w:bookmarkEnd w:id="211"/>
      <w:bookmarkEnd w:id="212"/>
      <w:bookmarkEnd w:id="213"/>
    </w:p>
    <w:p w:rsidR="00405D29" w:rsidRDefault="00C65D77">
      <w:pPr>
        <w:pStyle w:val="20"/>
        <w:rPr>
          <w:rStyle w:val="2Char"/>
          <w:rFonts w:ascii="仿宋" w:eastAsia="仿宋" w:hAnsi="仿宋"/>
        </w:rPr>
      </w:pPr>
      <w:bookmarkStart w:id="214" w:name="_Toc15396631"/>
      <w:bookmarkStart w:id="215" w:name="_Toc9341"/>
      <w:bookmarkStart w:id="216" w:name="_Toc30291"/>
      <w:bookmarkStart w:id="217" w:name="_Toc27001"/>
      <w:bookmarkStart w:id="218" w:name="_Toc3172"/>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w:t>
      </w:r>
      <w:r>
        <w:rPr>
          <w:rStyle w:val="2Char"/>
          <w:rFonts w:ascii="仿宋" w:eastAsia="仿宋" w:hAnsi="仿宋" w:hint="eastAsia"/>
        </w:rPr>
        <w:t>财政拨款收入</w:t>
      </w:r>
      <w:r>
        <w:rPr>
          <w:rStyle w:val="2Char"/>
          <w:rFonts w:ascii="仿宋" w:eastAsia="仿宋" w:hAnsi="仿宋" w:hint="eastAsia"/>
        </w:rPr>
        <w:t>支出决算表</w:t>
      </w:r>
      <w:bookmarkEnd w:id="214"/>
      <w:bookmarkEnd w:id="215"/>
      <w:bookmarkEnd w:id="216"/>
      <w:bookmarkEnd w:id="217"/>
      <w:bookmarkEnd w:id="218"/>
    </w:p>
    <w:p w:rsidR="00405D29" w:rsidRDefault="00C65D77">
      <w:pPr>
        <w:rPr>
          <w:rFonts w:eastAsia="仿宋"/>
        </w:rPr>
      </w:pPr>
      <w:bookmarkStart w:id="219" w:name="_Toc12634"/>
      <w:bookmarkStart w:id="220" w:name="_Toc13560"/>
      <w:bookmarkStart w:id="221" w:name="_Toc8032"/>
      <w:bookmarkStart w:id="222" w:name="_Toc570"/>
      <w:r>
        <w:rPr>
          <w:rStyle w:val="2Char"/>
          <w:rFonts w:ascii="仿宋" w:eastAsia="仿宋" w:hAnsi="仿宋" w:hint="eastAsia"/>
          <w:b w:val="0"/>
          <w:bCs w:val="0"/>
        </w:rPr>
        <w:t>十四、国有资本经营预算财政拨款支出决算表</w:t>
      </w:r>
      <w:bookmarkEnd w:id="219"/>
      <w:bookmarkEnd w:id="220"/>
      <w:bookmarkEnd w:id="221"/>
      <w:bookmarkEnd w:id="222"/>
    </w:p>
    <w:sectPr w:rsidR="00405D29" w:rsidSect="00405D29">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D77" w:rsidRDefault="00C65D77" w:rsidP="00405D29">
      <w:r>
        <w:separator/>
      </w:r>
    </w:p>
  </w:endnote>
  <w:endnote w:type="continuationSeparator" w:id="0">
    <w:p w:rsidR="00C65D77" w:rsidRDefault="00C65D77" w:rsidP="00405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405D29" w:rsidRDefault="00405D29">
        <w:pPr>
          <w:pStyle w:val="a6"/>
          <w:jc w:val="center"/>
        </w:pPr>
        <w:r>
          <w:fldChar w:fldCharType="begin"/>
        </w:r>
        <w:r w:rsidR="00C65D77">
          <w:instrText>PAGE   \* MERGEFORMAT</w:instrText>
        </w:r>
        <w:r>
          <w:fldChar w:fldCharType="separate"/>
        </w:r>
        <w:r w:rsidR="00960C11" w:rsidRPr="00960C11">
          <w:rPr>
            <w:noProof/>
            <w:lang w:val="zh-CN"/>
          </w:rPr>
          <w:t>24</w:t>
        </w:r>
        <w:r>
          <w:fldChar w:fldCharType="end"/>
        </w:r>
      </w:p>
    </w:sdtContent>
  </w:sdt>
  <w:p w:rsidR="00405D29" w:rsidRDefault="00405D2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D77" w:rsidRDefault="00C65D77" w:rsidP="00405D29">
      <w:r>
        <w:separator/>
      </w:r>
    </w:p>
  </w:footnote>
  <w:footnote w:type="continuationSeparator" w:id="0">
    <w:p w:rsidR="00C65D77" w:rsidRDefault="00C65D77" w:rsidP="00405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29" w:rsidRDefault="00405D2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1DD3E2"/>
    <w:multiLevelType w:val="singleLevel"/>
    <w:tmpl w:val="9E1DD3E2"/>
    <w:lvl w:ilvl="0">
      <w:start w:val="1"/>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0659C1BE"/>
    <w:multiLevelType w:val="singleLevel"/>
    <w:tmpl w:val="0659C1BE"/>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k1OTUxNWViZjAyMTZjZjgxYjJhMWU4ZTVhYzllODI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D29"/>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0C11"/>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5D77"/>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563FCE"/>
    <w:rsid w:val="08345C42"/>
    <w:rsid w:val="0A2032A3"/>
    <w:rsid w:val="0A6E1714"/>
    <w:rsid w:val="0A9C7209"/>
    <w:rsid w:val="0B8A37D8"/>
    <w:rsid w:val="0E975633"/>
    <w:rsid w:val="10C055FF"/>
    <w:rsid w:val="11005262"/>
    <w:rsid w:val="11360C84"/>
    <w:rsid w:val="118107EC"/>
    <w:rsid w:val="11DD6519"/>
    <w:rsid w:val="16BB723D"/>
    <w:rsid w:val="16EA3F92"/>
    <w:rsid w:val="18015F3F"/>
    <w:rsid w:val="1AEE5DC7"/>
    <w:rsid w:val="1BE8440E"/>
    <w:rsid w:val="1D155CEE"/>
    <w:rsid w:val="1D4571D1"/>
    <w:rsid w:val="1DC73E13"/>
    <w:rsid w:val="1DE33F41"/>
    <w:rsid w:val="1E3B5FED"/>
    <w:rsid w:val="1F8A441C"/>
    <w:rsid w:val="1FEF72E2"/>
    <w:rsid w:val="20F57F95"/>
    <w:rsid w:val="21AB61AE"/>
    <w:rsid w:val="240371BF"/>
    <w:rsid w:val="25C741E6"/>
    <w:rsid w:val="27842671"/>
    <w:rsid w:val="28BF35BD"/>
    <w:rsid w:val="298B6EEC"/>
    <w:rsid w:val="29FD04D3"/>
    <w:rsid w:val="2AA313F5"/>
    <w:rsid w:val="2ABE7A3E"/>
    <w:rsid w:val="2C5E7F8B"/>
    <w:rsid w:val="2CC017A0"/>
    <w:rsid w:val="2EFA178C"/>
    <w:rsid w:val="30B46D73"/>
    <w:rsid w:val="319F7F4E"/>
    <w:rsid w:val="33BF4FC6"/>
    <w:rsid w:val="34535B9D"/>
    <w:rsid w:val="36A02E80"/>
    <w:rsid w:val="3861631B"/>
    <w:rsid w:val="39AE70AB"/>
    <w:rsid w:val="3AD60C5E"/>
    <w:rsid w:val="3C0C0783"/>
    <w:rsid w:val="3C0D6901"/>
    <w:rsid w:val="3F795B0E"/>
    <w:rsid w:val="3F9677B7"/>
    <w:rsid w:val="3F9F3A96"/>
    <w:rsid w:val="44491AF7"/>
    <w:rsid w:val="47E91BA3"/>
    <w:rsid w:val="493C27E9"/>
    <w:rsid w:val="49611308"/>
    <w:rsid w:val="496F39ED"/>
    <w:rsid w:val="49FF41D3"/>
    <w:rsid w:val="4A185DC8"/>
    <w:rsid w:val="4BE068DB"/>
    <w:rsid w:val="4BE56F53"/>
    <w:rsid w:val="4BF6002B"/>
    <w:rsid w:val="4DA772AA"/>
    <w:rsid w:val="4ECE2238"/>
    <w:rsid w:val="4FFF681E"/>
    <w:rsid w:val="51DB4B86"/>
    <w:rsid w:val="54C0442B"/>
    <w:rsid w:val="551268DF"/>
    <w:rsid w:val="55333C3E"/>
    <w:rsid w:val="55EE2665"/>
    <w:rsid w:val="5810663B"/>
    <w:rsid w:val="5BAA6D2C"/>
    <w:rsid w:val="5E073977"/>
    <w:rsid w:val="5E080F94"/>
    <w:rsid w:val="64AD2180"/>
    <w:rsid w:val="64CA39A1"/>
    <w:rsid w:val="681957E4"/>
    <w:rsid w:val="6A6B7DF0"/>
    <w:rsid w:val="6C3D48C5"/>
    <w:rsid w:val="6C4A05C8"/>
    <w:rsid w:val="72734D90"/>
    <w:rsid w:val="74E366CA"/>
    <w:rsid w:val="75EA4FE2"/>
    <w:rsid w:val="79E7B28D"/>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05D29"/>
    <w:pPr>
      <w:widowControl w:val="0"/>
      <w:jc w:val="both"/>
    </w:pPr>
    <w:rPr>
      <w:kern w:val="2"/>
      <w:sz w:val="21"/>
      <w:szCs w:val="24"/>
    </w:rPr>
  </w:style>
  <w:style w:type="paragraph" w:styleId="1">
    <w:name w:val="heading 1"/>
    <w:basedOn w:val="a"/>
    <w:next w:val="a"/>
    <w:link w:val="1Char"/>
    <w:uiPriority w:val="9"/>
    <w:qFormat/>
    <w:rsid w:val="00405D29"/>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unhideWhenUsed/>
    <w:qFormat/>
    <w:rsid w:val="00405D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05D2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405D29"/>
    <w:pPr>
      <w:ind w:firstLineChars="200" w:firstLine="420"/>
    </w:pPr>
  </w:style>
  <w:style w:type="paragraph" w:styleId="a3">
    <w:name w:val="Body Text Indent"/>
    <w:basedOn w:val="a"/>
    <w:next w:val="2"/>
    <w:qFormat/>
    <w:rsid w:val="00405D29"/>
    <w:pPr>
      <w:ind w:firstLine="643"/>
    </w:pPr>
    <w:rPr>
      <w:rFonts w:eastAsia="仿宋_GB2312" w:cs="宋体"/>
      <w:b/>
      <w:color w:val="000000"/>
      <w:sz w:val="32"/>
    </w:rPr>
  </w:style>
  <w:style w:type="paragraph" w:styleId="a4">
    <w:name w:val="Body Text"/>
    <w:basedOn w:val="a"/>
    <w:link w:val="Char"/>
    <w:uiPriority w:val="99"/>
    <w:qFormat/>
    <w:rsid w:val="00405D29"/>
    <w:pPr>
      <w:spacing w:beforeLines="30"/>
    </w:pPr>
    <w:rPr>
      <w:rFonts w:ascii="仿宋_GB2312" w:eastAsia="仿宋_GB2312"/>
      <w:kern w:val="0"/>
      <w:sz w:val="30"/>
    </w:rPr>
  </w:style>
  <w:style w:type="paragraph" w:styleId="30">
    <w:name w:val="toc 3"/>
    <w:basedOn w:val="a"/>
    <w:next w:val="a"/>
    <w:uiPriority w:val="39"/>
    <w:unhideWhenUsed/>
    <w:qFormat/>
    <w:rsid w:val="00405D29"/>
    <w:pPr>
      <w:tabs>
        <w:tab w:val="right" w:leader="dot" w:pos="8296"/>
      </w:tabs>
      <w:ind w:leftChars="400" w:left="840"/>
    </w:pPr>
  </w:style>
  <w:style w:type="paragraph" w:styleId="a5">
    <w:name w:val="Balloon Text"/>
    <w:basedOn w:val="a"/>
    <w:link w:val="Char0"/>
    <w:uiPriority w:val="99"/>
    <w:semiHidden/>
    <w:unhideWhenUsed/>
    <w:qFormat/>
    <w:rsid w:val="00405D29"/>
    <w:rPr>
      <w:sz w:val="18"/>
      <w:szCs w:val="18"/>
    </w:rPr>
  </w:style>
  <w:style w:type="paragraph" w:styleId="a6">
    <w:name w:val="footer"/>
    <w:basedOn w:val="a"/>
    <w:link w:val="Char1"/>
    <w:uiPriority w:val="99"/>
    <w:qFormat/>
    <w:rsid w:val="00405D29"/>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405D2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405D29"/>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405D29"/>
    <w:pPr>
      <w:tabs>
        <w:tab w:val="right" w:leader="dot" w:pos="8296"/>
      </w:tabs>
      <w:ind w:leftChars="200" w:left="420"/>
    </w:pPr>
  </w:style>
  <w:style w:type="paragraph" w:styleId="a8">
    <w:name w:val="Normal (Web)"/>
    <w:basedOn w:val="a"/>
    <w:qFormat/>
    <w:rsid w:val="00405D29"/>
    <w:rPr>
      <w:sz w:val="24"/>
    </w:rPr>
  </w:style>
  <w:style w:type="character" w:styleId="a9">
    <w:name w:val="Strong"/>
    <w:basedOn w:val="a0"/>
    <w:uiPriority w:val="99"/>
    <w:qFormat/>
    <w:rsid w:val="00405D29"/>
    <w:rPr>
      <w:b/>
    </w:rPr>
  </w:style>
  <w:style w:type="character" w:styleId="aa">
    <w:name w:val="Hyperlink"/>
    <w:basedOn w:val="a0"/>
    <w:uiPriority w:val="99"/>
    <w:unhideWhenUsed/>
    <w:qFormat/>
    <w:rsid w:val="00405D29"/>
    <w:rPr>
      <w:color w:val="0000FF" w:themeColor="hyperlink"/>
      <w:u w:val="single"/>
    </w:rPr>
  </w:style>
  <w:style w:type="character" w:customStyle="1" w:styleId="HeaderChar">
    <w:name w:val="Header Char"/>
    <w:basedOn w:val="a0"/>
    <w:uiPriority w:val="99"/>
    <w:semiHidden/>
    <w:qFormat/>
    <w:rsid w:val="00405D29"/>
    <w:rPr>
      <w:rFonts w:ascii="Times New Roman" w:hAnsi="Times New Roman"/>
      <w:sz w:val="18"/>
      <w:szCs w:val="18"/>
    </w:rPr>
  </w:style>
  <w:style w:type="character" w:customStyle="1" w:styleId="Char2">
    <w:name w:val="页眉 Char"/>
    <w:link w:val="a7"/>
    <w:uiPriority w:val="99"/>
    <w:semiHidden/>
    <w:qFormat/>
    <w:locked/>
    <w:rsid w:val="00405D29"/>
    <w:rPr>
      <w:sz w:val="18"/>
    </w:rPr>
  </w:style>
  <w:style w:type="character" w:customStyle="1" w:styleId="FooterChar">
    <w:name w:val="Footer Char"/>
    <w:basedOn w:val="a0"/>
    <w:uiPriority w:val="99"/>
    <w:semiHidden/>
    <w:qFormat/>
    <w:rsid w:val="00405D29"/>
    <w:rPr>
      <w:rFonts w:ascii="Times New Roman" w:hAnsi="Times New Roman"/>
      <w:sz w:val="18"/>
      <w:szCs w:val="18"/>
    </w:rPr>
  </w:style>
  <w:style w:type="character" w:customStyle="1" w:styleId="Char1">
    <w:name w:val="页脚 Char"/>
    <w:link w:val="a6"/>
    <w:uiPriority w:val="99"/>
    <w:qFormat/>
    <w:locked/>
    <w:rsid w:val="00405D29"/>
    <w:rPr>
      <w:sz w:val="18"/>
    </w:rPr>
  </w:style>
  <w:style w:type="character" w:customStyle="1" w:styleId="BodyTextChar">
    <w:name w:val="Body Text Char"/>
    <w:basedOn w:val="a0"/>
    <w:uiPriority w:val="99"/>
    <w:semiHidden/>
    <w:qFormat/>
    <w:rsid w:val="00405D29"/>
    <w:rPr>
      <w:rFonts w:ascii="Times New Roman" w:hAnsi="Times New Roman"/>
      <w:szCs w:val="24"/>
    </w:rPr>
  </w:style>
  <w:style w:type="character" w:customStyle="1" w:styleId="Char">
    <w:name w:val="正文文本 Char"/>
    <w:link w:val="a4"/>
    <w:uiPriority w:val="99"/>
    <w:qFormat/>
    <w:locked/>
    <w:rsid w:val="00405D29"/>
    <w:rPr>
      <w:rFonts w:ascii="仿宋_GB2312" w:eastAsia="仿宋_GB2312" w:hAnsi="Times New Roman"/>
      <w:sz w:val="24"/>
    </w:rPr>
  </w:style>
  <w:style w:type="paragraph" w:customStyle="1" w:styleId="Default">
    <w:name w:val="Default"/>
    <w:uiPriority w:val="99"/>
    <w:qFormat/>
    <w:rsid w:val="00405D29"/>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405D29"/>
    <w:pPr>
      <w:ind w:firstLineChars="200" w:firstLine="420"/>
    </w:pPr>
  </w:style>
  <w:style w:type="character" w:customStyle="1" w:styleId="1Char">
    <w:name w:val="标题 1 Char"/>
    <w:basedOn w:val="a0"/>
    <w:link w:val="1"/>
    <w:uiPriority w:val="9"/>
    <w:qFormat/>
    <w:rsid w:val="00405D29"/>
    <w:rPr>
      <w:rFonts w:ascii="Times New Roman" w:hAnsi="Times New Roman"/>
      <w:b/>
      <w:bCs/>
      <w:kern w:val="44"/>
      <w:sz w:val="44"/>
      <w:szCs w:val="44"/>
    </w:rPr>
  </w:style>
  <w:style w:type="character" w:customStyle="1" w:styleId="2Char">
    <w:name w:val="标题 2 Char"/>
    <w:basedOn w:val="a0"/>
    <w:link w:val="20"/>
    <w:uiPriority w:val="9"/>
    <w:qFormat/>
    <w:rsid w:val="00405D2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405D2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sid w:val="00405D29"/>
    <w:rPr>
      <w:rFonts w:ascii="Times New Roman" w:hAnsi="Times New Roman"/>
      <w:kern w:val="2"/>
      <w:sz w:val="18"/>
      <w:szCs w:val="18"/>
    </w:rPr>
  </w:style>
  <w:style w:type="character" w:customStyle="1" w:styleId="3Char">
    <w:name w:val="标题 3 Char"/>
    <w:basedOn w:val="a0"/>
    <w:link w:val="3"/>
    <w:uiPriority w:val="9"/>
    <w:qFormat/>
    <w:rsid w:val="00405D29"/>
    <w:rPr>
      <w:rFonts w:ascii="Times New Roman" w:hAnsi="Times New Roman"/>
      <w:b/>
      <w:bCs/>
      <w:kern w:val="2"/>
      <w:sz w:val="32"/>
      <w:szCs w:val="32"/>
    </w:rPr>
  </w:style>
  <w:style w:type="paragraph" w:customStyle="1" w:styleId="TOC2">
    <w:name w:val="TOC 标题2"/>
    <w:basedOn w:val="1"/>
    <w:next w:val="a"/>
    <w:uiPriority w:val="39"/>
    <w:unhideWhenUsed/>
    <w:qFormat/>
    <w:rsid w:val="00405D2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405D29"/>
  </w:style>
  <w:style w:type="paragraph" w:customStyle="1" w:styleId="WPSOffice2">
    <w:name w:val="WPSOffice手动目录 2"/>
    <w:qFormat/>
    <w:rsid w:val="00405D29"/>
    <w:pPr>
      <w:ind w:leftChars="200" w:left="200"/>
    </w:pPr>
  </w:style>
  <w:style w:type="paragraph" w:customStyle="1" w:styleId="WPSOffice3">
    <w:name w:val="WPSOffice手动目录 3"/>
    <w:qFormat/>
    <w:rsid w:val="00405D29"/>
    <w:pPr>
      <w:ind w:leftChars="400" w:left="400"/>
    </w:pPr>
  </w:style>
  <w:style w:type="character" w:customStyle="1" w:styleId="font132">
    <w:name w:val="font132"/>
    <w:basedOn w:val="a0"/>
    <w:qFormat/>
    <w:rsid w:val="00405D29"/>
    <w:rPr>
      <w:rFonts w:ascii="宋体" w:eastAsia="宋体" w:hAnsi="宋体" w:cs="宋体" w:hint="eastAsia"/>
      <w:color w:val="000000"/>
      <w:sz w:val="20"/>
      <w:szCs w:val="20"/>
      <w:u w:val="none"/>
    </w:rPr>
  </w:style>
  <w:style w:type="character" w:customStyle="1" w:styleId="font112">
    <w:name w:val="font112"/>
    <w:basedOn w:val="a0"/>
    <w:qFormat/>
    <w:rsid w:val="00405D29"/>
    <w:rPr>
      <w:rFonts w:ascii="宋体" w:eastAsia="宋体" w:hAnsi="宋体" w:cs="宋体" w:hint="eastAsia"/>
      <w:color w:val="000000"/>
      <w:sz w:val="20"/>
      <w:szCs w:val="20"/>
      <w:u w:val="none"/>
    </w:rPr>
  </w:style>
  <w:style w:type="character" w:customStyle="1" w:styleId="font121">
    <w:name w:val="font121"/>
    <w:basedOn w:val="a0"/>
    <w:qFormat/>
    <w:rsid w:val="00405D29"/>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1826532792138406"/>
          <c:y val="6.5476190476190521E-2"/>
          <c:w val="0.83794061098056039"/>
          <c:h val="0.65577380952381059"/>
        </c:manualLayout>
      </c:layout>
      <c:barChart>
        <c:barDir val="col"/>
        <c:grouping val="clustered"/>
        <c:ser>
          <c:idx val="0"/>
          <c:order val="0"/>
          <c:tx>
            <c:strRef>
              <c:f>'[新建 XLS 工作表.xls]Sheet1'!$K$7</c:f>
              <c:strCache>
                <c:ptCount val="1"/>
                <c:pt idx="0">
                  <c:v>2020年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工作表.xls]Sheet1'!$L$7:$M$7</c:f>
              <c:numCache>
                <c:formatCode>General</c:formatCode>
                <c:ptCount val="2"/>
                <c:pt idx="0">
                  <c:v>171.82000000000005</c:v>
                </c:pt>
                <c:pt idx="1">
                  <c:v>171.82000000000005</c:v>
                </c:pt>
              </c:numCache>
            </c:numRef>
          </c:val>
        </c:ser>
        <c:ser>
          <c:idx val="1"/>
          <c:order val="1"/>
          <c:tx>
            <c:strRef>
              <c:f>'[新建 XLS 工作表.xls]Sheet1'!$K$8</c:f>
              <c:strCache>
                <c:ptCount val="1"/>
                <c:pt idx="0">
                  <c:v>2021年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工作表.xls]Sheet1'!$L$8:$M$8</c:f>
              <c:numCache>
                <c:formatCode>General</c:formatCode>
                <c:ptCount val="2"/>
                <c:pt idx="0">
                  <c:v>152.10999999999999</c:v>
                </c:pt>
                <c:pt idx="1">
                  <c:v>152.10999999999999</c:v>
                </c:pt>
              </c:numCache>
            </c:numRef>
          </c:val>
        </c:ser>
        <c:gapWidth val="219"/>
        <c:overlap val="-27"/>
        <c:axId val="123630720"/>
        <c:axId val="123632256"/>
      </c:barChart>
      <c:catAx>
        <c:axId val="12363072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632256"/>
        <c:crosses val="autoZero"/>
        <c:auto val="1"/>
        <c:lblAlgn val="ctr"/>
        <c:lblOffset val="100"/>
      </c:catAx>
      <c:valAx>
        <c:axId val="12363225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63072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inEnd"/>
            <c:showVal val="1"/>
            <c:showCatName val="1"/>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XLS 工作表.xls]Sheet1'!$A$18:$A$19</c:f>
              <c:strCache>
                <c:ptCount val="2"/>
                <c:pt idx="0">
                  <c:v>财政拨款收入</c:v>
                </c:pt>
                <c:pt idx="1">
                  <c:v>事业收入</c:v>
                </c:pt>
              </c:strCache>
            </c:strRef>
          </c:cat>
          <c:val>
            <c:numRef>
              <c:f>'[新建 XLS 工作表.xls]Sheet1'!$B$18:$B$20</c:f>
              <c:numCache>
                <c:formatCode>General</c:formatCode>
                <c:ptCount val="3"/>
                <c:pt idx="0">
                  <c:v>111.59</c:v>
                </c:pt>
                <c:pt idx="1">
                  <c:v>40.520000000000003</c:v>
                </c:pt>
              </c:numCache>
            </c:numRef>
          </c:val>
        </c:ser>
        <c:firstSliceAng val="0"/>
      </c:pieChart>
      <c:spPr>
        <a:noFill/>
        <a:ln>
          <a:noFill/>
        </a:ln>
        <a:effectLst/>
      </c:spPr>
    </c:plotArea>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CatName val="1"/>
            <c:showPercent val="1"/>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108.29</c:v>
                </c:pt>
                <c:pt idx="1">
                  <c:v>43.82</c:v>
                </c:pt>
              </c:numCache>
            </c:numRef>
          </c:val>
        </c:ser>
        <c:firstSliceAng val="0"/>
      </c:pieChart>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'[新建 XLS 工作表.xls]Sheet1'!$A$41</c:f>
              <c:strCache>
                <c:ptCount val="1"/>
                <c:pt idx="0">
                  <c:v>财政拨款收入</c:v>
                </c:pt>
              </c:strCache>
            </c:strRef>
          </c:tx>
          <c:spPr>
            <a:solidFill>
              <a:schemeClr val="accent1"/>
            </a:solidFill>
            <a:ln>
              <a:noFill/>
            </a:ln>
            <a:effectLst/>
          </c:spPr>
          <c:dLbls>
            <c:dLbl>
              <c:idx val="0"/>
              <c:dLblPos val="outEnd"/>
              <c:showVal val="1"/>
              <c:extLst>
                <c:ext xmlns:c15="http://schemas.microsoft.com/office/drawing/2012/chart" uri="{CE6537A1-D6FC-4f65-9D91-7224C49458BB}"/>
              </c:extLst>
            </c:dLbl>
            <c:dLbl>
              <c:idx val="1"/>
              <c:dLblPos val="outEnd"/>
              <c:showVal val="1"/>
              <c:extLst>
                <c:ext xmlns:c15="http://schemas.microsoft.com/office/drawing/2012/chart" uri="{CE6537A1-D6FC-4f65-9D91-7224C49458BB}"/>
              </c:extLst>
            </c:dLbl>
            <c:delete val="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工作表.xls]Sheet1'!$B$42:$C$42</c:f>
              <c:numCache>
                <c:formatCode>General</c:formatCode>
                <c:ptCount val="2"/>
                <c:pt idx="0">
                  <c:v>121.25</c:v>
                </c:pt>
                <c:pt idx="1">
                  <c:v>111.59</c:v>
                </c:pt>
              </c:numCache>
            </c:numRef>
          </c:val>
        </c:ser>
        <c:ser>
          <c:idx val="1"/>
          <c:order val="1"/>
          <c:tx>
            <c:strRef>
              <c:f>'[新建 XLS 工作表.xls]Sheet1'!$A$42</c:f>
              <c:strCache>
                <c:ptCount val="1"/>
                <c:pt idx="0">
                  <c:v>财政拨款支出</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工作表.xls]Sheet1'!$B$43:$C$43</c:f>
              <c:numCache>
                <c:formatCode>General</c:formatCode>
                <c:ptCount val="2"/>
                <c:pt idx="0">
                  <c:v>121.25</c:v>
                </c:pt>
                <c:pt idx="1">
                  <c:v>111.59</c:v>
                </c:pt>
              </c:numCache>
            </c:numRef>
          </c:val>
        </c:ser>
        <c:gapWidth val="75"/>
        <c:overlap val="40"/>
        <c:axId val="123856000"/>
        <c:axId val="123857536"/>
      </c:barChart>
      <c:catAx>
        <c:axId val="12385600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857536"/>
        <c:crosses val="autoZero"/>
        <c:auto val="1"/>
        <c:lblAlgn val="ctr"/>
        <c:lblOffset val="100"/>
      </c:catAx>
      <c:valAx>
        <c:axId val="12385753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856000"/>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'[新建 XLS 工作表.xls]Sheet1'!$A$54</c:f>
              <c:strCache>
                <c:ptCount val="1"/>
                <c:pt idx="0">
                  <c:v>一般公共预算财政拨款支出</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0"/>
                <c15:leaderLines/>
              </c:ext>
            </c:extLst>
          </c:dLbls>
          <c:cat>
            <c:strRef>
              <c:f>'[新建 XLS 工作表.xls]Sheet1'!$B$54:$C$54</c:f>
              <c:strCache>
                <c:ptCount val="2"/>
                <c:pt idx="0">
                  <c:v>2020年</c:v>
                </c:pt>
                <c:pt idx="1">
                  <c:v>2021年</c:v>
                </c:pt>
              </c:strCache>
            </c:strRef>
          </c:cat>
          <c:val>
            <c:numRef>
              <c:f>'[新建 XLS 工作表.xls]Sheet1'!$B$55:$C$55</c:f>
              <c:numCache>
                <c:formatCode>General</c:formatCode>
                <c:ptCount val="2"/>
                <c:pt idx="0">
                  <c:v>104.25</c:v>
                </c:pt>
                <c:pt idx="1">
                  <c:v>111.59</c:v>
                </c:pt>
              </c:numCache>
            </c:numRef>
          </c:val>
        </c:ser>
        <c:gapWidth val="75"/>
        <c:overlap val="40"/>
        <c:axId val="123951360"/>
        <c:axId val="123961344"/>
      </c:barChart>
      <c:catAx>
        <c:axId val="123951360"/>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961344"/>
        <c:crosses val="autoZero"/>
        <c:auto val="1"/>
        <c:lblAlgn val="ctr"/>
        <c:lblOffset val="100"/>
      </c:catAx>
      <c:valAx>
        <c:axId val="12396134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3951360"/>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工作表.xls]Sheet1'!$F$52:$F$54</c:f>
              <c:strCache>
                <c:ptCount val="3"/>
                <c:pt idx="0">
                  <c:v>社会保障和就业支出</c:v>
                </c:pt>
                <c:pt idx="1">
                  <c:v>卫生健康支出</c:v>
                </c:pt>
                <c:pt idx="2">
                  <c:v>住房保障支出</c:v>
                </c:pt>
              </c:strCache>
            </c:strRef>
          </c:cat>
          <c:val>
            <c:numRef>
              <c:f>'[新建 XLS 工作表.xls]Sheet1'!$G$52:$G$54</c:f>
              <c:numCache>
                <c:formatCode>General</c:formatCode>
                <c:ptCount val="3"/>
                <c:pt idx="0">
                  <c:v>8.7000000000000011</c:v>
                </c:pt>
                <c:pt idx="1">
                  <c:v>95.6</c:v>
                </c:pt>
                <c:pt idx="2">
                  <c:v>7.29</c:v>
                </c:pt>
              </c:numCache>
            </c:numRef>
          </c:val>
        </c:ser>
        <c:firstSliceAng val="0"/>
      </c:pieChart>
      <c:spPr>
        <a:noFill/>
        <a:ln>
          <a:noFill/>
        </a:ln>
        <a:effectLst/>
      </c:spPr>
    </c:plotArea>
    <c:legend>
      <c:legendPos val="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no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1738</Words>
  <Characters>9908</Characters>
  <Application>Microsoft Office Word</Application>
  <DocSecurity>0</DocSecurity>
  <Lines>82</Lines>
  <Paragraphs>23</Paragraphs>
  <ScaleCrop>false</ScaleCrop>
  <Company>四川省财政厅</Company>
  <LinksUpToDate>false</LinksUpToDate>
  <CharactersWithSpaces>11623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33</cp:revision>
  <cp:lastPrinted>2022-08-06T02:23:00Z</cp:lastPrinted>
  <dcterms:created xsi:type="dcterms:W3CDTF">2020-08-05T01:49:00Z</dcterms:created>
  <dcterms:modified xsi:type="dcterms:W3CDTF">2022-10-08T14:52:00Z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