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bookmarkEnd w:id="0"/>
    <w:p>
      <w:pPr>
        <w:adjustRightInd w:val="0"/>
        <w:snapToGrid w:val="0"/>
        <w:spacing w:line="360" w:lineRule="auto"/>
        <w:jc w:val="center"/>
        <w:outlineLvl w:val="0"/>
        <w:rPr>
          <w:rFonts w:hint="eastAsia" w:ascii="方正小标宋简体" w:hAnsi="方正小标宋简体" w:eastAsia="方正小标宋简体" w:cs="方正小标宋简体"/>
          <w:b/>
          <w:bCs/>
          <w:color w:val="auto"/>
          <w:sz w:val="72"/>
          <w:szCs w:val="72"/>
          <w:highlight w:val="none"/>
        </w:rPr>
      </w:pPr>
      <w:bookmarkStart w:id="1" w:name="_Toc15378441"/>
      <w:bookmarkStart w:id="2" w:name="_Toc11402"/>
      <w:bookmarkStart w:id="3" w:name="_Toc8622"/>
      <w:bookmarkStart w:id="4" w:name="_Toc15396475"/>
      <w:bookmarkStart w:id="5" w:name="_Toc15396597"/>
      <w:bookmarkStart w:id="6" w:name="_Toc10066"/>
      <w:bookmarkStart w:id="7" w:name="_Toc16569"/>
      <w:bookmarkStart w:id="8" w:name="_Toc32310"/>
      <w:bookmarkStart w:id="9" w:name="_Toc15377425"/>
      <w:bookmarkStart w:id="10" w:name="_Toc502"/>
      <w:bookmarkStart w:id="11" w:name="_Toc15377"/>
      <w:bookmarkStart w:id="12" w:name="_Toc15377193"/>
      <w:r>
        <w:rPr>
          <w:rFonts w:hint="eastAsia" w:ascii="方正小标宋简体" w:hAnsi="方正小标宋简体" w:eastAsia="方正小标宋简体" w:cs="方正小标宋简体"/>
          <w:b/>
          <w:bCs/>
          <w:color w:val="auto"/>
          <w:sz w:val="72"/>
          <w:szCs w:val="72"/>
          <w:highlight w:val="none"/>
        </w:rPr>
        <w:t>20</w:t>
      </w:r>
      <w:r>
        <w:rPr>
          <w:rFonts w:hint="eastAsia" w:ascii="方正小标宋简体" w:hAnsi="方正小标宋简体" w:eastAsia="方正小标宋简体" w:cs="方正小标宋简体"/>
          <w:b/>
          <w:bCs/>
          <w:color w:val="auto"/>
          <w:sz w:val="72"/>
          <w:szCs w:val="72"/>
          <w:highlight w:val="none"/>
          <w:lang w:val="en-US" w:eastAsia="zh-CN"/>
        </w:rPr>
        <w:t>21</w:t>
      </w:r>
      <w:r>
        <w:rPr>
          <w:rFonts w:hint="eastAsia" w:ascii="方正小标宋简体" w:hAnsi="方正小标宋简体" w:eastAsia="方正小标宋简体" w:cs="方正小标宋简体"/>
          <w:b/>
          <w:bCs/>
          <w:color w:val="auto"/>
          <w:sz w:val="72"/>
          <w:szCs w:val="72"/>
          <w:highlight w:val="none"/>
        </w:rPr>
        <w:t>年度</w:t>
      </w:r>
      <w:bookmarkEnd w:id="1"/>
      <w:bookmarkEnd w:id="2"/>
      <w:bookmarkEnd w:id="3"/>
      <w:bookmarkEnd w:id="4"/>
      <w:bookmarkEnd w:id="5"/>
      <w:bookmarkEnd w:id="6"/>
      <w:bookmarkEnd w:id="7"/>
      <w:bookmarkEnd w:id="8"/>
      <w:bookmarkEnd w:id="9"/>
      <w:bookmarkEnd w:id="10"/>
      <w:bookmarkEnd w:id="11"/>
      <w:bookmarkEnd w:id="12"/>
    </w:p>
    <w:p>
      <w:pPr>
        <w:adjustRightInd w:val="0"/>
        <w:snapToGrid w:val="0"/>
        <w:spacing w:line="360" w:lineRule="auto"/>
        <w:jc w:val="center"/>
        <w:outlineLvl w:val="0"/>
        <w:rPr>
          <w:rFonts w:hint="eastAsia" w:ascii="方正小标宋简体" w:hAnsi="方正小标宋简体" w:eastAsia="方正小标宋简体" w:cs="方正小标宋简体"/>
          <w:b/>
          <w:bCs/>
          <w:color w:val="auto"/>
          <w:sz w:val="72"/>
          <w:szCs w:val="72"/>
          <w:highlight w:val="none"/>
        </w:rPr>
      </w:pPr>
      <w:bookmarkStart w:id="13" w:name="_Toc15377426"/>
      <w:bookmarkStart w:id="14" w:name="_Toc15378442"/>
      <w:bookmarkStart w:id="15" w:name="_Toc15396476"/>
      <w:bookmarkStart w:id="16" w:name="_Toc3990"/>
      <w:bookmarkStart w:id="17" w:name="_Toc15785"/>
      <w:bookmarkStart w:id="18" w:name="_Toc19972"/>
      <w:bookmarkStart w:id="19" w:name="_Toc15396598"/>
      <w:bookmarkStart w:id="20" w:name="_Toc18497"/>
      <w:bookmarkStart w:id="21" w:name="_Toc17759"/>
      <w:bookmarkStart w:id="22" w:name="_Toc15377194"/>
      <w:bookmarkStart w:id="23" w:name="_Toc14544"/>
      <w:bookmarkStart w:id="24" w:name="_Toc2396"/>
      <w:r>
        <w:rPr>
          <w:rFonts w:hint="eastAsia" w:ascii="方正小标宋简体" w:hAnsi="方正小标宋简体" w:eastAsia="方正小标宋简体" w:cs="方正小标宋简体"/>
          <w:b/>
          <w:bCs/>
          <w:color w:val="auto"/>
          <w:sz w:val="72"/>
          <w:szCs w:val="72"/>
          <w:highlight w:val="none"/>
        </w:rPr>
        <w:t>四川省</w:t>
      </w:r>
      <w:bookmarkStart w:id="25" w:name="_Toc15306268"/>
      <w:r>
        <w:rPr>
          <w:rFonts w:hint="eastAsia" w:ascii="宋体" w:hAnsi="宋体" w:eastAsia="宋体" w:cs="宋体"/>
          <w:b/>
          <w:bCs/>
          <w:sz w:val="72"/>
          <w:szCs w:val="72"/>
          <w:lang w:val="en-US" w:eastAsia="zh-CN"/>
        </w:rPr>
        <w:t>广元市昭化区妇幼保健院</w:t>
      </w:r>
      <w:r>
        <w:rPr>
          <w:rFonts w:hint="eastAsia" w:ascii="方正小标宋简体" w:hAnsi="方正小标宋简体" w:eastAsia="方正小标宋简体" w:cs="方正小标宋简体"/>
          <w:b/>
          <w:bCs/>
          <w:color w:val="auto"/>
          <w:sz w:val="72"/>
          <w:szCs w:val="72"/>
          <w:highlight w:val="none"/>
          <w:lang w:eastAsia="zh-CN"/>
        </w:rPr>
        <w:t>单位</w:t>
      </w:r>
      <w:r>
        <w:rPr>
          <w:rFonts w:hint="eastAsia" w:ascii="方正小标宋简体" w:hAnsi="方正小标宋简体" w:eastAsia="方正小标宋简体" w:cs="方正小标宋简体"/>
          <w:b/>
          <w:bCs/>
          <w:color w:val="auto"/>
          <w:sz w:val="72"/>
          <w:szCs w:val="72"/>
          <w:highlight w:val="none"/>
        </w:rPr>
        <w:t>决算</w:t>
      </w:r>
      <w:bookmarkEnd w:id="13"/>
      <w:bookmarkEnd w:id="14"/>
      <w:bookmarkEnd w:id="15"/>
      <w:bookmarkEnd w:id="16"/>
      <w:bookmarkEnd w:id="17"/>
      <w:bookmarkEnd w:id="18"/>
      <w:bookmarkEnd w:id="19"/>
      <w:bookmarkEnd w:id="20"/>
      <w:bookmarkEnd w:id="21"/>
      <w:bookmarkEnd w:id="22"/>
      <w:bookmarkEnd w:id="23"/>
      <w:bookmarkEnd w:id="24"/>
      <w:bookmarkEnd w:id="25"/>
    </w:p>
    <w:p>
      <w:pPr>
        <w:widowControl/>
        <w:jc w:val="center"/>
        <w:rPr>
          <w:color w:val="auto"/>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sdt>
      <w:sdtPr>
        <w:rPr>
          <w:rFonts w:ascii="宋体" w:hAnsi="宋体" w:eastAsia="宋体" w:cs="Times New Roman"/>
          <w:kern w:val="2"/>
          <w:sz w:val="21"/>
          <w:szCs w:val="24"/>
          <w:lang w:val="en-US" w:eastAsia="zh-CN" w:bidi="ar-SA"/>
        </w:rPr>
        <w:id w:val="147451561"/>
        <w15:color w:val="DBDBDB"/>
        <w:docPartObj>
          <w:docPartGallery w:val="Table of Contents"/>
          <w:docPartUnique/>
        </w:docPartObj>
      </w:sdtPr>
      <w:sdtEndPr>
        <w:rPr>
          <w:rFonts w:ascii="Times New Roman" w:hAnsi="Times New Roman" w:eastAsia="宋体" w:cs="Times New Roman"/>
          <w:b/>
          <w:kern w:val="2"/>
          <w:sz w:val="21"/>
          <w:szCs w:val="24"/>
          <w:lang w:val="en-US" w:eastAsia="zh-CN" w:bidi="ar-SA"/>
        </w:rPr>
      </w:sdtEndPr>
      <w:sdtContent>
        <w:p>
          <w:pPr>
            <w:pStyle w:val="7"/>
            <w:jc w:val="center"/>
          </w:pPr>
          <w:r>
            <w:rPr>
              <w:rFonts w:hint="eastAsia" w:ascii="仿宋" w:hAnsi="仿宋" w:eastAsia="仿宋" w:cs="Times New Roman"/>
              <w:b w:val="0"/>
              <w:bCs/>
              <w:kern w:val="2"/>
              <w:sz w:val="28"/>
              <w:szCs w:val="28"/>
              <w:highlight w:val="none"/>
              <w:lang w:val="en-US" w:eastAsia="zh-CN" w:bidi="ar-SA"/>
            </w:rPr>
            <w:t>公开时间：2022年 9月30日</w:t>
          </w:r>
          <w:r>
            <w:fldChar w:fldCharType="begin"/>
          </w:r>
          <w:r>
            <w:instrText xml:space="preserve">TOC \o "1-2" \h \u </w:instrText>
          </w:r>
          <w:r>
            <w:fldChar w:fldCharType="separate"/>
          </w:r>
        </w:p>
        <w:p>
          <w:pPr>
            <w:pStyle w:val="12"/>
            <w:keepNext w:val="0"/>
            <w:keepLines w:val="0"/>
            <w:pageBreakBefore w:val="0"/>
            <w:widowControl w:val="0"/>
            <w:kinsoku/>
            <w:wordWrap/>
            <w:overflowPunct/>
            <w:topLinePunct w:val="0"/>
            <w:autoSpaceDE/>
            <w:autoSpaceDN/>
            <w:bidi w:val="0"/>
            <w:adjustRightInd w:val="0"/>
            <w:snapToGrid w:val="0"/>
            <w:spacing w:before="0" w:line="440" w:lineRule="exact"/>
            <w:jc w:val="left"/>
            <w:textAlignment w:val="auto"/>
            <w:rPr>
              <w:rFonts w:hint="eastAsia"/>
              <w:color w:val="auto"/>
              <w:sz w:val="24"/>
              <w:highlight w:val="none"/>
              <w:lang w:val="en-US" w:eastAsia="zh-CN"/>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_Toc19350 </w:instrText>
          </w:r>
          <w:r>
            <w:rPr>
              <w:rFonts w:hint="eastAsia"/>
              <w:color w:val="auto"/>
              <w:sz w:val="24"/>
              <w:highlight w:val="none"/>
              <w:lang w:val="en-US" w:eastAsia="zh-CN"/>
            </w:rPr>
            <w:fldChar w:fldCharType="separate"/>
          </w:r>
          <w:r>
            <w:rPr>
              <w:rFonts w:hint="eastAsia"/>
              <w:color w:val="auto"/>
              <w:sz w:val="24"/>
              <w:highlight w:val="none"/>
              <w:lang w:val="en-US" w:eastAsia="zh-CN"/>
            </w:rPr>
            <w:t>第一部分 单位概况</w:t>
          </w:r>
          <w:r>
            <w:rPr>
              <w:rFonts w:hint="eastAsia"/>
              <w:color w:val="auto"/>
              <w:sz w:val="24"/>
              <w:highlight w:val="none"/>
              <w:lang w:val="en-US" w:eastAsia="zh-CN"/>
            </w:rPr>
            <w:tab/>
          </w: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PAGEREF _Toc19350 \h </w:instrText>
          </w:r>
          <w:r>
            <w:rPr>
              <w:rFonts w:hint="eastAsia"/>
              <w:color w:val="auto"/>
              <w:sz w:val="24"/>
              <w:highlight w:val="none"/>
              <w:lang w:val="en-US" w:eastAsia="zh-CN"/>
            </w:rPr>
            <w:fldChar w:fldCharType="separate"/>
          </w:r>
          <w:r>
            <w:rPr>
              <w:rFonts w:hint="eastAsia"/>
              <w:color w:val="auto"/>
              <w:sz w:val="24"/>
              <w:highlight w:val="none"/>
              <w:lang w:val="en-US" w:eastAsia="zh-CN"/>
            </w:rPr>
            <w:t>4</w:t>
          </w:r>
          <w:r>
            <w:rPr>
              <w:rFonts w:hint="eastAsia"/>
              <w:color w:val="auto"/>
              <w:sz w:val="24"/>
              <w:highlight w:val="none"/>
              <w:lang w:val="en-US" w:eastAsia="zh-CN"/>
            </w:rPr>
            <w:fldChar w:fldCharType="end"/>
          </w:r>
          <w:r>
            <w:rPr>
              <w:rFonts w:hint="eastAsia"/>
              <w:color w:val="auto"/>
              <w:sz w:val="24"/>
              <w:highlight w:val="none"/>
              <w:lang w:val="en-US" w:eastAsia="zh-CN"/>
            </w:rPr>
            <w:fldChar w:fldCharType="end"/>
          </w:r>
        </w:p>
        <w:p>
          <w:pPr>
            <w:pStyle w:val="13"/>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color w:val="auto"/>
              <w:sz w:val="24"/>
              <w:highlight w:val="none"/>
              <w:lang w:val="en-US" w:eastAsia="zh-CN"/>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_Toc12407 </w:instrText>
          </w:r>
          <w:r>
            <w:rPr>
              <w:rFonts w:hint="eastAsia"/>
              <w:color w:val="auto"/>
              <w:sz w:val="24"/>
              <w:highlight w:val="none"/>
              <w:lang w:val="en-US" w:eastAsia="zh-CN"/>
            </w:rPr>
            <w:fldChar w:fldCharType="separate"/>
          </w:r>
          <w:r>
            <w:rPr>
              <w:rFonts w:hint="eastAsia"/>
              <w:color w:val="auto"/>
              <w:sz w:val="24"/>
              <w:highlight w:val="none"/>
              <w:lang w:val="en-US" w:eastAsia="zh-CN"/>
            </w:rPr>
            <w:t>一、 职能简介</w:t>
          </w:r>
          <w:r>
            <w:rPr>
              <w:rFonts w:hint="eastAsia"/>
              <w:color w:val="auto"/>
              <w:sz w:val="24"/>
              <w:highlight w:val="none"/>
              <w:lang w:val="en-US" w:eastAsia="zh-CN"/>
            </w:rPr>
            <w:tab/>
          </w: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PAGEREF _Toc12407 \h </w:instrText>
          </w:r>
          <w:r>
            <w:rPr>
              <w:rFonts w:hint="eastAsia"/>
              <w:color w:val="auto"/>
              <w:sz w:val="24"/>
              <w:highlight w:val="none"/>
              <w:lang w:val="en-US" w:eastAsia="zh-CN"/>
            </w:rPr>
            <w:fldChar w:fldCharType="separate"/>
          </w:r>
          <w:r>
            <w:rPr>
              <w:rFonts w:hint="eastAsia"/>
              <w:color w:val="auto"/>
              <w:sz w:val="24"/>
              <w:highlight w:val="none"/>
              <w:lang w:val="en-US" w:eastAsia="zh-CN"/>
            </w:rPr>
            <w:t>4</w:t>
          </w:r>
          <w:r>
            <w:rPr>
              <w:rFonts w:hint="eastAsia"/>
              <w:color w:val="auto"/>
              <w:sz w:val="24"/>
              <w:highlight w:val="none"/>
              <w:lang w:val="en-US" w:eastAsia="zh-CN"/>
            </w:rPr>
            <w:fldChar w:fldCharType="end"/>
          </w:r>
          <w:r>
            <w:rPr>
              <w:rFonts w:hint="eastAsia"/>
              <w:color w:val="auto"/>
              <w:sz w:val="24"/>
              <w:highlight w:val="none"/>
              <w:lang w:val="en-US" w:eastAsia="zh-CN"/>
            </w:rPr>
            <w:fldChar w:fldCharType="end"/>
          </w:r>
        </w:p>
        <w:p>
          <w:pPr>
            <w:pStyle w:val="13"/>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color w:val="auto"/>
              <w:sz w:val="24"/>
              <w:highlight w:val="none"/>
              <w:lang w:val="en-US" w:eastAsia="zh-CN"/>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_Toc15211 </w:instrText>
          </w:r>
          <w:r>
            <w:rPr>
              <w:rFonts w:hint="eastAsia"/>
              <w:color w:val="auto"/>
              <w:sz w:val="24"/>
              <w:highlight w:val="none"/>
              <w:lang w:val="en-US" w:eastAsia="zh-CN"/>
            </w:rPr>
            <w:fldChar w:fldCharType="separate"/>
          </w:r>
          <w:r>
            <w:rPr>
              <w:rFonts w:hint="eastAsia"/>
              <w:color w:val="auto"/>
              <w:sz w:val="24"/>
              <w:highlight w:val="none"/>
              <w:lang w:val="en-US" w:eastAsia="zh-CN"/>
            </w:rPr>
            <w:t>二、2021年重点工作完成情况</w:t>
          </w:r>
          <w:r>
            <w:rPr>
              <w:rFonts w:hint="eastAsia"/>
              <w:color w:val="auto"/>
              <w:sz w:val="24"/>
              <w:highlight w:val="none"/>
              <w:lang w:val="en-US" w:eastAsia="zh-CN"/>
            </w:rPr>
            <w:tab/>
          </w: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PAGEREF _Toc15211 \h </w:instrText>
          </w:r>
          <w:r>
            <w:rPr>
              <w:rFonts w:hint="eastAsia"/>
              <w:color w:val="auto"/>
              <w:sz w:val="24"/>
              <w:highlight w:val="none"/>
              <w:lang w:val="en-US" w:eastAsia="zh-CN"/>
            </w:rPr>
            <w:fldChar w:fldCharType="separate"/>
          </w:r>
          <w:r>
            <w:rPr>
              <w:rFonts w:hint="eastAsia"/>
              <w:color w:val="auto"/>
              <w:sz w:val="24"/>
              <w:highlight w:val="none"/>
              <w:lang w:val="en-US" w:eastAsia="zh-CN"/>
            </w:rPr>
            <w:t>4</w:t>
          </w:r>
          <w:r>
            <w:rPr>
              <w:rFonts w:hint="eastAsia"/>
              <w:color w:val="auto"/>
              <w:sz w:val="24"/>
              <w:highlight w:val="none"/>
              <w:lang w:val="en-US" w:eastAsia="zh-CN"/>
            </w:rPr>
            <w:fldChar w:fldCharType="end"/>
          </w:r>
          <w:r>
            <w:rPr>
              <w:rFonts w:hint="eastAsia"/>
              <w:color w:val="auto"/>
              <w:sz w:val="24"/>
              <w:highlight w:val="none"/>
              <w:lang w:val="en-US" w:eastAsia="zh-CN"/>
            </w:rPr>
            <w:fldChar w:fldCharType="end"/>
          </w:r>
        </w:p>
        <w:p>
          <w:pPr>
            <w:pStyle w:val="12"/>
            <w:keepNext w:val="0"/>
            <w:keepLines w:val="0"/>
            <w:pageBreakBefore w:val="0"/>
            <w:widowControl w:val="0"/>
            <w:kinsoku/>
            <w:wordWrap/>
            <w:overflowPunct/>
            <w:topLinePunct w:val="0"/>
            <w:autoSpaceDE/>
            <w:autoSpaceDN/>
            <w:bidi w:val="0"/>
            <w:adjustRightInd w:val="0"/>
            <w:snapToGrid w:val="0"/>
            <w:spacing w:before="0" w:line="440" w:lineRule="exact"/>
            <w:jc w:val="left"/>
            <w:textAlignment w:val="auto"/>
            <w:rPr>
              <w:rFonts w:hint="eastAsia"/>
              <w:color w:val="auto"/>
              <w:sz w:val="24"/>
              <w:highlight w:val="none"/>
              <w:lang w:val="en-US" w:eastAsia="zh-CN"/>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_Toc31286 </w:instrText>
          </w:r>
          <w:r>
            <w:rPr>
              <w:rFonts w:hint="eastAsia"/>
              <w:color w:val="auto"/>
              <w:sz w:val="24"/>
              <w:highlight w:val="none"/>
              <w:lang w:val="en-US" w:eastAsia="zh-CN"/>
            </w:rPr>
            <w:fldChar w:fldCharType="separate"/>
          </w:r>
          <w:r>
            <w:rPr>
              <w:rFonts w:hint="eastAsia"/>
              <w:color w:val="auto"/>
              <w:sz w:val="24"/>
              <w:highlight w:val="none"/>
              <w:lang w:val="en-US" w:eastAsia="zh-CN"/>
            </w:rPr>
            <w:t>第二部分 2021年度单位决算情况说明</w:t>
          </w:r>
          <w:r>
            <w:rPr>
              <w:rFonts w:hint="eastAsia"/>
              <w:color w:val="auto"/>
              <w:sz w:val="24"/>
              <w:highlight w:val="none"/>
              <w:lang w:val="en-US" w:eastAsia="zh-CN"/>
            </w:rPr>
            <w:tab/>
          </w: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PAGEREF _Toc31286 \h </w:instrText>
          </w:r>
          <w:r>
            <w:rPr>
              <w:rFonts w:hint="eastAsia"/>
              <w:color w:val="auto"/>
              <w:sz w:val="24"/>
              <w:highlight w:val="none"/>
              <w:lang w:val="en-US" w:eastAsia="zh-CN"/>
            </w:rPr>
            <w:fldChar w:fldCharType="separate"/>
          </w:r>
          <w:r>
            <w:rPr>
              <w:rFonts w:hint="eastAsia"/>
              <w:color w:val="auto"/>
              <w:sz w:val="24"/>
              <w:highlight w:val="none"/>
              <w:lang w:val="en-US" w:eastAsia="zh-CN"/>
            </w:rPr>
            <w:t>6</w:t>
          </w:r>
          <w:r>
            <w:rPr>
              <w:rFonts w:hint="eastAsia"/>
              <w:color w:val="auto"/>
              <w:sz w:val="24"/>
              <w:highlight w:val="none"/>
              <w:lang w:val="en-US" w:eastAsia="zh-CN"/>
            </w:rPr>
            <w:fldChar w:fldCharType="end"/>
          </w:r>
          <w:r>
            <w:rPr>
              <w:rFonts w:hint="eastAsia"/>
              <w:color w:val="auto"/>
              <w:sz w:val="24"/>
              <w:highlight w:val="none"/>
              <w:lang w:val="en-US" w:eastAsia="zh-CN"/>
            </w:rPr>
            <w:fldChar w:fldCharType="end"/>
          </w:r>
        </w:p>
        <w:p>
          <w:pPr>
            <w:pStyle w:val="13"/>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color w:val="auto"/>
              <w:sz w:val="24"/>
              <w:highlight w:val="none"/>
              <w:lang w:val="en-US" w:eastAsia="zh-CN"/>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_Toc14737 </w:instrText>
          </w:r>
          <w:r>
            <w:rPr>
              <w:rFonts w:hint="eastAsia"/>
              <w:color w:val="auto"/>
              <w:sz w:val="24"/>
              <w:highlight w:val="none"/>
              <w:lang w:val="en-US" w:eastAsia="zh-CN"/>
            </w:rPr>
            <w:fldChar w:fldCharType="separate"/>
          </w:r>
          <w:r>
            <w:rPr>
              <w:rFonts w:hint="default"/>
              <w:color w:val="auto"/>
              <w:sz w:val="24"/>
              <w:highlight w:val="none"/>
              <w:lang w:val="en-US" w:eastAsia="zh-CN"/>
            </w:rPr>
            <w:t xml:space="preserve">一、 </w:t>
          </w:r>
          <w:r>
            <w:rPr>
              <w:rFonts w:hint="eastAsia"/>
              <w:color w:val="auto"/>
              <w:sz w:val="24"/>
              <w:highlight w:val="none"/>
              <w:lang w:val="en-US" w:eastAsia="zh-CN"/>
            </w:rPr>
            <w:t>收入支出决算总体情况说明</w:t>
          </w:r>
          <w:r>
            <w:rPr>
              <w:rFonts w:hint="eastAsia"/>
              <w:color w:val="auto"/>
              <w:sz w:val="24"/>
              <w:highlight w:val="none"/>
              <w:lang w:val="en-US" w:eastAsia="zh-CN"/>
            </w:rPr>
            <w:tab/>
          </w: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PAGEREF _Toc14737 \h </w:instrText>
          </w:r>
          <w:r>
            <w:rPr>
              <w:rFonts w:hint="eastAsia"/>
              <w:color w:val="auto"/>
              <w:sz w:val="24"/>
              <w:highlight w:val="none"/>
              <w:lang w:val="en-US" w:eastAsia="zh-CN"/>
            </w:rPr>
            <w:fldChar w:fldCharType="separate"/>
          </w:r>
          <w:r>
            <w:rPr>
              <w:rFonts w:hint="eastAsia"/>
              <w:color w:val="auto"/>
              <w:sz w:val="24"/>
              <w:highlight w:val="none"/>
              <w:lang w:val="en-US" w:eastAsia="zh-CN"/>
            </w:rPr>
            <w:t>6</w:t>
          </w:r>
          <w:r>
            <w:rPr>
              <w:rFonts w:hint="eastAsia"/>
              <w:color w:val="auto"/>
              <w:sz w:val="24"/>
              <w:highlight w:val="none"/>
              <w:lang w:val="en-US" w:eastAsia="zh-CN"/>
            </w:rPr>
            <w:fldChar w:fldCharType="end"/>
          </w:r>
          <w:r>
            <w:rPr>
              <w:rFonts w:hint="eastAsia"/>
              <w:color w:val="auto"/>
              <w:sz w:val="24"/>
              <w:highlight w:val="none"/>
              <w:lang w:val="en-US" w:eastAsia="zh-CN"/>
            </w:rPr>
            <w:fldChar w:fldCharType="end"/>
          </w:r>
        </w:p>
        <w:p>
          <w:pPr>
            <w:pStyle w:val="13"/>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color w:val="auto"/>
              <w:sz w:val="24"/>
              <w:highlight w:val="none"/>
              <w:lang w:val="en-US" w:eastAsia="zh-CN"/>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_Toc30783 </w:instrText>
          </w:r>
          <w:r>
            <w:rPr>
              <w:rFonts w:hint="eastAsia"/>
              <w:color w:val="auto"/>
              <w:sz w:val="24"/>
              <w:highlight w:val="none"/>
              <w:lang w:val="en-US" w:eastAsia="zh-CN"/>
            </w:rPr>
            <w:fldChar w:fldCharType="separate"/>
          </w:r>
          <w:r>
            <w:rPr>
              <w:rFonts w:hint="default"/>
              <w:color w:val="auto"/>
              <w:sz w:val="24"/>
              <w:highlight w:val="none"/>
              <w:lang w:val="en-US" w:eastAsia="zh-CN"/>
            </w:rPr>
            <w:t xml:space="preserve">二、 </w:t>
          </w:r>
          <w:r>
            <w:rPr>
              <w:rFonts w:hint="eastAsia"/>
              <w:color w:val="auto"/>
              <w:sz w:val="24"/>
              <w:highlight w:val="none"/>
              <w:lang w:val="en-US" w:eastAsia="zh-CN"/>
            </w:rPr>
            <w:t>收入决算情况说明</w:t>
          </w:r>
          <w:r>
            <w:rPr>
              <w:rFonts w:hint="eastAsia"/>
              <w:color w:val="auto"/>
              <w:sz w:val="24"/>
              <w:highlight w:val="none"/>
              <w:lang w:val="en-US" w:eastAsia="zh-CN"/>
            </w:rPr>
            <w:tab/>
          </w: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PAGEREF _Toc30783 \h </w:instrText>
          </w:r>
          <w:r>
            <w:rPr>
              <w:rFonts w:hint="eastAsia"/>
              <w:color w:val="auto"/>
              <w:sz w:val="24"/>
              <w:highlight w:val="none"/>
              <w:lang w:val="en-US" w:eastAsia="zh-CN"/>
            </w:rPr>
            <w:fldChar w:fldCharType="separate"/>
          </w:r>
          <w:r>
            <w:rPr>
              <w:rFonts w:hint="eastAsia"/>
              <w:color w:val="auto"/>
              <w:sz w:val="24"/>
              <w:highlight w:val="none"/>
              <w:lang w:val="en-US" w:eastAsia="zh-CN"/>
            </w:rPr>
            <w:t>6</w:t>
          </w:r>
          <w:r>
            <w:rPr>
              <w:rFonts w:hint="eastAsia"/>
              <w:color w:val="auto"/>
              <w:sz w:val="24"/>
              <w:highlight w:val="none"/>
              <w:lang w:val="en-US" w:eastAsia="zh-CN"/>
            </w:rPr>
            <w:fldChar w:fldCharType="end"/>
          </w:r>
          <w:r>
            <w:rPr>
              <w:rFonts w:hint="eastAsia"/>
              <w:color w:val="auto"/>
              <w:sz w:val="24"/>
              <w:highlight w:val="none"/>
              <w:lang w:val="en-US" w:eastAsia="zh-CN"/>
            </w:rPr>
            <w:fldChar w:fldCharType="end"/>
          </w:r>
        </w:p>
        <w:p>
          <w:pPr>
            <w:pStyle w:val="13"/>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color w:val="auto"/>
              <w:sz w:val="24"/>
              <w:highlight w:val="none"/>
              <w:lang w:val="en-US" w:eastAsia="zh-CN"/>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_Toc13865 </w:instrText>
          </w:r>
          <w:r>
            <w:rPr>
              <w:rFonts w:hint="eastAsia"/>
              <w:color w:val="auto"/>
              <w:sz w:val="24"/>
              <w:highlight w:val="none"/>
              <w:lang w:val="en-US" w:eastAsia="zh-CN"/>
            </w:rPr>
            <w:fldChar w:fldCharType="separate"/>
          </w:r>
          <w:r>
            <w:rPr>
              <w:rFonts w:hint="default"/>
              <w:color w:val="auto"/>
              <w:sz w:val="24"/>
              <w:highlight w:val="none"/>
              <w:lang w:val="en-US" w:eastAsia="zh-CN"/>
            </w:rPr>
            <w:t xml:space="preserve">三、 </w:t>
          </w:r>
          <w:r>
            <w:rPr>
              <w:rFonts w:hint="eastAsia"/>
              <w:color w:val="auto"/>
              <w:sz w:val="24"/>
              <w:highlight w:val="none"/>
              <w:lang w:val="en-US" w:eastAsia="zh-CN"/>
            </w:rPr>
            <w:t>支出决算情况说明</w:t>
          </w:r>
          <w:r>
            <w:rPr>
              <w:rFonts w:hint="eastAsia"/>
              <w:color w:val="auto"/>
              <w:sz w:val="24"/>
              <w:highlight w:val="none"/>
              <w:lang w:val="en-US" w:eastAsia="zh-CN"/>
            </w:rPr>
            <w:tab/>
          </w: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PAGEREF _Toc13865 \h </w:instrText>
          </w:r>
          <w:r>
            <w:rPr>
              <w:rFonts w:hint="eastAsia"/>
              <w:color w:val="auto"/>
              <w:sz w:val="24"/>
              <w:highlight w:val="none"/>
              <w:lang w:val="en-US" w:eastAsia="zh-CN"/>
            </w:rPr>
            <w:fldChar w:fldCharType="separate"/>
          </w:r>
          <w:r>
            <w:rPr>
              <w:rFonts w:hint="eastAsia"/>
              <w:color w:val="auto"/>
              <w:sz w:val="24"/>
              <w:highlight w:val="none"/>
              <w:lang w:val="en-US" w:eastAsia="zh-CN"/>
            </w:rPr>
            <w:t>7</w:t>
          </w:r>
          <w:r>
            <w:rPr>
              <w:rFonts w:hint="eastAsia"/>
              <w:color w:val="auto"/>
              <w:sz w:val="24"/>
              <w:highlight w:val="none"/>
              <w:lang w:val="en-US" w:eastAsia="zh-CN"/>
            </w:rPr>
            <w:fldChar w:fldCharType="end"/>
          </w:r>
          <w:r>
            <w:rPr>
              <w:rFonts w:hint="eastAsia"/>
              <w:color w:val="auto"/>
              <w:sz w:val="24"/>
              <w:highlight w:val="none"/>
              <w:lang w:val="en-US" w:eastAsia="zh-CN"/>
            </w:rPr>
            <w:fldChar w:fldCharType="end"/>
          </w:r>
        </w:p>
        <w:p>
          <w:pPr>
            <w:pStyle w:val="13"/>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color w:val="auto"/>
              <w:sz w:val="24"/>
              <w:highlight w:val="none"/>
              <w:lang w:val="en-US" w:eastAsia="zh-CN"/>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_Toc32252 </w:instrText>
          </w:r>
          <w:r>
            <w:rPr>
              <w:rFonts w:hint="eastAsia"/>
              <w:color w:val="auto"/>
              <w:sz w:val="24"/>
              <w:highlight w:val="none"/>
              <w:lang w:val="en-US" w:eastAsia="zh-CN"/>
            </w:rPr>
            <w:fldChar w:fldCharType="separate"/>
          </w:r>
          <w:r>
            <w:rPr>
              <w:rFonts w:hint="eastAsia"/>
              <w:color w:val="auto"/>
              <w:sz w:val="24"/>
              <w:highlight w:val="none"/>
              <w:lang w:val="en-US" w:eastAsia="zh-CN"/>
            </w:rPr>
            <w:t>四、财政拨款收入支出决算总体情况说明</w:t>
          </w:r>
          <w:r>
            <w:rPr>
              <w:rFonts w:hint="eastAsia"/>
              <w:color w:val="auto"/>
              <w:sz w:val="24"/>
              <w:highlight w:val="none"/>
              <w:lang w:val="en-US" w:eastAsia="zh-CN"/>
            </w:rPr>
            <w:tab/>
          </w: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PAGEREF _Toc32252 \h </w:instrText>
          </w:r>
          <w:r>
            <w:rPr>
              <w:rFonts w:hint="eastAsia"/>
              <w:color w:val="auto"/>
              <w:sz w:val="24"/>
              <w:highlight w:val="none"/>
              <w:lang w:val="en-US" w:eastAsia="zh-CN"/>
            </w:rPr>
            <w:fldChar w:fldCharType="separate"/>
          </w:r>
          <w:r>
            <w:rPr>
              <w:rFonts w:hint="eastAsia"/>
              <w:color w:val="auto"/>
              <w:sz w:val="24"/>
              <w:highlight w:val="none"/>
              <w:lang w:val="en-US" w:eastAsia="zh-CN"/>
            </w:rPr>
            <w:t>7</w:t>
          </w:r>
          <w:r>
            <w:rPr>
              <w:rFonts w:hint="eastAsia"/>
              <w:color w:val="auto"/>
              <w:sz w:val="24"/>
              <w:highlight w:val="none"/>
              <w:lang w:val="en-US" w:eastAsia="zh-CN"/>
            </w:rPr>
            <w:fldChar w:fldCharType="end"/>
          </w:r>
          <w:r>
            <w:rPr>
              <w:rFonts w:hint="eastAsia"/>
              <w:color w:val="auto"/>
              <w:sz w:val="24"/>
              <w:highlight w:val="none"/>
              <w:lang w:val="en-US" w:eastAsia="zh-CN"/>
            </w:rPr>
            <w:fldChar w:fldCharType="end"/>
          </w:r>
        </w:p>
        <w:p>
          <w:pPr>
            <w:pStyle w:val="13"/>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color w:val="auto"/>
              <w:sz w:val="24"/>
              <w:highlight w:val="none"/>
              <w:lang w:val="en-US" w:eastAsia="zh-CN"/>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_Toc4993 </w:instrText>
          </w:r>
          <w:r>
            <w:rPr>
              <w:rFonts w:hint="eastAsia"/>
              <w:color w:val="auto"/>
              <w:sz w:val="24"/>
              <w:highlight w:val="none"/>
              <w:lang w:val="en-US" w:eastAsia="zh-CN"/>
            </w:rPr>
            <w:fldChar w:fldCharType="separate"/>
          </w:r>
          <w:r>
            <w:rPr>
              <w:rFonts w:hint="eastAsia"/>
              <w:color w:val="auto"/>
              <w:sz w:val="24"/>
              <w:highlight w:val="none"/>
              <w:lang w:val="en-US" w:eastAsia="zh-CN"/>
            </w:rPr>
            <w:t>五、一般公共预算财政拨款支出决算情况说明</w:t>
          </w:r>
          <w:r>
            <w:rPr>
              <w:rFonts w:hint="eastAsia"/>
              <w:color w:val="auto"/>
              <w:sz w:val="24"/>
              <w:highlight w:val="none"/>
              <w:lang w:val="en-US" w:eastAsia="zh-CN"/>
            </w:rPr>
            <w:tab/>
          </w: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PAGEREF _Toc4993 \h </w:instrText>
          </w:r>
          <w:r>
            <w:rPr>
              <w:rFonts w:hint="eastAsia"/>
              <w:color w:val="auto"/>
              <w:sz w:val="24"/>
              <w:highlight w:val="none"/>
              <w:lang w:val="en-US" w:eastAsia="zh-CN"/>
            </w:rPr>
            <w:fldChar w:fldCharType="separate"/>
          </w:r>
          <w:r>
            <w:rPr>
              <w:rFonts w:hint="eastAsia"/>
              <w:color w:val="auto"/>
              <w:sz w:val="24"/>
              <w:highlight w:val="none"/>
              <w:lang w:val="en-US" w:eastAsia="zh-CN"/>
            </w:rPr>
            <w:t>8</w:t>
          </w:r>
          <w:r>
            <w:rPr>
              <w:rFonts w:hint="eastAsia"/>
              <w:color w:val="auto"/>
              <w:sz w:val="24"/>
              <w:highlight w:val="none"/>
              <w:lang w:val="en-US" w:eastAsia="zh-CN"/>
            </w:rPr>
            <w:fldChar w:fldCharType="end"/>
          </w:r>
          <w:r>
            <w:rPr>
              <w:rFonts w:hint="eastAsia"/>
              <w:color w:val="auto"/>
              <w:sz w:val="24"/>
              <w:highlight w:val="none"/>
              <w:lang w:val="en-US" w:eastAsia="zh-CN"/>
            </w:rPr>
            <w:fldChar w:fldCharType="end"/>
          </w:r>
        </w:p>
        <w:p>
          <w:pPr>
            <w:pStyle w:val="13"/>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color w:val="auto"/>
              <w:sz w:val="24"/>
              <w:highlight w:val="none"/>
              <w:lang w:val="en-US" w:eastAsia="zh-CN"/>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_Toc30439 </w:instrText>
          </w:r>
          <w:r>
            <w:rPr>
              <w:rFonts w:hint="eastAsia"/>
              <w:color w:val="auto"/>
              <w:sz w:val="24"/>
              <w:highlight w:val="none"/>
              <w:lang w:val="en-US" w:eastAsia="zh-CN"/>
            </w:rPr>
            <w:fldChar w:fldCharType="separate"/>
          </w:r>
          <w:r>
            <w:rPr>
              <w:rFonts w:hint="eastAsia"/>
              <w:color w:val="auto"/>
              <w:sz w:val="24"/>
              <w:highlight w:val="none"/>
              <w:lang w:val="en-US" w:eastAsia="zh-CN"/>
            </w:rPr>
            <w:t>六、一般公共预算财政拨款基本支出决算情况说明</w:t>
          </w:r>
          <w:r>
            <w:rPr>
              <w:rFonts w:hint="eastAsia"/>
              <w:color w:val="auto"/>
              <w:sz w:val="24"/>
              <w:highlight w:val="none"/>
              <w:lang w:val="en-US" w:eastAsia="zh-CN"/>
            </w:rPr>
            <w:tab/>
          </w: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PAGEREF _Toc30439 \h </w:instrText>
          </w:r>
          <w:r>
            <w:rPr>
              <w:rFonts w:hint="eastAsia"/>
              <w:color w:val="auto"/>
              <w:sz w:val="24"/>
              <w:highlight w:val="none"/>
              <w:lang w:val="en-US" w:eastAsia="zh-CN"/>
            </w:rPr>
            <w:fldChar w:fldCharType="separate"/>
          </w:r>
          <w:r>
            <w:rPr>
              <w:rFonts w:hint="eastAsia"/>
              <w:color w:val="auto"/>
              <w:sz w:val="24"/>
              <w:highlight w:val="none"/>
              <w:lang w:val="en-US" w:eastAsia="zh-CN"/>
            </w:rPr>
            <w:t>10</w:t>
          </w:r>
          <w:r>
            <w:rPr>
              <w:rFonts w:hint="eastAsia"/>
              <w:color w:val="auto"/>
              <w:sz w:val="24"/>
              <w:highlight w:val="none"/>
              <w:lang w:val="en-US" w:eastAsia="zh-CN"/>
            </w:rPr>
            <w:fldChar w:fldCharType="end"/>
          </w:r>
          <w:r>
            <w:rPr>
              <w:rFonts w:hint="eastAsia"/>
              <w:color w:val="auto"/>
              <w:sz w:val="24"/>
              <w:highlight w:val="none"/>
              <w:lang w:val="en-US" w:eastAsia="zh-CN"/>
            </w:rPr>
            <w:fldChar w:fldCharType="end"/>
          </w:r>
        </w:p>
        <w:p>
          <w:pPr>
            <w:pStyle w:val="13"/>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color w:val="auto"/>
              <w:sz w:val="24"/>
              <w:highlight w:val="none"/>
              <w:lang w:val="en-US" w:eastAsia="zh-CN"/>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_Toc24580 </w:instrText>
          </w:r>
          <w:r>
            <w:rPr>
              <w:rFonts w:hint="eastAsia"/>
              <w:color w:val="auto"/>
              <w:sz w:val="24"/>
              <w:highlight w:val="none"/>
              <w:lang w:val="en-US" w:eastAsia="zh-CN"/>
            </w:rPr>
            <w:fldChar w:fldCharType="separate"/>
          </w:r>
          <w:r>
            <w:rPr>
              <w:rFonts w:hint="eastAsia"/>
              <w:color w:val="auto"/>
              <w:sz w:val="24"/>
              <w:highlight w:val="none"/>
              <w:lang w:val="en-US" w:eastAsia="zh-CN"/>
            </w:rPr>
            <w:t>七、“三公”经费财政拨款支出决算情况说明</w:t>
          </w:r>
          <w:r>
            <w:rPr>
              <w:rFonts w:hint="eastAsia"/>
              <w:color w:val="auto"/>
              <w:sz w:val="24"/>
              <w:highlight w:val="none"/>
              <w:lang w:val="en-US" w:eastAsia="zh-CN"/>
            </w:rPr>
            <w:tab/>
          </w: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PAGEREF _Toc24580 \h </w:instrText>
          </w:r>
          <w:r>
            <w:rPr>
              <w:rFonts w:hint="eastAsia"/>
              <w:color w:val="auto"/>
              <w:sz w:val="24"/>
              <w:highlight w:val="none"/>
              <w:lang w:val="en-US" w:eastAsia="zh-CN"/>
            </w:rPr>
            <w:fldChar w:fldCharType="separate"/>
          </w:r>
          <w:r>
            <w:rPr>
              <w:rFonts w:hint="eastAsia"/>
              <w:color w:val="auto"/>
              <w:sz w:val="24"/>
              <w:highlight w:val="none"/>
              <w:lang w:val="en-US" w:eastAsia="zh-CN"/>
            </w:rPr>
            <w:t>11</w:t>
          </w:r>
          <w:r>
            <w:rPr>
              <w:rFonts w:hint="eastAsia"/>
              <w:color w:val="auto"/>
              <w:sz w:val="24"/>
              <w:highlight w:val="none"/>
              <w:lang w:val="en-US" w:eastAsia="zh-CN"/>
            </w:rPr>
            <w:fldChar w:fldCharType="end"/>
          </w:r>
          <w:r>
            <w:rPr>
              <w:rFonts w:hint="eastAsia"/>
              <w:color w:val="auto"/>
              <w:sz w:val="24"/>
              <w:highlight w:val="none"/>
              <w:lang w:val="en-US" w:eastAsia="zh-CN"/>
            </w:rPr>
            <w:fldChar w:fldCharType="end"/>
          </w:r>
        </w:p>
        <w:p>
          <w:pPr>
            <w:pStyle w:val="13"/>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color w:val="auto"/>
              <w:sz w:val="24"/>
              <w:highlight w:val="none"/>
              <w:lang w:val="en-US" w:eastAsia="zh-CN"/>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_Toc11570 </w:instrText>
          </w:r>
          <w:r>
            <w:rPr>
              <w:rFonts w:hint="eastAsia"/>
              <w:color w:val="auto"/>
              <w:sz w:val="24"/>
              <w:highlight w:val="none"/>
              <w:lang w:val="en-US" w:eastAsia="zh-CN"/>
            </w:rPr>
            <w:fldChar w:fldCharType="separate"/>
          </w:r>
          <w:r>
            <w:rPr>
              <w:rFonts w:hint="eastAsia"/>
              <w:color w:val="auto"/>
              <w:sz w:val="24"/>
              <w:highlight w:val="none"/>
              <w:lang w:val="en-US" w:eastAsia="zh-CN"/>
            </w:rPr>
            <w:t>八、政府性基金预算支出决算情况说明</w:t>
          </w:r>
          <w:r>
            <w:rPr>
              <w:rFonts w:hint="eastAsia"/>
              <w:color w:val="auto"/>
              <w:sz w:val="24"/>
              <w:highlight w:val="none"/>
              <w:lang w:val="en-US" w:eastAsia="zh-CN"/>
            </w:rPr>
            <w:tab/>
          </w: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PAGEREF _Toc11570 \h </w:instrText>
          </w:r>
          <w:r>
            <w:rPr>
              <w:rFonts w:hint="eastAsia"/>
              <w:color w:val="auto"/>
              <w:sz w:val="24"/>
              <w:highlight w:val="none"/>
              <w:lang w:val="en-US" w:eastAsia="zh-CN"/>
            </w:rPr>
            <w:fldChar w:fldCharType="separate"/>
          </w:r>
          <w:r>
            <w:rPr>
              <w:rFonts w:hint="eastAsia"/>
              <w:color w:val="auto"/>
              <w:sz w:val="24"/>
              <w:highlight w:val="none"/>
              <w:lang w:val="en-US" w:eastAsia="zh-CN"/>
            </w:rPr>
            <w:t>12</w:t>
          </w:r>
          <w:r>
            <w:rPr>
              <w:rFonts w:hint="eastAsia"/>
              <w:color w:val="auto"/>
              <w:sz w:val="24"/>
              <w:highlight w:val="none"/>
              <w:lang w:val="en-US" w:eastAsia="zh-CN"/>
            </w:rPr>
            <w:fldChar w:fldCharType="end"/>
          </w:r>
          <w:r>
            <w:rPr>
              <w:rFonts w:hint="eastAsia"/>
              <w:color w:val="auto"/>
              <w:sz w:val="24"/>
              <w:highlight w:val="none"/>
              <w:lang w:val="en-US" w:eastAsia="zh-CN"/>
            </w:rPr>
            <w:fldChar w:fldCharType="end"/>
          </w:r>
        </w:p>
        <w:p>
          <w:pPr>
            <w:pStyle w:val="13"/>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color w:val="auto"/>
              <w:sz w:val="24"/>
              <w:highlight w:val="none"/>
              <w:lang w:val="en-US" w:eastAsia="zh-CN"/>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_Toc9415 </w:instrText>
          </w:r>
          <w:r>
            <w:rPr>
              <w:rFonts w:hint="eastAsia"/>
              <w:color w:val="auto"/>
              <w:sz w:val="24"/>
              <w:highlight w:val="none"/>
              <w:lang w:val="en-US" w:eastAsia="zh-CN"/>
            </w:rPr>
            <w:fldChar w:fldCharType="separate"/>
          </w:r>
          <w:r>
            <w:rPr>
              <w:rFonts w:hint="eastAsia"/>
              <w:color w:val="auto"/>
              <w:sz w:val="24"/>
              <w:highlight w:val="none"/>
              <w:lang w:val="en-US" w:eastAsia="zh-CN"/>
            </w:rPr>
            <w:t>九、 国有资本经营预算支出决算情况说明</w:t>
          </w:r>
          <w:r>
            <w:rPr>
              <w:rFonts w:hint="eastAsia"/>
              <w:color w:val="auto"/>
              <w:sz w:val="24"/>
              <w:highlight w:val="none"/>
              <w:lang w:val="en-US" w:eastAsia="zh-CN"/>
            </w:rPr>
            <w:tab/>
          </w: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PAGEREF _Toc9415 \h </w:instrText>
          </w:r>
          <w:r>
            <w:rPr>
              <w:rFonts w:hint="eastAsia"/>
              <w:color w:val="auto"/>
              <w:sz w:val="24"/>
              <w:highlight w:val="none"/>
              <w:lang w:val="en-US" w:eastAsia="zh-CN"/>
            </w:rPr>
            <w:fldChar w:fldCharType="separate"/>
          </w:r>
          <w:r>
            <w:rPr>
              <w:rFonts w:hint="eastAsia"/>
              <w:color w:val="auto"/>
              <w:sz w:val="24"/>
              <w:highlight w:val="none"/>
              <w:lang w:val="en-US" w:eastAsia="zh-CN"/>
            </w:rPr>
            <w:t>12</w:t>
          </w:r>
          <w:r>
            <w:rPr>
              <w:rFonts w:hint="eastAsia"/>
              <w:color w:val="auto"/>
              <w:sz w:val="24"/>
              <w:highlight w:val="none"/>
              <w:lang w:val="en-US" w:eastAsia="zh-CN"/>
            </w:rPr>
            <w:fldChar w:fldCharType="end"/>
          </w:r>
          <w:r>
            <w:rPr>
              <w:rFonts w:hint="eastAsia"/>
              <w:color w:val="auto"/>
              <w:sz w:val="24"/>
              <w:highlight w:val="none"/>
              <w:lang w:val="en-US" w:eastAsia="zh-CN"/>
            </w:rPr>
            <w:fldChar w:fldCharType="end"/>
          </w:r>
        </w:p>
        <w:p>
          <w:pPr>
            <w:pStyle w:val="13"/>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color w:val="auto"/>
              <w:sz w:val="24"/>
              <w:highlight w:val="none"/>
              <w:lang w:val="en-US" w:eastAsia="zh-CN"/>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_Toc30370 </w:instrText>
          </w:r>
          <w:r>
            <w:rPr>
              <w:rFonts w:hint="eastAsia"/>
              <w:color w:val="auto"/>
              <w:sz w:val="24"/>
              <w:highlight w:val="none"/>
              <w:lang w:val="en-US" w:eastAsia="zh-CN"/>
            </w:rPr>
            <w:fldChar w:fldCharType="separate"/>
          </w:r>
          <w:r>
            <w:rPr>
              <w:rFonts w:hint="eastAsia"/>
              <w:color w:val="auto"/>
              <w:sz w:val="24"/>
              <w:highlight w:val="none"/>
              <w:lang w:val="en-US" w:eastAsia="zh-CN"/>
            </w:rPr>
            <w:t>十、 预算绩效管理情况</w:t>
          </w:r>
          <w:r>
            <w:rPr>
              <w:rFonts w:hint="eastAsia"/>
              <w:color w:val="auto"/>
              <w:sz w:val="24"/>
              <w:highlight w:val="none"/>
              <w:lang w:val="en-US" w:eastAsia="zh-CN"/>
            </w:rPr>
            <w:tab/>
          </w: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PAGEREF _Toc30370 \h </w:instrText>
          </w:r>
          <w:r>
            <w:rPr>
              <w:rFonts w:hint="eastAsia"/>
              <w:color w:val="auto"/>
              <w:sz w:val="24"/>
              <w:highlight w:val="none"/>
              <w:lang w:val="en-US" w:eastAsia="zh-CN"/>
            </w:rPr>
            <w:fldChar w:fldCharType="separate"/>
          </w:r>
          <w:r>
            <w:rPr>
              <w:rFonts w:hint="eastAsia"/>
              <w:color w:val="auto"/>
              <w:sz w:val="24"/>
              <w:highlight w:val="none"/>
              <w:lang w:val="en-US" w:eastAsia="zh-CN"/>
            </w:rPr>
            <w:t>12</w:t>
          </w:r>
          <w:r>
            <w:rPr>
              <w:rFonts w:hint="eastAsia"/>
              <w:color w:val="auto"/>
              <w:sz w:val="24"/>
              <w:highlight w:val="none"/>
              <w:lang w:val="en-US" w:eastAsia="zh-CN"/>
            </w:rPr>
            <w:fldChar w:fldCharType="end"/>
          </w:r>
          <w:r>
            <w:rPr>
              <w:rFonts w:hint="eastAsia"/>
              <w:color w:val="auto"/>
              <w:sz w:val="24"/>
              <w:highlight w:val="none"/>
              <w:lang w:val="en-US" w:eastAsia="zh-CN"/>
            </w:rPr>
            <w:fldChar w:fldCharType="end"/>
          </w:r>
        </w:p>
        <w:p>
          <w:pPr>
            <w:pStyle w:val="13"/>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color w:val="auto"/>
              <w:sz w:val="24"/>
              <w:highlight w:val="none"/>
              <w:lang w:val="en-US" w:eastAsia="zh-CN"/>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_Toc5491 </w:instrText>
          </w:r>
          <w:r>
            <w:rPr>
              <w:rFonts w:hint="eastAsia"/>
              <w:color w:val="auto"/>
              <w:sz w:val="24"/>
              <w:highlight w:val="none"/>
              <w:lang w:val="en-US" w:eastAsia="zh-CN"/>
            </w:rPr>
            <w:fldChar w:fldCharType="separate"/>
          </w:r>
          <w:r>
            <w:rPr>
              <w:rFonts w:hint="eastAsia"/>
              <w:color w:val="auto"/>
              <w:sz w:val="24"/>
              <w:highlight w:val="none"/>
              <w:lang w:val="en-US" w:eastAsia="zh-CN"/>
            </w:rPr>
            <w:t>十一、 其他重要事项的情况说明</w:t>
          </w:r>
          <w:r>
            <w:rPr>
              <w:rFonts w:hint="eastAsia"/>
              <w:color w:val="auto"/>
              <w:sz w:val="24"/>
              <w:highlight w:val="none"/>
              <w:lang w:val="en-US" w:eastAsia="zh-CN"/>
            </w:rPr>
            <w:tab/>
          </w: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PAGEREF _Toc5491 \h </w:instrText>
          </w:r>
          <w:r>
            <w:rPr>
              <w:rFonts w:hint="eastAsia"/>
              <w:color w:val="auto"/>
              <w:sz w:val="24"/>
              <w:highlight w:val="none"/>
              <w:lang w:val="en-US" w:eastAsia="zh-CN"/>
            </w:rPr>
            <w:fldChar w:fldCharType="separate"/>
          </w:r>
          <w:r>
            <w:rPr>
              <w:rFonts w:hint="eastAsia"/>
              <w:color w:val="auto"/>
              <w:sz w:val="24"/>
              <w:highlight w:val="none"/>
              <w:lang w:val="en-US" w:eastAsia="zh-CN"/>
            </w:rPr>
            <w:t>14</w:t>
          </w:r>
          <w:r>
            <w:rPr>
              <w:rFonts w:hint="eastAsia"/>
              <w:color w:val="auto"/>
              <w:sz w:val="24"/>
              <w:highlight w:val="none"/>
              <w:lang w:val="en-US" w:eastAsia="zh-CN"/>
            </w:rPr>
            <w:fldChar w:fldCharType="end"/>
          </w:r>
          <w:r>
            <w:rPr>
              <w:rFonts w:hint="eastAsia"/>
              <w:color w:val="auto"/>
              <w:sz w:val="24"/>
              <w:highlight w:val="none"/>
              <w:lang w:val="en-US" w:eastAsia="zh-CN"/>
            </w:rPr>
            <w:fldChar w:fldCharType="end"/>
          </w:r>
        </w:p>
        <w:p>
          <w:pPr>
            <w:pStyle w:val="12"/>
            <w:keepNext w:val="0"/>
            <w:keepLines w:val="0"/>
            <w:pageBreakBefore w:val="0"/>
            <w:widowControl w:val="0"/>
            <w:kinsoku/>
            <w:wordWrap/>
            <w:overflowPunct/>
            <w:topLinePunct w:val="0"/>
            <w:autoSpaceDE/>
            <w:autoSpaceDN/>
            <w:bidi w:val="0"/>
            <w:adjustRightInd w:val="0"/>
            <w:snapToGrid w:val="0"/>
            <w:spacing w:before="0" w:line="440" w:lineRule="exact"/>
            <w:jc w:val="left"/>
            <w:textAlignment w:val="auto"/>
            <w:rPr>
              <w:rFonts w:hint="eastAsia"/>
              <w:color w:val="auto"/>
              <w:sz w:val="24"/>
              <w:highlight w:val="none"/>
              <w:lang w:val="en-US" w:eastAsia="zh-CN"/>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_Toc327 </w:instrText>
          </w:r>
          <w:r>
            <w:rPr>
              <w:rFonts w:hint="eastAsia"/>
              <w:color w:val="auto"/>
              <w:sz w:val="24"/>
              <w:highlight w:val="none"/>
              <w:lang w:val="en-US" w:eastAsia="zh-CN"/>
            </w:rPr>
            <w:fldChar w:fldCharType="separate"/>
          </w:r>
          <w:r>
            <w:rPr>
              <w:rFonts w:hint="eastAsia"/>
              <w:color w:val="auto"/>
              <w:sz w:val="24"/>
              <w:highlight w:val="none"/>
              <w:lang w:val="en-US" w:eastAsia="zh-CN"/>
            </w:rPr>
            <w:t>第三部分 名词解释</w:t>
          </w:r>
          <w:r>
            <w:rPr>
              <w:rFonts w:hint="eastAsia"/>
              <w:color w:val="auto"/>
              <w:sz w:val="24"/>
              <w:highlight w:val="none"/>
              <w:lang w:val="en-US" w:eastAsia="zh-CN"/>
            </w:rPr>
            <w:tab/>
          </w: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PAGEREF _Toc327 \h </w:instrText>
          </w:r>
          <w:r>
            <w:rPr>
              <w:rFonts w:hint="eastAsia"/>
              <w:color w:val="auto"/>
              <w:sz w:val="24"/>
              <w:highlight w:val="none"/>
              <w:lang w:val="en-US" w:eastAsia="zh-CN"/>
            </w:rPr>
            <w:fldChar w:fldCharType="separate"/>
          </w:r>
          <w:r>
            <w:rPr>
              <w:rFonts w:hint="eastAsia"/>
              <w:color w:val="auto"/>
              <w:sz w:val="24"/>
              <w:highlight w:val="none"/>
              <w:lang w:val="en-US" w:eastAsia="zh-CN"/>
            </w:rPr>
            <w:t>16</w:t>
          </w:r>
          <w:r>
            <w:rPr>
              <w:rFonts w:hint="eastAsia"/>
              <w:color w:val="auto"/>
              <w:sz w:val="24"/>
              <w:highlight w:val="none"/>
              <w:lang w:val="en-US" w:eastAsia="zh-CN"/>
            </w:rPr>
            <w:fldChar w:fldCharType="end"/>
          </w:r>
          <w:r>
            <w:rPr>
              <w:rFonts w:hint="eastAsia"/>
              <w:color w:val="auto"/>
              <w:sz w:val="24"/>
              <w:highlight w:val="none"/>
              <w:lang w:val="en-US" w:eastAsia="zh-CN"/>
            </w:rPr>
            <w:fldChar w:fldCharType="end"/>
          </w:r>
        </w:p>
        <w:p>
          <w:pPr>
            <w:pStyle w:val="12"/>
            <w:keepNext w:val="0"/>
            <w:keepLines w:val="0"/>
            <w:pageBreakBefore w:val="0"/>
            <w:widowControl w:val="0"/>
            <w:kinsoku/>
            <w:wordWrap/>
            <w:overflowPunct/>
            <w:topLinePunct w:val="0"/>
            <w:autoSpaceDE/>
            <w:autoSpaceDN/>
            <w:bidi w:val="0"/>
            <w:adjustRightInd w:val="0"/>
            <w:snapToGrid w:val="0"/>
            <w:spacing w:before="0" w:line="440" w:lineRule="exact"/>
            <w:jc w:val="left"/>
            <w:textAlignment w:val="auto"/>
            <w:rPr>
              <w:rFonts w:hint="eastAsia"/>
              <w:color w:val="auto"/>
              <w:sz w:val="24"/>
              <w:highlight w:val="none"/>
              <w:lang w:val="en-US" w:eastAsia="zh-CN"/>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_Toc5281 </w:instrText>
          </w:r>
          <w:r>
            <w:rPr>
              <w:rFonts w:hint="eastAsia"/>
              <w:color w:val="auto"/>
              <w:sz w:val="24"/>
              <w:highlight w:val="none"/>
              <w:lang w:val="en-US" w:eastAsia="zh-CN"/>
            </w:rPr>
            <w:fldChar w:fldCharType="separate"/>
          </w:r>
          <w:r>
            <w:rPr>
              <w:rFonts w:hint="eastAsia"/>
              <w:color w:val="auto"/>
              <w:sz w:val="24"/>
              <w:highlight w:val="none"/>
              <w:lang w:val="en-US" w:eastAsia="zh-CN"/>
            </w:rPr>
            <w:t>第四部分 附件</w:t>
          </w:r>
          <w:r>
            <w:rPr>
              <w:rFonts w:hint="eastAsia"/>
              <w:color w:val="auto"/>
              <w:sz w:val="24"/>
              <w:highlight w:val="none"/>
              <w:lang w:val="en-US" w:eastAsia="zh-CN"/>
            </w:rPr>
            <w:tab/>
          </w: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PAGEREF _Toc5281 \h </w:instrText>
          </w:r>
          <w:r>
            <w:rPr>
              <w:rFonts w:hint="eastAsia"/>
              <w:color w:val="auto"/>
              <w:sz w:val="24"/>
              <w:highlight w:val="none"/>
              <w:lang w:val="en-US" w:eastAsia="zh-CN"/>
            </w:rPr>
            <w:fldChar w:fldCharType="separate"/>
          </w:r>
          <w:r>
            <w:rPr>
              <w:rFonts w:hint="eastAsia"/>
              <w:color w:val="auto"/>
              <w:sz w:val="24"/>
              <w:highlight w:val="none"/>
              <w:lang w:val="en-US" w:eastAsia="zh-CN"/>
            </w:rPr>
            <w:t>18</w:t>
          </w:r>
          <w:r>
            <w:rPr>
              <w:rFonts w:hint="eastAsia"/>
              <w:color w:val="auto"/>
              <w:sz w:val="24"/>
              <w:highlight w:val="none"/>
              <w:lang w:val="en-US" w:eastAsia="zh-CN"/>
            </w:rPr>
            <w:fldChar w:fldCharType="end"/>
          </w:r>
          <w:r>
            <w:rPr>
              <w:rFonts w:hint="eastAsia"/>
              <w:color w:val="auto"/>
              <w:sz w:val="24"/>
              <w:highlight w:val="none"/>
              <w:lang w:val="en-US" w:eastAsia="zh-CN"/>
            </w:rPr>
            <w:fldChar w:fldCharType="end"/>
          </w:r>
        </w:p>
        <w:p>
          <w:pPr>
            <w:pStyle w:val="12"/>
            <w:keepNext w:val="0"/>
            <w:keepLines w:val="0"/>
            <w:pageBreakBefore w:val="0"/>
            <w:widowControl w:val="0"/>
            <w:kinsoku/>
            <w:wordWrap/>
            <w:overflowPunct/>
            <w:topLinePunct w:val="0"/>
            <w:autoSpaceDE/>
            <w:autoSpaceDN/>
            <w:bidi w:val="0"/>
            <w:adjustRightInd w:val="0"/>
            <w:snapToGrid w:val="0"/>
            <w:spacing w:before="0" w:line="440" w:lineRule="exact"/>
            <w:jc w:val="left"/>
            <w:textAlignment w:val="auto"/>
            <w:rPr>
              <w:rFonts w:hint="eastAsia"/>
              <w:color w:val="auto"/>
              <w:sz w:val="24"/>
              <w:highlight w:val="none"/>
              <w:lang w:val="en-US" w:eastAsia="zh-CN"/>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_Toc22494 </w:instrText>
          </w:r>
          <w:r>
            <w:rPr>
              <w:rFonts w:hint="eastAsia"/>
              <w:color w:val="auto"/>
              <w:sz w:val="24"/>
              <w:highlight w:val="none"/>
              <w:lang w:val="en-US" w:eastAsia="zh-CN"/>
            </w:rPr>
            <w:fldChar w:fldCharType="separate"/>
          </w:r>
          <w:r>
            <w:rPr>
              <w:rFonts w:hint="eastAsia"/>
              <w:color w:val="auto"/>
              <w:sz w:val="24"/>
              <w:highlight w:val="none"/>
              <w:lang w:val="en-US" w:eastAsia="zh-CN"/>
            </w:rPr>
            <w:t>第五部分 附表</w:t>
          </w:r>
          <w:r>
            <w:rPr>
              <w:rFonts w:hint="eastAsia"/>
              <w:color w:val="auto"/>
              <w:sz w:val="24"/>
              <w:highlight w:val="none"/>
              <w:lang w:val="en-US" w:eastAsia="zh-CN"/>
            </w:rPr>
            <w:tab/>
          </w: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PAGEREF _Toc22494 \h </w:instrText>
          </w:r>
          <w:r>
            <w:rPr>
              <w:rFonts w:hint="eastAsia"/>
              <w:color w:val="auto"/>
              <w:sz w:val="24"/>
              <w:highlight w:val="none"/>
              <w:lang w:val="en-US" w:eastAsia="zh-CN"/>
            </w:rPr>
            <w:fldChar w:fldCharType="separate"/>
          </w:r>
          <w:r>
            <w:rPr>
              <w:rFonts w:hint="eastAsia"/>
              <w:color w:val="auto"/>
              <w:sz w:val="24"/>
              <w:highlight w:val="none"/>
              <w:lang w:val="en-US" w:eastAsia="zh-CN"/>
            </w:rPr>
            <w:t>22</w:t>
          </w:r>
          <w:r>
            <w:rPr>
              <w:rFonts w:hint="eastAsia"/>
              <w:color w:val="auto"/>
              <w:sz w:val="24"/>
              <w:highlight w:val="none"/>
              <w:lang w:val="en-US" w:eastAsia="zh-CN"/>
            </w:rPr>
            <w:fldChar w:fldCharType="end"/>
          </w:r>
          <w:r>
            <w:rPr>
              <w:rFonts w:hint="eastAsia"/>
              <w:color w:val="auto"/>
              <w:sz w:val="24"/>
              <w:highlight w:val="none"/>
              <w:lang w:val="en-US" w:eastAsia="zh-CN"/>
            </w:rPr>
            <w:fldChar w:fldCharType="end"/>
          </w:r>
        </w:p>
        <w:p>
          <w:pPr>
            <w:pStyle w:val="13"/>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color w:val="auto"/>
              <w:sz w:val="24"/>
              <w:highlight w:val="none"/>
              <w:lang w:val="en-US" w:eastAsia="zh-CN"/>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_Toc9680 </w:instrText>
          </w:r>
          <w:r>
            <w:rPr>
              <w:rFonts w:hint="eastAsia"/>
              <w:color w:val="auto"/>
              <w:sz w:val="24"/>
              <w:highlight w:val="none"/>
              <w:lang w:val="en-US" w:eastAsia="zh-CN"/>
            </w:rPr>
            <w:fldChar w:fldCharType="separate"/>
          </w:r>
          <w:r>
            <w:rPr>
              <w:rFonts w:hint="eastAsia"/>
              <w:color w:val="auto"/>
              <w:sz w:val="24"/>
              <w:highlight w:val="none"/>
              <w:lang w:val="en-US" w:eastAsia="zh-CN"/>
            </w:rPr>
            <w:t>一、收入支出决算总表</w:t>
          </w:r>
          <w:r>
            <w:rPr>
              <w:rFonts w:hint="eastAsia"/>
              <w:color w:val="auto"/>
              <w:sz w:val="24"/>
              <w:highlight w:val="none"/>
              <w:lang w:val="en-US" w:eastAsia="zh-CN"/>
            </w:rPr>
            <w:tab/>
          </w: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PAGEREF _Toc9680 \h </w:instrText>
          </w:r>
          <w:r>
            <w:rPr>
              <w:rFonts w:hint="eastAsia"/>
              <w:color w:val="auto"/>
              <w:sz w:val="24"/>
              <w:highlight w:val="none"/>
              <w:lang w:val="en-US" w:eastAsia="zh-CN"/>
            </w:rPr>
            <w:fldChar w:fldCharType="separate"/>
          </w:r>
          <w:r>
            <w:rPr>
              <w:rFonts w:hint="eastAsia"/>
              <w:color w:val="auto"/>
              <w:sz w:val="24"/>
              <w:highlight w:val="none"/>
              <w:lang w:val="en-US" w:eastAsia="zh-CN"/>
            </w:rPr>
            <w:t>22</w:t>
          </w:r>
          <w:r>
            <w:rPr>
              <w:rFonts w:hint="eastAsia"/>
              <w:color w:val="auto"/>
              <w:sz w:val="24"/>
              <w:highlight w:val="none"/>
              <w:lang w:val="en-US" w:eastAsia="zh-CN"/>
            </w:rPr>
            <w:fldChar w:fldCharType="end"/>
          </w:r>
          <w:r>
            <w:rPr>
              <w:rFonts w:hint="eastAsia"/>
              <w:color w:val="auto"/>
              <w:sz w:val="24"/>
              <w:highlight w:val="none"/>
              <w:lang w:val="en-US" w:eastAsia="zh-CN"/>
            </w:rPr>
            <w:fldChar w:fldCharType="end"/>
          </w:r>
        </w:p>
        <w:p>
          <w:pPr>
            <w:pStyle w:val="13"/>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color w:val="auto"/>
              <w:sz w:val="24"/>
              <w:highlight w:val="none"/>
              <w:lang w:val="en-US" w:eastAsia="zh-CN"/>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_Toc4329 </w:instrText>
          </w:r>
          <w:r>
            <w:rPr>
              <w:rFonts w:hint="eastAsia"/>
              <w:color w:val="auto"/>
              <w:sz w:val="24"/>
              <w:highlight w:val="none"/>
              <w:lang w:val="en-US" w:eastAsia="zh-CN"/>
            </w:rPr>
            <w:fldChar w:fldCharType="separate"/>
          </w:r>
          <w:r>
            <w:rPr>
              <w:rFonts w:hint="eastAsia"/>
              <w:color w:val="auto"/>
              <w:sz w:val="24"/>
              <w:highlight w:val="none"/>
              <w:lang w:val="en-US" w:eastAsia="zh-CN"/>
            </w:rPr>
            <w:t>二、收入决算表</w:t>
          </w:r>
          <w:r>
            <w:rPr>
              <w:rFonts w:hint="eastAsia"/>
              <w:color w:val="auto"/>
              <w:sz w:val="24"/>
              <w:highlight w:val="none"/>
              <w:lang w:val="en-US" w:eastAsia="zh-CN"/>
            </w:rPr>
            <w:tab/>
          </w: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PAGEREF _Toc4329 \h </w:instrText>
          </w:r>
          <w:r>
            <w:rPr>
              <w:rFonts w:hint="eastAsia"/>
              <w:color w:val="auto"/>
              <w:sz w:val="24"/>
              <w:highlight w:val="none"/>
              <w:lang w:val="en-US" w:eastAsia="zh-CN"/>
            </w:rPr>
            <w:fldChar w:fldCharType="separate"/>
          </w:r>
          <w:r>
            <w:rPr>
              <w:rFonts w:hint="eastAsia"/>
              <w:color w:val="auto"/>
              <w:sz w:val="24"/>
              <w:highlight w:val="none"/>
              <w:lang w:val="en-US" w:eastAsia="zh-CN"/>
            </w:rPr>
            <w:t>22</w:t>
          </w:r>
          <w:r>
            <w:rPr>
              <w:rFonts w:hint="eastAsia"/>
              <w:color w:val="auto"/>
              <w:sz w:val="24"/>
              <w:highlight w:val="none"/>
              <w:lang w:val="en-US" w:eastAsia="zh-CN"/>
            </w:rPr>
            <w:fldChar w:fldCharType="end"/>
          </w:r>
          <w:r>
            <w:rPr>
              <w:rFonts w:hint="eastAsia"/>
              <w:color w:val="auto"/>
              <w:sz w:val="24"/>
              <w:highlight w:val="none"/>
              <w:lang w:val="en-US" w:eastAsia="zh-CN"/>
            </w:rPr>
            <w:fldChar w:fldCharType="end"/>
          </w:r>
        </w:p>
        <w:p>
          <w:pPr>
            <w:pStyle w:val="13"/>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color w:val="auto"/>
              <w:sz w:val="24"/>
              <w:highlight w:val="none"/>
              <w:lang w:val="en-US" w:eastAsia="zh-CN"/>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_Toc19650 </w:instrText>
          </w:r>
          <w:r>
            <w:rPr>
              <w:rFonts w:hint="eastAsia"/>
              <w:color w:val="auto"/>
              <w:sz w:val="24"/>
              <w:highlight w:val="none"/>
              <w:lang w:val="en-US" w:eastAsia="zh-CN"/>
            </w:rPr>
            <w:fldChar w:fldCharType="separate"/>
          </w:r>
          <w:r>
            <w:rPr>
              <w:rFonts w:hint="eastAsia"/>
              <w:color w:val="auto"/>
              <w:sz w:val="24"/>
              <w:highlight w:val="none"/>
              <w:lang w:val="en-US" w:eastAsia="zh-CN"/>
            </w:rPr>
            <w:t>三、支出决算表</w:t>
          </w:r>
          <w:r>
            <w:rPr>
              <w:rFonts w:hint="eastAsia"/>
              <w:color w:val="auto"/>
              <w:sz w:val="24"/>
              <w:highlight w:val="none"/>
              <w:lang w:val="en-US" w:eastAsia="zh-CN"/>
            </w:rPr>
            <w:tab/>
          </w: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PAGEREF _Toc19650 \h </w:instrText>
          </w:r>
          <w:r>
            <w:rPr>
              <w:rFonts w:hint="eastAsia"/>
              <w:color w:val="auto"/>
              <w:sz w:val="24"/>
              <w:highlight w:val="none"/>
              <w:lang w:val="en-US" w:eastAsia="zh-CN"/>
            </w:rPr>
            <w:fldChar w:fldCharType="separate"/>
          </w:r>
          <w:r>
            <w:rPr>
              <w:rFonts w:hint="eastAsia"/>
              <w:color w:val="auto"/>
              <w:sz w:val="24"/>
              <w:highlight w:val="none"/>
              <w:lang w:val="en-US" w:eastAsia="zh-CN"/>
            </w:rPr>
            <w:t>22</w:t>
          </w:r>
          <w:r>
            <w:rPr>
              <w:rFonts w:hint="eastAsia"/>
              <w:color w:val="auto"/>
              <w:sz w:val="24"/>
              <w:highlight w:val="none"/>
              <w:lang w:val="en-US" w:eastAsia="zh-CN"/>
            </w:rPr>
            <w:fldChar w:fldCharType="end"/>
          </w:r>
          <w:r>
            <w:rPr>
              <w:rFonts w:hint="eastAsia"/>
              <w:color w:val="auto"/>
              <w:sz w:val="24"/>
              <w:highlight w:val="none"/>
              <w:lang w:val="en-US" w:eastAsia="zh-CN"/>
            </w:rPr>
            <w:fldChar w:fldCharType="end"/>
          </w:r>
        </w:p>
        <w:p>
          <w:pPr>
            <w:pStyle w:val="13"/>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color w:val="auto"/>
              <w:sz w:val="24"/>
              <w:highlight w:val="none"/>
              <w:lang w:val="en-US" w:eastAsia="zh-CN"/>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_Toc28152 </w:instrText>
          </w:r>
          <w:r>
            <w:rPr>
              <w:rFonts w:hint="eastAsia"/>
              <w:color w:val="auto"/>
              <w:sz w:val="24"/>
              <w:highlight w:val="none"/>
              <w:lang w:val="en-US" w:eastAsia="zh-CN"/>
            </w:rPr>
            <w:fldChar w:fldCharType="separate"/>
          </w:r>
          <w:r>
            <w:rPr>
              <w:rFonts w:hint="eastAsia"/>
              <w:color w:val="auto"/>
              <w:sz w:val="24"/>
              <w:highlight w:val="none"/>
              <w:lang w:val="en-US" w:eastAsia="zh-CN"/>
            </w:rPr>
            <w:t>四、财政拨款收入支出决算总表</w:t>
          </w:r>
          <w:r>
            <w:rPr>
              <w:rFonts w:hint="eastAsia"/>
              <w:color w:val="auto"/>
              <w:sz w:val="24"/>
              <w:highlight w:val="none"/>
              <w:lang w:val="en-US" w:eastAsia="zh-CN"/>
            </w:rPr>
            <w:tab/>
          </w: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PAGEREF _Toc28152 \h </w:instrText>
          </w:r>
          <w:r>
            <w:rPr>
              <w:rFonts w:hint="eastAsia"/>
              <w:color w:val="auto"/>
              <w:sz w:val="24"/>
              <w:highlight w:val="none"/>
              <w:lang w:val="en-US" w:eastAsia="zh-CN"/>
            </w:rPr>
            <w:fldChar w:fldCharType="separate"/>
          </w:r>
          <w:r>
            <w:rPr>
              <w:rFonts w:hint="eastAsia"/>
              <w:color w:val="auto"/>
              <w:sz w:val="24"/>
              <w:highlight w:val="none"/>
              <w:lang w:val="en-US" w:eastAsia="zh-CN"/>
            </w:rPr>
            <w:t>22</w:t>
          </w:r>
          <w:r>
            <w:rPr>
              <w:rFonts w:hint="eastAsia"/>
              <w:color w:val="auto"/>
              <w:sz w:val="24"/>
              <w:highlight w:val="none"/>
              <w:lang w:val="en-US" w:eastAsia="zh-CN"/>
            </w:rPr>
            <w:fldChar w:fldCharType="end"/>
          </w:r>
          <w:r>
            <w:rPr>
              <w:rFonts w:hint="eastAsia"/>
              <w:color w:val="auto"/>
              <w:sz w:val="24"/>
              <w:highlight w:val="none"/>
              <w:lang w:val="en-US" w:eastAsia="zh-CN"/>
            </w:rPr>
            <w:fldChar w:fldCharType="end"/>
          </w:r>
        </w:p>
        <w:p>
          <w:pPr>
            <w:pStyle w:val="13"/>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color w:val="auto"/>
              <w:sz w:val="24"/>
              <w:highlight w:val="none"/>
              <w:lang w:val="en-US" w:eastAsia="zh-CN"/>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_Toc26501 </w:instrText>
          </w:r>
          <w:r>
            <w:rPr>
              <w:rFonts w:hint="eastAsia"/>
              <w:color w:val="auto"/>
              <w:sz w:val="24"/>
              <w:highlight w:val="none"/>
              <w:lang w:val="en-US" w:eastAsia="zh-CN"/>
            </w:rPr>
            <w:fldChar w:fldCharType="separate"/>
          </w:r>
          <w:r>
            <w:rPr>
              <w:rFonts w:hint="eastAsia"/>
              <w:color w:val="auto"/>
              <w:sz w:val="24"/>
              <w:highlight w:val="none"/>
              <w:lang w:val="en-US" w:eastAsia="zh-CN"/>
            </w:rPr>
            <w:t>五、财政拨款支出决算明细表</w:t>
          </w:r>
          <w:r>
            <w:rPr>
              <w:rFonts w:hint="eastAsia"/>
              <w:color w:val="auto"/>
              <w:sz w:val="24"/>
              <w:highlight w:val="none"/>
              <w:lang w:val="en-US" w:eastAsia="zh-CN"/>
            </w:rPr>
            <w:tab/>
          </w: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PAGEREF _Toc26501 \h </w:instrText>
          </w:r>
          <w:r>
            <w:rPr>
              <w:rFonts w:hint="eastAsia"/>
              <w:color w:val="auto"/>
              <w:sz w:val="24"/>
              <w:highlight w:val="none"/>
              <w:lang w:val="en-US" w:eastAsia="zh-CN"/>
            </w:rPr>
            <w:fldChar w:fldCharType="separate"/>
          </w:r>
          <w:r>
            <w:rPr>
              <w:rFonts w:hint="eastAsia"/>
              <w:color w:val="auto"/>
              <w:sz w:val="24"/>
              <w:highlight w:val="none"/>
              <w:lang w:val="en-US" w:eastAsia="zh-CN"/>
            </w:rPr>
            <w:t>22</w:t>
          </w:r>
          <w:r>
            <w:rPr>
              <w:rFonts w:hint="eastAsia"/>
              <w:color w:val="auto"/>
              <w:sz w:val="24"/>
              <w:highlight w:val="none"/>
              <w:lang w:val="en-US" w:eastAsia="zh-CN"/>
            </w:rPr>
            <w:fldChar w:fldCharType="end"/>
          </w:r>
          <w:r>
            <w:rPr>
              <w:rFonts w:hint="eastAsia"/>
              <w:color w:val="auto"/>
              <w:sz w:val="24"/>
              <w:highlight w:val="none"/>
              <w:lang w:val="en-US" w:eastAsia="zh-CN"/>
            </w:rPr>
            <w:fldChar w:fldCharType="end"/>
          </w:r>
        </w:p>
        <w:p>
          <w:pPr>
            <w:pStyle w:val="13"/>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color w:val="auto"/>
              <w:sz w:val="24"/>
              <w:highlight w:val="none"/>
              <w:lang w:val="en-US" w:eastAsia="zh-CN"/>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_Toc4352 </w:instrText>
          </w:r>
          <w:r>
            <w:rPr>
              <w:rFonts w:hint="eastAsia"/>
              <w:color w:val="auto"/>
              <w:sz w:val="24"/>
              <w:highlight w:val="none"/>
              <w:lang w:val="en-US" w:eastAsia="zh-CN"/>
            </w:rPr>
            <w:fldChar w:fldCharType="separate"/>
          </w:r>
          <w:r>
            <w:rPr>
              <w:rFonts w:hint="eastAsia"/>
              <w:color w:val="auto"/>
              <w:sz w:val="24"/>
              <w:highlight w:val="none"/>
              <w:lang w:val="en-US" w:eastAsia="zh-CN"/>
            </w:rPr>
            <w:t>六、一般公共预算财政拨款支出决算表</w:t>
          </w:r>
          <w:r>
            <w:rPr>
              <w:rFonts w:hint="eastAsia"/>
              <w:color w:val="auto"/>
              <w:sz w:val="24"/>
              <w:highlight w:val="none"/>
              <w:lang w:val="en-US" w:eastAsia="zh-CN"/>
            </w:rPr>
            <w:tab/>
          </w: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PAGEREF _Toc4352 \h </w:instrText>
          </w:r>
          <w:r>
            <w:rPr>
              <w:rFonts w:hint="eastAsia"/>
              <w:color w:val="auto"/>
              <w:sz w:val="24"/>
              <w:highlight w:val="none"/>
              <w:lang w:val="en-US" w:eastAsia="zh-CN"/>
            </w:rPr>
            <w:fldChar w:fldCharType="separate"/>
          </w:r>
          <w:r>
            <w:rPr>
              <w:rFonts w:hint="eastAsia"/>
              <w:color w:val="auto"/>
              <w:sz w:val="24"/>
              <w:highlight w:val="none"/>
              <w:lang w:val="en-US" w:eastAsia="zh-CN"/>
            </w:rPr>
            <w:t>22</w:t>
          </w:r>
          <w:r>
            <w:rPr>
              <w:rFonts w:hint="eastAsia"/>
              <w:color w:val="auto"/>
              <w:sz w:val="24"/>
              <w:highlight w:val="none"/>
              <w:lang w:val="en-US" w:eastAsia="zh-CN"/>
            </w:rPr>
            <w:fldChar w:fldCharType="end"/>
          </w:r>
          <w:r>
            <w:rPr>
              <w:rFonts w:hint="eastAsia"/>
              <w:color w:val="auto"/>
              <w:sz w:val="24"/>
              <w:highlight w:val="none"/>
              <w:lang w:val="en-US" w:eastAsia="zh-CN"/>
            </w:rPr>
            <w:fldChar w:fldCharType="end"/>
          </w:r>
        </w:p>
        <w:p>
          <w:pPr>
            <w:pStyle w:val="13"/>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color w:val="auto"/>
              <w:sz w:val="24"/>
              <w:highlight w:val="none"/>
              <w:lang w:val="en-US" w:eastAsia="zh-CN"/>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_Toc2332 </w:instrText>
          </w:r>
          <w:r>
            <w:rPr>
              <w:rFonts w:hint="eastAsia"/>
              <w:color w:val="auto"/>
              <w:sz w:val="24"/>
              <w:highlight w:val="none"/>
              <w:lang w:val="en-US" w:eastAsia="zh-CN"/>
            </w:rPr>
            <w:fldChar w:fldCharType="separate"/>
          </w:r>
          <w:r>
            <w:rPr>
              <w:rFonts w:hint="eastAsia"/>
              <w:color w:val="auto"/>
              <w:sz w:val="24"/>
              <w:highlight w:val="none"/>
              <w:lang w:val="en-US" w:eastAsia="zh-CN"/>
            </w:rPr>
            <w:t>七、一般公共预算财政拨款支出决算明细表</w:t>
          </w:r>
          <w:r>
            <w:rPr>
              <w:rFonts w:hint="eastAsia"/>
              <w:color w:val="auto"/>
              <w:sz w:val="24"/>
              <w:highlight w:val="none"/>
              <w:lang w:val="en-US" w:eastAsia="zh-CN"/>
            </w:rPr>
            <w:tab/>
          </w: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PAGEREF _Toc2332 \h </w:instrText>
          </w:r>
          <w:r>
            <w:rPr>
              <w:rFonts w:hint="eastAsia"/>
              <w:color w:val="auto"/>
              <w:sz w:val="24"/>
              <w:highlight w:val="none"/>
              <w:lang w:val="en-US" w:eastAsia="zh-CN"/>
            </w:rPr>
            <w:fldChar w:fldCharType="separate"/>
          </w:r>
          <w:r>
            <w:rPr>
              <w:rFonts w:hint="eastAsia"/>
              <w:color w:val="auto"/>
              <w:sz w:val="24"/>
              <w:highlight w:val="none"/>
              <w:lang w:val="en-US" w:eastAsia="zh-CN"/>
            </w:rPr>
            <w:t>22</w:t>
          </w:r>
          <w:r>
            <w:rPr>
              <w:rFonts w:hint="eastAsia"/>
              <w:color w:val="auto"/>
              <w:sz w:val="24"/>
              <w:highlight w:val="none"/>
              <w:lang w:val="en-US" w:eastAsia="zh-CN"/>
            </w:rPr>
            <w:fldChar w:fldCharType="end"/>
          </w:r>
          <w:r>
            <w:rPr>
              <w:rFonts w:hint="eastAsia"/>
              <w:color w:val="auto"/>
              <w:sz w:val="24"/>
              <w:highlight w:val="none"/>
              <w:lang w:val="en-US" w:eastAsia="zh-CN"/>
            </w:rPr>
            <w:fldChar w:fldCharType="end"/>
          </w:r>
        </w:p>
        <w:p>
          <w:pPr>
            <w:pStyle w:val="13"/>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color w:val="auto"/>
              <w:sz w:val="24"/>
              <w:highlight w:val="none"/>
              <w:lang w:val="en-US" w:eastAsia="zh-CN"/>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_Toc24143 </w:instrText>
          </w:r>
          <w:r>
            <w:rPr>
              <w:rFonts w:hint="eastAsia"/>
              <w:color w:val="auto"/>
              <w:sz w:val="24"/>
              <w:highlight w:val="none"/>
              <w:lang w:val="en-US" w:eastAsia="zh-CN"/>
            </w:rPr>
            <w:fldChar w:fldCharType="separate"/>
          </w:r>
          <w:r>
            <w:rPr>
              <w:rFonts w:hint="eastAsia"/>
              <w:color w:val="auto"/>
              <w:sz w:val="24"/>
              <w:highlight w:val="none"/>
              <w:lang w:val="en-US" w:eastAsia="zh-CN"/>
            </w:rPr>
            <w:t>八、一般公共预算财政拨款基本支出决算表</w:t>
          </w:r>
          <w:r>
            <w:rPr>
              <w:rFonts w:hint="eastAsia"/>
              <w:color w:val="auto"/>
              <w:sz w:val="24"/>
              <w:highlight w:val="none"/>
              <w:lang w:val="en-US" w:eastAsia="zh-CN"/>
            </w:rPr>
            <w:tab/>
          </w: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PAGEREF _Toc24143 \h </w:instrText>
          </w:r>
          <w:r>
            <w:rPr>
              <w:rFonts w:hint="eastAsia"/>
              <w:color w:val="auto"/>
              <w:sz w:val="24"/>
              <w:highlight w:val="none"/>
              <w:lang w:val="en-US" w:eastAsia="zh-CN"/>
            </w:rPr>
            <w:fldChar w:fldCharType="separate"/>
          </w:r>
          <w:r>
            <w:rPr>
              <w:rFonts w:hint="eastAsia"/>
              <w:color w:val="auto"/>
              <w:sz w:val="24"/>
              <w:highlight w:val="none"/>
              <w:lang w:val="en-US" w:eastAsia="zh-CN"/>
            </w:rPr>
            <w:t>22</w:t>
          </w:r>
          <w:r>
            <w:rPr>
              <w:rFonts w:hint="eastAsia"/>
              <w:color w:val="auto"/>
              <w:sz w:val="24"/>
              <w:highlight w:val="none"/>
              <w:lang w:val="en-US" w:eastAsia="zh-CN"/>
            </w:rPr>
            <w:fldChar w:fldCharType="end"/>
          </w:r>
          <w:r>
            <w:rPr>
              <w:rFonts w:hint="eastAsia"/>
              <w:color w:val="auto"/>
              <w:sz w:val="24"/>
              <w:highlight w:val="none"/>
              <w:lang w:val="en-US" w:eastAsia="zh-CN"/>
            </w:rPr>
            <w:fldChar w:fldCharType="end"/>
          </w:r>
        </w:p>
        <w:p>
          <w:pPr>
            <w:pStyle w:val="13"/>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color w:val="auto"/>
              <w:sz w:val="24"/>
              <w:highlight w:val="none"/>
              <w:lang w:val="en-US" w:eastAsia="zh-CN"/>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_Toc5260 </w:instrText>
          </w:r>
          <w:r>
            <w:rPr>
              <w:rFonts w:hint="eastAsia"/>
              <w:color w:val="auto"/>
              <w:sz w:val="24"/>
              <w:highlight w:val="none"/>
              <w:lang w:val="en-US" w:eastAsia="zh-CN"/>
            </w:rPr>
            <w:fldChar w:fldCharType="separate"/>
          </w:r>
          <w:r>
            <w:rPr>
              <w:rFonts w:hint="eastAsia"/>
              <w:color w:val="auto"/>
              <w:sz w:val="24"/>
              <w:highlight w:val="none"/>
              <w:lang w:val="en-US" w:eastAsia="zh-CN"/>
            </w:rPr>
            <w:t>九、一般公共预算财政拨款项目支出决算表</w:t>
          </w:r>
          <w:r>
            <w:rPr>
              <w:rFonts w:hint="eastAsia"/>
              <w:color w:val="auto"/>
              <w:sz w:val="24"/>
              <w:highlight w:val="none"/>
              <w:lang w:val="en-US" w:eastAsia="zh-CN"/>
            </w:rPr>
            <w:tab/>
          </w: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PAGEREF _Toc5260 \h </w:instrText>
          </w:r>
          <w:r>
            <w:rPr>
              <w:rFonts w:hint="eastAsia"/>
              <w:color w:val="auto"/>
              <w:sz w:val="24"/>
              <w:highlight w:val="none"/>
              <w:lang w:val="en-US" w:eastAsia="zh-CN"/>
            </w:rPr>
            <w:fldChar w:fldCharType="separate"/>
          </w:r>
          <w:r>
            <w:rPr>
              <w:rFonts w:hint="eastAsia"/>
              <w:color w:val="auto"/>
              <w:sz w:val="24"/>
              <w:highlight w:val="none"/>
              <w:lang w:val="en-US" w:eastAsia="zh-CN"/>
            </w:rPr>
            <w:t>22</w:t>
          </w:r>
          <w:r>
            <w:rPr>
              <w:rFonts w:hint="eastAsia"/>
              <w:color w:val="auto"/>
              <w:sz w:val="24"/>
              <w:highlight w:val="none"/>
              <w:lang w:val="en-US" w:eastAsia="zh-CN"/>
            </w:rPr>
            <w:fldChar w:fldCharType="end"/>
          </w:r>
          <w:r>
            <w:rPr>
              <w:rFonts w:hint="eastAsia"/>
              <w:color w:val="auto"/>
              <w:sz w:val="24"/>
              <w:highlight w:val="none"/>
              <w:lang w:val="en-US" w:eastAsia="zh-CN"/>
            </w:rPr>
            <w:fldChar w:fldCharType="end"/>
          </w:r>
        </w:p>
        <w:p>
          <w:pPr>
            <w:pStyle w:val="13"/>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color w:val="auto"/>
              <w:sz w:val="24"/>
              <w:highlight w:val="none"/>
              <w:lang w:val="en-US" w:eastAsia="zh-CN"/>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_Toc17669 </w:instrText>
          </w:r>
          <w:r>
            <w:rPr>
              <w:rFonts w:hint="eastAsia"/>
              <w:color w:val="auto"/>
              <w:sz w:val="24"/>
              <w:highlight w:val="none"/>
              <w:lang w:val="en-US" w:eastAsia="zh-CN"/>
            </w:rPr>
            <w:fldChar w:fldCharType="separate"/>
          </w:r>
          <w:r>
            <w:rPr>
              <w:rFonts w:hint="eastAsia"/>
              <w:color w:val="auto"/>
              <w:sz w:val="24"/>
              <w:highlight w:val="none"/>
              <w:lang w:val="en-US" w:eastAsia="zh-CN"/>
            </w:rPr>
            <w:t>十、一般公共预算财政拨款“三公”经费支出决算表</w:t>
          </w:r>
          <w:r>
            <w:rPr>
              <w:rFonts w:hint="eastAsia"/>
              <w:color w:val="auto"/>
              <w:sz w:val="24"/>
              <w:highlight w:val="none"/>
              <w:lang w:val="en-US" w:eastAsia="zh-CN"/>
            </w:rPr>
            <w:tab/>
          </w: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PAGEREF _Toc17669 \h </w:instrText>
          </w:r>
          <w:r>
            <w:rPr>
              <w:rFonts w:hint="eastAsia"/>
              <w:color w:val="auto"/>
              <w:sz w:val="24"/>
              <w:highlight w:val="none"/>
              <w:lang w:val="en-US" w:eastAsia="zh-CN"/>
            </w:rPr>
            <w:fldChar w:fldCharType="separate"/>
          </w:r>
          <w:r>
            <w:rPr>
              <w:rFonts w:hint="eastAsia"/>
              <w:color w:val="auto"/>
              <w:sz w:val="24"/>
              <w:highlight w:val="none"/>
              <w:lang w:val="en-US" w:eastAsia="zh-CN"/>
            </w:rPr>
            <w:t>22</w:t>
          </w:r>
          <w:r>
            <w:rPr>
              <w:rFonts w:hint="eastAsia"/>
              <w:color w:val="auto"/>
              <w:sz w:val="24"/>
              <w:highlight w:val="none"/>
              <w:lang w:val="en-US" w:eastAsia="zh-CN"/>
            </w:rPr>
            <w:fldChar w:fldCharType="end"/>
          </w:r>
          <w:r>
            <w:rPr>
              <w:rFonts w:hint="eastAsia"/>
              <w:color w:val="auto"/>
              <w:sz w:val="24"/>
              <w:highlight w:val="none"/>
              <w:lang w:val="en-US" w:eastAsia="zh-CN"/>
            </w:rPr>
            <w:fldChar w:fldCharType="end"/>
          </w:r>
        </w:p>
        <w:p>
          <w:pPr>
            <w:pStyle w:val="13"/>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color w:val="auto"/>
              <w:sz w:val="24"/>
              <w:highlight w:val="none"/>
              <w:lang w:val="en-US" w:eastAsia="zh-CN"/>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_Toc7165 </w:instrText>
          </w:r>
          <w:r>
            <w:rPr>
              <w:rFonts w:hint="eastAsia"/>
              <w:color w:val="auto"/>
              <w:sz w:val="24"/>
              <w:highlight w:val="none"/>
              <w:lang w:val="en-US" w:eastAsia="zh-CN"/>
            </w:rPr>
            <w:fldChar w:fldCharType="separate"/>
          </w:r>
          <w:r>
            <w:rPr>
              <w:rFonts w:hint="eastAsia"/>
              <w:color w:val="auto"/>
              <w:sz w:val="24"/>
              <w:highlight w:val="none"/>
              <w:lang w:val="en-US" w:eastAsia="zh-CN"/>
            </w:rPr>
            <w:t>十一、政府性基金预算财政拨款收入支出决算表</w:t>
          </w:r>
          <w:r>
            <w:rPr>
              <w:rFonts w:hint="eastAsia"/>
              <w:color w:val="auto"/>
              <w:sz w:val="24"/>
              <w:highlight w:val="none"/>
              <w:lang w:val="en-US" w:eastAsia="zh-CN"/>
            </w:rPr>
            <w:tab/>
          </w: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PAGEREF _Toc7165 \h </w:instrText>
          </w:r>
          <w:r>
            <w:rPr>
              <w:rFonts w:hint="eastAsia"/>
              <w:color w:val="auto"/>
              <w:sz w:val="24"/>
              <w:highlight w:val="none"/>
              <w:lang w:val="en-US" w:eastAsia="zh-CN"/>
            </w:rPr>
            <w:fldChar w:fldCharType="separate"/>
          </w:r>
          <w:r>
            <w:rPr>
              <w:rFonts w:hint="eastAsia"/>
              <w:color w:val="auto"/>
              <w:sz w:val="24"/>
              <w:highlight w:val="none"/>
              <w:lang w:val="en-US" w:eastAsia="zh-CN"/>
            </w:rPr>
            <w:t>22</w:t>
          </w:r>
          <w:r>
            <w:rPr>
              <w:rFonts w:hint="eastAsia"/>
              <w:color w:val="auto"/>
              <w:sz w:val="24"/>
              <w:highlight w:val="none"/>
              <w:lang w:val="en-US" w:eastAsia="zh-CN"/>
            </w:rPr>
            <w:fldChar w:fldCharType="end"/>
          </w:r>
          <w:r>
            <w:rPr>
              <w:rFonts w:hint="eastAsia"/>
              <w:color w:val="auto"/>
              <w:sz w:val="24"/>
              <w:highlight w:val="none"/>
              <w:lang w:val="en-US" w:eastAsia="zh-CN"/>
            </w:rPr>
            <w:fldChar w:fldCharType="end"/>
          </w:r>
        </w:p>
        <w:p>
          <w:pPr>
            <w:pStyle w:val="13"/>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color w:val="auto"/>
              <w:sz w:val="24"/>
              <w:highlight w:val="none"/>
              <w:lang w:val="en-US" w:eastAsia="zh-CN"/>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_Toc30754 </w:instrText>
          </w:r>
          <w:r>
            <w:rPr>
              <w:rFonts w:hint="eastAsia"/>
              <w:color w:val="auto"/>
              <w:sz w:val="24"/>
              <w:highlight w:val="none"/>
              <w:lang w:val="en-US" w:eastAsia="zh-CN"/>
            </w:rPr>
            <w:fldChar w:fldCharType="separate"/>
          </w:r>
          <w:r>
            <w:rPr>
              <w:rFonts w:hint="eastAsia"/>
              <w:color w:val="auto"/>
              <w:sz w:val="24"/>
              <w:highlight w:val="none"/>
              <w:lang w:val="en-US" w:eastAsia="zh-CN"/>
            </w:rPr>
            <w:t>十二、政府性基金预算财政拨款“三公”经费支出决算表</w:t>
          </w:r>
          <w:r>
            <w:rPr>
              <w:rFonts w:hint="eastAsia"/>
              <w:color w:val="auto"/>
              <w:sz w:val="24"/>
              <w:highlight w:val="none"/>
              <w:lang w:val="en-US" w:eastAsia="zh-CN"/>
            </w:rPr>
            <w:tab/>
          </w: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PAGEREF _Toc30754 \h </w:instrText>
          </w:r>
          <w:r>
            <w:rPr>
              <w:rFonts w:hint="eastAsia"/>
              <w:color w:val="auto"/>
              <w:sz w:val="24"/>
              <w:highlight w:val="none"/>
              <w:lang w:val="en-US" w:eastAsia="zh-CN"/>
            </w:rPr>
            <w:fldChar w:fldCharType="separate"/>
          </w:r>
          <w:r>
            <w:rPr>
              <w:rFonts w:hint="eastAsia"/>
              <w:color w:val="auto"/>
              <w:sz w:val="24"/>
              <w:highlight w:val="none"/>
              <w:lang w:val="en-US" w:eastAsia="zh-CN"/>
            </w:rPr>
            <w:t>22</w:t>
          </w:r>
          <w:r>
            <w:rPr>
              <w:rFonts w:hint="eastAsia"/>
              <w:color w:val="auto"/>
              <w:sz w:val="24"/>
              <w:highlight w:val="none"/>
              <w:lang w:val="en-US" w:eastAsia="zh-CN"/>
            </w:rPr>
            <w:fldChar w:fldCharType="end"/>
          </w:r>
          <w:r>
            <w:rPr>
              <w:rFonts w:hint="eastAsia"/>
              <w:color w:val="auto"/>
              <w:sz w:val="24"/>
              <w:highlight w:val="none"/>
              <w:lang w:val="en-US" w:eastAsia="zh-CN"/>
            </w:rPr>
            <w:fldChar w:fldCharType="end"/>
          </w:r>
        </w:p>
        <w:p>
          <w:pPr>
            <w:pStyle w:val="13"/>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color w:val="auto"/>
              <w:sz w:val="24"/>
              <w:highlight w:val="none"/>
              <w:lang w:val="en-US" w:eastAsia="zh-CN"/>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_Toc12795 </w:instrText>
          </w:r>
          <w:r>
            <w:rPr>
              <w:rFonts w:hint="eastAsia"/>
              <w:color w:val="auto"/>
              <w:sz w:val="24"/>
              <w:highlight w:val="none"/>
              <w:lang w:val="en-US" w:eastAsia="zh-CN"/>
            </w:rPr>
            <w:fldChar w:fldCharType="separate"/>
          </w:r>
          <w:r>
            <w:rPr>
              <w:rFonts w:hint="eastAsia"/>
              <w:color w:val="auto"/>
              <w:sz w:val="24"/>
              <w:highlight w:val="none"/>
              <w:lang w:val="en-US" w:eastAsia="zh-CN"/>
            </w:rPr>
            <w:t>十三、国有资本经营预算财政拨款收入支出决算表</w:t>
          </w:r>
          <w:r>
            <w:rPr>
              <w:rFonts w:hint="eastAsia"/>
              <w:color w:val="auto"/>
              <w:sz w:val="24"/>
              <w:highlight w:val="none"/>
              <w:lang w:val="en-US" w:eastAsia="zh-CN"/>
            </w:rPr>
            <w:tab/>
          </w: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PAGEREF _Toc12795 \h </w:instrText>
          </w:r>
          <w:r>
            <w:rPr>
              <w:rFonts w:hint="eastAsia"/>
              <w:color w:val="auto"/>
              <w:sz w:val="24"/>
              <w:highlight w:val="none"/>
              <w:lang w:val="en-US" w:eastAsia="zh-CN"/>
            </w:rPr>
            <w:fldChar w:fldCharType="separate"/>
          </w:r>
          <w:r>
            <w:rPr>
              <w:rFonts w:hint="eastAsia"/>
              <w:color w:val="auto"/>
              <w:sz w:val="24"/>
              <w:highlight w:val="none"/>
              <w:lang w:val="en-US" w:eastAsia="zh-CN"/>
            </w:rPr>
            <w:t>22</w:t>
          </w:r>
          <w:r>
            <w:rPr>
              <w:rFonts w:hint="eastAsia"/>
              <w:color w:val="auto"/>
              <w:sz w:val="24"/>
              <w:highlight w:val="none"/>
              <w:lang w:val="en-US" w:eastAsia="zh-CN"/>
            </w:rPr>
            <w:fldChar w:fldCharType="end"/>
          </w:r>
          <w:r>
            <w:rPr>
              <w:rFonts w:hint="eastAsia"/>
              <w:color w:val="auto"/>
              <w:sz w:val="24"/>
              <w:highlight w:val="none"/>
              <w:lang w:val="en-US" w:eastAsia="zh-CN"/>
            </w:rPr>
            <w:fldChar w:fldCharType="end"/>
          </w:r>
        </w:p>
        <w:p>
          <w:pPr>
            <w:pStyle w:val="13"/>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color w:val="auto"/>
              <w:sz w:val="24"/>
              <w:highlight w:val="none"/>
              <w:lang w:val="en-US" w:eastAsia="zh-CN"/>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_Toc1354 </w:instrText>
          </w:r>
          <w:r>
            <w:rPr>
              <w:rFonts w:hint="eastAsia"/>
              <w:color w:val="auto"/>
              <w:sz w:val="24"/>
              <w:highlight w:val="none"/>
              <w:lang w:val="en-US" w:eastAsia="zh-CN"/>
            </w:rPr>
            <w:fldChar w:fldCharType="separate"/>
          </w:r>
          <w:r>
            <w:rPr>
              <w:rFonts w:hint="eastAsia"/>
              <w:color w:val="auto"/>
              <w:sz w:val="24"/>
              <w:highlight w:val="none"/>
              <w:lang w:val="en-US" w:eastAsia="zh-CN"/>
            </w:rPr>
            <w:t>十四、国有资本经营预算财政拨款支出决算表</w:t>
          </w:r>
          <w:r>
            <w:rPr>
              <w:rFonts w:hint="eastAsia"/>
              <w:color w:val="auto"/>
              <w:sz w:val="24"/>
              <w:highlight w:val="none"/>
              <w:lang w:val="en-US" w:eastAsia="zh-CN"/>
            </w:rPr>
            <w:tab/>
          </w: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PAGEREF _Toc1354 \h </w:instrText>
          </w:r>
          <w:r>
            <w:rPr>
              <w:rFonts w:hint="eastAsia"/>
              <w:color w:val="auto"/>
              <w:sz w:val="24"/>
              <w:highlight w:val="none"/>
              <w:lang w:val="en-US" w:eastAsia="zh-CN"/>
            </w:rPr>
            <w:fldChar w:fldCharType="separate"/>
          </w:r>
          <w:r>
            <w:rPr>
              <w:rFonts w:hint="eastAsia"/>
              <w:color w:val="auto"/>
              <w:sz w:val="24"/>
              <w:highlight w:val="none"/>
              <w:lang w:val="en-US" w:eastAsia="zh-CN"/>
            </w:rPr>
            <w:t>22</w:t>
          </w:r>
          <w:r>
            <w:rPr>
              <w:rFonts w:hint="eastAsia"/>
              <w:color w:val="auto"/>
              <w:sz w:val="24"/>
              <w:highlight w:val="none"/>
              <w:lang w:val="en-US" w:eastAsia="zh-CN"/>
            </w:rPr>
            <w:fldChar w:fldCharType="end"/>
          </w:r>
          <w:r>
            <w:rPr>
              <w:rFonts w:hint="eastAsia"/>
              <w:color w:val="auto"/>
              <w:sz w:val="24"/>
              <w:highlight w:val="none"/>
              <w:lang w:val="en-US" w:eastAsia="zh-CN"/>
            </w:rPr>
            <w:fldChar w:fldCharType="end"/>
          </w:r>
        </w:p>
        <w:p>
          <w:r>
            <w:fldChar w:fldCharType="end"/>
          </w:r>
        </w:p>
      </w:sdtContent>
    </w:sdt>
    <w:p>
      <w:pPr>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3"/>
        <w:jc w:val="center"/>
        <w:rPr>
          <w:rFonts w:ascii="黑体" w:eastAsia="黑体"/>
          <w:color w:val="auto"/>
          <w:sz w:val="32"/>
          <w:szCs w:val="32"/>
          <w:highlight w:val="none"/>
        </w:rPr>
      </w:pPr>
      <w:bookmarkStart w:id="26" w:name="_Toc19350"/>
      <w:bookmarkStart w:id="27" w:name="_Toc15396599"/>
      <w:bookmarkStart w:id="28" w:name="_Toc15377196"/>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6"/>
          <w:rFonts w:hint="eastAsia" w:ascii="黑体" w:hAnsi="黑体" w:eastAsia="黑体"/>
          <w:b w:val="0"/>
          <w:bCs w:val="0"/>
          <w:color w:val="auto"/>
          <w:highlight w:val="none"/>
        </w:rPr>
        <w:t>概况</w:t>
      </w:r>
      <w:bookmarkEnd w:id="26"/>
      <w:bookmarkEnd w:id="27"/>
      <w:bookmarkEnd w:id="28"/>
    </w:p>
    <w:p>
      <w:pPr>
        <w:pStyle w:val="4"/>
        <w:numPr>
          <w:ilvl w:val="0"/>
          <w:numId w:val="1"/>
        </w:numPr>
        <w:rPr>
          <w:rStyle w:val="27"/>
          <w:rFonts w:hint="eastAsia" w:ascii="黑体" w:hAnsi="黑体" w:eastAsia="黑体"/>
          <w:b w:val="0"/>
          <w:bCs w:val="0"/>
          <w:color w:val="auto"/>
          <w:highlight w:val="none"/>
          <w:lang w:eastAsia="zh-CN"/>
        </w:rPr>
      </w:pPr>
      <w:bookmarkStart w:id="29" w:name="_Toc12407"/>
      <w:bookmarkStart w:id="30" w:name="_Toc15396600"/>
      <w:bookmarkStart w:id="31" w:name="_Toc15377197"/>
      <w:r>
        <w:rPr>
          <w:rStyle w:val="27"/>
          <w:rFonts w:hint="eastAsia" w:ascii="黑体" w:hAnsi="黑体" w:eastAsia="黑体"/>
          <w:b w:val="0"/>
          <w:bCs w:val="0"/>
          <w:color w:val="auto"/>
          <w:highlight w:val="none"/>
        </w:rPr>
        <w:t>职能</w:t>
      </w:r>
      <w:r>
        <w:rPr>
          <w:rStyle w:val="27"/>
          <w:rFonts w:hint="eastAsia" w:ascii="黑体" w:hAnsi="黑体" w:eastAsia="黑体"/>
          <w:b w:val="0"/>
          <w:bCs w:val="0"/>
          <w:color w:val="auto"/>
          <w:highlight w:val="none"/>
          <w:lang w:eastAsia="zh-CN"/>
        </w:rPr>
        <w:t>简介</w:t>
      </w:r>
      <w:bookmarkEnd w:id="29"/>
    </w:p>
    <w:p>
      <w:pPr>
        <w:spacing w:line="60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广元市昭化区妇幼保健院是国家二级甲等妇幼保健院，全国爱婴医院，120急救网络医院，昭化区产儿科急救中心和妇幼保健、计划生育指导单位，市区各类医疗保险定点机构，是集保健、临床于一体的县级妇幼保健机构，担负全区妇幼公共卫生项目、民生项目的实施以及妇女儿童保健技术的业务指导和常见病、多发病的临床诊治工作。</w:t>
      </w:r>
    </w:p>
    <w:p>
      <w:pPr>
        <w:pStyle w:val="4"/>
        <w:numPr>
          <w:ilvl w:val="0"/>
          <w:numId w:val="0"/>
        </w:numPr>
        <w:rPr>
          <w:rFonts w:hint="eastAsia" w:ascii="黑体" w:hAnsi="黑体" w:eastAsia="黑体"/>
          <w:b w:val="0"/>
          <w:color w:val="auto"/>
          <w:highlight w:val="none"/>
        </w:rPr>
      </w:pPr>
      <w:bookmarkStart w:id="32" w:name="_Toc15211"/>
      <w:r>
        <w:rPr>
          <w:rFonts w:hint="eastAsia" w:ascii="黑体" w:hAnsi="黑体" w:eastAsia="黑体"/>
          <w:b w:val="0"/>
          <w:color w:val="auto"/>
          <w:highlight w:val="none"/>
          <w:lang w:val="en-US" w:eastAsia="zh-CN"/>
        </w:rPr>
        <w:t>二、2021年重点</w:t>
      </w:r>
      <w:r>
        <w:rPr>
          <w:rFonts w:hint="eastAsia" w:ascii="黑体" w:hAnsi="黑体" w:eastAsia="黑体"/>
          <w:b w:val="0"/>
          <w:color w:val="auto"/>
          <w:highlight w:val="none"/>
        </w:rPr>
        <w:t>工作</w:t>
      </w:r>
      <w:bookmarkEnd w:id="30"/>
      <w:bookmarkEnd w:id="31"/>
      <w:r>
        <w:rPr>
          <w:rFonts w:hint="eastAsia" w:ascii="黑体" w:hAnsi="黑体" w:eastAsia="黑体"/>
          <w:b w:val="0"/>
          <w:color w:val="auto"/>
          <w:highlight w:val="none"/>
          <w:lang w:eastAsia="zh-CN"/>
        </w:rPr>
        <w:t>完成情况</w:t>
      </w:r>
      <w:bookmarkEnd w:id="3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年来，我们紧紧围绕群众健康这个中心，牢牢把握新冠疫情防控工作不动摇这个底线，不断调整“一院两区”流程布局，促进了就医流程更加符合传染病防控要求，确保了“以预防为主”的卫生工作方针得到贯彻执行，医院基础建设物尽其美得到良好运用。信息化建设深入发展，各模块应用逐渐上线，数字化医院+硬实力得到进一步提升。制度建设进一步完善，营运模式更加规范，管理水平得到进一步提升。医院内外文化宣传更新迭代，良好形象逐渐树立，医院活力得到进一步彰显。技术人才高质量招编招引，人才吸引集聚效应愈来愈强，队伍建设得到持续夯实。业务技术稳步提升，业务维度逐渐拓展，新法接生、气囊助产、药物引产、无痛分娩、产后康复、盆底康复、新式剖宫产、产前筛查技术、宫腔镜、腹腔镜手术、产前自动高危筛查、新生儿沐浴、抚触等常见病多发病诊疗技术日臻娴熟，数十种医疗保健特色技术竞相迸发运用在临床一线，进一步丰实了综合诊治能力。各项业务倡导指标合理上升，抑制指标逐渐回落到绩效考核合理区间，促进了产、儿科行业专科品牌塑造在区内得到进一步增强。妇幼网底建设更加牢固，群众认可度逐年增加，各项业务指标总体向好：全年总诊疗55084人次,出院人次3711人次，同比增加225人次。年度业务总收入2083.05万元，同比增加171.22万元，增长8.9%。儿童保健部新开展了水疗业务，全年共水疗869人次；孕产与妇女保健部新开展了盆底康复及中药熏蒸业务，服务640人次；放射科新开展了CT检查及胃镜检查服务，CT共检查1229人次,胃镜共检查98人次。孕产妇建卡率98.41%，系统管理率98.14%，全区活产1462人，住院分娩率99.93%，我院住院分娩358例，坚实地巩固了我院在全区助产机构的主导地位。全年住院手术台次855台，出院诊断符合率100%，手术前、后诊断符合率99.8%，住院患者治愈好转率98.6%。完成新生儿疾病筛查421人，听力筛查421人，筛查率99.52%，补助率100%；免费婚检913对，检出疾病219人，建议暂缓结婚2人，建议采取医学措施32人，医学指导人数合计34人，占实检人数的1.86%；孕前优生健康检查项目任务671对，实际完成673.5对，完成目标任务100.37%，评估出具有风险因素183人，占实检人数的 12.9%，取得了良好的社会效益和经济效益。</w:t>
      </w:r>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ind w:right="440"/>
        <w:jc w:val="center"/>
        <w:rPr>
          <w:rStyle w:val="26"/>
          <w:rFonts w:ascii="黑体" w:hAnsi="黑体" w:eastAsia="黑体"/>
          <w:b w:val="0"/>
          <w:bCs/>
          <w:color w:val="auto"/>
          <w:highlight w:val="none"/>
        </w:rPr>
      </w:pPr>
      <w:bookmarkStart w:id="33" w:name="_Toc15377204"/>
      <w:bookmarkStart w:id="34" w:name="_Toc15396602"/>
      <w:bookmarkStart w:id="35" w:name="_Toc31286"/>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6"/>
          <w:rFonts w:hint="eastAsia" w:ascii="黑体" w:hAnsi="黑体" w:eastAsia="黑体"/>
          <w:b w:val="0"/>
          <w:bCs/>
          <w:color w:val="auto"/>
          <w:highlight w:val="none"/>
          <w:lang w:eastAsia="zh-CN"/>
        </w:rPr>
        <w:t>单位</w:t>
      </w:r>
      <w:r>
        <w:rPr>
          <w:rStyle w:val="26"/>
          <w:rFonts w:hint="eastAsia" w:ascii="黑体" w:hAnsi="黑体" w:eastAsia="黑体"/>
          <w:b w:val="0"/>
          <w:bCs/>
          <w:color w:val="auto"/>
          <w:highlight w:val="none"/>
        </w:rPr>
        <w:t>决算情况说明</w:t>
      </w:r>
      <w:bookmarkEnd w:id="33"/>
      <w:bookmarkEnd w:id="34"/>
      <w:bookmarkEnd w:id="35"/>
    </w:p>
    <w:p>
      <w:pPr>
        <w:rPr>
          <w:color w:val="auto"/>
          <w:highlight w:val="none"/>
        </w:rPr>
      </w:pPr>
    </w:p>
    <w:p>
      <w:pPr>
        <w:pStyle w:val="25"/>
        <w:numPr>
          <w:ilvl w:val="0"/>
          <w:numId w:val="2"/>
        </w:numPr>
        <w:spacing w:line="600" w:lineRule="exact"/>
        <w:ind w:firstLineChars="0"/>
        <w:outlineLvl w:val="1"/>
        <w:rPr>
          <w:rStyle w:val="27"/>
          <w:rFonts w:ascii="黑体" w:hAnsi="黑体" w:eastAsia="黑体"/>
          <w:b w:val="0"/>
          <w:color w:val="auto"/>
          <w:highlight w:val="none"/>
        </w:rPr>
      </w:pPr>
      <w:bookmarkStart w:id="36" w:name="_Toc14737"/>
      <w:bookmarkStart w:id="37" w:name="_Toc15377205"/>
      <w:bookmarkStart w:id="38" w:name="_Toc15396603"/>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入支出决算总体情况说明</w:t>
      </w:r>
      <w:bookmarkEnd w:id="36"/>
      <w:bookmarkEnd w:id="37"/>
      <w:bookmarkEnd w:id="38"/>
    </w:p>
    <w:p>
      <w:pPr>
        <w:spacing w:line="60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Times New Roman"/>
          <w:color w:val="auto"/>
          <w:sz w:val="32"/>
          <w:szCs w:val="32"/>
          <w:highlight w:val="none"/>
          <w:lang w:val="en-US" w:eastAsia="zh-CN"/>
        </w:rPr>
        <w:t>2021年度收入总计3579.66万元，较2020年度减少502.57万元，</w:t>
      </w:r>
      <w:r>
        <w:rPr>
          <w:rFonts w:hint="eastAsia" w:ascii="仿宋" w:hAnsi="仿宋" w:eastAsia="仿宋" w:cs="仿宋"/>
          <w:color w:val="auto"/>
          <w:sz w:val="32"/>
          <w:szCs w:val="32"/>
          <w:lang w:val="en-US" w:eastAsia="zh-CN"/>
        </w:rPr>
        <w:t>减少12.31%。主要变动原因是2021年医疗收入相比上年增加了165.99万元，其他收入增加了37.03万元，但人员经费投入减少了242.67万元，2021年结余资金相比去年减少了462.92万元。</w:t>
      </w:r>
    </w:p>
    <w:p>
      <w:pPr>
        <w:spacing w:line="600" w:lineRule="exact"/>
        <w:ind w:firstLine="640" w:firstLineChars="200"/>
        <w:rPr>
          <w:rFonts w:hint="eastAsia"/>
          <w:lang w:val="en-US" w:eastAsia="zh-CN"/>
        </w:rPr>
      </w:pPr>
      <w:r>
        <w:rPr>
          <w:rFonts w:hint="eastAsia" w:ascii="仿宋" w:hAnsi="仿宋" w:eastAsia="仿宋" w:cs="Times New Roman"/>
          <w:color w:val="auto"/>
          <w:sz w:val="32"/>
          <w:szCs w:val="32"/>
          <w:highlight w:val="none"/>
          <w:lang w:val="en-US" w:eastAsia="zh-CN"/>
        </w:rPr>
        <w:t>2021年度支出总计3575.37万元，较2020年度减少506.86万元，</w:t>
      </w:r>
      <w:r>
        <w:rPr>
          <w:rFonts w:hint="eastAsia" w:ascii="仿宋" w:hAnsi="仿宋" w:eastAsia="仿宋" w:cs="仿宋"/>
          <w:color w:val="auto"/>
          <w:sz w:val="32"/>
          <w:szCs w:val="32"/>
          <w:lang w:val="en-US" w:eastAsia="zh-CN"/>
        </w:rPr>
        <w:t>减少12.42%。主要变动原因是社会保障和就业支出增加了4.98万元，卫生健康支出增加了221.43万元，住房保障支出增加了1.83万元，2021年结余资金相比去年减少了735.10万元。</w:t>
      </w:r>
    </w:p>
    <w:p>
      <w:pPr>
        <w:pStyle w:val="2"/>
      </w:pPr>
    </w:p>
    <w:p>
      <w:pPr>
        <w:pStyle w:val="2"/>
      </w:pPr>
      <w:r>
        <w:rPr>
          <w:rFonts w:hint="eastAsia"/>
          <w:lang w:val="en-US" w:eastAsia="zh-CN"/>
        </w:rPr>
        <w:t xml:space="preserve">         </w:t>
      </w:r>
      <w:r>
        <w:drawing>
          <wp:inline distT="0" distB="0" distL="114300" distR="114300">
            <wp:extent cx="3387090" cy="2084070"/>
            <wp:effectExtent l="0" t="0" r="0" b="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5"/>
        <w:numPr>
          <w:ilvl w:val="0"/>
          <w:numId w:val="2"/>
        </w:numPr>
        <w:spacing w:line="600" w:lineRule="exact"/>
        <w:ind w:firstLineChars="0"/>
        <w:outlineLvl w:val="1"/>
        <w:rPr>
          <w:rStyle w:val="27"/>
          <w:rFonts w:ascii="黑体" w:hAnsi="黑体" w:eastAsia="黑体"/>
          <w:b w:val="0"/>
          <w:color w:val="auto"/>
          <w:highlight w:val="none"/>
        </w:rPr>
      </w:pPr>
      <w:bookmarkStart w:id="39" w:name="_Toc15377206"/>
      <w:bookmarkStart w:id="40" w:name="_Toc30783"/>
      <w:bookmarkStart w:id="41" w:name="_Toc15396604"/>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入决算情况说明</w:t>
      </w:r>
      <w:bookmarkEnd w:id="39"/>
      <w:bookmarkEnd w:id="40"/>
      <w:bookmarkEnd w:id="41"/>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2021年本年收入合计2685.32万元，其中：一般公共预算财政拨款收入565.74万元，占21.07%；事业收入2077.81万元，占77.38%；其他收入41.77万元，占1.6%。</w:t>
      </w:r>
    </w:p>
    <w:p>
      <w:pPr>
        <w:pStyle w:val="2"/>
        <w:rPr>
          <w:rFonts w:hint="eastAsia" w:ascii="仿宋" w:hAnsi="仿宋" w:eastAsia="仿宋" w:cs="Times New Roman"/>
          <w:color w:val="000000"/>
          <w:sz w:val="32"/>
          <w:szCs w:val="32"/>
          <w:lang w:val="en-US" w:eastAsia="zh-CN"/>
        </w:rPr>
      </w:pPr>
    </w:p>
    <w:p>
      <w:pPr>
        <w:pStyle w:val="2"/>
        <w:rPr>
          <w:rFonts w:hint="eastAsia" w:ascii="仿宋" w:hAnsi="仿宋" w:eastAsia="仿宋" w:cs="Times New Roman"/>
          <w:color w:val="000000"/>
          <w:sz w:val="32"/>
          <w:szCs w:val="32"/>
          <w:lang w:val="en-US" w:eastAsia="zh-CN"/>
        </w:rPr>
      </w:pPr>
    </w:p>
    <w:p>
      <w:pPr>
        <w:spacing w:line="600" w:lineRule="exact"/>
        <w:ind w:firstLine="640" w:firstLineChars="200"/>
        <w:outlineLvl w:val="9"/>
        <w:rPr>
          <w:rFonts w:ascii="仿宋" w:hAnsi="仿宋" w:eastAsia="仿宋"/>
          <w:color w:val="auto"/>
          <w:sz w:val="32"/>
          <w:szCs w:val="32"/>
          <w:highlight w:val="none"/>
        </w:rPr>
      </w:pPr>
    </w:p>
    <w:p>
      <w:pPr>
        <w:pStyle w:val="2"/>
        <w:rPr>
          <w:rFonts w:ascii="仿宋" w:hAnsi="仿宋" w:eastAsia="仿宋"/>
          <w:color w:val="auto"/>
          <w:sz w:val="32"/>
          <w:szCs w:val="32"/>
          <w:highlight w:val="none"/>
          <w14:textFill>
            <w14:noFill/>
          </w14:textFill>
        </w:rPr>
      </w:pPr>
      <w:r>
        <w:drawing>
          <wp:inline distT="0" distB="0" distL="114300" distR="114300">
            <wp:extent cx="3763010" cy="2209800"/>
            <wp:effectExtent l="0" t="0" r="0" b="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
        <w:rPr>
          <w:rFonts w:ascii="仿宋" w:hAnsi="仿宋" w:eastAsia="仿宋"/>
          <w:color w:val="auto"/>
          <w:sz w:val="32"/>
          <w:szCs w:val="32"/>
          <w:highlight w:val="none"/>
        </w:rPr>
      </w:pPr>
    </w:p>
    <w:p>
      <w:pPr>
        <w:pStyle w:val="25"/>
        <w:numPr>
          <w:ilvl w:val="0"/>
          <w:numId w:val="2"/>
        </w:numPr>
        <w:spacing w:line="600" w:lineRule="exact"/>
        <w:ind w:firstLineChars="0"/>
        <w:outlineLvl w:val="1"/>
        <w:rPr>
          <w:rStyle w:val="27"/>
          <w:rFonts w:ascii="黑体" w:hAnsi="黑体" w:eastAsia="黑体"/>
          <w:b w:val="0"/>
          <w:color w:val="auto"/>
          <w:highlight w:val="none"/>
        </w:rPr>
      </w:pPr>
      <w:bookmarkStart w:id="42" w:name="_Toc15377207"/>
      <w:bookmarkStart w:id="43" w:name="_Toc13865"/>
      <w:bookmarkStart w:id="44" w:name="_Toc15396605"/>
      <w:r>
        <w:rPr>
          <w:rFonts w:hint="eastAsia" w:ascii="黑体" w:hAnsi="黑体" w:eastAsia="黑体"/>
          <w:color w:val="auto"/>
          <w:sz w:val="32"/>
          <w:szCs w:val="32"/>
          <w:highlight w:val="none"/>
        </w:rPr>
        <w:t>支</w:t>
      </w:r>
      <w:r>
        <w:rPr>
          <w:rStyle w:val="27"/>
          <w:rFonts w:hint="eastAsia" w:ascii="黑体" w:hAnsi="黑体" w:eastAsia="黑体"/>
          <w:b w:val="0"/>
          <w:color w:val="auto"/>
          <w:highlight w:val="none"/>
        </w:rPr>
        <w:t>出决算情况说明</w:t>
      </w:r>
      <w:bookmarkEnd w:id="42"/>
      <w:bookmarkEnd w:id="43"/>
      <w:bookmarkEnd w:id="44"/>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2021年本年支出合计3416.14万元，其中：基本支出2574.77万元，占75.37%；项目支出841.37万元，占24.63%。</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olor w:val="auto"/>
          <w:sz w:val="32"/>
          <w:szCs w:val="32"/>
          <w:highlight w:val="none"/>
          <w:shd w:val="pct10" w:color="auto" w:fill="FFFFFF"/>
        </w:rPr>
      </w:pPr>
      <w:r>
        <w:rPr>
          <w:rFonts w:hint="eastAsia" w:ascii="仿宋" w:hAnsi="仿宋" w:eastAsia="仿宋"/>
          <w:color w:val="000000"/>
          <w:sz w:val="32"/>
          <w:szCs w:val="32"/>
          <w:shd w:val="pct10" w:color="auto" w:fill="FFFFFF"/>
          <w:lang w:eastAsia="zh-CN"/>
        </w:rPr>
        <w:pict>
          <v:shape id="Object 7" o:spid="_x0000_s1030" o:spt="75" type="#_x0000_t75" style="position:absolute;left:0pt;margin-left:83.9pt;margin-top:69.5pt;height:147.15pt;width:244.9pt;mso-wrap-distance-bottom:0pt;mso-wrap-distance-top:0pt;z-index:251659264;mso-width-relative:page;mso-height-relative:page;" o:ole="t" filled="f" o:preferrelative="t" stroked="f" coordsize="21600,21600">
            <v:path/>
            <v:fill on="f" focussize="0,0"/>
            <v:stroke on="f"/>
            <v:imagedata r:id="rId9" o:title=""/>
            <o:lock v:ext="edit" aspectratio="t"/>
            <w10:wrap type="topAndBottom"/>
          </v:shape>
          <o:OLEObject Type="Embed" ProgID="Excel.Chart.8" ShapeID="Object 7" DrawAspect="Content" ObjectID="_1468075725" r:id="rId8">
            <o:LockedField>false</o:LockedField>
          </o:OLEObject>
        </w:pict>
      </w:r>
    </w:p>
    <w:p>
      <w:pPr>
        <w:pStyle w:val="2"/>
        <w:rPr>
          <w:rFonts w:ascii="仿宋" w:hAnsi="仿宋" w:eastAsia="仿宋"/>
          <w:color w:val="auto"/>
          <w:sz w:val="32"/>
          <w:szCs w:val="32"/>
          <w:highlight w:val="none"/>
          <w:shd w:val="pct10" w:color="auto" w:fill="FFFFFF"/>
        </w:rPr>
      </w:pPr>
    </w:p>
    <w:p>
      <w:pPr>
        <w:pStyle w:val="2"/>
        <w:rPr>
          <w:rFonts w:ascii="仿宋" w:hAnsi="仿宋" w:eastAsia="仿宋"/>
          <w:color w:val="auto"/>
          <w:sz w:val="32"/>
          <w:szCs w:val="32"/>
          <w:highlight w:val="none"/>
          <w:shd w:val="pct10" w:color="auto" w:fill="FFFFFF"/>
        </w:rPr>
      </w:pPr>
    </w:p>
    <w:p>
      <w:pPr>
        <w:spacing w:line="600" w:lineRule="exact"/>
        <w:ind w:firstLine="640" w:firstLineChars="200"/>
        <w:outlineLvl w:val="1"/>
        <w:rPr>
          <w:rStyle w:val="27"/>
          <w:rFonts w:ascii="黑体" w:hAnsi="黑体" w:eastAsia="黑体"/>
          <w:b w:val="0"/>
          <w:color w:val="auto"/>
          <w:highlight w:val="none"/>
        </w:rPr>
      </w:pPr>
      <w:bookmarkStart w:id="45" w:name="_Toc15377208"/>
      <w:bookmarkStart w:id="46" w:name="_Toc15396606"/>
      <w:bookmarkStart w:id="47" w:name="_Toc32252"/>
      <w:r>
        <w:rPr>
          <w:rFonts w:hint="eastAsia" w:ascii="黑体" w:hAnsi="黑体" w:eastAsia="黑体"/>
          <w:color w:val="auto"/>
          <w:sz w:val="32"/>
          <w:szCs w:val="32"/>
          <w:highlight w:val="none"/>
        </w:rPr>
        <w:t>四、财</w:t>
      </w:r>
      <w:r>
        <w:rPr>
          <w:rStyle w:val="27"/>
          <w:rFonts w:hint="eastAsia" w:ascii="黑体" w:hAnsi="黑体" w:eastAsia="黑体"/>
          <w:b w:val="0"/>
          <w:color w:val="auto"/>
          <w:highlight w:val="none"/>
        </w:rPr>
        <w:t>政拨款收入支出决算总体情况说明</w:t>
      </w:r>
      <w:bookmarkEnd w:id="45"/>
      <w:bookmarkEnd w:id="46"/>
      <w:bookmarkEnd w:id="47"/>
    </w:p>
    <w:p>
      <w:pPr>
        <w:spacing w:line="600" w:lineRule="exact"/>
        <w:ind w:firstLine="640" w:firstLineChars="200"/>
        <w:rPr>
          <w:rFonts w:hint="eastAsia"/>
          <w:lang w:val="en-US" w:eastAsia="zh-CN"/>
        </w:rPr>
      </w:pPr>
      <w:r>
        <w:rPr>
          <w:rFonts w:hint="eastAsia" w:ascii="仿宋" w:hAnsi="仿宋" w:eastAsia="仿宋"/>
          <w:color w:val="000000"/>
          <w:sz w:val="32"/>
          <w:szCs w:val="32"/>
          <w:lang w:val="en-US" w:eastAsia="zh-CN"/>
        </w:rPr>
        <w:t>2021年财政拨款收、支总计</w:t>
      </w:r>
      <w:r>
        <w:rPr>
          <w:rFonts w:hint="eastAsia" w:ascii="仿宋" w:hAnsi="仿宋" w:eastAsia="仿宋"/>
          <w:color w:val="auto"/>
          <w:sz w:val="32"/>
          <w:szCs w:val="32"/>
          <w:lang w:val="en-US" w:eastAsia="zh-CN"/>
        </w:rPr>
        <w:t>1460.07</w:t>
      </w:r>
      <w:r>
        <w:rPr>
          <w:rFonts w:hint="eastAsia" w:ascii="仿宋" w:hAnsi="仿宋" w:eastAsia="仿宋"/>
          <w:color w:val="000000"/>
          <w:sz w:val="32"/>
          <w:szCs w:val="32"/>
          <w:lang w:val="en-US" w:eastAsia="zh-CN"/>
        </w:rPr>
        <w:t>万元，较去年同期减少705.59万元，下降32.58%，2021年财政拨款收入主要变动原因是</w:t>
      </w:r>
      <w:r>
        <w:rPr>
          <w:rFonts w:hint="eastAsia" w:ascii="仿宋" w:hAnsi="仿宋" w:eastAsia="仿宋" w:cs="仿宋"/>
          <w:color w:val="auto"/>
          <w:sz w:val="32"/>
          <w:szCs w:val="32"/>
          <w:lang w:val="en-US" w:eastAsia="zh-CN"/>
        </w:rPr>
        <w:t>人员经费投入相比去年减少了242.67万元，2021年结余资金相比去年减少了462.92万元。</w:t>
      </w:r>
      <w:r>
        <w:rPr>
          <w:rFonts w:hint="eastAsia" w:ascii="仿宋" w:hAnsi="仿宋" w:eastAsia="仿宋"/>
          <w:color w:val="000000"/>
          <w:sz w:val="32"/>
          <w:szCs w:val="32"/>
          <w:lang w:val="en-US" w:eastAsia="zh-CN"/>
        </w:rPr>
        <w:t>2021年财政拨款支出</w:t>
      </w:r>
      <w:r>
        <w:rPr>
          <w:rFonts w:hint="eastAsia" w:ascii="仿宋" w:hAnsi="仿宋" w:eastAsia="仿宋" w:cs="仿宋"/>
          <w:color w:val="auto"/>
          <w:sz w:val="32"/>
          <w:szCs w:val="32"/>
          <w:lang w:val="en-US" w:eastAsia="zh-CN"/>
        </w:rPr>
        <w:t>主要变动原因是社会保障和就业支出增加了4.98万元，卫生健康支出增加了18.41万元，住房保障支出增加了1.83万元，2021年结余资金相比去年减少了730.81万元。</w:t>
      </w:r>
    </w:p>
    <w:p>
      <w:pPr>
        <w:spacing w:line="600" w:lineRule="exact"/>
        <w:ind w:firstLine="640" w:firstLineChars="200"/>
        <w:rPr>
          <w:rFonts w:hint="default" w:ascii="仿宋" w:hAnsi="仿宋" w:eastAsia="仿宋" w:cs="仿宋"/>
          <w:color w:val="auto"/>
          <w:sz w:val="32"/>
          <w:szCs w:val="32"/>
          <w:lang w:val="en-US" w:eastAsia="zh-CN"/>
        </w:rPr>
      </w:pPr>
    </w:p>
    <w:p>
      <w:pPr>
        <w:pStyle w:val="2"/>
      </w:pPr>
    </w:p>
    <w:p>
      <w:pPr>
        <w:pStyle w:val="2"/>
      </w:pPr>
      <w:r>
        <w:rPr>
          <w:rFonts w:hint="eastAsia"/>
          <w:lang w:val="en-US" w:eastAsia="zh-CN"/>
        </w:rPr>
        <w:t xml:space="preserve">    </w:t>
      </w:r>
      <w:r>
        <w:drawing>
          <wp:inline distT="0" distB="0" distL="114300" distR="114300">
            <wp:extent cx="3869055" cy="2060575"/>
            <wp:effectExtent l="5080" t="5080" r="12065" b="1079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outlineLvl w:val="1"/>
        <w:rPr>
          <w:rStyle w:val="27"/>
          <w:rFonts w:ascii="黑体" w:hAnsi="黑体" w:eastAsia="黑体"/>
          <w:b w:val="0"/>
          <w:color w:val="auto"/>
          <w:highlight w:val="none"/>
        </w:rPr>
      </w:pPr>
      <w:bookmarkStart w:id="48" w:name="_Toc15396607"/>
      <w:bookmarkStart w:id="49" w:name="_Toc4993"/>
      <w:bookmarkStart w:id="50"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般公共预算财政拨款支出决算情况说明</w:t>
      </w:r>
      <w:bookmarkEnd w:id="48"/>
      <w:bookmarkEnd w:id="49"/>
      <w:bookmarkEnd w:id="50"/>
    </w:p>
    <w:p>
      <w:pPr>
        <w:spacing w:line="600" w:lineRule="exact"/>
        <w:ind w:firstLine="643" w:firstLineChars="200"/>
        <w:outlineLvl w:val="2"/>
        <w:rPr>
          <w:rFonts w:ascii="仿宋" w:hAnsi="仿宋" w:eastAsia="仿宋"/>
          <w:b/>
          <w:color w:val="auto"/>
          <w:sz w:val="32"/>
          <w:szCs w:val="32"/>
          <w:highlight w:val="none"/>
        </w:rPr>
      </w:pPr>
      <w:bookmarkStart w:id="51" w:name="_Toc15377210"/>
      <w:r>
        <w:rPr>
          <w:rFonts w:hint="eastAsia" w:ascii="仿宋" w:hAnsi="仿宋" w:eastAsia="仿宋"/>
          <w:b/>
          <w:color w:val="auto"/>
          <w:sz w:val="32"/>
          <w:szCs w:val="32"/>
          <w:highlight w:val="none"/>
        </w:rPr>
        <w:t>（一）一般公共预算财政拨款支出决算总体情况</w:t>
      </w:r>
      <w:bookmarkEnd w:id="51"/>
    </w:p>
    <w:p>
      <w:pPr>
        <w:spacing w:line="600" w:lineRule="exact"/>
        <w:ind w:firstLine="640" w:firstLineChars="200"/>
        <w:rPr>
          <w:rFonts w:hint="default" w:ascii="仿宋" w:hAnsi="仿宋" w:eastAsia="仿宋"/>
          <w:color w:val="auto"/>
          <w:sz w:val="32"/>
          <w:szCs w:val="32"/>
          <w:highlight w:val="none"/>
          <w:lang w:val="en-US"/>
        </w:rPr>
      </w:pPr>
      <w:r>
        <w:rPr>
          <w:rFonts w:hint="eastAsia" w:ascii="仿宋" w:hAnsi="仿宋" w:eastAsia="仿宋"/>
          <w:color w:val="000000"/>
          <w:sz w:val="32"/>
          <w:szCs w:val="32"/>
          <w:lang w:val="en-US" w:eastAsia="zh-CN"/>
        </w:rPr>
        <w:t>2021年</w:t>
      </w:r>
      <w:r>
        <w:rPr>
          <w:rFonts w:hint="eastAsia" w:ascii="仿宋" w:hAnsi="仿宋" w:eastAsia="仿宋"/>
          <w:color w:val="000000"/>
          <w:sz w:val="32"/>
          <w:szCs w:val="32"/>
        </w:rPr>
        <w:t>一般公共预算财政拨款支出1296.55</w:t>
      </w:r>
      <w:r>
        <w:rPr>
          <w:rFonts w:hint="eastAsia" w:ascii="仿宋" w:hAnsi="仿宋" w:eastAsia="仿宋"/>
          <w:color w:val="000000"/>
          <w:sz w:val="32"/>
          <w:szCs w:val="32"/>
          <w:lang w:val="en-US" w:eastAsia="zh-CN"/>
        </w:rPr>
        <w:t>万元</w:t>
      </w:r>
      <w:r>
        <w:rPr>
          <w:rFonts w:hint="eastAsia" w:ascii="仿宋" w:hAnsi="仿宋" w:eastAsia="仿宋"/>
          <w:color w:val="auto"/>
          <w:sz w:val="32"/>
          <w:szCs w:val="32"/>
          <w:lang w:val="en-US" w:eastAsia="zh-CN"/>
        </w:rPr>
        <w:t>，占本年总支出的36.26%，与2020年相比，一般公共预算财政拨款支出增加25.22万元，主要变动原因是社会保障和就业支出增加4.97万元，卫生健康支出增加18.42万元，住房保障支出增加1.83万元。</w:t>
      </w:r>
    </w:p>
    <w:p>
      <w:pPr>
        <w:spacing w:line="600" w:lineRule="exact"/>
        <w:ind w:firstLine="640" w:firstLineChars="200"/>
        <w:rPr>
          <w:rFonts w:ascii="仿宋" w:hAnsi="仿宋" w:eastAsia="仿宋"/>
          <w:color w:val="auto"/>
          <w:sz w:val="32"/>
          <w:szCs w:val="32"/>
          <w:highlight w:val="none"/>
        </w:rPr>
      </w:pPr>
    </w:p>
    <w:p>
      <w:pPr>
        <w:spacing w:line="600" w:lineRule="exact"/>
        <w:ind w:firstLine="640" w:firstLineChars="200"/>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r>
        <w:rPr>
          <w:rFonts w:hint="eastAsia" w:ascii="仿宋" w:hAnsi="仿宋" w:eastAsia="仿宋"/>
          <w:color w:val="000000"/>
          <w:sz w:val="32"/>
          <w:szCs w:val="32"/>
          <w:lang w:eastAsia="zh-CN"/>
        </w:rPr>
        <w:pict>
          <v:shape id="Object 10" o:spid="_x0000_s1033" o:spt="75" type="#_x0000_t75" style="position:absolute;left:0pt;margin-left:56.7pt;margin-top:12pt;height:161.5pt;width:302.8pt;mso-wrap-distance-left:9pt;mso-wrap-distance-right:9pt;z-index:-251656192;mso-width-relative:page;mso-height-relative:page;" o:ole="t" filled="f" o:preferrelative="t" stroked="f" coordsize="21600,21600" wrapcoords="21592 -2 0 0 0 21600 21592 21602 8 21602 21600 21600 21600 0 8 -2 21592 -2">
            <v:path/>
            <v:fill on="f" focussize="0,0"/>
            <v:stroke on="f"/>
            <v:imagedata r:id="rId12" o:title=""/>
            <o:lock v:ext="edit" aspectratio="t"/>
            <w10:wrap type="tight"/>
          </v:shape>
          <o:OLEObject Type="Embed" ProgID="Excel.Chart.8" ShapeID="Object 10" DrawAspect="Content" ObjectID="_1468075726" r:id="rId11">
            <o:LockedField>false</o:LockedField>
          </o:OLEObject>
        </w:pict>
      </w: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spacing w:line="600" w:lineRule="exact"/>
        <w:ind w:firstLine="640" w:firstLineChars="200"/>
        <w:rPr>
          <w:rFonts w:ascii="仿宋" w:hAnsi="仿宋" w:eastAsia="仿宋"/>
          <w:color w:val="auto"/>
          <w:sz w:val="32"/>
          <w:szCs w:val="32"/>
          <w:highlight w:val="none"/>
        </w:rPr>
      </w:pPr>
    </w:p>
    <w:p>
      <w:pPr>
        <w:pStyle w:val="2"/>
      </w:pPr>
    </w:p>
    <w:p>
      <w:pPr>
        <w:spacing w:line="600" w:lineRule="exact"/>
        <w:ind w:firstLine="643" w:firstLineChars="200"/>
        <w:outlineLvl w:val="2"/>
        <w:rPr>
          <w:rFonts w:ascii="仿宋" w:hAnsi="仿宋" w:eastAsia="仿宋"/>
          <w:b/>
          <w:color w:val="auto"/>
          <w:sz w:val="32"/>
          <w:szCs w:val="32"/>
          <w:highlight w:val="none"/>
        </w:rPr>
      </w:pPr>
      <w:bookmarkStart w:id="52" w:name="_Toc15377211"/>
      <w:r>
        <w:rPr>
          <w:rFonts w:hint="eastAsia" w:ascii="仿宋" w:hAnsi="仿宋" w:eastAsia="仿宋"/>
          <w:b/>
          <w:color w:val="auto"/>
          <w:sz w:val="32"/>
          <w:szCs w:val="32"/>
          <w:highlight w:val="none"/>
        </w:rPr>
        <w:t>（二）一般公共预算财政拨款支出决算结构情况</w:t>
      </w:r>
      <w:bookmarkEnd w:id="52"/>
    </w:p>
    <w:p>
      <w:pPr>
        <w:spacing w:line="600" w:lineRule="exact"/>
        <w:ind w:firstLine="640"/>
        <w:rPr>
          <w:rFonts w:hint="eastAsia" w:ascii="仿宋" w:hAnsi="仿宋" w:eastAsia="仿宋"/>
          <w:b/>
          <w:color w:val="000000"/>
          <w:sz w:val="32"/>
          <w:szCs w:val="32"/>
          <w:lang w:eastAsia="zh-CN"/>
        </w:rPr>
      </w:pPr>
      <w:r>
        <w:rPr>
          <w:rFonts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1296.55</w:t>
      </w:r>
      <w:r>
        <w:rPr>
          <w:rFonts w:hint="eastAsia" w:ascii="仿宋" w:hAnsi="仿宋" w:eastAsia="仿宋"/>
          <w:color w:val="000000"/>
          <w:sz w:val="32"/>
          <w:szCs w:val="32"/>
        </w:rPr>
        <w:t>万元，主要用于以下方面</w:t>
      </w:r>
      <w:r>
        <w:rPr>
          <w:rFonts w:hint="eastAsia" w:ascii="仿宋" w:hAnsi="仿宋" w:eastAsia="仿宋"/>
          <w:color w:val="000000"/>
          <w:sz w:val="32"/>
          <w:szCs w:val="32"/>
          <w:lang w:eastAsia="zh-CN"/>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71.18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5.49</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卫生健康支出</w:t>
      </w:r>
      <w:r>
        <w:rPr>
          <w:rFonts w:hint="eastAsia" w:ascii="仿宋" w:hAnsi="仿宋" w:eastAsia="仿宋"/>
          <w:color w:val="000000"/>
          <w:sz w:val="32"/>
          <w:szCs w:val="32"/>
          <w:lang w:val="en-US" w:eastAsia="zh-CN"/>
        </w:rPr>
        <w:t>1181.36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91.12</w:t>
      </w:r>
      <w:r>
        <w:rPr>
          <w:rFonts w:ascii="仿宋" w:hAnsi="仿宋" w:eastAsia="仿宋"/>
          <w:color w:val="000000"/>
          <w:sz w:val="32"/>
          <w:szCs w:val="32"/>
        </w:rPr>
        <w:t>%</w:t>
      </w:r>
      <w:r>
        <w:rPr>
          <w:rFonts w:hint="eastAsia" w:ascii="仿宋" w:hAnsi="仿宋" w:eastAsia="仿宋"/>
          <w:color w:val="000000"/>
          <w:sz w:val="32"/>
          <w:szCs w:val="32"/>
        </w:rPr>
        <w:t>；住房保障支出</w:t>
      </w:r>
      <w:r>
        <w:rPr>
          <w:rFonts w:hint="eastAsia" w:ascii="仿宋" w:hAnsi="仿宋" w:eastAsia="仿宋"/>
          <w:color w:val="000000"/>
          <w:sz w:val="32"/>
          <w:szCs w:val="32"/>
          <w:lang w:val="en-US" w:eastAsia="zh-CN"/>
        </w:rPr>
        <w:t>44.01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3.39</w:t>
      </w:r>
      <w:r>
        <w:rPr>
          <w:rFonts w:ascii="仿宋" w:hAnsi="仿宋" w:eastAsia="仿宋"/>
          <w:color w:val="000000"/>
          <w:sz w:val="32"/>
          <w:szCs w:val="32"/>
        </w:rPr>
        <w:t>%</w:t>
      </w:r>
      <w:r>
        <w:rPr>
          <w:rFonts w:hint="eastAsia" w:ascii="仿宋" w:hAnsi="仿宋" w:eastAsia="仿宋"/>
          <w:color w:val="000000"/>
          <w:sz w:val="32"/>
          <w:szCs w:val="32"/>
          <w:lang w:eastAsia="zh-CN"/>
        </w:rPr>
        <w:t>。</w:t>
      </w:r>
    </w:p>
    <w:p>
      <w:pPr>
        <w:spacing w:line="600" w:lineRule="exact"/>
        <w:ind w:firstLine="640"/>
        <w:rPr>
          <w:rFonts w:ascii="仿宋" w:hAnsi="仿宋" w:eastAsia="仿宋"/>
          <w:color w:val="auto"/>
          <w:sz w:val="32"/>
          <w:szCs w:val="32"/>
          <w:highlight w:val="none"/>
        </w:rPr>
      </w:pPr>
      <w:r>
        <w:rPr>
          <w:rFonts w:hint="eastAsia" w:ascii="仿宋" w:hAnsi="仿宋" w:eastAsia="仿宋"/>
          <w:color w:val="000000"/>
          <w:sz w:val="32"/>
          <w:szCs w:val="32"/>
          <w:lang w:eastAsia="zh-CN"/>
        </w:rPr>
        <w:pict>
          <v:shape id="Object 11" o:spid="_x0000_s1034" o:spt="75" type="#_x0000_t75" style="position:absolute;left:0pt;margin-left:85.15pt;margin-top:19.85pt;height:159.8pt;width:268.6pt;mso-wrap-distance-left:9pt;mso-wrap-distance-right:9pt;z-index:-251655168;mso-width-relative:page;mso-height-relative:page;" o:ole="t" filled="f" o:preferrelative="t" stroked="f" coordsize="21600,21600" wrapcoords="21591 -2 0 0 0 21600 21591 21602 8 21602 21599 21600 21599 0 8 -2 21591 -2">
            <v:path/>
            <v:fill on="f" focussize="0,0"/>
            <v:stroke on="f"/>
            <v:imagedata r:id="rId14" o:title=""/>
            <o:lock v:ext="edit" aspectratio="t"/>
            <w10:wrap type="tight"/>
          </v:shape>
          <o:OLEObject Type="Embed" ProgID="Excel.Chart.8" ShapeID="Object 11" DrawAspect="Content" ObjectID="_1468075727" r:id="rId13">
            <o:LockedField>false</o:LockedField>
          </o:OLEObject>
        </w:pict>
      </w: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53" w:name="_Toc15377212"/>
      <w:r>
        <w:rPr>
          <w:rFonts w:hint="eastAsia" w:ascii="仿宋" w:hAnsi="仿宋" w:eastAsia="仿宋"/>
          <w:b/>
          <w:color w:val="auto"/>
          <w:sz w:val="32"/>
          <w:szCs w:val="32"/>
          <w:highlight w:val="none"/>
        </w:rPr>
        <w:t>（三）一般公共预算财政拨款支出决算具体情况</w:t>
      </w:r>
      <w:bookmarkEnd w:id="53"/>
    </w:p>
    <w:p>
      <w:pPr>
        <w:spacing w:line="600" w:lineRule="exact"/>
        <w:ind w:firstLine="643" w:firstLineChars="200"/>
        <w:rPr>
          <w:rStyle w:val="16"/>
          <w:rFonts w:hint="eastAsia" w:ascii="仿宋" w:hAnsi="仿宋" w:eastAsia="仿宋" w:cs="Times New Roman"/>
          <w:b/>
          <w:bCs/>
          <w:color w:val="000000"/>
          <w:sz w:val="32"/>
          <w:szCs w:val="32"/>
          <w:lang w:val="en-US" w:eastAsia="zh-CN"/>
        </w:rPr>
      </w:pPr>
      <w:bookmarkStart w:id="54" w:name="_Toc15378460"/>
      <w:bookmarkStart w:id="55" w:name="_Toc15377444"/>
      <w:bookmarkStart w:id="56" w:name="_Toc15377213"/>
      <w:r>
        <w:rPr>
          <w:rStyle w:val="16"/>
          <w:rFonts w:hint="eastAsia" w:ascii="仿宋" w:hAnsi="仿宋" w:eastAsia="仿宋" w:cs="Times New Roman"/>
          <w:b/>
          <w:bCs/>
          <w:color w:val="000000"/>
          <w:sz w:val="32"/>
          <w:szCs w:val="32"/>
          <w:lang w:val="en-US" w:eastAsia="zh-CN"/>
        </w:rPr>
        <w:t>2021年一般公共预算支出决算数为1296.55万元，完成预算88.8%。其中：</w:t>
      </w:r>
    </w:p>
    <w:p>
      <w:pPr>
        <w:spacing w:line="600" w:lineRule="exact"/>
        <w:ind w:firstLine="643" w:firstLineChars="200"/>
        <w:rPr>
          <w:rFonts w:ascii="仿宋" w:hAnsi="仿宋" w:eastAsia="仿宋"/>
          <w:b/>
          <w:color w:val="000000"/>
          <w:sz w:val="32"/>
          <w:szCs w:val="32"/>
        </w:rPr>
      </w:pPr>
      <w:r>
        <w:rPr>
          <w:rStyle w:val="16"/>
          <w:rFonts w:hint="eastAsia" w:ascii="仿宋" w:hAnsi="仿宋" w:eastAsia="仿宋"/>
          <w:bCs/>
          <w:color w:val="000000"/>
          <w:sz w:val="32"/>
          <w:szCs w:val="32"/>
          <w:lang w:val="en-US" w:eastAsia="zh-CN"/>
        </w:rPr>
        <w:t>1</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社会保障和就业（类）</w:t>
      </w:r>
      <w:r>
        <w:rPr>
          <w:rStyle w:val="16"/>
          <w:rFonts w:hint="eastAsia" w:ascii="仿宋" w:hAnsi="仿宋" w:eastAsia="仿宋"/>
          <w:bCs/>
          <w:color w:val="000000"/>
          <w:sz w:val="32"/>
          <w:szCs w:val="32"/>
          <w:lang w:val="en-US" w:eastAsia="zh-CN"/>
        </w:rPr>
        <w:t>行政事业单位养老支出</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val="en-US" w:eastAsia="zh-CN"/>
        </w:rPr>
        <w:t>机关事业单位基本养老保险缴费支出</w:t>
      </w:r>
      <w:r>
        <w:rPr>
          <w:rStyle w:val="16"/>
          <w:rFonts w:hint="eastAsia" w:ascii="仿宋" w:hAnsi="仿宋" w:eastAsia="仿宋"/>
          <w:bCs/>
          <w:color w:val="000000"/>
          <w:sz w:val="32"/>
          <w:szCs w:val="32"/>
        </w:rPr>
        <w:t>（项）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44.49</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w:t>
      </w:r>
      <w:r>
        <w:rPr>
          <w:rStyle w:val="16"/>
          <w:rFonts w:hint="eastAsia" w:ascii="仿宋" w:hAnsi="仿宋" w:eastAsia="仿宋"/>
          <w:b w:val="0"/>
          <w:bCs/>
          <w:color w:val="000000"/>
          <w:sz w:val="32"/>
          <w:szCs w:val="32"/>
          <w:lang w:val="en-US" w:eastAsia="zh-CN"/>
        </w:rPr>
        <w:t>与</w:t>
      </w:r>
      <w:r>
        <w:rPr>
          <w:rStyle w:val="16"/>
          <w:rFonts w:hint="eastAsia" w:ascii="仿宋" w:hAnsi="仿宋" w:eastAsia="仿宋"/>
          <w:b w:val="0"/>
          <w:bCs/>
          <w:color w:val="000000"/>
          <w:sz w:val="32"/>
          <w:szCs w:val="32"/>
        </w:rPr>
        <w:t>预算数</w:t>
      </w:r>
      <w:r>
        <w:rPr>
          <w:rStyle w:val="16"/>
          <w:rFonts w:hint="eastAsia" w:ascii="仿宋" w:hAnsi="仿宋" w:eastAsia="仿宋"/>
          <w:b w:val="0"/>
          <w:bCs/>
          <w:color w:val="000000"/>
          <w:sz w:val="32"/>
          <w:szCs w:val="32"/>
          <w:lang w:val="en-US" w:eastAsia="zh-CN"/>
        </w:rPr>
        <w:t>一致</w:t>
      </w:r>
      <w:r>
        <w:rPr>
          <w:rStyle w:val="16"/>
          <w:rFonts w:hint="eastAsia" w:ascii="仿宋" w:hAnsi="仿宋" w:eastAsia="仿宋"/>
          <w:b w:val="0"/>
          <w:bCs/>
          <w:color w:val="000000"/>
          <w:sz w:val="32"/>
          <w:szCs w:val="32"/>
        </w:rPr>
        <w:t>。</w:t>
      </w:r>
    </w:p>
    <w:p>
      <w:pPr>
        <w:spacing w:line="600" w:lineRule="exact"/>
        <w:ind w:firstLine="643" w:firstLineChars="200"/>
        <w:rPr>
          <w:rStyle w:val="16"/>
          <w:rFonts w:hint="eastAsia" w:ascii="仿宋" w:hAnsi="仿宋" w:eastAsia="仿宋"/>
          <w:bCs/>
          <w:color w:val="000000"/>
          <w:sz w:val="32"/>
          <w:szCs w:val="32"/>
          <w:lang w:val="en-US" w:eastAsia="zh-CN"/>
        </w:rPr>
      </w:pPr>
      <w:r>
        <w:rPr>
          <w:rStyle w:val="16"/>
          <w:rFonts w:hint="eastAsia" w:ascii="仿宋" w:hAnsi="仿宋" w:eastAsia="仿宋"/>
          <w:bCs/>
          <w:color w:val="000000"/>
          <w:sz w:val="32"/>
          <w:szCs w:val="32"/>
          <w:lang w:val="en-US" w:eastAsia="zh-CN"/>
        </w:rPr>
        <w:t>2</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社会保障和就业（类）</w:t>
      </w:r>
      <w:r>
        <w:rPr>
          <w:rStyle w:val="16"/>
          <w:rFonts w:hint="eastAsia" w:ascii="仿宋" w:hAnsi="仿宋" w:eastAsia="仿宋"/>
          <w:bCs/>
          <w:color w:val="000000"/>
          <w:sz w:val="32"/>
          <w:szCs w:val="32"/>
          <w:lang w:val="en-US" w:eastAsia="zh-CN"/>
        </w:rPr>
        <w:t>行政事业单位养老支出</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val="en-US" w:eastAsia="zh-CN"/>
        </w:rPr>
        <w:t>机关事业单位职业年金缴费支出</w:t>
      </w:r>
      <w:r>
        <w:rPr>
          <w:rStyle w:val="16"/>
          <w:rFonts w:hint="eastAsia" w:ascii="仿宋" w:hAnsi="仿宋" w:eastAsia="仿宋"/>
          <w:bCs/>
          <w:color w:val="000000"/>
          <w:sz w:val="32"/>
          <w:szCs w:val="32"/>
        </w:rPr>
        <w:t>（项）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22.24</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w:t>
      </w:r>
      <w:r>
        <w:rPr>
          <w:rStyle w:val="16"/>
          <w:rFonts w:hint="eastAsia" w:ascii="仿宋" w:hAnsi="仿宋" w:eastAsia="仿宋"/>
          <w:b w:val="0"/>
          <w:bCs/>
          <w:color w:val="000000"/>
          <w:sz w:val="32"/>
          <w:szCs w:val="32"/>
          <w:lang w:val="en-US" w:eastAsia="zh-CN"/>
        </w:rPr>
        <w:t>与</w:t>
      </w:r>
      <w:r>
        <w:rPr>
          <w:rStyle w:val="16"/>
          <w:rFonts w:hint="eastAsia" w:ascii="仿宋" w:hAnsi="仿宋" w:eastAsia="仿宋"/>
          <w:b w:val="0"/>
          <w:bCs/>
          <w:color w:val="000000"/>
          <w:sz w:val="32"/>
          <w:szCs w:val="32"/>
        </w:rPr>
        <w:t>预算数</w:t>
      </w:r>
      <w:r>
        <w:rPr>
          <w:rStyle w:val="16"/>
          <w:rFonts w:hint="eastAsia" w:ascii="仿宋" w:hAnsi="仿宋" w:eastAsia="仿宋"/>
          <w:b w:val="0"/>
          <w:bCs/>
          <w:color w:val="000000"/>
          <w:sz w:val="32"/>
          <w:szCs w:val="32"/>
          <w:lang w:val="en-US" w:eastAsia="zh-CN"/>
        </w:rPr>
        <w:t>一致</w:t>
      </w:r>
      <w:r>
        <w:rPr>
          <w:rStyle w:val="16"/>
          <w:rFonts w:hint="eastAsia" w:ascii="仿宋" w:hAnsi="仿宋" w:eastAsia="仿宋"/>
          <w:b w:val="0"/>
          <w:bCs/>
          <w:color w:val="000000"/>
          <w:sz w:val="32"/>
          <w:szCs w:val="32"/>
        </w:rPr>
        <w:t>。</w:t>
      </w:r>
      <w:bookmarkStart w:id="114" w:name="_GoBack"/>
      <w:bookmarkEnd w:id="114"/>
    </w:p>
    <w:p>
      <w:pPr>
        <w:spacing w:line="600" w:lineRule="exact"/>
        <w:ind w:firstLine="643" w:firstLineChars="200"/>
        <w:rPr>
          <w:rFonts w:ascii="仿宋" w:hAnsi="仿宋" w:eastAsia="仿宋"/>
          <w:b/>
          <w:color w:val="000000"/>
          <w:sz w:val="32"/>
          <w:szCs w:val="32"/>
        </w:rPr>
      </w:pPr>
      <w:r>
        <w:rPr>
          <w:rStyle w:val="16"/>
          <w:rFonts w:hint="eastAsia" w:ascii="仿宋" w:hAnsi="仿宋" w:eastAsia="仿宋"/>
          <w:bCs/>
          <w:color w:val="000000"/>
          <w:sz w:val="32"/>
          <w:szCs w:val="32"/>
          <w:lang w:val="en-US" w:eastAsia="zh-CN"/>
        </w:rPr>
        <w:t>3</w:t>
      </w:r>
      <w:r>
        <w:rPr>
          <w:rStyle w:val="16"/>
          <w:rFonts w:ascii="仿宋" w:hAnsi="仿宋" w:eastAsia="仿宋"/>
          <w:bCs/>
          <w:color w:val="000000"/>
          <w:sz w:val="32"/>
          <w:szCs w:val="32"/>
        </w:rPr>
        <w:t>.</w:t>
      </w:r>
      <w:r>
        <w:rPr>
          <w:rFonts w:hint="eastAsia" w:ascii="仿宋" w:hAnsi="仿宋" w:eastAsia="仿宋"/>
          <w:b/>
          <w:bCs/>
          <w:color w:val="000000"/>
          <w:sz w:val="32"/>
          <w:szCs w:val="32"/>
        </w:rPr>
        <w:t>卫生健康</w:t>
      </w:r>
      <w:r>
        <w:rPr>
          <w:rStyle w:val="16"/>
          <w:rFonts w:hint="eastAsia" w:ascii="仿宋" w:hAnsi="仿宋" w:eastAsia="仿宋"/>
          <w:bCs/>
          <w:color w:val="000000"/>
          <w:sz w:val="32"/>
          <w:szCs w:val="32"/>
        </w:rPr>
        <w:t>（类）</w:t>
      </w:r>
      <w:r>
        <w:rPr>
          <w:rStyle w:val="16"/>
          <w:rFonts w:hint="eastAsia" w:ascii="仿宋_GB2312" w:eastAsia="仿宋_GB2312"/>
          <w:b/>
          <w:bCs/>
          <w:color w:val="000000"/>
          <w:sz w:val="32"/>
          <w:szCs w:val="32"/>
          <w:highlight w:val="none"/>
        </w:rPr>
        <w:t>公共卫生</w:t>
      </w:r>
      <w:r>
        <w:rPr>
          <w:rStyle w:val="16"/>
          <w:rFonts w:hint="eastAsia" w:ascii="仿宋_GB2312" w:eastAsia="仿宋_GB2312"/>
          <w:b/>
          <w:bCs/>
          <w:color w:val="000000"/>
          <w:sz w:val="32"/>
          <w:szCs w:val="32"/>
          <w:highlight w:val="none"/>
          <w:lang w:eastAsia="zh-CN"/>
        </w:rPr>
        <w:t>（款）</w:t>
      </w:r>
      <w:r>
        <w:rPr>
          <w:rStyle w:val="16"/>
          <w:rFonts w:hint="eastAsia" w:ascii="仿宋_GB2312" w:eastAsia="仿宋_GB2312"/>
          <w:color w:val="000000"/>
          <w:sz w:val="32"/>
          <w:szCs w:val="32"/>
          <w:highlight w:val="none"/>
        </w:rPr>
        <w:t>妇幼保健机构（</w:t>
      </w:r>
      <w:r>
        <w:rPr>
          <w:rStyle w:val="16"/>
          <w:rFonts w:hint="eastAsia" w:ascii="仿宋_GB2312" w:eastAsia="仿宋_GB2312"/>
          <w:color w:val="000000"/>
          <w:sz w:val="32"/>
          <w:szCs w:val="32"/>
          <w:highlight w:val="none"/>
          <w:lang w:eastAsia="zh-CN"/>
        </w:rPr>
        <w:t>项</w:t>
      </w:r>
      <w:r>
        <w:rPr>
          <w:rStyle w:val="16"/>
          <w:rFonts w:hint="eastAsia" w:ascii="仿宋_GB2312" w:eastAsia="仿宋_GB2312"/>
          <w:color w:val="000000"/>
          <w:sz w:val="32"/>
          <w:szCs w:val="32"/>
          <w:highlight w:val="none"/>
        </w:rPr>
        <w:t>）</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315.33</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lang w:eastAsia="zh-CN"/>
        </w:rPr>
        <w:t>，</w:t>
      </w:r>
      <w:r>
        <w:rPr>
          <w:rStyle w:val="16"/>
          <w:rFonts w:hint="eastAsia" w:ascii="仿宋" w:hAnsi="仿宋" w:eastAsia="仿宋"/>
          <w:b w:val="0"/>
          <w:bCs/>
          <w:color w:val="000000"/>
          <w:sz w:val="32"/>
          <w:szCs w:val="32"/>
        </w:rPr>
        <w:t>决算数</w:t>
      </w:r>
      <w:r>
        <w:rPr>
          <w:rStyle w:val="16"/>
          <w:rFonts w:hint="eastAsia" w:ascii="仿宋" w:hAnsi="仿宋" w:eastAsia="仿宋"/>
          <w:b w:val="0"/>
          <w:bCs/>
          <w:color w:val="000000"/>
          <w:sz w:val="32"/>
          <w:szCs w:val="32"/>
          <w:lang w:val="en-US" w:eastAsia="zh-CN"/>
        </w:rPr>
        <w:t>与</w:t>
      </w:r>
      <w:r>
        <w:rPr>
          <w:rStyle w:val="16"/>
          <w:rFonts w:hint="eastAsia" w:ascii="仿宋" w:hAnsi="仿宋" w:eastAsia="仿宋"/>
          <w:b w:val="0"/>
          <w:bCs/>
          <w:color w:val="000000"/>
          <w:sz w:val="32"/>
          <w:szCs w:val="32"/>
        </w:rPr>
        <w:t>预算数</w:t>
      </w:r>
      <w:r>
        <w:rPr>
          <w:rStyle w:val="16"/>
          <w:rFonts w:hint="eastAsia" w:ascii="仿宋" w:hAnsi="仿宋" w:eastAsia="仿宋"/>
          <w:b w:val="0"/>
          <w:bCs/>
          <w:color w:val="000000"/>
          <w:sz w:val="32"/>
          <w:szCs w:val="32"/>
          <w:lang w:val="en-US" w:eastAsia="zh-CN"/>
        </w:rPr>
        <w:t>一致</w:t>
      </w:r>
      <w:r>
        <w:rPr>
          <w:rStyle w:val="16"/>
          <w:rFonts w:hint="eastAsia" w:ascii="仿宋" w:hAnsi="仿宋" w:eastAsia="仿宋"/>
          <w:b w:val="0"/>
          <w:bCs/>
          <w:color w:val="000000"/>
          <w:sz w:val="32"/>
          <w:szCs w:val="32"/>
        </w:rPr>
        <w:t>。</w:t>
      </w:r>
    </w:p>
    <w:p>
      <w:pPr>
        <w:spacing w:line="600" w:lineRule="exact"/>
        <w:ind w:firstLine="643" w:firstLineChars="200"/>
        <w:rPr>
          <w:rStyle w:val="16"/>
          <w:rFonts w:hint="default" w:ascii="仿宋" w:hAnsi="仿宋" w:eastAsia="仿宋" w:cs="Times New Roman"/>
          <w:b w:val="0"/>
          <w:bCs/>
          <w:color w:val="000000"/>
          <w:sz w:val="32"/>
          <w:szCs w:val="32"/>
          <w:lang w:val="en-US" w:eastAsia="zh-CN"/>
        </w:rPr>
      </w:pPr>
      <w:r>
        <w:rPr>
          <w:rStyle w:val="16"/>
          <w:rFonts w:hint="eastAsia" w:ascii="仿宋" w:hAnsi="仿宋" w:eastAsia="仿宋"/>
          <w:bCs/>
          <w:color w:val="000000"/>
          <w:sz w:val="32"/>
          <w:szCs w:val="32"/>
          <w:lang w:val="en-US" w:eastAsia="zh-CN"/>
        </w:rPr>
        <w:t>4</w:t>
      </w:r>
      <w:r>
        <w:rPr>
          <w:rStyle w:val="16"/>
          <w:rFonts w:ascii="仿宋" w:hAnsi="仿宋" w:eastAsia="仿宋"/>
          <w:bCs/>
          <w:color w:val="000000"/>
          <w:sz w:val="32"/>
          <w:szCs w:val="32"/>
        </w:rPr>
        <w:t>.</w:t>
      </w:r>
      <w:r>
        <w:rPr>
          <w:rFonts w:hint="eastAsia" w:ascii="仿宋" w:hAnsi="仿宋" w:eastAsia="仿宋"/>
          <w:b/>
          <w:bCs/>
          <w:color w:val="000000"/>
          <w:sz w:val="32"/>
          <w:szCs w:val="32"/>
        </w:rPr>
        <w:t>卫生健康</w:t>
      </w:r>
      <w:r>
        <w:rPr>
          <w:rStyle w:val="16"/>
          <w:rFonts w:hint="eastAsia" w:ascii="仿宋" w:hAnsi="仿宋" w:eastAsia="仿宋"/>
          <w:bCs/>
          <w:color w:val="000000"/>
          <w:sz w:val="32"/>
          <w:szCs w:val="32"/>
        </w:rPr>
        <w:t>（类）</w:t>
      </w:r>
      <w:r>
        <w:rPr>
          <w:rStyle w:val="16"/>
          <w:rFonts w:hint="eastAsia" w:ascii="仿宋_GB2312" w:eastAsia="仿宋_GB2312"/>
          <w:b/>
          <w:bCs/>
          <w:color w:val="000000"/>
          <w:sz w:val="32"/>
          <w:szCs w:val="32"/>
          <w:highlight w:val="none"/>
          <w:lang w:val="en-US" w:eastAsia="zh-CN"/>
        </w:rPr>
        <w:t>公立医院</w:t>
      </w:r>
      <w:r>
        <w:rPr>
          <w:rStyle w:val="16"/>
          <w:rFonts w:hint="eastAsia" w:ascii="仿宋_GB2312" w:eastAsia="仿宋_GB2312"/>
          <w:b/>
          <w:bCs/>
          <w:color w:val="000000"/>
          <w:sz w:val="32"/>
          <w:szCs w:val="32"/>
          <w:highlight w:val="none"/>
          <w:lang w:eastAsia="zh-CN"/>
        </w:rPr>
        <w:t>（款）</w:t>
      </w:r>
      <w:r>
        <w:rPr>
          <w:rStyle w:val="16"/>
          <w:rFonts w:hint="eastAsia" w:ascii="仿宋_GB2312" w:eastAsia="仿宋_GB2312"/>
          <w:color w:val="000000"/>
          <w:sz w:val="32"/>
          <w:szCs w:val="32"/>
          <w:highlight w:val="none"/>
          <w:lang w:val="en-US" w:eastAsia="zh-CN"/>
        </w:rPr>
        <w:t>其他公立医院支出</w:t>
      </w:r>
      <w:r>
        <w:rPr>
          <w:rStyle w:val="16"/>
          <w:rFonts w:hint="eastAsia" w:ascii="仿宋_GB2312" w:eastAsia="仿宋_GB2312"/>
          <w:color w:val="000000"/>
          <w:sz w:val="32"/>
          <w:szCs w:val="32"/>
          <w:highlight w:val="none"/>
        </w:rPr>
        <w:t>（</w:t>
      </w:r>
      <w:r>
        <w:rPr>
          <w:rStyle w:val="16"/>
          <w:rFonts w:hint="eastAsia" w:ascii="仿宋_GB2312" w:eastAsia="仿宋_GB2312"/>
          <w:color w:val="000000"/>
          <w:sz w:val="32"/>
          <w:szCs w:val="32"/>
          <w:highlight w:val="none"/>
          <w:lang w:eastAsia="zh-CN"/>
        </w:rPr>
        <w:t>项</w:t>
      </w:r>
      <w:r>
        <w:rPr>
          <w:rStyle w:val="16"/>
          <w:rFonts w:hint="eastAsia" w:ascii="仿宋_GB2312" w:eastAsia="仿宋_GB2312"/>
          <w:color w:val="000000"/>
          <w:sz w:val="32"/>
          <w:szCs w:val="32"/>
          <w:highlight w:val="none"/>
        </w:rPr>
        <w:t>）</w:t>
      </w:r>
      <w:r>
        <w:rPr>
          <w:rStyle w:val="16"/>
          <w:rFonts w:ascii="仿宋" w:hAnsi="仿宋" w:eastAsia="仿宋"/>
          <w:bCs/>
          <w:color w:val="000000"/>
          <w:sz w:val="32"/>
          <w:szCs w:val="32"/>
        </w:rPr>
        <w:t>:</w:t>
      </w:r>
      <w:r>
        <w:rPr>
          <w:rStyle w:val="16"/>
          <w:rFonts w:hint="eastAsia" w:ascii="仿宋" w:hAnsi="仿宋" w:eastAsia="仿宋" w:cs="Times New Roman"/>
          <w:b w:val="0"/>
          <w:bCs/>
          <w:color w:val="000000"/>
          <w:sz w:val="32"/>
          <w:szCs w:val="32"/>
          <w:lang w:val="en-US" w:eastAsia="zh-CN"/>
        </w:rPr>
        <w:t>支出决算为15.07万元，完成预算55.53%，决算数小于预算数的主要原因是公立医院改革取消药品加成补助12.07万元是在2021年年底追加预算，尚未支付。</w:t>
      </w:r>
    </w:p>
    <w:p>
      <w:pPr>
        <w:spacing w:line="600" w:lineRule="exact"/>
        <w:ind w:firstLine="643" w:firstLineChars="200"/>
        <w:rPr>
          <w:rFonts w:ascii="仿宋" w:hAnsi="仿宋" w:eastAsia="仿宋"/>
          <w:b/>
          <w:color w:val="000000"/>
          <w:sz w:val="32"/>
          <w:szCs w:val="32"/>
        </w:rPr>
      </w:pPr>
      <w:r>
        <w:rPr>
          <w:rStyle w:val="16"/>
          <w:rFonts w:hint="eastAsia" w:ascii="仿宋" w:hAnsi="仿宋" w:eastAsia="仿宋"/>
          <w:bCs/>
          <w:color w:val="000000"/>
          <w:sz w:val="32"/>
          <w:szCs w:val="32"/>
          <w:lang w:val="en-US" w:eastAsia="zh-CN"/>
        </w:rPr>
        <w:t>5</w:t>
      </w:r>
      <w:r>
        <w:rPr>
          <w:rStyle w:val="16"/>
          <w:rFonts w:ascii="仿宋" w:hAnsi="仿宋" w:eastAsia="仿宋"/>
          <w:bCs/>
          <w:color w:val="000000"/>
          <w:sz w:val="32"/>
          <w:szCs w:val="32"/>
        </w:rPr>
        <w:t>.</w:t>
      </w:r>
      <w:r>
        <w:rPr>
          <w:rFonts w:hint="eastAsia" w:ascii="仿宋" w:hAnsi="仿宋" w:eastAsia="仿宋"/>
          <w:b/>
          <w:bCs/>
          <w:color w:val="000000"/>
          <w:sz w:val="32"/>
          <w:szCs w:val="32"/>
        </w:rPr>
        <w:t>卫生健康</w:t>
      </w:r>
      <w:r>
        <w:rPr>
          <w:rStyle w:val="16"/>
          <w:rFonts w:hint="eastAsia" w:ascii="仿宋" w:hAnsi="仿宋" w:eastAsia="仿宋"/>
          <w:bCs/>
          <w:color w:val="000000"/>
          <w:sz w:val="32"/>
          <w:szCs w:val="32"/>
        </w:rPr>
        <w:t>（类）</w:t>
      </w:r>
      <w:r>
        <w:rPr>
          <w:rStyle w:val="16"/>
          <w:rFonts w:hint="eastAsia" w:ascii="仿宋_GB2312" w:eastAsia="仿宋_GB2312"/>
          <w:b/>
          <w:bCs/>
          <w:color w:val="000000"/>
          <w:sz w:val="32"/>
          <w:szCs w:val="32"/>
          <w:highlight w:val="none"/>
        </w:rPr>
        <w:t>公共卫生</w:t>
      </w:r>
      <w:r>
        <w:rPr>
          <w:rStyle w:val="16"/>
          <w:rFonts w:hint="eastAsia" w:ascii="仿宋_GB2312" w:eastAsia="仿宋_GB2312"/>
          <w:b/>
          <w:bCs/>
          <w:color w:val="000000"/>
          <w:sz w:val="32"/>
          <w:szCs w:val="32"/>
          <w:highlight w:val="none"/>
          <w:lang w:eastAsia="zh-CN"/>
        </w:rPr>
        <w:t>（款）</w:t>
      </w:r>
      <w:r>
        <w:rPr>
          <w:rStyle w:val="16"/>
          <w:rFonts w:hint="eastAsia" w:ascii="仿宋_GB2312" w:eastAsia="仿宋_GB2312"/>
          <w:color w:val="000000"/>
          <w:sz w:val="32"/>
          <w:szCs w:val="32"/>
          <w:highlight w:val="none"/>
          <w:lang w:val="en-US" w:eastAsia="zh-CN"/>
        </w:rPr>
        <w:t>重大公共卫生服务</w:t>
      </w:r>
      <w:r>
        <w:rPr>
          <w:rStyle w:val="16"/>
          <w:rFonts w:hint="eastAsia" w:ascii="仿宋_GB2312" w:eastAsia="仿宋_GB2312"/>
          <w:color w:val="000000"/>
          <w:sz w:val="32"/>
          <w:szCs w:val="32"/>
          <w:highlight w:val="none"/>
        </w:rPr>
        <w:t>（</w:t>
      </w:r>
      <w:r>
        <w:rPr>
          <w:rStyle w:val="16"/>
          <w:rFonts w:hint="eastAsia" w:ascii="仿宋_GB2312" w:eastAsia="仿宋_GB2312"/>
          <w:color w:val="000000"/>
          <w:sz w:val="32"/>
          <w:szCs w:val="32"/>
          <w:highlight w:val="none"/>
          <w:lang w:eastAsia="zh-CN"/>
        </w:rPr>
        <w:t>项</w:t>
      </w:r>
      <w:r>
        <w:rPr>
          <w:rStyle w:val="16"/>
          <w:rFonts w:hint="eastAsia" w:ascii="仿宋_GB2312" w:eastAsia="仿宋_GB2312"/>
          <w:color w:val="000000"/>
          <w:sz w:val="32"/>
          <w:szCs w:val="32"/>
          <w:highlight w:val="none"/>
        </w:rPr>
        <w:t>）</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183.33</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78.76</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，决算数小于预算数的主要原因是</w:t>
      </w:r>
      <w:r>
        <w:rPr>
          <w:rStyle w:val="16"/>
          <w:rFonts w:hint="eastAsia" w:ascii="仿宋" w:hAnsi="仿宋" w:eastAsia="仿宋"/>
          <w:b w:val="0"/>
          <w:bCs/>
          <w:color w:val="000000"/>
          <w:sz w:val="32"/>
          <w:szCs w:val="32"/>
          <w:lang w:val="en-US" w:eastAsia="zh-CN"/>
        </w:rPr>
        <w:t>重大公共卫生服务项目为连续性项目，资金支付相对于项目实施略有延后</w:t>
      </w:r>
      <w:r>
        <w:rPr>
          <w:rStyle w:val="16"/>
          <w:rFonts w:hint="eastAsia" w:ascii="仿宋" w:hAnsi="仿宋" w:eastAsia="仿宋"/>
          <w:b w:val="0"/>
          <w:bCs/>
          <w:color w:val="000000"/>
          <w:sz w:val="32"/>
          <w:szCs w:val="32"/>
        </w:rPr>
        <w:t>。</w:t>
      </w:r>
    </w:p>
    <w:p>
      <w:pPr>
        <w:spacing w:line="600" w:lineRule="exact"/>
        <w:ind w:firstLine="643" w:firstLineChars="200"/>
        <w:rPr>
          <w:rFonts w:hint="eastAsia" w:ascii="仿宋" w:hAnsi="仿宋" w:eastAsia="仿宋"/>
          <w:b/>
          <w:bCs/>
          <w:color w:val="000000"/>
          <w:sz w:val="32"/>
          <w:szCs w:val="32"/>
          <w:lang w:val="en-US" w:eastAsia="zh-CN"/>
        </w:rPr>
      </w:pPr>
      <w:r>
        <w:rPr>
          <w:rStyle w:val="16"/>
          <w:rFonts w:hint="eastAsia" w:ascii="仿宋" w:hAnsi="仿宋" w:eastAsia="仿宋"/>
          <w:bCs/>
          <w:color w:val="000000"/>
          <w:sz w:val="32"/>
          <w:szCs w:val="32"/>
          <w:lang w:val="en-US" w:eastAsia="zh-CN"/>
        </w:rPr>
        <w:t>6</w:t>
      </w:r>
      <w:r>
        <w:rPr>
          <w:rStyle w:val="16"/>
          <w:rFonts w:ascii="仿宋" w:hAnsi="仿宋" w:eastAsia="仿宋"/>
          <w:bCs/>
          <w:color w:val="000000"/>
          <w:sz w:val="32"/>
          <w:szCs w:val="32"/>
        </w:rPr>
        <w:t>.</w:t>
      </w:r>
      <w:r>
        <w:rPr>
          <w:rFonts w:hint="eastAsia" w:ascii="仿宋" w:hAnsi="仿宋" w:eastAsia="仿宋"/>
          <w:b/>
          <w:bCs/>
          <w:color w:val="000000"/>
          <w:sz w:val="32"/>
          <w:szCs w:val="32"/>
        </w:rPr>
        <w:t>卫生健康</w:t>
      </w:r>
      <w:r>
        <w:rPr>
          <w:rStyle w:val="16"/>
          <w:rFonts w:hint="eastAsia" w:ascii="仿宋" w:hAnsi="仿宋" w:eastAsia="仿宋"/>
          <w:bCs/>
          <w:color w:val="000000"/>
          <w:sz w:val="32"/>
          <w:szCs w:val="32"/>
        </w:rPr>
        <w:t>（类）</w:t>
      </w:r>
      <w:r>
        <w:rPr>
          <w:rStyle w:val="16"/>
          <w:rFonts w:hint="eastAsia" w:ascii="仿宋_GB2312" w:eastAsia="仿宋_GB2312"/>
          <w:b/>
          <w:bCs/>
          <w:color w:val="000000"/>
          <w:sz w:val="32"/>
          <w:szCs w:val="32"/>
          <w:highlight w:val="none"/>
          <w:lang w:val="en-US" w:eastAsia="zh-CN"/>
        </w:rPr>
        <w:t>其他卫生健康支出</w:t>
      </w:r>
      <w:r>
        <w:rPr>
          <w:rStyle w:val="16"/>
          <w:rFonts w:hint="eastAsia" w:ascii="仿宋_GB2312" w:eastAsia="仿宋_GB2312"/>
          <w:b/>
          <w:bCs/>
          <w:color w:val="000000"/>
          <w:sz w:val="32"/>
          <w:szCs w:val="32"/>
          <w:highlight w:val="none"/>
          <w:lang w:eastAsia="zh-CN"/>
        </w:rPr>
        <w:t>（款）</w:t>
      </w:r>
      <w:r>
        <w:rPr>
          <w:rStyle w:val="16"/>
          <w:rFonts w:hint="eastAsia" w:ascii="仿宋_GB2312" w:eastAsia="仿宋_GB2312"/>
          <w:b/>
          <w:bCs/>
          <w:color w:val="000000"/>
          <w:sz w:val="32"/>
          <w:szCs w:val="32"/>
          <w:highlight w:val="none"/>
          <w:lang w:val="en-US" w:eastAsia="zh-CN"/>
        </w:rPr>
        <w:t>其他卫生健康支出</w:t>
      </w:r>
      <w:r>
        <w:rPr>
          <w:rStyle w:val="16"/>
          <w:rFonts w:hint="eastAsia" w:ascii="仿宋_GB2312" w:eastAsia="仿宋_GB2312"/>
          <w:color w:val="000000"/>
          <w:sz w:val="32"/>
          <w:szCs w:val="32"/>
          <w:highlight w:val="none"/>
        </w:rPr>
        <w:t>（</w:t>
      </w:r>
      <w:r>
        <w:rPr>
          <w:rStyle w:val="16"/>
          <w:rFonts w:hint="eastAsia" w:ascii="仿宋_GB2312" w:eastAsia="仿宋_GB2312"/>
          <w:color w:val="000000"/>
          <w:sz w:val="32"/>
          <w:szCs w:val="32"/>
          <w:highlight w:val="none"/>
          <w:lang w:eastAsia="zh-CN"/>
        </w:rPr>
        <w:t>项</w:t>
      </w:r>
      <w:r>
        <w:rPr>
          <w:rStyle w:val="16"/>
          <w:rFonts w:hint="eastAsia" w:ascii="仿宋_GB2312" w:eastAsia="仿宋_GB2312"/>
          <w:color w:val="000000"/>
          <w:sz w:val="32"/>
          <w:szCs w:val="32"/>
          <w:highlight w:val="none"/>
        </w:rPr>
        <w:t>）</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642.97</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87.2</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，决算数小于预算数的主要原因是</w:t>
      </w:r>
      <w:r>
        <w:rPr>
          <w:rStyle w:val="16"/>
          <w:rFonts w:hint="eastAsia" w:ascii="仿宋" w:hAnsi="仿宋" w:eastAsia="仿宋"/>
          <w:b w:val="0"/>
          <w:bCs/>
          <w:color w:val="000000"/>
          <w:sz w:val="32"/>
          <w:szCs w:val="32"/>
          <w:lang w:val="en-US" w:eastAsia="zh-CN"/>
        </w:rPr>
        <w:t>妇女儿童医疗保健楼竣工审计尚未结束，工程尾款尚未支付</w:t>
      </w:r>
      <w:r>
        <w:rPr>
          <w:rStyle w:val="16"/>
          <w:rFonts w:hint="eastAsia" w:ascii="仿宋" w:hAnsi="仿宋" w:eastAsia="仿宋"/>
          <w:b w:val="0"/>
          <w:bCs/>
          <w:color w:val="000000"/>
          <w:sz w:val="32"/>
          <w:szCs w:val="32"/>
        </w:rPr>
        <w:t>。</w:t>
      </w:r>
    </w:p>
    <w:p>
      <w:pPr>
        <w:spacing w:line="600" w:lineRule="exact"/>
        <w:ind w:firstLine="643" w:firstLineChars="200"/>
        <w:outlineLvl w:val="2"/>
        <w:rPr>
          <w:rFonts w:hint="eastAsia" w:ascii="仿宋" w:hAnsi="仿宋" w:eastAsia="仿宋"/>
          <w:b/>
          <w:color w:val="auto"/>
          <w:sz w:val="32"/>
          <w:szCs w:val="32"/>
          <w:highlight w:val="none"/>
        </w:rPr>
      </w:pPr>
      <w:r>
        <w:rPr>
          <w:rFonts w:hint="eastAsia" w:ascii="仿宋" w:hAnsi="仿宋" w:eastAsia="仿宋"/>
          <w:b/>
          <w:bCs/>
          <w:color w:val="000000"/>
          <w:sz w:val="32"/>
          <w:szCs w:val="32"/>
          <w:lang w:val="en-US" w:eastAsia="zh-CN"/>
        </w:rPr>
        <w:t>7.住房保障</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val="en-US" w:eastAsia="zh-CN"/>
        </w:rPr>
        <w:t>住房改革支出</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val="en-US" w:eastAsia="zh-CN"/>
        </w:rPr>
        <w:t>住房公积金</w:t>
      </w:r>
      <w:r>
        <w:rPr>
          <w:rStyle w:val="16"/>
          <w:rFonts w:hint="eastAsia" w:ascii="仿宋" w:hAnsi="仿宋" w:eastAsia="仿宋"/>
          <w:bCs/>
          <w:color w:val="000000"/>
          <w:sz w:val="32"/>
          <w:szCs w:val="32"/>
        </w:rPr>
        <w:t>（项）</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44.01</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w:t>
      </w:r>
      <w:r>
        <w:rPr>
          <w:rStyle w:val="16"/>
          <w:rFonts w:hint="eastAsia" w:ascii="仿宋" w:hAnsi="仿宋" w:eastAsia="仿宋"/>
          <w:b w:val="0"/>
          <w:bCs/>
          <w:color w:val="000000"/>
          <w:sz w:val="32"/>
          <w:szCs w:val="32"/>
          <w:lang w:val="en-US" w:eastAsia="zh-CN"/>
        </w:rPr>
        <w:t>与</w:t>
      </w:r>
      <w:r>
        <w:rPr>
          <w:rStyle w:val="16"/>
          <w:rFonts w:hint="eastAsia" w:ascii="仿宋" w:hAnsi="仿宋" w:eastAsia="仿宋"/>
          <w:b w:val="0"/>
          <w:bCs/>
          <w:color w:val="000000"/>
          <w:sz w:val="32"/>
          <w:szCs w:val="32"/>
        </w:rPr>
        <w:t>预算数</w:t>
      </w:r>
      <w:r>
        <w:rPr>
          <w:rStyle w:val="16"/>
          <w:rFonts w:hint="eastAsia" w:ascii="仿宋" w:hAnsi="仿宋" w:eastAsia="仿宋"/>
          <w:b w:val="0"/>
          <w:bCs/>
          <w:color w:val="000000"/>
          <w:sz w:val="32"/>
          <w:szCs w:val="32"/>
          <w:lang w:val="en-US" w:eastAsia="zh-CN"/>
        </w:rPr>
        <w:t>一致</w:t>
      </w:r>
      <w:r>
        <w:rPr>
          <w:rStyle w:val="16"/>
          <w:rFonts w:hint="eastAsia" w:ascii="仿宋" w:hAnsi="仿宋" w:eastAsia="仿宋"/>
          <w:b w:val="0"/>
          <w:bCs/>
          <w:color w:val="000000"/>
          <w:sz w:val="32"/>
          <w:szCs w:val="32"/>
        </w:rPr>
        <w:t>。</w:t>
      </w:r>
    </w:p>
    <w:bookmarkEnd w:id="54"/>
    <w:bookmarkEnd w:id="55"/>
    <w:bookmarkEnd w:id="56"/>
    <w:p>
      <w:pPr>
        <w:spacing w:line="600" w:lineRule="exact"/>
        <w:ind w:firstLine="640"/>
        <w:rPr>
          <w:rFonts w:ascii="仿宋" w:hAnsi="仿宋" w:eastAsia="仿宋"/>
          <w:b/>
          <w:color w:val="auto"/>
          <w:sz w:val="32"/>
          <w:szCs w:val="32"/>
          <w:highlight w:val="none"/>
        </w:rPr>
      </w:pPr>
    </w:p>
    <w:p>
      <w:pPr>
        <w:tabs>
          <w:tab w:val="right" w:pos="8306"/>
        </w:tabs>
        <w:spacing w:line="600" w:lineRule="exact"/>
        <w:ind w:firstLine="640"/>
        <w:outlineLvl w:val="1"/>
        <w:rPr>
          <w:rStyle w:val="27"/>
          <w:color w:val="auto"/>
          <w:highlight w:val="none"/>
        </w:rPr>
      </w:pPr>
      <w:bookmarkStart w:id="57" w:name="_Toc15377214"/>
      <w:bookmarkStart w:id="58" w:name="_Toc15396608"/>
      <w:bookmarkStart w:id="59" w:name="_Toc30439"/>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般公共预算财政拨款基本支出决算情况说明</w:t>
      </w:r>
      <w:bookmarkEnd w:id="57"/>
      <w:bookmarkEnd w:id="58"/>
      <w:bookmarkEnd w:id="59"/>
      <w:r>
        <w:rPr>
          <w:rStyle w:val="27"/>
          <w:rFonts w:ascii="黑体" w:hAnsi="黑体" w:eastAsia="黑体"/>
          <w:b w:val="0"/>
          <w:color w:val="auto"/>
          <w:highlight w:val="none"/>
        </w:rPr>
        <w:tab/>
      </w:r>
    </w:p>
    <w:p>
      <w:pPr>
        <w:spacing w:line="600" w:lineRule="exact"/>
        <w:ind w:firstLine="645"/>
        <w:rPr>
          <w:rFonts w:hint="eastAsia"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455.19</w:t>
      </w:r>
      <w:r>
        <w:rPr>
          <w:rFonts w:hint="eastAsia" w:ascii="仿宋" w:hAnsi="仿宋" w:eastAsia="仿宋"/>
          <w:color w:val="000000"/>
          <w:sz w:val="32"/>
          <w:szCs w:val="32"/>
        </w:rPr>
        <w:t>万元，其中：人员经费</w:t>
      </w:r>
      <w:r>
        <w:rPr>
          <w:rFonts w:hint="eastAsia" w:ascii="仿宋" w:hAnsi="仿宋" w:eastAsia="仿宋"/>
          <w:color w:val="000000"/>
          <w:sz w:val="32"/>
          <w:szCs w:val="32"/>
          <w:lang w:val="en-US" w:eastAsia="zh-CN"/>
        </w:rPr>
        <w:t>453.57</w:t>
      </w:r>
      <w:r>
        <w:rPr>
          <w:rFonts w:hint="eastAsia" w:ascii="仿宋" w:hAnsi="仿宋" w:eastAsia="仿宋"/>
          <w:color w:val="000000"/>
          <w:sz w:val="32"/>
          <w:szCs w:val="32"/>
        </w:rPr>
        <w:t>万元，主要包括：基本工资</w:t>
      </w:r>
      <w:r>
        <w:rPr>
          <w:rFonts w:hint="eastAsia" w:ascii="仿宋" w:hAnsi="仿宋" w:eastAsia="仿宋"/>
          <w:color w:val="000000"/>
          <w:sz w:val="32"/>
          <w:szCs w:val="32"/>
          <w:lang w:val="en-US" w:eastAsia="zh-CN"/>
        </w:rPr>
        <w:t>157.91万元</w:t>
      </w:r>
      <w:r>
        <w:rPr>
          <w:rFonts w:hint="eastAsia" w:ascii="仿宋" w:hAnsi="仿宋" w:eastAsia="仿宋"/>
          <w:color w:val="000000"/>
          <w:sz w:val="32"/>
          <w:szCs w:val="32"/>
        </w:rPr>
        <w:t>、津贴补贴</w:t>
      </w:r>
      <w:r>
        <w:rPr>
          <w:rFonts w:hint="eastAsia" w:ascii="仿宋" w:hAnsi="仿宋" w:eastAsia="仿宋"/>
          <w:color w:val="000000"/>
          <w:sz w:val="32"/>
          <w:szCs w:val="32"/>
          <w:lang w:val="en-US" w:eastAsia="zh-CN"/>
        </w:rPr>
        <w:t>4.91万元</w:t>
      </w:r>
      <w:r>
        <w:rPr>
          <w:rFonts w:hint="eastAsia" w:ascii="仿宋" w:hAnsi="仿宋" w:eastAsia="仿宋"/>
          <w:color w:val="000000"/>
          <w:sz w:val="32"/>
          <w:szCs w:val="32"/>
        </w:rPr>
        <w:t>、绩效工资</w:t>
      </w:r>
      <w:r>
        <w:rPr>
          <w:rFonts w:hint="eastAsia" w:ascii="仿宋" w:hAnsi="仿宋" w:eastAsia="仿宋"/>
          <w:color w:val="000000"/>
          <w:sz w:val="32"/>
          <w:szCs w:val="32"/>
          <w:lang w:val="en-US" w:eastAsia="zh-CN"/>
        </w:rPr>
        <w:t>92.09万元</w:t>
      </w:r>
      <w:r>
        <w:rPr>
          <w:rFonts w:hint="eastAsia" w:ascii="仿宋" w:hAnsi="仿宋" w:eastAsia="仿宋"/>
          <w:color w:val="000000"/>
          <w:sz w:val="32"/>
          <w:szCs w:val="32"/>
        </w:rPr>
        <w:t>、机关事业单位基本养老保险缴费</w:t>
      </w:r>
      <w:r>
        <w:rPr>
          <w:rFonts w:hint="eastAsia" w:ascii="仿宋" w:hAnsi="仿宋" w:eastAsia="仿宋"/>
          <w:color w:val="000000"/>
          <w:sz w:val="32"/>
          <w:szCs w:val="32"/>
          <w:lang w:val="en-US" w:eastAsia="zh-CN"/>
        </w:rPr>
        <w:t>44.49万元</w:t>
      </w:r>
      <w:r>
        <w:rPr>
          <w:rFonts w:hint="eastAsia" w:ascii="仿宋" w:hAnsi="仿宋" w:eastAsia="仿宋"/>
          <w:color w:val="000000"/>
          <w:sz w:val="32"/>
          <w:szCs w:val="32"/>
        </w:rPr>
        <w:t>、职业年金缴费</w:t>
      </w:r>
      <w:r>
        <w:rPr>
          <w:rFonts w:hint="eastAsia" w:ascii="仿宋" w:hAnsi="仿宋" w:eastAsia="仿宋"/>
          <w:color w:val="000000"/>
          <w:sz w:val="32"/>
          <w:szCs w:val="32"/>
          <w:lang w:val="en-US" w:eastAsia="zh-CN"/>
        </w:rPr>
        <w:t>22.24万元</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职工基本医疗保险缴费23.26万元、</w:t>
      </w:r>
      <w:r>
        <w:rPr>
          <w:rFonts w:hint="eastAsia" w:ascii="仿宋" w:hAnsi="仿宋" w:eastAsia="仿宋"/>
          <w:color w:val="000000"/>
          <w:sz w:val="32"/>
          <w:szCs w:val="32"/>
        </w:rPr>
        <w:t>其他社会保障缴费</w:t>
      </w:r>
      <w:r>
        <w:rPr>
          <w:rFonts w:hint="eastAsia" w:ascii="仿宋" w:hAnsi="仿宋" w:eastAsia="仿宋"/>
          <w:color w:val="000000"/>
          <w:sz w:val="32"/>
          <w:szCs w:val="32"/>
          <w:lang w:val="en-US" w:eastAsia="zh-CN"/>
        </w:rPr>
        <w:t>5.85万元</w:t>
      </w:r>
      <w:r>
        <w:rPr>
          <w:rFonts w:hint="eastAsia" w:ascii="仿宋" w:hAnsi="仿宋" w:eastAsia="仿宋"/>
          <w:color w:val="000000"/>
          <w:sz w:val="32"/>
          <w:szCs w:val="32"/>
        </w:rPr>
        <w:t>、其他工资福利支出</w:t>
      </w:r>
      <w:r>
        <w:rPr>
          <w:rFonts w:hint="eastAsia" w:ascii="仿宋" w:hAnsi="仿宋" w:eastAsia="仿宋"/>
          <w:color w:val="000000"/>
          <w:sz w:val="32"/>
          <w:szCs w:val="32"/>
          <w:lang w:val="en-US" w:eastAsia="zh-CN"/>
        </w:rPr>
        <w:t>58.8万元</w:t>
      </w:r>
      <w:r>
        <w:rPr>
          <w:rFonts w:hint="eastAsia" w:ascii="仿宋" w:hAnsi="仿宋" w:eastAsia="仿宋"/>
          <w:color w:val="000000"/>
          <w:sz w:val="32"/>
          <w:szCs w:val="32"/>
        </w:rPr>
        <w:t>、住房公积金</w:t>
      </w:r>
      <w:r>
        <w:rPr>
          <w:rFonts w:hint="eastAsia" w:ascii="仿宋" w:hAnsi="仿宋" w:eastAsia="仿宋"/>
          <w:color w:val="000000"/>
          <w:sz w:val="32"/>
          <w:szCs w:val="32"/>
          <w:lang w:val="en-US" w:eastAsia="zh-CN"/>
        </w:rPr>
        <w:t>44.01万元</w:t>
      </w:r>
      <w:r>
        <w:rPr>
          <w:rFonts w:hint="eastAsia" w:ascii="仿宋" w:hAnsi="仿宋" w:eastAsia="仿宋"/>
          <w:color w:val="000000"/>
          <w:sz w:val="32"/>
          <w:szCs w:val="32"/>
        </w:rPr>
        <w:t>。</w:t>
      </w:r>
    </w:p>
    <w:p>
      <w:pPr>
        <w:pStyle w:val="2"/>
        <w:ind w:firstLine="640" w:firstLineChars="200"/>
        <w:rPr>
          <w:rFonts w:hint="eastAsia"/>
          <w:lang w:eastAsia="zh-CN"/>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1.62</w:t>
      </w:r>
      <w:r>
        <w:rPr>
          <w:rFonts w:hint="eastAsia" w:ascii="仿宋" w:hAnsi="仿宋" w:eastAsia="仿宋"/>
          <w:color w:val="auto"/>
          <w:sz w:val="32"/>
          <w:szCs w:val="32"/>
          <w:highlight w:val="none"/>
        </w:rPr>
        <w:t>万元，主要包括：</w:t>
      </w:r>
      <w:r>
        <w:rPr>
          <w:rFonts w:hint="eastAsia" w:ascii="仿宋" w:hAnsi="仿宋" w:eastAsia="仿宋"/>
          <w:color w:val="auto"/>
          <w:sz w:val="32"/>
          <w:szCs w:val="32"/>
          <w:highlight w:val="none"/>
          <w:lang w:val="en-US" w:eastAsia="zh-CN"/>
        </w:rPr>
        <w:t>印刷</w:t>
      </w:r>
      <w:r>
        <w:rPr>
          <w:rFonts w:hint="eastAsia" w:ascii="仿宋" w:hAnsi="仿宋" w:eastAsia="仿宋"/>
          <w:color w:val="auto"/>
          <w:sz w:val="32"/>
          <w:szCs w:val="32"/>
          <w:highlight w:val="none"/>
        </w:rPr>
        <w:t>费</w:t>
      </w:r>
      <w:r>
        <w:rPr>
          <w:rFonts w:hint="eastAsia" w:ascii="仿宋" w:hAnsi="仿宋" w:eastAsia="仿宋"/>
          <w:color w:val="auto"/>
          <w:sz w:val="32"/>
          <w:szCs w:val="32"/>
          <w:highlight w:val="none"/>
          <w:lang w:val="en-US" w:eastAsia="zh-CN"/>
        </w:rPr>
        <w:t>1.62</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w:t>
      </w:r>
      <w:r>
        <w:rPr>
          <w:rFonts w:hint="eastAsia" w:ascii="仿宋" w:hAnsi="仿宋" w:eastAsia="仿宋"/>
          <w:color w:val="000000"/>
          <w:sz w:val="32"/>
          <w:szCs w:val="32"/>
          <w:lang w:val="en-US" w:eastAsia="zh-CN"/>
        </w:rPr>
        <w:t>为财政代扣报刊费。</w:t>
      </w:r>
    </w:p>
    <w:p>
      <w:pPr>
        <w:spacing w:line="600" w:lineRule="exact"/>
        <w:ind w:firstLine="640"/>
        <w:rPr>
          <w:rFonts w:ascii="仿宋" w:hAnsi="仿宋" w:eastAsia="仿宋"/>
          <w:b/>
          <w:color w:val="auto"/>
          <w:sz w:val="32"/>
          <w:szCs w:val="32"/>
          <w:highlight w:val="none"/>
        </w:rPr>
      </w:pPr>
    </w:p>
    <w:p>
      <w:pPr>
        <w:spacing w:line="600" w:lineRule="exact"/>
        <w:ind w:firstLine="640"/>
        <w:outlineLvl w:val="1"/>
        <w:rPr>
          <w:rStyle w:val="27"/>
          <w:rFonts w:ascii="黑体" w:hAnsi="黑体" w:eastAsia="黑体"/>
          <w:b w:val="0"/>
          <w:color w:val="auto"/>
          <w:highlight w:val="none"/>
        </w:rPr>
      </w:pPr>
      <w:bookmarkStart w:id="60" w:name="_Toc15377215"/>
      <w:bookmarkStart w:id="61" w:name="_Toc24580"/>
      <w:bookmarkStart w:id="62" w:name="_Toc15396609"/>
      <w:r>
        <w:rPr>
          <w:rFonts w:hint="eastAsia" w:ascii="黑体" w:eastAsia="黑体"/>
          <w:color w:val="auto"/>
          <w:sz w:val="32"/>
          <w:szCs w:val="32"/>
          <w:highlight w:val="none"/>
        </w:rPr>
        <w:t>七、</w:t>
      </w:r>
      <w:r>
        <w:rPr>
          <w:rStyle w:val="27"/>
          <w:rFonts w:hint="eastAsia" w:ascii="黑体" w:hAnsi="黑体" w:eastAsia="黑体"/>
          <w:color w:val="auto"/>
          <w:highlight w:val="none"/>
        </w:rPr>
        <w:t>“</w:t>
      </w:r>
      <w:r>
        <w:rPr>
          <w:rStyle w:val="27"/>
          <w:rFonts w:hint="eastAsia" w:ascii="黑体" w:hAnsi="黑体" w:eastAsia="黑体"/>
          <w:b w:val="0"/>
          <w:color w:val="auto"/>
          <w:highlight w:val="none"/>
        </w:rPr>
        <w:t>三公”经费财政拨款支出决算情况说明</w:t>
      </w:r>
      <w:bookmarkEnd w:id="60"/>
      <w:bookmarkEnd w:id="61"/>
      <w:bookmarkEnd w:id="62"/>
    </w:p>
    <w:p>
      <w:pPr>
        <w:spacing w:line="600" w:lineRule="exact"/>
        <w:ind w:firstLine="640"/>
        <w:outlineLvl w:val="2"/>
        <w:rPr>
          <w:rFonts w:ascii="仿宋" w:hAnsi="仿宋" w:eastAsia="仿宋"/>
          <w:b/>
          <w:color w:val="auto"/>
          <w:sz w:val="32"/>
          <w:szCs w:val="32"/>
          <w:highlight w:val="none"/>
        </w:rPr>
      </w:pPr>
      <w:bookmarkStart w:id="63" w:name="_Toc15377216"/>
      <w:r>
        <w:rPr>
          <w:rFonts w:hint="eastAsia" w:ascii="仿宋" w:hAnsi="仿宋" w:eastAsia="仿宋"/>
          <w:b/>
          <w:color w:val="auto"/>
          <w:sz w:val="32"/>
          <w:szCs w:val="32"/>
          <w:highlight w:val="none"/>
        </w:rPr>
        <w:t>（一）“三公”经费财政拨款支出决算总体情况说明</w:t>
      </w:r>
      <w:bookmarkEnd w:id="63"/>
    </w:p>
    <w:p>
      <w:pPr>
        <w:spacing w:line="600" w:lineRule="exact"/>
        <w:ind w:firstLine="640"/>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2021年“三公”经费财政拨款支出决算为0万元，年初未安排预算。</w:t>
      </w:r>
    </w:p>
    <w:p>
      <w:pPr>
        <w:spacing w:line="600" w:lineRule="exact"/>
        <w:ind w:firstLine="640"/>
        <w:outlineLvl w:val="2"/>
        <w:rPr>
          <w:rFonts w:ascii="仿宋" w:hAnsi="仿宋" w:eastAsia="仿宋"/>
          <w:b/>
          <w:color w:val="auto"/>
          <w:sz w:val="32"/>
          <w:szCs w:val="32"/>
          <w:highlight w:val="none"/>
        </w:rPr>
      </w:pPr>
      <w:bookmarkStart w:id="64" w:name="_Toc15377217"/>
      <w:r>
        <w:rPr>
          <w:rFonts w:hint="eastAsia" w:ascii="仿宋" w:hAnsi="仿宋" w:eastAsia="仿宋"/>
          <w:b/>
          <w:color w:val="auto"/>
          <w:sz w:val="32"/>
          <w:szCs w:val="32"/>
          <w:highlight w:val="none"/>
        </w:rPr>
        <w:t>（二）“三公”经费财政拨款支出决算具体情况说明</w:t>
      </w:r>
      <w:bookmarkEnd w:id="64"/>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万元，年初未安排预算；公务用车购置及运行维护费支出决算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万元，年初未安排预算；公务接待费支出决算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万元，年初未安排预算。具体情况如下：</w:t>
      </w:r>
    </w:p>
    <w:p>
      <w:pPr>
        <w:spacing w:line="600" w:lineRule="exact"/>
        <w:ind w:firstLine="645"/>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1.因公出国（境）经费支出0万元，年初未安排预算。</w:t>
      </w:r>
    </w:p>
    <w:p>
      <w:pPr>
        <w:ind w:firstLine="640" w:firstLineChars="200"/>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2.公务用车购置及运行维护费支出0万元，年初未安排预算。</w:t>
      </w:r>
    </w:p>
    <w:p>
      <w:pPr>
        <w:ind w:firstLine="640" w:firstLineChars="200"/>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其中：</w:t>
      </w:r>
      <w:r>
        <w:rPr>
          <w:rFonts w:hint="eastAsia" w:ascii="仿宋" w:hAnsi="仿宋" w:eastAsia="仿宋" w:cs="Times New Roman"/>
          <w:b/>
          <w:bCs/>
          <w:color w:val="000000"/>
          <w:sz w:val="32"/>
          <w:szCs w:val="32"/>
          <w:lang w:val="en-US" w:eastAsia="zh-CN"/>
        </w:rPr>
        <w:t>公务用车购置支出</w:t>
      </w:r>
      <w:r>
        <w:rPr>
          <w:rFonts w:hint="eastAsia" w:ascii="仿宋" w:hAnsi="仿宋" w:eastAsia="仿宋" w:cs="Times New Roman"/>
          <w:color w:val="000000"/>
          <w:sz w:val="32"/>
          <w:szCs w:val="32"/>
          <w:lang w:val="en-US" w:eastAsia="zh-CN"/>
        </w:rPr>
        <w:t>0万元。全年按规定更新购置公务用车0辆。</w:t>
      </w:r>
    </w:p>
    <w:p>
      <w:pPr>
        <w:spacing w:line="600" w:lineRule="exact"/>
        <w:ind w:firstLine="645"/>
        <w:rPr>
          <w:rFonts w:hint="eastAsia" w:ascii="仿宋" w:hAnsi="仿宋" w:eastAsia="仿宋" w:cs="Times New Roman"/>
          <w:color w:val="000000"/>
          <w:sz w:val="32"/>
          <w:szCs w:val="32"/>
          <w:lang w:val="en-US" w:eastAsia="zh-CN"/>
        </w:rPr>
      </w:pPr>
      <w:r>
        <w:rPr>
          <w:rFonts w:hint="eastAsia" w:ascii="仿宋" w:hAnsi="仿宋" w:eastAsia="仿宋" w:cs="Times New Roman"/>
          <w:b/>
          <w:bCs/>
          <w:color w:val="000000"/>
          <w:sz w:val="32"/>
          <w:szCs w:val="32"/>
          <w:lang w:val="en-US" w:eastAsia="zh-CN"/>
        </w:rPr>
        <w:t>公务用车运行维护费支出0</w:t>
      </w:r>
      <w:r>
        <w:rPr>
          <w:rFonts w:hint="eastAsia" w:ascii="仿宋" w:hAnsi="仿宋" w:eastAsia="仿宋" w:cs="Times New Roman"/>
          <w:color w:val="000000"/>
          <w:sz w:val="32"/>
          <w:szCs w:val="32"/>
          <w:lang w:val="en-US" w:eastAsia="zh-CN"/>
        </w:rPr>
        <w:t>万元。</w:t>
      </w:r>
    </w:p>
    <w:p>
      <w:pPr>
        <w:numPr>
          <w:ilvl w:val="0"/>
          <w:numId w:val="0"/>
        </w:numPr>
        <w:spacing w:line="600" w:lineRule="exact"/>
        <w:ind w:firstLine="643" w:firstLineChars="200"/>
        <w:rPr>
          <w:rFonts w:hint="eastAsia" w:ascii="仿宋" w:hAnsi="仿宋" w:eastAsia="仿宋" w:cs="Times New Roman"/>
          <w:color w:val="000000"/>
          <w:sz w:val="32"/>
          <w:szCs w:val="32"/>
          <w:lang w:val="en-US" w:eastAsia="zh-CN"/>
        </w:rPr>
      </w:pPr>
      <w:r>
        <w:rPr>
          <w:rFonts w:hint="eastAsia" w:ascii="仿宋" w:hAnsi="仿宋" w:eastAsia="仿宋" w:cs="Times New Roman"/>
          <w:b/>
          <w:bCs/>
          <w:color w:val="000000"/>
          <w:sz w:val="32"/>
          <w:szCs w:val="32"/>
          <w:lang w:val="en-US" w:eastAsia="zh-CN"/>
        </w:rPr>
        <w:t>3.公务接待费支出</w:t>
      </w:r>
      <w:r>
        <w:rPr>
          <w:rFonts w:hint="eastAsia" w:ascii="仿宋" w:hAnsi="仿宋" w:eastAsia="仿宋" w:cs="Times New Roman"/>
          <w:color w:val="000000"/>
          <w:sz w:val="32"/>
          <w:szCs w:val="32"/>
          <w:lang w:val="en-US" w:eastAsia="zh-CN"/>
        </w:rPr>
        <w:t>0万元，年初未安排预算。</w:t>
      </w:r>
    </w:p>
    <w:p>
      <w:pPr>
        <w:numPr>
          <w:ilvl w:val="0"/>
          <w:numId w:val="0"/>
        </w:numPr>
        <w:spacing w:line="600" w:lineRule="exact"/>
        <w:ind w:firstLine="643" w:firstLineChars="200"/>
        <w:rPr>
          <w:rFonts w:hint="eastAsia" w:ascii="仿宋" w:hAnsi="仿宋" w:eastAsia="仿宋" w:cs="Times New Roman"/>
          <w:color w:val="000000"/>
          <w:sz w:val="32"/>
          <w:szCs w:val="32"/>
          <w:lang w:val="en-US" w:eastAsia="zh-CN"/>
        </w:rPr>
      </w:pPr>
      <w:r>
        <w:rPr>
          <w:rFonts w:hint="eastAsia" w:ascii="仿宋" w:hAnsi="仿宋" w:eastAsia="仿宋"/>
          <w:b/>
          <w:color w:val="auto"/>
          <w:sz w:val="32"/>
          <w:szCs w:val="32"/>
          <w:highlight w:val="none"/>
        </w:rPr>
        <w:t>国内公务接待支出</w:t>
      </w:r>
      <w:r>
        <w:rPr>
          <w:rFonts w:hint="eastAsia" w:ascii="仿宋_GB2312" w:eastAsia="仿宋_GB2312"/>
          <w:color w:val="auto"/>
          <w:sz w:val="32"/>
          <w:szCs w:val="32"/>
          <w:highlight w:val="none"/>
          <w:lang w:val="en-US" w:eastAsia="zh-CN"/>
        </w:rPr>
        <w:t>0</w:t>
      </w:r>
      <w:r>
        <w:rPr>
          <w:rFonts w:hint="eastAsia" w:ascii="仿宋" w:hAnsi="仿宋" w:eastAsia="仿宋" w:cs="Times New Roman"/>
          <w:color w:val="000000"/>
          <w:sz w:val="32"/>
          <w:szCs w:val="32"/>
          <w:lang w:val="en-US" w:eastAsia="zh-CN"/>
        </w:rPr>
        <w:t>万元，年初未安排预算。</w:t>
      </w:r>
    </w:p>
    <w:p>
      <w:pPr>
        <w:spacing w:line="600" w:lineRule="exact"/>
        <w:ind w:firstLine="640"/>
        <w:rPr>
          <w:rFonts w:hint="default" w:ascii="仿宋" w:hAnsi="仿宋" w:eastAsia="仿宋" w:cs="Times New Roman"/>
          <w:color w:val="000000"/>
          <w:sz w:val="32"/>
          <w:szCs w:val="32"/>
          <w:lang w:val="en-US" w:eastAsia="zh-CN"/>
        </w:rPr>
      </w:pPr>
      <w:r>
        <w:rPr>
          <w:rFonts w:hint="eastAsia" w:ascii="仿宋" w:hAnsi="仿宋" w:eastAsia="仿宋"/>
          <w:b/>
          <w:color w:val="auto"/>
          <w:sz w:val="32"/>
          <w:szCs w:val="32"/>
          <w:highlight w:val="none"/>
        </w:rPr>
        <w:t>外事接待支出</w:t>
      </w:r>
      <w:r>
        <w:rPr>
          <w:rFonts w:hint="eastAsia" w:ascii="仿宋_GB2312" w:eastAsia="仿宋_GB2312"/>
          <w:color w:val="auto"/>
          <w:sz w:val="32"/>
          <w:szCs w:val="32"/>
          <w:highlight w:val="none"/>
          <w:lang w:val="en-US" w:eastAsia="zh-CN"/>
        </w:rPr>
        <w:t>0</w:t>
      </w:r>
      <w:r>
        <w:rPr>
          <w:rFonts w:hint="eastAsia" w:ascii="仿宋" w:hAnsi="仿宋" w:eastAsia="仿宋" w:cs="Times New Roman"/>
          <w:color w:val="000000"/>
          <w:sz w:val="32"/>
          <w:szCs w:val="32"/>
          <w:lang w:val="en-US" w:eastAsia="zh-CN"/>
        </w:rPr>
        <w:t>万元，年初未安排预算。</w:t>
      </w:r>
    </w:p>
    <w:p>
      <w:pPr>
        <w:spacing w:line="600" w:lineRule="exact"/>
        <w:ind w:firstLine="640"/>
        <w:outlineLvl w:val="9"/>
        <w:rPr>
          <w:rFonts w:ascii="黑体" w:eastAsia="黑体"/>
          <w:color w:val="auto"/>
          <w:sz w:val="32"/>
          <w:szCs w:val="32"/>
          <w:highlight w:val="none"/>
        </w:rPr>
      </w:pPr>
      <w:bookmarkStart w:id="65" w:name="_Toc15377218"/>
      <w:bookmarkStart w:id="66" w:name="_Toc15396610"/>
    </w:p>
    <w:p>
      <w:pPr>
        <w:spacing w:line="600" w:lineRule="exact"/>
        <w:ind w:firstLine="640"/>
        <w:outlineLvl w:val="1"/>
        <w:rPr>
          <w:rStyle w:val="27"/>
          <w:rFonts w:ascii="黑体" w:hAnsi="黑体" w:eastAsia="黑体"/>
          <w:color w:val="auto"/>
          <w:highlight w:val="none"/>
        </w:rPr>
      </w:pPr>
      <w:bookmarkStart w:id="67" w:name="_Toc11570"/>
      <w:r>
        <w:rPr>
          <w:rFonts w:hint="eastAsia" w:ascii="黑体" w:eastAsia="黑体"/>
          <w:color w:val="auto"/>
          <w:sz w:val="32"/>
          <w:szCs w:val="32"/>
          <w:highlight w:val="none"/>
        </w:rPr>
        <w:t>八、</w:t>
      </w:r>
      <w:r>
        <w:rPr>
          <w:rStyle w:val="27"/>
          <w:rFonts w:hint="eastAsia" w:ascii="黑体" w:hAnsi="黑体" w:eastAsia="黑体"/>
          <w:b w:val="0"/>
          <w:color w:val="auto"/>
          <w:highlight w:val="none"/>
        </w:rPr>
        <w:t>政府性基金预算支出决算情况说明</w:t>
      </w:r>
      <w:bookmarkEnd w:id="65"/>
      <w:bookmarkEnd w:id="66"/>
      <w:bookmarkEnd w:id="67"/>
    </w:p>
    <w:p>
      <w:pPr>
        <w:spacing w:line="600" w:lineRule="exact"/>
        <w:ind w:firstLine="640"/>
        <w:rPr>
          <w:rFonts w:hint="eastAsia" w:ascii="仿宋_GB2312" w:hAnsi="Times New Roman" w:eastAsia="仿宋_GB2312" w:cs="Times New Roman"/>
          <w:color w:val="auto"/>
          <w:sz w:val="32"/>
          <w:szCs w:val="32"/>
          <w:highlight w:val="none"/>
          <w:lang w:val="en-US" w:eastAsia="zh-CN"/>
        </w:rPr>
      </w:pPr>
      <w:r>
        <w:rPr>
          <w:rFonts w:hint="eastAsia" w:ascii="仿宋" w:hAnsi="仿宋" w:eastAsia="仿宋" w:cs="Times New Roman"/>
          <w:color w:val="000000"/>
          <w:sz w:val="32"/>
          <w:szCs w:val="32"/>
          <w:lang w:val="en-US" w:eastAsia="zh-CN"/>
        </w:rPr>
        <w:t>2021年政府性基金预算财政拨款支出0万元，年初未安排预算。</w:t>
      </w:r>
    </w:p>
    <w:p>
      <w:pPr>
        <w:spacing w:line="600" w:lineRule="exact"/>
        <w:ind w:firstLine="640"/>
        <w:rPr>
          <w:rFonts w:hint="eastAsia" w:ascii="仿宋_GB2312" w:hAnsi="Times New Roman" w:eastAsia="仿宋_GB2312" w:cs="Times New Roman"/>
          <w:color w:val="auto"/>
          <w:sz w:val="32"/>
          <w:szCs w:val="32"/>
          <w:highlight w:val="none"/>
          <w:lang w:val="en-US" w:eastAsia="zh-CN"/>
        </w:rPr>
      </w:pPr>
    </w:p>
    <w:p>
      <w:pPr>
        <w:numPr>
          <w:ilvl w:val="0"/>
          <w:numId w:val="3"/>
        </w:numPr>
        <w:spacing w:line="600" w:lineRule="exact"/>
        <w:ind w:firstLine="640"/>
        <w:outlineLvl w:val="1"/>
        <w:rPr>
          <w:rStyle w:val="27"/>
          <w:rFonts w:ascii="黑体" w:hAnsi="黑体" w:eastAsia="黑体"/>
          <w:b w:val="0"/>
          <w:color w:val="auto"/>
          <w:highlight w:val="none"/>
        </w:rPr>
      </w:pPr>
      <w:bookmarkStart w:id="68" w:name="_Toc15377219"/>
      <w:bookmarkStart w:id="69" w:name="_Toc15396611"/>
      <w:bookmarkStart w:id="70" w:name="_Toc9415"/>
      <w:r>
        <w:rPr>
          <w:rStyle w:val="27"/>
          <w:rFonts w:hint="eastAsia" w:ascii="黑体" w:hAnsi="黑体" w:eastAsia="黑体"/>
          <w:b w:val="0"/>
          <w:color w:val="auto"/>
          <w:highlight w:val="none"/>
        </w:rPr>
        <w:t>国有资本经营预算支出决算情况说明</w:t>
      </w:r>
      <w:bookmarkEnd w:id="68"/>
      <w:bookmarkEnd w:id="69"/>
      <w:bookmarkEnd w:id="70"/>
    </w:p>
    <w:p>
      <w:pPr>
        <w:spacing w:line="600" w:lineRule="exact"/>
        <w:ind w:firstLine="640"/>
        <w:rPr>
          <w:rFonts w:hint="eastAsia" w:ascii="仿宋_GB2312" w:hAnsi="Times New Roman" w:eastAsia="仿宋_GB2312" w:cs="Times New Roman"/>
          <w:color w:val="auto"/>
          <w:sz w:val="32"/>
          <w:szCs w:val="32"/>
          <w:highlight w:val="none"/>
          <w:lang w:val="en-US" w:eastAsia="zh-CN"/>
        </w:rPr>
      </w:pPr>
      <w:r>
        <w:rPr>
          <w:rFonts w:hint="eastAsia" w:ascii="仿宋" w:hAnsi="仿宋" w:eastAsia="仿宋" w:cs="Times New Roman"/>
          <w:color w:val="000000"/>
          <w:sz w:val="32"/>
          <w:szCs w:val="32"/>
          <w:lang w:val="en-US" w:eastAsia="zh-CN"/>
        </w:rPr>
        <w:t>2021年国有资本经营预算财政拨款支出0万元，年初未安排预算。</w:t>
      </w:r>
    </w:p>
    <w:p>
      <w:pPr>
        <w:spacing w:line="580" w:lineRule="exact"/>
        <w:jc w:val="center"/>
        <w:rPr>
          <w:rFonts w:ascii="方正小标宋简体" w:hAnsi="方正小标宋简体" w:eastAsia="方正小标宋简体" w:cs="方正小标宋简体"/>
          <w:color w:val="auto"/>
          <w:sz w:val="44"/>
          <w:szCs w:val="44"/>
          <w:highlight w:val="none"/>
        </w:rPr>
      </w:pPr>
    </w:p>
    <w:p>
      <w:pPr>
        <w:numPr>
          <w:ilvl w:val="0"/>
          <w:numId w:val="3"/>
        </w:numPr>
        <w:spacing w:line="600" w:lineRule="exact"/>
        <w:ind w:firstLine="640"/>
        <w:outlineLvl w:val="1"/>
        <w:rPr>
          <w:rStyle w:val="27"/>
          <w:rFonts w:hint="eastAsia" w:ascii="黑体" w:hAnsi="黑体" w:eastAsia="黑体"/>
          <w:b w:val="0"/>
          <w:color w:val="auto"/>
          <w:highlight w:val="none"/>
        </w:rPr>
      </w:pPr>
      <w:bookmarkStart w:id="71" w:name="_Toc30370"/>
      <w:bookmarkStart w:id="72" w:name="_Toc15377221"/>
      <w:bookmarkStart w:id="73" w:name="_Toc15396612"/>
      <w:r>
        <w:rPr>
          <w:rStyle w:val="27"/>
          <w:rFonts w:hint="eastAsia" w:ascii="黑体" w:hAnsi="黑体" w:eastAsia="黑体"/>
          <w:b w:val="0"/>
          <w:color w:val="auto"/>
          <w:highlight w:val="none"/>
          <w:lang w:val="en-US" w:eastAsia="zh-CN"/>
        </w:rPr>
        <w:t>预算绩效管理情况</w:t>
      </w:r>
      <w:bookmarkEnd w:id="71"/>
    </w:p>
    <w:p>
      <w:pPr>
        <w:spacing w:line="600" w:lineRule="exact"/>
        <w:ind w:firstLine="64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根据预算绩效管理要求，</w:t>
      </w:r>
      <w:r>
        <w:rPr>
          <w:rFonts w:hint="eastAsia" w:ascii="仿宋" w:hAnsi="仿宋" w:eastAsia="仿宋" w:cs="Times New Roman"/>
          <w:color w:val="000000"/>
          <w:sz w:val="32"/>
          <w:szCs w:val="32"/>
          <w:lang w:val="en-US" w:eastAsia="zh-CN"/>
        </w:rPr>
        <w:t>我院</w:t>
      </w:r>
      <w:r>
        <w:rPr>
          <w:rFonts w:hint="eastAsia" w:ascii="仿宋" w:hAnsi="仿宋" w:eastAsia="仿宋" w:cs="Times New Roman"/>
          <w:color w:val="000000"/>
          <w:sz w:val="32"/>
          <w:szCs w:val="32"/>
        </w:rPr>
        <w:t>年初预算编制阶段，组织对</w:t>
      </w:r>
      <w:r>
        <w:rPr>
          <w:rFonts w:hint="eastAsia" w:ascii="仿宋" w:hAnsi="仿宋" w:eastAsia="仿宋" w:cs="Times New Roman"/>
          <w:color w:val="000000"/>
          <w:sz w:val="32"/>
          <w:szCs w:val="32"/>
          <w:lang w:val="en-US" w:eastAsia="zh-CN"/>
        </w:rPr>
        <w:t>取消药品加成</w:t>
      </w:r>
      <w:r>
        <w:rPr>
          <w:rFonts w:hint="eastAsia" w:ascii="仿宋" w:hAnsi="仿宋" w:eastAsia="仿宋" w:cs="Times New Roman"/>
          <w:color w:val="000000"/>
          <w:sz w:val="32"/>
          <w:szCs w:val="32"/>
        </w:rPr>
        <w:t>项目开展了预算事前绩效评估，对</w:t>
      </w:r>
      <w:r>
        <w:rPr>
          <w:rFonts w:hint="eastAsia" w:ascii="仿宋" w:hAnsi="仿宋" w:eastAsia="仿宋" w:cs="Times New Roman"/>
          <w:color w:val="000000"/>
          <w:sz w:val="32"/>
          <w:szCs w:val="32"/>
          <w:lang w:val="en-US" w:eastAsia="zh-CN"/>
        </w:rPr>
        <w:t>1</w:t>
      </w:r>
      <w:r>
        <w:rPr>
          <w:rFonts w:hint="eastAsia" w:ascii="仿宋" w:hAnsi="仿宋" w:eastAsia="仿宋" w:cs="Times New Roman"/>
          <w:color w:val="000000"/>
          <w:sz w:val="32"/>
          <w:szCs w:val="32"/>
        </w:rPr>
        <w:t>个项目编制了绩效目标，预算执行过程中，选取</w:t>
      </w:r>
      <w:r>
        <w:rPr>
          <w:rFonts w:hint="eastAsia" w:ascii="仿宋" w:hAnsi="仿宋" w:eastAsia="仿宋" w:cs="Times New Roman"/>
          <w:color w:val="000000"/>
          <w:sz w:val="32"/>
          <w:szCs w:val="32"/>
          <w:lang w:val="en-US" w:eastAsia="zh-CN"/>
        </w:rPr>
        <w:t>11</w:t>
      </w:r>
      <w:r>
        <w:rPr>
          <w:rFonts w:hint="eastAsia" w:ascii="仿宋" w:hAnsi="仿宋" w:eastAsia="仿宋" w:cs="Times New Roman"/>
          <w:color w:val="000000"/>
          <w:sz w:val="32"/>
          <w:szCs w:val="32"/>
        </w:rPr>
        <w:t>个项目开展绩效监控，年终执行完毕后，对</w:t>
      </w:r>
      <w:r>
        <w:rPr>
          <w:rFonts w:hint="eastAsia" w:ascii="仿宋" w:hAnsi="仿宋" w:eastAsia="仿宋" w:cs="Times New Roman"/>
          <w:color w:val="000000"/>
          <w:sz w:val="32"/>
          <w:szCs w:val="32"/>
          <w:lang w:val="en-US" w:eastAsia="zh-CN"/>
        </w:rPr>
        <w:t>4</w:t>
      </w:r>
      <w:r>
        <w:rPr>
          <w:rFonts w:hint="eastAsia" w:ascii="仿宋" w:hAnsi="仿宋" w:eastAsia="仿宋" w:cs="Times New Roman"/>
          <w:color w:val="000000"/>
          <w:sz w:val="32"/>
          <w:szCs w:val="32"/>
        </w:rPr>
        <w:t>个项目开展了绩效目标完成情况自评。</w:t>
      </w:r>
    </w:p>
    <w:p>
      <w:pPr>
        <w:spacing w:line="600" w:lineRule="exact"/>
        <w:ind w:firstLine="640"/>
        <w:rPr>
          <w:rFonts w:ascii="仿宋_GB2312" w:hAnsi="仿宋_GB2312" w:eastAsia="仿宋_GB2312" w:cs="仿宋_GB2312"/>
          <w:sz w:val="32"/>
          <w:szCs w:val="32"/>
        </w:rPr>
      </w:pPr>
      <w:r>
        <w:rPr>
          <w:rFonts w:hint="eastAsia" w:ascii="仿宋" w:hAnsi="仿宋" w:eastAsia="仿宋" w:cs="Times New Roman"/>
          <w:color w:val="000000"/>
          <w:sz w:val="32"/>
          <w:szCs w:val="32"/>
        </w:rPr>
        <w:t>本</w:t>
      </w:r>
      <w:r>
        <w:rPr>
          <w:rFonts w:hint="eastAsia" w:ascii="仿宋" w:hAnsi="仿宋" w:eastAsia="仿宋" w:cs="Times New Roman"/>
          <w:color w:val="000000"/>
          <w:sz w:val="32"/>
          <w:szCs w:val="32"/>
          <w:lang w:val="en-US" w:eastAsia="zh-CN"/>
        </w:rPr>
        <w:t>单位</w:t>
      </w:r>
      <w:r>
        <w:rPr>
          <w:rFonts w:hint="eastAsia" w:ascii="仿宋" w:hAnsi="仿宋" w:eastAsia="仿宋" w:cs="Times New Roman"/>
          <w:color w:val="000000"/>
          <w:sz w:val="32"/>
          <w:szCs w:val="32"/>
        </w:rPr>
        <w:t>按要求对202</w:t>
      </w:r>
      <w:r>
        <w:rPr>
          <w:rFonts w:hint="eastAsia" w:ascii="仿宋" w:hAnsi="仿宋" w:eastAsia="仿宋" w:cs="Times New Roman"/>
          <w:color w:val="000000"/>
          <w:sz w:val="32"/>
          <w:szCs w:val="32"/>
          <w:lang w:val="en-US" w:eastAsia="zh-CN"/>
        </w:rPr>
        <w:t>1</w:t>
      </w:r>
      <w:r>
        <w:rPr>
          <w:rFonts w:hint="eastAsia" w:ascii="仿宋" w:hAnsi="仿宋" w:eastAsia="仿宋" w:cs="Times New Roman"/>
          <w:color w:val="000000"/>
          <w:sz w:val="32"/>
          <w:szCs w:val="32"/>
        </w:rPr>
        <w:t>年</w:t>
      </w:r>
      <w:r>
        <w:rPr>
          <w:rFonts w:hint="eastAsia" w:ascii="仿宋" w:hAnsi="仿宋" w:eastAsia="仿宋" w:cs="Times New Roman"/>
          <w:color w:val="000000"/>
          <w:sz w:val="32"/>
          <w:szCs w:val="32"/>
          <w:lang w:val="en-US" w:eastAsia="zh-CN"/>
        </w:rPr>
        <w:t>单位</w:t>
      </w:r>
      <w:r>
        <w:rPr>
          <w:rFonts w:hint="eastAsia" w:ascii="仿宋" w:hAnsi="仿宋" w:eastAsia="仿宋" w:cs="Times New Roman"/>
          <w:color w:val="000000"/>
          <w:sz w:val="32"/>
          <w:szCs w:val="32"/>
        </w:rPr>
        <w:t>整体支出开展绩效自评，从评价情况来看预算支出未发现无预算、超预算支出，未发现虚列支出和预算科目间相互挤占问题，所有财政资金支出均履行了严格审批手续，未发现挤占、挪用、转移财政资金行为。基本支出严格</w:t>
      </w:r>
      <w:r>
        <w:rPr>
          <w:rFonts w:hint="eastAsia" w:ascii="仿宋" w:hAnsi="仿宋" w:eastAsia="仿宋" w:cs="仿宋"/>
          <w:sz w:val="32"/>
          <w:szCs w:val="32"/>
        </w:rPr>
        <w:t>执行国家有关政策及规定，无擅自扩大开支范围的提高开支标准，单位津补贴、奖金和福利均按照国家或地方的规定发放，项目支出均按照批准的项目和用途以及项目实施方案执行，无自行改变项目内容，扩大支出范围现象。无自行调整项目支出预算问题，所有项目支出均合理合规。未发现利用财政或</w:t>
      </w:r>
      <w:r>
        <w:rPr>
          <w:rFonts w:hint="eastAsia" w:ascii="仿宋" w:hAnsi="仿宋" w:eastAsia="仿宋" w:cs="仿宋"/>
          <w:sz w:val="32"/>
          <w:szCs w:val="32"/>
          <w:lang w:eastAsia="zh-CN"/>
        </w:rPr>
        <w:t>自有资金</w:t>
      </w:r>
      <w:r>
        <w:rPr>
          <w:rFonts w:hint="eastAsia" w:ascii="仿宋" w:hAnsi="仿宋" w:eastAsia="仿宋" w:cs="仿宋"/>
          <w:sz w:val="32"/>
          <w:szCs w:val="32"/>
        </w:rPr>
        <w:t>对外借、贷款问题。本</w:t>
      </w:r>
      <w:r>
        <w:rPr>
          <w:rFonts w:hint="eastAsia" w:ascii="仿宋" w:hAnsi="仿宋" w:eastAsia="仿宋" w:cs="仿宋"/>
          <w:sz w:val="32"/>
          <w:szCs w:val="32"/>
          <w:lang w:val="en-US" w:eastAsia="zh-CN"/>
        </w:rPr>
        <w:t>单位</w:t>
      </w:r>
      <w:r>
        <w:rPr>
          <w:rFonts w:hint="eastAsia" w:ascii="仿宋" w:hAnsi="仿宋" w:eastAsia="仿宋" w:cs="仿宋"/>
          <w:sz w:val="32"/>
          <w:szCs w:val="32"/>
        </w:rPr>
        <w:t>还自行组织了项目绩效评价，从评价情况来看</w:t>
      </w:r>
      <w:r>
        <w:rPr>
          <w:rFonts w:hint="eastAsia" w:ascii="仿宋" w:hAnsi="仿宋" w:eastAsia="仿宋" w:cs="仿宋"/>
          <w:sz w:val="32"/>
          <w:szCs w:val="32"/>
          <w:lang w:eastAsia="zh-CN"/>
        </w:rPr>
        <w:t>我</w:t>
      </w:r>
      <w:r>
        <w:rPr>
          <w:rFonts w:hint="eastAsia" w:ascii="仿宋" w:hAnsi="仿宋" w:eastAsia="仿宋" w:cs="仿宋"/>
          <w:sz w:val="32"/>
          <w:szCs w:val="32"/>
          <w:lang w:val="en-US" w:eastAsia="zh-CN"/>
        </w:rPr>
        <w:t>单位</w:t>
      </w:r>
      <w:r>
        <w:rPr>
          <w:rFonts w:hint="eastAsia" w:ascii="仿宋" w:hAnsi="仿宋" w:eastAsia="仿宋" w:cs="仿宋"/>
          <w:sz w:val="32"/>
          <w:szCs w:val="32"/>
          <w:lang w:eastAsia="zh-CN"/>
        </w:rPr>
        <w:t>对项目资金加强使用管理，</w:t>
      </w:r>
      <w:r>
        <w:rPr>
          <w:rFonts w:hint="eastAsia" w:ascii="仿宋" w:hAnsi="仿宋" w:eastAsia="仿宋" w:cs="仿宋"/>
          <w:sz w:val="32"/>
          <w:szCs w:val="32"/>
        </w:rPr>
        <w:t>明确了项目内容、目</w:t>
      </w:r>
      <w:r>
        <w:rPr>
          <w:rFonts w:hint="eastAsia" w:ascii="仿宋" w:hAnsi="仿宋" w:eastAsia="仿宋"/>
          <w:sz w:val="32"/>
          <w:szCs w:val="32"/>
        </w:rPr>
        <w:t>标任务及工作措施。在实施过程中，经常召开专项会议，及时调度项目进度，研究解决项目工作中的具体问题</w:t>
      </w:r>
      <w:r>
        <w:rPr>
          <w:rFonts w:hint="eastAsia" w:ascii="仿宋" w:hAnsi="仿宋" w:eastAsia="仿宋"/>
          <w:sz w:val="32"/>
          <w:szCs w:val="32"/>
          <w:lang w:eastAsia="zh-CN"/>
        </w:rPr>
        <w:t>，并</w:t>
      </w:r>
      <w:r>
        <w:rPr>
          <w:rFonts w:hint="eastAsia" w:ascii="仿宋" w:hAnsi="仿宋" w:eastAsia="仿宋" w:cs="仿宋"/>
          <w:sz w:val="32"/>
          <w:szCs w:val="32"/>
        </w:rPr>
        <w:t>根据专项资金文件规定的申报、审核、支付、管理流程，基本按照相关文件的规定审核支付资金，</w:t>
      </w:r>
      <w:r>
        <w:rPr>
          <w:rFonts w:hint="eastAsia" w:ascii="仿宋" w:hAnsi="仿宋" w:eastAsia="仿宋" w:cs="仿宋"/>
          <w:color w:val="000000"/>
          <w:sz w:val="32"/>
          <w:szCs w:val="32"/>
        </w:rPr>
        <w:t>资金</w:t>
      </w:r>
      <w:r>
        <w:rPr>
          <w:rFonts w:hint="eastAsia" w:ascii="仿宋" w:hAnsi="仿宋" w:eastAsia="仿宋" w:cs="仿宋"/>
          <w:sz w:val="32"/>
          <w:szCs w:val="32"/>
        </w:rPr>
        <w:t>的支付范围、支付标准基本合规合法，支付依据充分，做到了专款专用。</w:t>
      </w:r>
    </w:p>
    <w:p>
      <w:pPr>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1.项目绩效目标完成情况。</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w:t>
      </w:r>
      <w:r>
        <w:rPr>
          <w:rFonts w:hint="eastAsia" w:ascii="仿宋" w:hAnsi="仿宋" w:eastAsia="仿宋" w:cs="仿宋"/>
          <w:sz w:val="32"/>
          <w:szCs w:val="32"/>
          <w:lang w:val="en-US" w:eastAsia="zh-CN"/>
        </w:rPr>
        <w:t>单位</w:t>
      </w:r>
      <w:r>
        <w:rPr>
          <w:rFonts w:hint="eastAsia" w:ascii="仿宋" w:hAnsi="仿宋" w:eastAsia="仿宋" w:cs="仿宋"/>
          <w:sz w:val="32"/>
          <w:szCs w:val="32"/>
        </w:rPr>
        <w:t>在202</w:t>
      </w:r>
      <w:r>
        <w:rPr>
          <w:rFonts w:hint="eastAsia" w:ascii="仿宋" w:hAnsi="仿宋" w:eastAsia="仿宋" w:cs="仿宋"/>
          <w:sz w:val="32"/>
          <w:szCs w:val="32"/>
          <w:lang w:val="en-US" w:eastAsia="zh-CN"/>
        </w:rPr>
        <w:t>1</w:t>
      </w:r>
      <w:r>
        <w:rPr>
          <w:rFonts w:hint="eastAsia" w:ascii="仿宋" w:hAnsi="仿宋" w:eastAsia="仿宋" w:cs="仿宋"/>
          <w:sz w:val="32"/>
          <w:szCs w:val="32"/>
        </w:rPr>
        <w:t>年度部门决算中反映“</w:t>
      </w:r>
      <w:r>
        <w:rPr>
          <w:rFonts w:hint="eastAsia" w:ascii="仿宋" w:hAnsi="仿宋" w:eastAsia="仿宋" w:cs="仿宋"/>
          <w:sz w:val="32"/>
          <w:szCs w:val="32"/>
          <w:lang w:val="en-US" w:eastAsia="zh-CN"/>
        </w:rPr>
        <w:t>新生儿疾病筛查</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两癌筛查</w:t>
      </w:r>
      <w:r>
        <w:rPr>
          <w:rFonts w:hint="eastAsia" w:ascii="仿宋" w:hAnsi="仿宋" w:eastAsia="仿宋" w:cs="仿宋"/>
          <w:sz w:val="32"/>
          <w:szCs w:val="32"/>
          <w:lang w:eastAsia="zh-CN"/>
        </w:rPr>
        <w:t>”</w:t>
      </w:r>
      <w:r>
        <w:rPr>
          <w:rFonts w:hint="eastAsia" w:ascii="仿宋" w:hAnsi="仿宋" w:eastAsia="仿宋" w:cs="仿宋"/>
          <w:sz w:val="32"/>
          <w:szCs w:val="32"/>
        </w:rPr>
        <w:t>“</w:t>
      </w:r>
      <w:r>
        <w:rPr>
          <w:rFonts w:hint="eastAsia" w:ascii="仿宋" w:hAnsi="仿宋" w:eastAsia="仿宋" w:cs="仿宋"/>
          <w:sz w:val="32"/>
          <w:szCs w:val="32"/>
          <w:lang w:val="en-US" w:eastAsia="zh-CN"/>
        </w:rPr>
        <w:t>婚前检查</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孕前优生</w:t>
      </w:r>
      <w:r>
        <w:rPr>
          <w:rFonts w:hint="eastAsia" w:ascii="仿宋" w:hAnsi="仿宋" w:eastAsia="仿宋" w:cs="仿宋"/>
          <w:sz w:val="32"/>
          <w:szCs w:val="32"/>
          <w:lang w:eastAsia="zh-CN"/>
        </w:rPr>
        <w:t>”</w:t>
      </w:r>
      <w:r>
        <w:rPr>
          <w:rFonts w:hint="eastAsia" w:ascii="仿宋" w:hAnsi="仿宋" w:eastAsia="仿宋" w:cs="仿宋"/>
          <w:sz w:val="32"/>
          <w:szCs w:val="32"/>
        </w:rPr>
        <w:t>等</w:t>
      </w:r>
      <w:r>
        <w:rPr>
          <w:rFonts w:hint="eastAsia" w:ascii="仿宋" w:hAnsi="仿宋" w:eastAsia="仿宋" w:cs="仿宋"/>
          <w:sz w:val="32"/>
          <w:szCs w:val="32"/>
          <w:lang w:val="en-US" w:eastAsia="zh-CN"/>
        </w:rPr>
        <w:t>4</w:t>
      </w:r>
      <w:r>
        <w:rPr>
          <w:rFonts w:hint="eastAsia" w:ascii="仿宋" w:hAnsi="仿宋" w:eastAsia="仿宋" w:cs="仿宋"/>
          <w:sz w:val="32"/>
          <w:szCs w:val="32"/>
        </w:rPr>
        <w:t>个项目绩效目标实际完成情况。</w:t>
      </w:r>
    </w:p>
    <w:p>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新生儿疾病筛查</w:t>
      </w:r>
      <w:r>
        <w:rPr>
          <w:rFonts w:hint="eastAsia" w:ascii="仿宋" w:hAnsi="仿宋" w:eastAsia="仿宋" w:cs="仿宋"/>
          <w:sz w:val="32"/>
          <w:szCs w:val="32"/>
        </w:rPr>
        <w:t>项目绩效目标完成情况综述</w:t>
      </w:r>
      <w:r>
        <w:rPr>
          <w:rFonts w:hint="eastAsia" w:ascii="仿宋" w:hAnsi="仿宋" w:eastAsia="仿宋" w:cs="仿宋"/>
          <w:sz w:val="32"/>
          <w:szCs w:val="32"/>
          <w:lang w:eastAsia="zh-CN"/>
        </w:rPr>
        <w:t>：</w:t>
      </w:r>
      <w:r>
        <w:rPr>
          <w:rFonts w:hint="eastAsia" w:ascii="仿宋" w:hAnsi="仿宋" w:eastAsia="仿宋" w:cs="仿宋"/>
          <w:sz w:val="32"/>
          <w:szCs w:val="32"/>
        </w:rPr>
        <w:t>项目全年预算数</w:t>
      </w:r>
      <w:r>
        <w:rPr>
          <w:rFonts w:hint="eastAsia" w:ascii="仿宋" w:hAnsi="仿宋" w:eastAsia="仿宋" w:cs="仿宋"/>
          <w:sz w:val="32"/>
          <w:szCs w:val="32"/>
          <w:lang w:val="en-US" w:eastAsia="zh-CN"/>
        </w:rPr>
        <w:t>9.74</w:t>
      </w:r>
      <w:r>
        <w:rPr>
          <w:rFonts w:hint="eastAsia" w:ascii="仿宋" w:hAnsi="仿宋" w:eastAsia="仿宋" w:cs="仿宋"/>
          <w:sz w:val="32"/>
          <w:szCs w:val="32"/>
        </w:rPr>
        <w:t>万元，执行数为</w:t>
      </w:r>
      <w:r>
        <w:rPr>
          <w:rFonts w:hint="eastAsia" w:ascii="仿宋" w:hAnsi="仿宋" w:eastAsia="仿宋" w:cs="仿宋"/>
          <w:sz w:val="32"/>
          <w:szCs w:val="32"/>
          <w:lang w:val="en-US" w:eastAsia="zh-CN"/>
        </w:rPr>
        <w:t>4.29</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44.05</w:t>
      </w:r>
      <w:r>
        <w:rPr>
          <w:rFonts w:hint="eastAsia" w:ascii="仿宋" w:hAnsi="仿宋" w:eastAsia="仿宋" w:cs="仿宋"/>
          <w:sz w:val="32"/>
          <w:szCs w:val="32"/>
        </w:rPr>
        <w:t>%。通过项目实施，</w:t>
      </w:r>
      <w:r>
        <w:rPr>
          <w:rFonts w:hint="eastAsia" w:ascii="仿宋" w:hAnsi="仿宋" w:eastAsia="仿宋" w:cs="仿宋"/>
          <w:sz w:val="32"/>
          <w:szCs w:val="32"/>
          <w:lang w:val="en-US" w:eastAsia="zh-CN"/>
        </w:rPr>
        <w:t>新生儿疾病筛查率达到100%</w:t>
      </w:r>
      <w:r>
        <w:rPr>
          <w:rFonts w:hint="eastAsia" w:ascii="仿宋" w:hAnsi="仿宋" w:eastAsia="仿宋" w:cs="仿宋"/>
          <w:sz w:val="32"/>
          <w:szCs w:val="32"/>
        </w:rPr>
        <w:t>，</w:t>
      </w:r>
      <w:r>
        <w:rPr>
          <w:rFonts w:hint="eastAsia" w:ascii="仿宋" w:hAnsi="仿宋" w:eastAsia="仿宋" w:cs="仿宋"/>
          <w:sz w:val="32"/>
          <w:szCs w:val="32"/>
          <w:lang w:val="en-US" w:eastAsia="zh-CN"/>
        </w:rPr>
        <w:t>新生儿听力筛查率达100%。</w:t>
      </w:r>
    </w:p>
    <w:p>
      <w:pPr>
        <w:spacing w:line="58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两癌筛查</w:t>
      </w:r>
      <w:r>
        <w:rPr>
          <w:rFonts w:hint="eastAsia" w:ascii="仿宋" w:hAnsi="仿宋" w:eastAsia="仿宋" w:cs="仿宋"/>
          <w:sz w:val="32"/>
          <w:szCs w:val="32"/>
        </w:rPr>
        <w:t>项目绩效目标完成情况综述</w:t>
      </w:r>
      <w:r>
        <w:rPr>
          <w:rFonts w:hint="eastAsia" w:ascii="仿宋" w:hAnsi="仿宋" w:eastAsia="仿宋" w:cs="仿宋"/>
          <w:sz w:val="32"/>
          <w:szCs w:val="32"/>
          <w:lang w:eastAsia="zh-CN"/>
        </w:rPr>
        <w:t>：</w:t>
      </w:r>
      <w:r>
        <w:rPr>
          <w:rFonts w:hint="eastAsia" w:ascii="仿宋" w:hAnsi="仿宋" w:eastAsia="仿宋" w:cs="仿宋"/>
          <w:sz w:val="32"/>
          <w:szCs w:val="32"/>
        </w:rPr>
        <w:t>项目全年预算数</w:t>
      </w:r>
      <w:r>
        <w:rPr>
          <w:rFonts w:hint="eastAsia" w:ascii="仿宋" w:hAnsi="仿宋" w:eastAsia="仿宋" w:cs="仿宋"/>
          <w:sz w:val="32"/>
          <w:szCs w:val="32"/>
          <w:lang w:val="en-US" w:eastAsia="zh-CN"/>
        </w:rPr>
        <w:t>48.55</w:t>
      </w:r>
      <w:r>
        <w:rPr>
          <w:rFonts w:hint="eastAsia" w:ascii="仿宋" w:hAnsi="仿宋" w:eastAsia="仿宋" w:cs="仿宋"/>
          <w:sz w:val="32"/>
          <w:szCs w:val="32"/>
        </w:rPr>
        <w:t>万元，执行数为</w:t>
      </w:r>
      <w:r>
        <w:rPr>
          <w:rFonts w:hint="eastAsia" w:ascii="仿宋" w:hAnsi="仿宋" w:eastAsia="仿宋" w:cs="仿宋"/>
          <w:sz w:val="32"/>
          <w:szCs w:val="32"/>
          <w:lang w:val="en-US" w:eastAsia="zh-CN"/>
        </w:rPr>
        <w:t>42.08</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86.67</w:t>
      </w:r>
      <w:r>
        <w:rPr>
          <w:rFonts w:hint="eastAsia" w:ascii="仿宋" w:hAnsi="仿宋" w:eastAsia="仿宋" w:cs="仿宋"/>
          <w:sz w:val="32"/>
          <w:szCs w:val="32"/>
        </w:rPr>
        <w:t>%。通过项目实施</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完成宫颈癌筛查人数2060人，完成率达114.44%，完成乳腺癌筛查人次2173人，完成率达120.72%，“两癌”筛查覆盖率达90%;提高“两癌”筛查质量，全区“两癌”筛查项目宫颈癌早期诊断比例达到90%以上，乳腺癌早期诊断比例达到60%以上，做到早发现早治理。</w:t>
      </w:r>
    </w:p>
    <w:p>
      <w:pPr>
        <w:spacing w:line="58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婚前检查</w:t>
      </w:r>
      <w:r>
        <w:rPr>
          <w:rFonts w:hint="eastAsia" w:ascii="仿宋" w:hAnsi="仿宋" w:eastAsia="仿宋" w:cs="仿宋"/>
          <w:color w:val="auto"/>
          <w:sz w:val="32"/>
          <w:szCs w:val="32"/>
        </w:rPr>
        <w:t>项目绩效目标完成情况综述</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项目全年预算数</w:t>
      </w:r>
      <w:r>
        <w:rPr>
          <w:rFonts w:hint="eastAsia" w:ascii="仿宋" w:hAnsi="仿宋" w:eastAsia="仿宋" w:cs="仿宋"/>
          <w:color w:val="auto"/>
          <w:sz w:val="32"/>
          <w:szCs w:val="32"/>
          <w:lang w:val="en-US" w:eastAsia="zh-CN"/>
        </w:rPr>
        <w:t>60.99</w:t>
      </w:r>
      <w:r>
        <w:rPr>
          <w:rFonts w:hint="eastAsia" w:ascii="仿宋" w:hAnsi="仿宋" w:eastAsia="仿宋" w:cs="仿宋"/>
          <w:color w:val="auto"/>
          <w:sz w:val="32"/>
          <w:szCs w:val="32"/>
        </w:rPr>
        <w:t>万元，执行数为</w:t>
      </w:r>
      <w:r>
        <w:rPr>
          <w:rFonts w:hint="eastAsia" w:ascii="仿宋" w:hAnsi="仿宋" w:eastAsia="仿宋" w:cs="仿宋"/>
          <w:color w:val="auto"/>
          <w:sz w:val="32"/>
          <w:szCs w:val="32"/>
          <w:lang w:val="en-US" w:eastAsia="zh-CN"/>
        </w:rPr>
        <w:t>52.76</w:t>
      </w:r>
      <w:r>
        <w:rPr>
          <w:rFonts w:hint="eastAsia" w:ascii="仿宋" w:hAnsi="仿宋" w:eastAsia="仿宋" w:cs="仿宋"/>
          <w:color w:val="auto"/>
          <w:sz w:val="32"/>
          <w:szCs w:val="32"/>
        </w:rPr>
        <w:t>万元，完成预算的</w:t>
      </w:r>
      <w:r>
        <w:rPr>
          <w:rFonts w:hint="eastAsia" w:ascii="仿宋" w:hAnsi="仿宋" w:eastAsia="仿宋" w:cs="仿宋"/>
          <w:color w:val="auto"/>
          <w:sz w:val="32"/>
          <w:szCs w:val="32"/>
          <w:lang w:val="en-US" w:eastAsia="zh-CN"/>
        </w:rPr>
        <w:t>86.51</w:t>
      </w:r>
      <w:r>
        <w:rPr>
          <w:rFonts w:hint="eastAsia" w:ascii="仿宋" w:hAnsi="仿宋" w:eastAsia="仿宋" w:cs="仿宋"/>
          <w:color w:val="auto"/>
          <w:sz w:val="32"/>
          <w:szCs w:val="32"/>
        </w:rPr>
        <w:t>%。通过项目实施，</w:t>
      </w:r>
      <w:r>
        <w:rPr>
          <w:rFonts w:hint="eastAsia" w:ascii="仿宋" w:hAnsi="仿宋" w:eastAsia="仿宋" w:cs="仿宋"/>
          <w:color w:val="auto"/>
          <w:sz w:val="32"/>
          <w:szCs w:val="32"/>
          <w:lang w:val="en-US" w:eastAsia="zh-CN"/>
        </w:rPr>
        <w:t>我区共完成免费婚前检查对数</w:t>
      </w:r>
      <w:r>
        <w:rPr>
          <w:rFonts w:hint="eastAsia" w:ascii="仿宋_GB2312" w:hAnsi="仿宋_GB2312" w:eastAsia="仿宋_GB2312" w:cs="仿宋_GB2312"/>
          <w:color w:val="auto"/>
          <w:sz w:val="32"/>
          <w:szCs w:val="32"/>
          <w:lang w:val="en-US" w:eastAsia="zh-CN"/>
        </w:rPr>
        <w:t>913</w:t>
      </w:r>
      <w:r>
        <w:rPr>
          <w:rFonts w:hint="eastAsia" w:ascii="仿宋" w:hAnsi="仿宋" w:eastAsia="仿宋" w:cs="仿宋"/>
          <w:color w:val="auto"/>
          <w:sz w:val="32"/>
          <w:szCs w:val="32"/>
          <w:lang w:val="en-US" w:eastAsia="zh-CN"/>
        </w:rPr>
        <w:t>对，婚检率达85.15%，通过自愿免费婚检项目的开展，进行婚前卫生指导和卫生咨询，宣传与结婚和生育有关的保健知识，预防影响婚育的因素，指导安全的性行为及避孕，保障生殖健康。自愿婚检意识不断提高，出生缺陷发生风险逐渐降低，出生人口素质不断提升。</w:t>
      </w:r>
    </w:p>
    <w:p>
      <w:pPr>
        <w:spacing w:line="580" w:lineRule="exact"/>
        <w:ind w:firstLine="640" w:firstLineChars="200"/>
        <w:rPr>
          <w:rFonts w:hint="eastAsia" w:ascii="仿宋" w:hAnsi="仿宋" w:eastAsia="仿宋" w:cs="仿宋"/>
          <w:color w:val="FF0000"/>
          <w:sz w:val="32"/>
          <w:szCs w:val="32"/>
          <w:lang w:eastAsia="zh-CN"/>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孕前优生</w:t>
      </w:r>
      <w:r>
        <w:rPr>
          <w:rFonts w:hint="eastAsia" w:ascii="仿宋" w:hAnsi="仿宋" w:eastAsia="仿宋" w:cs="仿宋"/>
          <w:color w:val="auto"/>
          <w:sz w:val="32"/>
          <w:szCs w:val="32"/>
        </w:rPr>
        <w:t>项目绩效目标完成情况综述</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项目全年预算数</w:t>
      </w:r>
      <w:r>
        <w:rPr>
          <w:rFonts w:hint="eastAsia" w:ascii="仿宋" w:hAnsi="仿宋" w:eastAsia="仿宋" w:cs="仿宋"/>
          <w:color w:val="auto"/>
          <w:sz w:val="32"/>
          <w:szCs w:val="32"/>
          <w:lang w:val="en-US" w:eastAsia="zh-CN"/>
        </w:rPr>
        <w:t>15.81</w:t>
      </w:r>
      <w:r>
        <w:rPr>
          <w:rFonts w:hint="eastAsia" w:ascii="仿宋" w:hAnsi="仿宋" w:eastAsia="仿宋" w:cs="仿宋"/>
          <w:color w:val="auto"/>
          <w:sz w:val="32"/>
          <w:szCs w:val="32"/>
        </w:rPr>
        <w:t>万元，执行数为</w:t>
      </w:r>
      <w:r>
        <w:rPr>
          <w:rFonts w:hint="eastAsia" w:ascii="仿宋" w:hAnsi="仿宋" w:eastAsia="仿宋" w:cs="仿宋"/>
          <w:color w:val="auto"/>
          <w:sz w:val="32"/>
          <w:szCs w:val="32"/>
          <w:lang w:val="en-US" w:eastAsia="zh-CN"/>
        </w:rPr>
        <w:t>15.81</w:t>
      </w:r>
      <w:r>
        <w:rPr>
          <w:rFonts w:hint="eastAsia" w:ascii="仿宋" w:hAnsi="仿宋" w:eastAsia="仿宋" w:cs="仿宋"/>
          <w:color w:val="auto"/>
          <w:sz w:val="32"/>
          <w:szCs w:val="32"/>
        </w:rPr>
        <w:t>万元，完成预算的</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%。通过项目实施，</w:t>
      </w:r>
      <w:r>
        <w:rPr>
          <w:rFonts w:hint="eastAsia" w:ascii="仿宋" w:hAnsi="仿宋" w:eastAsia="仿宋" w:cs="仿宋"/>
          <w:color w:val="auto"/>
          <w:sz w:val="32"/>
          <w:szCs w:val="32"/>
          <w:lang w:eastAsia="zh-CN"/>
        </w:rPr>
        <w:t>对辖区内符合生育政策、计划怀孕的城乡夫妇提供免费孕前优生健康检查服务。农村计划怀孕夫妇优生科学知识知晓率达到</w:t>
      </w:r>
      <w:r>
        <w:rPr>
          <w:rFonts w:hint="eastAsia" w:ascii="仿宋" w:hAnsi="仿宋" w:eastAsia="仿宋" w:cs="仿宋"/>
          <w:color w:val="auto"/>
          <w:sz w:val="32"/>
          <w:szCs w:val="32"/>
          <w:lang w:val="en-US" w:eastAsia="zh-CN"/>
        </w:rPr>
        <w:t>80%以上；农村计划怀孕夫妇参加免费孕前优生健康检查的主动性和自觉性不断增强，目标人群覆盖率达到96%以上</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2021年孕前优生健康检查项目任务671对，实际完成673.5对，完成目标任务100.37%，评估出具有风险因素183人，占实检人数的 12.9%。</w:t>
      </w:r>
    </w:p>
    <w:p>
      <w:pPr>
        <w:pStyle w:val="2"/>
        <w:rPr>
          <w:rFonts w:hint="eastAsia"/>
        </w:rPr>
      </w:pPr>
    </w:p>
    <w:p>
      <w:pPr>
        <w:numPr>
          <w:ilvl w:val="0"/>
          <w:numId w:val="3"/>
        </w:numPr>
        <w:spacing w:line="600" w:lineRule="exact"/>
        <w:ind w:firstLine="640"/>
        <w:outlineLvl w:val="1"/>
        <w:rPr>
          <w:rStyle w:val="27"/>
          <w:rFonts w:hint="eastAsia" w:ascii="黑体" w:hAnsi="黑体" w:eastAsia="黑体"/>
          <w:b w:val="0"/>
          <w:color w:val="auto"/>
          <w:highlight w:val="none"/>
        </w:rPr>
      </w:pPr>
      <w:bookmarkStart w:id="74" w:name="_Toc5491"/>
      <w:r>
        <w:rPr>
          <w:rStyle w:val="27"/>
          <w:rFonts w:hint="eastAsia" w:ascii="黑体" w:hAnsi="黑体" w:eastAsia="黑体"/>
          <w:b w:val="0"/>
          <w:color w:val="auto"/>
          <w:highlight w:val="none"/>
        </w:rPr>
        <w:t>其他重要事项的情况说明</w:t>
      </w:r>
      <w:bookmarkEnd w:id="72"/>
      <w:bookmarkEnd w:id="73"/>
      <w:bookmarkEnd w:id="74"/>
    </w:p>
    <w:p>
      <w:pPr>
        <w:spacing w:line="600" w:lineRule="exact"/>
        <w:ind w:firstLine="643" w:firstLineChars="200"/>
        <w:outlineLvl w:val="2"/>
        <w:rPr>
          <w:rFonts w:ascii="仿宋" w:hAnsi="仿宋" w:eastAsia="仿宋"/>
          <w:color w:val="auto"/>
          <w:sz w:val="32"/>
          <w:szCs w:val="32"/>
          <w:highlight w:val="none"/>
        </w:rPr>
      </w:pPr>
      <w:bookmarkStart w:id="75" w:name="_Toc15377222"/>
      <w:r>
        <w:rPr>
          <w:rFonts w:hint="eastAsia" w:ascii="仿宋" w:hAnsi="仿宋" w:eastAsia="仿宋"/>
          <w:b/>
          <w:color w:val="auto"/>
          <w:sz w:val="32"/>
          <w:szCs w:val="32"/>
          <w:highlight w:val="none"/>
        </w:rPr>
        <w:t>（一）机关运行经费支出情况</w:t>
      </w:r>
      <w:bookmarkEnd w:id="75"/>
    </w:p>
    <w:p>
      <w:pPr>
        <w:spacing w:line="600" w:lineRule="exact"/>
        <w:ind w:firstLine="640"/>
        <w:rPr>
          <w:rFonts w:ascii="仿宋" w:hAnsi="仿宋" w:eastAsia="仿宋"/>
          <w:b/>
          <w:color w:val="auto"/>
          <w:sz w:val="32"/>
          <w:szCs w:val="32"/>
          <w:highlight w:val="none"/>
        </w:rPr>
      </w:pPr>
      <w:bookmarkStart w:id="76" w:name="_Toc15377223"/>
      <w:r>
        <w:rPr>
          <w:rFonts w:hint="eastAsia" w:ascii="仿宋" w:hAnsi="仿宋" w:eastAsia="仿宋" w:cs="Times New Roman"/>
          <w:color w:val="000000"/>
          <w:sz w:val="32"/>
          <w:szCs w:val="32"/>
          <w:lang w:val="en-US" w:eastAsia="zh-CN"/>
        </w:rPr>
        <w:t>本单位为事业单位，无机关运行经费支出。</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（二）政府采购支出情况</w:t>
      </w:r>
      <w:bookmarkEnd w:id="76"/>
    </w:p>
    <w:p>
      <w:pPr>
        <w:spacing w:line="600" w:lineRule="exact"/>
        <w:ind w:firstLine="640" w:firstLineChars="200"/>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2021年，昭化区妇幼保健院政府采购支出总额642.97万元，其中：政府采购货物支出642.97万元、政府采购工程支出0万元、政府采购服务支出0万元。主要用于医疗设施设备购置与安装。授予中小企业合同金额0万元，占政府采购支出总额的0%，其中：授予小微企业合同金额0万元，占政府采购支出总额的0%。</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77" w:name="_Toc15377224"/>
      <w:r>
        <w:rPr>
          <w:rFonts w:hint="eastAsia" w:ascii="仿宋" w:hAnsi="仿宋" w:eastAsia="仿宋"/>
          <w:b/>
          <w:color w:val="auto"/>
          <w:sz w:val="32"/>
          <w:szCs w:val="32"/>
          <w:highlight w:val="none"/>
        </w:rPr>
        <w:t>（三）国有资产占有使用情况</w:t>
      </w:r>
      <w:bookmarkEnd w:id="77"/>
    </w:p>
    <w:p>
      <w:pPr>
        <w:spacing w:line="600" w:lineRule="exact"/>
        <w:ind w:firstLine="640" w:firstLineChars="200"/>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截至2021年12月31日，区妇幼保健院共有车辆5辆，其中：主要领导干部用车0辆、机要通信用车0辆、应急保障用车0辆、特种专业技术用车5辆、其他用车0辆，特种专业技术用车为我院救护车辆，车辆主要是用于急诊急救、转运病人等；单价50万元以上通用设备0台（套），单价100万元以上专用设备3台（套）。</w:t>
      </w:r>
    </w:p>
    <w:p>
      <w:pPr>
        <w:autoSpaceDE w:val="0"/>
        <w:autoSpaceDN w:val="0"/>
        <w:adjustRightInd w:val="0"/>
        <w:spacing w:line="600" w:lineRule="exact"/>
        <w:ind w:firstLine="643" w:firstLineChars="200"/>
        <w:jc w:val="left"/>
        <w:rPr>
          <w:rFonts w:ascii="仿宋" w:hAnsi="仿宋" w:eastAsia="仿宋"/>
          <w:b/>
          <w:color w:val="auto"/>
          <w:sz w:val="32"/>
          <w:szCs w:val="32"/>
          <w:highlight w:val="none"/>
        </w:rPr>
      </w:pPr>
    </w:p>
    <w:p>
      <w:pPr>
        <w:pStyle w:val="2"/>
        <w:rPr>
          <w:highlight w:val="yellow"/>
        </w:rPr>
      </w:pP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4"/>
        </w:numPr>
        <w:spacing w:line="600" w:lineRule="exact"/>
        <w:ind w:firstLine="660" w:firstLineChars="150"/>
        <w:jc w:val="center"/>
        <w:outlineLvl w:val="0"/>
        <w:rPr>
          <w:rStyle w:val="26"/>
          <w:rFonts w:ascii="黑体" w:hAnsi="黑体" w:eastAsia="黑体"/>
          <w:b w:val="0"/>
          <w:color w:val="auto"/>
          <w:highlight w:val="none"/>
        </w:rPr>
      </w:pPr>
      <w:bookmarkStart w:id="78" w:name="_Toc327"/>
      <w:bookmarkStart w:id="79" w:name="_Toc15396613"/>
      <w:bookmarkStart w:id="80" w:name="_Toc15377225"/>
      <w:r>
        <w:rPr>
          <w:rFonts w:hint="eastAsia" w:ascii="黑体" w:hAnsi="黑体" w:eastAsia="黑体"/>
          <w:color w:val="auto"/>
          <w:sz w:val="44"/>
          <w:szCs w:val="44"/>
          <w:highlight w:val="none"/>
        </w:rPr>
        <w:t>名</w:t>
      </w:r>
      <w:r>
        <w:rPr>
          <w:rStyle w:val="26"/>
          <w:rFonts w:hint="eastAsia" w:ascii="黑体" w:hAnsi="黑体" w:eastAsia="黑体"/>
          <w:b w:val="0"/>
          <w:color w:val="auto"/>
          <w:highlight w:val="none"/>
        </w:rPr>
        <w:t>词解释</w:t>
      </w:r>
      <w:bookmarkEnd w:id="78"/>
      <w:bookmarkEnd w:id="79"/>
      <w:bookmarkEnd w:id="80"/>
    </w:p>
    <w:p>
      <w:pPr>
        <w:spacing w:line="600" w:lineRule="exact"/>
        <w:jc w:val="left"/>
        <w:rPr>
          <w:rFonts w:ascii="宋体"/>
          <w:b/>
          <w:color w:val="auto"/>
          <w:sz w:val="44"/>
          <w:szCs w:val="44"/>
          <w:highlight w:val="none"/>
        </w:rPr>
      </w:pPr>
    </w:p>
    <w:p>
      <w:pPr>
        <w:pStyle w:val="2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1.财政拨款收入：指单位从同级财政部门取得的财政预算资金。</w:t>
      </w:r>
    </w:p>
    <w:p>
      <w:pPr>
        <w:pStyle w:val="2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2.事业收入：指事业单位开展专业业务活动及辅助活动取得的收入。</w:t>
      </w:r>
    </w:p>
    <w:p>
      <w:pPr>
        <w:pStyle w:val="2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3.其他收入：指单位取得的除上述收入以外的各项收入。</w:t>
      </w:r>
    </w:p>
    <w:p>
      <w:pPr>
        <w:pStyle w:val="2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 xml:space="preserve">4.年初结转和结余：指以前年度尚未完成、结转到本年按有关规定继续使用的资金。 </w:t>
      </w:r>
    </w:p>
    <w:p>
      <w:pPr>
        <w:pStyle w:val="2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5.结余分配：指事业单位按照会计制度规定缴纳的所得税、提取的专用结余以及转入非财政拨款结余的金额等。</w:t>
      </w:r>
    </w:p>
    <w:p>
      <w:pPr>
        <w:pStyle w:val="2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6、年末结转和结余：指单位按有关规定结转到下年或以后年度继续使用的资金。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7.社会保障和就业（类）行政事业单位养老支出（款）机关事业单位基本养老保险缴费支出（项）：指在编人员2021年度机关养老保险缴费支出单位部分。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8.社会保障和就业（类）行政事业单位养老支出（款）机关事业单位职业年金缴费支出（项）:指在编人员2021年度职业年金缴费支出单位部分。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9.卫生健康（类）公共卫生（款）妇幼保健机构（项）:指在编人员2021年工资福利支出及退休人员目标奖支出等。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10.卫生健康（类）公共卫生（款）重大公共卫生服务（项）:指新生儿疾病筛查、两癌筛查等公共卫生服务项目支出。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11.卫生健康（类）其他卫生健康支出（款）其他卫生健康支出（项）：指妇幼健康服务能力提升项目支出。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12.住房保障（类）住房改革支出（款）住房公积金（项）:指在编人员2021年住房公积金缴费支出单位部分。</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13.基本支出：指为保障机构正常运转、完成日常工作任务而发生的人员支出和公用支出。</w:t>
      </w:r>
    </w:p>
    <w:p>
      <w:pPr>
        <w:ind w:firstLine="640" w:firstLineChars="200"/>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14.项目支出：指在基本支出之外为完成重大公共卫生服务项目和事业发展目标所发生的支出。</w:t>
      </w:r>
    </w:p>
    <w:p>
      <w:pPr>
        <w:ind w:firstLine="643" w:firstLineChars="200"/>
        <w:rPr>
          <w:rFonts w:ascii="仿宋" w:hAnsi="仿宋" w:eastAsia="仿宋"/>
          <w:b/>
          <w:color w:val="auto"/>
          <w:sz w:val="32"/>
          <w:szCs w:val="32"/>
          <w:highlight w:val="none"/>
        </w:rPr>
      </w:pPr>
    </w:p>
    <w:p>
      <w:pPr>
        <w:spacing w:line="600" w:lineRule="exact"/>
        <w:jc w:val="center"/>
        <w:outlineLvl w:val="0"/>
        <w:rPr>
          <w:rStyle w:val="26"/>
          <w:rFonts w:ascii="黑体" w:hAnsi="黑体" w:eastAsia="黑体"/>
          <w:b w:val="0"/>
          <w:color w:val="auto"/>
          <w:highlight w:val="none"/>
        </w:rPr>
      </w:pPr>
      <w:bookmarkStart w:id="81" w:name="_Toc15377226"/>
      <w:r>
        <w:rPr>
          <w:rFonts w:ascii="宋体"/>
          <w:b/>
          <w:color w:val="auto"/>
          <w:sz w:val="44"/>
          <w:szCs w:val="44"/>
          <w:highlight w:val="none"/>
        </w:rPr>
        <w:br w:type="page"/>
      </w:r>
      <w:bookmarkStart w:id="82" w:name="_Toc5281"/>
      <w:bookmarkStart w:id="83" w:name="_Toc15396614"/>
      <w:r>
        <w:rPr>
          <w:rFonts w:hint="eastAsia" w:ascii="黑体" w:hAnsi="黑体" w:eastAsia="黑体"/>
          <w:color w:val="auto"/>
          <w:sz w:val="44"/>
          <w:szCs w:val="44"/>
          <w:highlight w:val="none"/>
        </w:rPr>
        <w:t>第</w:t>
      </w:r>
      <w:r>
        <w:rPr>
          <w:rStyle w:val="26"/>
          <w:rFonts w:hint="eastAsia" w:ascii="黑体" w:hAnsi="黑体" w:eastAsia="黑体"/>
          <w:b w:val="0"/>
          <w:color w:val="auto"/>
          <w:highlight w:val="none"/>
        </w:rPr>
        <w:t>四部分 附件</w:t>
      </w:r>
      <w:bookmarkEnd w:id="82"/>
      <w:bookmarkEnd w:id="83"/>
    </w:p>
    <w:p>
      <w:pPr>
        <w:keepNext w:val="0"/>
        <w:keepLines w:val="0"/>
        <w:pageBreakBefore w:val="0"/>
        <w:kinsoku/>
        <w:wordWrap/>
        <w:overflowPunct/>
        <w:topLinePunct w:val="0"/>
        <w:autoSpaceDE/>
        <w:autoSpaceDN/>
        <w:bidi w:val="0"/>
        <w:spacing w:line="572" w:lineRule="exact"/>
        <w:jc w:val="left"/>
        <w:textAlignment w:val="auto"/>
        <w:outlineLvl w:val="1"/>
        <w:rPr>
          <w:rFonts w:ascii="仿宋_GB2312" w:hAnsi="仿宋_GB2312" w:eastAsia="仿宋_GB2312" w:cs="仿宋_GB2312"/>
          <w:color w:val="auto"/>
          <w:sz w:val="32"/>
          <w:szCs w:val="32"/>
          <w:highlight w:val="none"/>
        </w:rPr>
      </w:pPr>
      <w:bookmarkStart w:id="84" w:name="_Toc1789"/>
      <w:r>
        <w:rPr>
          <w:rFonts w:hint="eastAsia" w:ascii="黑体" w:hAnsi="黑体" w:eastAsia="黑体" w:cs="黑体"/>
          <w:color w:val="auto"/>
          <w:sz w:val="32"/>
          <w:szCs w:val="32"/>
          <w:highlight w:val="none"/>
        </w:rPr>
        <w:t>附件</w:t>
      </w:r>
      <w:bookmarkEnd w:id="84"/>
    </w:p>
    <w:tbl>
      <w:tblPr>
        <w:tblStyle w:val="14"/>
        <w:tblW w:w="94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0"/>
        <w:gridCol w:w="326"/>
        <w:gridCol w:w="573"/>
        <w:gridCol w:w="844"/>
        <w:gridCol w:w="243"/>
        <w:gridCol w:w="1080"/>
        <w:gridCol w:w="192"/>
        <w:gridCol w:w="2457"/>
        <w:gridCol w:w="169"/>
        <w:gridCol w:w="1489"/>
        <w:gridCol w:w="210"/>
        <w:gridCol w:w="1305"/>
        <w:gridCol w:w="3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8" w:type="dxa"/>
          <w:trHeight w:val="450" w:hRule="atLeast"/>
          <w:jc w:val="center"/>
        </w:trPr>
        <w:tc>
          <w:tcPr>
            <w:tcW w:w="9116" w:type="dxa"/>
            <w:gridSpan w:val="12"/>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bookmarkStart w:id="85" w:name="_Toc15396618"/>
            <w:r>
              <w:rPr>
                <w:rFonts w:hint="eastAsia" w:ascii="宋体" w:hAnsi="宋体" w:eastAsia="宋体" w:cs="宋体"/>
                <w:b/>
                <w:bCs/>
                <w:i w:val="0"/>
                <w:iCs w:val="0"/>
                <w:color w:val="000000"/>
                <w:kern w:val="0"/>
                <w:sz w:val="36"/>
                <w:szCs w:val="36"/>
                <w:u w:val="none"/>
                <w:lang w:val="en-US" w:eastAsia="zh-CN" w:bidi="ar"/>
              </w:rPr>
              <w:t>项目绩效目标完成情况表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8" w:type="dxa"/>
          <w:trHeight w:val="480" w:hRule="atLeast"/>
          <w:jc w:val="center"/>
        </w:trPr>
        <w:tc>
          <w:tcPr>
            <w:tcW w:w="9116" w:type="dxa"/>
            <w:gridSpan w:val="12"/>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(202</w:t>
            </w:r>
            <w:r>
              <w:rPr>
                <w:rFonts w:hint="eastAsia" w:ascii="宋体" w:hAnsi="宋体" w:cs="宋体"/>
                <w:i w:val="0"/>
                <w:iCs w:val="0"/>
                <w:color w:val="000000"/>
                <w:kern w:val="0"/>
                <w:sz w:val="36"/>
                <w:szCs w:val="36"/>
                <w:u w:val="none"/>
                <w:lang w:val="en-US" w:eastAsia="zh-CN" w:bidi="ar"/>
              </w:rPr>
              <w:t>1</w:t>
            </w:r>
            <w:r>
              <w:rPr>
                <w:rFonts w:hint="eastAsia" w:ascii="宋体" w:hAnsi="宋体" w:eastAsia="宋体" w:cs="宋体"/>
                <w:i w:val="0"/>
                <w:iCs w:val="0"/>
                <w:color w:val="000000"/>
                <w:kern w:val="0"/>
                <w:sz w:val="36"/>
                <w:szCs w:val="36"/>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8" w:type="dxa"/>
          <w:trHeight w:val="315" w:hRule="atLeast"/>
          <w:jc w:val="center"/>
        </w:trPr>
        <w:tc>
          <w:tcPr>
            <w:tcW w:w="3059"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项目名称</w:t>
            </w:r>
          </w:p>
        </w:tc>
        <w:tc>
          <w:tcPr>
            <w:tcW w:w="605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新生儿疾病筛查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8" w:type="dxa"/>
          <w:trHeight w:val="315" w:hRule="atLeast"/>
          <w:jc w:val="center"/>
        </w:trPr>
        <w:tc>
          <w:tcPr>
            <w:tcW w:w="3059"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预算单位</w:t>
            </w:r>
          </w:p>
        </w:tc>
        <w:tc>
          <w:tcPr>
            <w:tcW w:w="605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昭化区妇幼保健院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8" w:type="dxa"/>
          <w:trHeight w:val="315" w:hRule="atLeast"/>
          <w:jc w:val="center"/>
        </w:trPr>
        <w:tc>
          <w:tcPr>
            <w:tcW w:w="26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预算执行情况(万元)</w:t>
            </w:r>
          </w:p>
        </w:tc>
        <w:tc>
          <w:tcPr>
            <w:tcW w:w="279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预算数:</w:t>
            </w:r>
          </w:p>
        </w:tc>
        <w:tc>
          <w:tcPr>
            <w:tcW w:w="2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9.74</w:t>
            </w:r>
          </w:p>
        </w:tc>
        <w:tc>
          <w:tcPr>
            <w:tcW w:w="17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执行数:</w:t>
            </w:r>
          </w:p>
        </w:tc>
        <w:tc>
          <w:tcPr>
            <w:tcW w:w="15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4.29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8" w:type="dxa"/>
          <w:trHeight w:val="600" w:hRule="atLeast"/>
          <w:jc w:val="center"/>
        </w:trPr>
        <w:tc>
          <w:tcPr>
            <w:tcW w:w="26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279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32"/>
                <w:rFonts w:hint="eastAsia" w:ascii="仿宋" w:hAnsi="仿宋" w:eastAsia="仿宋" w:cs="仿宋"/>
                <w:sz w:val="24"/>
                <w:szCs w:val="24"/>
                <w:lang w:val="en-US" w:eastAsia="zh-CN" w:bidi="ar"/>
              </w:rPr>
              <w:t>其中-财政拨款:</w:t>
            </w:r>
          </w:p>
        </w:tc>
        <w:tc>
          <w:tcPr>
            <w:tcW w:w="2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9.74</w:t>
            </w:r>
          </w:p>
        </w:tc>
        <w:tc>
          <w:tcPr>
            <w:tcW w:w="17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4"/>
                <w:szCs w:val="24"/>
                <w:u w:val="none"/>
              </w:rPr>
            </w:pPr>
            <w:r>
              <w:rPr>
                <w:rStyle w:val="32"/>
                <w:rFonts w:hint="eastAsia" w:ascii="仿宋" w:hAnsi="仿宋" w:eastAsia="仿宋" w:cs="仿宋"/>
                <w:sz w:val="24"/>
                <w:szCs w:val="24"/>
                <w:lang w:val="en-US" w:eastAsia="zh-CN" w:bidi="ar"/>
              </w:rPr>
              <w:t>其中-财政拨款:</w:t>
            </w:r>
          </w:p>
        </w:tc>
        <w:tc>
          <w:tcPr>
            <w:tcW w:w="15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4.29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8" w:type="dxa"/>
          <w:trHeight w:val="600" w:hRule="atLeast"/>
          <w:jc w:val="center"/>
        </w:trPr>
        <w:tc>
          <w:tcPr>
            <w:tcW w:w="26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279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其它资金:</w:t>
            </w:r>
          </w:p>
        </w:tc>
        <w:tc>
          <w:tcPr>
            <w:tcW w:w="2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c>
          <w:tcPr>
            <w:tcW w:w="17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其它资金:</w:t>
            </w:r>
          </w:p>
        </w:tc>
        <w:tc>
          <w:tcPr>
            <w:tcW w:w="15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8" w:type="dxa"/>
          <w:trHeight w:val="315" w:hRule="atLeast"/>
          <w:jc w:val="center"/>
        </w:trPr>
        <w:tc>
          <w:tcPr>
            <w:tcW w:w="26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年度目标完成情况</w:t>
            </w:r>
          </w:p>
        </w:tc>
        <w:tc>
          <w:tcPr>
            <w:tcW w:w="556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预期目标</w:t>
            </w:r>
          </w:p>
        </w:tc>
        <w:tc>
          <w:tcPr>
            <w:tcW w:w="328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8" w:type="dxa"/>
          <w:trHeight w:val="1440" w:hRule="atLeast"/>
          <w:jc w:val="center"/>
        </w:trPr>
        <w:tc>
          <w:tcPr>
            <w:tcW w:w="26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556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新生儿疾病筛查率达90%</w:t>
            </w:r>
          </w:p>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新生儿听力筛查率达90%</w:t>
            </w:r>
          </w:p>
        </w:tc>
        <w:tc>
          <w:tcPr>
            <w:tcW w:w="328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新生儿疾病筛查率达100%</w:t>
            </w:r>
          </w:p>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新生儿听力筛查率达100%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8" w:type="dxa"/>
          <w:trHeight w:val="1455" w:hRule="atLeast"/>
          <w:jc w:val="center"/>
        </w:trPr>
        <w:tc>
          <w:tcPr>
            <w:tcW w:w="26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绩效指标完成情况</w:t>
            </w:r>
          </w:p>
        </w:tc>
        <w:tc>
          <w:tcPr>
            <w:tcW w:w="171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二级指标</w:t>
            </w:r>
          </w:p>
        </w:tc>
        <w:tc>
          <w:tcPr>
            <w:tcW w:w="2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三级指标</w:t>
            </w:r>
          </w:p>
        </w:tc>
        <w:tc>
          <w:tcPr>
            <w:tcW w:w="17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预期指标值(包含数字及文字描述)</w:t>
            </w:r>
          </w:p>
        </w:tc>
        <w:tc>
          <w:tcPr>
            <w:tcW w:w="15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8" w:type="dxa"/>
          <w:trHeight w:val="900" w:hRule="atLeast"/>
          <w:jc w:val="center"/>
        </w:trPr>
        <w:tc>
          <w:tcPr>
            <w:tcW w:w="26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71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项目完成指标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质量指标</w:t>
            </w:r>
          </w:p>
        </w:tc>
        <w:tc>
          <w:tcPr>
            <w:tcW w:w="2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新生儿疾病筛查率</w:t>
            </w:r>
          </w:p>
        </w:tc>
        <w:tc>
          <w:tcPr>
            <w:tcW w:w="17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w:t>
            </w:r>
          </w:p>
        </w:tc>
        <w:tc>
          <w:tcPr>
            <w:tcW w:w="15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8" w:type="dxa"/>
          <w:trHeight w:val="900" w:hRule="atLeast"/>
          <w:jc w:val="center"/>
        </w:trPr>
        <w:tc>
          <w:tcPr>
            <w:tcW w:w="26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71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项目完成指标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质量指标</w:t>
            </w:r>
          </w:p>
        </w:tc>
        <w:tc>
          <w:tcPr>
            <w:tcW w:w="2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新生儿听力筛查率</w:t>
            </w:r>
          </w:p>
        </w:tc>
        <w:tc>
          <w:tcPr>
            <w:tcW w:w="17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w:t>
            </w:r>
          </w:p>
        </w:tc>
        <w:tc>
          <w:tcPr>
            <w:tcW w:w="15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8" w:type="dxa"/>
          <w:trHeight w:val="900" w:hRule="atLeast"/>
          <w:jc w:val="center"/>
        </w:trPr>
        <w:tc>
          <w:tcPr>
            <w:tcW w:w="26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71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社会效益指标</w:t>
            </w:r>
          </w:p>
        </w:tc>
        <w:tc>
          <w:tcPr>
            <w:tcW w:w="2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指标2：辖区内新生儿患病风险</w:t>
            </w:r>
          </w:p>
        </w:tc>
        <w:tc>
          <w:tcPr>
            <w:tcW w:w="17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大幅度降低</w:t>
            </w:r>
          </w:p>
        </w:tc>
        <w:tc>
          <w:tcPr>
            <w:tcW w:w="15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效果明显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8" w:type="dxa"/>
          <w:trHeight w:val="900" w:hRule="atLeast"/>
          <w:jc w:val="center"/>
        </w:trPr>
        <w:tc>
          <w:tcPr>
            <w:tcW w:w="26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71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社会效益指标</w:t>
            </w:r>
          </w:p>
        </w:tc>
        <w:tc>
          <w:tcPr>
            <w:tcW w:w="2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指标1：服务对象综合知晓率</w:t>
            </w:r>
          </w:p>
        </w:tc>
        <w:tc>
          <w:tcPr>
            <w:tcW w:w="17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15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8" w:type="dxa"/>
          <w:trHeight w:val="639" w:hRule="atLeast"/>
          <w:jc w:val="center"/>
        </w:trPr>
        <w:tc>
          <w:tcPr>
            <w:tcW w:w="26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71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满意度指标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满意度指标</w:t>
            </w:r>
          </w:p>
        </w:tc>
        <w:tc>
          <w:tcPr>
            <w:tcW w:w="2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指标2：服务对象满意度</w:t>
            </w:r>
          </w:p>
        </w:tc>
        <w:tc>
          <w:tcPr>
            <w:tcW w:w="17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w:t>
            </w:r>
          </w:p>
        </w:tc>
        <w:tc>
          <w:tcPr>
            <w:tcW w:w="15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17" w:type="dxa"/>
          <w:trHeight w:val="450" w:hRule="atLeast"/>
          <w:jc w:val="center"/>
        </w:trPr>
        <w:tc>
          <w:tcPr>
            <w:tcW w:w="9357" w:type="dxa"/>
            <w:gridSpan w:val="12"/>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项目绩效目标完成情况表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17" w:type="dxa"/>
          <w:trHeight w:val="480" w:hRule="atLeast"/>
          <w:jc w:val="center"/>
        </w:trPr>
        <w:tc>
          <w:tcPr>
            <w:tcW w:w="9357" w:type="dxa"/>
            <w:gridSpan w:val="12"/>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(202</w:t>
            </w:r>
            <w:r>
              <w:rPr>
                <w:rFonts w:hint="eastAsia" w:ascii="宋体" w:hAnsi="宋体" w:cs="宋体"/>
                <w:i w:val="0"/>
                <w:iCs w:val="0"/>
                <w:color w:val="000000"/>
                <w:kern w:val="0"/>
                <w:sz w:val="36"/>
                <w:szCs w:val="36"/>
                <w:u w:val="none"/>
                <w:lang w:val="en-US" w:eastAsia="zh-CN" w:bidi="ar"/>
              </w:rPr>
              <w:t>1</w:t>
            </w:r>
            <w:r>
              <w:rPr>
                <w:rFonts w:hint="eastAsia" w:ascii="宋体" w:hAnsi="宋体" w:eastAsia="宋体" w:cs="宋体"/>
                <w:i w:val="0"/>
                <w:iCs w:val="0"/>
                <w:color w:val="000000"/>
                <w:kern w:val="0"/>
                <w:sz w:val="36"/>
                <w:szCs w:val="36"/>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17" w:type="dxa"/>
          <w:trHeight w:val="315" w:hRule="atLeast"/>
          <w:jc w:val="center"/>
        </w:trPr>
        <w:tc>
          <w:tcPr>
            <w:tcW w:w="313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项目名称</w:t>
            </w:r>
          </w:p>
        </w:tc>
        <w:tc>
          <w:tcPr>
            <w:tcW w:w="6223"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两癌筛查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17" w:type="dxa"/>
          <w:trHeight w:val="315" w:hRule="atLeast"/>
          <w:jc w:val="center"/>
        </w:trPr>
        <w:tc>
          <w:tcPr>
            <w:tcW w:w="313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预算单位</w:t>
            </w:r>
          </w:p>
        </w:tc>
        <w:tc>
          <w:tcPr>
            <w:tcW w:w="6223"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昭化区妇幼保健院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17" w:type="dxa"/>
          <w:trHeight w:val="315" w:hRule="atLeast"/>
          <w:jc w:val="center"/>
        </w:trPr>
        <w:tc>
          <w:tcPr>
            <w:tcW w:w="74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预算执行情况(万元)</w:t>
            </w:r>
          </w:p>
        </w:tc>
        <w:tc>
          <w:tcPr>
            <w:tcW w:w="238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预算数:</w:t>
            </w:r>
          </w:p>
        </w:tc>
        <w:tc>
          <w:tcPr>
            <w:tcW w:w="275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48.55</w:t>
            </w:r>
          </w:p>
        </w:tc>
        <w:tc>
          <w:tcPr>
            <w:tcW w:w="17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执行数:</w:t>
            </w:r>
          </w:p>
        </w:tc>
        <w:tc>
          <w:tcPr>
            <w:tcW w:w="169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42.08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17" w:type="dxa"/>
          <w:trHeight w:val="600" w:hRule="atLeast"/>
          <w:jc w:val="center"/>
        </w:trPr>
        <w:tc>
          <w:tcPr>
            <w:tcW w:w="74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238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其中-财政拨款:</w:t>
            </w:r>
          </w:p>
        </w:tc>
        <w:tc>
          <w:tcPr>
            <w:tcW w:w="275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48.55</w:t>
            </w:r>
          </w:p>
        </w:tc>
        <w:tc>
          <w:tcPr>
            <w:tcW w:w="17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其中-财政拨款:</w:t>
            </w:r>
          </w:p>
        </w:tc>
        <w:tc>
          <w:tcPr>
            <w:tcW w:w="169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17" w:type="dxa"/>
          <w:trHeight w:val="600" w:hRule="atLeast"/>
          <w:jc w:val="center"/>
        </w:trPr>
        <w:tc>
          <w:tcPr>
            <w:tcW w:w="74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238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其它资金:</w:t>
            </w:r>
          </w:p>
        </w:tc>
        <w:tc>
          <w:tcPr>
            <w:tcW w:w="275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c>
          <w:tcPr>
            <w:tcW w:w="17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其它资金:</w:t>
            </w:r>
          </w:p>
        </w:tc>
        <w:tc>
          <w:tcPr>
            <w:tcW w:w="169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17" w:type="dxa"/>
          <w:trHeight w:val="315" w:hRule="atLeast"/>
          <w:jc w:val="center"/>
        </w:trPr>
        <w:tc>
          <w:tcPr>
            <w:tcW w:w="74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年度目标完成情况</w:t>
            </w:r>
          </w:p>
        </w:tc>
        <w:tc>
          <w:tcPr>
            <w:tcW w:w="5143"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预期目标</w:t>
            </w:r>
          </w:p>
        </w:tc>
        <w:tc>
          <w:tcPr>
            <w:tcW w:w="346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17" w:type="dxa"/>
          <w:trHeight w:val="1200" w:hRule="atLeast"/>
          <w:jc w:val="center"/>
        </w:trPr>
        <w:tc>
          <w:tcPr>
            <w:tcW w:w="74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5143"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开展农村妇女“两癌”筛查，提高农村妇女“两癌”早诊早治率，降低死亡率，进一步提高广大农村妇女健康水平</w:t>
            </w:r>
          </w:p>
        </w:tc>
        <w:tc>
          <w:tcPr>
            <w:tcW w:w="346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17" w:type="dxa"/>
          <w:trHeight w:val="1455" w:hRule="atLeast"/>
          <w:jc w:val="center"/>
        </w:trPr>
        <w:tc>
          <w:tcPr>
            <w:tcW w:w="74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绩效指标完成情况</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一级指标</w:t>
            </w:r>
          </w:p>
        </w:tc>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二级指标</w:t>
            </w:r>
          </w:p>
        </w:tc>
        <w:tc>
          <w:tcPr>
            <w:tcW w:w="275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三级指标</w:t>
            </w:r>
          </w:p>
        </w:tc>
        <w:tc>
          <w:tcPr>
            <w:tcW w:w="17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预期指标值(包含数字及文字描述)</w:t>
            </w:r>
          </w:p>
        </w:tc>
        <w:tc>
          <w:tcPr>
            <w:tcW w:w="169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17" w:type="dxa"/>
          <w:trHeight w:val="1140" w:hRule="atLeast"/>
          <w:jc w:val="center"/>
        </w:trPr>
        <w:tc>
          <w:tcPr>
            <w:tcW w:w="74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87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项目完成指标</w:t>
            </w:r>
          </w:p>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数量指标</w:t>
            </w:r>
          </w:p>
        </w:tc>
        <w:tc>
          <w:tcPr>
            <w:tcW w:w="275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指标1：农村妇女免费“两癌”检查项目人数</w:t>
            </w:r>
          </w:p>
        </w:tc>
        <w:tc>
          <w:tcPr>
            <w:tcW w:w="17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highlight w:val="none"/>
                <w:u w:val="none"/>
                <w:lang w:val="en-US" w:eastAsia="zh-CN" w:bidi="ar"/>
              </w:rPr>
              <w:t>乳腺癌1800人次、宫颈癌1800人次</w:t>
            </w:r>
          </w:p>
        </w:tc>
        <w:tc>
          <w:tcPr>
            <w:tcW w:w="169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highlight w:val="none"/>
                <w:u w:val="none"/>
                <w:lang w:val="en-US" w:eastAsia="zh-CN" w:bidi="ar"/>
              </w:rPr>
              <w:t>乳腺癌2173人次、宫颈癌2060人次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17" w:type="dxa"/>
          <w:trHeight w:val="570" w:hRule="atLeast"/>
          <w:jc w:val="center"/>
        </w:trPr>
        <w:tc>
          <w:tcPr>
            <w:tcW w:w="74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870"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数量指标</w:t>
            </w:r>
          </w:p>
        </w:tc>
        <w:tc>
          <w:tcPr>
            <w:tcW w:w="275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指标2：贫困县农村妇女“两癌”筛查覆盖率</w:t>
            </w:r>
          </w:p>
        </w:tc>
        <w:tc>
          <w:tcPr>
            <w:tcW w:w="17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169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17" w:type="dxa"/>
          <w:trHeight w:val="570" w:hRule="atLeast"/>
          <w:jc w:val="center"/>
        </w:trPr>
        <w:tc>
          <w:tcPr>
            <w:tcW w:w="74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870"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质量指标</w:t>
            </w:r>
          </w:p>
        </w:tc>
        <w:tc>
          <w:tcPr>
            <w:tcW w:w="275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指标2：农村妇女“两癌”筛查任务完成率</w:t>
            </w:r>
          </w:p>
        </w:tc>
        <w:tc>
          <w:tcPr>
            <w:tcW w:w="17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100%</w:t>
            </w:r>
          </w:p>
        </w:tc>
        <w:tc>
          <w:tcPr>
            <w:tcW w:w="169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17" w:type="dxa"/>
          <w:trHeight w:val="570" w:hRule="atLeast"/>
          <w:jc w:val="center"/>
        </w:trPr>
        <w:tc>
          <w:tcPr>
            <w:tcW w:w="74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870"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质量指标</w:t>
            </w:r>
          </w:p>
        </w:tc>
        <w:tc>
          <w:tcPr>
            <w:tcW w:w="275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指标4：“两癌”筛查确诊对象跟进随访率</w:t>
            </w:r>
          </w:p>
        </w:tc>
        <w:tc>
          <w:tcPr>
            <w:tcW w:w="17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100%</w:t>
            </w:r>
          </w:p>
        </w:tc>
        <w:tc>
          <w:tcPr>
            <w:tcW w:w="169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17" w:type="dxa"/>
          <w:trHeight w:val="1580" w:hRule="atLeast"/>
          <w:jc w:val="center"/>
        </w:trPr>
        <w:tc>
          <w:tcPr>
            <w:tcW w:w="74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870"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515"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成本指标</w:t>
            </w:r>
          </w:p>
        </w:tc>
        <w:tc>
          <w:tcPr>
            <w:tcW w:w="275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指标2：“两癌”筛查项目标准</w:t>
            </w:r>
          </w:p>
        </w:tc>
        <w:tc>
          <w:tcPr>
            <w:tcW w:w="17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宫颈癌检查补助标准49元/人；乳腺癌检查补助标准79元/人</w:t>
            </w:r>
          </w:p>
        </w:tc>
        <w:tc>
          <w:tcPr>
            <w:tcW w:w="169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宫颈癌检查补助标准49元/人；乳腺癌检查补助标准79元/人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17" w:type="dxa"/>
          <w:trHeight w:val="285" w:hRule="atLeast"/>
          <w:jc w:val="center"/>
        </w:trPr>
        <w:tc>
          <w:tcPr>
            <w:tcW w:w="74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效益指标</w:t>
            </w:r>
          </w:p>
        </w:tc>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效益指标</w:t>
            </w:r>
          </w:p>
        </w:tc>
        <w:tc>
          <w:tcPr>
            <w:tcW w:w="275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指标1：辖区内“两癌”患病率</w:t>
            </w:r>
          </w:p>
        </w:tc>
        <w:tc>
          <w:tcPr>
            <w:tcW w:w="17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逐渐缩小</w:t>
            </w:r>
          </w:p>
        </w:tc>
        <w:tc>
          <w:tcPr>
            <w:tcW w:w="169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有效减少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17" w:type="dxa"/>
          <w:trHeight w:val="570" w:hRule="atLeast"/>
          <w:jc w:val="center"/>
        </w:trPr>
        <w:tc>
          <w:tcPr>
            <w:tcW w:w="74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满意度指标</w:t>
            </w:r>
          </w:p>
        </w:tc>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满意度指标</w:t>
            </w:r>
          </w:p>
        </w:tc>
        <w:tc>
          <w:tcPr>
            <w:tcW w:w="275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指标2：服务对象满意度</w:t>
            </w:r>
          </w:p>
        </w:tc>
        <w:tc>
          <w:tcPr>
            <w:tcW w:w="17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w:t>
            </w:r>
          </w:p>
        </w:tc>
        <w:tc>
          <w:tcPr>
            <w:tcW w:w="169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w:t>
            </w:r>
          </w:p>
        </w:tc>
      </w:tr>
    </w:tbl>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tbl>
      <w:tblPr>
        <w:tblStyle w:val="14"/>
        <w:tblW w:w="88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44"/>
        <w:gridCol w:w="1590"/>
        <w:gridCol w:w="1245"/>
        <w:gridCol w:w="1830"/>
        <w:gridCol w:w="1230"/>
        <w:gridCol w:w="15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jc w:val="center"/>
        </w:trPr>
        <w:tc>
          <w:tcPr>
            <w:tcW w:w="8808" w:type="dxa"/>
            <w:gridSpan w:val="6"/>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项目绩效目标完成情况表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808" w:type="dxa"/>
            <w:gridSpan w:val="6"/>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(202</w:t>
            </w:r>
            <w:r>
              <w:rPr>
                <w:rFonts w:hint="eastAsia" w:ascii="宋体" w:hAnsi="宋体" w:cs="宋体"/>
                <w:i w:val="0"/>
                <w:iCs w:val="0"/>
                <w:color w:val="000000"/>
                <w:kern w:val="0"/>
                <w:sz w:val="36"/>
                <w:szCs w:val="36"/>
                <w:u w:val="none"/>
                <w:lang w:val="en-US" w:eastAsia="zh-CN" w:bidi="ar"/>
              </w:rPr>
              <w:t>1</w:t>
            </w:r>
            <w:r>
              <w:rPr>
                <w:rFonts w:hint="eastAsia" w:ascii="宋体" w:hAnsi="宋体" w:eastAsia="宋体" w:cs="宋体"/>
                <w:i w:val="0"/>
                <w:iCs w:val="0"/>
                <w:color w:val="000000"/>
                <w:kern w:val="0"/>
                <w:sz w:val="36"/>
                <w:szCs w:val="36"/>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417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项目名称</w:t>
            </w:r>
          </w:p>
        </w:tc>
        <w:tc>
          <w:tcPr>
            <w:tcW w:w="46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婚前检查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417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预算单位</w:t>
            </w:r>
          </w:p>
        </w:tc>
        <w:tc>
          <w:tcPr>
            <w:tcW w:w="46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昭化区妇幼保健院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jc w:val="center"/>
        </w:trPr>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预算执行情况(万元)</w:t>
            </w:r>
          </w:p>
        </w:tc>
        <w:tc>
          <w:tcPr>
            <w:tcW w:w="28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预算数:</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60.99</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执行数:</w:t>
            </w:r>
          </w:p>
        </w:tc>
        <w:tc>
          <w:tcPr>
            <w:tcW w:w="15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52.76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jc w:val="center"/>
        </w:trPr>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28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其中-财政拨款:</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60.99</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其中-财政拨款:</w:t>
            </w:r>
          </w:p>
        </w:tc>
        <w:tc>
          <w:tcPr>
            <w:tcW w:w="15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52.76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28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其它资金:</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其它资金:</w:t>
            </w:r>
          </w:p>
        </w:tc>
        <w:tc>
          <w:tcPr>
            <w:tcW w:w="15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年度目标完成情况</w:t>
            </w:r>
          </w:p>
        </w:tc>
        <w:tc>
          <w:tcPr>
            <w:tcW w:w="466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预期目标</w:t>
            </w:r>
          </w:p>
        </w:tc>
        <w:tc>
          <w:tcPr>
            <w:tcW w:w="279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jc w:val="center"/>
        </w:trPr>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466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婚检率达85%</w:t>
            </w:r>
          </w:p>
        </w:tc>
        <w:tc>
          <w:tcPr>
            <w:tcW w:w="279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婚检率达85.15%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jc w:val="center"/>
        </w:trPr>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绩效指标完成情况</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一级指标</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二级指标</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三级指标</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预期指标值(包含数字及文字描述)</w:t>
            </w:r>
          </w:p>
        </w:tc>
        <w:tc>
          <w:tcPr>
            <w:tcW w:w="15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4" w:hRule="atLeast"/>
          <w:jc w:val="center"/>
        </w:trPr>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项目完成指标</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质量指标</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婚检率</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w:t>
            </w:r>
          </w:p>
        </w:tc>
        <w:tc>
          <w:tcPr>
            <w:tcW w:w="15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效益指标</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效益指标</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提升辖区内优生优育质量</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15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满意度指标</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满意度指标</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指标2：服务对象满意度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w:t>
            </w:r>
          </w:p>
        </w:tc>
        <w:tc>
          <w:tcPr>
            <w:tcW w:w="15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w:t>
            </w:r>
          </w:p>
        </w:tc>
      </w:tr>
    </w:tbl>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pStyle w:val="2"/>
        <w:rPr>
          <w:rFonts w:hint="eastAsia"/>
        </w:rPr>
      </w:pPr>
    </w:p>
    <w:tbl>
      <w:tblPr>
        <w:tblStyle w:val="14"/>
        <w:tblW w:w="93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0"/>
        <w:gridCol w:w="780"/>
        <w:gridCol w:w="1104"/>
        <w:gridCol w:w="3111"/>
        <w:gridCol w:w="1626"/>
        <w:gridCol w:w="18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319" w:type="dxa"/>
            <w:gridSpan w:val="6"/>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项目绩效目标完成情况表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9319" w:type="dxa"/>
            <w:gridSpan w:val="6"/>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(202</w:t>
            </w:r>
            <w:r>
              <w:rPr>
                <w:rFonts w:hint="eastAsia" w:ascii="宋体" w:hAnsi="宋体" w:cs="宋体"/>
                <w:i w:val="0"/>
                <w:iCs w:val="0"/>
                <w:color w:val="000000"/>
                <w:kern w:val="0"/>
                <w:sz w:val="36"/>
                <w:szCs w:val="36"/>
                <w:u w:val="none"/>
                <w:lang w:val="en-US" w:eastAsia="zh-CN" w:bidi="ar"/>
              </w:rPr>
              <w:t>1</w:t>
            </w:r>
            <w:r>
              <w:rPr>
                <w:rFonts w:hint="eastAsia" w:ascii="宋体" w:hAnsi="宋体" w:eastAsia="宋体" w:cs="宋体"/>
                <w:i w:val="0"/>
                <w:iCs w:val="0"/>
                <w:color w:val="000000"/>
                <w:kern w:val="0"/>
                <w:sz w:val="36"/>
                <w:szCs w:val="36"/>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76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项目名称</w:t>
            </w:r>
          </w:p>
        </w:tc>
        <w:tc>
          <w:tcPr>
            <w:tcW w:w="655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孕前优生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76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预算单位</w:t>
            </w:r>
          </w:p>
        </w:tc>
        <w:tc>
          <w:tcPr>
            <w:tcW w:w="655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昭化区妇幼保健院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预算执行情况(万元)</w:t>
            </w:r>
          </w:p>
        </w:tc>
        <w:tc>
          <w:tcPr>
            <w:tcW w:w="188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预算数:</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15.81</w:t>
            </w:r>
          </w:p>
        </w:tc>
        <w:tc>
          <w:tcPr>
            <w:tcW w:w="1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执行数:</w:t>
            </w:r>
          </w:p>
        </w:tc>
        <w:tc>
          <w:tcPr>
            <w:tcW w:w="18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15.81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88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33"/>
                <w:rFonts w:hint="eastAsia" w:ascii="仿宋" w:hAnsi="仿宋" w:eastAsia="仿宋" w:cs="仿宋"/>
                <w:sz w:val="24"/>
                <w:szCs w:val="24"/>
                <w:lang w:val="en-US" w:eastAsia="zh-CN" w:bidi="ar"/>
              </w:rPr>
              <w:t>其中-财政拨款:</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15.81</w:t>
            </w:r>
          </w:p>
        </w:tc>
        <w:tc>
          <w:tcPr>
            <w:tcW w:w="1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33"/>
                <w:rFonts w:hint="eastAsia" w:ascii="仿宋" w:hAnsi="仿宋" w:eastAsia="仿宋" w:cs="仿宋"/>
                <w:sz w:val="24"/>
                <w:szCs w:val="24"/>
                <w:lang w:val="en-US" w:eastAsia="zh-CN" w:bidi="ar"/>
              </w:rPr>
              <w:t>其中-财政拨款:</w:t>
            </w:r>
          </w:p>
        </w:tc>
        <w:tc>
          <w:tcPr>
            <w:tcW w:w="18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15.81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88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其它资金:</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0</w:t>
            </w:r>
          </w:p>
        </w:tc>
        <w:tc>
          <w:tcPr>
            <w:tcW w:w="1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其它资金:</w:t>
            </w:r>
          </w:p>
        </w:tc>
        <w:tc>
          <w:tcPr>
            <w:tcW w:w="18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年度目标完成情况</w:t>
            </w:r>
          </w:p>
        </w:tc>
        <w:tc>
          <w:tcPr>
            <w:tcW w:w="499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预期目标</w:t>
            </w:r>
          </w:p>
        </w:tc>
        <w:tc>
          <w:tcPr>
            <w:tcW w:w="344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499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符合生育政策、计划怀孕的城乡夫妇免费提供孕前优生检查服务，提高城乡计划怀孕夫妇优生科学知识知晓率，提高免费孕前优生健康检查目标人群覆盖率。</w:t>
            </w:r>
          </w:p>
        </w:tc>
        <w:tc>
          <w:tcPr>
            <w:tcW w:w="344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为符合生育政策、计划怀孕的城乡夫妇免费提供孕前优生检查服务，提高城乡计划怀孕夫妇优生科学知识知晓率，提高免费孕前优生健康检查目标人群覆盖率。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8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绩效指标完成情况</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一级指标</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二级指标</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三级指标</w:t>
            </w:r>
          </w:p>
        </w:tc>
        <w:tc>
          <w:tcPr>
            <w:tcW w:w="1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预期指标值(包含数字及文字描述)</w:t>
            </w:r>
          </w:p>
        </w:tc>
        <w:tc>
          <w:tcPr>
            <w:tcW w:w="18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78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项目完成指标</w:t>
            </w:r>
          </w:p>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数量指标</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指标1：计划年度符合生育政策、计划怀孕的城乡夫妇（包括流动人口）参检对数</w:t>
            </w:r>
          </w:p>
        </w:tc>
        <w:tc>
          <w:tcPr>
            <w:tcW w:w="1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671对</w:t>
            </w:r>
          </w:p>
        </w:tc>
        <w:tc>
          <w:tcPr>
            <w:tcW w:w="18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673.5对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780"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数量指标</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指标2：免费孕前优生健康检查目标人群覆盖率</w:t>
            </w:r>
          </w:p>
        </w:tc>
        <w:tc>
          <w:tcPr>
            <w:tcW w:w="1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r>
              <w:rPr>
                <w:rStyle w:val="34"/>
                <w:rFonts w:hint="eastAsia" w:ascii="仿宋" w:hAnsi="仿宋" w:eastAsia="仿宋" w:cs="仿宋"/>
                <w:sz w:val="24"/>
                <w:szCs w:val="24"/>
                <w:lang w:val="en-US" w:eastAsia="zh-CN" w:bidi="ar"/>
              </w:rPr>
              <w:t>96%</w:t>
            </w:r>
          </w:p>
        </w:tc>
        <w:tc>
          <w:tcPr>
            <w:tcW w:w="18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780"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成本指标</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指标1：每对参检夫妇结算标准</w:t>
            </w:r>
          </w:p>
        </w:tc>
        <w:tc>
          <w:tcPr>
            <w:tcW w:w="1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240元</w:t>
            </w:r>
          </w:p>
        </w:tc>
        <w:tc>
          <w:tcPr>
            <w:tcW w:w="18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780"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成本指标</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指标2：计划生育免费技术服务例平包干结算标准</w:t>
            </w:r>
          </w:p>
        </w:tc>
        <w:tc>
          <w:tcPr>
            <w:tcW w:w="1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按照结算标准执行</w:t>
            </w:r>
          </w:p>
        </w:tc>
        <w:tc>
          <w:tcPr>
            <w:tcW w:w="18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按照结算标准执行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7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效益指标</w:t>
            </w:r>
          </w:p>
        </w:tc>
        <w:tc>
          <w:tcPr>
            <w:tcW w:w="110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社会效益</w:t>
            </w:r>
          </w:p>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指标</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指标1：家庭发展能力</w:t>
            </w:r>
          </w:p>
        </w:tc>
        <w:tc>
          <w:tcPr>
            <w:tcW w:w="1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逐步提高</w:t>
            </w:r>
          </w:p>
        </w:tc>
        <w:tc>
          <w:tcPr>
            <w:tcW w:w="18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逐步提高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1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31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指标2：社会稳定水平</w:t>
            </w:r>
          </w:p>
        </w:tc>
        <w:tc>
          <w:tcPr>
            <w:tcW w:w="1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逐步提高</w:t>
            </w:r>
          </w:p>
        </w:tc>
        <w:tc>
          <w:tcPr>
            <w:tcW w:w="18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逐步提高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1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31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指标3：城乡计划怀孕夫妇优生科学知识知晓率</w:t>
            </w:r>
          </w:p>
        </w:tc>
        <w:tc>
          <w:tcPr>
            <w:tcW w:w="1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r>
              <w:rPr>
                <w:rStyle w:val="34"/>
                <w:rFonts w:hint="eastAsia" w:ascii="仿宋" w:hAnsi="仿宋" w:eastAsia="仿宋" w:cs="仿宋"/>
                <w:sz w:val="24"/>
                <w:szCs w:val="24"/>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r>
              <w:rPr>
                <w:rStyle w:val="34"/>
                <w:rFonts w:hint="eastAsia" w:ascii="仿宋" w:hAnsi="仿宋" w:eastAsia="仿宋" w:cs="仿宋"/>
                <w:sz w:val="24"/>
                <w:szCs w:val="24"/>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1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31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指标4：妇女自我保护意识和选择科学合理避孕方式能力</w:t>
            </w:r>
          </w:p>
        </w:tc>
        <w:tc>
          <w:tcPr>
            <w:tcW w:w="1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逐步提高</w:t>
            </w:r>
          </w:p>
        </w:tc>
        <w:tc>
          <w:tcPr>
            <w:tcW w:w="18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逐步提高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1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31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指标5：家庭发展能力</w:t>
            </w:r>
          </w:p>
        </w:tc>
        <w:tc>
          <w:tcPr>
            <w:tcW w:w="1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逐步提高</w:t>
            </w:r>
          </w:p>
        </w:tc>
        <w:tc>
          <w:tcPr>
            <w:tcW w:w="18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逐步提高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1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31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指标6：社会稳定水平</w:t>
            </w:r>
          </w:p>
        </w:tc>
        <w:tc>
          <w:tcPr>
            <w:tcW w:w="1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逐步提高</w:t>
            </w:r>
          </w:p>
        </w:tc>
        <w:tc>
          <w:tcPr>
            <w:tcW w:w="18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逐步提高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88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满意度指标</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服务对象</w:t>
            </w:r>
          </w:p>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满意度指标</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指标1：孕前优生检查服务对象满意度</w:t>
            </w:r>
          </w:p>
        </w:tc>
        <w:tc>
          <w:tcPr>
            <w:tcW w:w="1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r>
              <w:rPr>
                <w:rStyle w:val="34"/>
                <w:rFonts w:hint="eastAsia" w:ascii="仿宋" w:hAnsi="仿宋" w:eastAsia="仿宋" w:cs="仿宋"/>
                <w:sz w:val="24"/>
                <w:szCs w:val="24"/>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r>
              <w:rPr>
                <w:rStyle w:val="34"/>
                <w:rFonts w:hint="eastAsia" w:ascii="仿宋" w:hAnsi="仿宋" w:eastAsia="仿宋" w:cs="仿宋"/>
                <w:sz w:val="24"/>
                <w:szCs w:val="24"/>
                <w:lang w:val="en-US" w:eastAsia="zh-CN" w:bidi="ar"/>
              </w:rPr>
              <w:t>%</w:t>
            </w:r>
          </w:p>
        </w:tc>
      </w:tr>
    </w:tbl>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bookmarkStart w:id="86" w:name="_Toc22494"/>
      <w:r>
        <w:rPr>
          <w:rFonts w:hint="eastAsia" w:ascii="黑体" w:hAnsi="黑体" w:eastAsia="黑体"/>
          <w:color w:val="auto"/>
          <w:sz w:val="44"/>
          <w:szCs w:val="44"/>
          <w:highlight w:val="none"/>
        </w:rPr>
        <w:t>第</w:t>
      </w:r>
      <w:r>
        <w:rPr>
          <w:rStyle w:val="26"/>
          <w:rFonts w:hint="eastAsia" w:ascii="黑体" w:hAnsi="黑体" w:eastAsia="黑体"/>
          <w:b w:val="0"/>
          <w:color w:val="auto"/>
          <w:highlight w:val="none"/>
        </w:rPr>
        <w:t>五部分 附表</w:t>
      </w:r>
      <w:bookmarkEnd w:id="81"/>
      <w:bookmarkEnd w:id="85"/>
      <w:bookmarkEnd w:id="86"/>
      <w:bookmarkStart w:id="87" w:name="_Toc15396619"/>
    </w:p>
    <w:p>
      <w:pPr>
        <w:pStyle w:val="4"/>
        <w:rPr>
          <w:rFonts w:ascii="仿宋" w:hAnsi="仿宋" w:eastAsia="仿宋"/>
          <w:color w:val="auto"/>
          <w:highlight w:val="none"/>
        </w:rPr>
      </w:pPr>
      <w:bookmarkStart w:id="88" w:name="_Toc9680"/>
      <w:r>
        <w:rPr>
          <w:rFonts w:hint="eastAsia" w:ascii="仿宋" w:hAnsi="仿宋" w:eastAsia="仿宋"/>
          <w:b w:val="0"/>
          <w:color w:val="auto"/>
          <w:highlight w:val="none"/>
        </w:rPr>
        <w:t>一、收</w:t>
      </w:r>
      <w:r>
        <w:rPr>
          <w:rStyle w:val="27"/>
          <w:rFonts w:hint="eastAsia" w:ascii="仿宋" w:hAnsi="仿宋" w:eastAsia="仿宋"/>
          <w:b w:val="0"/>
          <w:bCs w:val="0"/>
          <w:color w:val="auto"/>
          <w:highlight w:val="none"/>
        </w:rPr>
        <w:t>入支出决算总表</w:t>
      </w:r>
      <w:bookmarkEnd w:id="87"/>
      <w:bookmarkEnd w:id="88"/>
    </w:p>
    <w:p>
      <w:pPr>
        <w:pStyle w:val="4"/>
        <w:rPr>
          <w:rFonts w:ascii="仿宋" w:hAnsi="仿宋" w:eastAsia="仿宋"/>
          <w:color w:val="auto"/>
          <w:highlight w:val="none"/>
        </w:rPr>
      </w:pPr>
      <w:bookmarkStart w:id="89" w:name="_Toc4329"/>
      <w:bookmarkStart w:id="90" w:name="_Toc15396620"/>
      <w:r>
        <w:rPr>
          <w:rFonts w:hint="eastAsia" w:ascii="仿宋" w:hAnsi="仿宋" w:eastAsia="仿宋"/>
          <w:b w:val="0"/>
          <w:color w:val="auto"/>
          <w:highlight w:val="none"/>
        </w:rPr>
        <w:t>二、收</w:t>
      </w:r>
      <w:r>
        <w:rPr>
          <w:rStyle w:val="27"/>
          <w:rFonts w:hint="eastAsia" w:ascii="仿宋" w:hAnsi="仿宋" w:eastAsia="仿宋"/>
          <w:b w:val="0"/>
          <w:bCs w:val="0"/>
          <w:color w:val="auto"/>
          <w:highlight w:val="none"/>
        </w:rPr>
        <w:t>入决算表</w:t>
      </w:r>
      <w:bookmarkEnd w:id="89"/>
      <w:bookmarkEnd w:id="90"/>
    </w:p>
    <w:p>
      <w:pPr>
        <w:pStyle w:val="4"/>
        <w:rPr>
          <w:rFonts w:ascii="仿宋" w:hAnsi="仿宋" w:eastAsia="仿宋"/>
          <w:color w:val="auto"/>
          <w:highlight w:val="none"/>
        </w:rPr>
      </w:pPr>
      <w:bookmarkStart w:id="91" w:name="_Toc19650"/>
      <w:bookmarkStart w:id="92" w:name="_Toc15396621"/>
      <w:r>
        <w:rPr>
          <w:rStyle w:val="27"/>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7"/>
          <w:rFonts w:hint="eastAsia" w:ascii="仿宋" w:hAnsi="仿宋" w:eastAsia="仿宋"/>
          <w:b w:val="0"/>
          <w:bCs w:val="0"/>
          <w:color w:val="auto"/>
          <w:highlight w:val="none"/>
        </w:rPr>
        <w:t>出决算表</w:t>
      </w:r>
      <w:bookmarkEnd w:id="91"/>
      <w:bookmarkEnd w:id="92"/>
    </w:p>
    <w:p>
      <w:pPr>
        <w:pStyle w:val="4"/>
        <w:rPr>
          <w:rFonts w:ascii="仿宋" w:hAnsi="仿宋" w:eastAsia="仿宋"/>
          <w:b w:val="0"/>
          <w:color w:val="auto"/>
          <w:highlight w:val="none"/>
        </w:rPr>
      </w:pPr>
      <w:bookmarkStart w:id="93" w:name="_Toc15396622"/>
      <w:bookmarkStart w:id="94" w:name="_Toc28152"/>
      <w:r>
        <w:rPr>
          <w:rStyle w:val="27"/>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政拨款收入支出决算总表</w:t>
      </w:r>
      <w:bookmarkEnd w:id="93"/>
      <w:bookmarkEnd w:id="94"/>
    </w:p>
    <w:p>
      <w:pPr>
        <w:pStyle w:val="4"/>
        <w:rPr>
          <w:rStyle w:val="27"/>
          <w:rFonts w:ascii="仿宋" w:hAnsi="仿宋" w:eastAsia="仿宋"/>
          <w:b w:val="0"/>
          <w:bCs w:val="0"/>
          <w:color w:val="auto"/>
          <w:highlight w:val="none"/>
        </w:rPr>
      </w:pPr>
      <w:bookmarkStart w:id="95" w:name="_Toc15396623"/>
      <w:bookmarkStart w:id="96" w:name="_Toc26501"/>
      <w:r>
        <w:rPr>
          <w:rStyle w:val="27"/>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政拨款支出决算明细表</w:t>
      </w:r>
      <w:bookmarkEnd w:id="95"/>
      <w:bookmarkEnd w:id="96"/>
      <w:bookmarkStart w:id="97" w:name="_Toc15396624"/>
    </w:p>
    <w:p>
      <w:pPr>
        <w:pStyle w:val="4"/>
        <w:rPr>
          <w:rFonts w:ascii="仿宋" w:hAnsi="仿宋" w:eastAsia="仿宋"/>
          <w:color w:val="auto"/>
          <w:highlight w:val="none"/>
        </w:rPr>
      </w:pPr>
      <w:bookmarkStart w:id="98" w:name="_Toc4352"/>
      <w:r>
        <w:rPr>
          <w:rStyle w:val="27"/>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般公共预算财政拨款支出决算表</w:t>
      </w:r>
      <w:bookmarkEnd w:id="97"/>
      <w:bookmarkEnd w:id="98"/>
    </w:p>
    <w:p>
      <w:pPr>
        <w:pStyle w:val="4"/>
        <w:rPr>
          <w:rFonts w:ascii="仿宋" w:hAnsi="仿宋" w:eastAsia="仿宋"/>
          <w:color w:val="auto"/>
          <w:highlight w:val="none"/>
        </w:rPr>
      </w:pPr>
      <w:bookmarkStart w:id="99" w:name="_Toc15396625"/>
      <w:bookmarkStart w:id="100" w:name="_Toc2332"/>
      <w:r>
        <w:rPr>
          <w:rStyle w:val="27"/>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般公共预算财政拨款支出决算明细表</w:t>
      </w:r>
      <w:bookmarkEnd w:id="99"/>
      <w:bookmarkEnd w:id="100"/>
    </w:p>
    <w:p>
      <w:pPr>
        <w:pStyle w:val="4"/>
        <w:rPr>
          <w:rFonts w:ascii="仿宋" w:hAnsi="仿宋" w:eastAsia="仿宋"/>
          <w:color w:val="auto"/>
          <w:highlight w:val="none"/>
        </w:rPr>
      </w:pPr>
      <w:bookmarkStart w:id="101" w:name="_Toc15396626"/>
      <w:bookmarkStart w:id="102" w:name="_Toc24143"/>
      <w:r>
        <w:rPr>
          <w:rStyle w:val="27"/>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般公共预算财政拨款基本支出决算表</w:t>
      </w:r>
      <w:bookmarkEnd w:id="101"/>
      <w:bookmarkEnd w:id="102"/>
    </w:p>
    <w:p>
      <w:pPr>
        <w:pStyle w:val="4"/>
        <w:rPr>
          <w:rFonts w:ascii="仿宋" w:hAnsi="仿宋" w:eastAsia="仿宋"/>
          <w:color w:val="auto"/>
          <w:highlight w:val="none"/>
        </w:rPr>
      </w:pPr>
      <w:bookmarkStart w:id="103" w:name="_Toc15396627"/>
      <w:bookmarkStart w:id="104" w:name="_Toc5260"/>
      <w:r>
        <w:rPr>
          <w:rStyle w:val="27"/>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般公共预算财政拨款项目支出决算表</w:t>
      </w:r>
      <w:bookmarkEnd w:id="103"/>
      <w:bookmarkEnd w:id="104"/>
    </w:p>
    <w:p>
      <w:pPr>
        <w:pStyle w:val="4"/>
        <w:rPr>
          <w:rFonts w:ascii="仿宋" w:hAnsi="仿宋" w:eastAsia="仿宋"/>
          <w:color w:val="auto"/>
          <w:highlight w:val="none"/>
        </w:rPr>
      </w:pPr>
      <w:bookmarkStart w:id="105" w:name="_Toc15396628"/>
      <w:bookmarkStart w:id="106" w:name="_Toc17669"/>
      <w:r>
        <w:rPr>
          <w:rStyle w:val="27"/>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般公共预算财政拨款“三公”经费支出决算表</w:t>
      </w:r>
      <w:bookmarkEnd w:id="105"/>
      <w:bookmarkEnd w:id="106"/>
    </w:p>
    <w:p>
      <w:pPr>
        <w:pStyle w:val="4"/>
        <w:rPr>
          <w:rFonts w:ascii="仿宋" w:hAnsi="仿宋" w:eastAsia="仿宋"/>
          <w:color w:val="auto"/>
          <w:highlight w:val="none"/>
        </w:rPr>
      </w:pPr>
      <w:bookmarkStart w:id="107" w:name="_Toc15396629"/>
      <w:bookmarkStart w:id="108" w:name="_Toc7165"/>
      <w:r>
        <w:rPr>
          <w:rStyle w:val="27"/>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7"/>
          <w:rFonts w:hint="eastAsia" w:ascii="仿宋" w:hAnsi="仿宋" w:eastAsia="仿宋"/>
          <w:b w:val="0"/>
          <w:bCs w:val="0"/>
          <w:color w:val="auto"/>
          <w:highlight w:val="none"/>
        </w:rPr>
        <w:t>府性基金预算财政拨款收入支出决算表</w:t>
      </w:r>
      <w:bookmarkEnd w:id="107"/>
      <w:bookmarkEnd w:id="108"/>
    </w:p>
    <w:p>
      <w:pPr>
        <w:pStyle w:val="4"/>
        <w:rPr>
          <w:rFonts w:ascii="仿宋" w:hAnsi="仿宋" w:eastAsia="仿宋"/>
          <w:color w:val="auto"/>
          <w:highlight w:val="none"/>
        </w:rPr>
      </w:pPr>
      <w:bookmarkStart w:id="109" w:name="_Toc15396630"/>
      <w:bookmarkStart w:id="110" w:name="_Toc30754"/>
      <w:r>
        <w:rPr>
          <w:rStyle w:val="27"/>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7"/>
          <w:rFonts w:hint="eastAsia" w:ascii="仿宋" w:hAnsi="仿宋" w:eastAsia="仿宋"/>
          <w:b w:val="0"/>
          <w:bCs w:val="0"/>
          <w:color w:val="auto"/>
          <w:highlight w:val="none"/>
        </w:rPr>
        <w:t>府性基金预算财政拨款“三公”经费支出决算表</w:t>
      </w:r>
      <w:bookmarkEnd w:id="109"/>
      <w:bookmarkEnd w:id="110"/>
    </w:p>
    <w:p>
      <w:pPr>
        <w:pStyle w:val="4"/>
        <w:rPr>
          <w:rStyle w:val="27"/>
          <w:rFonts w:hint="eastAsia" w:ascii="仿宋" w:hAnsi="仿宋" w:eastAsia="仿宋"/>
          <w:b w:val="0"/>
          <w:bCs w:val="0"/>
          <w:color w:val="auto"/>
          <w:highlight w:val="none"/>
        </w:rPr>
      </w:pPr>
      <w:bookmarkStart w:id="111" w:name="_Toc15396631"/>
      <w:bookmarkStart w:id="112" w:name="_Toc12795"/>
      <w:r>
        <w:rPr>
          <w:rStyle w:val="27"/>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7"/>
          <w:rFonts w:hint="eastAsia" w:ascii="仿宋" w:hAnsi="仿宋" w:eastAsia="仿宋"/>
          <w:b w:val="0"/>
          <w:bCs w:val="0"/>
          <w:color w:val="auto"/>
          <w:highlight w:val="none"/>
        </w:rPr>
        <w:t>有资本经营预算</w:t>
      </w:r>
      <w:r>
        <w:rPr>
          <w:rStyle w:val="27"/>
          <w:rFonts w:hint="eastAsia" w:ascii="仿宋" w:hAnsi="仿宋" w:eastAsia="仿宋"/>
          <w:b w:val="0"/>
          <w:bCs w:val="0"/>
          <w:color w:val="auto"/>
          <w:highlight w:val="none"/>
          <w:lang w:eastAsia="zh-CN"/>
        </w:rPr>
        <w:t>财政拨款收入</w:t>
      </w:r>
      <w:r>
        <w:rPr>
          <w:rStyle w:val="27"/>
          <w:rFonts w:hint="eastAsia" w:ascii="仿宋" w:hAnsi="仿宋" w:eastAsia="仿宋"/>
          <w:b w:val="0"/>
          <w:bCs w:val="0"/>
          <w:color w:val="auto"/>
          <w:highlight w:val="none"/>
        </w:rPr>
        <w:t>支出决算表</w:t>
      </w:r>
      <w:bookmarkEnd w:id="111"/>
      <w:bookmarkEnd w:id="112"/>
    </w:p>
    <w:p>
      <w:pPr>
        <w:rPr>
          <w:rFonts w:hint="eastAsia" w:eastAsia="仿宋"/>
          <w:color w:val="auto"/>
          <w:highlight w:val="none"/>
          <w:lang w:eastAsia="zh-CN"/>
        </w:rPr>
      </w:pPr>
      <w:bookmarkStart w:id="113" w:name="_Toc1354"/>
      <w:r>
        <w:rPr>
          <w:rStyle w:val="27"/>
          <w:rFonts w:hint="eastAsia" w:ascii="仿宋" w:hAnsi="仿宋" w:eastAsia="仿宋"/>
          <w:b w:val="0"/>
          <w:bCs w:val="0"/>
          <w:color w:val="auto"/>
          <w:highlight w:val="none"/>
          <w:lang w:eastAsia="zh-CN"/>
        </w:rPr>
        <w:t>十四、国有资本经营预算财政拨款支出决算表</w:t>
      </w:r>
      <w:bookmarkEnd w:id="113"/>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仿宋_GB2312"/>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F15E81"/>
    <w:multiLevelType w:val="singleLevel"/>
    <w:tmpl w:val="B1F15E81"/>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1OTUxNWViZjAyMTZjZjgxYjJhMWU4ZTVhYzllOD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A2032A3"/>
    <w:rsid w:val="0B8A37D8"/>
    <w:rsid w:val="0F4265FF"/>
    <w:rsid w:val="10C055FF"/>
    <w:rsid w:val="118107EC"/>
    <w:rsid w:val="11DD6519"/>
    <w:rsid w:val="135A406D"/>
    <w:rsid w:val="16BB723D"/>
    <w:rsid w:val="18015F3F"/>
    <w:rsid w:val="1BE8440E"/>
    <w:rsid w:val="1D155CEE"/>
    <w:rsid w:val="1D2736D6"/>
    <w:rsid w:val="20F57F95"/>
    <w:rsid w:val="240371BF"/>
    <w:rsid w:val="25C741E6"/>
    <w:rsid w:val="27842671"/>
    <w:rsid w:val="29FD04D3"/>
    <w:rsid w:val="2ABE7A3E"/>
    <w:rsid w:val="2EFA178C"/>
    <w:rsid w:val="30B46D73"/>
    <w:rsid w:val="319F7F4E"/>
    <w:rsid w:val="39AE70AB"/>
    <w:rsid w:val="3C0C0783"/>
    <w:rsid w:val="3F795B0E"/>
    <w:rsid w:val="3F9F3A96"/>
    <w:rsid w:val="493C27E9"/>
    <w:rsid w:val="496F39ED"/>
    <w:rsid w:val="49FF41D3"/>
    <w:rsid w:val="4A185DC8"/>
    <w:rsid w:val="4BE068DB"/>
    <w:rsid w:val="4BF6002B"/>
    <w:rsid w:val="4ECE2238"/>
    <w:rsid w:val="51DB4B86"/>
    <w:rsid w:val="55333C3E"/>
    <w:rsid w:val="59DB5228"/>
    <w:rsid w:val="5A9F1291"/>
    <w:rsid w:val="64CA39A1"/>
    <w:rsid w:val="6C4A05C8"/>
    <w:rsid w:val="6D972FE7"/>
    <w:rsid w:val="72734D90"/>
    <w:rsid w:val="74E366CA"/>
    <w:rsid w:val="79E7B28D"/>
    <w:rsid w:val="7EF658FC"/>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
    <w:qFormat/>
    <w:uiPriority w:val="99"/>
    <w:pPr>
      <w:spacing w:beforeLines="30"/>
    </w:pPr>
    <w:rPr>
      <w:rFonts w:ascii="仿宋_GB2312" w:eastAsia="仿宋_GB2312"/>
      <w:kern w:val="0"/>
      <w:sz w:val="30"/>
    </w:rPr>
  </w:style>
  <w:style w:type="paragraph" w:styleId="6">
    <w:name w:val="Body Text Indent"/>
    <w:basedOn w:val="1"/>
    <w:next w:val="7"/>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643"/>
      <w:jc w:val="both"/>
      <w:textAlignment w:val="auto"/>
      <w:outlineLvl w:val="9"/>
    </w:pPr>
    <w:rPr>
      <w:rFonts w:ascii="Times New Roman" w:hAnsi="Times New Roman" w:eastAsia="仿宋_GB2312" w:cs="宋体"/>
      <w:b/>
      <w:snapToGrid/>
      <w:color w:val="000000"/>
      <w:spacing w:val="0"/>
      <w:w w:val="100"/>
      <w:kern w:val="2"/>
      <w:position w:val="0"/>
      <w:sz w:val="32"/>
      <w:szCs w:val="24"/>
      <w:u w:val="none" w:color="auto"/>
      <w:vertAlign w:val="baseline"/>
      <w:lang w:val="en-US" w:eastAsia="zh-CN" w:bidi="ar-SA"/>
    </w:rPr>
  </w:style>
  <w:style w:type="paragraph" w:styleId="7">
    <w:name w:val="Body Text First Indent 2"/>
    <w:basedOn w:val="6"/>
    <w:next w:val="1"/>
    <w:qFormat/>
    <w:uiPriority w:val="0"/>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29"/>
    <w:semiHidden/>
    <w:unhideWhenUsed/>
    <w:qFormat/>
    <w:uiPriority w:val="99"/>
    <w:rPr>
      <w:sz w:val="18"/>
      <w:szCs w:val="18"/>
    </w:rPr>
  </w:style>
  <w:style w:type="paragraph" w:styleId="10">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1"/>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10"/>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2"/>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3"/>
    <w:qFormat/>
    <w:uiPriority w:val="9"/>
    <w:rPr>
      <w:rFonts w:ascii="Times New Roman" w:hAnsi="Times New Roman"/>
      <w:b/>
      <w:bCs/>
      <w:kern w:val="44"/>
      <w:sz w:val="44"/>
      <w:szCs w:val="44"/>
    </w:rPr>
  </w:style>
  <w:style w:type="character" w:customStyle="1" w:styleId="27">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5"/>
    <w:link w:val="9"/>
    <w:semiHidden/>
    <w:qFormat/>
    <w:uiPriority w:val="99"/>
    <w:rPr>
      <w:rFonts w:ascii="Times New Roman" w:hAnsi="Times New Roman"/>
      <w:kern w:val="2"/>
      <w:sz w:val="18"/>
      <w:szCs w:val="18"/>
    </w:rPr>
  </w:style>
  <w:style w:type="character" w:customStyle="1" w:styleId="30">
    <w:name w:val="标题 3 Char"/>
    <w:basedOn w:val="15"/>
    <w:link w:val="5"/>
    <w:qFormat/>
    <w:uiPriority w:val="9"/>
    <w:rPr>
      <w:rFonts w:ascii="Times New Roman" w:hAnsi="Times New Roman"/>
      <w:b/>
      <w:bCs/>
      <w:kern w:val="2"/>
      <w:sz w:val="32"/>
      <w:szCs w:val="32"/>
    </w:rPr>
  </w:style>
  <w:style w:type="paragraph" w:customStyle="1" w:styleId="31">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font01"/>
    <w:basedOn w:val="15"/>
    <w:qFormat/>
    <w:uiPriority w:val="0"/>
    <w:rPr>
      <w:rFonts w:hint="eastAsia" w:ascii="宋体" w:hAnsi="宋体" w:eastAsia="宋体" w:cs="宋体"/>
      <w:color w:val="000000"/>
      <w:sz w:val="24"/>
      <w:szCs w:val="24"/>
      <w:u w:val="none"/>
    </w:rPr>
  </w:style>
  <w:style w:type="character" w:customStyle="1" w:styleId="33">
    <w:name w:val="font11"/>
    <w:basedOn w:val="15"/>
    <w:uiPriority w:val="0"/>
    <w:rPr>
      <w:rFonts w:hint="eastAsia" w:ascii="宋体" w:hAnsi="宋体" w:eastAsia="宋体" w:cs="宋体"/>
      <w:color w:val="000000"/>
      <w:sz w:val="24"/>
      <w:szCs w:val="24"/>
      <w:u w:val="none"/>
    </w:rPr>
  </w:style>
  <w:style w:type="character" w:customStyle="1" w:styleId="34">
    <w:name w:val="font51"/>
    <w:basedOn w:val="15"/>
    <w:qFormat/>
    <w:uiPriority w:val="0"/>
    <w:rPr>
      <w:rFonts w:hint="eastAsia" w:ascii="宋体" w:hAnsi="宋体" w:eastAsia="宋体" w:cs="宋体"/>
      <w:color w:val="000000"/>
      <w:sz w:val="19"/>
      <w:szCs w:val="19"/>
      <w:u w:val="none"/>
    </w:rPr>
  </w:style>
  <w:style w:type="paragraph" w:customStyle="1" w:styleId="35">
    <w:name w:val="WPSOffice手动目录 1"/>
    <w:uiPriority w:val="0"/>
    <w:pPr>
      <w:ind w:leftChars="0"/>
    </w:pPr>
    <w:rPr>
      <w:rFonts w:asciiTheme="minorHAnsi" w:hAnsiTheme="minorHAnsi" w:eastAsiaTheme="minorEastAsia" w:cstheme="minorBidi"/>
      <w:sz w:val="20"/>
      <w:szCs w:val="20"/>
    </w:rPr>
  </w:style>
  <w:style w:type="paragraph" w:customStyle="1" w:styleId="36">
    <w:name w:val="WPSOffice手动目录 2"/>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emf"/><Relationship Id="rId13" Type="http://schemas.openxmlformats.org/officeDocument/2006/relationships/oleObject" Target="embeddings/oleObject3.bin"/><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6700;&#38754;\&#21333;&#20301;&#36827;&#36135;&#27719;&#24635;&#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6700;&#38754;\&#21333;&#20301;&#36827;&#36135;&#27719;&#24635;&#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26700;&#38754;\&#39044;&#20915;&#31639;&#20844;&#24320;\&#22235;&#24029;&#30465;&#24191;&#20803;&#24066;&#26157;&#21270;&#21306;&#22919;&#24188;&#20445;&#20581;&#38498;2020&#24180;&#20915;&#31639;&#20844;&#24320;&#25253;&#34920;(451274756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[单位进货汇总表.xlsx]Sheet2!$E$21</c:f>
              <c:strCache>
                <c:ptCount val="1"/>
                <c:pt idx="0">
                  <c:v>2020年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[单位进货汇总表.xlsx]Sheet2!$F$20:$G$20</c:f>
              <c:strCache>
                <c:ptCount val="2"/>
                <c:pt idx="0">
                  <c:v>收入</c:v>
                </c:pt>
                <c:pt idx="1">
                  <c:v>支出</c:v>
                </c:pt>
              </c:strCache>
            </c:strRef>
          </c:cat>
          <c:val>
            <c:numRef>
              <c:f>[单位进货汇总表.xlsx]Sheet2!$F$21:$G$21</c:f>
              <c:numCache>
                <c:formatCode>General</c:formatCode>
                <c:ptCount val="2"/>
                <c:pt idx="0">
                  <c:v>4082.23</c:v>
                </c:pt>
                <c:pt idx="1">
                  <c:v>4082.23</c:v>
                </c:pt>
              </c:numCache>
            </c:numRef>
          </c:val>
        </c:ser>
        <c:ser>
          <c:idx val="1"/>
          <c:order val="1"/>
          <c:tx>
            <c:strRef>
              <c:f>[单位进货汇总表.xlsx]Sheet2!$E$22</c:f>
              <c:strCache>
                <c:ptCount val="1"/>
                <c:pt idx="0">
                  <c:v>2021年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[单位进货汇总表.xlsx]Sheet2!$F$20:$G$20</c:f>
              <c:strCache>
                <c:ptCount val="2"/>
                <c:pt idx="0">
                  <c:v>收入</c:v>
                </c:pt>
                <c:pt idx="1">
                  <c:v>支出</c:v>
                </c:pt>
              </c:strCache>
            </c:strRef>
          </c:cat>
          <c:val>
            <c:numRef>
              <c:f>[单位进货汇总表.xlsx]Sheet2!$F$22:$G$22</c:f>
              <c:numCache>
                <c:formatCode>General</c:formatCode>
                <c:ptCount val="2"/>
                <c:pt idx="0">
                  <c:v>3579.66</c:v>
                </c:pt>
                <c:pt idx="1">
                  <c:v>3575.37</c:v>
                </c:pt>
              </c:numCache>
            </c:numRef>
          </c:val>
        </c:ser>
        <c:dLbls>
          <c:showLegendKey val="0"/>
          <c:showVal val="1"/>
          <c:showCatName val="0"/>
          <c:showSerName val="0"/>
          <c:showPercent val="0"/>
          <c:showBubbleSize val="0"/>
        </c:dLbls>
        <c:gapWidth val="219"/>
        <c:overlap val="-27"/>
        <c:axId val="811263860"/>
        <c:axId val="625224328"/>
      </c:barChart>
      <c:catAx>
        <c:axId val="81126386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5224328"/>
        <c:crosses val="autoZero"/>
        <c:auto val="1"/>
        <c:lblAlgn val="ctr"/>
        <c:lblOffset val="100"/>
        <c:noMultiLvlLbl val="0"/>
      </c:catAx>
      <c:valAx>
        <c:axId val="625224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263860"/>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noFill/>
    <a:ln w="9525" cap="flat" cmpd="sng" algn="ctr">
      <a:no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[单位进货汇总表.xlsx]Sheet2!$E$11:$E$13</c:f>
              <c:strCache>
                <c:ptCount val="3"/>
                <c:pt idx="0">
                  <c:v>一般公共预算财政拨款收入</c:v>
                </c:pt>
                <c:pt idx="1">
                  <c:v>事业收入</c:v>
                </c:pt>
                <c:pt idx="2">
                  <c:v>其他收入</c:v>
                </c:pt>
              </c:strCache>
            </c:strRef>
          </c:cat>
          <c:val>
            <c:numRef>
              <c:f>[单位进货汇总表.xlsx]Sheet2!$F$11:$F$13</c:f>
              <c:numCache>
                <c:formatCode>General</c:formatCode>
                <c:ptCount val="3"/>
                <c:pt idx="0">
                  <c:v>565.74</c:v>
                </c:pt>
                <c:pt idx="1">
                  <c:v>2077.81</c:v>
                </c:pt>
                <c:pt idx="2">
                  <c:v>41.77</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noFill/>
    <a:ln w="9525" cap="flat" cmpd="sng" algn="ctr">
      <a:no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'[四川省广元市昭化区妇幼保健院2020年决算公开报表(4512747560).xls]Z04 财政拨款收入支出决算总表(财决公开04表)'!$M$16</c:f>
              <c:strCache>
                <c:ptCount val="1"/>
                <c:pt idx="0">
                  <c:v>财政拨款收入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'[四川省广元市昭化区妇幼保健院2020年决算公开报表(4512747560).xls]Z04 财政拨款收入支出决算总表(财决公开04表)'!$N$15:$O$15</c:f>
              <c:strCache>
                <c:ptCount val="2"/>
                <c:pt idx="0">
                  <c:v>2021年</c:v>
                </c:pt>
                <c:pt idx="1">
                  <c:v>2020年</c:v>
                </c:pt>
              </c:strCache>
            </c:strRef>
          </c:cat>
          <c:val>
            <c:numRef>
              <c:f>'[四川省广元市昭化区妇幼保健院2020年决算公开报表(4512747560).xls]Z04 财政拨款收入支出决算总表(财决公开04表)'!$N$16:$O$16</c:f>
              <c:numCache>
                <c:formatCode>General</c:formatCode>
                <c:ptCount val="2"/>
                <c:pt idx="0">
                  <c:v>1460.07</c:v>
                </c:pt>
                <c:pt idx="1">
                  <c:v>2165.66</c:v>
                </c:pt>
              </c:numCache>
            </c:numRef>
          </c:val>
        </c:ser>
        <c:ser>
          <c:idx val="1"/>
          <c:order val="1"/>
          <c:tx>
            <c:strRef>
              <c:f>'[四川省广元市昭化区妇幼保健院2020年决算公开报表(4512747560).xls]Z04 财政拨款收入支出决算总表(财决公开04表)'!$M$17</c:f>
              <c:strCache>
                <c:ptCount val="1"/>
                <c:pt idx="0">
                  <c:v>财政拨款支出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'[四川省广元市昭化区妇幼保健院2020年决算公开报表(4512747560).xls]Z04 财政拨款收入支出决算总表(财决公开04表)'!$N$15:$O$15</c:f>
              <c:strCache>
                <c:ptCount val="2"/>
                <c:pt idx="0">
                  <c:v>2021年</c:v>
                </c:pt>
                <c:pt idx="1">
                  <c:v>2020年</c:v>
                </c:pt>
              </c:strCache>
            </c:strRef>
          </c:cat>
          <c:val>
            <c:numRef>
              <c:f>'[四川省广元市昭化区妇幼保健院2020年决算公开报表(4512747560).xls]Z04 财政拨款收入支出决算总表(财决公开04表)'!$N$17:$O$17</c:f>
              <c:numCache>
                <c:formatCode>General</c:formatCode>
                <c:ptCount val="2"/>
                <c:pt idx="0">
                  <c:v>1460.07</c:v>
                </c:pt>
                <c:pt idx="1">
                  <c:v>2165.66</c:v>
                </c:pt>
              </c:numCache>
            </c:numRef>
          </c:val>
        </c:ser>
        <c:dLbls>
          <c:showLegendKey val="0"/>
          <c:showVal val="1"/>
          <c:showCatName val="0"/>
          <c:showSerName val="0"/>
          <c:showPercent val="0"/>
          <c:showBubbleSize val="0"/>
        </c:dLbls>
        <c:gapWidth val="219"/>
        <c:overlap val="-27"/>
        <c:axId val="941278398"/>
        <c:axId val="866521620"/>
      </c:barChart>
      <c:catAx>
        <c:axId val="94127839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6521620"/>
        <c:crosses val="autoZero"/>
        <c:auto val="1"/>
        <c:lblAlgn val="ctr"/>
        <c:lblOffset val="100"/>
        <c:noMultiLvlLbl val="0"/>
      </c:catAx>
      <c:valAx>
        <c:axId val="8665216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127839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7362</Words>
  <Characters>8236</Characters>
  <Lines>61</Lines>
  <Paragraphs>17</Paragraphs>
  <TotalTime>1</TotalTime>
  <ScaleCrop>false</ScaleCrop>
  <LinksUpToDate>false</LinksUpToDate>
  <CharactersWithSpaces>8365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2022-08-06T02:23:00Z</cp:lastPrinted>
  <dcterms:modified xsi:type="dcterms:W3CDTF">2022-10-08T13:16:53Z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FDE22F666C9E438095D0D1D2C25D53DD</vt:lpwstr>
  </property>
</Properties>
</file>