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0BED9">
      <w:pPr>
        <w:spacing w:line="600" w:lineRule="exact"/>
        <w:jc w:val="center"/>
        <w:rPr>
          <w:rFonts w:ascii="方正小标宋简体" w:eastAsia="方正小标宋简体"/>
          <w:sz w:val="72"/>
          <w:szCs w:val="72"/>
        </w:rPr>
      </w:pPr>
      <w:bookmarkStart w:id="0" w:name="_Toc15306267"/>
      <w:bookmarkStart w:id="339" w:name="_GoBack"/>
      <w:bookmarkEnd w:id="339"/>
    </w:p>
    <w:p w14:paraId="0CFF4D41">
      <w:pPr>
        <w:spacing w:line="600" w:lineRule="exact"/>
        <w:jc w:val="center"/>
        <w:rPr>
          <w:rFonts w:ascii="方正小标宋简体" w:eastAsia="方正小标宋简体"/>
          <w:sz w:val="72"/>
          <w:szCs w:val="72"/>
        </w:rPr>
      </w:pPr>
    </w:p>
    <w:p w14:paraId="1B9A2684">
      <w:pPr>
        <w:spacing w:line="600" w:lineRule="exact"/>
        <w:jc w:val="center"/>
        <w:rPr>
          <w:rFonts w:ascii="方正小标宋简体" w:eastAsia="方正小标宋简体"/>
          <w:sz w:val="72"/>
          <w:szCs w:val="72"/>
        </w:rPr>
      </w:pPr>
    </w:p>
    <w:p w14:paraId="31F38701">
      <w:pPr>
        <w:spacing w:line="600" w:lineRule="exact"/>
        <w:jc w:val="center"/>
        <w:rPr>
          <w:rFonts w:ascii="方正小标宋简体" w:eastAsia="方正小标宋简体"/>
          <w:sz w:val="72"/>
          <w:szCs w:val="72"/>
        </w:rPr>
      </w:pPr>
    </w:p>
    <w:p w14:paraId="3DDCFB76">
      <w:pPr>
        <w:adjustRightInd w:val="0"/>
        <w:snapToGrid w:val="0"/>
        <w:spacing w:line="360" w:lineRule="auto"/>
        <w:jc w:val="center"/>
        <w:outlineLvl w:val="0"/>
        <w:rPr>
          <w:rFonts w:ascii="方正小标宋简体" w:eastAsia="方正小标宋简体" w:cs="方正小标宋简体"/>
          <w:sz w:val="72"/>
          <w:szCs w:val="72"/>
        </w:rPr>
      </w:pPr>
      <w:bookmarkStart w:id="1" w:name="_Toc17137"/>
      <w:bookmarkStart w:id="2" w:name="_Toc18338"/>
      <w:bookmarkStart w:id="3" w:name="_Toc19036"/>
      <w:bookmarkStart w:id="4" w:name="_Toc15396475"/>
      <w:bookmarkStart w:id="5" w:name="_Toc29013"/>
      <w:bookmarkStart w:id="6" w:name="_Toc12176"/>
      <w:bookmarkStart w:id="7" w:name="_Toc15396597"/>
      <w:bookmarkStart w:id="8" w:name="_Toc1359"/>
      <w:bookmarkStart w:id="9" w:name="_Toc15377425"/>
      <w:bookmarkStart w:id="10" w:name="_Toc15378441"/>
      <w:bookmarkStart w:id="11" w:name="_Toc27494"/>
      <w:bookmarkStart w:id="12" w:name="_Toc15377193"/>
      <w:bookmarkStart w:id="13" w:name="_Toc24365"/>
      <w:r>
        <w:rPr>
          <w:rFonts w:hint="eastAsia" w:ascii="方正小标宋简体" w:eastAsia="方正小标宋简体" w:cs="方正小标宋简体"/>
          <w:sz w:val="72"/>
          <w:szCs w:val="72"/>
        </w:rPr>
        <w:t>2021年度</w:t>
      </w:r>
      <w:bookmarkEnd w:id="1"/>
      <w:bookmarkEnd w:id="2"/>
      <w:bookmarkEnd w:id="3"/>
      <w:bookmarkEnd w:id="4"/>
      <w:bookmarkEnd w:id="5"/>
      <w:bookmarkEnd w:id="6"/>
      <w:bookmarkEnd w:id="7"/>
      <w:bookmarkEnd w:id="8"/>
      <w:bookmarkEnd w:id="9"/>
      <w:bookmarkEnd w:id="10"/>
      <w:bookmarkEnd w:id="11"/>
      <w:bookmarkEnd w:id="12"/>
      <w:bookmarkEnd w:id="13"/>
    </w:p>
    <w:p w14:paraId="37FE1ECC">
      <w:pPr>
        <w:adjustRightInd w:val="0"/>
        <w:snapToGrid w:val="0"/>
        <w:spacing w:line="360" w:lineRule="auto"/>
        <w:jc w:val="center"/>
        <w:outlineLvl w:val="0"/>
        <w:rPr>
          <w:rFonts w:ascii="方正小标宋简体" w:eastAsia="方正小标宋简体" w:cs="方正小标宋简体"/>
          <w:sz w:val="72"/>
          <w:szCs w:val="72"/>
        </w:rPr>
      </w:pPr>
      <w:bookmarkStart w:id="14" w:name="_Toc12015"/>
      <w:bookmarkStart w:id="15" w:name="_Toc4102"/>
      <w:bookmarkStart w:id="16" w:name="_Toc12475"/>
      <w:bookmarkStart w:id="17" w:name="_Toc18835"/>
      <w:bookmarkStart w:id="18" w:name="_Toc58"/>
      <w:bookmarkStart w:id="19" w:name="_Toc5020"/>
      <w:bookmarkStart w:id="20" w:name="_Toc15069"/>
      <w:bookmarkStart w:id="21" w:name="_Toc15396476"/>
      <w:bookmarkStart w:id="22" w:name="_Toc15396598"/>
      <w:bookmarkStart w:id="23" w:name="_Toc15377426"/>
      <w:bookmarkStart w:id="24" w:name="_Toc15378442"/>
      <w:bookmarkStart w:id="25" w:name="_Toc15377194"/>
      <w:bookmarkStart w:id="26" w:name="_Toc25972"/>
      <w:r>
        <w:rPr>
          <w:rFonts w:hint="eastAsia" w:ascii="方正小标宋简体" w:eastAsia="方正小标宋简体" w:cs="方正小标宋简体"/>
          <w:sz w:val="72"/>
          <w:szCs w:val="72"/>
        </w:rPr>
        <w:t>四川省</w:t>
      </w:r>
      <w:bookmarkEnd w:id="0"/>
      <w:bookmarkStart w:id="27" w:name="_Toc15306268"/>
      <w:r>
        <w:rPr>
          <w:rFonts w:hint="eastAsia" w:ascii="方正小标宋简体" w:eastAsia="方正小标宋简体" w:cs="方正小标宋简体"/>
          <w:sz w:val="72"/>
          <w:szCs w:val="72"/>
        </w:rPr>
        <w:t>广元市昭化区文村乡卫生院</w:t>
      </w:r>
      <w:bookmarkEnd w:id="14"/>
      <w:bookmarkStart w:id="28" w:name="_Toc28780"/>
      <w:r>
        <w:rPr>
          <w:rFonts w:hint="eastAsia" w:ascii="方正小标宋简体" w:eastAsia="方正小标宋简体" w:cs="方正小标宋简体"/>
          <w:sz w:val="72"/>
          <w:szCs w:val="72"/>
        </w:rPr>
        <w:t>单位决算</w:t>
      </w:r>
      <w:bookmarkEnd w:id="15"/>
      <w:bookmarkEnd w:id="16"/>
      <w:bookmarkEnd w:id="17"/>
      <w:bookmarkEnd w:id="18"/>
      <w:bookmarkEnd w:id="19"/>
      <w:bookmarkEnd w:id="20"/>
      <w:bookmarkEnd w:id="28"/>
    </w:p>
    <w:bookmarkEnd w:id="21"/>
    <w:bookmarkEnd w:id="22"/>
    <w:bookmarkEnd w:id="23"/>
    <w:bookmarkEnd w:id="24"/>
    <w:bookmarkEnd w:id="25"/>
    <w:bookmarkEnd w:id="26"/>
    <w:bookmarkEnd w:id="27"/>
    <w:p w14:paraId="23D3F3F4">
      <w:pPr>
        <w:widowControl/>
        <w:spacing w:line="440" w:lineRule="exact"/>
        <w:jc w:val="left"/>
        <w:rPr>
          <w:rFonts w:ascii="黑体" w:eastAsia="黑体"/>
        </w:rPr>
      </w:pPr>
      <w:r>
        <w:rPr>
          <w:rFonts w:ascii="方正小标宋简体" w:eastAsia="方正小标宋简体"/>
          <w:sz w:val="36"/>
          <w:szCs w:val="36"/>
        </w:rPr>
        <w:br w:type="page"/>
      </w:r>
    </w:p>
    <w:p w14:paraId="28156098">
      <w:pPr>
        <w:jc w:val="center"/>
        <w:rPr>
          <w:rFonts w:ascii="仿宋" w:hAnsi="仿宋" w:eastAsia="仿宋" w:cs="仿宋"/>
          <w:sz w:val="28"/>
          <w:szCs w:val="28"/>
        </w:rPr>
      </w:pPr>
      <w:r>
        <w:rPr>
          <w:rFonts w:hint="eastAsia" w:ascii="仿宋" w:hAnsi="仿宋" w:eastAsia="仿宋" w:cs="仿宋"/>
          <w:sz w:val="28"/>
          <w:szCs w:val="28"/>
        </w:rPr>
        <w:t>目录</w:t>
      </w:r>
    </w:p>
    <w:sdt>
      <w:sdtPr>
        <w:rPr>
          <w:rFonts w:hint="eastAsia" w:ascii="仿宋" w:hAnsi="仿宋" w:eastAsia="仿宋" w:cs="仿宋"/>
          <w:b/>
          <w:bCs/>
        </w:rPr>
        <w:id w:val="147457883"/>
        <w:docPartObj>
          <w:docPartGallery w:val="Table of Contents"/>
          <w:docPartUnique/>
        </w:docPartObj>
      </w:sdtPr>
      <w:sdtEndPr>
        <w:rPr>
          <w:rFonts w:hint="eastAsia" w:ascii="黑体" w:hAnsi="Times New Roman" w:eastAsia="黑体" w:cs="Times New Roman"/>
          <w:b/>
          <w:bCs/>
          <w:kern w:val="44"/>
          <w:sz w:val="44"/>
          <w:szCs w:val="44"/>
        </w:rPr>
      </w:sdtEndPr>
      <w:sdtContent>
        <w:p w14:paraId="4B45328A">
          <w:pPr>
            <w:jc w:val="center"/>
            <w:rPr>
              <w:sz w:val="28"/>
              <w:szCs w:val="28"/>
            </w:rPr>
          </w:pPr>
          <w:bookmarkStart w:id="29" w:name="_Toc6964"/>
          <w:r>
            <w:rPr>
              <w:rFonts w:hint="eastAsia" w:ascii="仿宋" w:hAnsi="仿宋" w:eastAsia="仿宋" w:cs="仿宋"/>
              <w:sz w:val="28"/>
              <w:szCs w:val="28"/>
            </w:rPr>
            <w:t>公开时间：2022年9月30日</w:t>
          </w:r>
        </w:p>
        <w:p w14:paraId="63E456D2">
          <w:pPr>
            <w:pStyle w:val="29"/>
            <w:tabs>
              <w:tab w:val="right" w:leader="dot" w:pos="8306"/>
            </w:tabs>
            <w:rPr>
              <w:b/>
            </w:rPr>
          </w:pPr>
          <w:r>
            <w:rPr>
              <w:rFonts w:hint="eastAsia" w:ascii="黑体" w:eastAsia="黑体"/>
            </w:rPr>
            <w:fldChar w:fldCharType="begin"/>
          </w:r>
          <w:r>
            <w:rPr>
              <w:rFonts w:hint="eastAsia" w:ascii="黑体" w:eastAsia="黑体"/>
            </w:rPr>
            <w:instrText xml:space="preserve">TOC \o "1-2" \h \u </w:instrText>
          </w:r>
          <w:r>
            <w:rPr>
              <w:rFonts w:hint="eastAsia" w:ascii="黑体" w:eastAsia="黑体"/>
            </w:rPr>
            <w:fldChar w:fldCharType="separate"/>
          </w:r>
        </w:p>
        <w:p w14:paraId="74C31A80">
          <w:pPr>
            <w:pStyle w:val="29"/>
            <w:tabs>
              <w:tab w:val="right" w:leader="dot" w:pos="8306"/>
            </w:tabs>
            <w:rPr>
              <w:b/>
            </w:rPr>
          </w:pPr>
          <w:r>
            <w:fldChar w:fldCharType="begin"/>
          </w:r>
          <w:r>
            <w:instrText xml:space="preserve"> HYPERLINK \l "_Toc17344" </w:instrText>
          </w:r>
          <w:r>
            <w:fldChar w:fldCharType="separate"/>
          </w:r>
          <w:r>
            <w:rPr>
              <w:rFonts w:hint="eastAsia" w:ascii="黑体" w:eastAsia="黑体"/>
              <w:b/>
            </w:rPr>
            <w:t>第一部分 单位概况</w:t>
          </w:r>
          <w:r>
            <w:rPr>
              <w:b/>
            </w:rPr>
            <w:tab/>
          </w:r>
          <w:r>
            <w:rPr>
              <w:b/>
            </w:rPr>
            <w:fldChar w:fldCharType="begin"/>
          </w:r>
          <w:r>
            <w:rPr>
              <w:b/>
            </w:rPr>
            <w:instrText xml:space="preserve"> PAGEREF _Toc17344 \h </w:instrText>
          </w:r>
          <w:r>
            <w:rPr>
              <w:b/>
            </w:rPr>
            <w:fldChar w:fldCharType="separate"/>
          </w:r>
          <w:r>
            <w:rPr>
              <w:b/>
            </w:rPr>
            <w:t>3</w:t>
          </w:r>
          <w:r>
            <w:rPr>
              <w:b/>
            </w:rPr>
            <w:fldChar w:fldCharType="end"/>
          </w:r>
          <w:r>
            <w:rPr>
              <w:b/>
            </w:rPr>
            <w:fldChar w:fldCharType="end"/>
          </w:r>
        </w:p>
        <w:p w14:paraId="58E1872B">
          <w:pPr>
            <w:pStyle w:val="30"/>
            <w:tabs>
              <w:tab w:val="right" w:leader="dot" w:pos="8306"/>
            </w:tabs>
            <w:ind w:left="420"/>
            <w:rPr>
              <w:rFonts w:ascii="仿宋" w:hAnsi="仿宋" w:eastAsia="仿宋" w:cs="仿宋"/>
            </w:rPr>
          </w:pPr>
          <w:r>
            <w:fldChar w:fldCharType="begin"/>
          </w:r>
          <w:r>
            <w:instrText xml:space="preserve"> HYPERLINK \l "_Toc9482" </w:instrText>
          </w:r>
          <w:r>
            <w:fldChar w:fldCharType="separate"/>
          </w:r>
          <w:r>
            <w:rPr>
              <w:rFonts w:hint="eastAsia" w:ascii="仿宋" w:hAnsi="仿宋" w:eastAsia="仿宋" w:cs="仿宋"/>
              <w:kern w:val="2"/>
            </w:rPr>
            <w:t>一、职能简介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_Toc9482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71526E1C">
          <w:pPr>
            <w:pStyle w:val="30"/>
            <w:tabs>
              <w:tab w:val="right" w:leader="dot" w:pos="8306"/>
            </w:tabs>
            <w:ind w:left="420"/>
          </w:pPr>
          <w:r>
            <w:fldChar w:fldCharType="begin"/>
          </w:r>
          <w:r>
            <w:instrText xml:space="preserve"> HYPERLINK \l "_Toc25141" </w:instrText>
          </w:r>
          <w:r>
            <w:fldChar w:fldCharType="separate"/>
          </w:r>
          <w:r>
            <w:rPr>
              <w:rFonts w:hint="eastAsia" w:ascii="仿宋" w:hAnsi="仿宋" w:eastAsia="仿宋" w:cs="仿宋"/>
            </w:rPr>
            <w:t>二、2021年重点工作完成情况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_Toc25141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60DFF48F">
          <w:pPr>
            <w:pStyle w:val="29"/>
            <w:tabs>
              <w:tab w:val="right" w:leader="dot" w:pos="8306"/>
            </w:tabs>
            <w:rPr>
              <w:b/>
            </w:rPr>
          </w:pPr>
          <w:r>
            <w:fldChar w:fldCharType="begin"/>
          </w:r>
          <w:r>
            <w:instrText xml:space="preserve"> HYPERLINK \l "_Toc9484" </w:instrText>
          </w:r>
          <w:r>
            <w:fldChar w:fldCharType="separate"/>
          </w:r>
          <w:r>
            <w:rPr>
              <w:rFonts w:hint="eastAsia" w:ascii="黑体" w:eastAsia="黑体"/>
              <w:b/>
              <w:bCs/>
            </w:rPr>
            <w:t>第二部分 2021年度单位决算情况说明</w:t>
          </w:r>
          <w:r>
            <w:rPr>
              <w:b/>
            </w:rPr>
            <w:tab/>
          </w:r>
          <w:r>
            <w:rPr>
              <w:b/>
            </w:rPr>
            <w:fldChar w:fldCharType="begin"/>
          </w:r>
          <w:r>
            <w:rPr>
              <w:b/>
            </w:rPr>
            <w:instrText xml:space="preserve"> PAGEREF _Toc9484 \h </w:instrText>
          </w:r>
          <w:r>
            <w:rPr>
              <w:b/>
            </w:rPr>
            <w:fldChar w:fldCharType="separate"/>
          </w:r>
          <w:r>
            <w:rPr>
              <w:b/>
            </w:rPr>
            <w:t>7</w:t>
          </w:r>
          <w:r>
            <w:rPr>
              <w:b/>
            </w:rPr>
            <w:fldChar w:fldCharType="end"/>
          </w:r>
          <w:r>
            <w:rPr>
              <w:b/>
            </w:rPr>
            <w:fldChar w:fldCharType="end"/>
          </w:r>
        </w:p>
        <w:p w14:paraId="57E3AA3D">
          <w:pPr>
            <w:pStyle w:val="30"/>
            <w:tabs>
              <w:tab w:val="right" w:leader="dot" w:pos="8306"/>
            </w:tabs>
            <w:ind w:left="420"/>
          </w:pPr>
          <w:r>
            <w:fldChar w:fldCharType="begin"/>
          </w:r>
          <w:r>
            <w:instrText xml:space="preserve"> HYPERLINK \l "_Toc21812" </w:instrText>
          </w:r>
          <w:r>
            <w:fldChar w:fldCharType="separate"/>
          </w:r>
          <w:r>
            <w:rPr>
              <w:rFonts w:ascii="黑体" w:eastAsia="黑体"/>
            </w:rPr>
            <w:t xml:space="preserve">一、 </w:t>
          </w:r>
          <w:r>
            <w:rPr>
              <w:rFonts w:hint="eastAsia" w:ascii="黑体" w:eastAsia="黑体"/>
              <w:szCs w:val="32"/>
            </w:rPr>
            <w:t>收</w:t>
          </w:r>
          <w:r>
            <w:rPr>
              <w:rFonts w:hint="eastAsia" w:ascii="黑体" w:eastAsia="黑体"/>
            </w:rPr>
            <w:t>入支出决算总体情况说明</w:t>
          </w:r>
          <w:r>
            <w:tab/>
          </w:r>
          <w:r>
            <w:fldChar w:fldCharType="begin"/>
          </w:r>
          <w:r>
            <w:instrText xml:space="preserve"> PAGEREF _Toc21812 \h </w:instrText>
          </w:r>
          <w:r>
            <w:fldChar w:fldCharType="separate"/>
          </w:r>
          <w:r>
            <w:t>7</w:t>
          </w:r>
          <w:r>
            <w:fldChar w:fldCharType="end"/>
          </w:r>
          <w:r>
            <w:fldChar w:fldCharType="end"/>
          </w:r>
        </w:p>
        <w:p w14:paraId="3D0913D7">
          <w:pPr>
            <w:pStyle w:val="30"/>
            <w:tabs>
              <w:tab w:val="right" w:leader="dot" w:pos="8306"/>
            </w:tabs>
            <w:ind w:left="420"/>
          </w:pPr>
          <w:r>
            <w:fldChar w:fldCharType="begin"/>
          </w:r>
          <w:r>
            <w:instrText xml:space="preserve"> HYPERLINK \l "_Toc25506" </w:instrText>
          </w:r>
          <w:r>
            <w:fldChar w:fldCharType="separate"/>
          </w:r>
          <w:r>
            <w:rPr>
              <w:bCs/>
              <w:szCs w:val="32"/>
            </w:rPr>
            <w:t>二、</w:t>
          </w:r>
          <w:r>
            <w:rPr>
              <w:rFonts w:hint="eastAsia" w:ascii="黑体" w:eastAsia="黑体"/>
              <w:szCs w:val="32"/>
            </w:rPr>
            <w:t>收</w:t>
          </w:r>
          <w:r>
            <w:rPr>
              <w:rFonts w:hint="eastAsia" w:ascii="黑体" w:eastAsia="黑体"/>
            </w:rPr>
            <w:t>入决算情况说明</w:t>
          </w:r>
          <w:r>
            <w:tab/>
          </w:r>
          <w:r>
            <w:fldChar w:fldCharType="begin"/>
          </w:r>
          <w:r>
            <w:instrText xml:space="preserve"> PAGEREF _Toc25506 \h </w:instrText>
          </w:r>
          <w:r>
            <w:fldChar w:fldCharType="separate"/>
          </w:r>
          <w:r>
            <w:t>7</w:t>
          </w:r>
          <w:r>
            <w:fldChar w:fldCharType="end"/>
          </w:r>
          <w:r>
            <w:fldChar w:fldCharType="end"/>
          </w:r>
        </w:p>
        <w:p w14:paraId="6097CE9E">
          <w:pPr>
            <w:pStyle w:val="30"/>
            <w:tabs>
              <w:tab w:val="right" w:leader="dot" w:pos="8306"/>
            </w:tabs>
            <w:ind w:left="420"/>
          </w:pPr>
          <w:r>
            <w:fldChar w:fldCharType="begin"/>
          </w:r>
          <w:r>
            <w:instrText xml:space="preserve"> HYPERLINK \l "_Toc8262" </w:instrText>
          </w:r>
          <w:r>
            <w:fldChar w:fldCharType="separate"/>
          </w:r>
          <w:r>
            <w:rPr>
              <w:rFonts w:ascii="黑体" w:eastAsia="黑体"/>
              <w:szCs w:val="32"/>
            </w:rPr>
            <w:t>三、</w:t>
          </w:r>
          <w:r>
            <w:rPr>
              <w:rFonts w:hint="eastAsia" w:ascii="黑体" w:eastAsia="黑体"/>
              <w:szCs w:val="32"/>
            </w:rPr>
            <w:t>支</w:t>
          </w:r>
          <w:r>
            <w:rPr>
              <w:rFonts w:hint="eastAsia" w:ascii="黑体" w:eastAsia="黑体"/>
            </w:rPr>
            <w:t>出决算情况说明</w:t>
          </w:r>
          <w:r>
            <w:tab/>
          </w:r>
          <w:r>
            <w:fldChar w:fldCharType="begin"/>
          </w:r>
          <w:r>
            <w:instrText xml:space="preserve"> PAGEREF _Toc8262 \h </w:instrText>
          </w:r>
          <w:r>
            <w:fldChar w:fldCharType="separate"/>
          </w:r>
          <w:r>
            <w:t>8</w:t>
          </w:r>
          <w:r>
            <w:fldChar w:fldCharType="end"/>
          </w:r>
          <w:r>
            <w:fldChar w:fldCharType="end"/>
          </w:r>
        </w:p>
        <w:p w14:paraId="5BF50245">
          <w:pPr>
            <w:pStyle w:val="30"/>
            <w:tabs>
              <w:tab w:val="right" w:leader="dot" w:pos="8306"/>
            </w:tabs>
            <w:ind w:left="420"/>
          </w:pPr>
          <w:r>
            <w:fldChar w:fldCharType="begin"/>
          </w:r>
          <w:r>
            <w:instrText xml:space="preserve"> HYPERLINK \l "_Toc8372" </w:instrText>
          </w:r>
          <w:r>
            <w:fldChar w:fldCharType="separate"/>
          </w:r>
          <w:r>
            <w:rPr>
              <w:rFonts w:hint="eastAsia" w:ascii="黑体" w:eastAsia="黑体"/>
              <w:szCs w:val="32"/>
            </w:rPr>
            <w:t>四、财</w:t>
          </w:r>
          <w:r>
            <w:rPr>
              <w:rFonts w:hint="eastAsia" w:ascii="黑体" w:eastAsia="黑体"/>
            </w:rPr>
            <w:t>政拨款收入支出决算总体情况说明</w:t>
          </w:r>
          <w:r>
            <w:tab/>
          </w:r>
          <w:r>
            <w:fldChar w:fldCharType="begin"/>
          </w:r>
          <w:r>
            <w:instrText xml:space="preserve"> PAGEREF _Toc8372 \h </w:instrText>
          </w:r>
          <w:r>
            <w:fldChar w:fldCharType="separate"/>
          </w:r>
          <w:r>
            <w:t>8</w:t>
          </w:r>
          <w:r>
            <w:fldChar w:fldCharType="end"/>
          </w:r>
          <w:r>
            <w:fldChar w:fldCharType="end"/>
          </w:r>
        </w:p>
        <w:p w14:paraId="67A5F0F2">
          <w:pPr>
            <w:pStyle w:val="30"/>
            <w:tabs>
              <w:tab w:val="right" w:leader="dot" w:pos="8306"/>
            </w:tabs>
            <w:ind w:left="420"/>
          </w:pPr>
          <w:r>
            <w:fldChar w:fldCharType="begin"/>
          </w:r>
          <w:r>
            <w:instrText xml:space="preserve"> HYPERLINK \l "_Toc16494" </w:instrText>
          </w:r>
          <w:r>
            <w:fldChar w:fldCharType="separate"/>
          </w:r>
          <w:r>
            <w:rPr>
              <w:rFonts w:hint="eastAsia" w:ascii="黑体" w:eastAsia="黑体"/>
              <w:szCs w:val="32"/>
            </w:rPr>
            <w:t>五、一</w:t>
          </w:r>
          <w:r>
            <w:rPr>
              <w:rFonts w:hint="eastAsia" w:ascii="黑体" w:eastAsia="黑体"/>
            </w:rPr>
            <w:t>般公共预算财政拨款支出决算情况说明</w:t>
          </w:r>
          <w:r>
            <w:tab/>
          </w:r>
          <w:r>
            <w:fldChar w:fldCharType="begin"/>
          </w:r>
          <w:r>
            <w:instrText xml:space="preserve"> PAGEREF _Toc16494 \h </w:instrText>
          </w:r>
          <w:r>
            <w:fldChar w:fldCharType="separate"/>
          </w:r>
          <w:r>
            <w:t>9</w:t>
          </w:r>
          <w:r>
            <w:fldChar w:fldCharType="end"/>
          </w:r>
          <w:r>
            <w:fldChar w:fldCharType="end"/>
          </w:r>
        </w:p>
        <w:p w14:paraId="497CF558">
          <w:pPr>
            <w:pStyle w:val="30"/>
            <w:tabs>
              <w:tab w:val="right" w:leader="dot" w:pos="8306"/>
            </w:tabs>
            <w:ind w:left="420"/>
          </w:pPr>
          <w:r>
            <w:fldChar w:fldCharType="begin"/>
          </w:r>
          <w:r>
            <w:instrText xml:space="preserve"> HYPERLINK \l "_Toc5767" </w:instrText>
          </w:r>
          <w:r>
            <w:fldChar w:fldCharType="separate"/>
          </w:r>
          <w:r>
            <w:rPr>
              <w:rFonts w:hint="eastAsia" w:ascii="黑体" w:eastAsia="黑体"/>
              <w:szCs w:val="32"/>
            </w:rPr>
            <w:t>六、一</w:t>
          </w:r>
          <w:r>
            <w:rPr>
              <w:rFonts w:hint="eastAsia" w:ascii="黑体" w:eastAsia="黑体"/>
            </w:rPr>
            <w:t>般公共预算财政拨款基本支出决算情况说明</w:t>
          </w:r>
          <w:r>
            <w:tab/>
          </w:r>
          <w:r>
            <w:fldChar w:fldCharType="begin"/>
          </w:r>
          <w:r>
            <w:instrText xml:space="preserve"> PAGEREF _Toc5767 \h </w:instrText>
          </w:r>
          <w:r>
            <w:fldChar w:fldCharType="separate"/>
          </w:r>
          <w:r>
            <w:t>11</w:t>
          </w:r>
          <w:r>
            <w:fldChar w:fldCharType="end"/>
          </w:r>
          <w:r>
            <w:fldChar w:fldCharType="end"/>
          </w:r>
        </w:p>
        <w:p w14:paraId="5E128A85">
          <w:pPr>
            <w:pStyle w:val="30"/>
            <w:tabs>
              <w:tab w:val="right" w:leader="dot" w:pos="8306"/>
            </w:tabs>
            <w:ind w:left="420"/>
          </w:pPr>
          <w:r>
            <w:fldChar w:fldCharType="begin"/>
          </w:r>
          <w:r>
            <w:instrText xml:space="preserve"> HYPERLINK \l "_Toc23669"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_Toc23669 \h </w:instrText>
          </w:r>
          <w:r>
            <w:fldChar w:fldCharType="separate"/>
          </w:r>
          <w:r>
            <w:t>11</w:t>
          </w:r>
          <w:r>
            <w:fldChar w:fldCharType="end"/>
          </w:r>
          <w:r>
            <w:fldChar w:fldCharType="end"/>
          </w:r>
        </w:p>
        <w:p w14:paraId="6CF80C3B">
          <w:pPr>
            <w:pStyle w:val="30"/>
            <w:tabs>
              <w:tab w:val="right" w:leader="dot" w:pos="8306"/>
            </w:tabs>
            <w:ind w:left="420"/>
          </w:pPr>
          <w:r>
            <w:fldChar w:fldCharType="begin"/>
          </w:r>
          <w:r>
            <w:instrText xml:space="preserve"> HYPERLINK \l "_Toc4729"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_Toc4729 \h </w:instrText>
          </w:r>
          <w:r>
            <w:fldChar w:fldCharType="separate"/>
          </w:r>
          <w:r>
            <w:t>12</w:t>
          </w:r>
          <w:r>
            <w:fldChar w:fldCharType="end"/>
          </w:r>
          <w:r>
            <w:fldChar w:fldCharType="end"/>
          </w:r>
        </w:p>
        <w:p w14:paraId="03BF1DAA">
          <w:pPr>
            <w:pStyle w:val="30"/>
            <w:tabs>
              <w:tab w:val="right" w:leader="dot" w:pos="8306"/>
            </w:tabs>
            <w:ind w:left="420"/>
          </w:pPr>
          <w:r>
            <w:fldChar w:fldCharType="begin"/>
          </w:r>
          <w:r>
            <w:instrText xml:space="preserve"> HYPERLINK \l "_Toc24434" </w:instrText>
          </w:r>
          <w:r>
            <w:fldChar w:fldCharType="separate"/>
          </w:r>
          <w:r>
            <w:rPr>
              <w:rFonts w:hint="eastAsia" w:ascii="黑体" w:hAnsi="黑体" w:eastAsia="黑体"/>
            </w:rPr>
            <w:t>九、 国有资本经营预算支出决算情况说明</w:t>
          </w:r>
          <w:r>
            <w:tab/>
          </w:r>
          <w:r>
            <w:fldChar w:fldCharType="begin"/>
          </w:r>
          <w:r>
            <w:instrText xml:space="preserve"> PAGEREF _Toc24434 \h </w:instrText>
          </w:r>
          <w:r>
            <w:fldChar w:fldCharType="separate"/>
          </w:r>
          <w:r>
            <w:t>12</w:t>
          </w:r>
          <w:r>
            <w:fldChar w:fldCharType="end"/>
          </w:r>
          <w:r>
            <w:fldChar w:fldCharType="end"/>
          </w:r>
        </w:p>
        <w:p w14:paraId="34ADD0CF">
          <w:pPr>
            <w:pStyle w:val="30"/>
            <w:tabs>
              <w:tab w:val="right" w:leader="dot" w:pos="8306"/>
            </w:tabs>
            <w:ind w:left="420"/>
          </w:pPr>
          <w:r>
            <w:fldChar w:fldCharType="begin"/>
          </w:r>
          <w:r>
            <w:instrText xml:space="preserve"> HYPERLINK \l "_Toc22571" </w:instrText>
          </w:r>
          <w:r>
            <w:fldChar w:fldCharType="separate"/>
          </w:r>
          <w:r>
            <w:rPr>
              <w:rFonts w:hint="eastAsia" w:ascii="黑体" w:hAnsi="黑体" w:eastAsia="黑体"/>
            </w:rPr>
            <w:t>十、 预算绩效管理情况</w:t>
          </w:r>
          <w:r>
            <w:tab/>
          </w:r>
          <w:r>
            <w:fldChar w:fldCharType="begin"/>
          </w:r>
          <w:r>
            <w:instrText xml:space="preserve"> PAGEREF _Toc22571 \h </w:instrText>
          </w:r>
          <w:r>
            <w:fldChar w:fldCharType="separate"/>
          </w:r>
          <w:r>
            <w:t>12</w:t>
          </w:r>
          <w:r>
            <w:fldChar w:fldCharType="end"/>
          </w:r>
          <w:r>
            <w:fldChar w:fldCharType="end"/>
          </w:r>
        </w:p>
        <w:p w14:paraId="3A219BA7">
          <w:pPr>
            <w:pStyle w:val="30"/>
            <w:tabs>
              <w:tab w:val="right" w:leader="dot" w:pos="8306"/>
            </w:tabs>
            <w:ind w:left="420"/>
          </w:pPr>
          <w:r>
            <w:fldChar w:fldCharType="begin"/>
          </w:r>
          <w:r>
            <w:instrText xml:space="preserve"> HYPERLINK \l "_Toc2305" </w:instrText>
          </w:r>
          <w:r>
            <w:fldChar w:fldCharType="separate"/>
          </w:r>
          <w:r>
            <w:rPr>
              <w:rFonts w:hint="eastAsia" w:ascii="黑体" w:hAnsi="黑体" w:eastAsia="黑体"/>
              <w:szCs w:val="32"/>
            </w:rPr>
            <w:t>十一</w:t>
          </w:r>
          <w:r>
            <w:rPr>
              <w:rFonts w:hint="eastAsia" w:ascii="黑体" w:hAnsi="黑体" w:eastAsia="黑体"/>
            </w:rPr>
            <w:t>、其他重要事项的情况说明</w:t>
          </w:r>
          <w:r>
            <w:tab/>
          </w:r>
          <w:r>
            <w:fldChar w:fldCharType="begin"/>
          </w:r>
          <w:r>
            <w:instrText xml:space="preserve"> PAGEREF _Toc2305 \h </w:instrText>
          </w:r>
          <w:r>
            <w:fldChar w:fldCharType="separate"/>
          </w:r>
          <w:r>
            <w:t>16</w:t>
          </w:r>
          <w:r>
            <w:fldChar w:fldCharType="end"/>
          </w:r>
          <w:r>
            <w:fldChar w:fldCharType="end"/>
          </w:r>
        </w:p>
        <w:p w14:paraId="0F01513D">
          <w:pPr>
            <w:pStyle w:val="29"/>
            <w:tabs>
              <w:tab w:val="right" w:leader="dot" w:pos="8306"/>
            </w:tabs>
            <w:rPr>
              <w:b/>
            </w:rPr>
          </w:pPr>
          <w:r>
            <w:fldChar w:fldCharType="begin"/>
          </w:r>
          <w:r>
            <w:instrText xml:space="preserve"> HYPERLINK \l "_Toc14258" </w:instrText>
          </w:r>
          <w:r>
            <w:fldChar w:fldCharType="separate"/>
          </w:r>
          <w:r>
            <w:rPr>
              <w:rFonts w:hint="eastAsia" w:ascii="黑体" w:eastAsia="黑体"/>
              <w:b/>
              <w:szCs w:val="44"/>
            </w:rPr>
            <w:t>名</w:t>
          </w:r>
          <w:r>
            <w:rPr>
              <w:rFonts w:hint="eastAsia" w:ascii="黑体" w:eastAsia="黑体"/>
              <w:b/>
            </w:rPr>
            <w:t>词解释</w:t>
          </w:r>
          <w:r>
            <w:rPr>
              <w:b/>
            </w:rPr>
            <w:tab/>
          </w:r>
          <w:r>
            <w:rPr>
              <w:b/>
            </w:rPr>
            <w:fldChar w:fldCharType="begin"/>
          </w:r>
          <w:r>
            <w:rPr>
              <w:b/>
            </w:rPr>
            <w:instrText xml:space="preserve"> PAGEREF _Toc14258 \h </w:instrText>
          </w:r>
          <w:r>
            <w:rPr>
              <w:b/>
            </w:rPr>
            <w:fldChar w:fldCharType="separate"/>
          </w:r>
          <w:r>
            <w:rPr>
              <w:b/>
            </w:rPr>
            <w:t>17</w:t>
          </w:r>
          <w:r>
            <w:rPr>
              <w:b/>
            </w:rPr>
            <w:fldChar w:fldCharType="end"/>
          </w:r>
          <w:r>
            <w:rPr>
              <w:b/>
            </w:rPr>
            <w:fldChar w:fldCharType="end"/>
          </w:r>
        </w:p>
        <w:p w14:paraId="79027B7C">
          <w:pPr>
            <w:pStyle w:val="29"/>
            <w:tabs>
              <w:tab w:val="right" w:leader="dot" w:pos="8306"/>
            </w:tabs>
            <w:rPr>
              <w:b/>
            </w:rPr>
          </w:pPr>
          <w:r>
            <w:fldChar w:fldCharType="begin"/>
          </w:r>
          <w:r>
            <w:instrText xml:space="preserve"> HYPERLINK \l "_Toc29044" </w:instrText>
          </w:r>
          <w:r>
            <w:fldChar w:fldCharType="separate"/>
          </w:r>
          <w:r>
            <w:rPr>
              <w:rFonts w:hint="eastAsia" w:ascii="黑体" w:eastAsia="黑体"/>
              <w:b/>
              <w:szCs w:val="44"/>
            </w:rPr>
            <w:t>第</w:t>
          </w:r>
          <w:r>
            <w:rPr>
              <w:rFonts w:hint="eastAsia" w:ascii="黑体" w:eastAsia="黑体"/>
              <w:b/>
            </w:rPr>
            <w:t>四部分 附件</w:t>
          </w:r>
          <w:r>
            <w:rPr>
              <w:b/>
            </w:rPr>
            <w:tab/>
          </w:r>
          <w:r>
            <w:rPr>
              <w:b/>
            </w:rPr>
            <w:fldChar w:fldCharType="begin"/>
          </w:r>
          <w:r>
            <w:rPr>
              <w:b/>
            </w:rPr>
            <w:instrText xml:space="preserve"> PAGEREF _Toc29044 \h </w:instrText>
          </w:r>
          <w:r>
            <w:rPr>
              <w:b/>
            </w:rPr>
            <w:fldChar w:fldCharType="separate"/>
          </w:r>
          <w:r>
            <w:rPr>
              <w:b/>
            </w:rPr>
            <w:t>19</w:t>
          </w:r>
          <w:r>
            <w:rPr>
              <w:b/>
            </w:rPr>
            <w:fldChar w:fldCharType="end"/>
          </w:r>
          <w:r>
            <w:rPr>
              <w:b/>
            </w:rPr>
            <w:fldChar w:fldCharType="end"/>
          </w:r>
        </w:p>
        <w:p w14:paraId="340DE811">
          <w:pPr>
            <w:pStyle w:val="29"/>
            <w:tabs>
              <w:tab w:val="right" w:leader="dot" w:pos="8306"/>
            </w:tabs>
            <w:rPr>
              <w:b/>
            </w:rPr>
          </w:pPr>
          <w:r>
            <w:fldChar w:fldCharType="begin"/>
          </w:r>
          <w:r>
            <w:instrText xml:space="preserve"> HYPERLINK \l "_Toc5728" </w:instrText>
          </w:r>
          <w:r>
            <w:fldChar w:fldCharType="separate"/>
          </w:r>
          <w:r>
            <w:rPr>
              <w:rFonts w:hint="eastAsia" w:ascii="黑体" w:eastAsia="黑体"/>
              <w:b/>
              <w:szCs w:val="44"/>
            </w:rPr>
            <w:t>第</w:t>
          </w:r>
          <w:r>
            <w:rPr>
              <w:rFonts w:hint="eastAsia" w:ascii="黑体" w:eastAsia="黑体"/>
              <w:b/>
            </w:rPr>
            <w:t>五部分 附表</w:t>
          </w:r>
          <w:r>
            <w:rPr>
              <w:b/>
            </w:rPr>
            <w:tab/>
          </w:r>
          <w:r>
            <w:rPr>
              <w:b/>
            </w:rPr>
            <w:fldChar w:fldCharType="begin"/>
          </w:r>
          <w:r>
            <w:rPr>
              <w:b/>
            </w:rPr>
            <w:instrText xml:space="preserve"> PAGEREF _Toc5728 \h </w:instrText>
          </w:r>
          <w:r>
            <w:rPr>
              <w:b/>
            </w:rPr>
            <w:fldChar w:fldCharType="separate"/>
          </w:r>
          <w:r>
            <w:rPr>
              <w:b/>
            </w:rPr>
            <w:t>24</w:t>
          </w:r>
          <w:r>
            <w:rPr>
              <w:b/>
            </w:rPr>
            <w:fldChar w:fldCharType="end"/>
          </w:r>
          <w:r>
            <w:rPr>
              <w:b/>
            </w:rPr>
            <w:fldChar w:fldCharType="end"/>
          </w:r>
        </w:p>
        <w:p w14:paraId="5E5B4C6C">
          <w:pPr>
            <w:pStyle w:val="30"/>
            <w:tabs>
              <w:tab w:val="right" w:leader="dot" w:pos="8306"/>
            </w:tabs>
            <w:ind w:left="420"/>
          </w:pPr>
          <w:r>
            <w:fldChar w:fldCharType="begin"/>
          </w:r>
          <w:r>
            <w:instrText xml:space="preserve"> HYPERLINK \l "_Toc1530" </w:instrText>
          </w:r>
          <w:r>
            <w:fldChar w:fldCharType="separate"/>
          </w:r>
          <w:r>
            <w:rPr>
              <w:rFonts w:hint="eastAsia" w:ascii="仿宋" w:eastAsia="仿宋"/>
            </w:rPr>
            <w:t>一、收入支出决算总表</w:t>
          </w:r>
          <w:r>
            <w:tab/>
          </w:r>
          <w:r>
            <w:fldChar w:fldCharType="begin"/>
          </w:r>
          <w:r>
            <w:instrText xml:space="preserve"> PAGEREF _Toc1530 \h </w:instrText>
          </w:r>
          <w:r>
            <w:fldChar w:fldCharType="separate"/>
          </w:r>
          <w:r>
            <w:t>25</w:t>
          </w:r>
          <w:r>
            <w:fldChar w:fldCharType="end"/>
          </w:r>
          <w:r>
            <w:fldChar w:fldCharType="end"/>
          </w:r>
        </w:p>
        <w:p w14:paraId="3A874067">
          <w:pPr>
            <w:pStyle w:val="30"/>
            <w:tabs>
              <w:tab w:val="right" w:leader="dot" w:pos="8306"/>
            </w:tabs>
            <w:ind w:left="420"/>
          </w:pPr>
          <w:r>
            <w:fldChar w:fldCharType="begin"/>
          </w:r>
          <w:r>
            <w:instrText xml:space="preserve"> HYPERLINK \l "_Toc23871" </w:instrText>
          </w:r>
          <w:r>
            <w:fldChar w:fldCharType="separate"/>
          </w:r>
          <w:r>
            <w:rPr>
              <w:rFonts w:hint="eastAsia" w:ascii="仿宋" w:eastAsia="仿宋"/>
            </w:rPr>
            <w:t>二、收入决算表</w:t>
          </w:r>
          <w:r>
            <w:tab/>
          </w:r>
          <w:r>
            <w:fldChar w:fldCharType="begin"/>
          </w:r>
          <w:r>
            <w:instrText xml:space="preserve"> PAGEREF _Toc23871 \h </w:instrText>
          </w:r>
          <w:r>
            <w:fldChar w:fldCharType="separate"/>
          </w:r>
          <w:r>
            <w:t>25</w:t>
          </w:r>
          <w:r>
            <w:fldChar w:fldCharType="end"/>
          </w:r>
          <w:r>
            <w:fldChar w:fldCharType="end"/>
          </w:r>
        </w:p>
        <w:p w14:paraId="07B6A07F">
          <w:pPr>
            <w:pStyle w:val="30"/>
            <w:tabs>
              <w:tab w:val="right" w:leader="dot" w:pos="8306"/>
            </w:tabs>
            <w:ind w:left="420"/>
          </w:pPr>
          <w:r>
            <w:fldChar w:fldCharType="begin"/>
          </w:r>
          <w:r>
            <w:instrText xml:space="preserve"> HYPERLINK \l "_Toc24994" </w:instrText>
          </w:r>
          <w:r>
            <w:fldChar w:fldCharType="separate"/>
          </w:r>
          <w:r>
            <w:rPr>
              <w:rFonts w:hint="eastAsia" w:ascii="仿宋" w:eastAsia="仿宋"/>
            </w:rPr>
            <w:t>三、支出决算表</w:t>
          </w:r>
          <w:r>
            <w:tab/>
          </w:r>
          <w:r>
            <w:fldChar w:fldCharType="begin"/>
          </w:r>
          <w:r>
            <w:instrText xml:space="preserve"> PAGEREF _Toc24994 \h </w:instrText>
          </w:r>
          <w:r>
            <w:fldChar w:fldCharType="separate"/>
          </w:r>
          <w:r>
            <w:t>25</w:t>
          </w:r>
          <w:r>
            <w:fldChar w:fldCharType="end"/>
          </w:r>
          <w:r>
            <w:fldChar w:fldCharType="end"/>
          </w:r>
        </w:p>
        <w:p w14:paraId="33499439">
          <w:pPr>
            <w:pStyle w:val="30"/>
            <w:tabs>
              <w:tab w:val="right" w:leader="dot" w:pos="8306"/>
            </w:tabs>
            <w:ind w:left="420"/>
          </w:pPr>
          <w:r>
            <w:fldChar w:fldCharType="begin"/>
          </w:r>
          <w:r>
            <w:instrText xml:space="preserve"> HYPERLINK \l "_Toc144" </w:instrText>
          </w:r>
          <w:r>
            <w:fldChar w:fldCharType="separate"/>
          </w:r>
          <w:r>
            <w:rPr>
              <w:rFonts w:hint="eastAsia" w:ascii="仿宋" w:eastAsia="仿宋"/>
            </w:rPr>
            <w:t>四、财政拨款收入支出决算总表</w:t>
          </w:r>
          <w:r>
            <w:tab/>
          </w:r>
          <w:r>
            <w:fldChar w:fldCharType="begin"/>
          </w:r>
          <w:r>
            <w:instrText xml:space="preserve"> PAGEREF _Toc144 \h </w:instrText>
          </w:r>
          <w:r>
            <w:fldChar w:fldCharType="separate"/>
          </w:r>
          <w:r>
            <w:t>25</w:t>
          </w:r>
          <w:r>
            <w:fldChar w:fldCharType="end"/>
          </w:r>
          <w:r>
            <w:fldChar w:fldCharType="end"/>
          </w:r>
        </w:p>
        <w:p w14:paraId="7F7CBA78">
          <w:pPr>
            <w:pStyle w:val="30"/>
            <w:tabs>
              <w:tab w:val="right" w:leader="dot" w:pos="8306"/>
            </w:tabs>
            <w:ind w:left="420"/>
          </w:pPr>
          <w:r>
            <w:fldChar w:fldCharType="begin"/>
          </w:r>
          <w:r>
            <w:instrText xml:space="preserve"> HYPERLINK \l "_Toc32626" </w:instrText>
          </w:r>
          <w:r>
            <w:fldChar w:fldCharType="separate"/>
          </w:r>
          <w:r>
            <w:rPr>
              <w:rFonts w:hint="eastAsia" w:ascii="仿宋" w:eastAsia="仿宋"/>
            </w:rPr>
            <w:t>五、财政拨款支出决算明细表</w:t>
          </w:r>
          <w:r>
            <w:tab/>
          </w:r>
          <w:r>
            <w:fldChar w:fldCharType="begin"/>
          </w:r>
          <w:r>
            <w:instrText xml:space="preserve"> PAGEREF _Toc32626 \h </w:instrText>
          </w:r>
          <w:r>
            <w:fldChar w:fldCharType="separate"/>
          </w:r>
          <w:r>
            <w:t>25</w:t>
          </w:r>
          <w:r>
            <w:fldChar w:fldCharType="end"/>
          </w:r>
          <w:r>
            <w:fldChar w:fldCharType="end"/>
          </w:r>
        </w:p>
        <w:p w14:paraId="156A0C9C">
          <w:pPr>
            <w:pStyle w:val="30"/>
            <w:tabs>
              <w:tab w:val="right" w:leader="dot" w:pos="8306"/>
            </w:tabs>
            <w:ind w:left="420"/>
          </w:pPr>
          <w:r>
            <w:fldChar w:fldCharType="begin"/>
          </w:r>
          <w:r>
            <w:instrText xml:space="preserve"> HYPERLINK \l "_Toc4093" </w:instrText>
          </w:r>
          <w:r>
            <w:fldChar w:fldCharType="separate"/>
          </w:r>
          <w:r>
            <w:rPr>
              <w:rFonts w:hint="eastAsia" w:ascii="仿宋" w:eastAsia="仿宋"/>
            </w:rPr>
            <w:t>六、一般公共预算财政拨款支出决算表</w:t>
          </w:r>
          <w:r>
            <w:tab/>
          </w:r>
          <w:r>
            <w:fldChar w:fldCharType="begin"/>
          </w:r>
          <w:r>
            <w:instrText xml:space="preserve"> PAGEREF _Toc4093 \h </w:instrText>
          </w:r>
          <w:r>
            <w:fldChar w:fldCharType="separate"/>
          </w:r>
          <w:r>
            <w:t>25</w:t>
          </w:r>
          <w:r>
            <w:fldChar w:fldCharType="end"/>
          </w:r>
          <w:r>
            <w:fldChar w:fldCharType="end"/>
          </w:r>
        </w:p>
        <w:p w14:paraId="445538D4">
          <w:pPr>
            <w:pStyle w:val="30"/>
            <w:tabs>
              <w:tab w:val="right" w:leader="dot" w:pos="8306"/>
            </w:tabs>
            <w:ind w:left="420"/>
          </w:pPr>
          <w:r>
            <w:fldChar w:fldCharType="begin"/>
          </w:r>
          <w:r>
            <w:instrText xml:space="preserve"> HYPERLINK \l "_Toc5688" </w:instrText>
          </w:r>
          <w:r>
            <w:fldChar w:fldCharType="separate"/>
          </w:r>
          <w:r>
            <w:rPr>
              <w:rFonts w:hint="eastAsia" w:ascii="仿宋" w:eastAsia="仿宋"/>
            </w:rPr>
            <w:t>七、一般公共预算财政拨款支出决算明细表</w:t>
          </w:r>
          <w:r>
            <w:tab/>
          </w:r>
          <w:r>
            <w:fldChar w:fldCharType="begin"/>
          </w:r>
          <w:r>
            <w:instrText xml:space="preserve"> PAGEREF _Toc5688 \h </w:instrText>
          </w:r>
          <w:r>
            <w:fldChar w:fldCharType="separate"/>
          </w:r>
          <w:r>
            <w:t>25</w:t>
          </w:r>
          <w:r>
            <w:fldChar w:fldCharType="end"/>
          </w:r>
          <w:r>
            <w:fldChar w:fldCharType="end"/>
          </w:r>
        </w:p>
        <w:p w14:paraId="1AF4D231">
          <w:pPr>
            <w:pStyle w:val="30"/>
            <w:tabs>
              <w:tab w:val="right" w:leader="dot" w:pos="8306"/>
            </w:tabs>
            <w:ind w:left="420"/>
          </w:pPr>
          <w:r>
            <w:fldChar w:fldCharType="begin"/>
          </w:r>
          <w:r>
            <w:instrText xml:space="preserve"> HYPERLINK \l "_Toc32160" </w:instrText>
          </w:r>
          <w:r>
            <w:fldChar w:fldCharType="separate"/>
          </w:r>
          <w:r>
            <w:rPr>
              <w:rFonts w:hint="eastAsia" w:ascii="仿宋" w:eastAsia="仿宋"/>
            </w:rPr>
            <w:t>八、一般公共预算财政拨款基本支出决算表</w:t>
          </w:r>
          <w:r>
            <w:tab/>
          </w:r>
          <w:r>
            <w:fldChar w:fldCharType="begin"/>
          </w:r>
          <w:r>
            <w:instrText xml:space="preserve"> PAGEREF _Toc32160 \h </w:instrText>
          </w:r>
          <w:r>
            <w:fldChar w:fldCharType="separate"/>
          </w:r>
          <w:r>
            <w:t>25</w:t>
          </w:r>
          <w:r>
            <w:fldChar w:fldCharType="end"/>
          </w:r>
          <w:r>
            <w:fldChar w:fldCharType="end"/>
          </w:r>
        </w:p>
        <w:p w14:paraId="07D9DD0B">
          <w:pPr>
            <w:pStyle w:val="30"/>
            <w:tabs>
              <w:tab w:val="right" w:leader="dot" w:pos="8306"/>
            </w:tabs>
            <w:ind w:left="420"/>
          </w:pPr>
          <w:r>
            <w:fldChar w:fldCharType="begin"/>
          </w:r>
          <w:r>
            <w:instrText xml:space="preserve"> HYPERLINK \l "_Toc13323" </w:instrText>
          </w:r>
          <w:r>
            <w:fldChar w:fldCharType="separate"/>
          </w:r>
          <w:r>
            <w:rPr>
              <w:rFonts w:hint="eastAsia" w:ascii="仿宋" w:eastAsia="仿宋"/>
            </w:rPr>
            <w:t>九、一般公共预算财政拨款项目支出决算表</w:t>
          </w:r>
          <w:r>
            <w:tab/>
          </w:r>
          <w:r>
            <w:fldChar w:fldCharType="begin"/>
          </w:r>
          <w:r>
            <w:instrText xml:space="preserve"> PAGEREF _Toc13323 \h </w:instrText>
          </w:r>
          <w:r>
            <w:fldChar w:fldCharType="separate"/>
          </w:r>
          <w:r>
            <w:t>25</w:t>
          </w:r>
          <w:r>
            <w:fldChar w:fldCharType="end"/>
          </w:r>
          <w:r>
            <w:fldChar w:fldCharType="end"/>
          </w:r>
        </w:p>
        <w:p w14:paraId="7A731A1C">
          <w:pPr>
            <w:pStyle w:val="30"/>
            <w:tabs>
              <w:tab w:val="right" w:leader="dot" w:pos="8306"/>
            </w:tabs>
            <w:ind w:left="420"/>
          </w:pPr>
          <w:r>
            <w:fldChar w:fldCharType="begin"/>
          </w:r>
          <w:r>
            <w:instrText xml:space="preserve"> HYPERLINK \l "_Toc31253" </w:instrText>
          </w:r>
          <w:r>
            <w:fldChar w:fldCharType="separate"/>
          </w:r>
          <w:r>
            <w:rPr>
              <w:rFonts w:hint="eastAsia" w:ascii="仿宋" w:eastAsia="仿宋"/>
            </w:rPr>
            <w:t>十、一般公共预算财政拨款“三公”经费支出决算表</w:t>
          </w:r>
          <w:r>
            <w:tab/>
          </w:r>
          <w:r>
            <w:fldChar w:fldCharType="begin"/>
          </w:r>
          <w:r>
            <w:instrText xml:space="preserve"> PAGEREF _Toc31253 \h </w:instrText>
          </w:r>
          <w:r>
            <w:fldChar w:fldCharType="separate"/>
          </w:r>
          <w:r>
            <w:t>25</w:t>
          </w:r>
          <w:r>
            <w:fldChar w:fldCharType="end"/>
          </w:r>
          <w:r>
            <w:fldChar w:fldCharType="end"/>
          </w:r>
        </w:p>
        <w:p w14:paraId="6B2BD40E">
          <w:pPr>
            <w:pStyle w:val="30"/>
            <w:tabs>
              <w:tab w:val="right" w:leader="dot" w:pos="8306"/>
            </w:tabs>
            <w:ind w:left="420"/>
          </w:pPr>
          <w:r>
            <w:fldChar w:fldCharType="begin"/>
          </w:r>
          <w:r>
            <w:instrText xml:space="preserve"> HYPERLINK \l "_Toc7818" </w:instrText>
          </w:r>
          <w:r>
            <w:fldChar w:fldCharType="separate"/>
          </w:r>
          <w:r>
            <w:rPr>
              <w:rFonts w:hint="eastAsia" w:ascii="仿宋" w:eastAsia="仿宋"/>
            </w:rPr>
            <w:t>十一、政府性基金预算财政拨款收入支出决算表</w:t>
          </w:r>
          <w:r>
            <w:tab/>
          </w:r>
          <w:r>
            <w:fldChar w:fldCharType="begin"/>
          </w:r>
          <w:r>
            <w:instrText xml:space="preserve"> PAGEREF _Toc7818 \h </w:instrText>
          </w:r>
          <w:r>
            <w:fldChar w:fldCharType="separate"/>
          </w:r>
          <w:r>
            <w:t>25</w:t>
          </w:r>
          <w:r>
            <w:fldChar w:fldCharType="end"/>
          </w:r>
          <w:r>
            <w:fldChar w:fldCharType="end"/>
          </w:r>
        </w:p>
        <w:p w14:paraId="380CF6C2">
          <w:pPr>
            <w:pStyle w:val="30"/>
            <w:tabs>
              <w:tab w:val="right" w:leader="dot" w:pos="8306"/>
            </w:tabs>
            <w:ind w:left="420"/>
          </w:pPr>
          <w:r>
            <w:fldChar w:fldCharType="begin"/>
          </w:r>
          <w:r>
            <w:instrText xml:space="preserve"> HYPERLINK \l "_Toc30243" </w:instrText>
          </w:r>
          <w:r>
            <w:fldChar w:fldCharType="separate"/>
          </w:r>
          <w:r>
            <w:rPr>
              <w:rFonts w:hint="eastAsia" w:ascii="仿宋" w:eastAsia="仿宋"/>
            </w:rPr>
            <w:t>十二、政府性基金预算财政拨款“三公”经费支出决算表</w:t>
          </w:r>
          <w:r>
            <w:tab/>
          </w:r>
          <w:r>
            <w:fldChar w:fldCharType="begin"/>
          </w:r>
          <w:r>
            <w:instrText xml:space="preserve"> PAGEREF _Toc30243 \h </w:instrText>
          </w:r>
          <w:r>
            <w:fldChar w:fldCharType="separate"/>
          </w:r>
          <w:r>
            <w:t>25</w:t>
          </w:r>
          <w:r>
            <w:fldChar w:fldCharType="end"/>
          </w:r>
          <w:r>
            <w:fldChar w:fldCharType="end"/>
          </w:r>
        </w:p>
        <w:p w14:paraId="44083421">
          <w:pPr>
            <w:pStyle w:val="30"/>
            <w:tabs>
              <w:tab w:val="right" w:leader="dot" w:pos="8306"/>
            </w:tabs>
            <w:ind w:left="420"/>
          </w:pPr>
          <w:r>
            <w:fldChar w:fldCharType="begin"/>
          </w:r>
          <w:r>
            <w:instrText xml:space="preserve"> HYPERLINK \l "_Toc26204" </w:instrText>
          </w:r>
          <w:r>
            <w:fldChar w:fldCharType="separate"/>
          </w:r>
          <w:r>
            <w:rPr>
              <w:rFonts w:hint="eastAsia" w:ascii="仿宋" w:eastAsia="仿宋"/>
            </w:rPr>
            <w:t>十三、国有资本经营预算财政拨款收入支出决算表</w:t>
          </w:r>
          <w:r>
            <w:tab/>
          </w:r>
          <w:r>
            <w:fldChar w:fldCharType="begin"/>
          </w:r>
          <w:r>
            <w:instrText xml:space="preserve"> PAGEREF _Toc26204 \h </w:instrText>
          </w:r>
          <w:r>
            <w:fldChar w:fldCharType="separate"/>
          </w:r>
          <w:r>
            <w:t>25</w:t>
          </w:r>
          <w:r>
            <w:fldChar w:fldCharType="end"/>
          </w:r>
          <w:r>
            <w:fldChar w:fldCharType="end"/>
          </w:r>
        </w:p>
        <w:p w14:paraId="1E64E2DA">
          <w:pPr>
            <w:pStyle w:val="30"/>
            <w:tabs>
              <w:tab w:val="right" w:leader="dot" w:pos="8306"/>
            </w:tabs>
            <w:ind w:left="420"/>
          </w:pPr>
          <w:r>
            <w:fldChar w:fldCharType="begin"/>
          </w:r>
          <w:r>
            <w:instrText xml:space="preserve"> HYPERLINK \l "_Toc7888" </w:instrText>
          </w:r>
          <w:r>
            <w:fldChar w:fldCharType="separate"/>
          </w:r>
          <w:r>
            <w:rPr>
              <w:rFonts w:hint="eastAsia" w:ascii="仿宋" w:eastAsia="仿宋"/>
            </w:rPr>
            <w:t>十四、国有资本经营预算财政拨款支出决算表</w:t>
          </w:r>
          <w:r>
            <w:tab/>
          </w:r>
          <w:r>
            <w:fldChar w:fldCharType="begin"/>
          </w:r>
          <w:r>
            <w:instrText xml:space="preserve"> PAGEREF _Toc7888 \h </w:instrText>
          </w:r>
          <w:r>
            <w:fldChar w:fldCharType="separate"/>
          </w:r>
          <w:r>
            <w:t>25</w:t>
          </w:r>
          <w:r>
            <w:fldChar w:fldCharType="end"/>
          </w:r>
          <w:r>
            <w:fldChar w:fldCharType="end"/>
          </w:r>
        </w:p>
        <w:p w14:paraId="2FA922D9">
          <w:pPr>
            <w:pStyle w:val="3"/>
            <w:jc w:val="center"/>
          </w:pPr>
          <w:r>
            <w:rPr>
              <w:rFonts w:hint="eastAsia" w:ascii="黑体" w:eastAsia="黑体"/>
            </w:rPr>
            <w:fldChar w:fldCharType="end"/>
          </w:r>
        </w:p>
      </w:sdtContent>
    </w:sdt>
    <w:p w14:paraId="3238D5FE">
      <w:pPr>
        <w:pStyle w:val="3"/>
        <w:jc w:val="center"/>
        <w:rPr>
          <w:rFonts w:ascii="黑体" w:eastAsia="黑体"/>
          <w:sz w:val="32"/>
          <w:szCs w:val="32"/>
        </w:rPr>
      </w:pPr>
      <w:bookmarkStart w:id="30" w:name="_Toc17344"/>
      <w:r>
        <w:rPr>
          <w:rFonts w:hint="eastAsia" w:ascii="黑体" w:eastAsia="黑体"/>
          <w:b w:val="0"/>
        </w:rPr>
        <w:t>第一部分 单位</w:t>
      </w:r>
      <w:r>
        <w:rPr>
          <w:rStyle w:val="19"/>
          <w:rFonts w:hint="eastAsia" w:ascii="黑体" w:eastAsia="黑体"/>
          <w:b w:val="0"/>
          <w:bCs w:val="0"/>
        </w:rPr>
        <w:t>概况</w:t>
      </w:r>
      <w:bookmarkEnd w:id="29"/>
      <w:bookmarkEnd w:id="30"/>
    </w:p>
    <w:p w14:paraId="2F89B5DC">
      <w:pPr>
        <w:pStyle w:val="4"/>
        <w:ind w:firstLine="640" w:firstLineChars="200"/>
        <w:rPr>
          <w:rStyle w:val="28"/>
          <w:rFonts w:ascii="仿宋" w:eastAsia="仿宋" w:cs="仿宋"/>
          <w:b w:val="0"/>
          <w:bCs w:val="0"/>
        </w:rPr>
      </w:pPr>
      <w:bookmarkStart w:id="31" w:name="_Toc9482"/>
      <w:bookmarkStart w:id="32" w:name="_Toc1438"/>
      <w:bookmarkStart w:id="33" w:name="_Toc19987"/>
      <w:bookmarkStart w:id="34" w:name="_Toc27755"/>
      <w:bookmarkStart w:id="35" w:name="_Toc8120"/>
      <w:bookmarkStart w:id="36" w:name="_Toc10757"/>
      <w:bookmarkStart w:id="37" w:name="_Toc32541"/>
      <w:bookmarkStart w:id="38" w:name="_Toc15396600"/>
      <w:bookmarkStart w:id="39" w:name="_Toc15377197"/>
      <w:r>
        <w:rPr>
          <w:rStyle w:val="28"/>
          <w:rFonts w:hint="eastAsia" w:ascii="仿宋" w:eastAsia="仿宋" w:cs="仿宋"/>
          <w:b w:val="0"/>
          <w:bCs w:val="0"/>
        </w:rPr>
        <w:t>一、职能简介</w:t>
      </w:r>
      <w:bookmarkEnd w:id="31"/>
      <w:bookmarkEnd w:id="32"/>
      <w:bookmarkEnd w:id="33"/>
      <w:bookmarkEnd w:id="34"/>
      <w:bookmarkEnd w:id="35"/>
      <w:bookmarkEnd w:id="36"/>
      <w:bookmarkEnd w:id="37"/>
    </w:p>
    <w:p w14:paraId="3730CE4E">
      <w:pPr>
        <w:widowControl/>
        <w:pBdr>
          <w:bottom w:val="single" w:color="FFFFFF" w:sz="8" w:space="31"/>
        </w:pBdr>
        <w:shd w:val="clear" w:color="auto" w:fill="FFFFFF"/>
        <w:spacing w:line="580" w:lineRule="atLeast"/>
        <w:ind w:firstLine="668"/>
        <w:rPr>
          <w:rStyle w:val="28"/>
          <w:rFonts w:ascii="仿宋" w:eastAsia="仿宋" w:cs="仿宋"/>
        </w:rPr>
      </w:pPr>
      <w:r>
        <w:rPr>
          <w:rStyle w:val="28"/>
          <w:rFonts w:hint="eastAsia" w:ascii="仿宋" w:eastAsia="仿宋" w:cs="仿宋"/>
        </w:rPr>
        <w:t>1、以公共卫生服务为主，综合提供预防、保健和基本医疗等服务。2、加强农村疾病预防控制，做好传染病、地方病防治和疫情等农村</w:t>
      </w:r>
      <w:r>
        <w:rPr>
          <w:rStyle w:val="28"/>
          <w:rFonts w:hint="eastAsia" w:ascii="仿宋" w:eastAsia="仿宋" w:cs="仿宋"/>
          <w:lang w:eastAsia="zh-CN"/>
        </w:rPr>
        <w:t>突发公共卫生事件</w:t>
      </w:r>
      <w:r>
        <w:rPr>
          <w:rStyle w:val="28"/>
          <w:rFonts w:hint="eastAsia" w:ascii="仿宋" w:eastAsia="仿宋" w:cs="仿宋"/>
        </w:rPr>
        <w:t xml:space="preserve">报告工作，重点控制严重危害农民身体健康的传染病、地方病、职业病和寄生虫病等重大疾病。3、认真执行儿童计划免疫。积极开展慢性非传染性疾病的防治工作。4、做好农村孕产妇和儿童保健工作，提高住院分娩率，改善儿童营养状况。5、积极做好新型农村合作医疗的服务、计划生育技术指导、康复等工作。6、开展爱国卫生运动，普及疾病预防和卫生保健知识，指导群众改善居住、饮食、饮水和环境卫生条件，引导和帮助农民建立良好的卫生习惯。 </w:t>
      </w:r>
    </w:p>
    <w:p w14:paraId="683A6242">
      <w:pPr>
        <w:pStyle w:val="4"/>
        <w:ind w:firstLine="640" w:firstLineChars="200"/>
        <w:rPr>
          <w:rFonts w:ascii="黑体" w:eastAsia="黑体"/>
          <w:b w:val="0"/>
        </w:rPr>
      </w:pPr>
      <w:bookmarkStart w:id="40" w:name="_Toc23586"/>
      <w:bookmarkStart w:id="41" w:name="_Toc29086"/>
      <w:bookmarkStart w:id="42" w:name="_Toc25141"/>
      <w:bookmarkStart w:id="43" w:name="_Toc22838"/>
      <w:bookmarkStart w:id="44" w:name="_Toc32562"/>
      <w:bookmarkStart w:id="45" w:name="_Toc18247"/>
      <w:bookmarkStart w:id="46" w:name="_Toc26598"/>
      <w:r>
        <w:rPr>
          <w:rFonts w:hint="eastAsia" w:ascii="黑体" w:eastAsia="黑体"/>
          <w:b w:val="0"/>
        </w:rPr>
        <w:t>二、2021年重点工作</w:t>
      </w:r>
      <w:bookmarkEnd w:id="38"/>
      <w:bookmarkEnd w:id="39"/>
      <w:r>
        <w:rPr>
          <w:rFonts w:hint="eastAsia" w:ascii="黑体" w:eastAsia="黑体"/>
          <w:b w:val="0"/>
        </w:rPr>
        <w:t>完成情况</w:t>
      </w:r>
      <w:bookmarkEnd w:id="40"/>
      <w:bookmarkEnd w:id="41"/>
      <w:bookmarkEnd w:id="42"/>
      <w:bookmarkEnd w:id="43"/>
      <w:bookmarkEnd w:id="44"/>
      <w:bookmarkEnd w:id="45"/>
      <w:bookmarkEnd w:id="46"/>
    </w:p>
    <w:p w14:paraId="7EA50CC0">
      <w:pPr>
        <w:ind w:firstLine="640" w:firstLineChars="200"/>
        <w:rPr>
          <w:rStyle w:val="28"/>
          <w:rFonts w:ascii="仿宋" w:eastAsia="仿宋" w:cs="仿宋"/>
        </w:rPr>
      </w:pPr>
      <w:r>
        <w:rPr>
          <w:rStyle w:val="28"/>
          <w:rFonts w:hint="eastAsia" w:ascii="仿宋" w:eastAsia="仿宋" w:cs="仿宋"/>
        </w:rPr>
        <w:t>2021年我院在区卫健局的领导和大力支持下,医院各项工作得以顺利开展。通过全院职工共同努力,我院各方面工作有了较大进步。对内，强素质，着力提高医疗服务水平，努力构建和谐医患关系；对外，坚持诚信立院，保护病人利益，做到“诚信服务，透明医疗”。严格按照上级精神及要求，以提高全乡人民健康水平为目标，</w:t>
      </w:r>
      <w:r>
        <w:rPr>
          <w:rFonts w:hint="eastAsia" w:ascii="仿宋" w:eastAsia="仿宋" w:cs="仿宋"/>
          <w:sz w:val="32"/>
          <w:szCs w:val="32"/>
        </w:rPr>
        <w:t>积极推进医药卫生体制改革，改善服务态度，不断提升医疗服务质量和服务水平，进一步规范医疗行为，强化内部管理</w:t>
      </w:r>
      <w:r>
        <w:rPr>
          <w:rStyle w:val="28"/>
          <w:rFonts w:hint="eastAsia" w:ascii="仿宋" w:eastAsia="仿宋" w:cs="仿宋"/>
        </w:rPr>
        <w:t>，在内外兼顾、多管齐下的管理下，我院圆满完成了上级交办的各项任务。现将工作汇报如下：</w:t>
      </w:r>
    </w:p>
    <w:p w14:paraId="1F7ACA41">
      <w:pPr>
        <w:ind w:firstLine="643" w:firstLineChars="200"/>
        <w:outlineLvl w:val="2"/>
        <w:rPr>
          <w:rStyle w:val="28"/>
          <w:rFonts w:ascii="仿宋" w:eastAsia="仿宋" w:cs="仿宋"/>
          <w:b/>
          <w:bCs/>
        </w:rPr>
      </w:pPr>
      <w:bookmarkStart w:id="47" w:name="_Toc14714"/>
      <w:bookmarkStart w:id="48" w:name="_Toc4658"/>
      <w:bookmarkStart w:id="49" w:name="_Toc1889"/>
      <w:bookmarkStart w:id="50" w:name="_Toc20180"/>
      <w:r>
        <w:rPr>
          <w:rStyle w:val="28"/>
          <w:rFonts w:hint="eastAsia" w:ascii="仿宋" w:eastAsia="仿宋" w:cs="仿宋"/>
          <w:b/>
          <w:bCs/>
        </w:rPr>
        <w:t>（一）强化组织建设</w:t>
      </w:r>
      <w:bookmarkEnd w:id="47"/>
      <w:bookmarkEnd w:id="48"/>
      <w:bookmarkEnd w:id="49"/>
      <w:bookmarkEnd w:id="50"/>
    </w:p>
    <w:p w14:paraId="6F98C361">
      <w:pPr>
        <w:ind w:firstLine="640" w:firstLineChars="200"/>
        <w:rPr>
          <w:rStyle w:val="28"/>
          <w:rFonts w:ascii="仿宋" w:eastAsia="仿宋" w:cs="仿宋"/>
        </w:rPr>
      </w:pPr>
      <w:r>
        <w:rPr>
          <w:rStyle w:val="28"/>
          <w:rFonts w:hint="eastAsia" w:ascii="仿宋" w:eastAsia="仿宋" w:cs="仿宋"/>
        </w:rPr>
        <w:t>年初拟定各项工作方案、细化工作任务、明确责任分工，严格履行各项工作职责，充分发挥支部的战斗堡垒作用和党员的先锋模范作用。按照卫健局统筹安排，院支部完善“三会一课”组织生活制度，通过集中学习、个人自学、观看警示教育片等方式强化党员教育管理，组织开展志愿者服务活动。全年组织集中学习12次、讲党课8次、志愿者服务活动10次。学习强国APP平台运用参与率100%。</w:t>
      </w:r>
    </w:p>
    <w:p w14:paraId="57375685">
      <w:pPr>
        <w:ind w:firstLine="643" w:firstLineChars="200"/>
        <w:outlineLvl w:val="2"/>
        <w:rPr>
          <w:rStyle w:val="28"/>
          <w:rFonts w:ascii="仿宋" w:eastAsia="仿宋" w:cs="仿宋"/>
          <w:b/>
          <w:bCs/>
        </w:rPr>
      </w:pPr>
      <w:bookmarkStart w:id="51" w:name="_Toc29822"/>
      <w:bookmarkStart w:id="52" w:name="_Toc13810"/>
      <w:bookmarkStart w:id="53" w:name="_Toc2848"/>
      <w:bookmarkStart w:id="54" w:name="_Toc20221"/>
      <w:r>
        <w:rPr>
          <w:rStyle w:val="28"/>
          <w:rFonts w:hint="eastAsia" w:ascii="仿宋" w:eastAsia="仿宋" w:cs="仿宋"/>
          <w:b/>
          <w:bCs/>
        </w:rPr>
        <w:t>（二）狠抓业务发展</w:t>
      </w:r>
      <w:bookmarkEnd w:id="51"/>
      <w:bookmarkEnd w:id="52"/>
      <w:bookmarkEnd w:id="53"/>
      <w:bookmarkEnd w:id="54"/>
    </w:p>
    <w:p w14:paraId="76DA5379">
      <w:pPr>
        <w:ind w:firstLine="640" w:firstLineChars="200"/>
        <w:rPr>
          <w:rStyle w:val="28"/>
          <w:rFonts w:ascii="仿宋" w:eastAsia="仿宋" w:cs="仿宋"/>
        </w:rPr>
      </w:pPr>
      <w:r>
        <w:rPr>
          <w:rStyle w:val="28"/>
          <w:rFonts w:hint="eastAsia" w:ascii="仿宋" w:eastAsia="仿宋" w:cs="仿宋"/>
        </w:rPr>
        <w:t>以卫生法律法规十三项核心制度为依据、以“三好一满意”为载体、以安全治理稳中求进为重点、以质量治理为核心。先规范执业行为，促进医疗安全。截</w:t>
      </w:r>
      <w:r>
        <w:rPr>
          <w:rStyle w:val="28"/>
          <w:rFonts w:hint="eastAsia" w:ascii="仿宋" w:eastAsia="仿宋" w:cs="仿宋"/>
          <w:lang w:val="en-US" w:eastAsia="zh-CN"/>
        </w:rPr>
        <w:t>至</w:t>
      </w:r>
      <w:r>
        <w:rPr>
          <w:rStyle w:val="28"/>
          <w:rFonts w:hint="eastAsia" w:ascii="仿宋" w:eastAsia="仿宋" w:cs="仿宋"/>
        </w:rPr>
        <w:t>目前完成业务总收入42余万元。全年门诊患者：2704余人次，收治住院患者：107人次。处方、病历书写合格率逐年提高；药占比逐年降低。全年无一例医疗纠纷及责任事故发生。</w:t>
      </w:r>
    </w:p>
    <w:p w14:paraId="19FF069F">
      <w:pPr>
        <w:ind w:firstLine="643" w:firstLineChars="200"/>
        <w:outlineLvl w:val="2"/>
        <w:rPr>
          <w:rStyle w:val="28"/>
          <w:rFonts w:ascii="仿宋" w:eastAsia="仿宋" w:cs="仿宋"/>
          <w:b/>
          <w:bCs/>
        </w:rPr>
      </w:pPr>
      <w:bookmarkStart w:id="55" w:name="_Toc29894"/>
      <w:bookmarkStart w:id="56" w:name="_Toc15514"/>
      <w:bookmarkStart w:id="57" w:name="_Toc31113"/>
      <w:bookmarkStart w:id="58" w:name="_Toc20650"/>
      <w:r>
        <w:rPr>
          <w:rStyle w:val="28"/>
          <w:rFonts w:hint="eastAsia" w:ascii="仿宋" w:eastAsia="仿宋" w:cs="仿宋"/>
          <w:b/>
          <w:bCs/>
        </w:rPr>
        <w:t>（三）持续做好公共卫生服务，提高全乡人民健康水平</w:t>
      </w:r>
      <w:bookmarkEnd w:id="55"/>
      <w:bookmarkEnd w:id="56"/>
      <w:bookmarkEnd w:id="57"/>
      <w:bookmarkEnd w:id="58"/>
    </w:p>
    <w:p w14:paraId="14E32AAB">
      <w:pPr>
        <w:ind w:firstLine="640" w:firstLineChars="200"/>
        <w:rPr>
          <w:rStyle w:val="28"/>
          <w:rFonts w:ascii="仿宋" w:eastAsia="仿宋" w:cs="仿宋"/>
        </w:rPr>
      </w:pPr>
      <w:r>
        <w:rPr>
          <w:rStyle w:val="28"/>
          <w:rFonts w:hint="eastAsia" w:ascii="仿宋" w:eastAsia="仿宋" w:cs="仿宋"/>
        </w:rPr>
        <w:t>我院累计建立居民健康档案4417人，建档率100%；累计慢性病档441人，其中高血压340人、糖尿病101人、精神病48人、慢性阻塞性肺疾病52人、类风湿48人;肺结核4人；开展0-6岁儿童预防接种360针次，有效控制疫苗针对性传染病的发生；学龄儿童管理 220人、孕产妇管理23人;65岁以上老年人887人。并同中心卫生院组织携带B超、心电图机、化验等设施设备，进村对村民进行免费体检随访。按照上级相关部门的要求，密切配合区妇幼保健院开展农村妇女35-65岁的两癌筛查工作达60余人。</w:t>
      </w:r>
    </w:p>
    <w:p w14:paraId="21536CB4">
      <w:pPr>
        <w:ind w:firstLine="643" w:firstLineChars="200"/>
        <w:outlineLvl w:val="2"/>
        <w:rPr>
          <w:rStyle w:val="28"/>
          <w:rFonts w:ascii="仿宋" w:eastAsia="仿宋" w:cs="仿宋"/>
          <w:b/>
          <w:bCs/>
        </w:rPr>
      </w:pPr>
      <w:bookmarkStart w:id="59" w:name="_Toc19062"/>
      <w:bookmarkStart w:id="60" w:name="_Toc1275"/>
      <w:bookmarkStart w:id="61" w:name="_Toc18261"/>
      <w:bookmarkStart w:id="62" w:name="_Toc23721"/>
      <w:r>
        <w:rPr>
          <w:rStyle w:val="28"/>
          <w:rFonts w:hint="eastAsia" w:ascii="仿宋" w:eastAsia="仿宋" w:cs="仿宋"/>
          <w:b/>
          <w:bCs/>
        </w:rPr>
        <w:t>（四）疫情防控工作高度重视</w:t>
      </w:r>
      <w:bookmarkEnd w:id="59"/>
      <w:bookmarkEnd w:id="60"/>
      <w:bookmarkEnd w:id="61"/>
      <w:bookmarkEnd w:id="62"/>
    </w:p>
    <w:p w14:paraId="0E37C708">
      <w:pPr>
        <w:ind w:firstLine="640" w:firstLineChars="200"/>
        <w:rPr>
          <w:rStyle w:val="28"/>
          <w:rFonts w:ascii="仿宋" w:eastAsia="仿宋" w:cs="仿宋"/>
        </w:rPr>
      </w:pPr>
      <w:r>
        <w:rPr>
          <w:rStyle w:val="28"/>
          <w:rFonts w:hint="eastAsia" w:ascii="仿宋" w:eastAsia="仿宋" w:cs="仿宋"/>
        </w:rPr>
        <w:t>在突如其来的新冠疫情，接上级通知后我院立即启动乙类传染病应急预案并做出应对措施：一是对返乡人员进行体温监测、按照上级要求实行居家隔离；二是院内按流程规范设置预检分诊、哨点诊室并严格实施；三是成立院感控制小组加大院感管控力度及宣传工作；四是加大防控物物资储备保证一个月运转不脱轨。</w:t>
      </w:r>
    </w:p>
    <w:p w14:paraId="42E42F44">
      <w:pPr>
        <w:ind w:firstLine="643" w:firstLineChars="200"/>
        <w:outlineLvl w:val="2"/>
        <w:rPr>
          <w:rStyle w:val="28"/>
          <w:rFonts w:ascii="仿宋" w:eastAsia="仿宋" w:cs="仿宋"/>
          <w:b/>
          <w:bCs/>
        </w:rPr>
      </w:pPr>
      <w:bookmarkStart w:id="63" w:name="_Toc1743"/>
      <w:bookmarkStart w:id="64" w:name="_Toc2455"/>
      <w:bookmarkStart w:id="65" w:name="_Toc16546"/>
      <w:bookmarkStart w:id="66" w:name="_Toc30219"/>
      <w:r>
        <w:rPr>
          <w:rStyle w:val="28"/>
          <w:rFonts w:hint="eastAsia" w:ascii="仿宋" w:eastAsia="仿宋" w:cs="仿宋"/>
          <w:b/>
          <w:bCs/>
        </w:rPr>
        <w:t>（五）持续深化医改，确保医保基金安全使用</w:t>
      </w:r>
      <w:bookmarkEnd w:id="63"/>
      <w:bookmarkEnd w:id="64"/>
      <w:bookmarkEnd w:id="65"/>
      <w:bookmarkEnd w:id="66"/>
    </w:p>
    <w:p w14:paraId="2E2F89E1">
      <w:pPr>
        <w:ind w:firstLine="640" w:firstLineChars="200"/>
        <w:rPr>
          <w:rStyle w:val="28"/>
          <w:rFonts w:ascii="仿宋" w:eastAsia="仿宋" w:cs="仿宋"/>
        </w:rPr>
      </w:pPr>
      <w:r>
        <w:rPr>
          <w:rStyle w:val="28"/>
          <w:rFonts w:hint="eastAsia" w:ascii="仿宋" w:eastAsia="仿宋" w:cs="仿宋"/>
        </w:rPr>
        <w:t>在政府和卫健局的领导下，各村委的密切配合下，原7个行政村，均按照三室一房的规范流程进行阵地建设，并配制相应的设施设备，各村均有合格的村医，有效解决了缺医少药、看病难、看病贵的现象，大大改善了患者就医的需求，确保了小病不出村的问题。为方便参保人员享受医保报销费用，方便患者少跑路、不跑路，实施卫计扶贫救助42人次，民政救助12人次。维护医保基金安全使用过程中，我院进行了“泛耗材、泛检查、大处方”深度自查，进一步巩固，药品、耗材的规范使用。确保医保、医院、患者三方受益，充分体现了医疗体制深化改革成果。</w:t>
      </w:r>
    </w:p>
    <w:p w14:paraId="2A66753D">
      <w:pPr>
        <w:ind w:firstLine="643" w:firstLineChars="200"/>
        <w:outlineLvl w:val="2"/>
        <w:rPr>
          <w:rStyle w:val="28"/>
          <w:rFonts w:ascii="仿宋" w:eastAsia="仿宋" w:cs="仿宋"/>
          <w:b/>
          <w:bCs/>
        </w:rPr>
      </w:pPr>
      <w:bookmarkStart w:id="67" w:name="_Toc14390"/>
      <w:bookmarkStart w:id="68" w:name="_Toc32179"/>
      <w:bookmarkStart w:id="69" w:name="_Toc13823"/>
      <w:bookmarkStart w:id="70" w:name="_Toc14477"/>
      <w:r>
        <w:rPr>
          <w:rStyle w:val="28"/>
          <w:rFonts w:hint="eastAsia" w:ascii="仿宋" w:eastAsia="仿宋" w:cs="仿宋"/>
          <w:b/>
          <w:bCs/>
        </w:rPr>
        <w:t>（六）存在的问题与不足</w:t>
      </w:r>
      <w:bookmarkEnd w:id="67"/>
      <w:bookmarkEnd w:id="68"/>
      <w:bookmarkEnd w:id="69"/>
      <w:bookmarkEnd w:id="70"/>
    </w:p>
    <w:p w14:paraId="03A318DB">
      <w:pPr>
        <w:ind w:firstLine="640" w:firstLineChars="200"/>
        <w:rPr>
          <w:rStyle w:val="28"/>
          <w:rFonts w:ascii="仿宋" w:eastAsia="仿宋" w:cs="仿宋"/>
        </w:rPr>
      </w:pPr>
      <w:r>
        <w:rPr>
          <w:rStyle w:val="28"/>
          <w:rFonts w:hint="eastAsia" w:ascii="仿宋" w:eastAsia="仿宋" w:cs="仿宋"/>
        </w:rPr>
        <w:t>1、绩效考核方案未落实，吃大锅饭导致部分职工工作不主动、不作为、慢作为；</w:t>
      </w:r>
    </w:p>
    <w:p w14:paraId="39CCBF0E">
      <w:pPr>
        <w:ind w:firstLine="640" w:firstLineChars="200"/>
        <w:rPr>
          <w:rStyle w:val="28"/>
          <w:rFonts w:ascii="仿宋" w:eastAsia="仿宋" w:cs="仿宋"/>
        </w:rPr>
      </w:pPr>
      <w:r>
        <w:rPr>
          <w:rStyle w:val="28"/>
          <w:rFonts w:hint="eastAsia" w:ascii="仿宋" w:eastAsia="仿宋" w:cs="仿宋"/>
        </w:rPr>
        <w:t>2、医技水平还有待提高，部分执业医师存在用药不合理现象；</w:t>
      </w:r>
    </w:p>
    <w:p w14:paraId="593DDC91">
      <w:pPr>
        <w:ind w:firstLine="640" w:firstLineChars="200"/>
        <w:rPr>
          <w:rStyle w:val="28"/>
          <w:rFonts w:ascii="仿宋" w:eastAsia="仿宋" w:cs="仿宋"/>
        </w:rPr>
      </w:pPr>
      <w:r>
        <w:rPr>
          <w:rStyle w:val="28"/>
          <w:rFonts w:hint="eastAsia" w:ascii="仿宋" w:eastAsia="仿宋" w:cs="仿宋"/>
        </w:rPr>
        <w:t>3、医院部分科室运转流程不规范，有待整改；</w:t>
      </w:r>
    </w:p>
    <w:p w14:paraId="60A00BC7">
      <w:pPr>
        <w:ind w:firstLine="640" w:firstLineChars="200"/>
        <w:rPr>
          <w:rStyle w:val="28"/>
          <w:rFonts w:ascii="仿宋" w:eastAsia="仿宋" w:cs="仿宋"/>
        </w:rPr>
      </w:pPr>
      <w:r>
        <w:rPr>
          <w:rStyle w:val="28"/>
          <w:rFonts w:hint="eastAsia" w:ascii="仿宋" w:eastAsia="仿宋" w:cs="仿宋"/>
        </w:rPr>
        <w:t>4、村医年龄偏大，不能胜任现代信息化建设的需要。</w:t>
      </w:r>
    </w:p>
    <w:p w14:paraId="17125F6C">
      <w:pPr>
        <w:ind w:firstLine="643" w:firstLineChars="200"/>
        <w:outlineLvl w:val="2"/>
        <w:rPr>
          <w:rStyle w:val="28"/>
          <w:rFonts w:ascii="仿宋" w:eastAsia="仿宋" w:cs="仿宋"/>
          <w:b/>
          <w:bCs/>
        </w:rPr>
      </w:pPr>
      <w:bookmarkStart w:id="71" w:name="_Toc13163"/>
      <w:bookmarkStart w:id="72" w:name="_Toc8294"/>
      <w:bookmarkStart w:id="73" w:name="_Toc10412"/>
      <w:bookmarkStart w:id="74" w:name="_Toc26849"/>
      <w:r>
        <w:rPr>
          <w:rStyle w:val="28"/>
          <w:rFonts w:hint="eastAsia" w:ascii="仿宋" w:eastAsia="仿宋" w:cs="仿宋"/>
          <w:b/>
          <w:bCs/>
        </w:rPr>
        <w:t>（七）今后努力的方向</w:t>
      </w:r>
      <w:bookmarkEnd w:id="71"/>
      <w:bookmarkEnd w:id="72"/>
      <w:bookmarkEnd w:id="73"/>
      <w:bookmarkEnd w:id="74"/>
    </w:p>
    <w:p w14:paraId="34B335BC">
      <w:pPr>
        <w:ind w:firstLine="640" w:firstLineChars="200"/>
        <w:rPr>
          <w:rStyle w:val="28"/>
          <w:rFonts w:ascii="仿宋" w:eastAsia="仿宋" w:cs="仿宋"/>
        </w:rPr>
      </w:pPr>
      <w:r>
        <w:rPr>
          <w:rStyle w:val="28"/>
          <w:rFonts w:hint="eastAsia" w:ascii="仿宋" w:eastAsia="仿宋" w:cs="仿宋"/>
        </w:rPr>
        <w:t>2021年接近尾声，在各级领导的关心支持和帮助下，文村卫生院的院容院貌也发生了许多改变，各项工作在稳中有升；人员综合素质不断提高。这将是明天的起点，我们将持之以恒，以院为家，带领全体职工加强政治业务学习，提高思想素质；履职尽责、科学管理、健全制度、量化考核，落实绩效分配制；加大传染病的管控力度；以健康为本，服务为先；统筹兼顾，努力将本院的工作推上新的台阶，为文村人民群众的健康事业不懈奋斗！</w:t>
      </w:r>
    </w:p>
    <w:p w14:paraId="77A38BB9">
      <w:pPr>
        <w:pStyle w:val="7"/>
        <w:ind w:firstLine="562"/>
        <w:rPr>
          <w:rStyle w:val="28"/>
          <w:rFonts w:ascii="仿宋" w:eastAsia="仿宋" w:cs="仿宋"/>
          <w:sz w:val="28"/>
          <w:szCs w:val="28"/>
        </w:rPr>
      </w:pPr>
    </w:p>
    <w:p w14:paraId="19C9CD37"/>
    <w:p w14:paraId="60967AA9">
      <w:pPr>
        <w:pStyle w:val="3"/>
        <w:ind w:right="440"/>
        <w:jc w:val="center"/>
      </w:pPr>
      <w:bookmarkStart w:id="75" w:name="_Toc15377204"/>
      <w:bookmarkStart w:id="76" w:name="_Toc30364"/>
      <w:bookmarkStart w:id="77" w:name="_Toc32386"/>
      <w:bookmarkStart w:id="78" w:name="_Toc5978"/>
      <w:bookmarkStart w:id="79" w:name="_Toc13182"/>
      <w:bookmarkStart w:id="80" w:name="_Toc18652"/>
      <w:bookmarkStart w:id="81" w:name="_Toc15396602"/>
      <w:bookmarkStart w:id="82" w:name="_Toc9484"/>
      <w:bookmarkStart w:id="83" w:name="_Toc2145"/>
      <w:r>
        <w:rPr>
          <w:rFonts w:hint="eastAsia" w:ascii="黑体" w:eastAsia="黑体"/>
          <w:b w:val="0"/>
        </w:rPr>
        <w:t>第二部分 2021年度</w:t>
      </w:r>
      <w:r>
        <w:rPr>
          <w:rStyle w:val="19"/>
          <w:rFonts w:hint="eastAsia" w:ascii="黑体" w:eastAsia="黑体"/>
          <w:b w:val="0"/>
          <w:bCs/>
        </w:rPr>
        <w:t>单位决算情况说明</w:t>
      </w:r>
      <w:bookmarkEnd w:id="75"/>
      <w:bookmarkEnd w:id="76"/>
      <w:bookmarkEnd w:id="77"/>
      <w:bookmarkEnd w:id="78"/>
      <w:bookmarkEnd w:id="79"/>
      <w:bookmarkEnd w:id="80"/>
      <w:bookmarkEnd w:id="81"/>
      <w:bookmarkEnd w:id="82"/>
      <w:bookmarkEnd w:id="83"/>
    </w:p>
    <w:p w14:paraId="00355790">
      <w:pPr>
        <w:pStyle w:val="25"/>
        <w:numPr>
          <w:ilvl w:val="0"/>
          <w:numId w:val="1"/>
        </w:numPr>
        <w:spacing w:line="600" w:lineRule="exact"/>
        <w:ind w:firstLineChars="0"/>
        <w:outlineLvl w:val="1"/>
        <w:rPr>
          <w:rStyle w:val="20"/>
          <w:rFonts w:ascii="黑体" w:eastAsia="黑体"/>
          <w:b w:val="0"/>
        </w:rPr>
      </w:pPr>
      <w:bookmarkStart w:id="84" w:name="_Toc5079"/>
      <w:bookmarkStart w:id="85" w:name="_Toc13539"/>
      <w:bookmarkStart w:id="86" w:name="_Toc15396603"/>
      <w:bookmarkStart w:id="87" w:name="_Toc5451"/>
      <w:bookmarkStart w:id="88" w:name="_Toc15377205"/>
      <w:bookmarkStart w:id="89" w:name="_Toc24779"/>
      <w:bookmarkStart w:id="90" w:name="_Toc3405"/>
      <w:bookmarkStart w:id="91" w:name="_Toc10163"/>
      <w:bookmarkStart w:id="92" w:name="_Toc21812"/>
      <w:r>
        <w:rPr>
          <w:rFonts w:hint="eastAsia" w:ascii="黑体" w:eastAsia="黑体"/>
          <w:sz w:val="32"/>
          <w:szCs w:val="32"/>
        </w:rPr>
        <w:t>收</w:t>
      </w:r>
      <w:r>
        <w:rPr>
          <w:rStyle w:val="20"/>
          <w:rFonts w:hint="eastAsia" w:ascii="黑体" w:eastAsia="黑体"/>
          <w:b w:val="0"/>
        </w:rPr>
        <w:t>入支出决算总体情况说明</w:t>
      </w:r>
      <w:bookmarkEnd w:id="84"/>
      <w:bookmarkEnd w:id="85"/>
      <w:bookmarkEnd w:id="86"/>
      <w:bookmarkEnd w:id="87"/>
      <w:bookmarkEnd w:id="88"/>
      <w:bookmarkEnd w:id="89"/>
      <w:bookmarkEnd w:id="90"/>
      <w:bookmarkEnd w:id="91"/>
      <w:bookmarkEnd w:id="92"/>
    </w:p>
    <w:p w14:paraId="6347AC17">
      <w:pPr>
        <w:spacing w:line="600" w:lineRule="exact"/>
        <w:ind w:firstLine="640" w:firstLineChars="200"/>
        <w:rPr>
          <w:rFonts w:ascii="仿宋" w:eastAsia="仿宋"/>
          <w:sz w:val="32"/>
          <w:szCs w:val="32"/>
        </w:rPr>
      </w:pPr>
      <w:r>
        <w:rPr>
          <w:rFonts w:hint="eastAsia" w:ascii="仿宋" w:eastAsia="仿宋"/>
          <w:sz w:val="32"/>
          <w:szCs w:val="32"/>
        </w:rPr>
        <w:t>2021年度收、支总计</w:t>
      </w:r>
      <w:r>
        <w:rPr>
          <w:rFonts w:ascii="仿宋" w:eastAsia="仿宋"/>
          <w:sz w:val="32"/>
          <w:szCs w:val="32"/>
        </w:rPr>
        <w:t>160.13</w:t>
      </w:r>
      <w:r>
        <w:rPr>
          <w:rFonts w:hint="eastAsia" w:ascii="仿宋" w:eastAsia="仿宋"/>
          <w:sz w:val="32"/>
          <w:szCs w:val="32"/>
        </w:rPr>
        <w:t>万元。与2020年相比，收、支总计各减少</w:t>
      </w:r>
      <w:r>
        <w:rPr>
          <w:rFonts w:ascii="仿宋" w:eastAsia="仿宋"/>
          <w:sz w:val="32"/>
          <w:szCs w:val="32"/>
        </w:rPr>
        <w:t>26.76</w:t>
      </w:r>
      <w:r>
        <w:rPr>
          <w:rFonts w:hint="eastAsia" w:ascii="仿宋" w:eastAsia="仿宋"/>
          <w:color w:val="000000"/>
          <w:sz w:val="32"/>
          <w:szCs w:val="32"/>
        </w:rPr>
        <w:t>万元，下降</w:t>
      </w:r>
      <w:r>
        <w:rPr>
          <w:rFonts w:ascii="仿宋" w:eastAsia="仿宋"/>
          <w:color w:val="000000"/>
          <w:sz w:val="32"/>
          <w:szCs w:val="32"/>
        </w:rPr>
        <w:t>1</w:t>
      </w:r>
      <w:r>
        <w:rPr>
          <w:rFonts w:hint="eastAsia" w:ascii="仿宋" w:eastAsia="仿宋"/>
          <w:color w:val="000000"/>
          <w:sz w:val="32"/>
          <w:szCs w:val="32"/>
        </w:rPr>
        <w:t>4.32</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sz w:val="32"/>
          <w:szCs w:val="32"/>
        </w:rPr>
        <w:t>主要变动原因是</w:t>
      </w:r>
      <w:r>
        <w:rPr>
          <w:rFonts w:ascii="仿宋" w:eastAsia="仿宋"/>
          <w:sz w:val="32"/>
          <w:szCs w:val="32"/>
        </w:rPr>
        <w:t>2021年无抗疫特别国债资金、业务收入减少。</w:t>
      </w:r>
    </w:p>
    <w:p w14:paraId="74523645">
      <w:pPr>
        <w:spacing w:line="600" w:lineRule="exact"/>
        <w:ind w:firstLine="640" w:firstLineChars="200"/>
        <w:jc w:val="left"/>
        <w:rPr>
          <w:rFonts w:ascii="仿宋" w:eastAsia="仿宋"/>
          <w:sz w:val="32"/>
          <w:szCs w:val="32"/>
        </w:rPr>
      </w:pPr>
    </w:p>
    <w:p w14:paraId="364B9FDF">
      <w:pPr>
        <w:pStyle w:val="7"/>
        <w:ind w:firstLine="643"/>
        <w:jc w:val="center"/>
      </w:pPr>
      <w:r>
        <w:drawing>
          <wp:inline distT="0" distB="0" distL="67945" distR="67945">
            <wp:extent cx="4571365" cy="2742565"/>
            <wp:effectExtent l="0" t="0" r="1" b="1"/>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6" cstate="print"/>
                    <a:stretch>
                      <a:fillRect/>
                    </a:stretch>
                  </pic:blipFill>
                  <pic:spPr>
                    <a:xfrm>
                      <a:off x="0" y="0"/>
                      <a:ext cx="4571929" cy="2743157"/>
                    </a:xfrm>
                    <a:prstGeom prst="rect">
                      <a:avLst/>
                    </a:prstGeom>
                    <a:noFill/>
                    <a:ln w="9525" cap="flat" cmpd="sng">
                      <a:noFill/>
                      <a:prstDash val="solid"/>
                      <a:miter/>
                    </a:ln>
                  </pic:spPr>
                </pic:pic>
              </a:graphicData>
            </a:graphic>
          </wp:inline>
        </w:drawing>
      </w:r>
    </w:p>
    <w:p w14:paraId="1C8C3F1F">
      <w:pPr>
        <w:pStyle w:val="25"/>
        <w:spacing w:line="600" w:lineRule="exact"/>
        <w:ind w:firstLine="643"/>
        <w:outlineLvl w:val="1"/>
        <w:rPr>
          <w:rStyle w:val="20"/>
          <w:rFonts w:ascii="黑体" w:eastAsia="黑体"/>
          <w:b w:val="0"/>
        </w:rPr>
      </w:pPr>
      <w:bookmarkStart w:id="93" w:name="_Toc5917"/>
      <w:bookmarkStart w:id="94" w:name="_Toc25506"/>
      <w:bookmarkStart w:id="95" w:name="_Toc20579"/>
      <w:bookmarkStart w:id="96" w:name="_Toc28744"/>
      <w:bookmarkStart w:id="97" w:name="_Toc15396604"/>
      <w:bookmarkStart w:id="98" w:name="_Toc15377206"/>
      <w:bookmarkStart w:id="99" w:name="_Toc24375"/>
      <w:bookmarkStart w:id="100" w:name="_Toc10409"/>
      <w:bookmarkStart w:id="101" w:name="_Toc5266"/>
      <w:r>
        <w:rPr>
          <w:b/>
          <w:bCs/>
          <w:sz w:val="32"/>
          <w:szCs w:val="32"/>
        </w:rPr>
        <w:t>二、</w:t>
      </w:r>
      <w:r>
        <w:rPr>
          <w:rFonts w:hint="eastAsia" w:ascii="黑体" w:eastAsia="黑体"/>
          <w:sz w:val="32"/>
          <w:szCs w:val="32"/>
        </w:rPr>
        <w:t>收</w:t>
      </w:r>
      <w:r>
        <w:rPr>
          <w:rStyle w:val="20"/>
          <w:rFonts w:hint="eastAsia" w:ascii="黑体" w:eastAsia="黑体"/>
          <w:b w:val="0"/>
        </w:rPr>
        <w:t>入决算情况说明</w:t>
      </w:r>
      <w:bookmarkEnd w:id="93"/>
      <w:bookmarkEnd w:id="94"/>
      <w:bookmarkEnd w:id="95"/>
      <w:bookmarkEnd w:id="96"/>
      <w:bookmarkEnd w:id="97"/>
      <w:bookmarkEnd w:id="98"/>
      <w:bookmarkEnd w:id="99"/>
      <w:bookmarkEnd w:id="100"/>
      <w:bookmarkEnd w:id="101"/>
    </w:p>
    <w:p w14:paraId="0E4610CE">
      <w:pPr>
        <w:spacing w:line="600" w:lineRule="exact"/>
        <w:ind w:firstLine="640" w:firstLineChars="200"/>
        <w:outlineLvl w:val="1"/>
        <w:rPr>
          <w:rFonts w:ascii="仿宋" w:eastAsia="仿宋"/>
          <w:sz w:val="32"/>
          <w:szCs w:val="32"/>
        </w:rPr>
      </w:pPr>
      <w:bookmarkStart w:id="102" w:name="_Toc2865"/>
      <w:bookmarkStart w:id="103" w:name="_Toc11605"/>
      <w:bookmarkStart w:id="104" w:name="_Toc28834"/>
      <w:bookmarkStart w:id="105" w:name="_Toc7930"/>
      <w:bookmarkStart w:id="106" w:name="_Toc17422"/>
      <w:bookmarkStart w:id="107" w:name="_Toc210"/>
      <w:bookmarkStart w:id="108" w:name="_Toc3303"/>
      <w:bookmarkStart w:id="109" w:name="_Toc17877"/>
      <w:bookmarkStart w:id="110" w:name="_Toc23260"/>
      <w:r>
        <w:rPr>
          <w:rFonts w:ascii="仿宋" w:eastAsia="仿宋"/>
          <w:sz w:val="32"/>
          <w:szCs w:val="32"/>
        </w:rPr>
        <w:t>20</w:t>
      </w:r>
      <w:r>
        <w:rPr>
          <w:rFonts w:hint="eastAsia" w:ascii="仿宋" w:eastAsia="仿宋"/>
          <w:sz w:val="32"/>
          <w:szCs w:val="32"/>
        </w:rPr>
        <w:t>21年本年收入合计</w:t>
      </w:r>
      <w:r>
        <w:rPr>
          <w:rFonts w:ascii="仿宋" w:eastAsia="仿宋"/>
          <w:sz w:val="32"/>
          <w:szCs w:val="32"/>
        </w:rPr>
        <w:t>160.13</w:t>
      </w:r>
      <w:r>
        <w:rPr>
          <w:rFonts w:hint="eastAsia" w:ascii="仿宋" w:eastAsia="仿宋"/>
          <w:sz w:val="32"/>
          <w:szCs w:val="32"/>
        </w:rPr>
        <w:t>万元，其中：一般公共预算财政拨款收入</w:t>
      </w:r>
      <w:r>
        <w:rPr>
          <w:rFonts w:ascii="仿宋" w:eastAsia="仿宋"/>
          <w:sz w:val="32"/>
          <w:szCs w:val="32"/>
        </w:rPr>
        <w:t>117.72</w:t>
      </w:r>
      <w:r>
        <w:rPr>
          <w:rFonts w:hint="eastAsia" w:ascii="仿宋" w:eastAsia="仿宋"/>
          <w:sz w:val="32"/>
          <w:szCs w:val="32"/>
        </w:rPr>
        <w:t>万元，占</w:t>
      </w:r>
      <w:r>
        <w:rPr>
          <w:rFonts w:ascii="仿宋" w:eastAsia="仿宋"/>
          <w:sz w:val="32"/>
          <w:szCs w:val="32"/>
        </w:rPr>
        <w:t>7</w:t>
      </w:r>
      <w:r>
        <w:rPr>
          <w:rFonts w:hint="eastAsia" w:ascii="仿宋" w:eastAsia="仿宋"/>
          <w:sz w:val="32"/>
          <w:szCs w:val="32"/>
        </w:rPr>
        <w:t>3</w:t>
      </w:r>
      <w:r>
        <w:rPr>
          <w:rFonts w:ascii="仿宋" w:eastAsia="仿宋"/>
          <w:sz w:val="32"/>
          <w:szCs w:val="32"/>
        </w:rPr>
        <w:t>.52%</w:t>
      </w:r>
      <w:r>
        <w:rPr>
          <w:rFonts w:hint="eastAsia" w:ascii="仿宋" w:eastAsia="仿宋"/>
          <w:sz w:val="32"/>
          <w:szCs w:val="32"/>
        </w:rPr>
        <w:t>；事业收入</w:t>
      </w:r>
      <w:r>
        <w:rPr>
          <w:rFonts w:ascii="仿宋" w:eastAsia="仿宋"/>
          <w:sz w:val="32"/>
          <w:szCs w:val="32"/>
        </w:rPr>
        <w:t>42.41</w:t>
      </w:r>
      <w:r>
        <w:rPr>
          <w:rFonts w:hint="eastAsia" w:ascii="仿宋" w:eastAsia="仿宋"/>
          <w:sz w:val="32"/>
          <w:szCs w:val="32"/>
        </w:rPr>
        <w:t>万元，占</w:t>
      </w:r>
      <w:r>
        <w:rPr>
          <w:rFonts w:ascii="仿宋" w:eastAsia="仿宋"/>
          <w:sz w:val="32"/>
          <w:szCs w:val="32"/>
        </w:rPr>
        <w:t>26.48%。</w:t>
      </w:r>
      <w:bookmarkEnd w:id="102"/>
      <w:bookmarkEnd w:id="103"/>
      <w:bookmarkEnd w:id="104"/>
      <w:bookmarkEnd w:id="105"/>
      <w:bookmarkEnd w:id="106"/>
      <w:bookmarkEnd w:id="107"/>
      <w:bookmarkEnd w:id="108"/>
      <w:bookmarkEnd w:id="109"/>
      <w:bookmarkEnd w:id="110"/>
    </w:p>
    <w:p w14:paraId="20DD78CE">
      <w:pPr>
        <w:spacing w:line="600" w:lineRule="exact"/>
        <w:ind w:firstLine="640" w:firstLineChars="200"/>
        <w:rPr>
          <w:rFonts w:ascii="仿宋" w:eastAsia="仿宋"/>
          <w:sz w:val="32"/>
          <w:szCs w:val="32"/>
        </w:rPr>
      </w:pPr>
      <w:r>
        <w:rPr>
          <w:rFonts w:ascii="仿宋_GB2312" w:eastAsia="仿宋_GB2312"/>
          <w:sz w:val="32"/>
          <w:szCs w:val="32"/>
        </w:rPr>
        <w:drawing>
          <wp:anchor distT="0" distB="0" distL="67310" distR="67310" simplePos="0" relativeHeight="251659264" behindDoc="0" locked="0" layoutInCell="1" allowOverlap="1">
            <wp:simplePos x="0" y="0"/>
            <wp:positionH relativeFrom="column">
              <wp:posOffset>272415</wp:posOffset>
            </wp:positionH>
            <wp:positionV relativeFrom="paragraph">
              <wp:posOffset>113665</wp:posOffset>
            </wp:positionV>
            <wp:extent cx="4572000" cy="2743200"/>
            <wp:effectExtent l="0" t="0" r="0" b="0"/>
            <wp:wrapNone/>
            <wp:docPr id="4"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pic:cNvPicPr>
                      <a:picLocks noChangeAspect="1"/>
                    </pic:cNvPicPr>
                  </pic:nvPicPr>
                  <pic:blipFill>
                    <a:blip r:embed="rId7" cstate="print"/>
                    <a:stretch>
                      <a:fillRect/>
                    </a:stretch>
                  </pic:blipFill>
                  <pic:spPr>
                    <a:xfrm>
                      <a:off x="0" y="0"/>
                      <a:ext cx="4572000" cy="2743200"/>
                    </a:xfrm>
                    <a:prstGeom prst="rect">
                      <a:avLst/>
                    </a:prstGeom>
                    <a:noFill/>
                    <a:ln w="9525" cap="flat" cmpd="sng">
                      <a:noFill/>
                      <a:prstDash val="solid"/>
                      <a:miter/>
                    </a:ln>
                  </pic:spPr>
                </pic:pic>
              </a:graphicData>
            </a:graphic>
          </wp:anchor>
        </w:drawing>
      </w:r>
    </w:p>
    <w:p w14:paraId="6BB62F37">
      <w:pPr>
        <w:spacing w:line="600" w:lineRule="exact"/>
        <w:ind w:firstLine="640" w:firstLineChars="200"/>
        <w:rPr>
          <w:rFonts w:ascii="仿宋" w:eastAsia="仿宋"/>
          <w:sz w:val="32"/>
          <w:szCs w:val="32"/>
        </w:rPr>
      </w:pPr>
    </w:p>
    <w:p w14:paraId="66B7C6D3">
      <w:pPr>
        <w:spacing w:line="600" w:lineRule="exact"/>
        <w:ind w:firstLine="640" w:firstLineChars="200"/>
        <w:rPr>
          <w:rFonts w:ascii="仿宋" w:eastAsia="仿宋"/>
          <w:sz w:val="32"/>
          <w:szCs w:val="32"/>
        </w:rPr>
      </w:pPr>
    </w:p>
    <w:p w14:paraId="3255E7BD">
      <w:pPr>
        <w:spacing w:line="600" w:lineRule="exact"/>
        <w:ind w:firstLine="640" w:firstLineChars="200"/>
        <w:rPr>
          <w:rFonts w:ascii="仿宋_GB2312" w:eastAsia="仿宋_GB2312"/>
          <w:sz w:val="32"/>
          <w:szCs w:val="32"/>
        </w:rPr>
      </w:pPr>
    </w:p>
    <w:p w14:paraId="2C6B7EE5">
      <w:pPr>
        <w:pStyle w:val="25"/>
        <w:spacing w:line="600" w:lineRule="exact"/>
        <w:ind w:firstLine="640"/>
        <w:rPr>
          <w:rFonts w:ascii="黑体" w:eastAsia="黑体"/>
          <w:sz w:val="32"/>
          <w:szCs w:val="32"/>
        </w:rPr>
      </w:pPr>
      <w:bookmarkStart w:id="111" w:name="_Toc15396605"/>
      <w:bookmarkStart w:id="112" w:name="_Toc15377207"/>
    </w:p>
    <w:p w14:paraId="77054B9E">
      <w:pPr>
        <w:pStyle w:val="25"/>
        <w:spacing w:line="600" w:lineRule="exact"/>
        <w:ind w:firstLine="640"/>
        <w:outlineLvl w:val="1"/>
        <w:rPr>
          <w:rStyle w:val="20"/>
          <w:rFonts w:ascii="黑体" w:eastAsia="黑体"/>
          <w:b w:val="0"/>
        </w:rPr>
      </w:pPr>
      <w:bookmarkStart w:id="113" w:name="_Toc14122"/>
      <w:bookmarkStart w:id="114" w:name="_Toc8262"/>
      <w:bookmarkStart w:id="115" w:name="_Toc30950"/>
      <w:bookmarkStart w:id="116" w:name="_Toc17569"/>
      <w:bookmarkStart w:id="117" w:name="_Toc1319"/>
      <w:bookmarkStart w:id="118" w:name="_Toc6927"/>
      <w:bookmarkStart w:id="119" w:name="_Toc19557"/>
      <w:r>
        <w:rPr>
          <w:rFonts w:ascii="黑体" w:eastAsia="黑体"/>
          <w:sz w:val="32"/>
          <w:szCs w:val="32"/>
        </w:rPr>
        <w:t>三、</w:t>
      </w:r>
      <w:r>
        <w:rPr>
          <w:rFonts w:hint="eastAsia" w:ascii="黑体" w:eastAsia="黑体"/>
          <w:sz w:val="32"/>
          <w:szCs w:val="32"/>
        </w:rPr>
        <w:t>支</w:t>
      </w:r>
      <w:r>
        <w:rPr>
          <w:rStyle w:val="20"/>
          <w:rFonts w:hint="eastAsia" w:ascii="黑体" w:eastAsia="黑体"/>
          <w:b w:val="0"/>
        </w:rPr>
        <w:t>出决算情况说明</w:t>
      </w:r>
      <w:bookmarkEnd w:id="111"/>
      <w:bookmarkEnd w:id="112"/>
      <w:bookmarkEnd w:id="113"/>
      <w:bookmarkEnd w:id="114"/>
      <w:bookmarkEnd w:id="115"/>
      <w:bookmarkEnd w:id="116"/>
      <w:bookmarkEnd w:id="117"/>
      <w:bookmarkEnd w:id="118"/>
      <w:bookmarkEnd w:id="119"/>
    </w:p>
    <w:p w14:paraId="3EB58999">
      <w:pPr>
        <w:spacing w:line="600" w:lineRule="exact"/>
        <w:ind w:firstLine="640" w:firstLineChars="200"/>
        <w:outlineLvl w:val="1"/>
        <w:rPr>
          <w:rFonts w:ascii="仿宋" w:eastAsia="仿宋"/>
          <w:b/>
          <w:sz w:val="32"/>
          <w:szCs w:val="32"/>
        </w:rPr>
      </w:pPr>
      <w:bookmarkStart w:id="120" w:name="_Toc28239"/>
      <w:bookmarkStart w:id="121" w:name="_Toc19091"/>
      <w:bookmarkStart w:id="122" w:name="_Toc27894"/>
      <w:bookmarkStart w:id="123" w:name="_Toc18159"/>
      <w:bookmarkStart w:id="124" w:name="_Toc26227"/>
      <w:bookmarkStart w:id="125" w:name="_Toc19858"/>
      <w:bookmarkStart w:id="126" w:name="_Toc5248"/>
      <w:bookmarkStart w:id="127" w:name="_Toc11152"/>
      <w:bookmarkStart w:id="128" w:name="_Toc16206"/>
      <w:r>
        <w:rPr>
          <w:rFonts w:ascii="仿宋" w:eastAsia="仿宋"/>
          <w:sz w:val="32"/>
          <w:szCs w:val="32"/>
        </w:rPr>
        <w:t>20</w:t>
      </w:r>
      <w:r>
        <w:rPr>
          <w:rFonts w:hint="eastAsia" w:ascii="仿宋" w:eastAsia="仿宋"/>
          <w:sz w:val="32"/>
          <w:szCs w:val="32"/>
        </w:rPr>
        <w:t>21年本年支出合计</w:t>
      </w:r>
      <w:r>
        <w:rPr>
          <w:rFonts w:ascii="仿宋" w:eastAsia="仿宋"/>
          <w:sz w:val="32"/>
          <w:szCs w:val="32"/>
        </w:rPr>
        <w:t>160.13</w:t>
      </w:r>
      <w:r>
        <w:rPr>
          <w:rFonts w:hint="eastAsia" w:ascii="仿宋" w:eastAsia="仿宋"/>
          <w:sz w:val="32"/>
          <w:szCs w:val="32"/>
        </w:rPr>
        <w:t>万元，其中：基本支出</w:t>
      </w:r>
      <w:r>
        <w:rPr>
          <w:rFonts w:ascii="仿宋" w:eastAsia="仿宋"/>
          <w:sz w:val="32"/>
          <w:szCs w:val="32"/>
        </w:rPr>
        <w:t>111.52</w:t>
      </w:r>
      <w:r>
        <w:rPr>
          <w:rFonts w:hint="eastAsia" w:ascii="仿宋" w:eastAsia="仿宋"/>
          <w:sz w:val="32"/>
          <w:szCs w:val="32"/>
        </w:rPr>
        <w:t>万元，占</w:t>
      </w:r>
      <w:r>
        <w:rPr>
          <w:rFonts w:ascii="仿宋" w:eastAsia="仿宋"/>
          <w:sz w:val="32"/>
          <w:szCs w:val="32"/>
        </w:rPr>
        <w:t>69.64%</w:t>
      </w:r>
      <w:r>
        <w:rPr>
          <w:rFonts w:hint="eastAsia" w:ascii="仿宋" w:eastAsia="仿宋"/>
          <w:sz w:val="32"/>
          <w:szCs w:val="32"/>
        </w:rPr>
        <w:t>；项目支出</w:t>
      </w:r>
      <w:r>
        <w:rPr>
          <w:rFonts w:ascii="仿宋" w:eastAsia="仿宋"/>
          <w:sz w:val="32"/>
          <w:szCs w:val="32"/>
        </w:rPr>
        <w:t>48.61</w:t>
      </w:r>
      <w:r>
        <w:rPr>
          <w:rFonts w:hint="eastAsia" w:ascii="仿宋" w:eastAsia="仿宋"/>
          <w:sz w:val="32"/>
          <w:szCs w:val="32"/>
        </w:rPr>
        <w:t>万元，占</w:t>
      </w:r>
      <w:r>
        <w:rPr>
          <w:rFonts w:ascii="仿宋" w:eastAsia="仿宋"/>
          <w:sz w:val="32"/>
          <w:szCs w:val="32"/>
        </w:rPr>
        <w:t>30.36%。</w:t>
      </w:r>
      <w:bookmarkEnd w:id="120"/>
      <w:bookmarkEnd w:id="121"/>
      <w:bookmarkEnd w:id="122"/>
      <w:bookmarkEnd w:id="123"/>
      <w:bookmarkEnd w:id="124"/>
      <w:bookmarkEnd w:id="125"/>
      <w:bookmarkEnd w:id="126"/>
      <w:bookmarkEnd w:id="127"/>
      <w:bookmarkEnd w:id="128"/>
    </w:p>
    <w:p w14:paraId="7BC2DE01">
      <w:pPr>
        <w:spacing w:line="600" w:lineRule="exact"/>
        <w:ind w:firstLine="640" w:firstLineChars="200"/>
        <w:rPr>
          <w:rFonts w:ascii="仿宋" w:eastAsia="仿宋"/>
          <w:b/>
          <w:sz w:val="32"/>
          <w:szCs w:val="32"/>
        </w:rPr>
      </w:pPr>
      <w:r>
        <w:rPr>
          <w:rFonts w:ascii="仿宋" w:eastAsia="仿宋"/>
          <w:sz w:val="32"/>
          <w:szCs w:val="32"/>
        </w:rPr>
        <w:drawing>
          <wp:anchor distT="0" distB="0" distL="67310" distR="67310" simplePos="0" relativeHeight="251660288" behindDoc="0" locked="0" layoutInCell="1" allowOverlap="1">
            <wp:simplePos x="0" y="0"/>
            <wp:positionH relativeFrom="column">
              <wp:posOffset>318770</wp:posOffset>
            </wp:positionH>
            <wp:positionV relativeFrom="paragraph">
              <wp:posOffset>339725</wp:posOffset>
            </wp:positionV>
            <wp:extent cx="4572000" cy="2743200"/>
            <wp:effectExtent l="0" t="0" r="0" b="0"/>
            <wp:wrapNone/>
            <wp:docPr id="7"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pic:cNvPicPr>
                      <a:picLocks noChangeAspect="1"/>
                    </pic:cNvPicPr>
                  </pic:nvPicPr>
                  <pic:blipFill>
                    <a:blip r:embed="rId8" cstate="print"/>
                    <a:stretch>
                      <a:fillRect/>
                    </a:stretch>
                  </pic:blipFill>
                  <pic:spPr>
                    <a:xfrm>
                      <a:off x="0" y="0"/>
                      <a:ext cx="4572000" cy="2743200"/>
                    </a:xfrm>
                    <a:prstGeom prst="rect">
                      <a:avLst/>
                    </a:prstGeom>
                    <a:noFill/>
                    <a:ln w="9525" cap="flat" cmpd="sng">
                      <a:noFill/>
                      <a:prstDash val="solid"/>
                      <a:miter/>
                    </a:ln>
                  </pic:spPr>
                </pic:pic>
              </a:graphicData>
            </a:graphic>
          </wp:anchor>
        </w:drawing>
      </w:r>
    </w:p>
    <w:p w14:paraId="0CA841D6">
      <w:pPr>
        <w:pStyle w:val="7"/>
        <w:ind w:firstLine="643"/>
      </w:pPr>
    </w:p>
    <w:p w14:paraId="70F5BE6B">
      <w:pPr>
        <w:pStyle w:val="7"/>
        <w:ind w:firstLine="0" w:firstLineChars="0"/>
        <w:rPr>
          <w:rFonts w:ascii="仿宋" w:eastAsia="仿宋"/>
          <w:color w:val="auto"/>
          <w:szCs w:val="32"/>
        </w:rPr>
      </w:pPr>
    </w:p>
    <w:p w14:paraId="242B0C34"/>
    <w:p w14:paraId="61C12BCF">
      <w:pPr>
        <w:spacing w:line="600" w:lineRule="exact"/>
        <w:ind w:firstLine="640" w:firstLineChars="200"/>
        <w:rPr>
          <w:rFonts w:ascii="仿宋_GB2312" w:eastAsia="仿宋_GB2312"/>
          <w:sz w:val="32"/>
          <w:szCs w:val="32"/>
        </w:rPr>
      </w:pPr>
    </w:p>
    <w:p w14:paraId="738B4104">
      <w:pPr>
        <w:spacing w:line="600" w:lineRule="exact"/>
        <w:ind w:firstLine="640" w:firstLineChars="200"/>
        <w:rPr>
          <w:rFonts w:ascii="黑体" w:eastAsia="黑体"/>
          <w:sz w:val="32"/>
          <w:szCs w:val="32"/>
        </w:rPr>
      </w:pPr>
      <w:bookmarkStart w:id="129" w:name="_Toc15377208"/>
      <w:bookmarkStart w:id="130" w:name="_Toc15396606"/>
    </w:p>
    <w:p w14:paraId="087FB6E3">
      <w:pPr>
        <w:spacing w:line="600" w:lineRule="exact"/>
        <w:rPr>
          <w:rFonts w:ascii="黑体" w:eastAsia="黑体"/>
          <w:sz w:val="32"/>
          <w:szCs w:val="32"/>
        </w:rPr>
      </w:pPr>
    </w:p>
    <w:p w14:paraId="4C3D823A">
      <w:pPr>
        <w:spacing w:line="600" w:lineRule="exact"/>
        <w:ind w:firstLine="640" w:firstLineChars="200"/>
        <w:rPr>
          <w:rFonts w:ascii="黑体" w:eastAsia="黑体"/>
          <w:sz w:val="32"/>
          <w:szCs w:val="32"/>
        </w:rPr>
      </w:pPr>
    </w:p>
    <w:p w14:paraId="03CAE197">
      <w:pPr>
        <w:spacing w:line="600" w:lineRule="exact"/>
        <w:ind w:firstLine="640" w:firstLineChars="200"/>
        <w:rPr>
          <w:rFonts w:ascii="黑体" w:eastAsia="黑体"/>
          <w:sz w:val="32"/>
          <w:szCs w:val="32"/>
        </w:rPr>
      </w:pPr>
    </w:p>
    <w:p w14:paraId="0388335A">
      <w:pPr>
        <w:spacing w:line="600" w:lineRule="exact"/>
        <w:ind w:firstLine="640" w:firstLineChars="200"/>
        <w:outlineLvl w:val="1"/>
        <w:rPr>
          <w:rStyle w:val="20"/>
          <w:rFonts w:ascii="黑体" w:eastAsia="黑体"/>
          <w:b w:val="0"/>
        </w:rPr>
      </w:pPr>
      <w:bookmarkStart w:id="131" w:name="_Toc32633"/>
      <w:bookmarkStart w:id="132" w:name="_Toc8372"/>
      <w:bookmarkStart w:id="133" w:name="_Toc21735"/>
      <w:bookmarkStart w:id="134" w:name="_Toc5927"/>
      <w:bookmarkStart w:id="135" w:name="_Toc5471"/>
      <w:bookmarkStart w:id="136" w:name="_Toc32085"/>
      <w:bookmarkStart w:id="137" w:name="_Toc16485"/>
      <w:r>
        <w:rPr>
          <w:rFonts w:hint="eastAsia" w:ascii="黑体" w:eastAsia="黑体"/>
          <w:sz w:val="32"/>
          <w:szCs w:val="32"/>
        </w:rPr>
        <w:t>四、财</w:t>
      </w:r>
      <w:r>
        <w:rPr>
          <w:rStyle w:val="20"/>
          <w:rFonts w:hint="eastAsia" w:ascii="黑体" w:eastAsia="黑体"/>
          <w:b w:val="0"/>
        </w:rPr>
        <w:t>政拨款收入支出决算总体情况说明</w:t>
      </w:r>
      <w:bookmarkEnd w:id="129"/>
      <w:bookmarkEnd w:id="130"/>
      <w:bookmarkEnd w:id="131"/>
      <w:bookmarkEnd w:id="132"/>
      <w:bookmarkEnd w:id="133"/>
      <w:bookmarkEnd w:id="134"/>
      <w:bookmarkEnd w:id="135"/>
      <w:bookmarkEnd w:id="136"/>
      <w:bookmarkEnd w:id="137"/>
    </w:p>
    <w:p w14:paraId="4BA01B0B">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21年财政拨款收、支总计</w:t>
      </w:r>
      <w:r>
        <w:rPr>
          <w:rFonts w:ascii="仿宋" w:eastAsia="仿宋"/>
          <w:sz w:val="32"/>
          <w:szCs w:val="32"/>
        </w:rPr>
        <w:t>117.72</w:t>
      </w:r>
      <w:r>
        <w:rPr>
          <w:rFonts w:hint="eastAsia" w:ascii="仿宋" w:eastAsia="仿宋"/>
          <w:sz w:val="32"/>
          <w:szCs w:val="32"/>
        </w:rPr>
        <w:t>万元。与</w:t>
      </w:r>
      <w:r>
        <w:rPr>
          <w:rFonts w:ascii="仿宋" w:eastAsia="仿宋"/>
          <w:sz w:val="32"/>
          <w:szCs w:val="32"/>
        </w:rPr>
        <w:t>20</w:t>
      </w:r>
      <w:r>
        <w:rPr>
          <w:rFonts w:hint="eastAsia" w:ascii="仿宋" w:eastAsia="仿宋"/>
          <w:sz w:val="32"/>
          <w:szCs w:val="32"/>
        </w:rPr>
        <w:t>20年相比，财政拨款收、支总计各减少</w:t>
      </w:r>
      <w:r>
        <w:rPr>
          <w:rFonts w:ascii="仿宋" w:eastAsia="仿宋"/>
          <w:sz w:val="32"/>
          <w:szCs w:val="32"/>
        </w:rPr>
        <w:t>10.24</w:t>
      </w:r>
      <w:r>
        <w:rPr>
          <w:rFonts w:hint="eastAsia" w:ascii="仿宋" w:eastAsia="仿宋"/>
          <w:sz w:val="32"/>
          <w:szCs w:val="32"/>
        </w:rPr>
        <w:t>万元，下降</w:t>
      </w:r>
      <w:r>
        <w:rPr>
          <w:rFonts w:ascii="仿宋" w:eastAsia="仿宋"/>
          <w:sz w:val="32"/>
          <w:szCs w:val="32"/>
        </w:rPr>
        <w:t>8%</w:t>
      </w:r>
      <w:r>
        <w:rPr>
          <w:rFonts w:hint="eastAsia" w:ascii="仿宋" w:eastAsia="仿宋"/>
          <w:sz w:val="32"/>
          <w:szCs w:val="32"/>
        </w:rPr>
        <w:t>。主要变动原因是</w:t>
      </w:r>
      <w:r>
        <w:rPr>
          <w:rFonts w:ascii="仿宋" w:eastAsia="仿宋"/>
          <w:sz w:val="32"/>
          <w:szCs w:val="32"/>
        </w:rPr>
        <w:t>2021年无抗疫特别国债资金、业务收入下降。</w:t>
      </w:r>
    </w:p>
    <w:p w14:paraId="5103DA64">
      <w:pPr>
        <w:spacing w:line="600" w:lineRule="exact"/>
        <w:rPr>
          <w:rFonts w:ascii="仿宋" w:eastAsia="仿宋"/>
          <w:sz w:val="32"/>
          <w:szCs w:val="32"/>
        </w:rPr>
      </w:pPr>
      <w:r>
        <w:rPr>
          <w:rFonts w:ascii="黑体" w:eastAsia="黑体"/>
          <w:sz w:val="32"/>
          <w:szCs w:val="32"/>
        </w:rPr>
        <w:drawing>
          <wp:anchor distT="0" distB="0" distL="67310" distR="67310" simplePos="0" relativeHeight="251661312" behindDoc="0" locked="0" layoutInCell="1" allowOverlap="1">
            <wp:simplePos x="0" y="0"/>
            <wp:positionH relativeFrom="column">
              <wp:posOffset>541655</wp:posOffset>
            </wp:positionH>
            <wp:positionV relativeFrom="paragraph">
              <wp:posOffset>117475</wp:posOffset>
            </wp:positionV>
            <wp:extent cx="4572000" cy="2743200"/>
            <wp:effectExtent l="0" t="0" r="0" b="0"/>
            <wp:wrapNone/>
            <wp:docPr id="10"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pic:cNvPicPr>
                      <a:picLocks noChangeAspect="1"/>
                    </pic:cNvPicPr>
                  </pic:nvPicPr>
                  <pic:blipFill>
                    <a:blip r:embed="rId9" cstate="print"/>
                    <a:stretch>
                      <a:fillRect/>
                    </a:stretch>
                  </pic:blipFill>
                  <pic:spPr>
                    <a:xfrm>
                      <a:off x="0" y="0"/>
                      <a:ext cx="4572000" cy="2743200"/>
                    </a:xfrm>
                    <a:prstGeom prst="rect">
                      <a:avLst/>
                    </a:prstGeom>
                    <a:noFill/>
                    <a:ln w="9525" cap="flat" cmpd="sng">
                      <a:noFill/>
                      <a:prstDash val="solid"/>
                      <a:miter/>
                    </a:ln>
                  </pic:spPr>
                </pic:pic>
              </a:graphicData>
            </a:graphic>
          </wp:anchor>
        </w:drawing>
      </w:r>
    </w:p>
    <w:p w14:paraId="7B0FEA5A">
      <w:pPr>
        <w:spacing w:line="600" w:lineRule="exact"/>
        <w:ind w:firstLine="640" w:firstLineChars="200"/>
        <w:rPr>
          <w:rFonts w:ascii="黑体" w:eastAsia="黑体"/>
          <w:sz w:val="32"/>
          <w:szCs w:val="32"/>
        </w:rPr>
      </w:pPr>
      <w:bookmarkStart w:id="138" w:name="_Toc15396607"/>
      <w:bookmarkStart w:id="139" w:name="_Toc15377209"/>
    </w:p>
    <w:p w14:paraId="3E78B3B3">
      <w:pPr>
        <w:spacing w:line="600" w:lineRule="exact"/>
        <w:ind w:firstLine="640" w:firstLineChars="200"/>
        <w:rPr>
          <w:rFonts w:ascii="黑体" w:eastAsia="黑体"/>
          <w:sz w:val="32"/>
          <w:szCs w:val="32"/>
        </w:rPr>
      </w:pPr>
    </w:p>
    <w:p w14:paraId="74792B61">
      <w:pPr>
        <w:spacing w:line="600" w:lineRule="exact"/>
        <w:ind w:firstLine="640" w:firstLineChars="200"/>
        <w:rPr>
          <w:rFonts w:ascii="黑体" w:eastAsia="黑体"/>
          <w:sz w:val="32"/>
          <w:szCs w:val="32"/>
        </w:rPr>
      </w:pPr>
    </w:p>
    <w:p w14:paraId="468AF59E">
      <w:pPr>
        <w:pStyle w:val="7"/>
        <w:ind w:firstLine="643"/>
      </w:pPr>
    </w:p>
    <w:p w14:paraId="791A6F74">
      <w:pPr>
        <w:spacing w:line="600" w:lineRule="exact"/>
        <w:ind w:firstLine="640" w:firstLineChars="200"/>
        <w:rPr>
          <w:rFonts w:ascii="黑体" w:eastAsia="黑体"/>
          <w:sz w:val="32"/>
          <w:szCs w:val="32"/>
        </w:rPr>
      </w:pPr>
    </w:p>
    <w:p w14:paraId="37C7AFBF">
      <w:pPr>
        <w:spacing w:line="600" w:lineRule="exact"/>
        <w:ind w:firstLine="640" w:firstLineChars="200"/>
        <w:rPr>
          <w:rFonts w:ascii="黑体" w:eastAsia="黑体"/>
          <w:sz w:val="32"/>
          <w:szCs w:val="32"/>
        </w:rPr>
      </w:pPr>
    </w:p>
    <w:p w14:paraId="6616956E">
      <w:pPr>
        <w:spacing w:line="600" w:lineRule="exact"/>
        <w:ind w:firstLine="640" w:firstLineChars="200"/>
        <w:outlineLvl w:val="1"/>
        <w:rPr>
          <w:rStyle w:val="20"/>
          <w:rFonts w:ascii="黑体" w:eastAsia="黑体"/>
          <w:b w:val="0"/>
        </w:rPr>
      </w:pPr>
      <w:bookmarkStart w:id="140" w:name="_Toc29525"/>
      <w:bookmarkStart w:id="141" w:name="_Toc12311"/>
      <w:bookmarkStart w:id="142" w:name="_Toc16494"/>
      <w:bookmarkStart w:id="143" w:name="_Toc10853"/>
      <w:bookmarkStart w:id="144" w:name="_Toc15681"/>
      <w:bookmarkStart w:id="145" w:name="_Toc24685"/>
      <w:bookmarkStart w:id="146" w:name="_Toc16007"/>
      <w:r>
        <w:rPr>
          <w:rFonts w:hint="eastAsia" w:ascii="黑体" w:eastAsia="黑体"/>
          <w:sz w:val="32"/>
          <w:szCs w:val="32"/>
        </w:rPr>
        <w:t>五、</w:t>
      </w:r>
      <w:r>
        <w:rPr>
          <w:rFonts w:hint="eastAsia" w:ascii="黑体" w:eastAsia="黑体"/>
          <w:b/>
          <w:sz w:val="32"/>
          <w:szCs w:val="32"/>
        </w:rPr>
        <w:t>一</w:t>
      </w:r>
      <w:r>
        <w:rPr>
          <w:rStyle w:val="20"/>
          <w:rFonts w:hint="eastAsia" w:ascii="黑体" w:eastAsia="黑体"/>
          <w:b w:val="0"/>
        </w:rPr>
        <w:t>般公共预算财政拨款支出决算情况说明</w:t>
      </w:r>
      <w:bookmarkEnd w:id="138"/>
      <w:bookmarkEnd w:id="139"/>
      <w:bookmarkEnd w:id="140"/>
      <w:bookmarkEnd w:id="141"/>
      <w:bookmarkEnd w:id="142"/>
      <w:bookmarkEnd w:id="143"/>
      <w:bookmarkEnd w:id="144"/>
      <w:bookmarkEnd w:id="145"/>
      <w:bookmarkEnd w:id="146"/>
    </w:p>
    <w:p w14:paraId="4B076420">
      <w:pPr>
        <w:spacing w:line="600" w:lineRule="exact"/>
        <w:ind w:firstLine="643" w:firstLineChars="200"/>
        <w:outlineLvl w:val="2"/>
        <w:rPr>
          <w:rFonts w:ascii="仿宋" w:eastAsia="仿宋"/>
          <w:b/>
          <w:sz w:val="32"/>
          <w:szCs w:val="32"/>
        </w:rPr>
      </w:pPr>
      <w:bookmarkStart w:id="147" w:name="_Toc15377210"/>
      <w:bookmarkStart w:id="148" w:name="_Toc28870"/>
      <w:bookmarkStart w:id="149" w:name="_Toc17629"/>
      <w:r>
        <w:rPr>
          <w:rFonts w:hint="eastAsia" w:ascii="仿宋" w:eastAsia="仿宋"/>
          <w:b/>
          <w:sz w:val="32"/>
          <w:szCs w:val="32"/>
        </w:rPr>
        <w:t>（一）一般公共预算财政拨款支出决算总体情况</w:t>
      </w:r>
      <w:bookmarkEnd w:id="147"/>
      <w:bookmarkEnd w:id="148"/>
      <w:bookmarkEnd w:id="149"/>
    </w:p>
    <w:p w14:paraId="0703E88A">
      <w:pPr>
        <w:spacing w:line="600" w:lineRule="exact"/>
        <w:ind w:firstLine="640" w:firstLineChars="200"/>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21年一般公共预算财政拨款支出</w:t>
      </w:r>
      <w:r>
        <w:rPr>
          <w:rFonts w:ascii="仿宋" w:eastAsia="仿宋"/>
          <w:sz w:val="32"/>
          <w:szCs w:val="32"/>
        </w:rPr>
        <w:t>117.72</w:t>
      </w:r>
      <w:r>
        <w:rPr>
          <w:rFonts w:hint="eastAsia" w:ascii="仿宋" w:eastAsia="仿宋"/>
          <w:sz w:val="32"/>
          <w:szCs w:val="32"/>
        </w:rPr>
        <w:t>万元，占本年支出合计的</w:t>
      </w:r>
      <w:r>
        <w:rPr>
          <w:rFonts w:ascii="仿宋" w:eastAsia="仿宋"/>
          <w:sz w:val="32"/>
          <w:szCs w:val="32"/>
        </w:rPr>
        <w:t>73.52%</w:t>
      </w:r>
      <w:r>
        <w:rPr>
          <w:rFonts w:hint="eastAsia" w:ascii="仿宋" w:eastAsia="仿宋"/>
          <w:sz w:val="32"/>
          <w:szCs w:val="32"/>
        </w:rPr>
        <w:t>。与</w:t>
      </w:r>
      <w:r>
        <w:rPr>
          <w:rFonts w:ascii="仿宋" w:eastAsia="仿宋"/>
          <w:sz w:val="32"/>
          <w:szCs w:val="32"/>
        </w:rPr>
        <w:t>20</w:t>
      </w:r>
      <w:r>
        <w:rPr>
          <w:rFonts w:hint="eastAsia" w:ascii="仿宋" w:eastAsia="仿宋"/>
          <w:sz w:val="32"/>
          <w:szCs w:val="32"/>
        </w:rPr>
        <w:t>20年相比，一般公共预算财政拨款支出减少</w:t>
      </w:r>
      <w:r>
        <w:rPr>
          <w:rFonts w:ascii="仿宋" w:eastAsia="仿宋"/>
          <w:sz w:val="32"/>
          <w:szCs w:val="32"/>
        </w:rPr>
        <w:t>10.24</w:t>
      </w:r>
      <w:r>
        <w:rPr>
          <w:rFonts w:hint="eastAsia" w:ascii="仿宋" w:eastAsia="仿宋"/>
          <w:sz w:val="32"/>
          <w:szCs w:val="32"/>
        </w:rPr>
        <w:t>万元，下降</w:t>
      </w:r>
      <w:r>
        <w:rPr>
          <w:rFonts w:ascii="仿宋" w:eastAsia="仿宋"/>
          <w:sz w:val="32"/>
          <w:szCs w:val="32"/>
        </w:rPr>
        <w:t>8%</w:t>
      </w:r>
      <w:r>
        <w:rPr>
          <w:rFonts w:hint="eastAsia" w:ascii="仿宋" w:eastAsia="仿宋"/>
          <w:sz w:val="32"/>
          <w:szCs w:val="32"/>
        </w:rPr>
        <w:t>。主要变动原因是</w:t>
      </w:r>
      <w:r>
        <w:rPr>
          <w:rFonts w:ascii="仿宋" w:eastAsia="仿宋"/>
          <w:sz w:val="32"/>
          <w:szCs w:val="32"/>
        </w:rPr>
        <w:t>2021年无抗疫特别国债资金。</w:t>
      </w:r>
    </w:p>
    <w:p w14:paraId="3540D18C">
      <w:pPr>
        <w:spacing w:line="600" w:lineRule="exact"/>
        <w:ind w:firstLine="640" w:firstLineChars="200"/>
        <w:rPr>
          <w:rFonts w:ascii="仿宋" w:eastAsia="仿宋"/>
          <w:sz w:val="32"/>
          <w:szCs w:val="32"/>
        </w:rPr>
      </w:pPr>
      <w:r>
        <w:rPr>
          <w:rFonts w:ascii="仿宋" w:eastAsia="仿宋"/>
          <w:sz w:val="32"/>
          <w:szCs w:val="32"/>
        </w:rPr>
        <w:drawing>
          <wp:anchor distT="0" distB="0" distL="67310" distR="67310" simplePos="0" relativeHeight="251661312" behindDoc="0" locked="0" layoutInCell="1" allowOverlap="1">
            <wp:simplePos x="0" y="0"/>
            <wp:positionH relativeFrom="column">
              <wp:posOffset>334010</wp:posOffset>
            </wp:positionH>
            <wp:positionV relativeFrom="paragraph">
              <wp:posOffset>124460</wp:posOffset>
            </wp:positionV>
            <wp:extent cx="4572000" cy="2743200"/>
            <wp:effectExtent l="0" t="0" r="0" b="0"/>
            <wp:wrapNone/>
            <wp:docPr id="13"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pic:cNvPicPr>
                      <a:picLocks noChangeAspect="1"/>
                    </pic:cNvPicPr>
                  </pic:nvPicPr>
                  <pic:blipFill>
                    <a:blip r:embed="rId10" cstate="print"/>
                    <a:stretch>
                      <a:fillRect/>
                    </a:stretch>
                  </pic:blipFill>
                  <pic:spPr>
                    <a:xfrm>
                      <a:off x="0" y="0"/>
                      <a:ext cx="4572000" cy="2743200"/>
                    </a:xfrm>
                    <a:prstGeom prst="rect">
                      <a:avLst/>
                    </a:prstGeom>
                    <a:noFill/>
                    <a:ln w="9525" cap="flat" cmpd="sng">
                      <a:noFill/>
                      <a:prstDash val="solid"/>
                      <a:miter/>
                    </a:ln>
                  </pic:spPr>
                </pic:pic>
              </a:graphicData>
            </a:graphic>
          </wp:anchor>
        </w:drawing>
      </w:r>
    </w:p>
    <w:p w14:paraId="3A1BDEAE">
      <w:pPr>
        <w:spacing w:line="600" w:lineRule="exact"/>
        <w:ind w:firstLine="640" w:firstLineChars="200"/>
        <w:rPr>
          <w:rFonts w:ascii="仿宋" w:eastAsia="仿宋"/>
          <w:sz w:val="32"/>
          <w:szCs w:val="32"/>
        </w:rPr>
      </w:pPr>
      <w:bookmarkStart w:id="150" w:name="_Toc15377211"/>
    </w:p>
    <w:p w14:paraId="234A7ECD">
      <w:pPr>
        <w:spacing w:line="600" w:lineRule="exact"/>
        <w:ind w:firstLine="640" w:firstLineChars="200"/>
        <w:rPr>
          <w:rFonts w:ascii="仿宋" w:eastAsia="仿宋"/>
          <w:sz w:val="32"/>
          <w:szCs w:val="32"/>
        </w:rPr>
      </w:pPr>
    </w:p>
    <w:p w14:paraId="177F30F9">
      <w:pPr>
        <w:spacing w:line="600" w:lineRule="exact"/>
        <w:ind w:firstLine="640" w:firstLineChars="200"/>
        <w:rPr>
          <w:rFonts w:ascii="仿宋" w:eastAsia="仿宋"/>
          <w:sz w:val="32"/>
          <w:szCs w:val="32"/>
        </w:rPr>
      </w:pPr>
    </w:p>
    <w:p w14:paraId="0AE763FA">
      <w:pPr>
        <w:spacing w:line="600" w:lineRule="exact"/>
        <w:ind w:firstLine="640" w:firstLineChars="200"/>
        <w:rPr>
          <w:rFonts w:ascii="仿宋" w:eastAsia="仿宋"/>
          <w:sz w:val="32"/>
          <w:szCs w:val="32"/>
        </w:rPr>
      </w:pPr>
    </w:p>
    <w:p w14:paraId="47F946A9">
      <w:pPr>
        <w:spacing w:line="600" w:lineRule="exact"/>
        <w:ind w:firstLine="640" w:firstLineChars="200"/>
        <w:rPr>
          <w:rFonts w:ascii="仿宋" w:eastAsia="仿宋"/>
          <w:sz w:val="32"/>
          <w:szCs w:val="32"/>
        </w:rPr>
      </w:pPr>
    </w:p>
    <w:p w14:paraId="076AB00C">
      <w:pPr>
        <w:spacing w:line="600" w:lineRule="exact"/>
        <w:ind w:firstLine="640" w:firstLineChars="200"/>
        <w:rPr>
          <w:rFonts w:ascii="仿宋" w:eastAsia="仿宋"/>
          <w:sz w:val="32"/>
          <w:szCs w:val="32"/>
        </w:rPr>
      </w:pPr>
    </w:p>
    <w:p w14:paraId="472E9620">
      <w:pPr>
        <w:spacing w:line="600" w:lineRule="exact"/>
        <w:ind w:firstLine="640" w:firstLineChars="200"/>
        <w:rPr>
          <w:rFonts w:ascii="仿宋" w:eastAsia="仿宋"/>
          <w:sz w:val="32"/>
          <w:szCs w:val="32"/>
        </w:rPr>
      </w:pPr>
    </w:p>
    <w:p w14:paraId="3EC96934">
      <w:pPr>
        <w:spacing w:line="600" w:lineRule="exact"/>
        <w:ind w:firstLine="482" w:firstLineChars="150"/>
        <w:outlineLvl w:val="2"/>
        <w:rPr>
          <w:rFonts w:ascii="仿宋" w:eastAsia="仿宋"/>
          <w:b/>
          <w:sz w:val="32"/>
          <w:szCs w:val="32"/>
        </w:rPr>
      </w:pPr>
      <w:bookmarkStart w:id="151" w:name="_Toc8063"/>
      <w:bookmarkStart w:id="152" w:name="_Toc27637"/>
      <w:r>
        <w:rPr>
          <w:rFonts w:hint="eastAsia" w:ascii="仿宋" w:eastAsia="仿宋"/>
          <w:b/>
          <w:sz w:val="32"/>
          <w:szCs w:val="32"/>
        </w:rPr>
        <w:t>（二）一般公共预算财政拨款支出决算结构情况</w:t>
      </w:r>
      <w:bookmarkEnd w:id="150"/>
      <w:bookmarkEnd w:id="151"/>
      <w:bookmarkEnd w:id="152"/>
    </w:p>
    <w:p w14:paraId="7555265A">
      <w:pPr>
        <w:spacing w:line="600" w:lineRule="exact"/>
        <w:ind w:firstLine="640"/>
        <w:rPr>
          <w:rFonts w:ascii="仿宋" w:eastAsia="仿宋"/>
          <w:b/>
          <w:sz w:val="32"/>
          <w:szCs w:val="32"/>
        </w:rPr>
      </w:pPr>
      <w:r>
        <w:rPr>
          <w:rFonts w:ascii="仿宋" w:eastAsia="仿宋"/>
          <w:sz w:val="32"/>
          <w:szCs w:val="32"/>
        </w:rPr>
        <w:t>20</w:t>
      </w:r>
      <w:r>
        <w:rPr>
          <w:rFonts w:hint="eastAsia" w:ascii="仿宋" w:eastAsia="仿宋"/>
          <w:sz w:val="32"/>
          <w:szCs w:val="32"/>
        </w:rPr>
        <w:t>21年一般公共预算财政拨款支出</w:t>
      </w:r>
      <w:r>
        <w:rPr>
          <w:rFonts w:ascii="仿宋" w:eastAsia="仿宋"/>
          <w:sz w:val="32"/>
          <w:szCs w:val="32"/>
        </w:rPr>
        <w:t>117.72</w:t>
      </w:r>
      <w:r>
        <w:rPr>
          <w:rFonts w:hint="eastAsia" w:ascii="仿宋" w:eastAsia="仿宋"/>
          <w:sz w:val="32"/>
          <w:szCs w:val="32"/>
        </w:rPr>
        <w:t>万元，主要用于以下方面</w:t>
      </w:r>
      <w:r>
        <w:rPr>
          <w:rFonts w:ascii="仿宋" w:eastAsia="仿宋"/>
          <w:sz w:val="32"/>
          <w:szCs w:val="32"/>
        </w:rPr>
        <w:t>:</w:t>
      </w:r>
      <w:r>
        <w:rPr>
          <w:rFonts w:hint="eastAsia" w:ascii="仿宋" w:eastAsia="仿宋"/>
          <w:b/>
          <w:sz w:val="32"/>
          <w:szCs w:val="32"/>
        </w:rPr>
        <w:t>社会保障和就业（类）</w:t>
      </w:r>
      <w:r>
        <w:rPr>
          <w:rFonts w:hint="eastAsia" w:ascii="仿宋" w:eastAsia="仿宋"/>
          <w:sz w:val="32"/>
          <w:szCs w:val="32"/>
        </w:rPr>
        <w:t>支出</w:t>
      </w:r>
      <w:r>
        <w:rPr>
          <w:rFonts w:ascii="仿宋" w:eastAsia="仿宋"/>
          <w:sz w:val="32"/>
          <w:szCs w:val="32"/>
        </w:rPr>
        <w:t>9.69</w:t>
      </w:r>
      <w:r>
        <w:rPr>
          <w:rFonts w:hint="eastAsia" w:ascii="仿宋" w:eastAsia="仿宋"/>
          <w:sz w:val="32"/>
          <w:szCs w:val="32"/>
        </w:rPr>
        <w:t>万元，占</w:t>
      </w:r>
      <w:r>
        <w:rPr>
          <w:rFonts w:ascii="仿宋" w:eastAsia="仿宋"/>
          <w:sz w:val="32"/>
          <w:szCs w:val="32"/>
        </w:rPr>
        <w:t>8.23%</w:t>
      </w:r>
      <w:r>
        <w:rPr>
          <w:rFonts w:hint="eastAsia" w:ascii="仿宋" w:eastAsia="仿宋"/>
          <w:sz w:val="32"/>
          <w:szCs w:val="32"/>
        </w:rPr>
        <w:t>；</w:t>
      </w:r>
      <w:r>
        <w:rPr>
          <w:rFonts w:hint="eastAsia" w:ascii="仿宋" w:eastAsia="仿宋"/>
          <w:b/>
          <w:bCs/>
          <w:sz w:val="32"/>
          <w:szCs w:val="32"/>
        </w:rPr>
        <w:t>卫生健康支出</w:t>
      </w:r>
      <w:r>
        <w:rPr>
          <w:rFonts w:ascii="仿宋" w:eastAsia="仿宋"/>
          <w:sz w:val="32"/>
          <w:szCs w:val="32"/>
        </w:rPr>
        <w:t>100.57</w:t>
      </w:r>
      <w:r>
        <w:rPr>
          <w:rFonts w:hint="eastAsia" w:ascii="仿宋" w:eastAsia="仿宋"/>
          <w:sz w:val="32"/>
          <w:szCs w:val="32"/>
        </w:rPr>
        <w:t>万元，占</w:t>
      </w:r>
      <w:r>
        <w:rPr>
          <w:rFonts w:ascii="仿宋" w:eastAsia="仿宋"/>
          <w:sz w:val="32"/>
          <w:szCs w:val="32"/>
        </w:rPr>
        <w:t>85.43%</w:t>
      </w:r>
      <w:r>
        <w:rPr>
          <w:rFonts w:hint="eastAsia" w:ascii="仿宋" w:eastAsia="仿宋"/>
          <w:sz w:val="32"/>
          <w:szCs w:val="32"/>
        </w:rPr>
        <w:t>；住房保障支出</w:t>
      </w:r>
      <w:r>
        <w:rPr>
          <w:rFonts w:ascii="仿宋" w:eastAsia="仿宋"/>
          <w:sz w:val="32"/>
          <w:szCs w:val="32"/>
        </w:rPr>
        <w:t>7.46</w:t>
      </w:r>
      <w:r>
        <w:rPr>
          <w:rFonts w:hint="eastAsia" w:ascii="仿宋" w:eastAsia="仿宋"/>
          <w:sz w:val="32"/>
          <w:szCs w:val="32"/>
        </w:rPr>
        <w:t>万元，占</w:t>
      </w:r>
      <w:r>
        <w:rPr>
          <w:rFonts w:ascii="仿宋" w:eastAsia="仿宋"/>
          <w:sz w:val="32"/>
          <w:szCs w:val="32"/>
        </w:rPr>
        <w:t>6.34%</w:t>
      </w:r>
      <w:r>
        <w:rPr>
          <w:rFonts w:hint="eastAsia" w:ascii="仿宋" w:eastAsia="仿宋"/>
          <w:sz w:val="32"/>
          <w:szCs w:val="32"/>
        </w:rPr>
        <w:t>。</w:t>
      </w:r>
    </w:p>
    <w:p w14:paraId="6F585D18">
      <w:pPr>
        <w:spacing w:line="600" w:lineRule="exact"/>
        <w:ind w:firstLine="640"/>
        <w:rPr>
          <w:rFonts w:ascii="仿宋" w:eastAsia="仿宋"/>
          <w:sz w:val="32"/>
          <w:szCs w:val="32"/>
        </w:rPr>
      </w:pPr>
      <w:r>
        <w:rPr>
          <w:rFonts w:ascii="仿宋" w:eastAsia="仿宋"/>
          <w:b/>
          <w:sz w:val="32"/>
          <w:szCs w:val="32"/>
        </w:rPr>
        <w:drawing>
          <wp:anchor distT="0" distB="0" distL="67310" distR="67310" simplePos="0" relativeHeight="251662336" behindDoc="0" locked="0" layoutInCell="1" allowOverlap="1">
            <wp:simplePos x="0" y="0"/>
            <wp:positionH relativeFrom="column">
              <wp:posOffset>74295</wp:posOffset>
            </wp:positionH>
            <wp:positionV relativeFrom="paragraph">
              <wp:posOffset>88265</wp:posOffset>
            </wp:positionV>
            <wp:extent cx="4572000" cy="2743200"/>
            <wp:effectExtent l="0" t="0" r="0" b="0"/>
            <wp:wrapNone/>
            <wp:docPr id="16"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pic:cNvPicPr>
                      <a:picLocks noChangeAspect="1"/>
                    </pic:cNvPicPr>
                  </pic:nvPicPr>
                  <pic:blipFill>
                    <a:blip r:embed="rId11" cstate="print"/>
                    <a:stretch>
                      <a:fillRect/>
                    </a:stretch>
                  </pic:blipFill>
                  <pic:spPr>
                    <a:xfrm>
                      <a:off x="0" y="0"/>
                      <a:ext cx="4572000" cy="2743199"/>
                    </a:xfrm>
                    <a:prstGeom prst="rect">
                      <a:avLst/>
                    </a:prstGeom>
                    <a:noFill/>
                    <a:ln w="9525" cap="flat" cmpd="sng">
                      <a:noFill/>
                      <a:prstDash val="solid"/>
                      <a:miter/>
                    </a:ln>
                  </pic:spPr>
                </pic:pic>
              </a:graphicData>
            </a:graphic>
          </wp:anchor>
        </w:drawing>
      </w:r>
    </w:p>
    <w:p w14:paraId="599F2D0D">
      <w:pPr>
        <w:spacing w:line="600" w:lineRule="exact"/>
        <w:ind w:firstLine="640" w:firstLineChars="200"/>
        <w:rPr>
          <w:rFonts w:ascii="仿宋" w:eastAsia="仿宋"/>
          <w:sz w:val="32"/>
          <w:szCs w:val="32"/>
        </w:rPr>
      </w:pPr>
      <w:bookmarkStart w:id="153" w:name="_Toc15377212"/>
    </w:p>
    <w:p w14:paraId="7D312B2D">
      <w:pPr>
        <w:spacing w:line="600" w:lineRule="exact"/>
        <w:ind w:firstLine="640" w:firstLineChars="200"/>
        <w:rPr>
          <w:rFonts w:ascii="仿宋" w:eastAsia="仿宋"/>
          <w:sz w:val="32"/>
          <w:szCs w:val="32"/>
        </w:rPr>
      </w:pPr>
    </w:p>
    <w:p w14:paraId="36996DD4">
      <w:pPr>
        <w:spacing w:line="600" w:lineRule="exact"/>
        <w:ind w:firstLine="640" w:firstLineChars="200"/>
        <w:rPr>
          <w:rFonts w:ascii="仿宋" w:eastAsia="仿宋"/>
          <w:sz w:val="32"/>
          <w:szCs w:val="32"/>
        </w:rPr>
      </w:pPr>
    </w:p>
    <w:p w14:paraId="02EE3812">
      <w:pPr>
        <w:spacing w:line="600" w:lineRule="exact"/>
        <w:ind w:firstLine="321" w:firstLineChars="100"/>
        <w:outlineLvl w:val="2"/>
        <w:rPr>
          <w:rFonts w:ascii="仿宋" w:eastAsia="仿宋"/>
          <w:b/>
          <w:sz w:val="32"/>
          <w:szCs w:val="32"/>
        </w:rPr>
      </w:pPr>
      <w:bookmarkStart w:id="154" w:name="_Toc23959"/>
      <w:bookmarkStart w:id="155" w:name="_Toc15656"/>
      <w:r>
        <w:rPr>
          <w:rFonts w:hint="eastAsia" w:ascii="仿宋" w:eastAsia="仿宋"/>
          <w:b/>
          <w:sz w:val="32"/>
          <w:szCs w:val="32"/>
        </w:rPr>
        <w:t>（三）一般公共预算财政拨款支出决算具体情况</w:t>
      </w:r>
      <w:bookmarkEnd w:id="153"/>
      <w:bookmarkEnd w:id="154"/>
      <w:bookmarkEnd w:id="155"/>
    </w:p>
    <w:p w14:paraId="641BCA66">
      <w:pPr>
        <w:spacing w:line="600" w:lineRule="exact"/>
        <w:ind w:firstLine="643" w:firstLineChars="200"/>
        <w:rPr>
          <w:rFonts w:ascii="仿宋_GB2312" w:eastAsia="仿宋_GB2312"/>
          <w:color w:val="000000"/>
          <w:sz w:val="32"/>
          <w:szCs w:val="32"/>
        </w:rPr>
      </w:pPr>
      <w:bookmarkStart w:id="156" w:name="_Toc16721"/>
      <w:bookmarkStart w:id="157" w:name="_Toc14396"/>
      <w:bookmarkStart w:id="158" w:name="_Toc1463"/>
      <w:bookmarkStart w:id="159" w:name="_Toc15378460"/>
      <w:bookmarkStart w:id="160" w:name="_Toc15377444"/>
      <w:bookmarkStart w:id="161" w:name="_Toc15377213"/>
      <w:bookmarkStart w:id="162" w:name="_Toc22333"/>
      <w:bookmarkStart w:id="163" w:name="_Toc17987"/>
      <w:bookmarkStart w:id="164" w:name="_Toc19754"/>
      <w:bookmarkStart w:id="165" w:name="_Toc21245"/>
      <w:bookmarkStart w:id="166" w:name="_Toc12752"/>
      <w:bookmarkStart w:id="167" w:name="_Toc12254"/>
      <w:r>
        <w:rPr>
          <w:rFonts w:hint="eastAsia" w:ascii="仿宋" w:eastAsia="仿宋"/>
          <w:b/>
          <w:sz w:val="32"/>
          <w:szCs w:val="32"/>
        </w:rPr>
        <w:t>2021年一般公共预算支出决算数为</w:t>
      </w:r>
      <w:r>
        <w:rPr>
          <w:rFonts w:ascii="仿宋" w:eastAsia="仿宋"/>
          <w:b/>
          <w:sz w:val="32"/>
          <w:szCs w:val="32"/>
        </w:rPr>
        <w:t>117.72万元</w:t>
      </w:r>
      <w:r>
        <w:rPr>
          <w:rFonts w:hint="eastAsia" w:ascii="仿宋" w:eastAsia="仿宋"/>
          <w:sz w:val="32"/>
          <w:szCs w:val="32"/>
        </w:rPr>
        <w:t>，</w:t>
      </w:r>
      <w:r>
        <w:rPr>
          <w:rStyle w:val="17"/>
          <w:rFonts w:hint="eastAsia" w:ascii="仿宋" w:eastAsia="仿宋"/>
          <w:bCs/>
          <w:sz w:val="32"/>
          <w:szCs w:val="32"/>
        </w:rPr>
        <w:t>完成预算</w:t>
      </w:r>
      <w:r>
        <w:rPr>
          <w:rStyle w:val="17"/>
          <w:rFonts w:ascii="仿宋" w:eastAsia="仿宋"/>
          <w:bCs/>
          <w:sz w:val="32"/>
          <w:szCs w:val="32"/>
        </w:rPr>
        <w:t>100%</w:t>
      </w:r>
      <w:r>
        <w:rPr>
          <w:rStyle w:val="17"/>
          <w:rFonts w:hint="eastAsia" w:ascii="仿宋" w:eastAsia="仿宋"/>
          <w:bCs/>
          <w:sz w:val="32"/>
          <w:szCs w:val="32"/>
        </w:rPr>
        <w:t>。</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443F44A9">
      <w:pPr>
        <w:spacing w:line="600" w:lineRule="exact"/>
        <w:ind w:firstLine="643" w:firstLineChars="200"/>
        <w:outlineLvl w:val="1"/>
        <w:rPr>
          <w:rFonts w:ascii="仿宋" w:eastAsia="仿宋"/>
          <w:sz w:val="32"/>
          <w:szCs w:val="32"/>
        </w:rPr>
      </w:pPr>
      <w:r>
        <w:rPr>
          <w:rStyle w:val="17"/>
          <w:rFonts w:hint="eastAsia" w:ascii="仿宋" w:eastAsia="仿宋"/>
          <w:bCs/>
          <w:sz w:val="32"/>
          <w:szCs w:val="32"/>
        </w:rPr>
        <w:t>其中：</w:t>
      </w:r>
      <w:bookmarkEnd w:id="156"/>
      <w:bookmarkEnd w:id="157"/>
      <w:bookmarkEnd w:id="158"/>
      <w:bookmarkEnd w:id="159"/>
      <w:bookmarkEnd w:id="160"/>
      <w:bookmarkEnd w:id="161"/>
      <w:bookmarkEnd w:id="162"/>
      <w:bookmarkEnd w:id="163"/>
      <w:bookmarkEnd w:id="164"/>
      <w:bookmarkEnd w:id="165"/>
      <w:bookmarkEnd w:id="166"/>
      <w:bookmarkEnd w:id="167"/>
    </w:p>
    <w:p w14:paraId="3E351C52">
      <w:pPr>
        <w:spacing w:line="600" w:lineRule="exact"/>
        <w:ind w:firstLine="643" w:firstLineChars="200"/>
        <w:rPr>
          <w:rFonts w:ascii="仿宋_GB2312" w:eastAsia="仿宋_GB2312"/>
          <w:color w:val="000000"/>
          <w:sz w:val="32"/>
          <w:szCs w:val="32"/>
        </w:rPr>
      </w:pPr>
      <w:bookmarkStart w:id="168" w:name="_Toc5671"/>
      <w:bookmarkStart w:id="169" w:name="_Toc15377214"/>
      <w:bookmarkStart w:id="170" w:name="_Toc22049"/>
      <w:bookmarkStart w:id="171" w:name="_Toc23441"/>
      <w:bookmarkStart w:id="172" w:name="_Toc15506"/>
      <w:bookmarkStart w:id="173" w:name="_Toc16558"/>
      <w:bookmarkStart w:id="174" w:name="_Toc8072"/>
      <w:bookmarkStart w:id="175" w:name="_Toc15396608"/>
      <w:r>
        <w:rPr>
          <w:rFonts w:hint="eastAsia" w:ascii="仿宋" w:hAnsi="仿宋" w:eastAsia="仿宋"/>
          <w:b/>
          <w:bCs/>
          <w:color w:val="000000"/>
          <w:sz w:val="32"/>
          <w:szCs w:val="32"/>
        </w:rPr>
        <w:t>卫生健康支出</w:t>
      </w:r>
      <w:r>
        <w:rPr>
          <w:rFonts w:hint="eastAsia" w:ascii="仿宋_GB2312" w:eastAsia="仿宋_GB2312"/>
          <w:b/>
          <w:color w:val="000000"/>
          <w:sz w:val="32"/>
          <w:szCs w:val="32"/>
        </w:rPr>
        <w:t>（类）基层医疗卫生机构（款）</w:t>
      </w:r>
      <w:r>
        <w:rPr>
          <w:rStyle w:val="17"/>
          <w:rFonts w:hint="eastAsia" w:ascii="仿宋_GB2312" w:eastAsia="仿宋_GB2312"/>
          <w:color w:val="000000"/>
          <w:sz w:val="32"/>
          <w:szCs w:val="32"/>
        </w:rPr>
        <w:t>乡镇卫生院（项）：</w:t>
      </w:r>
      <w:r>
        <w:rPr>
          <w:rStyle w:val="17"/>
          <w:rFonts w:hint="eastAsia" w:ascii="仿宋_GB2312" w:eastAsia="仿宋_GB2312"/>
          <w:b w:val="0"/>
          <w:color w:val="000000"/>
          <w:sz w:val="32"/>
          <w:szCs w:val="32"/>
        </w:rPr>
        <w:t>主要用于乡镇卫生院人员经费，</w:t>
      </w:r>
      <w:r>
        <w:rPr>
          <w:rStyle w:val="17"/>
          <w:rFonts w:hint="eastAsia" w:ascii="仿宋_GB2312" w:eastAsia="仿宋_GB2312"/>
          <w:b w:val="0"/>
          <w:bCs/>
          <w:color w:val="000000"/>
          <w:sz w:val="32"/>
          <w:szCs w:val="32"/>
        </w:rPr>
        <w:t>决算数48.27万元</w:t>
      </w:r>
      <w:r>
        <w:rPr>
          <w:rStyle w:val="17"/>
          <w:rFonts w:hint="eastAsia" w:ascii="仿宋_GB2312" w:eastAsia="仿宋_GB2312"/>
          <w:color w:val="000000"/>
          <w:sz w:val="32"/>
          <w:szCs w:val="32"/>
        </w:rPr>
        <w:t>，</w:t>
      </w:r>
      <w:r>
        <w:rPr>
          <w:rFonts w:hint="eastAsia" w:ascii="仿宋_GB2312" w:eastAsia="仿宋_GB2312"/>
          <w:color w:val="000000"/>
          <w:sz w:val="32"/>
          <w:szCs w:val="32"/>
        </w:rPr>
        <w:t>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70F80C61">
      <w:pPr>
        <w:spacing w:line="600" w:lineRule="exact"/>
        <w:ind w:firstLine="643" w:firstLineChars="200"/>
        <w:rPr>
          <w:rStyle w:val="17"/>
          <w:rFonts w:ascii="仿宋_GB2312" w:eastAsia="仿宋_GB2312"/>
          <w:b w:val="0"/>
          <w:color w:val="000000"/>
          <w:sz w:val="32"/>
          <w:szCs w:val="32"/>
        </w:rPr>
      </w:pPr>
      <w:r>
        <w:rPr>
          <w:rStyle w:val="17"/>
          <w:rFonts w:hint="eastAsia" w:ascii="仿宋_GB2312" w:eastAsia="仿宋_GB2312"/>
          <w:color w:val="000000"/>
          <w:sz w:val="32"/>
          <w:szCs w:val="32"/>
        </w:rPr>
        <w:t>卫生健康支出</w:t>
      </w:r>
      <w:r>
        <w:rPr>
          <w:rFonts w:hint="eastAsia" w:ascii="仿宋_GB2312" w:eastAsia="仿宋_GB2312"/>
          <w:b/>
          <w:color w:val="000000"/>
          <w:sz w:val="32"/>
          <w:szCs w:val="32"/>
        </w:rPr>
        <w:t>（类）基层医疗卫生机构（款）其他基层医疗卫生机构支出（项）：</w:t>
      </w:r>
      <w:r>
        <w:rPr>
          <w:rStyle w:val="17"/>
          <w:rFonts w:hint="eastAsia" w:ascii="仿宋_GB2312" w:eastAsia="仿宋_GB2312"/>
          <w:b w:val="0"/>
          <w:color w:val="000000"/>
          <w:sz w:val="32"/>
          <w:szCs w:val="32"/>
        </w:rPr>
        <w:t>主要用于村卫生站实行基本药物制度后弥补人员经费、机构运行。</w:t>
      </w:r>
      <w:r>
        <w:rPr>
          <w:rFonts w:hint="eastAsia" w:ascii="仿宋_GB2312" w:eastAsia="仿宋_GB2312"/>
          <w:color w:val="000000"/>
          <w:sz w:val="32"/>
          <w:szCs w:val="32"/>
        </w:rPr>
        <w:t>2021年决算数为13.34</w:t>
      </w:r>
      <w:r>
        <w:rPr>
          <w:rFonts w:hint="eastAsia" w:ascii="仿宋_GB2312" w:eastAsia="仿宋_GB2312"/>
          <w:sz w:val="32"/>
          <w:szCs w:val="32"/>
        </w:rPr>
        <w:t>万元，完成预算100%。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6B2806ED">
      <w:pPr>
        <w:spacing w:line="600" w:lineRule="exact"/>
        <w:ind w:firstLine="643" w:firstLineChars="200"/>
        <w:rPr>
          <w:color w:val="000000"/>
          <w:sz w:val="32"/>
          <w:szCs w:val="32"/>
        </w:rPr>
      </w:pPr>
      <w:r>
        <w:rPr>
          <w:rStyle w:val="17"/>
          <w:rFonts w:hint="eastAsia" w:ascii="仿宋_GB2312" w:eastAsia="仿宋_GB2312"/>
          <w:bCs/>
          <w:color w:val="000000"/>
          <w:sz w:val="32"/>
          <w:szCs w:val="32"/>
        </w:rPr>
        <w:t>卫生健康支出（类）公共卫生（款）</w:t>
      </w:r>
      <w:r>
        <w:rPr>
          <w:rStyle w:val="17"/>
          <w:rFonts w:hint="eastAsia" w:ascii="仿宋_GB2312" w:eastAsia="仿宋_GB2312"/>
          <w:color w:val="000000"/>
          <w:sz w:val="32"/>
          <w:szCs w:val="32"/>
        </w:rPr>
        <w:t>基本公共卫生服务（项）:</w:t>
      </w:r>
      <w:r>
        <w:rPr>
          <w:rStyle w:val="17"/>
          <w:rFonts w:hint="eastAsia" w:ascii="仿宋_GB2312" w:eastAsia="仿宋_GB2312"/>
          <w:b w:val="0"/>
          <w:color w:val="000000"/>
          <w:sz w:val="32"/>
          <w:szCs w:val="32"/>
        </w:rPr>
        <w:t>主要用于乡镇卫生院、村卫生站开展基本公共卫生服务活动支出。</w:t>
      </w:r>
      <w:r>
        <w:rPr>
          <w:rFonts w:hint="eastAsia" w:ascii="仿宋_GB2312" w:eastAsia="仿宋_GB2312"/>
          <w:color w:val="000000"/>
          <w:sz w:val="32"/>
          <w:szCs w:val="32"/>
        </w:rPr>
        <w:t>2021年决算数为35.27万元，完成预算100%</w:t>
      </w:r>
      <w:r>
        <w:rPr>
          <w:rFonts w:hint="eastAsia"/>
          <w:color w:val="000000"/>
          <w:sz w:val="32"/>
          <w:szCs w:val="32"/>
        </w:rPr>
        <w:t>。</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2645245E">
      <w:pPr>
        <w:spacing w:line="600" w:lineRule="exact"/>
        <w:ind w:firstLine="643" w:firstLineChars="200"/>
        <w:rPr>
          <w:rFonts w:ascii="仿宋_GB2312" w:eastAsia="仿宋_GB2312"/>
          <w:color w:val="000000"/>
          <w:sz w:val="32"/>
          <w:szCs w:val="32"/>
        </w:rPr>
      </w:pPr>
      <w:r>
        <w:rPr>
          <w:rStyle w:val="17"/>
          <w:rFonts w:hint="eastAsia" w:ascii="仿宋_GB2312" w:eastAsia="仿宋_GB2312"/>
          <w:bCs/>
          <w:color w:val="000000"/>
          <w:sz w:val="32"/>
          <w:szCs w:val="32"/>
        </w:rPr>
        <w:t>卫生健康支出（类）行政事业单位（款）事业单位医疗（项）</w:t>
      </w:r>
      <w:r>
        <w:rPr>
          <w:rStyle w:val="17"/>
          <w:rFonts w:hint="eastAsia" w:ascii="仿宋_GB2312" w:eastAsia="仿宋_GB2312"/>
          <w:b w:val="0"/>
          <w:color w:val="000000"/>
          <w:sz w:val="32"/>
          <w:szCs w:val="32"/>
        </w:rPr>
        <w:t>：用于在职在编人员医疗保险支出，2021年决算数3.67万元，</w:t>
      </w:r>
      <w:r>
        <w:rPr>
          <w:rFonts w:hint="eastAsia" w:ascii="仿宋_GB2312" w:eastAsia="仿宋_GB2312"/>
          <w:color w:val="000000"/>
          <w:sz w:val="32"/>
          <w:szCs w:val="32"/>
        </w:rPr>
        <w:t>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5A23BDF0">
      <w:pPr>
        <w:spacing w:line="600" w:lineRule="exact"/>
        <w:ind w:firstLine="643" w:firstLineChars="200"/>
        <w:rPr>
          <w:rStyle w:val="17"/>
          <w:rFonts w:ascii="仿宋_GB2312" w:eastAsia="仿宋_GB2312"/>
          <w:b w:val="0"/>
          <w:color w:val="000000"/>
          <w:sz w:val="32"/>
          <w:szCs w:val="32"/>
        </w:rPr>
      </w:pPr>
      <w:r>
        <w:rPr>
          <w:rStyle w:val="17"/>
          <w:rFonts w:hint="eastAsia" w:ascii="仿宋_GB2312" w:eastAsia="仿宋_GB2312"/>
          <w:color w:val="000000"/>
          <w:sz w:val="32"/>
          <w:szCs w:val="32"/>
        </w:rPr>
        <w:t>住房保障支出（类）住房改革支出（款）</w:t>
      </w:r>
      <w:r>
        <w:rPr>
          <w:rStyle w:val="17"/>
          <w:rFonts w:hint="eastAsia" w:ascii="仿宋_GB2312" w:eastAsia="仿宋_GB2312"/>
          <w:bCs/>
          <w:color w:val="000000"/>
          <w:sz w:val="32"/>
          <w:szCs w:val="32"/>
        </w:rPr>
        <w:t>住房公积金支出（项）</w:t>
      </w:r>
      <w:r>
        <w:rPr>
          <w:rStyle w:val="17"/>
          <w:rFonts w:hint="eastAsia" w:ascii="仿宋_GB2312" w:eastAsia="仿宋_GB2312"/>
          <w:b w:val="0"/>
          <w:color w:val="000000"/>
          <w:sz w:val="32"/>
          <w:szCs w:val="32"/>
        </w:rPr>
        <w:t>:主要用于在职在编人员缴纳住房公积金支出。2021年决算数为7.46万元，完成预算100%。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31FB62D6">
      <w:pPr>
        <w:spacing w:line="600" w:lineRule="exact"/>
        <w:ind w:firstLine="643" w:firstLineChars="200"/>
        <w:rPr>
          <w:rFonts w:ascii="仿宋_GB2312" w:eastAsia="仿宋_GB2312"/>
          <w:sz w:val="32"/>
          <w:szCs w:val="32"/>
        </w:rPr>
      </w:pPr>
      <w:r>
        <w:rPr>
          <w:rStyle w:val="17"/>
          <w:rFonts w:hint="eastAsia" w:ascii="仿宋_GB2312" w:eastAsia="仿宋_GB2312"/>
          <w:color w:val="000000"/>
          <w:sz w:val="32"/>
          <w:szCs w:val="32"/>
        </w:rPr>
        <w:t>社会保障和就业支出(类)行政事业单位离退休（款）</w:t>
      </w:r>
      <w:r>
        <w:rPr>
          <w:rFonts w:hint="eastAsia" w:ascii="仿宋_GB2312" w:eastAsia="仿宋_GB2312"/>
          <w:b/>
          <w:color w:val="000000"/>
          <w:sz w:val="32"/>
          <w:szCs w:val="32"/>
        </w:rPr>
        <w:t>机关事业单位基本养老保险缴费支出（项）：</w:t>
      </w:r>
      <w:r>
        <w:rPr>
          <w:rFonts w:hint="eastAsia" w:ascii="仿宋_GB2312" w:eastAsia="仿宋_GB2312"/>
          <w:bCs/>
          <w:color w:val="000000"/>
          <w:sz w:val="32"/>
          <w:szCs w:val="32"/>
        </w:rPr>
        <w:t>主要用于在职在编人员基本养老保险支出，</w:t>
      </w:r>
      <w:r>
        <w:rPr>
          <w:rFonts w:hint="eastAsia" w:ascii="仿宋_GB2312" w:eastAsia="仿宋_GB2312"/>
          <w:sz w:val="32"/>
          <w:szCs w:val="32"/>
        </w:rPr>
        <w:t>2021年决算数为6.46万元，完成预算100 %。</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7DB31239">
      <w:pPr>
        <w:spacing w:line="600" w:lineRule="exact"/>
        <w:ind w:firstLine="643" w:firstLineChars="200"/>
        <w:rPr>
          <w:rFonts w:ascii="仿宋_GB2312" w:eastAsia="仿宋_GB2312"/>
          <w:sz w:val="32"/>
          <w:szCs w:val="32"/>
        </w:rPr>
      </w:pPr>
      <w:r>
        <w:rPr>
          <w:rStyle w:val="17"/>
          <w:rFonts w:hint="eastAsia" w:ascii="仿宋_GB2312" w:eastAsia="仿宋_GB2312"/>
          <w:color w:val="000000"/>
          <w:sz w:val="32"/>
          <w:szCs w:val="32"/>
        </w:rPr>
        <w:t>社会保障和就业支出(类)行政事业单位离退休（款）</w:t>
      </w:r>
      <w:r>
        <w:rPr>
          <w:rFonts w:hint="eastAsia" w:ascii="仿宋_GB2312" w:eastAsia="仿宋_GB2312"/>
          <w:b/>
          <w:sz w:val="32"/>
          <w:szCs w:val="32"/>
        </w:rPr>
        <w:t>机关事业单位职业年金缴费支出（项）：</w:t>
      </w:r>
      <w:r>
        <w:rPr>
          <w:rFonts w:hint="eastAsia" w:ascii="仿宋_GB2312" w:eastAsia="仿宋_GB2312"/>
          <w:bCs/>
          <w:color w:val="000000"/>
          <w:sz w:val="32"/>
          <w:szCs w:val="32"/>
        </w:rPr>
        <w:t>主要用于在职在编人员职业年金支出，</w:t>
      </w:r>
      <w:r>
        <w:rPr>
          <w:rFonts w:hint="eastAsia" w:ascii="仿宋_GB2312" w:eastAsia="仿宋_GB2312"/>
          <w:sz w:val="32"/>
          <w:szCs w:val="32"/>
        </w:rPr>
        <w:t>2021年决算数为3.23万元，完成预算100%。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5FDB8825">
      <w:pPr>
        <w:tabs>
          <w:tab w:val="right" w:pos="8306"/>
        </w:tabs>
        <w:spacing w:line="600" w:lineRule="exact"/>
        <w:ind w:firstLine="640" w:firstLineChars="200"/>
        <w:outlineLvl w:val="1"/>
        <w:rPr>
          <w:rStyle w:val="20"/>
        </w:rPr>
      </w:pPr>
      <w:bookmarkStart w:id="176" w:name="_Toc5767"/>
      <w:r>
        <w:rPr>
          <w:rFonts w:hint="eastAsia" w:ascii="黑体" w:eastAsia="黑体"/>
          <w:sz w:val="32"/>
          <w:szCs w:val="32"/>
        </w:rPr>
        <w:t>六</w:t>
      </w:r>
      <w:r>
        <w:rPr>
          <w:rFonts w:hint="eastAsia" w:ascii="黑体" w:eastAsia="黑体"/>
          <w:b/>
          <w:sz w:val="32"/>
          <w:szCs w:val="32"/>
        </w:rPr>
        <w:t>、一</w:t>
      </w:r>
      <w:r>
        <w:rPr>
          <w:rStyle w:val="20"/>
          <w:rFonts w:hint="eastAsia" w:ascii="黑体" w:eastAsia="黑体"/>
          <w:b w:val="0"/>
        </w:rPr>
        <w:t>般公共预算财政拨款基本支出决算情况说明</w:t>
      </w:r>
      <w:bookmarkEnd w:id="168"/>
      <w:bookmarkEnd w:id="169"/>
      <w:bookmarkEnd w:id="170"/>
      <w:bookmarkEnd w:id="171"/>
      <w:bookmarkEnd w:id="172"/>
      <w:bookmarkEnd w:id="173"/>
      <w:bookmarkEnd w:id="174"/>
      <w:bookmarkEnd w:id="175"/>
      <w:bookmarkEnd w:id="176"/>
      <w:r>
        <w:rPr>
          <w:rStyle w:val="20"/>
          <w:rFonts w:ascii="黑体" w:eastAsia="黑体"/>
          <w:b w:val="0"/>
        </w:rPr>
        <w:tab/>
      </w:r>
    </w:p>
    <w:p w14:paraId="3DDF0D56">
      <w:pPr>
        <w:spacing w:line="600" w:lineRule="exact"/>
        <w:ind w:firstLine="645"/>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21年一般公共预算财政拨款基本支出69.1万元，其中：</w:t>
      </w:r>
    </w:p>
    <w:p w14:paraId="510547BB">
      <w:pPr>
        <w:spacing w:line="600" w:lineRule="exact"/>
        <w:ind w:firstLine="645"/>
        <w:rPr>
          <w:rFonts w:ascii="仿宋" w:eastAsia="仿宋"/>
          <w:sz w:val="32"/>
          <w:szCs w:val="32"/>
        </w:rPr>
      </w:pPr>
      <w:r>
        <w:rPr>
          <w:rFonts w:hint="eastAsia" w:ascii="仿宋" w:eastAsia="仿宋"/>
          <w:sz w:val="32"/>
          <w:szCs w:val="32"/>
        </w:rPr>
        <w:t>人员经费</w:t>
      </w:r>
      <w:r>
        <w:rPr>
          <w:rFonts w:ascii="仿宋" w:eastAsia="仿宋"/>
          <w:sz w:val="32"/>
          <w:szCs w:val="32"/>
        </w:rPr>
        <w:t>68.38</w:t>
      </w:r>
      <w:r>
        <w:rPr>
          <w:rFonts w:hint="eastAsia" w:ascii="仿宋" w:eastAsia="仿宋"/>
          <w:sz w:val="32"/>
          <w:szCs w:val="32"/>
        </w:rPr>
        <w:t>万元，主要包括：基本工资18.73万元、津贴补贴1.03万元、绩效工资26.5万元、机关事业单位基本养老保险缴费6.46万元、职业年金缴费3.23、其他社会保障缴费3.67万元生活补助、医疗费补助1.3万元、住房公积金7.46万元。</w:t>
      </w:r>
    </w:p>
    <w:p w14:paraId="7EF48B96">
      <w:pPr>
        <w:spacing w:line="600" w:lineRule="exact"/>
        <w:ind w:firstLine="645"/>
        <w:rPr>
          <w:rFonts w:ascii="仿宋" w:eastAsia="仿宋"/>
          <w:sz w:val="32"/>
          <w:szCs w:val="32"/>
        </w:rPr>
      </w:pPr>
      <w:r>
        <w:rPr>
          <w:rFonts w:hint="eastAsia" w:ascii="仿宋" w:eastAsia="仿宋"/>
          <w:sz w:val="32"/>
          <w:szCs w:val="32"/>
        </w:rPr>
        <w:t>公用经费0.72万元，主要是邮电费。</w:t>
      </w:r>
    </w:p>
    <w:p w14:paraId="19C94484">
      <w:pPr>
        <w:spacing w:line="600" w:lineRule="exact"/>
        <w:ind w:firstLine="640"/>
        <w:outlineLvl w:val="1"/>
        <w:rPr>
          <w:rStyle w:val="34"/>
          <w:rFonts w:ascii="黑体" w:hAnsi="黑体" w:eastAsia="黑体"/>
          <w:b w:val="0"/>
        </w:rPr>
      </w:pPr>
      <w:bookmarkStart w:id="177" w:name="_Toc12760"/>
      <w:bookmarkStart w:id="178" w:name="_Toc17957"/>
      <w:bookmarkStart w:id="179" w:name="_Toc7673"/>
      <w:bookmarkStart w:id="180" w:name="_Toc15377215"/>
      <w:bookmarkStart w:id="181" w:name="_Toc23669"/>
      <w:bookmarkStart w:id="182" w:name="_Toc15396609"/>
      <w:bookmarkStart w:id="183" w:name="_Toc15396612"/>
      <w:bookmarkStart w:id="184" w:name="_Toc15377221"/>
      <w:bookmarkStart w:id="185" w:name="_Toc15396613"/>
      <w:bookmarkStart w:id="186" w:name="_Toc15377225"/>
      <w:r>
        <w:rPr>
          <w:rFonts w:hint="eastAsia" w:ascii="黑体" w:eastAsia="黑体"/>
          <w:color w:val="000000"/>
          <w:sz w:val="32"/>
          <w:szCs w:val="32"/>
        </w:rPr>
        <w:t>七、</w:t>
      </w:r>
      <w:r>
        <w:rPr>
          <w:rStyle w:val="34"/>
          <w:rFonts w:hint="eastAsia" w:ascii="黑体" w:hAnsi="黑体" w:eastAsia="黑体"/>
        </w:rPr>
        <w:t>“</w:t>
      </w:r>
      <w:r>
        <w:rPr>
          <w:rStyle w:val="34"/>
          <w:rFonts w:hint="eastAsia" w:ascii="黑体" w:hAnsi="黑体" w:eastAsia="黑体"/>
          <w:b w:val="0"/>
        </w:rPr>
        <w:t>三公”经费财政拨款支出决算情况说明</w:t>
      </w:r>
      <w:bookmarkEnd w:id="177"/>
      <w:bookmarkEnd w:id="178"/>
      <w:bookmarkEnd w:id="179"/>
      <w:bookmarkEnd w:id="180"/>
      <w:bookmarkEnd w:id="181"/>
      <w:bookmarkEnd w:id="182"/>
    </w:p>
    <w:p w14:paraId="68AC1371">
      <w:pPr>
        <w:spacing w:line="600" w:lineRule="exact"/>
        <w:ind w:firstLine="640"/>
        <w:outlineLvl w:val="2"/>
        <w:rPr>
          <w:rFonts w:ascii="仿宋" w:hAnsi="仿宋" w:eastAsia="仿宋"/>
          <w:b/>
          <w:color w:val="000000"/>
          <w:sz w:val="32"/>
          <w:szCs w:val="32"/>
        </w:rPr>
      </w:pPr>
      <w:bookmarkStart w:id="187" w:name="_Toc15377216"/>
      <w:r>
        <w:rPr>
          <w:rFonts w:hint="eastAsia" w:ascii="仿宋" w:hAnsi="仿宋" w:eastAsia="仿宋"/>
          <w:b/>
          <w:color w:val="000000"/>
          <w:sz w:val="32"/>
          <w:szCs w:val="32"/>
        </w:rPr>
        <w:t>（一）“三公”经费财政拨款支出决算总体情况说明</w:t>
      </w:r>
      <w:bookmarkEnd w:id="187"/>
    </w:p>
    <w:p w14:paraId="23A89D36">
      <w:pPr>
        <w:spacing w:line="600" w:lineRule="exact"/>
        <w:ind w:firstLine="640"/>
        <w:rPr>
          <w:rFonts w:ascii="仿宋" w:eastAsia="仿宋"/>
          <w:color w:val="000000"/>
          <w:sz w:val="32"/>
          <w:szCs w:val="32"/>
        </w:rPr>
      </w:pPr>
      <w:r>
        <w:rPr>
          <w:rFonts w:hint="eastAsia" w:ascii="仿宋" w:hAnsi="仿宋" w:eastAsia="仿宋"/>
          <w:color w:val="000000"/>
          <w:sz w:val="32"/>
          <w:szCs w:val="32"/>
        </w:rPr>
        <w:t>2021年“三公”经费财政拨款支出决算为0万元，</w:t>
      </w:r>
      <w:bookmarkStart w:id="188" w:name="_Toc15377217"/>
      <w:r>
        <w:rPr>
          <w:rFonts w:hint="eastAsia" w:ascii="仿宋" w:eastAsia="仿宋"/>
          <w:color w:val="000000"/>
          <w:sz w:val="32"/>
          <w:szCs w:val="32"/>
        </w:rPr>
        <w:t>年初未安排预算。</w:t>
      </w:r>
    </w:p>
    <w:p w14:paraId="23F46EFA">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188"/>
    </w:p>
    <w:p w14:paraId="7416165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2021年“三公”经费财政拨款支出决算中：</w:t>
      </w:r>
    </w:p>
    <w:p w14:paraId="6F1E5B28">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Fonts w:hint="eastAsia" w:ascii="仿宋" w:eastAsia="仿宋"/>
          <w:color w:val="000000"/>
          <w:sz w:val="32"/>
          <w:szCs w:val="32"/>
        </w:rPr>
        <w:t>年初未安排预算</w:t>
      </w:r>
      <w:r>
        <w:rPr>
          <w:rStyle w:val="17"/>
          <w:rFonts w:hint="eastAsia" w:ascii="仿宋" w:hAnsi="仿宋" w:eastAsia="仿宋"/>
          <w:b w:val="0"/>
          <w:bCs/>
          <w:color w:val="000000"/>
          <w:sz w:val="32"/>
          <w:szCs w:val="32"/>
        </w:rPr>
        <w:t>。</w:t>
      </w:r>
      <w:r>
        <w:rPr>
          <w:rFonts w:hint="eastAsia" w:ascii="仿宋" w:eastAsia="仿宋"/>
          <w:color w:val="000000"/>
          <w:sz w:val="32"/>
          <w:szCs w:val="32"/>
        </w:rPr>
        <w:t>年初未安排预算，</w:t>
      </w:r>
      <w:r>
        <w:rPr>
          <w:rStyle w:val="17"/>
          <w:rFonts w:hint="eastAsia" w:ascii="仿宋" w:eastAsia="仿宋"/>
          <w:b w:val="0"/>
          <w:bCs/>
          <w:color w:val="000000"/>
          <w:sz w:val="32"/>
          <w:szCs w:val="32"/>
        </w:rPr>
        <w:t>与上年数持平。</w:t>
      </w:r>
    </w:p>
    <w:p w14:paraId="15680B42">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Fonts w:hint="eastAsia" w:ascii="仿宋" w:eastAsia="仿宋"/>
          <w:color w:val="000000"/>
          <w:sz w:val="32"/>
          <w:szCs w:val="32"/>
        </w:rPr>
        <w:t>年初未安排预算</w:t>
      </w:r>
      <w:r>
        <w:rPr>
          <w:rStyle w:val="17"/>
          <w:rFonts w:hint="eastAsia" w:ascii="仿宋" w:hAnsi="仿宋" w:eastAsia="仿宋"/>
          <w:b w:val="0"/>
          <w:bCs/>
          <w:color w:val="000000"/>
          <w:sz w:val="32"/>
          <w:szCs w:val="32"/>
        </w:rPr>
        <w:t>。</w:t>
      </w:r>
    </w:p>
    <w:p w14:paraId="0160E46F">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3</w:t>
      </w:r>
      <w:r>
        <w:rPr>
          <w:rFonts w:ascii="仿宋_GB2312" w:eastAsia="仿宋_GB2312"/>
          <w:b/>
          <w:color w:val="000000"/>
          <w:sz w:val="32"/>
          <w:szCs w:val="32"/>
        </w:rPr>
        <w:t>.</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Fonts w:hint="eastAsia" w:ascii="仿宋" w:eastAsia="仿宋"/>
          <w:color w:val="000000"/>
          <w:sz w:val="32"/>
          <w:szCs w:val="32"/>
        </w:rPr>
        <w:t>年初未安排预算</w:t>
      </w:r>
      <w:r>
        <w:rPr>
          <w:rStyle w:val="17"/>
          <w:rFonts w:hint="eastAsia" w:ascii="仿宋" w:hAnsi="仿宋" w:eastAsia="仿宋"/>
          <w:b w:val="0"/>
          <w:bCs/>
          <w:color w:val="000000"/>
          <w:sz w:val="32"/>
          <w:szCs w:val="32"/>
        </w:rPr>
        <w:t>。</w:t>
      </w:r>
    </w:p>
    <w:p w14:paraId="06D78D08">
      <w:pPr>
        <w:spacing w:line="600" w:lineRule="exact"/>
        <w:ind w:firstLine="640" w:firstLineChars="200"/>
        <w:outlineLvl w:val="1"/>
        <w:rPr>
          <w:rStyle w:val="34"/>
          <w:rFonts w:ascii="黑体" w:hAnsi="黑体" w:eastAsia="黑体"/>
        </w:rPr>
      </w:pPr>
      <w:bookmarkStart w:id="189" w:name="_Toc17151"/>
      <w:bookmarkStart w:id="190" w:name="_Toc14804"/>
      <w:bookmarkStart w:id="191" w:name="_Toc25241"/>
      <w:bookmarkStart w:id="192" w:name="_Toc4729"/>
      <w:bookmarkStart w:id="193" w:name="_Toc3880"/>
      <w:r>
        <w:rPr>
          <w:rFonts w:hint="eastAsia" w:ascii="黑体" w:eastAsia="黑体"/>
          <w:color w:val="000000"/>
          <w:sz w:val="32"/>
          <w:szCs w:val="32"/>
        </w:rPr>
        <w:t>八、</w:t>
      </w:r>
      <w:r>
        <w:rPr>
          <w:rStyle w:val="34"/>
          <w:rFonts w:hint="eastAsia" w:ascii="黑体" w:hAnsi="黑体" w:eastAsia="黑体"/>
          <w:b w:val="0"/>
        </w:rPr>
        <w:t>政府性基金预算支出决算情况说明</w:t>
      </w:r>
      <w:bookmarkEnd w:id="189"/>
      <w:bookmarkEnd w:id="190"/>
      <w:bookmarkEnd w:id="191"/>
      <w:bookmarkEnd w:id="192"/>
      <w:bookmarkEnd w:id="193"/>
    </w:p>
    <w:p w14:paraId="7707CF49">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2021年政府性基金预算拨款支出0万元。</w:t>
      </w:r>
    </w:p>
    <w:p w14:paraId="19E18578">
      <w:pPr>
        <w:numPr>
          <w:ilvl w:val="0"/>
          <w:numId w:val="2"/>
        </w:numPr>
        <w:spacing w:line="600" w:lineRule="exact"/>
        <w:ind w:left="-10" w:firstLine="640"/>
        <w:outlineLvl w:val="1"/>
        <w:rPr>
          <w:rStyle w:val="34"/>
          <w:rFonts w:ascii="黑体" w:hAnsi="黑体" w:eastAsia="黑体"/>
          <w:b w:val="0"/>
        </w:rPr>
      </w:pPr>
      <w:bookmarkStart w:id="194" w:name="_Toc24434"/>
      <w:bookmarkStart w:id="195" w:name="_Toc25149"/>
      <w:bookmarkStart w:id="196" w:name="_Toc15002"/>
      <w:bookmarkStart w:id="197" w:name="_Toc6210"/>
      <w:bookmarkStart w:id="198" w:name="_Toc18479"/>
      <w:r>
        <w:rPr>
          <w:rStyle w:val="34"/>
          <w:rFonts w:hint="eastAsia" w:ascii="黑体" w:hAnsi="黑体" w:eastAsia="黑体"/>
          <w:b w:val="0"/>
        </w:rPr>
        <w:t>国有资本经营预算支出决算情况说明</w:t>
      </w:r>
      <w:bookmarkEnd w:id="194"/>
      <w:bookmarkEnd w:id="195"/>
      <w:bookmarkEnd w:id="196"/>
      <w:bookmarkEnd w:id="197"/>
      <w:bookmarkEnd w:id="198"/>
    </w:p>
    <w:p w14:paraId="505866B3">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2021年国有资本经营预算拨款支出0万元。</w:t>
      </w:r>
    </w:p>
    <w:p w14:paraId="4E9BA460">
      <w:pPr>
        <w:numPr>
          <w:ilvl w:val="0"/>
          <w:numId w:val="2"/>
        </w:numPr>
        <w:spacing w:line="600" w:lineRule="exact"/>
        <w:ind w:firstLine="640"/>
        <w:outlineLvl w:val="1"/>
        <w:rPr>
          <w:rStyle w:val="35"/>
          <w:rFonts w:ascii="黑体" w:hAnsi="黑体" w:eastAsia="黑体"/>
          <w:b w:val="0"/>
        </w:rPr>
      </w:pPr>
      <w:bookmarkStart w:id="199" w:name="_Toc28543"/>
      <w:bookmarkStart w:id="200" w:name="_Toc20230"/>
      <w:bookmarkStart w:id="201" w:name="_Toc9686"/>
      <w:bookmarkStart w:id="202" w:name="_Toc22571"/>
      <w:r>
        <w:rPr>
          <w:rStyle w:val="35"/>
          <w:rFonts w:hint="eastAsia" w:ascii="黑体" w:hAnsi="黑体" w:eastAsia="黑体"/>
          <w:b w:val="0"/>
        </w:rPr>
        <w:t>预算绩效管理情况</w:t>
      </w:r>
      <w:bookmarkEnd w:id="199"/>
      <w:bookmarkEnd w:id="200"/>
      <w:bookmarkEnd w:id="201"/>
      <w:bookmarkEnd w:id="202"/>
    </w:p>
    <w:p w14:paraId="02668E0F">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1、绩效目标管理情况</w:t>
      </w:r>
    </w:p>
    <w:p w14:paraId="25E90C4F">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按照预算绩效管理要求，本单位对2021年一般公共预算项目支出其他基层医疗卫生机构支出、基本公共卫生经费开展了绩效目标管理，共编制绩效目标2个，涉及财政资金48.62万元。执行数为48.62绩效自评开展情况</w:t>
      </w:r>
    </w:p>
    <w:p w14:paraId="61F66F72">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按照预算绩效管理要求，本单位对2021年整体支出开展绩效自评，自评得分92分，存在的问题：一是固定资产报废不及时，导致账面数大，对所需的设备无法及时采购，也无法申请采购资金；二是对部分项目实施了绩效评价，但只注重结果，对预算执行过程疏于监督管理，末进行中期评估，也末全部进行绩效公开，对绩效评价的结果运用不好。下一步改进措施：一是加大资产管理力度，积极协调科室对资产进行清理，加强资产管理意识，完善资产报废手续；二是对系统整体开支，加大监督力度，注重资金使用过程中的风险与问题，及早发现及早整改，组织专人开展绩效评价，对评价结果全公示，并对绩效评价结果积极运用。</w:t>
      </w:r>
    </w:p>
    <w:p w14:paraId="23A17ED0">
      <w:pPr>
        <w:spacing w:line="580" w:lineRule="exact"/>
        <w:ind w:firstLine="321" w:firstLineChars="100"/>
        <w:rPr>
          <w:rFonts w:ascii="仿宋_GB2312" w:hAnsi="仿宋_GB2312" w:eastAsia="仿宋_GB2312" w:cs="仿宋_GB2312"/>
          <w:sz w:val="32"/>
          <w:szCs w:val="32"/>
        </w:rPr>
      </w:pPr>
      <w:r>
        <w:rPr>
          <w:rFonts w:hint="eastAsia" w:ascii="仿宋" w:hAnsi="仿宋" w:eastAsia="仿宋" w:cs="楷体_GB2312"/>
          <w:b/>
          <w:bCs/>
          <w:sz w:val="32"/>
          <w:szCs w:val="32"/>
        </w:rPr>
        <w:t>（五）项目绩效目标完成情况</w:t>
      </w:r>
      <w:r>
        <w:rPr>
          <w:rFonts w:ascii="仿宋_GB2312" w:hAnsi="仿宋_GB2312" w:eastAsia="仿宋_GB2312" w:cs="仿宋_GB2312"/>
          <w:sz w:val="32"/>
          <w:szCs w:val="32"/>
        </w:rPr>
        <w:t xml:space="preserve"> </w:t>
      </w:r>
    </w:p>
    <w:p w14:paraId="132E315D">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2021年，我院在区卫健局的指导下,严格按照《国家级基本公共卫生服务规范》（第三版）的要求执行,加强内部管理,狠抓基本公共卫生服务项目工作,充分调动全院职工的工作积极性和主动性,适时调整了院领导班子分工,优化组合,基本完成了年初制定的工作目标，制定基本公共卫生服务项目计划,得到了各位领导的重视,结合辖区内实际,我院调整了基本公共卫生服务项目领导小组,并对领导小组成员做了具体分工。今年以来,我院定期对各村卫生室进行公共卫生服务项目工作的培训、考核，并多次进行督导检查，保证了各项公共卫生工作按照计划完成。</w:t>
      </w:r>
    </w:p>
    <w:p w14:paraId="781069EE">
      <w:pPr>
        <w:spacing w:line="600" w:lineRule="atLeast"/>
        <w:rPr>
          <w:rFonts w:ascii="仿宋_GB2312" w:eastAsia="仿宋_GB2312"/>
          <w:color w:val="000000"/>
          <w:sz w:val="32"/>
          <w:szCs w:val="32"/>
        </w:rPr>
      </w:pPr>
      <w:r>
        <w:rPr>
          <w:rFonts w:hint="eastAsia" w:ascii="仿宋" w:hAnsi="仿宋" w:eastAsia="仿宋" w:cs="楷体_GB2312"/>
          <w:b/>
          <w:bCs/>
          <w:sz w:val="32"/>
          <w:szCs w:val="32"/>
        </w:rPr>
        <w:t>（六） 工作开展落实情况</w:t>
      </w:r>
      <w:r>
        <w:rPr>
          <w:rFonts w:hint="eastAsia" w:ascii="仿宋_GB2312" w:eastAsia="仿宋_GB2312"/>
          <w:color w:val="000000"/>
          <w:sz w:val="32"/>
          <w:szCs w:val="32"/>
        </w:rPr>
        <w:br w:type="textWrapping"/>
      </w:r>
      <w:r>
        <w:rPr>
          <w:rFonts w:hint="eastAsia" w:ascii="仿宋_GB2312" w:eastAsia="仿宋_GB2312"/>
          <w:color w:val="000000"/>
          <w:sz w:val="32"/>
          <w:szCs w:val="32"/>
        </w:rPr>
        <w:t>     1、居民健康档案管理。辖区常住人口4417人,截止2021年12月底辖区内共建立居民健康档案4151份,建档率94%,本年度新建档案22份,合格健康档案4067份,合格率98%。</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2、健康教育。按照规范的要求,发放各类宣传资料。发放教育印刷资料12种（中医6种）,播放影响资料14（中医5种）健康教育宣传栏24期(院12期，村卫生室12期),开展健康知识讲座24次(院12次,站室12次),开展健康咨询活动11次。</w:t>
      </w:r>
      <w:r>
        <w:rPr>
          <w:rFonts w:hint="eastAsia" w:ascii="仿宋_GB2312" w:eastAsia="仿宋_GB2312"/>
          <w:color w:val="000000"/>
          <w:sz w:val="32"/>
          <w:szCs w:val="32"/>
        </w:rPr>
        <w:br w:type="textWrapping"/>
      </w:r>
      <w:r>
        <w:rPr>
          <w:rFonts w:hint="eastAsia" w:ascii="仿宋_GB2312" w:eastAsia="仿宋_GB2312"/>
          <w:color w:val="000000"/>
          <w:sz w:val="32"/>
          <w:szCs w:val="32"/>
        </w:rPr>
        <w:t>      3、预防接种。 为适龄儿童应建立预防接种证360人次,建立预防接种证360人次,接种乙肝疫苗、卡介苗、脊灰疫苗、百白破疫苗、麻疹类疫苗(麻风、麻腮风)、甲肝疫苗、流脑疫苗、乙脑疫苗、白破二联等国家免疫规划疫苗,共接种385次。接种二类疫苗227人次,在接种过程中,未出现过异常反应,对辖区内计划免疫疫苗预防疾病进行主动监测,本年度无病发生。</w:t>
      </w:r>
    </w:p>
    <w:p w14:paraId="6C62554C">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4、0-6岁儿童保健管理。辖区0—6岁儿童360人,健康管理360人,健康管理率100%,辖区内活产数23人新生儿访视23人,访视率100%。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5、孕产妇管理健康。辖区内活产数23人，早孕建册 23人,早孕建册率100%,孕产妇系统管理23人,系统全年无孕产妇死亡报告。</w:t>
      </w:r>
      <w:r>
        <w:rPr>
          <w:rFonts w:hint="eastAsia" w:ascii="仿宋_GB2312" w:eastAsia="仿宋_GB2312"/>
          <w:color w:val="000000"/>
          <w:sz w:val="32"/>
          <w:szCs w:val="32"/>
        </w:rPr>
        <w:br w:type="textWrapping"/>
      </w:r>
      <w:r>
        <w:rPr>
          <w:rFonts w:hint="eastAsia" w:ascii="仿宋_GB2312" w:eastAsia="仿宋_GB2312"/>
          <w:color w:val="000000"/>
          <w:sz w:val="32"/>
          <w:szCs w:val="32"/>
        </w:rPr>
        <w:t>      6、老年人健康管理。辖区65岁及以上常住居民数887人,建立专项887人,健康管理887人,健康管理率100%，为65岁以上老年人,进行了生活自理能力评估。已经为887位老年人进行体检。此次体检除一般体格检查外,还积极开展血常规、肝功能、空腹血糖等辅助检查。对查出的高血压、糖尿病纳入慢性病规范管理,对查出的结石、占位等异常情况转诊到上级医疗单位进行确诊、治疗。</w:t>
      </w:r>
      <w:r>
        <w:rPr>
          <w:rFonts w:hint="eastAsia" w:ascii="仿宋_GB2312" w:eastAsia="仿宋_GB2312"/>
          <w:color w:val="000000"/>
          <w:sz w:val="32"/>
          <w:szCs w:val="32"/>
        </w:rPr>
        <w:br w:type="textWrapping"/>
      </w:r>
      <w:r>
        <w:rPr>
          <w:rFonts w:hint="eastAsia" w:ascii="仿宋_GB2312" w:eastAsia="仿宋_GB2312"/>
          <w:color w:val="000000"/>
          <w:sz w:val="32"/>
          <w:szCs w:val="32"/>
        </w:rPr>
        <w:t>      7、慢性病患者健康管理。主要是针对高血压、糖尿病等慢性病人群进行健康指导。对35岁以上人群实行门诊首诊测血压。对确诊高血压和糖尿病的患者进行登记管理,定期进行随访。应管高血340人，已管理高血压340人,管理率100%,规范管理333人,规范管理率98%,血压控制320人,控制率94%。应管糖尿病101人,已管理糖尿病101人,管理率100%,规范管理87人,规范管理率87%,血糖控制66人,控制率76%。</w:t>
      </w:r>
    </w:p>
    <w:p w14:paraId="443F46E6">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8、严重精神障碍患者健康管理。调整了严重精神障碍患者领导小组,对我乡严重精神障碍患者进一步排查、摸底,掌握严重精神障碍患者复发、住院、迁出、死亡、走失等情况。现登记在册患者48人,管理48人,管理率100%,规范管理48人, 规范管理率100%。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9、传染病及突发公共卫生事件报告和处理。一是依据《传染病防治法》《传染病信息报告管理规范》以及传染病报告与处理规范要求,建立健全了传染病报告管理制度。二是定期对本单位人员进行传染病防治知识、技能的培训;采取多种形式对辖区居民进行传染病防治知识的宣传教育,提高了辖区居民传染病防治知识的知晓率。全年登记传染病0例,报告0例,传染病疫情报告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10、卫生监督协管工作。在院领导下认真贯彻落实上级有关文件精神,紧紧围绕以保证人民群众食品安全、学校卫生、公共场所卫生、非法行医等工作出发点,根据上级文件精神认真对中心学校开展传染病防治、健康教育、突发公共卫生事件应急预案处置,到各村巡查非法行医,排查公共场所单位和个人。全年开展巡查15次,各项工作取得了显著成绩，切实保障了人民群众身体健康和生命安全。</w:t>
      </w:r>
    </w:p>
    <w:p w14:paraId="07F476A4">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11、中医药健康管理。辖区65岁及以上老年人887人,接受中医药健康管理服务887人,中医药健康管理887人,中医药健康管理率100%。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12、结核病患者健康管理。全年发现结核病患者4例，管理4例,管理率100%,发现疑似结核病0例,转诊0例。</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13、责任医生签约服务。调整了全科医生签约服务工作领导小组,制定责任医生签约实施方案,成立签约服务团队7个。截止到2021年12月底,规范签约4417人,签约率100%,其中重点人群签约率90%,特扶家庭签约率100%。</w:t>
      </w:r>
    </w:p>
    <w:p w14:paraId="54946722"/>
    <w:p w14:paraId="0B7A992B">
      <w:pPr>
        <w:spacing w:line="600" w:lineRule="exact"/>
        <w:ind w:firstLine="640" w:firstLineChars="200"/>
        <w:outlineLvl w:val="1"/>
        <w:rPr>
          <w:rStyle w:val="34"/>
          <w:rFonts w:ascii="黑体" w:hAnsi="黑体" w:eastAsia="黑体"/>
        </w:rPr>
      </w:pPr>
      <w:bookmarkStart w:id="203" w:name="_Toc1268"/>
      <w:bookmarkStart w:id="204" w:name="_Toc2305"/>
      <w:bookmarkStart w:id="205" w:name="_Toc25577"/>
      <w:bookmarkStart w:id="206" w:name="_Toc12462"/>
      <w:r>
        <w:rPr>
          <w:rFonts w:hint="eastAsia" w:ascii="黑体" w:hAnsi="黑体" w:eastAsia="黑体"/>
          <w:color w:val="000000"/>
          <w:sz w:val="32"/>
          <w:szCs w:val="32"/>
        </w:rPr>
        <w:t>十一</w:t>
      </w:r>
      <w:r>
        <w:rPr>
          <w:rStyle w:val="34"/>
          <w:rFonts w:hint="eastAsia" w:ascii="黑体" w:hAnsi="黑体" w:eastAsia="黑体"/>
        </w:rPr>
        <w:t>、</w:t>
      </w:r>
      <w:r>
        <w:rPr>
          <w:rStyle w:val="34"/>
          <w:rFonts w:hint="eastAsia" w:ascii="黑体" w:hAnsi="黑体" w:eastAsia="黑体"/>
          <w:b w:val="0"/>
        </w:rPr>
        <w:t>其他重要事项的情况说明</w:t>
      </w:r>
      <w:bookmarkEnd w:id="203"/>
      <w:bookmarkEnd w:id="204"/>
      <w:bookmarkEnd w:id="205"/>
      <w:bookmarkEnd w:id="206"/>
    </w:p>
    <w:p w14:paraId="4032FB36">
      <w:pPr>
        <w:spacing w:line="600" w:lineRule="exact"/>
        <w:ind w:firstLine="643" w:firstLineChars="200"/>
        <w:outlineLvl w:val="2"/>
        <w:rPr>
          <w:rFonts w:ascii="仿宋" w:hAnsi="仿宋" w:eastAsia="仿宋"/>
          <w:color w:val="000000"/>
          <w:sz w:val="32"/>
          <w:szCs w:val="32"/>
        </w:rPr>
      </w:pPr>
      <w:bookmarkStart w:id="207" w:name="_Toc15377222"/>
      <w:r>
        <w:rPr>
          <w:rFonts w:hint="eastAsia" w:ascii="仿宋" w:hAnsi="仿宋" w:eastAsia="仿宋"/>
          <w:b/>
          <w:color w:val="000000"/>
          <w:sz w:val="32"/>
          <w:szCs w:val="32"/>
        </w:rPr>
        <w:t>（一）机关运行经费支出情况</w:t>
      </w:r>
      <w:bookmarkEnd w:id="207"/>
    </w:p>
    <w:p w14:paraId="2E323ED3">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本单位为事业单位，无机关运行经费。</w:t>
      </w:r>
    </w:p>
    <w:p w14:paraId="373369C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208" w:name="_Toc15377223"/>
      <w:r>
        <w:rPr>
          <w:rFonts w:hint="eastAsia" w:ascii="仿宋" w:hAnsi="仿宋" w:eastAsia="仿宋"/>
          <w:b/>
          <w:color w:val="000000"/>
          <w:sz w:val="32"/>
          <w:szCs w:val="32"/>
        </w:rPr>
        <w:t>（二）政府采购支出情况</w:t>
      </w:r>
      <w:bookmarkEnd w:id="208"/>
    </w:p>
    <w:p w14:paraId="5DC77ABF">
      <w:pPr>
        <w:spacing w:line="600" w:lineRule="exact"/>
        <w:ind w:firstLine="640" w:firstLineChars="200"/>
        <w:rPr>
          <w:rFonts w:ascii="仿宋_GB2312" w:eastAsia="仿宋_GB2312"/>
          <w:color w:val="000000"/>
          <w:sz w:val="32"/>
          <w:szCs w:val="32"/>
          <w:highlight w:val="yellow"/>
        </w:rPr>
      </w:pPr>
      <w:r>
        <w:rPr>
          <w:rFonts w:hint="eastAsia" w:ascii="仿宋_GB2312" w:eastAsia="仿宋_GB2312"/>
          <w:color w:val="000000"/>
          <w:sz w:val="32"/>
          <w:szCs w:val="32"/>
        </w:rPr>
        <w:t>2021年，政府采购0万元。</w:t>
      </w:r>
    </w:p>
    <w:p w14:paraId="34DDD9F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209" w:name="_Toc15377224"/>
      <w:r>
        <w:rPr>
          <w:rFonts w:hint="eastAsia" w:ascii="仿宋" w:hAnsi="仿宋" w:eastAsia="仿宋"/>
          <w:b/>
          <w:color w:val="000000"/>
          <w:sz w:val="32"/>
          <w:szCs w:val="32"/>
        </w:rPr>
        <w:t>（三）国有资产占有使用情况</w:t>
      </w:r>
      <w:bookmarkEnd w:id="209"/>
    </w:p>
    <w:p w14:paraId="58645431">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截至2021年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日，有车辆0辆，单价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34B39046">
      <w:pPr>
        <w:pStyle w:val="2"/>
        <w:spacing w:before="93"/>
      </w:pPr>
    </w:p>
    <w:bookmarkEnd w:id="183"/>
    <w:bookmarkEnd w:id="184"/>
    <w:p w14:paraId="40C5593A">
      <w:pPr>
        <w:widowControl/>
        <w:jc w:val="center"/>
        <w:rPr>
          <w:rFonts w:ascii="黑体" w:eastAsia="黑体"/>
          <w:sz w:val="44"/>
          <w:szCs w:val="44"/>
        </w:rPr>
      </w:pPr>
    </w:p>
    <w:p w14:paraId="635880C2">
      <w:pPr>
        <w:widowControl/>
        <w:jc w:val="center"/>
        <w:outlineLvl w:val="0"/>
        <w:rPr>
          <w:rFonts w:ascii="仿宋_GB2312" w:eastAsia="仿宋_GB2312"/>
          <w:b/>
          <w:sz w:val="32"/>
          <w:szCs w:val="32"/>
        </w:rPr>
      </w:pPr>
      <w:bookmarkStart w:id="210" w:name="_Toc14258"/>
      <w:r>
        <w:rPr>
          <w:rFonts w:hint="eastAsia" w:ascii="黑体" w:eastAsia="黑体"/>
          <w:sz w:val="44"/>
          <w:szCs w:val="44"/>
        </w:rPr>
        <w:t>名</w:t>
      </w:r>
      <w:r>
        <w:rPr>
          <w:rStyle w:val="19"/>
          <w:rFonts w:hint="eastAsia" w:ascii="黑体" w:eastAsia="黑体"/>
          <w:b w:val="0"/>
        </w:rPr>
        <w:t>词解释</w:t>
      </w:r>
      <w:bookmarkEnd w:id="185"/>
      <w:bookmarkEnd w:id="186"/>
      <w:bookmarkEnd w:id="210"/>
    </w:p>
    <w:p w14:paraId="02157403">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3DF76AA">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7FF76593">
      <w:pPr>
        <w:pStyle w:val="24"/>
        <w:spacing w:line="560" w:lineRule="exact"/>
        <w:ind w:firstLine="640" w:firstLineChars="200"/>
        <w:rPr>
          <w:rFonts w:ascii="仿宋_GB2312" w:eastAsia="仿宋_GB2312"/>
          <w:color w:val="auto"/>
          <w:sz w:val="32"/>
          <w:szCs w:val="32"/>
        </w:rPr>
      </w:pPr>
      <w:bookmarkStart w:id="211" w:name="_Toc15396614"/>
      <w:bookmarkStart w:id="212" w:name="_Toc10845"/>
      <w:bookmarkStart w:id="213" w:name="_Toc15377226"/>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其他收入：指单位取得的除上述收入以外的各项收入。主要是利息收入等。</w:t>
      </w:r>
      <w:r>
        <w:rPr>
          <w:rFonts w:ascii="仿宋_GB2312" w:eastAsia="仿宋_GB2312"/>
          <w:color w:val="auto"/>
          <w:sz w:val="32"/>
          <w:szCs w:val="32"/>
        </w:rPr>
        <w:t xml:space="preserve"> </w:t>
      </w:r>
    </w:p>
    <w:p w14:paraId="47782629">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3AAD32BD">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674DE06C">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本年盈余分配：指事业单位按照政府会计制度的规定从非财政拨款结余或事业结余中提取的奖励基金和职工福利基金等。</w:t>
      </w:r>
    </w:p>
    <w:p w14:paraId="1D94091A">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7.年末结转和结余：指单位按有关规定结转到下年或以后年度继续使用的资金。</w:t>
      </w:r>
    </w:p>
    <w:p w14:paraId="40112699">
      <w:pPr>
        <w:ind w:firstLine="640" w:firstLineChars="200"/>
        <w:rPr>
          <w:rFonts w:ascii="仿宋_GB2312" w:eastAsia="仿宋_GB2312"/>
          <w:sz w:val="32"/>
          <w:szCs w:val="32"/>
        </w:rPr>
      </w:pPr>
      <w:r>
        <w:rPr>
          <w:rFonts w:hint="eastAsia" w:ascii="仿宋_GB2312" w:eastAsia="仿宋_GB2312"/>
          <w:color w:val="000000"/>
          <w:sz w:val="32"/>
          <w:szCs w:val="32"/>
        </w:rPr>
        <w:t>8.</w:t>
      </w:r>
      <w:r>
        <w:rPr>
          <w:rFonts w:hint="eastAsia" w:ascii="仿宋" w:hAnsi="仿宋" w:eastAsia="仿宋"/>
          <w:color w:val="000000"/>
          <w:sz w:val="32"/>
          <w:szCs w:val="32"/>
        </w:rPr>
        <w:t>卫生健康支出</w:t>
      </w:r>
      <w:r>
        <w:rPr>
          <w:rStyle w:val="17"/>
          <w:rFonts w:hint="eastAsia" w:ascii="仿宋" w:hAnsi="仿宋" w:eastAsia="仿宋"/>
          <w:b w:val="0"/>
          <w:color w:val="000000"/>
          <w:sz w:val="32"/>
          <w:szCs w:val="32"/>
        </w:rPr>
        <w:t>（类）卫生健康管理事务（款）行政运行（项）</w:t>
      </w:r>
      <w:r>
        <w:rPr>
          <w:rFonts w:hint="eastAsia" w:ascii="仿宋_GB2312" w:eastAsia="仿宋_GB2312"/>
          <w:color w:val="000000"/>
          <w:sz w:val="32"/>
          <w:szCs w:val="32"/>
        </w:rPr>
        <w:t>：指反映行政单位的基本支出；</w:t>
      </w:r>
      <w:r>
        <w:rPr>
          <w:rFonts w:hint="eastAsia" w:ascii="仿宋" w:hAnsi="仿宋" w:eastAsia="仿宋"/>
          <w:color w:val="000000"/>
          <w:sz w:val="32"/>
          <w:szCs w:val="32"/>
        </w:rPr>
        <w:t>卫生健康支出</w:t>
      </w:r>
      <w:r>
        <w:rPr>
          <w:rFonts w:hint="eastAsia" w:ascii="仿宋_GB2312" w:eastAsia="仿宋_GB2312"/>
          <w:color w:val="000000"/>
          <w:sz w:val="32"/>
          <w:szCs w:val="32"/>
        </w:rPr>
        <w:t>(类)公立医院（款）</w:t>
      </w:r>
      <w:r>
        <w:rPr>
          <w:rStyle w:val="17"/>
          <w:rFonts w:hint="eastAsia" w:ascii="仿宋_GB2312" w:eastAsia="仿宋_GB2312"/>
          <w:b w:val="0"/>
          <w:color w:val="000000"/>
          <w:sz w:val="32"/>
          <w:szCs w:val="32"/>
        </w:rPr>
        <w:t>中医（民族）医院（项）</w:t>
      </w:r>
      <w:r>
        <w:rPr>
          <w:rFonts w:hint="eastAsia" w:ascii="仿宋_GB2312" w:eastAsia="仿宋_GB2312"/>
          <w:color w:val="000000"/>
          <w:sz w:val="32"/>
          <w:szCs w:val="32"/>
        </w:rPr>
        <w:t>：指反映</w:t>
      </w:r>
      <w:r>
        <w:rPr>
          <w:rFonts w:hint="eastAsia" w:ascii="仿宋" w:hAnsi="仿宋" w:eastAsia="仿宋"/>
          <w:color w:val="000000"/>
          <w:sz w:val="32"/>
          <w:szCs w:val="32"/>
        </w:rPr>
        <w:t>卫生健康单位</w:t>
      </w:r>
      <w:r>
        <w:rPr>
          <w:rFonts w:hint="eastAsia" w:ascii="仿宋_GB2312" w:eastAsia="仿宋_GB2312"/>
          <w:color w:val="000000"/>
          <w:sz w:val="32"/>
          <w:szCs w:val="32"/>
        </w:rPr>
        <w:t>所属的中医院支出；</w:t>
      </w:r>
      <w:r>
        <w:rPr>
          <w:rFonts w:hint="eastAsia" w:ascii="仿宋" w:hAnsi="仿宋" w:eastAsia="仿宋"/>
          <w:color w:val="000000"/>
          <w:sz w:val="32"/>
          <w:szCs w:val="32"/>
        </w:rPr>
        <w:t>卫生健康支出</w:t>
      </w:r>
      <w:r>
        <w:rPr>
          <w:rFonts w:hint="eastAsia" w:ascii="仿宋_GB2312" w:eastAsia="仿宋_GB2312"/>
          <w:color w:val="000000"/>
          <w:sz w:val="32"/>
          <w:szCs w:val="32"/>
        </w:rPr>
        <w:t>（类）基层医疗卫生机构（款）</w:t>
      </w:r>
      <w:r>
        <w:rPr>
          <w:rStyle w:val="17"/>
          <w:rFonts w:hint="eastAsia" w:ascii="仿宋_GB2312" w:eastAsia="仿宋_GB2312"/>
          <w:b w:val="0"/>
          <w:color w:val="000000"/>
          <w:sz w:val="32"/>
          <w:szCs w:val="32"/>
        </w:rPr>
        <w:t>乡镇卫生院（项）</w:t>
      </w:r>
      <w:r>
        <w:rPr>
          <w:rFonts w:hint="eastAsia" w:ascii="仿宋_GB2312" w:eastAsia="仿宋_GB2312"/>
          <w:color w:val="000000"/>
          <w:sz w:val="32"/>
          <w:szCs w:val="32"/>
        </w:rPr>
        <w:t>：反映乡镇卫生院的支出；</w:t>
      </w:r>
      <w:r>
        <w:rPr>
          <w:rFonts w:hint="eastAsia" w:ascii="仿宋" w:hAnsi="仿宋" w:eastAsia="仿宋"/>
          <w:color w:val="000000"/>
          <w:sz w:val="32"/>
          <w:szCs w:val="32"/>
        </w:rPr>
        <w:t>卫生健康支出</w:t>
      </w:r>
      <w:r>
        <w:rPr>
          <w:rStyle w:val="17"/>
          <w:rFonts w:hint="eastAsia" w:ascii="仿宋_GB2312" w:eastAsia="仿宋_GB2312"/>
          <w:b w:val="0"/>
          <w:color w:val="000000"/>
          <w:sz w:val="32"/>
          <w:szCs w:val="32"/>
        </w:rPr>
        <w:t>（类）公共卫生（款）疾病预防控制机构（项）</w:t>
      </w:r>
      <w:r>
        <w:rPr>
          <w:rFonts w:hint="eastAsia" w:ascii="仿宋_GB2312" w:eastAsia="仿宋_GB2312"/>
          <w:color w:val="000000"/>
          <w:sz w:val="32"/>
          <w:szCs w:val="32"/>
        </w:rPr>
        <w:t>：反映</w:t>
      </w:r>
      <w:r>
        <w:rPr>
          <w:rFonts w:hint="eastAsia" w:ascii="仿宋" w:hAnsi="仿宋" w:eastAsia="仿宋"/>
          <w:color w:val="000000"/>
          <w:sz w:val="32"/>
          <w:szCs w:val="32"/>
        </w:rPr>
        <w:t>卫生健康</w:t>
      </w:r>
      <w:r>
        <w:rPr>
          <w:rFonts w:hint="eastAsia" w:ascii="仿宋_GB2312" w:eastAsia="仿宋_GB2312"/>
          <w:color w:val="000000"/>
          <w:sz w:val="32"/>
          <w:szCs w:val="32"/>
        </w:rPr>
        <w:t>单位所属的疾病预防控制机构的支出；</w:t>
      </w:r>
      <w:r>
        <w:rPr>
          <w:rFonts w:hint="eastAsia" w:ascii="仿宋" w:hAnsi="仿宋" w:eastAsia="仿宋"/>
          <w:color w:val="000000"/>
          <w:sz w:val="32"/>
          <w:szCs w:val="32"/>
        </w:rPr>
        <w:t>卫生健康支出</w:t>
      </w:r>
      <w:r>
        <w:rPr>
          <w:rStyle w:val="17"/>
          <w:rFonts w:hint="eastAsia" w:ascii="仿宋_GB2312" w:eastAsia="仿宋_GB2312"/>
          <w:b w:val="0"/>
          <w:color w:val="000000"/>
          <w:sz w:val="32"/>
          <w:szCs w:val="32"/>
        </w:rPr>
        <w:t>（类）公共卫生（款）卫生监督机构（项）</w:t>
      </w:r>
      <w:r>
        <w:rPr>
          <w:rFonts w:hint="eastAsia" w:ascii="仿宋_GB2312" w:eastAsia="仿宋_GB2312"/>
          <w:color w:val="000000"/>
          <w:sz w:val="32"/>
          <w:szCs w:val="32"/>
        </w:rPr>
        <w:t>：反映</w:t>
      </w:r>
      <w:r>
        <w:rPr>
          <w:rFonts w:hint="eastAsia" w:ascii="仿宋" w:hAnsi="仿宋" w:eastAsia="仿宋"/>
          <w:color w:val="000000"/>
          <w:sz w:val="32"/>
          <w:szCs w:val="32"/>
        </w:rPr>
        <w:t>卫生健康</w:t>
      </w:r>
      <w:r>
        <w:rPr>
          <w:rFonts w:hint="eastAsia" w:ascii="仿宋_GB2312" w:eastAsia="仿宋_GB2312"/>
          <w:color w:val="000000"/>
          <w:sz w:val="32"/>
          <w:szCs w:val="32"/>
        </w:rPr>
        <w:t>单位所属卫生监督机构的支出；</w:t>
      </w:r>
      <w:r>
        <w:rPr>
          <w:rFonts w:hint="eastAsia" w:ascii="仿宋" w:hAnsi="仿宋" w:eastAsia="仿宋"/>
          <w:color w:val="000000"/>
          <w:sz w:val="32"/>
          <w:szCs w:val="32"/>
        </w:rPr>
        <w:t>卫生健康支出</w:t>
      </w:r>
      <w:r>
        <w:rPr>
          <w:rStyle w:val="17"/>
          <w:rFonts w:hint="eastAsia" w:ascii="仿宋_GB2312" w:eastAsia="仿宋_GB2312"/>
          <w:b w:val="0"/>
          <w:color w:val="000000"/>
          <w:sz w:val="32"/>
          <w:szCs w:val="32"/>
        </w:rPr>
        <w:t>（类）公共卫生（款）妇幼保健机构（项）</w:t>
      </w:r>
      <w:r>
        <w:rPr>
          <w:rFonts w:hint="eastAsia" w:ascii="仿宋_GB2312" w:eastAsia="仿宋_GB2312"/>
          <w:color w:val="000000"/>
          <w:sz w:val="32"/>
          <w:szCs w:val="32"/>
        </w:rPr>
        <w:t>：反映</w:t>
      </w:r>
      <w:r>
        <w:rPr>
          <w:rFonts w:hint="eastAsia" w:ascii="仿宋" w:hAnsi="仿宋" w:eastAsia="仿宋"/>
          <w:color w:val="000000"/>
          <w:sz w:val="32"/>
          <w:szCs w:val="32"/>
        </w:rPr>
        <w:t>卫生健康单位</w:t>
      </w:r>
      <w:r>
        <w:rPr>
          <w:rFonts w:hint="eastAsia" w:ascii="仿宋_GB2312" w:eastAsia="仿宋_GB2312"/>
          <w:color w:val="000000"/>
          <w:sz w:val="32"/>
          <w:szCs w:val="32"/>
        </w:rPr>
        <w:t>所属妇幼保健机构的支出；</w:t>
      </w:r>
      <w:r>
        <w:rPr>
          <w:rStyle w:val="17"/>
          <w:rFonts w:hint="eastAsia" w:ascii="仿宋_GB2312" w:eastAsia="仿宋_GB2312"/>
          <w:b w:val="0"/>
          <w:color w:val="000000"/>
          <w:sz w:val="32"/>
          <w:szCs w:val="32"/>
        </w:rPr>
        <w:t>卫生健康支出（类）公共卫生（款）基本公共卫生服务（项）</w:t>
      </w:r>
      <w:r>
        <w:rPr>
          <w:rFonts w:hint="eastAsia" w:ascii="仿宋_GB2312" w:eastAsia="仿宋_GB2312"/>
          <w:color w:val="000000"/>
          <w:sz w:val="32"/>
          <w:szCs w:val="32"/>
        </w:rPr>
        <w:t>：反映乡镇卫生院、社区卫生机构开展基本公共卫生服务的支出；</w:t>
      </w:r>
      <w:r>
        <w:rPr>
          <w:rStyle w:val="17"/>
          <w:rFonts w:hint="eastAsia" w:ascii="仿宋_GB2312" w:eastAsia="仿宋_GB2312"/>
          <w:b w:val="0"/>
          <w:color w:val="000000"/>
          <w:sz w:val="32"/>
          <w:szCs w:val="32"/>
        </w:rPr>
        <w:t>卫生健康支出（类）公共卫生（款）重大公共卫生专项（项）</w:t>
      </w:r>
      <w:r>
        <w:rPr>
          <w:rFonts w:hint="eastAsia" w:ascii="仿宋_GB2312" w:eastAsia="仿宋_GB2312"/>
          <w:color w:val="000000"/>
          <w:sz w:val="32"/>
          <w:szCs w:val="32"/>
        </w:rPr>
        <w:t>：反映重大疾病预防控制等重大公共卫生服务项目支出；</w:t>
      </w:r>
      <w:r>
        <w:rPr>
          <w:rFonts w:hint="eastAsia" w:ascii="仿宋_GB2312" w:eastAsia="仿宋_GB2312"/>
          <w:bCs/>
          <w:color w:val="000000"/>
          <w:sz w:val="32"/>
          <w:szCs w:val="32"/>
        </w:rPr>
        <w:t>卫生健康支出（类）中医药（款）中医药专项（项）</w:t>
      </w:r>
      <w:r>
        <w:rPr>
          <w:rFonts w:hint="eastAsia" w:ascii="仿宋_GB2312" w:eastAsia="仿宋_GB2312"/>
          <w:color w:val="000000"/>
          <w:sz w:val="32"/>
          <w:szCs w:val="32"/>
        </w:rPr>
        <w:t>:主要用于中医专项支出：</w:t>
      </w:r>
      <w:r>
        <w:rPr>
          <w:rStyle w:val="17"/>
          <w:rFonts w:hint="eastAsia" w:ascii="仿宋_GB2312" w:eastAsia="仿宋_GB2312"/>
          <w:b w:val="0"/>
          <w:color w:val="000000"/>
          <w:sz w:val="32"/>
          <w:szCs w:val="32"/>
        </w:rPr>
        <w:t>卫生健康支出</w:t>
      </w:r>
      <w:r>
        <w:rPr>
          <w:rFonts w:hint="eastAsia" w:ascii="仿宋_GB2312" w:eastAsia="仿宋_GB2312"/>
          <w:color w:val="000000"/>
          <w:sz w:val="32"/>
          <w:szCs w:val="32"/>
        </w:rPr>
        <w:t>（类）基层医疗卫生机构（款）其他基层医疗卫生机构支出（项）</w:t>
      </w:r>
      <w:r>
        <w:rPr>
          <w:rStyle w:val="17"/>
          <w:rFonts w:hint="eastAsia" w:ascii="仿宋_GB2312" w:eastAsia="仿宋_GB2312"/>
          <w:b w:val="0"/>
          <w:color w:val="000000"/>
          <w:sz w:val="32"/>
          <w:szCs w:val="32"/>
        </w:rPr>
        <w:t>：反映除乡镇卫生院、城市社区卫生机构以外的其他用于基层医疗卫生机构的支出；卫生健康支出（类）计划生育事务</w:t>
      </w:r>
      <w:r>
        <w:rPr>
          <w:rFonts w:hint="eastAsia" w:ascii="仿宋_GB2312" w:eastAsia="仿宋_GB2312"/>
          <w:color w:val="000000"/>
          <w:sz w:val="32"/>
          <w:szCs w:val="32"/>
        </w:rPr>
        <w:t>（款）其他计划生育事务支出（项）</w:t>
      </w:r>
      <w:r>
        <w:rPr>
          <w:rStyle w:val="17"/>
          <w:rFonts w:hint="eastAsia" w:ascii="仿宋_GB2312" w:eastAsia="仿宋_GB2312"/>
          <w:b w:val="0"/>
          <w:color w:val="000000"/>
          <w:sz w:val="32"/>
          <w:szCs w:val="32"/>
        </w:rPr>
        <w:t>:反映计划生育服务支出；卫生健康支出（类）行政事业单位医疗</w:t>
      </w:r>
      <w:r>
        <w:rPr>
          <w:rFonts w:hint="eastAsia" w:ascii="仿宋_GB2312" w:eastAsia="仿宋_GB2312"/>
          <w:color w:val="000000"/>
          <w:sz w:val="32"/>
          <w:szCs w:val="32"/>
        </w:rPr>
        <w:t>（款）  事业单位医疗（项）</w:t>
      </w:r>
      <w:r>
        <w:rPr>
          <w:rStyle w:val="17"/>
          <w:rFonts w:hint="eastAsia" w:ascii="仿宋_GB2312" w:eastAsia="仿宋_GB2312"/>
          <w:b w:val="0"/>
          <w:color w:val="000000"/>
          <w:sz w:val="32"/>
          <w:szCs w:val="32"/>
        </w:rPr>
        <w:t>:</w:t>
      </w:r>
      <w:r>
        <w:rPr>
          <w:rStyle w:val="17"/>
          <w:rFonts w:hint="eastAsia" w:ascii="仿宋_GB2312" w:eastAsia="仿宋_GB2312"/>
          <w:b w:val="0"/>
          <w:sz w:val="32"/>
          <w:szCs w:val="32"/>
        </w:rPr>
        <w:t>反映</w:t>
      </w:r>
      <w:r>
        <w:rPr>
          <w:rStyle w:val="17"/>
          <w:rFonts w:hint="eastAsia" w:ascii="仿宋_GB2312" w:eastAsia="仿宋_GB2312"/>
          <w:b w:val="0"/>
          <w:color w:val="000000"/>
          <w:sz w:val="32"/>
          <w:szCs w:val="32"/>
        </w:rPr>
        <w:t>卫生健康支出中的在职人员医疗保险；卫生健康支出（类）行政事业单位医疗</w:t>
      </w:r>
      <w:r>
        <w:rPr>
          <w:rFonts w:hint="eastAsia" w:ascii="仿宋_GB2312" w:eastAsia="仿宋_GB2312"/>
          <w:color w:val="000000"/>
          <w:sz w:val="32"/>
          <w:szCs w:val="32"/>
        </w:rPr>
        <w:t>（款）其他卫生健康支出（项）反映基层医疗单位贫困人口体检支出：</w:t>
      </w:r>
      <w:r>
        <w:rPr>
          <w:rFonts w:hint="eastAsia" w:ascii="仿宋_GB2312" w:eastAsia="仿宋_GB2312"/>
          <w:sz w:val="32"/>
          <w:szCs w:val="32"/>
        </w:rPr>
        <w:t>农林水支出（类）扶贫（款）其他扶贫支出（项）主要反映健康扶贫支出。</w:t>
      </w:r>
    </w:p>
    <w:p w14:paraId="769EA818">
      <w:pPr>
        <w:ind w:firstLine="640" w:firstLineChars="200"/>
        <w:rPr>
          <w:rStyle w:val="17"/>
          <w:rFonts w:ascii="仿宋" w:hAnsi="仿宋" w:eastAsia="仿宋" w:cs="仿宋"/>
          <w:b w:val="0"/>
          <w:color w:val="000000"/>
          <w:sz w:val="32"/>
          <w:szCs w:val="32"/>
        </w:rPr>
      </w:pPr>
      <w:r>
        <w:rPr>
          <w:rFonts w:hint="eastAsia" w:ascii="仿宋" w:hAnsi="仿宋" w:eastAsia="仿宋" w:cs="仿宋"/>
          <w:sz w:val="32"/>
          <w:szCs w:val="32"/>
        </w:rPr>
        <w:t>9.社会保障和就业支出：反映政府在社会保障和就业方面的支出。</w:t>
      </w:r>
      <w:r>
        <w:rPr>
          <w:rFonts w:hint="eastAsia" w:ascii="仿宋" w:hAnsi="仿宋" w:eastAsia="仿宋" w:cs="仿宋"/>
          <w:sz w:val="32"/>
          <w:szCs w:val="32"/>
        </w:rPr>
        <w:br w:type="textWrapping"/>
      </w:r>
      <w:r>
        <w:rPr>
          <w:rFonts w:hint="eastAsia" w:ascii="仿宋" w:hAnsi="仿宋" w:eastAsia="仿宋" w:cs="仿宋"/>
          <w:sz w:val="32"/>
          <w:szCs w:val="32"/>
        </w:rPr>
        <w:t>社会保障和就业支出-行政事业单位离退休-机关事业单位基本养老保险缴费支出：反映机关事业单位实施养老保险制度由单位缴纳的基本养老保险支出；</w:t>
      </w:r>
      <w:r>
        <w:rPr>
          <w:rFonts w:hint="eastAsia" w:ascii="仿宋" w:hAnsi="仿宋" w:eastAsia="仿宋" w:cs="仿宋"/>
          <w:sz w:val="32"/>
          <w:szCs w:val="32"/>
        </w:rPr>
        <w:br w:type="textWrapping"/>
      </w:r>
      <w:r>
        <w:rPr>
          <w:rFonts w:hint="eastAsia" w:ascii="仿宋" w:hAnsi="仿宋" w:eastAsia="仿宋" w:cs="仿宋"/>
          <w:sz w:val="32"/>
          <w:szCs w:val="32"/>
        </w:rPr>
        <w:t xml:space="preserve">    10.住房保障支出：住房保障支出-住房改革支出-住房公积金：反映行政事业单位按人力资源和社会保障部、财政部规定的基本工资和津贴补贴以及规定比例为职工缴纳的住房公积金。</w:t>
      </w:r>
    </w:p>
    <w:p w14:paraId="091BEAB3">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C2160B6">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450AACFB">
      <w:pPr>
        <w:spacing w:line="600" w:lineRule="exact"/>
        <w:jc w:val="center"/>
        <w:outlineLvl w:val="0"/>
        <w:rPr>
          <w:rFonts w:hint="eastAsia" w:ascii="黑体" w:eastAsia="黑体"/>
          <w:sz w:val="44"/>
          <w:szCs w:val="44"/>
        </w:rPr>
      </w:pPr>
      <w:bookmarkStart w:id="214" w:name="_Toc29630"/>
      <w:bookmarkStart w:id="215" w:name="_Toc23255"/>
      <w:bookmarkStart w:id="216" w:name="_Toc27516"/>
      <w:bookmarkStart w:id="217" w:name="_Toc29044"/>
      <w:bookmarkStart w:id="218" w:name="_Toc30322"/>
      <w:bookmarkStart w:id="219" w:name="_Toc14734"/>
    </w:p>
    <w:p w14:paraId="3515C41E">
      <w:pPr>
        <w:spacing w:line="600" w:lineRule="exact"/>
        <w:jc w:val="center"/>
        <w:outlineLvl w:val="0"/>
        <w:rPr>
          <w:rFonts w:hint="eastAsia" w:ascii="黑体" w:eastAsia="黑体"/>
          <w:sz w:val="44"/>
          <w:szCs w:val="44"/>
        </w:rPr>
      </w:pPr>
    </w:p>
    <w:p w14:paraId="1FCD01F1">
      <w:pPr>
        <w:spacing w:line="600" w:lineRule="exact"/>
        <w:jc w:val="center"/>
        <w:outlineLvl w:val="0"/>
        <w:rPr>
          <w:rFonts w:hint="eastAsia" w:ascii="黑体" w:eastAsia="黑体"/>
          <w:sz w:val="44"/>
          <w:szCs w:val="44"/>
        </w:rPr>
      </w:pPr>
    </w:p>
    <w:p w14:paraId="3CE64C03">
      <w:pPr>
        <w:spacing w:line="600" w:lineRule="exact"/>
        <w:jc w:val="center"/>
        <w:outlineLvl w:val="0"/>
        <w:rPr>
          <w:rFonts w:hint="eastAsia" w:ascii="黑体" w:eastAsia="黑体"/>
          <w:sz w:val="44"/>
          <w:szCs w:val="44"/>
        </w:rPr>
      </w:pPr>
    </w:p>
    <w:p w14:paraId="750C3B04">
      <w:pPr>
        <w:spacing w:line="600" w:lineRule="exact"/>
        <w:jc w:val="center"/>
        <w:outlineLvl w:val="0"/>
        <w:rPr>
          <w:rFonts w:hint="eastAsia" w:ascii="黑体" w:eastAsia="黑体"/>
          <w:sz w:val="44"/>
          <w:szCs w:val="44"/>
        </w:rPr>
      </w:pPr>
    </w:p>
    <w:p w14:paraId="739C7E88">
      <w:pPr>
        <w:spacing w:line="600" w:lineRule="exact"/>
        <w:jc w:val="center"/>
        <w:outlineLvl w:val="0"/>
        <w:rPr>
          <w:rStyle w:val="19"/>
          <w:rFonts w:ascii="黑体" w:eastAsia="黑体"/>
          <w:b w:val="0"/>
        </w:rPr>
      </w:pPr>
      <w:r>
        <w:rPr>
          <w:rFonts w:hint="eastAsia" w:ascii="黑体" w:eastAsia="黑体"/>
          <w:sz w:val="44"/>
          <w:szCs w:val="44"/>
        </w:rPr>
        <w:t>第</w:t>
      </w:r>
      <w:r>
        <w:rPr>
          <w:rStyle w:val="19"/>
          <w:rFonts w:hint="eastAsia" w:ascii="黑体" w:eastAsia="黑体"/>
          <w:b w:val="0"/>
        </w:rPr>
        <w:t>四部分 附件</w:t>
      </w:r>
      <w:bookmarkEnd w:id="211"/>
      <w:bookmarkEnd w:id="212"/>
      <w:bookmarkEnd w:id="214"/>
      <w:bookmarkEnd w:id="215"/>
      <w:bookmarkEnd w:id="216"/>
      <w:bookmarkEnd w:id="217"/>
      <w:bookmarkEnd w:id="218"/>
      <w:bookmarkEnd w:id="219"/>
    </w:p>
    <w:p w14:paraId="22FA5E43">
      <w:pPr>
        <w:pStyle w:val="7"/>
        <w:ind w:firstLine="883"/>
        <w:rPr>
          <w:rFonts w:ascii="黑体" w:eastAsia="黑体"/>
          <w:color w:val="auto"/>
          <w:sz w:val="44"/>
          <w:szCs w:val="44"/>
        </w:rPr>
      </w:pPr>
      <w:bookmarkStart w:id="220" w:name="_Toc15396618"/>
      <w:r>
        <w:rPr>
          <w:rFonts w:hint="eastAsia" w:ascii="黑体" w:eastAsia="黑体"/>
          <w:color w:val="auto"/>
          <w:sz w:val="44"/>
          <w:szCs w:val="44"/>
        </w:rPr>
        <w:t xml:space="preserve">            </w:t>
      </w:r>
    </w:p>
    <w:tbl>
      <w:tblPr>
        <w:tblStyle w:val="15"/>
        <w:tblW w:w="10440" w:type="dxa"/>
        <w:jc w:val="center"/>
        <w:tblLayout w:type="autofit"/>
        <w:tblCellMar>
          <w:top w:w="0" w:type="dxa"/>
          <w:left w:w="108" w:type="dxa"/>
          <w:bottom w:w="0" w:type="dxa"/>
          <w:right w:w="108" w:type="dxa"/>
        </w:tblCellMar>
      </w:tblPr>
      <w:tblGrid>
        <w:gridCol w:w="528"/>
        <w:gridCol w:w="499"/>
        <w:gridCol w:w="1159"/>
        <w:gridCol w:w="2173"/>
        <w:gridCol w:w="1641"/>
        <w:gridCol w:w="1386"/>
        <w:gridCol w:w="996"/>
        <w:gridCol w:w="2058"/>
      </w:tblGrid>
      <w:tr w14:paraId="77C7F7D0">
        <w:tblPrEx>
          <w:tblCellMar>
            <w:top w:w="0" w:type="dxa"/>
            <w:left w:w="108" w:type="dxa"/>
            <w:bottom w:w="0" w:type="dxa"/>
            <w:right w:w="108" w:type="dxa"/>
          </w:tblCellMar>
        </w:tblPrEx>
        <w:trPr>
          <w:trHeight w:val="600" w:hRule="atLeast"/>
          <w:jc w:val="center"/>
        </w:trPr>
        <w:tc>
          <w:tcPr>
            <w:tcW w:w="10450" w:type="dxa"/>
            <w:gridSpan w:val="8"/>
            <w:tcBorders>
              <w:top w:val="nil"/>
              <w:left w:val="nil"/>
              <w:bottom w:val="nil"/>
              <w:right w:val="nil"/>
            </w:tcBorders>
            <w:vAlign w:val="center"/>
          </w:tcPr>
          <w:p w14:paraId="0F768ED7">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 xml:space="preserve">基本药物制度转移支付区域（项目）绩效目标自评表 </w:t>
            </w:r>
          </w:p>
        </w:tc>
      </w:tr>
      <w:tr w14:paraId="63C9A555">
        <w:tblPrEx>
          <w:tblCellMar>
            <w:top w:w="0" w:type="dxa"/>
            <w:left w:w="108" w:type="dxa"/>
            <w:bottom w:w="0" w:type="dxa"/>
            <w:right w:w="108" w:type="dxa"/>
          </w:tblCellMar>
        </w:tblPrEx>
        <w:trPr>
          <w:trHeight w:val="432" w:hRule="atLeast"/>
          <w:jc w:val="center"/>
        </w:trPr>
        <w:tc>
          <w:tcPr>
            <w:tcW w:w="10450" w:type="dxa"/>
            <w:gridSpan w:val="8"/>
            <w:tcBorders>
              <w:top w:val="nil"/>
              <w:left w:val="nil"/>
              <w:bottom w:val="single" w:color="000000" w:sz="4" w:space="0"/>
              <w:right w:val="nil"/>
            </w:tcBorders>
          </w:tcPr>
          <w:p w14:paraId="527A323E">
            <w:pPr>
              <w:widowControl/>
              <w:jc w:val="center"/>
              <w:textAlignment w:val="top"/>
              <w:rPr>
                <w:rFonts w:ascii="宋体" w:hAnsi="宋体" w:cs="宋体"/>
                <w:color w:val="000000"/>
                <w:sz w:val="22"/>
                <w:szCs w:val="22"/>
              </w:rPr>
            </w:pPr>
            <w:r>
              <w:rPr>
                <w:rFonts w:hint="eastAsia" w:ascii="宋体" w:hAnsi="宋体" w:cs="宋体"/>
                <w:color w:val="000000"/>
                <w:kern w:val="0"/>
                <w:sz w:val="22"/>
                <w:szCs w:val="22"/>
              </w:rPr>
              <w:t>（2021年度）</w:t>
            </w:r>
          </w:p>
        </w:tc>
      </w:tr>
      <w:tr w14:paraId="29305CD0">
        <w:tblPrEx>
          <w:tblCellMar>
            <w:top w:w="0" w:type="dxa"/>
            <w:left w:w="108" w:type="dxa"/>
            <w:bottom w:w="0" w:type="dxa"/>
            <w:right w:w="108" w:type="dxa"/>
          </w:tblCellMar>
        </w:tblPrEx>
        <w:trPr>
          <w:trHeight w:val="400" w:hRule="atLeast"/>
          <w:jc w:val="center"/>
        </w:trPr>
        <w:tc>
          <w:tcPr>
            <w:tcW w:w="2164" w:type="dxa"/>
            <w:gridSpan w:val="3"/>
            <w:tcBorders>
              <w:top w:val="single" w:color="000000" w:sz="4" w:space="0"/>
              <w:left w:val="single" w:color="000000" w:sz="4" w:space="0"/>
              <w:bottom w:val="single" w:color="000000" w:sz="4" w:space="0"/>
              <w:right w:val="single" w:color="000000" w:sz="4" w:space="0"/>
            </w:tcBorders>
            <w:vAlign w:val="center"/>
          </w:tcPr>
          <w:p w14:paraId="2A6103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转移支付（项目）名称</w:t>
            </w:r>
          </w:p>
        </w:tc>
        <w:tc>
          <w:tcPr>
            <w:tcW w:w="8286" w:type="dxa"/>
            <w:gridSpan w:val="5"/>
            <w:tcBorders>
              <w:top w:val="single" w:color="000000" w:sz="4" w:space="0"/>
              <w:left w:val="single" w:color="000000" w:sz="4" w:space="0"/>
              <w:bottom w:val="single" w:color="000000" w:sz="4" w:space="0"/>
              <w:right w:val="single" w:color="000000" w:sz="4" w:space="0"/>
            </w:tcBorders>
            <w:vAlign w:val="center"/>
          </w:tcPr>
          <w:p w14:paraId="35AA31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基本药物制度资金</w:t>
            </w:r>
          </w:p>
        </w:tc>
      </w:tr>
      <w:tr w14:paraId="50B981E1">
        <w:tblPrEx>
          <w:tblCellMar>
            <w:top w:w="0" w:type="dxa"/>
            <w:left w:w="108" w:type="dxa"/>
            <w:bottom w:w="0" w:type="dxa"/>
            <w:right w:w="108" w:type="dxa"/>
          </w:tblCellMar>
        </w:tblPrEx>
        <w:trPr>
          <w:trHeight w:val="323" w:hRule="atLeast"/>
          <w:jc w:val="center"/>
        </w:trPr>
        <w:tc>
          <w:tcPr>
            <w:tcW w:w="2164" w:type="dxa"/>
            <w:gridSpan w:val="3"/>
            <w:tcBorders>
              <w:top w:val="single" w:color="000000" w:sz="4" w:space="0"/>
              <w:left w:val="single" w:color="000000" w:sz="4" w:space="0"/>
              <w:bottom w:val="single" w:color="000000" w:sz="4" w:space="0"/>
              <w:right w:val="single" w:color="000000" w:sz="4" w:space="0"/>
            </w:tcBorders>
            <w:vAlign w:val="center"/>
          </w:tcPr>
          <w:p w14:paraId="5C0077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中央主管部门</w:t>
            </w:r>
          </w:p>
        </w:tc>
        <w:tc>
          <w:tcPr>
            <w:tcW w:w="8286" w:type="dxa"/>
            <w:gridSpan w:val="5"/>
            <w:tcBorders>
              <w:top w:val="single" w:color="000000" w:sz="4" w:space="0"/>
              <w:left w:val="single" w:color="000000" w:sz="4" w:space="0"/>
              <w:bottom w:val="single" w:color="000000" w:sz="4" w:space="0"/>
              <w:right w:val="single" w:color="000000" w:sz="4" w:space="0"/>
            </w:tcBorders>
            <w:vAlign w:val="center"/>
          </w:tcPr>
          <w:p w14:paraId="744AB9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国家卫健委</w:t>
            </w:r>
          </w:p>
        </w:tc>
      </w:tr>
      <w:tr w14:paraId="497ECA2B">
        <w:tblPrEx>
          <w:tblCellMar>
            <w:top w:w="0" w:type="dxa"/>
            <w:left w:w="108" w:type="dxa"/>
            <w:bottom w:w="0" w:type="dxa"/>
            <w:right w:w="108" w:type="dxa"/>
          </w:tblCellMar>
        </w:tblPrEx>
        <w:trPr>
          <w:trHeight w:val="323" w:hRule="atLeast"/>
          <w:jc w:val="center"/>
        </w:trPr>
        <w:tc>
          <w:tcPr>
            <w:tcW w:w="2164" w:type="dxa"/>
            <w:gridSpan w:val="3"/>
            <w:tcBorders>
              <w:top w:val="single" w:color="000000" w:sz="4" w:space="0"/>
              <w:left w:val="single" w:color="000000" w:sz="4" w:space="0"/>
              <w:bottom w:val="single" w:color="000000" w:sz="4" w:space="0"/>
              <w:right w:val="single" w:color="000000" w:sz="4" w:space="0"/>
            </w:tcBorders>
            <w:vAlign w:val="center"/>
          </w:tcPr>
          <w:p w14:paraId="726BB7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地方主管部门</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30D94A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广元市昭化区卫健局</w:t>
            </w:r>
          </w:p>
        </w:tc>
        <w:tc>
          <w:tcPr>
            <w:tcW w:w="1391" w:type="dxa"/>
            <w:tcBorders>
              <w:top w:val="single" w:color="000000" w:sz="4" w:space="0"/>
              <w:left w:val="single" w:color="000000" w:sz="4" w:space="0"/>
              <w:bottom w:val="single" w:color="000000" w:sz="4" w:space="0"/>
              <w:right w:val="single" w:color="000000" w:sz="4" w:space="0"/>
            </w:tcBorders>
            <w:vAlign w:val="center"/>
          </w:tcPr>
          <w:p w14:paraId="43548C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资金使用单位</w:t>
            </w:r>
          </w:p>
        </w:tc>
        <w:tc>
          <w:tcPr>
            <w:tcW w:w="3065" w:type="dxa"/>
            <w:gridSpan w:val="2"/>
            <w:tcBorders>
              <w:top w:val="single" w:color="000000" w:sz="4" w:space="0"/>
              <w:left w:val="single" w:color="000000" w:sz="4" w:space="0"/>
              <w:bottom w:val="single" w:color="000000" w:sz="4" w:space="0"/>
              <w:right w:val="single" w:color="000000" w:sz="4" w:space="0"/>
            </w:tcBorders>
            <w:vAlign w:val="center"/>
          </w:tcPr>
          <w:p w14:paraId="5A54C339">
            <w:pPr>
              <w:widowControl/>
              <w:jc w:val="center"/>
              <w:textAlignment w:val="center"/>
              <w:rPr>
                <w:rFonts w:ascii="宋体" w:hAnsi="宋体" w:cs="宋体"/>
                <w:color w:val="000000"/>
                <w:sz w:val="20"/>
                <w:szCs w:val="20"/>
              </w:rPr>
            </w:pPr>
            <w:r>
              <w:rPr>
                <w:rFonts w:hint="eastAsia" w:ascii="宋体" w:hAnsi="宋体" w:cs="宋体"/>
                <w:color w:val="000000"/>
                <w:sz w:val="20"/>
                <w:szCs w:val="20"/>
              </w:rPr>
              <w:t>文村乡卫生院</w:t>
            </w:r>
          </w:p>
        </w:tc>
      </w:tr>
      <w:tr w14:paraId="336572F6">
        <w:tblPrEx>
          <w:tblCellMar>
            <w:top w:w="0" w:type="dxa"/>
            <w:left w:w="108" w:type="dxa"/>
            <w:bottom w:w="0" w:type="dxa"/>
            <w:right w:w="108" w:type="dxa"/>
          </w:tblCellMar>
        </w:tblPrEx>
        <w:trPr>
          <w:trHeight w:val="323" w:hRule="atLeast"/>
          <w:jc w:val="center"/>
        </w:trPr>
        <w:tc>
          <w:tcPr>
            <w:tcW w:w="216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2CFD1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资金情况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2183" w:type="dxa"/>
            <w:tcBorders>
              <w:top w:val="single" w:color="000000" w:sz="4" w:space="0"/>
              <w:left w:val="single" w:color="000000" w:sz="4" w:space="0"/>
              <w:bottom w:val="single" w:color="000000" w:sz="4" w:space="0"/>
              <w:right w:val="single" w:color="000000" w:sz="4" w:space="0"/>
            </w:tcBorders>
            <w:vAlign w:val="center"/>
          </w:tcPr>
          <w:p w14:paraId="54240521">
            <w:pPr>
              <w:rPr>
                <w:rFonts w:ascii="宋体" w:hAnsi="宋体" w:cs="宋体"/>
                <w:color w:val="000000"/>
                <w:sz w:val="20"/>
                <w:szCs w:val="20"/>
              </w:rPr>
            </w:pPr>
          </w:p>
        </w:tc>
        <w:tc>
          <w:tcPr>
            <w:tcW w:w="1647" w:type="dxa"/>
            <w:tcBorders>
              <w:top w:val="single" w:color="000000" w:sz="4" w:space="0"/>
              <w:left w:val="single" w:color="000000" w:sz="4" w:space="0"/>
              <w:bottom w:val="single" w:color="000000" w:sz="4" w:space="0"/>
              <w:right w:val="single" w:color="000000" w:sz="4" w:space="0"/>
            </w:tcBorders>
            <w:vAlign w:val="center"/>
          </w:tcPr>
          <w:p w14:paraId="3089FA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全年预算数（A）</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5AB918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2066" w:type="dxa"/>
            <w:tcBorders>
              <w:top w:val="single" w:color="000000" w:sz="4" w:space="0"/>
              <w:left w:val="single" w:color="000000" w:sz="4" w:space="0"/>
              <w:bottom w:val="single" w:color="000000" w:sz="4" w:space="0"/>
              <w:right w:val="single" w:color="000000" w:sz="4" w:space="0"/>
            </w:tcBorders>
            <w:vAlign w:val="center"/>
          </w:tcPr>
          <w:p w14:paraId="469074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预算执行率（B/A)</w:t>
            </w:r>
          </w:p>
        </w:tc>
      </w:tr>
      <w:tr w14:paraId="0619DED2">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2FAA0DF">
            <w:pPr>
              <w:jc w:val="center"/>
              <w:rPr>
                <w:rFonts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vAlign w:val="center"/>
          </w:tcPr>
          <w:p w14:paraId="14FEBF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1647" w:type="dxa"/>
            <w:tcBorders>
              <w:top w:val="single" w:color="000000" w:sz="4" w:space="0"/>
              <w:left w:val="single" w:color="000000" w:sz="4" w:space="0"/>
              <w:bottom w:val="single" w:color="000000" w:sz="4" w:space="0"/>
              <w:right w:val="single" w:color="000000" w:sz="4" w:space="0"/>
            </w:tcBorders>
            <w:vAlign w:val="center"/>
          </w:tcPr>
          <w:p w14:paraId="382425CD">
            <w:pPr>
              <w:widowControl/>
              <w:jc w:val="center"/>
              <w:textAlignment w:val="center"/>
              <w:rPr>
                <w:rFonts w:ascii="宋体" w:hAnsi="宋体" w:cs="宋体"/>
                <w:color w:val="000000"/>
                <w:sz w:val="20"/>
                <w:szCs w:val="20"/>
              </w:rPr>
            </w:pPr>
            <w:r>
              <w:rPr>
                <w:rFonts w:hint="eastAsia" w:ascii="宋体" w:hAnsi="宋体" w:cs="宋体"/>
                <w:color w:val="000000"/>
                <w:sz w:val="20"/>
                <w:szCs w:val="20"/>
              </w:rPr>
              <w:t>13.34</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13AA36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13.34</w:t>
            </w:r>
          </w:p>
        </w:tc>
        <w:tc>
          <w:tcPr>
            <w:tcW w:w="2066" w:type="dxa"/>
            <w:tcBorders>
              <w:top w:val="single" w:color="000000" w:sz="4" w:space="0"/>
              <w:left w:val="single" w:color="000000" w:sz="4" w:space="0"/>
              <w:bottom w:val="single" w:color="000000" w:sz="4" w:space="0"/>
              <w:right w:val="single" w:color="000000" w:sz="4" w:space="0"/>
            </w:tcBorders>
            <w:vAlign w:val="center"/>
          </w:tcPr>
          <w:p w14:paraId="7E9D22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24E8CE16">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B2C67C5">
            <w:pPr>
              <w:jc w:val="center"/>
              <w:rPr>
                <w:rFonts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vAlign w:val="center"/>
          </w:tcPr>
          <w:p w14:paraId="4F2A2F0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31"/>
              </w:rPr>
              <w:t>其中：中央财政资金</w:t>
            </w:r>
          </w:p>
        </w:tc>
        <w:tc>
          <w:tcPr>
            <w:tcW w:w="1647" w:type="dxa"/>
            <w:tcBorders>
              <w:top w:val="single" w:color="000000" w:sz="4" w:space="0"/>
              <w:left w:val="single" w:color="000000" w:sz="4" w:space="0"/>
              <w:bottom w:val="single" w:color="000000" w:sz="4" w:space="0"/>
              <w:right w:val="single" w:color="000000" w:sz="4" w:space="0"/>
            </w:tcBorders>
            <w:vAlign w:val="center"/>
          </w:tcPr>
          <w:p w14:paraId="3238D4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10.85</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0D15A650">
            <w:pPr>
              <w:widowControl/>
              <w:jc w:val="center"/>
              <w:textAlignment w:val="center"/>
              <w:rPr>
                <w:rFonts w:ascii="宋体" w:hAnsi="宋体" w:cs="宋体"/>
                <w:color w:val="000000"/>
                <w:sz w:val="20"/>
                <w:szCs w:val="20"/>
              </w:rPr>
            </w:pPr>
            <w:r>
              <w:rPr>
                <w:rFonts w:hint="eastAsia" w:ascii="宋体" w:hAnsi="宋体" w:cs="宋体"/>
                <w:color w:val="000000"/>
                <w:sz w:val="20"/>
                <w:szCs w:val="20"/>
              </w:rPr>
              <w:t>10.85</w:t>
            </w:r>
          </w:p>
        </w:tc>
        <w:tc>
          <w:tcPr>
            <w:tcW w:w="2066" w:type="dxa"/>
            <w:tcBorders>
              <w:top w:val="single" w:color="000000" w:sz="4" w:space="0"/>
              <w:left w:val="single" w:color="000000" w:sz="4" w:space="0"/>
              <w:bottom w:val="single" w:color="000000" w:sz="4" w:space="0"/>
              <w:right w:val="single" w:color="000000" w:sz="4" w:space="0"/>
            </w:tcBorders>
            <w:vAlign w:val="center"/>
          </w:tcPr>
          <w:p w14:paraId="5FDFEA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3F305271">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7F6A6C9">
            <w:pPr>
              <w:jc w:val="center"/>
              <w:rPr>
                <w:rFonts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vAlign w:val="center"/>
          </w:tcPr>
          <w:p w14:paraId="3100284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31"/>
              </w:rPr>
              <w:t xml:space="preserve">      地方资金</w:t>
            </w:r>
          </w:p>
        </w:tc>
        <w:tc>
          <w:tcPr>
            <w:tcW w:w="1647" w:type="dxa"/>
            <w:tcBorders>
              <w:top w:val="single" w:color="000000" w:sz="4" w:space="0"/>
              <w:left w:val="single" w:color="000000" w:sz="4" w:space="0"/>
              <w:bottom w:val="single" w:color="000000" w:sz="4" w:space="0"/>
              <w:right w:val="single" w:color="000000" w:sz="4" w:space="0"/>
            </w:tcBorders>
            <w:vAlign w:val="center"/>
          </w:tcPr>
          <w:p w14:paraId="49E1F0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2.49</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15E4099D">
            <w:pPr>
              <w:widowControl/>
              <w:jc w:val="center"/>
              <w:textAlignment w:val="center"/>
              <w:rPr>
                <w:rFonts w:ascii="宋体" w:hAnsi="宋体" w:cs="宋体"/>
                <w:color w:val="000000"/>
                <w:sz w:val="20"/>
                <w:szCs w:val="20"/>
              </w:rPr>
            </w:pPr>
            <w:r>
              <w:rPr>
                <w:rFonts w:hint="eastAsia" w:ascii="宋体" w:hAnsi="宋体" w:cs="宋体"/>
                <w:color w:val="000000"/>
                <w:sz w:val="20"/>
                <w:szCs w:val="20"/>
              </w:rPr>
              <w:t>2.49</w:t>
            </w:r>
          </w:p>
        </w:tc>
        <w:tc>
          <w:tcPr>
            <w:tcW w:w="2066" w:type="dxa"/>
            <w:tcBorders>
              <w:top w:val="single" w:color="000000" w:sz="4" w:space="0"/>
              <w:left w:val="single" w:color="000000" w:sz="4" w:space="0"/>
              <w:bottom w:val="single" w:color="000000" w:sz="4" w:space="0"/>
              <w:right w:val="single" w:color="000000" w:sz="4" w:space="0"/>
            </w:tcBorders>
            <w:vAlign w:val="center"/>
          </w:tcPr>
          <w:p w14:paraId="77D6F3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229DD8F4">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C9DE91F">
            <w:pPr>
              <w:jc w:val="center"/>
              <w:rPr>
                <w:rFonts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vAlign w:val="center"/>
          </w:tcPr>
          <w:p w14:paraId="352C9C3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r>
              <w:rPr>
                <w:rStyle w:val="31"/>
              </w:rPr>
              <w:t xml:space="preserve">  其他资金</w:t>
            </w:r>
          </w:p>
        </w:tc>
        <w:tc>
          <w:tcPr>
            <w:tcW w:w="1647" w:type="dxa"/>
            <w:tcBorders>
              <w:top w:val="single" w:color="000000" w:sz="4" w:space="0"/>
              <w:left w:val="single" w:color="000000" w:sz="4" w:space="0"/>
              <w:bottom w:val="single" w:color="000000" w:sz="4" w:space="0"/>
              <w:right w:val="single" w:color="000000" w:sz="4" w:space="0"/>
            </w:tcBorders>
            <w:vAlign w:val="center"/>
          </w:tcPr>
          <w:p w14:paraId="47743888">
            <w:pPr>
              <w:jc w:val="center"/>
              <w:rPr>
                <w:rFonts w:ascii="宋体" w:hAnsi="宋体" w:cs="宋体"/>
                <w:color w:val="000000"/>
                <w:sz w:val="20"/>
                <w:szCs w:val="20"/>
              </w:rPr>
            </w:pP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12A43AE9">
            <w:pPr>
              <w:jc w:val="center"/>
              <w:rPr>
                <w:rFonts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7E255DE3">
            <w:pPr>
              <w:jc w:val="left"/>
              <w:rPr>
                <w:rFonts w:ascii="宋体" w:hAnsi="宋体" w:cs="宋体"/>
                <w:color w:val="000000"/>
                <w:sz w:val="20"/>
                <w:szCs w:val="20"/>
              </w:rPr>
            </w:pPr>
          </w:p>
        </w:tc>
      </w:tr>
      <w:tr w14:paraId="0FCBD41C">
        <w:tblPrEx>
          <w:tblCellMar>
            <w:top w:w="0" w:type="dxa"/>
            <w:left w:w="108" w:type="dxa"/>
            <w:bottom w:w="0" w:type="dxa"/>
            <w:right w:w="108" w:type="dxa"/>
          </w:tblCellMar>
        </w:tblPrEx>
        <w:trPr>
          <w:trHeight w:val="323" w:hRule="atLeast"/>
          <w:jc w:val="center"/>
        </w:trPr>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1EDC8D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总体目标完成情况</w:t>
            </w:r>
          </w:p>
        </w:tc>
        <w:tc>
          <w:tcPr>
            <w:tcW w:w="5494" w:type="dxa"/>
            <w:gridSpan w:val="4"/>
            <w:tcBorders>
              <w:top w:val="single" w:color="000000" w:sz="4" w:space="0"/>
              <w:left w:val="single" w:color="000000" w:sz="4" w:space="0"/>
              <w:bottom w:val="single" w:color="000000" w:sz="4" w:space="0"/>
              <w:right w:val="single" w:color="000000" w:sz="4" w:space="0"/>
            </w:tcBorders>
            <w:vAlign w:val="center"/>
          </w:tcPr>
          <w:p w14:paraId="49945F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w:t>
            </w:r>
          </w:p>
        </w:tc>
        <w:tc>
          <w:tcPr>
            <w:tcW w:w="4456" w:type="dxa"/>
            <w:gridSpan w:val="3"/>
            <w:tcBorders>
              <w:top w:val="single" w:color="000000" w:sz="4" w:space="0"/>
              <w:left w:val="single" w:color="000000" w:sz="4" w:space="0"/>
              <w:bottom w:val="single" w:color="000000" w:sz="4" w:space="0"/>
              <w:right w:val="single" w:color="000000" w:sz="4" w:space="0"/>
            </w:tcBorders>
            <w:vAlign w:val="center"/>
          </w:tcPr>
          <w:p w14:paraId="416121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全年实际完成情况</w:t>
            </w:r>
          </w:p>
        </w:tc>
      </w:tr>
      <w:tr w14:paraId="4947E43B">
        <w:tblPrEx>
          <w:tblCellMar>
            <w:top w:w="0" w:type="dxa"/>
            <w:left w:w="108" w:type="dxa"/>
            <w:bottom w:w="0" w:type="dxa"/>
            <w:right w:w="108" w:type="dxa"/>
          </w:tblCellMar>
        </w:tblPrEx>
        <w:trPr>
          <w:trHeight w:val="12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32426D5C">
            <w:pPr>
              <w:jc w:val="center"/>
              <w:rPr>
                <w:rFonts w:ascii="宋体" w:hAnsi="宋体" w:cs="宋体"/>
                <w:color w:val="000000"/>
                <w:sz w:val="20"/>
                <w:szCs w:val="20"/>
              </w:rPr>
            </w:pPr>
          </w:p>
        </w:tc>
        <w:tc>
          <w:tcPr>
            <w:tcW w:w="5494" w:type="dxa"/>
            <w:gridSpan w:val="4"/>
            <w:tcBorders>
              <w:top w:val="single" w:color="000000" w:sz="4" w:space="0"/>
              <w:left w:val="single" w:color="000000" w:sz="4" w:space="0"/>
              <w:bottom w:val="single" w:color="000000" w:sz="4" w:space="0"/>
              <w:right w:val="single" w:color="000000" w:sz="4" w:space="0"/>
            </w:tcBorders>
            <w:vAlign w:val="center"/>
          </w:tcPr>
          <w:p w14:paraId="38E3477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目标1：保证所有政府办基层医疗卫生机构实施国家基本药物制度，推进综合改革顺利进行；  目标2：对实施国家基本药物制度的村卫生室给予补助，支持国家基本药物制度在村卫生室顺利实施；</w:t>
            </w:r>
          </w:p>
        </w:tc>
        <w:tc>
          <w:tcPr>
            <w:tcW w:w="4456" w:type="dxa"/>
            <w:gridSpan w:val="3"/>
            <w:tcBorders>
              <w:top w:val="single" w:color="000000" w:sz="4" w:space="0"/>
              <w:left w:val="single" w:color="000000" w:sz="4" w:space="0"/>
              <w:bottom w:val="single" w:color="000000" w:sz="4" w:space="0"/>
              <w:right w:val="single" w:color="000000" w:sz="4" w:space="0"/>
            </w:tcBorders>
            <w:vAlign w:val="center"/>
          </w:tcPr>
          <w:p w14:paraId="1111249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全乡6个村卫生站、14个村医全面实施国家基本药物制度，确保基本药物制度的实施，解决了老百姓看病贵的问题，稳定了乡村医生的收入。</w:t>
            </w:r>
          </w:p>
        </w:tc>
      </w:tr>
      <w:tr w14:paraId="6BC7C268">
        <w:tblPrEx>
          <w:tblCellMar>
            <w:top w:w="0" w:type="dxa"/>
            <w:left w:w="108" w:type="dxa"/>
            <w:bottom w:w="0" w:type="dxa"/>
            <w:right w:w="108" w:type="dxa"/>
          </w:tblCellMar>
        </w:tblPrEx>
        <w:trPr>
          <w:trHeight w:val="522" w:hRule="atLeast"/>
          <w:jc w:val="center"/>
        </w:trPr>
        <w:tc>
          <w:tcPr>
            <w:tcW w:w="500"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6180B4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w:t>
            </w:r>
          </w:p>
        </w:tc>
        <w:tc>
          <w:tcPr>
            <w:tcW w:w="500" w:type="dxa"/>
            <w:tcBorders>
              <w:top w:val="single" w:color="000000" w:sz="4" w:space="0"/>
              <w:left w:val="single" w:color="000000" w:sz="4" w:space="0"/>
              <w:bottom w:val="single" w:color="000000" w:sz="4" w:space="0"/>
              <w:right w:val="single" w:color="000000" w:sz="4" w:space="0"/>
            </w:tcBorders>
            <w:vAlign w:val="center"/>
          </w:tcPr>
          <w:p w14:paraId="5EBB76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1164" w:type="dxa"/>
            <w:tcBorders>
              <w:top w:val="single" w:color="000000" w:sz="4" w:space="0"/>
              <w:left w:val="single" w:color="000000" w:sz="4" w:space="0"/>
              <w:bottom w:val="single" w:color="000000" w:sz="4" w:space="0"/>
              <w:right w:val="single" w:color="000000" w:sz="4" w:space="0"/>
            </w:tcBorders>
            <w:vAlign w:val="center"/>
          </w:tcPr>
          <w:p w14:paraId="22FA7C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65EE37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391" w:type="dxa"/>
            <w:tcBorders>
              <w:top w:val="single" w:color="000000" w:sz="4" w:space="0"/>
              <w:left w:val="single" w:color="000000" w:sz="4" w:space="0"/>
              <w:bottom w:val="single" w:color="000000" w:sz="4" w:space="0"/>
              <w:right w:val="single" w:color="000000" w:sz="4" w:space="0"/>
            </w:tcBorders>
            <w:vAlign w:val="center"/>
          </w:tcPr>
          <w:p w14:paraId="1DC79F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99" w:type="dxa"/>
            <w:tcBorders>
              <w:top w:val="single" w:color="000000" w:sz="4" w:space="0"/>
              <w:left w:val="single" w:color="000000" w:sz="4" w:space="0"/>
              <w:bottom w:val="single" w:color="000000" w:sz="4" w:space="0"/>
              <w:right w:val="single" w:color="000000" w:sz="4" w:space="0"/>
            </w:tcBorders>
            <w:vAlign w:val="center"/>
          </w:tcPr>
          <w:p w14:paraId="6BD74E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全年实际完成值</w:t>
            </w:r>
          </w:p>
        </w:tc>
        <w:tc>
          <w:tcPr>
            <w:tcW w:w="2066" w:type="dxa"/>
            <w:tcBorders>
              <w:top w:val="single" w:color="000000" w:sz="4" w:space="0"/>
              <w:left w:val="single" w:color="000000" w:sz="4" w:space="0"/>
              <w:bottom w:val="single" w:color="000000" w:sz="4" w:space="0"/>
              <w:right w:val="single" w:color="000000" w:sz="4" w:space="0"/>
            </w:tcBorders>
            <w:vAlign w:val="center"/>
          </w:tcPr>
          <w:p w14:paraId="7B59A9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未完成原因和改进措施</w:t>
            </w:r>
          </w:p>
        </w:tc>
      </w:tr>
      <w:tr w14:paraId="5B7F8314">
        <w:tblPrEx>
          <w:tblCellMar>
            <w:top w:w="0" w:type="dxa"/>
            <w:left w:w="108" w:type="dxa"/>
            <w:bottom w:w="0" w:type="dxa"/>
            <w:right w:w="108" w:type="dxa"/>
          </w:tblCellMar>
        </w:tblPrEx>
        <w:trPr>
          <w:trHeight w:val="46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116EE10">
            <w:pPr>
              <w:jc w:val="center"/>
              <w:rPr>
                <w:rFonts w:ascii="宋体" w:hAnsi="宋体" w:cs="宋体"/>
                <w:color w:val="000000"/>
                <w:sz w:val="20"/>
                <w:szCs w:val="20"/>
              </w:rPr>
            </w:pP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0B82B3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w:t>
            </w:r>
          </w:p>
        </w:tc>
        <w:tc>
          <w:tcPr>
            <w:tcW w:w="1164" w:type="dxa"/>
            <w:vMerge w:val="restart"/>
            <w:tcBorders>
              <w:top w:val="single" w:color="000000" w:sz="4" w:space="0"/>
              <w:left w:val="single" w:color="000000" w:sz="4" w:space="0"/>
              <w:bottom w:val="single" w:color="000000" w:sz="4" w:space="0"/>
              <w:right w:val="single" w:color="000000" w:sz="4" w:space="0"/>
            </w:tcBorders>
            <w:vAlign w:val="center"/>
          </w:tcPr>
          <w:p w14:paraId="271685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58A91E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政府办基层医疗卫生机构基本药物制度覆盖率</w:t>
            </w:r>
          </w:p>
        </w:tc>
        <w:tc>
          <w:tcPr>
            <w:tcW w:w="1391" w:type="dxa"/>
            <w:tcBorders>
              <w:top w:val="single" w:color="000000" w:sz="4" w:space="0"/>
              <w:left w:val="nil"/>
              <w:bottom w:val="single" w:color="000000" w:sz="4" w:space="0"/>
              <w:right w:val="nil"/>
            </w:tcBorders>
            <w:vAlign w:val="center"/>
          </w:tcPr>
          <w:p w14:paraId="5D64A3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60B19A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018517FE">
            <w:pPr>
              <w:jc w:val="center"/>
              <w:rPr>
                <w:rFonts w:ascii="宋体" w:hAnsi="宋体" w:cs="宋体"/>
                <w:color w:val="000000"/>
                <w:sz w:val="20"/>
                <w:szCs w:val="20"/>
              </w:rPr>
            </w:pPr>
            <w:r>
              <w:rPr>
                <w:rFonts w:hint="eastAsia" w:ascii="宋体" w:hAnsi="宋体" w:cs="宋体"/>
                <w:color w:val="000000"/>
                <w:sz w:val="20"/>
                <w:szCs w:val="20"/>
              </w:rPr>
              <w:t>完成</w:t>
            </w:r>
          </w:p>
        </w:tc>
      </w:tr>
      <w:tr w14:paraId="139A56B7">
        <w:tblPrEx>
          <w:tblCellMar>
            <w:top w:w="0" w:type="dxa"/>
            <w:left w:w="108" w:type="dxa"/>
            <w:bottom w:w="0" w:type="dxa"/>
            <w:right w:w="108" w:type="dxa"/>
          </w:tblCellMar>
        </w:tblPrEx>
        <w:trPr>
          <w:trHeight w:val="46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6A08566">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51A1F561">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3DBCE646">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7B4687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村卫生室国家基本药物制度覆盖率</w:t>
            </w:r>
          </w:p>
        </w:tc>
        <w:tc>
          <w:tcPr>
            <w:tcW w:w="1391" w:type="dxa"/>
            <w:tcBorders>
              <w:top w:val="single" w:color="000000" w:sz="4" w:space="0"/>
              <w:left w:val="nil"/>
              <w:bottom w:val="single" w:color="000000" w:sz="4" w:space="0"/>
              <w:right w:val="nil"/>
            </w:tcBorders>
            <w:vAlign w:val="center"/>
          </w:tcPr>
          <w:p w14:paraId="1F2719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571A25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1199219A">
            <w:pPr>
              <w:jc w:val="center"/>
              <w:rPr>
                <w:rFonts w:ascii="宋体" w:hAnsi="宋体" w:cs="宋体"/>
                <w:color w:val="000000"/>
                <w:sz w:val="20"/>
                <w:szCs w:val="20"/>
              </w:rPr>
            </w:pPr>
            <w:r>
              <w:rPr>
                <w:rFonts w:hint="eastAsia" w:ascii="宋体" w:hAnsi="宋体" w:cs="宋体"/>
                <w:color w:val="000000"/>
                <w:sz w:val="20"/>
                <w:szCs w:val="20"/>
              </w:rPr>
              <w:t>完成</w:t>
            </w:r>
          </w:p>
        </w:tc>
      </w:tr>
      <w:tr w14:paraId="3CCBD926">
        <w:tblPrEx>
          <w:tblCellMar>
            <w:top w:w="0" w:type="dxa"/>
            <w:left w:w="108" w:type="dxa"/>
            <w:bottom w:w="0" w:type="dxa"/>
            <w:right w:w="108" w:type="dxa"/>
          </w:tblCellMar>
        </w:tblPrEx>
        <w:trPr>
          <w:trHeight w:val="42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9C8FD4D">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4476BD9A">
            <w:pPr>
              <w:jc w:val="center"/>
              <w:rPr>
                <w:rFonts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0B332F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62AA43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目录药品质量合格率</w:t>
            </w:r>
          </w:p>
        </w:tc>
        <w:tc>
          <w:tcPr>
            <w:tcW w:w="1391" w:type="dxa"/>
            <w:tcBorders>
              <w:top w:val="single" w:color="000000" w:sz="4" w:space="0"/>
              <w:left w:val="single" w:color="000000" w:sz="4" w:space="0"/>
              <w:bottom w:val="single" w:color="000000" w:sz="4" w:space="0"/>
              <w:right w:val="single" w:color="000000" w:sz="4" w:space="0"/>
            </w:tcBorders>
            <w:vAlign w:val="center"/>
          </w:tcPr>
          <w:p w14:paraId="3F9DEB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40AE62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44A5CCF4">
            <w:pPr>
              <w:jc w:val="center"/>
              <w:rPr>
                <w:rFonts w:ascii="宋体" w:hAnsi="宋体" w:cs="宋体"/>
                <w:color w:val="000000"/>
                <w:sz w:val="20"/>
                <w:szCs w:val="20"/>
              </w:rPr>
            </w:pPr>
            <w:r>
              <w:rPr>
                <w:rFonts w:hint="eastAsia" w:ascii="宋体" w:hAnsi="宋体" w:cs="宋体"/>
                <w:color w:val="000000"/>
                <w:sz w:val="20"/>
                <w:szCs w:val="20"/>
              </w:rPr>
              <w:t>完成</w:t>
            </w:r>
          </w:p>
        </w:tc>
      </w:tr>
      <w:tr w14:paraId="18827F65">
        <w:tblPrEx>
          <w:tblCellMar>
            <w:top w:w="0" w:type="dxa"/>
            <w:left w:w="108" w:type="dxa"/>
            <w:bottom w:w="0" w:type="dxa"/>
            <w:right w:w="108" w:type="dxa"/>
          </w:tblCellMar>
        </w:tblPrEx>
        <w:trPr>
          <w:trHeight w:val="9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F6AA901">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362515B7">
            <w:pPr>
              <w:jc w:val="center"/>
              <w:rPr>
                <w:rFonts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7DC03A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05B48C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补助资金下达率</w:t>
            </w:r>
          </w:p>
        </w:tc>
        <w:tc>
          <w:tcPr>
            <w:tcW w:w="1391" w:type="dxa"/>
            <w:tcBorders>
              <w:top w:val="single" w:color="000000" w:sz="4" w:space="0"/>
              <w:left w:val="single" w:color="000000" w:sz="4" w:space="0"/>
              <w:bottom w:val="single" w:color="000000" w:sz="4" w:space="0"/>
              <w:right w:val="single" w:color="000000" w:sz="4" w:space="0"/>
            </w:tcBorders>
            <w:vAlign w:val="center"/>
          </w:tcPr>
          <w:p w14:paraId="610693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130173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2A9E7C28">
            <w:pPr>
              <w:jc w:val="center"/>
              <w:rPr>
                <w:rFonts w:ascii="宋体" w:hAnsi="宋体" w:cs="宋体"/>
                <w:color w:val="000000"/>
                <w:sz w:val="20"/>
                <w:szCs w:val="20"/>
              </w:rPr>
            </w:pPr>
            <w:r>
              <w:rPr>
                <w:rFonts w:hint="eastAsia" w:ascii="宋体" w:hAnsi="宋体" w:cs="宋体"/>
                <w:color w:val="000000"/>
                <w:sz w:val="20"/>
                <w:szCs w:val="20"/>
              </w:rPr>
              <w:t>完成</w:t>
            </w:r>
          </w:p>
        </w:tc>
      </w:tr>
      <w:tr w14:paraId="1E474D4C">
        <w:tblPrEx>
          <w:tblCellMar>
            <w:top w:w="0" w:type="dxa"/>
            <w:left w:w="108" w:type="dxa"/>
            <w:bottom w:w="0" w:type="dxa"/>
            <w:right w:w="108" w:type="dxa"/>
          </w:tblCellMar>
        </w:tblPrEx>
        <w:trPr>
          <w:trHeight w:val="42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0725CB1">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5707815F">
            <w:pPr>
              <w:jc w:val="center"/>
              <w:rPr>
                <w:rFonts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009D9A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144F52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严格按照上级补助全额兑现</w:t>
            </w:r>
          </w:p>
        </w:tc>
        <w:tc>
          <w:tcPr>
            <w:tcW w:w="1391" w:type="dxa"/>
            <w:tcBorders>
              <w:top w:val="single" w:color="000000" w:sz="4" w:space="0"/>
              <w:left w:val="single" w:color="000000" w:sz="4" w:space="0"/>
              <w:bottom w:val="single" w:color="000000" w:sz="4" w:space="0"/>
              <w:right w:val="single" w:color="000000" w:sz="4" w:space="0"/>
            </w:tcBorders>
            <w:vAlign w:val="center"/>
          </w:tcPr>
          <w:p w14:paraId="68A785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4F673D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100815BC">
            <w:pPr>
              <w:jc w:val="center"/>
              <w:rPr>
                <w:rFonts w:ascii="宋体" w:hAnsi="宋体" w:cs="宋体"/>
                <w:color w:val="000000"/>
                <w:sz w:val="20"/>
                <w:szCs w:val="20"/>
              </w:rPr>
            </w:pPr>
            <w:r>
              <w:rPr>
                <w:rFonts w:hint="eastAsia" w:ascii="宋体" w:hAnsi="宋体" w:cs="宋体"/>
                <w:color w:val="000000"/>
                <w:sz w:val="20"/>
                <w:szCs w:val="20"/>
              </w:rPr>
              <w:t>完成</w:t>
            </w:r>
          </w:p>
        </w:tc>
      </w:tr>
      <w:tr w14:paraId="7A379F6B">
        <w:tblPrEx>
          <w:tblCellMar>
            <w:top w:w="0" w:type="dxa"/>
            <w:left w:w="108" w:type="dxa"/>
            <w:bottom w:w="0" w:type="dxa"/>
            <w:right w:w="108" w:type="dxa"/>
          </w:tblCellMar>
        </w:tblPrEx>
        <w:trPr>
          <w:trHeight w:val="50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19A9E5A">
            <w:pPr>
              <w:jc w:val="center"/>
              <w:rPr>
                <w:rFonts w:ascii="宋体" w:hAnsi="宋体" w:cs="宋体"/>
                <w:color w:val="000000"/>
                <w:sz w:val="20"/>
                <w:szCs w:val="20"/>
              </w:rPr>
            </w:pP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7C8800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w:t>
            </w:r>
          </w:p>
        </w:tc>
        <w:tc>
          <w:tcPr>
            <w:tcW w:w="1164" w:type="dxa"/>
            <w:tcBorders>
              <w:top w:val="single" w:color="000000" w:sz="4" w:space="0"/>
              <w:left w:val="single" w:color="000000" w:sz="4" w:space="0"/>
              <w:bottom w:val="single" w:color="000000" w:sz="4" w:space="0"/>
              <w:right w:val="single" w:color="000000" w:sz="4" w:space="0"/>
            </w:tcBorders>
            <w:vAlign w:val="center"/>
          </w:tcPr>
          <w:p w14:paraId="6A679F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103D04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乡村医生收入</w:t>
            </w:r>
          </w:p>
        </w:tc>
        <w:tc>
          <w:tcPr>
            <w:tcW w:w="1391" w:type="dxa"/>
            <w:tcBorders>
              <w:top w:val="single" w:color="000000" w:sz="4" w:space="0"/>
              <w:left w:val="single" w:color="000000" w:sz="4" w:space="0"/>
              <w:bottom w:val="single" w:color="000000" w:sz="4" w:space="0"/>
              <w:right w:val="single" w:color="000000" w:sz="4" w:space="0"/>
            </w:tcBorders>
            <w:vAlign w:val="center"/>
          </w:tcPr>
          <w:p w14:paraId="0AB95D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保持稳定</w:t>
            </w:r>
          </w:p>
        </w:tc>
        <w:tc>
          <w:tcPr>
            <w:tcW w:w="999" w:type="dxa"/>
            <w:tcBorders>
              <w:top w:val="single" w:color="000000" w:sz="4" w:space="0"/>
              <w:left w:val="single" w:color="000000" w:sz="4" w:space="0"/>
              <w:bottom w:val="single" w:color="000000" w:sz="4" w:space="0"/>
              <w:right w:val="single" w:color="000000" w:sz="4" w:space="0"/>
            </w:tcBorders>
            <w:vAlign w:val="center"/>
          </w:tcPr>
          <w:p w14:paraId="20414E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066" w:type="dxa"/>
            <w:tcBorders>
              <w:top w:val="single" w:color="000000" w:sz="4" w:space="0"/>
              <w:left w:val="single" w:color="000000" w:sz="4" w:space="0"/>
              <w:bottom w:val="single" w:color="000000" w:sz="4" w:space="0"/>
              <w:right w:val="single" w:color="000000" w:sz="4" w:space="0"/>
            </w:tcBorders>
            <w:vAlign w:val="center"/>
          </w:tcPr>
          <w:p w14:paraId="52A3D9BF">
            <w:pPr>
              <w:jc w:val="center"/>
              <w:rPr>
                <w:rFonts w:ascii="宋体" w:hAnsi="宋体" w:cs="宋体"/>
                <w:color w:val="000000"/>
                <w:sz w:val="20"/>
                <w:szCs w:val="20"/>
              </w:rPr>
            </w:pPr>
          </w:p>
        </w:tc>
      </w:tr>
      <w:tr w14:paraId="7EA53F32">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1B10107">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7D1724F2">
            <w:pPr>
              <w:jc w:val="center"/>
              <w:rPr>
                <w:rFonts w:ascii="宋体" w:hAnsi="宋体" w:cs="宋体"/>
                <w:color w:val="000000"/>
                <w:sz w:val="20"/>
                <w:szCs w:val="20"/>
              </w:rPr>
            </w:pPr>
          </w:p>
        </w:tc>
        <w:tc>
          <w:tcPr>
            <w:tcW w:w="1164" w:type="dxa"/>
            <w:vMerge w:val="restart"/>
            <w:tcBorders>
              <w:top w:val="single" w:color="000000" w:sz="4" w:space="0"/>
              <w:left w:val="single" w:color="000000" w:sz="4" w:space="0"/>
              <w:bottom w:val="single" w:color="000000" w:sz="4" w:space="0"/>
              <w:right w:val="single" w:color="000000" w:sz="4" w:space="0"/>
            </w:tcBorders>
            <w:vAlign w:val="center"/>
          </w:tcPr>
          <w:p w14:paraId="791814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6490E9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国家基本药物制度在基层持续实施</w:t>
            </w:r>
          </w:p>
        </w:tc>
        <w:tc>
          <w:tcPr>
            <w:tcW w:w="1391" w:type="dxa"/>
            <w:tcBorders>
              <w:top w:val="single" w:color="000000" w:sz="4" w:space="0"/>
              <w:left w:val="single" w:color="000000" w:sz="4" w:space="0"/>
              <w:bottom w:val="single" w:color="000000" w:sz="4" w:space="0"/>
              <w:right w:val="single" w:color="000000" w:sz="4" w:space="0"/>
            </w:tcBorders>
            <w:vAlign w:val="center"/>
          </w:tcPr>
          <w:p w14:paraId="16BD4E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中长期</w:t>
            </w:r>
          </w:p>
        </w:tc>
        <w:tc>
          <w:tcPr>
            <w:tcW w:w="999" w:type="dxa"/>
            <w:tcBorders>
              <w:top w:val="single" w:color="000000" w:sz="4" w:space="0"/>
              <w:left w:val="single" w:color="000000" w:sz="4" w:space="0"/>
              <w:bottom w:val="single" w:color="000000" w:sz="4" w:space="0"/>
              <w:right w:val="single" w:color="000000" w:sz="4" w:space="0"/>
            </w:tcBorders>
            <w:vAlign w:val="center"/>
          </w:tcPr>
          <w:p w14:paraId="523BCB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066" w:type="dxa"/>
            <w:tcBorders>
              <w:top w:val="single" w:color="000000" w:sz="4" w:space="0"/>
              <w:left w:val="single" w:color="000000" w:sz="4" w:space="0"/>
              <w:bottom w:val="single" w:color="000000" w:sz="4" w:space="0"/>
              <w:right w:val="single" w:color="000000" w:sz="4" w:space="0"/>
            </w:tcBorders>
            <w:vAlign w:val="center"/>
          </w:tcPr>
          <w:p w14:paraId="2B39E2AF">
            <w:pPr>
              <w:jc w:val="center"/>
              <w:rPr>
                <w:rFonts w:ascii="宋体" w:hAnsi="宋体" w:cs="宋体"/>
                <w:color w:val="000000"/>
                <w:sz w:val="20"/>
                <w:szCs w:val="20"/>
              </w:rPr>
            </w:pPr>
          </w:p>
        </w:tc>
      </w:tr>
      <w:tr w14:paraId="1C930D4D">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A6A6DD2">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0A17F427">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3F01F0A2">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0C8FB7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降低患者的医疗费用</w:t>
            </w:r>
          </w:p>
        </w:tc>
        <w:tc>
          <w:tcPr>
            <w:tcW w:w="1391" w:type="dxa"/>
            <w:tcBorders>
              <w:top w:val="single" w:color="000000" w:sz="4" w:space="0"/>
              <w:left w:val="single" w:color="000000" w:sz="4" w:space="0"/>
              <w:bottom w:val="single" w:color="000000" w:sz="4" w:space="0"/>
              <w:right w:val="single" w:color="000000" w:sz="4" w:space="0"/>
            </w:tcBorders>
            <w:vAlign w:val="center"/>
          </w:tcPr>
          <w:p w14:paraId="4BCCEB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有效</w:t>
            </w:r>
          </w:p>
        </w:tc>
        <w:tc>
          <w:tcPr>
            <w:tcW w:w="999" w:type="dxa"/>
            <w:tcBorders>
              <w:top w:val="single" w:color="000000" w:sz="4" w:space="0"/>
              <w:left w:val="single" w:color="000000" w:sz="4" w:space="0"/>
              <w:bottom w:val="single" w:color="000000" w:sz="4" w:space="0"/>
              <w:right w:val="single" w:color="000000" w:sz="4" w:space="0"/>
            </w:tcBorders>
            <w:vAlign w:val="center"/>
          </w:tcPr>
          <w:p w14:paraId="19DB23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066" w:type="dxa"/>
            <w:tcBorders>
              <w:top w:val="single" w:color="000000" w:sz="4" w:space="0"/>
              <w:left w:val="single" w:color="000000" w:sz="4" w:space="0"/>
              <w:bottom w:val="single" w:color="000000" w:sz="4" w:space="0"/>
              <w:right w:val="single" w:color="000000" w:sz="4" w:space="0"/>
            </w:tcBorders>
            <w:vAlign w:val="center"/>
          </w:tcPr>
          <w:p w14:paraId="59E45C37">
            <w:pPr>
              <w:jc w:val="center"/>
              <w:rPr>
                <w:rFonts w:ascii="宋体" w:hAnsi="宋体" w:cs="宋体"/>
                <w:color w:val="000000"/>
                <w:sz w:val="20"/>
                <w:szCs w:val="20"/>
              </w:rPr>
            </w:pPr>
          </w:p>
        </w:tc>
      </w:tr>
      <w:tr w14:paraId="511AF9B7">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3825324">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3A1319D7">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1661C41C">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46CD05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保证药品安全、有效、经济</w:t>
            </w:r>
          </w:p>
        </w:tc>
        <w:tc>
          <w:tcPr>
            <w:tcW w:w="1391" w:type="dxa"/>
            <w:tcBorders>
              <w:top w:val="single" w:color="000000" w:sz="4" w:space="0"/>
              <w:left w:val="single" w:color="000000" w:sz="4" w:space="0"/>
              <w:bottom w:val="single" w:color="000000" w:sz="4" w:space="0"/>
              <w:right w:val="single" w:color="000000" w:sz="4" w:space="0"/>
            </w:tcBorders>
            <w:vAlign w:val="center"/>
          </w:tcPr>
          <w:p w14:paraId="5EF29E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长期</w:t>
            </w:r>
          </w:p>
        </w:tc>
        <w:tc>
          <w:tcPr>
            <w:tcW w:w="999" w:type="dxa"/>
            <w:tcBorders>
              <w:top w:val="single" w:color="000000" w:sz="4" w:space="0"/>
              <w:left w:val="single" w:color="000000" w:sz="4" w:space="0"/>
              <w:bottom w:val="single" w:color="000000" w:sz="4" w:space="0"/>
              <w:right w:val="single" w:color="000000" w:sz="4" w:space="0"/>
            </w:tcBorders>
            <w:vAlign w:val="center"/>
          </w:tcPr>
          <w:p w14:paraId="17091D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066" w:type="dxa"/>
            <w:tcBorders>
              <w:top w:val="single" w:color="000000" w:sz="4" w:space="0"/>
              <w:left w:val="single" w:color="000000" w:sz="4" w:space="0"/>
              <w:bottom w:val="single" w:color="000000" w:sz="4" w:space="0"/>
              <w:right w:val="single" w:color="000000" w:sz="4" w:space="0"/>
            </w:tcBorders>
            <w:vAlign w:val="center"/>
          </w:tcPr>
          <w:p w14:paraId="766DA729">
            <w:pPr>
              <w:jc w:val="center"/>
              <w:rPr>
                <w:rFonts w:ascii="宋体" w:hAnsi="宋体" w:cs="宋体"/>
                <w:color w:val="000000"/>
                <w:sz w:val="20"/>
                <w:szCs w:val="20"/>
              </w:rPr>
            </w:pPr>
          </w:p>
        </w:tc>
      </w:tr>
      <w:tr w14:paraId="61783B11">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2224F9B">
            <w:pPr>
              <w:jc w:val="center"/>
              <w:rPr>
                <w:rFonts w:ascii="宋体" w:hAnsi="宋体" w:cs="宋体"/>
                <w:color w:val="000000"/>
                <w:sz w:val="20"/>
                <w:szCs w:val="20"/>
              </w:rPr>
            </w:pP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299ADC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164" w:type="dxa"/>
            <w:vMerge w:val="restart"/>
            <w:tcBorders>
              <w:top w:val="single" w:color="000000" w:sz="4" w:space="0"/>
              <w:left w:val="single" w:color="000000" w:sz="4" w:space="0"/>
              <w:bottom w:val="single" w:color="000000" w:sz="4" w:space="0"/>
              <w:right w:val="single" w:color="000000" w:sz="4" w:space="0"/>
            </w:tcBorders>
            <w:vAlign w:val="center"/>
          </w:tcPr>
          <w:p w14:paraId="40F6B6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满意度指标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3AE4B9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受益群众满意度</w:t>
            </w:r>
          </w:p>
        </w:tc>
        <w:tc>
          <w:tcPr>
            <w:tcW w:w="1391" w:type="dxa"/>
            <w:tcBorders>
              <w:top w:val="single" w:color="000000" w:sz="4" w:space="0"/>
              <w:left w:val="single" w:color="000000" w:sz="4" w:space="0"/>
              <w:bottom w:val="single" w:color="000000" w:sz="4" w:space="0"/>
              <w:right w:val="single" w:color="000000" w:sz="4" w:space="0"/>
            </w:tcBorders>
            <w:vAlign w:val="center"/>
          </w:tcPr>
          <w:p w14:paraId="2E6658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999" w:type="dxa"/>
            <w:tcBorders>
              <w:top w:val="single" w:color="000000" w:sz="4" w:space="0"/>
              <w:left w:val="single" w:color="000000" w:sz="4" w:space="0"/>
              <w:bottom w:val="single" w:color="000000" w:sz="4" w:space="0"/>
              <w:right w:val="single" w:color="000000" w:sz="4" w:space="0"/>
            </w:tcBorders>
            <w:vAlign w:val="center"/>
          </w:tcPr>
          <w:p w14:paraId="7D996D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2066" w:type="dxa"/>
            <w:tcBorders>
              <w:top w:val="single" w:color="000000" w:sz="4" w:space="0"/>
              <w:left w:val="single" w:color="000000" w:sz="4" w:space="0"/>
              <w:bottom w:val="single" w:color="000000" w:sz="4" w:space="0"/>
              <w:right w:val="single" w:color="000000" w:sz="4" w:space="0"/>
            </w:tcBorders>
            <w:vAlign w:val="center"/>
          </w:tcPr>
          <w:p w14:paraId="0891C15E">
            <w:pPr>
              <w:jc w:val="center"/>
              <w:rPr>
                <w:rFonts w:ascii="宋体" w:hAnsi="宋体" w:cs="宋体"/>
                <w:color w:val="000000"/>
                <w:sz w:val="20"/>
                <w:szCs w:val="20"/>
              </w:rPr>
            </w:pPr>
          </w:p>
        </w:tc>
      </w:tr>
      <w:tr w14:paraId="5AB27BCA">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FC07175">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16B42158">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1192864F">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2C464475">
            <w:pPr>
              <w:jc w:val="center"/>
              <w:rPr>
                <w:rFonts w:ascii="宋体" w:hAnsi="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7B9B28CB">
            <w:pPr>
              <w:rPr>
                <w:rFonts w:ascii="宋体" w:hAnsi="宋体" w:cs="宋体"/>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vAlign w:val="center"/>
          </w:tcPr>
          <w:p w14:paraId="43932068">
            <w:pPr>
              <w:rPr>
                <w:rFonts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26116D4D">
            <w:pPr>
              <w:jc w:val="center"/>
              <w:rPr>
                <w:rFonts w:ascii="宋体" w:hAnsi="宋体" w:cs="宋体"/>
                <w:color w:val="000000"/>
                <w:sz w:val="20"/>
                <w:szCs w:val="20"/>
              </w:rPr>
            </w:pPr>
          </w:p>
        </w:tc>
      </w:tr>
      <w:tr w14:paraId="0D07757A">
        <w:tblPrEx>
          <w:tblCellMar>
            <w:top w:w="0" w:type="dxa"/>
            <w:left w:w="108" w:type="dxa"/>
            <w:bottom w:w="0" w:type="dxa"/>
            <w:right w:w="108" w:type="dxa"/>
          </w:tblCellMar>
        </w:tblPrEx>
        <w:trPr>
          <w:trHeight w:val="52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522B1E3">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01FF3812">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620E5B55">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759298F5">
            <w:pPr>
              <w:jc w:val="center"/>
              <w:rPr>
                <w:rFonts w:ascii="宋体" w:hAnsi="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71337618">
            <w:pPr>
              <w:rPr>
                <w:rFonts w:ascii="宋体" w:hAnsi="宋体" w:cs="宋体"/>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vAlign w:val="center"/>
          </w:tcPr>
          <w:p w14:paraId="3411382D">
            <w:pPr>
              <w:rPr>
                <w:rFonts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6B1AD4F7">
            <w:pPr>
              <w:jc w:val="center"/>
              <w:rPr>
                <w:rFonts w:ascii="宋体" w:hAnsi="宋体" w:cs="宋体"/>
                <w:color w:val="000000"/>
                <w:sz w:val="20"/>
                <w:szCs w:val="20"/>
              </w:rPr>
            </w:pPr>
          </w:p>
        </w:tc>
      </w:tr>
      <w:tr w14:paraId="70661D42">
        <w:tblPrEx>
          <w:tblCellMar>
            <w:top w:w="0" w:type="dxa"/>
            <w:left w:w="108" w:type="dxa"/>
            <w:bottom w:w="0" w:type="dxa"/>
            <w:right w:w="108" w:type="dxa"/>
          </w:tblCellMar>
        </w:tblPrEx>
        <w:trPr>
          <w:trHeight w:val="34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14:paraId="2930F5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说明</w:t>
            </w:r>
          </w:p>
        </w:tc>
        <w:tc>
          <w:tcPr>
            <w:tcW w:w="9950" w:type="dxa"/>
            <w:gridSpan w:val="7"/>
            <w:tcBorders>
              <w:top w:val="single" w:color="000000" w:sz="4" w:space="0"/>
              <w:left w:val="single" w:color="000000" w:sz="4" w:space="0"/>
              <w:bottom w:val="single" w:color="000000" w:sz="4" w:space="0"/>
              <w:right w:val="single" w:color="000000" w:sz="4" w:space="0"/>
            </w:tcBorders>
            <w:vAlign w:val="center"/>
          </w:tcPr>
          <w:p w14:paraId="5D227A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w:t>
            </w:r>
          </w:p>
        </w:tc>
      </w:tr>
      <w:tr w14:paraId="7B28947E">
        <w:tblPrEx>
          <w:tblCellMar>
            <w:top w:w="0" w:type="dxa"/>
            <w:left w:w="108" w:type="dxa"/>
            <w:bottom w:w="0" w:type="dxa"/>
            <w:right w:w="108" w:type="dxa"/>
          </w:tblCellMar>
        </w:tblPrEx>
        <w:trPr>
          <w:trHeight w:val="34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14:paraId="1AD1D1DE">
            <w:pPr>
              <w:widowControl/>
              <w:jc w:val="center"/>
              <w:textAlignment w:val="center"/>
              <w:rPr>
                <w:rFonts w:ascii="宋体" w:hAnsi="宋体" w:cs="宋体"/>
                <w:color w:val="000000"/>
                <w:kern w:val="0"/>
                <w:sz w:val="20"/>
                <w:szCs w:val="20"/>
              </w:rPr>
            </w:pPr>
          </w:p>
        </w:tc>
        <w:tc>
          <w:tcPr>
            <w:tcW w:w="9950" w:type="dxa"/>
            <w:gridSpan w:val="7"/>
            <w:tcBorders>
              <w:top w:val="single" w:color="000000" w:sz="4" w:space="0"/>
              <w:left w:val="single" w:color="000000" w:sz="4" w:space="0"/>
              <w:bottom w:val="single" w:color="000000" w:sz="4" w:space="0"/>
              <w:right w:val="single" w:color="000000" w:sz="4" w:space="0"/>
            </w:tcBorders>
            <w:vAlign w:val="center"/>
          </w:tcPr>
          <w:p w14:paraId="6F9A6E6F">
            <w:pPr>
              <w:widowControl/>
              <w:jc w:val="center"/>
              <w:textAlignment w:val="center"/>
              <w:rPr>
                <w:rFonts w:ascii="宋体" w:hAnsi="宋体" w:cs="宋体"/>
                <w:color w:val="000000"/>
                <w:kern w:val="0"/>
                <w:sz w:val="20"/>
                <w:szCs w:val="20"/>
              </w:rPr>
            </w:pPr>
          </w:p>
        </w:tc>
      </w:tr>
    </w:tbl>
    <w:p w14:paraId="190722F7"/>
    <w:tbl>
      <w:tblPr>
        <w:tblStyle w:val="15"/>
        <w:tblpPr w:leftFromText="180" w:rightFromText="180" w:vertAnchor="text" w:horzAnchor="page" w:tblpXSpec="center" w:tblpY="423"/>
        <w:tblOverlap w:val="never"/>
        <w:tblW w:w="9604" w:type="dxa"/>
        <w:tblInd w:w="0" w:type="dxa"/>
        <w:tblLayout w:type="fixed"/>
        <w:tblCellMar>
          <w:top w:w="0" w:type="dxa"/>
          <w:left w:w="0" w:type="dxa"/>
          <w:bottom w:w="0" w:type="dxa"/>
          <w:right w:w="0" w:type="dxa"/>
        </w:tblCellMar>
      </w:tblPr>
      <w:tblGrid>
        <w:gridCol w:w="390"/>
        <w:gridCol w:w="1425"/>
        <w:gridCol w:w="1073"/>
        <w:gridCol w:w="2286"/>
        <w:gridCol w:w="2036"/>
        <w:gridCol w:w="2394"/>
      </w:tblGrid>
      <w:tr w14:paraId="0B1C47D5">
        <w:tblPrEx>
          <w:tblCellMar>
            <w:top w:w="0" w:type="dxa"/>
            <w:left w:w="0" w:type="dxa"/>
            <w:bottom w:w="0" w:type="dxa"/>
            <w:right w:w="0" w:type="dxa"/>
          </w:tblCellMar>
        </w:tblPrEx>
        <w:trPr>
          <w:trHeight w:val="1034" w:hRule="atLeast"/>
        </w:trPr>
        <w:tc>
          <w:tcPr>
            <w:tcW w:w="9604" w:type="dxa"/>
            <w:gridSpan w:val="6"/>
            <w:vAlign w:val="center"/>
          </w:tcPr>
          <w:p w14:paraId="45C40593">
            <w:pPr>
              <w:pStyle w:val="36"/>
              <w:widowControl/>
              <w:ind w:firstLineChars="0"/>
              <w:jc w:val="center"/>
              <w:textAlignment w:val="center"/>
              <w:rPr>
                <w:rStyle w:val="37"/>
                <w:rFonts w:ascii="宋体" w:hAnsi="宋体"/>
                <w:sz w:val="36"/>
                <w:szCs w:val="36"/>
              </w:rPr>
            </w:pPr>
            <w:r>
              <w:rPr>
                <w:rStyle w:val="37"/>
                <w:rFonts w:ascii="黑体" w:hAnsi="黑体" w:eastAsia="黑体" w:cs="宋体"/>
                <w:bCs/>
                <w:kern w:val="0"/>
                <w:sz w:val="36"/>
                <w:szCs w:val="36"/>
              </w:rPr>
              <w:t>项目支出绩效目标完成情况表</w:t>
            </w:r>
            <w:r>
              <w:rPr>
                <w:rStyle w:val="37"/>
                <w:rFonts w:ascii="宋体" w:hAnsi="宋体" w:cs="宋体"/>
                <w:b/>
                <w:bCs/>
                <w:kern w:val="0"/>
                <w:sz w:val="36"/>
                <w:szCs w:val="36"/>
              </w:rPr>
              <w:br w:type="textWrapping"/>
            </w:r>
            <w:r>
              <w:rPr>
                <w:rStyle w:val="37"/>
                <w:rFonts w:ascii="宋体" w:hAnsi="宋体"/>
                <w:kern w:val="0"/>
                <w:sz w:val="36"/>
                <w:szCs w:val="36"/>
              </w:rPr>
              <w:t>(202</w:t>
            </w:r>
            <w:r>
              <w:rPr>
                <w:rStyle w:val="37"/>
                <w:rFonts w:hint="eastAsia" w:ascii="宋体" w:hAnsi="宋体"/>
                <w:kern w:val="0"/>
                <w:sz w:val="36"/>
                <w:szCs w:val="36"/>
              </w:rPr>
              <w:t>1</w:t>
            </w:r>
            <w:r>
              <w:rPr>
                <w:rStyle w:val="37"/>
                <w:rFonts w:ascii="宋体" w:hAnsi="宋体"/>
                <w:kern w:val="0"/>
                <w:sz w:val="36"/>
                <w:szCs w:val="36"/>
              </w:rPr>
              <w:t>年度)</w:t>
            </w:r>
          </w:p>
        </w:tc>
      </w:tr>
      <w:tr w14:paraId="7C78EC9A">
        <w:tblPrEx>
          <w:tblCellMar>
            <w:top w:w="0" w:type="dxa"/>
            <w:left w:w="0" w:type="dxa"/>
            <w:bottom w:w="0" w:type="dxa"/>
            <w:right w:w="0" w:type="dxa"/>
          </w:tblCellMar>
        </w:tblPrEx>
        <w:trPr>
          <w:trHeight w:val="276" w:hRule="atLeast"/>
        </w:trPr>
        <w:tc>
          <w:tcPr>
            <w:tcW w:w="2888" w:type="dxa"/>
            <w:gridSpan w:val="3"/>
            <w:tcBorders>
              <w:top w:val="single" w:color="000000" w:sz="4" w:space="0"/>
              <w:left w:val="single" w:color="000000" w:sz="4" w:space="0"/>
              <w:bottom w:val="single" w:color="000000" w:sz="4" w:space="0"/>
              <w:right w:val="single" w:color="000000" w:sz="4" w:space="0"/>
            </w:tcBorders>
            <w:vAlign w:val="center"/>
          </w:tcPr>
          <w:p w14:paraId="3D33EF0B">
            <w:pPr>
              <w:widowControl/>
              <w:jc w:val="center"/>
              <w:textAlignment w:val="center"/>
              <w:rPr>
                <w:rStyle w:val="37"/>
                <w:rFonts w:ascii="宋体" w:hAnsi="宋体"/>
                <w:sz w:val="24"/>
              </w:rPr>
            </w:pPr>
            <w:r>
              <w:rPr>
                <w:rStyle w:val="37"/>
                <w:rFonts w:ascii="宋体" w:hAnsi="宋体"/>
                <w:kern w:val="0"/>
                <w:sz w:val="24"/>
              </w:rPr>
              <w:t>项目名称</w:t>
            </w:r>
          </w:p>
        </w:tc>
        <w:tc>
          <w:tcPr>
            <w:tcW w:w="6716" w:type="dxa"/>
            <w:gridSpan w:val="3"/>
            <w:tcBorders>
              <w:top w:val="single" w:color="000000" w:sz="4" w:space="0"/>
              <w:left w:val="single" w:color="000000" w:sz="4" w:space="0"/>
              <w:bottom w:val="single" w:color="000000" w:sz="4" w:space="0"/>
              <w:right w:val="single" w:color="000000" w:sz="4" w:space="0"/>
            </w:tcBorders>
            <w:vAlign w:val="center"/>
          </w:tcPr>
          <w:p w14:paraId="49C356E4">
            <w:pPr>
              <w:widowControl/>
              <w:jc w:val="center"/>
              <w:textAlignment w:val="center"/>
              <w:rPr>
                <w:rStyle w:val="37"/>
                <w:rFonts w:ascii="宋体" w:hAnsi="宋体"/>
                <w:sz w:val="24"/>
              </w:rPr>
            </w:pPr>
            <w:r>
              <w:rPr>
                <w:rStyle w:val="37"/>
                <w:rFonts w:ascii="宋体" w:hAnsi="宋体"/>
                <w:sz w:val="24"/>
              </w:rPr>
              <w:t>国家基本公共卫生免费服务项目</w:t>
            </w:r>
          </w:p>
        </w:tc>
      </w:tr>
      <w:tr w14:paraId="6518E110">
        <w:tblPrEx>
          <w:tblCellMar>
            <w:top w:w="0" w:type="dxa"/>
            <w:left w:w="0" w:type="dxa"/>
            <w:bottom w:w="0" w:type="dxa"/>
            <w:right w:w="0" w:type="dxa"/>
          </w:tblCellMar>
        </w:tblPrEx>
        <w:trPr>
          <w:trHeight w:val="276" w:hRule="atLeast"/>
        </w:trPr>
        <w:tc>
          <w:tcPr>
            <w:tcW w:w="2888" w:type="dxa"/>
            <w:gridSpan w:val="3"/>
            <w:tcBorders>
              <w:top w:val="single" w:color="000000" w:sz="4" w:space="0"/>
              <w:left w:val="single" w:color="000000" w:sz="4" w:space="0"/>
              <w:bottom w:val="single" w:color="000000" w:sz="4" w:space="0"/>
              <w:right w:val="single" w:color="000000" w:sz="4" w:space="0"/>
            </w:tcBorders>
            <w:vAlign w:val="center"/>
          </w:tcPr>
          <w:p w14:paraId="19F43AD7">
            <w:pPr>
              <w:widowControl/>
              <w:jc w:val="center"/>
              <w:textAlignment w:val="center"/>
              <w:rPr>
                <w:rStyle w:val="37"/>
                <w:rFonts w:ascii="宋体" w:hAnsi="宋体"/>
                <w:sz w:val="24"/>
              </w:rPr>
            </w:pPr>
            <w:r>
              <w:rPr>
                <w:rStyle w:val="37"/>
                <w:rFonts w:ascii="宋体" w:hAnsi="宋体"/>
                <w:kern w:val="0"/>
                <w:sz w:val="24"/>
              </w:rPr>
              <w:t>预算单位</w:t>
            </w:r>
          </w:p>
        </w:tc>
        <w:tc>
          <w:tcPr>
            <w:tcW w:w="6716" w:type="dxa"/>
            <w:gridSpan w:val="3"/>
            <w:tcBorders>
              <w:top w:val="single" w:color="000000" w:sz="4" w:space="0"/>
              <w:left w:val="single" w:color="000000" w:sz="4" w:space="0"/>
              <w:bottom w:val="single" w:color="000000" w:sz="4" w:space="0"/>
              <w:right w:val="single" w:color="000000" w:sz="4" w:space="0"/>
            </w:tcBorders>
            <w:vAlign w:val="center"/>
          </w:tcPr>
          <w:p w14:paraId="15EA722C">
            <w:pPr>
              <w:widowControl/>
              <w:jc w:val="center"/>
              <w:textAlignment w:val="center"/>
              <w:rPr>
                <w:rStyle w:val="37"/>
                <w:rFonts w:ascii="宋体" w:hAnsi="宋体"/>
                <w:sz w:val="24"/>
              </w:rPr>
            </w:pPr>
            <w:r>
              <w:rPr>
                <w:rStyle w:val="37"/>
                <w:rFonts w:hint="eastAsia" w:ascii="宋体" w:hAnsi="宋体"/>
                <w:sz w:val="24"/>
              </w:rPr>
              <w:t>文村乡卫生院</w:t>
            </w:r>
          </w:p>
        </w:tc>
      </w:tr>
      <w:tr w14:paraId="15F3AB93">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14:paraId="548724A1">
            <w:pPr>
              <w:widowControl/>
              <w:jc w:val="center"/>
              <w:textAlignment w:val="center"/>
              <w:rPr>
                <w:rStyle w:val="37"/>
                <w:rFonts w:ascii="宋体" w:hAnsi="宋体"/>
                <w:sz w:val="24"/>
              </w:rPr>
            </w:pPr>
            <w:r>
              <w:rPr>
                <w:rStyle w:val="37"/>
                <w:rFonts w:ascii="宋体" w:hAnsi="宋体"/>
                <w:kern w:val="0"/>
                <w:sz w:val="24"/>
              </w:rPr>
              <w:t>预算执行情况(万元)</w:t>
            </w:r>
          </w:p>
        </w:tc>
        <w:tc>
          <w:tcPr>
            <w:tcW w:w="2498" w:type="dxa"/>
            <w:gridSpan w:val="2"/>
            <w:tcBorders>
              <w:top w:val="single" w:color="000000" w:sz="4" w:space="0"/>
              <w:left w:val="single" w:color="000000" w:sz="4" w:space="0"/>
              <w:bottom w:val="single" w:color="000000" w:sz="4" w:space="0"/>
              <w:right w:val="single" w:color="000000" w:sz="4" w:space="0"/>
            </w:tcBorders>
            <w:vAlign w:val="center"/>
          </w:tcPr>
          <w:p w14:paraId="161BD67C">
            <w:pPr>
              <w:widowControl/>
              <w:jc w:val="center"/>
              <w:textAlignment w:val="center"/>
              <w:rPr>
                <w:rStyle w:val="37"/>
                <w:rFonts w:ascii="宋体" w:hAnsi="宋体"/>
                <w:sz w:val="24"/>
              </w:rPr>
            </w:pPr>
            <w:r>
              <w:rPr>
                <w:rStyle w:val="37"/>
                <w:rFonts w:ascii="宋体" w:hAnsi="宋体"/>
                <w:kern w:val="0"/>
                <w:sz w:val="24"/>
              </w:rPr>
              <w:t>预算数:</w:t>
            </w:r>
          </w:p>
        </w:tc>
        <w:tc>
          <w:tcPr>
            <w:tcW w:w="2286" w:type="dxa"/>
            <w:tcBorders>
              <w:top w:val="single" w:color="000000" w:sz="4" w:space="0"/>
              <w:left w:val="single" w:color="000000" w:sz="4" w:space="0"/>
              <w:bottom w:val="single" w:color="000000" w:sz="4" w:space="0"/>
              <w:right w:val="single" w:color="000000" w:sz="4" w:space="0"/>
            </w:tcBorders>
            <w:vAlign w:val="center"/>
          </w:tcPr>
          <w:p w14:paraId="0B74E8E8">
            <w:pPr>
              <w:widowControl/>
              <w:jc w:val="center"/>
              <w:textAlignment w:val="center"/>
              <w:rPr>
                <w:rStyle w:val="37"/>
                <w:rFonts w:ascii="宋体" w:hAnsi="宋体"/>
                <w:sz w:val="24"/>
              </w:rPr>
            </w:pPr>
            <w:r>
              <w:rPr>
                <w:rStyle w:val="37"/>
                <w:rFonts w:hint="eastAsia" w:ascii="宋体" w:hAnsi="宋体"/>
                <w:sz w:val="24"/>
              </w:rPr>
              <w:t>35.27</w:t>
            </w:r>
          </w:p>
        </w:tc>
        <w:tc>
          <w:tcPr>
            <w:tcW w:w="2036" w:type="dxa"/>
            <w:tcBorders>
              <w:top w:val="single" w:color="000000" w:sz="4" w:space="0"/>
              <w:left w:val="single" w:color="000000" w:sz="4" w:space="0"/>
              <w:bottom w:val="single" w:color="000000" w:sz="4" w:space="0"/>
              <w:right w:val="single" w:color="000000" w:sz="4" w:space="0"/>
            </w:tcBorders>
            <w:vAlign w:val="center"/>
          </w:tcPr>
          <w:p w14:paraId="4F171787">
            <w:pPr>
              <w:widowControl/>
              <w:jc w:val="center"/>
              <w:textAlignment w:val="center"/>
              <w:rPr>
                <w:rStyle w:val="37"/>
                <w:rFonts w:ascii="宋体" w:hAnsi="宋体"/>
                <w:sz w:val="24"/>
              </w:rPr>
            </w:pPr>
            <w:r>
              <w:rPr>
                <w:rStyle w:val="37"/>
                <w:rFonts w:ascii="宋体" w:hAnsi="宋体"/>
                <w:kern w:val="0"/>
                <w:sz w:val="24"/>
              </w:rPr>
              <w:t>执行数:</w:t>
            </w:r>
          </w:p>
        </w:tc>
        <w:tc>
          <w:tcPr>
            <w:tcW w:w="2394" w:type="dxa"/>
            <w:tcBorders>
              <w:top w:val="single" w:color="000000" w:sz="4" w:space="0"/>
              <w:left w:val="single" w:color="000000" w:sz="4" w:space="0"/>
              <w:bottom w:val="single" w:color="000000" w:sz="4" w:space="0"/>
              <w:right w:val="single" w:color="000000" w:sz="4" w:space="0"/>
            </w:tcBorders>
            <w:vAlign w:val="center"/>
          </w:tcPr>
          <w:p w14:paraId="51EB074F">
            <w:pPr>
              <w:widowControl/>
              <w:jc w:val="center"/>
              <w:textAlignment w:val="center"/>
              <w:rPr>
                <w:rStyle w:val="37"/>
                <w:rFonts w:ascii="宋体" w:hAnsi="宋体"/>
                <w:sz w:val="24"/>
              </w:rPr>
            </w:pPr>
            <w:r>
              <w:rPr>
                <w:rStyle w:val="37"/>
                <w:rFonts w:hint="eastAsia" w:ascii="宋体" w:hAnsi="宋体"/>
                <w:sz w:val="24"/>
              </w:rPr>
              <w:t>35.27</w:t>
            </w:r>
          </w:p>
        </w:tc>
      </w:tr>
      <w:tr w14:paraId="2276159D">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F6E160D">
            <w:pPr>
              <w:widowControl/>
              <w:jc w:val="left"/>
              <w:textAlignment w:val="baseline"/>
              <w:rPr>
                <w:rStyle w:val="37"/>
                <w:rFonts w:ascii="宋体" w:hAnsi="宋体"/>
                <w:sz w:val="24"/>
              </w:rPr>
            </w:pPr>
          </w:p>
        </w:tc>
        <w:tc>
          <w:tcPr>
            <w:tcW w:w="2498" w:type="dxa"/>
            <w:gridSpan w:val="2"/>
            <w:tcBorders>
              <w:top w:val="single" w:color="000000" w:sz="4" w:space="0"/>
              <w:left w:val="single" w:color="000000" w:sz="4" w:space="0"/>
              <w:bottom w:val="single" w:color="000000" w:sz="4" w:space="0"/>
              <w:right w:val="single" w:color="000000" w:sz="4" w:space="0"/>
            </w:tcBorders>
            <w:vAlign w:val="center"/>
          </w:tcPr>
          <w:p w14:paraId="510F8177">
            <w:pPr>
              <w:widowControl/>
              <w:jc w:val="center"/>
              <w:textAlignment w:val="center"/>
              <w:rPr>
                <w:rStyle w:val="37"/>
                <w:rFonts w:ascii="宋体" w:hAnsi="宋体"/>
                <w:sz w:val="24"/>
              </w:rPr>
            </w:pPr>
            <w:r>
              <w:rPr>
                <w:rStyle w:val="37"/>
                <w:rFonts w:ascii="宋体" w:hAnsi="宋体"/>
                <w:kern w:val="0"/>
                <w:sz w:val="24"/>
              </w:rPr>
              <w:t>其中-财政拨款:</w:t>
            </w:r>
          </w:p>
        </w:tc>
        <w:tc>
          <w:tcPr>
            <w:tcW w:w="2286" w:type="dxa"/>
            <w:tcBorders>
              <w:top w:val="single" w:color="000000" w:sz="4" w:space="0"/>
              <w:left w:val="single" w:color="000000" w:sz="4" w:space="0"/>
              <w:bottom w:val="single" w:color="000000" w:sz="4" w:space="0"/>
              <w:right w:val="single" w:color="000000" w:sz="4" w:space="0"/>
            </w:tcBorders>
            <w:vAlign w:val="center"/>
          </w:tcPr>
          <w:p w14:paraId="5A2C5144">
            <w:pPr>
              <w:widowControl/>
              <w:jc w:val="center"/>
              <w:textAlignment w:val="center"/>
              <w:rPr>
                <w:rStyle w:val="37"/>
                <w:rFonts w:ascii="宋体" w:hAnsi="宋体"/>
                <w:sz w:val="24"/>
              </w:rPr>
            </w:pPr>
            <w:r>
              <w:rPr>
                <w:rStyle w:val="37"/>
                <w:rFonts w:hint="eastAsia" w:ascii="宋体" w:hAnsi="宋体"/>
                <w:sz w:val="24"/>
              </w:rPr>
              <w:t>35.27</w:t>
            </w:r>
          </w:p>
        </w:tc>
        <w:tc>
          <w:tcPr>
            <w:tcW w:w="2036" w:type="dxa"/>
            <w:tcBorders>
              <w:top w:val="single" w:color="000000" w:sz="4" w:space="0"/>
              <w:left w:val="single" w:color="000000" w:sz="4" w:space="0"/>
              <w:bottom w:val="single" w:color="000000" w:sz="4" w:space="0"/>
              <w:right w:val="single" w:color="000000" w:sz="4" w:space="0"/>
            </w:tcBorders>
            <w:vAlign w:val="center"/>
          </w:tcPr>
          <w:p w14:paraId="0DB6045A">
            <w:pPr>
              <w:widowControl/>
              <w:jc w:val="center"/>
              <w:textAlignment w:val="center"/>
              <w:rPr>
                <w:rStyle w:val="37"/>
                <w:rFonts w:ascii="宋体" w:hAnsi="宋体"/>
                <w:sz w:val="24"/>
              </w:rPr>
            </w:pPr>
            <w:r>
              <w:rPr>
                <w:rStyle w:val="37"/>
                <w:rFonts w:ascii="宋体" w:hAnsi="宋体"/>
                <w:kern w:val="0"/>
                <w:sz w:val="24"/>
              </w:rPr>
              <w:t>其中-财政拨款:</w:t>
            </w:r>
          </w:p>
        </w:tc>
        <w:tc>
          <w:tcPr>
            <w:tcW w:w="2394" w:type="dxa"/>
            <w:tcBorders>
              <w:top w:val="single" w:color="000000" w:sz="4" w:space="0"/>
              <w:left w:val="single" w:color="000000" w:sz="4" w:space="0"/>
              <w:bottom w:val="single" w:color="000000" w:sz="4" w:space="0"/>
              <w:right w:val="single" w:color="000000" w:sz="4" w:space="0"/>
            </w:tcBorders>
            <w:vAlign w:val="center"/>
          </w:tcPr>
          <w:p w14:paraId="63263663">
            <w:pPr>
              <w:widowControl/>
              <w:jc w:val="center"/>
              <w:textAlignment w:val="center"/>
              <w:rPr>
                <w:rStyle w:val="37"/>
                <w:rFonts w:ascii="宋体" w:hAnsi="宋体"/>
                <w:sz w:val="24"/>
              </w:rPr>
            </w:pPr>
            <w:r>
              <w:rPr>
                <w:rStyle w:val="37"/>
                <w:rFonts w:hint="eastAsia" w:ascii="宋体" w:hAnsi="宋体"/>
                <w:sz w:val="24"/>
              </w:rPr>
              <w:t>35.27</w:t>
            </w:r>
          </w:p>
        </w:tc>
      </w:tr>
      <w:tr w14:paraId="4844FC8E">
        <w:tblPrEx>
          <w:tblCellMar>
            <w:top w:w="0" w:type="dxa"/>
            <w:left w:w="0" w:type="dxa"/>
            <w:bottom w:w="0" w:type="dxa"/>
            <w:right w:w="0" w:type="dxa"/>
          </w:tblCellMar>
        </w:tblPrEx>
        <w:trPr>
          <w:trHeight w:val="9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CE306B7">
            <w:pPr>
              <w:widowControl/>
              <w:jc w:val="left"/>
              <w:textAlignment w:val="baseline"/>
              <w:rPr>
                <w:rStyle w:val="37"/>
                <w:rFonts w:ascii="宋体" w:hAnsi="宋体"/>
                <w:sz w:val="24"/>
              </w:rPr>
            </w:pPr>
          </w:p>
        </w:tc>
        <w:tc>
          <w:tcPr>
            <w:tcW w:w="2498" w:type="dxa"/>
            <w:gridSpan w:val="2"/>
            <w:tcBorders>
              <w:top w:val="single" w:color="000000" w:sz="4" w:space="0"/>
              <w:left w:val="single" w:color="000000" w:sz="4" w:space="0"/>
              <w:bottom w:val="single" w:color="000000" w:sz="4" w:space="0"/>
              <w:right w:val="single" w:color="000000" w:sz="4" w:space="0"/>
            </w:tcBorders>
            <w:vAlign w:val="center"/>
          </w:tcPr>
          <w:p w14:paraId="279F011A">
            <w:pPr>
              <w:widowControl/>
              <w:jc w:val="center"/>
              <w:textAlignment w:val="center"/>
              <w:rPr>
                <w:rStyle w:val="37"/>
                <w:rFonts w:ascii="宋体" w:hAnsi="宋体"/>
                <w:sz w:val="24"/>
              </w:rPr>
            </w:pPr>
            <w:r>
              <w:rPr>
                <w:rStyle w:val="37"/>
                <w:rFonts w:ascii="宋体" w:hAnsi="宋体"/>
                <w:kern w:val="0"/>
                <w:sz w:val="24"/>
              </w:rPr>
              <w:t>其他资金:</w:t>
            </w:r>
          </w:p>
        </w:tc>
        <w:tc>
          <w:tcPr>
            <w:tcW w:w="2286" w:type="dxa"/>
            <w:tcBorders>
              <w:top w:val="single" w:color="000000" w:sz="4" w:space="0"/>
              <w:left w:val="single" w:color="000000" w:sz="4" w:space="0"/>
              <w:bottom w:val="single" w:color="000000" w:sz="4" w:space="0"/>
              <w:right w:val="single" w:color="000000" w:sz="4" w:space="0"/>
            </w:tcBorders>
            <w:vAlign w:val="center"/>
          </w:tcPr>
          <w:p w14:paraId="448EC23E">
            <w:pPr>
              <w:widowControl/>
              <w:jc w:val="center"/>
              <w:textAlignment w:val="center"/>
              <w:rPr>
                <w:rStyle w:val="37"/>
                <w:rFonts w:ascii="宋体" w:hAnsi="宋体"/>
                <w:sz w:val="24"/>
              </w:rPr>
            </w:pPr>
          </w:p>
        </w:tc>
        <w:tc>
          <w:tcPr>
            <w:tcW w:w="2036" w:type="dxa"/>
            <w:tcBorders>
              <w:top w:val="single" w:color="000000" w:sz="4" w:space="0"/>
              <w:left w:val="single" w:color="000000" w:sz="4" w:space="0"/>
              <w:bottom w:val="single" w:color="000000" w:sz="4" w:space="0"/>
              <w:right w:val="single" w:color="000000" w:sz="4" w:space="0"/>
            </w:tcBorders>
            <w:vAlign w:val="center"/>
          </w:tcPr>
          <w:p w14:paraId="4A6759EC">
            <w:pPr>
              <w:widowControl/>
              <w:jc w:val="center"/>
              <w:textAlignment w:val="center"/>
              <w:rPr>
                <w:rStyle w:val="37"/>
                <w:rFonts w:ascii="宋体" w:hAnsi="宋体"/>
                <w:sz w:val="24"/>
              </w:rPr>
            </w:pPr>
            <w:r>
              <w:rPr>
                <w:rStyle w:val="37"/>
                <w:rFonts w:ascii="宋体" w:hAnsi="宋体"/>
                <w:sz w:val="24"/>
              </w:rPr>
              <w:t>其他资金:</w:t>
            </w:r>
          </w:p>
        </w:tc>
        <w:tc>
          <w:tcPr>
            <w:tcW w:w="2394" w:type="dxa"/>
            <w:tcBorders>
              <w:top w:val="single" w:color="000000" w:sz="4" w:space="0"/>
              <w:left w:val="single" w:color="000000" w:sz="4" w:space="0"/>
              <w:bottom w:val="single" w:color="000000" w:sz="4" w:space="0"/>
              <w:right w:val="single" w:color="000000" w:sz="4" w:space="0"/>
            </w:tcBorders>
            <w:vAlign w:val="center"/>
          </w:tcPr>
          <w:p w14:paraId="2AE19032">
            <w:pPr>
              <w:widowControl/>
              <w:jc w:val="center"/>
              <w:textAlignment w:val="center"/>
              <w:rPr>
                <w:rStyle w:val="37"/>
                <w:rFonts w:ascii="宋体" w:hAnsi="宋体"/>
                <w:sz w:val="24"/>
              </w:rPr>
            </w:pPr>
          </w:p>
        </w:tc>
      </w:tr>
      <w:tr w14:paraId="110A7E75">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14:paraId="0DB98170">
            <w:pPr>
              <w:widowControl/>
              <w:jc w:val="center"/>
              <w:textAlignment w:val="center"/>
              <w:rPr>
                <w:rStyle w:val="37"/>
                <w:rFonts w:ascii="宋体" w:hAnsi="宋体"/>
                <w:sz w:val="24"/>
              </w:rPr>
            </w:pPr>
            <w:r>
              <w:rPr>
                <w:rStyle w:val="37"/>
                <w:rFonts w:ascii="宋体" w:hAnsi="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vAlign w:val="center"/>
          </w:tcPr>
          <w:p w14:paraId="6B3BC970">
            <w:pPr>
              <w:widowControl/>
              <w:jc w:val="center"/>
              <w:textAlignment w:val="center"/>
              <w:rPr>
                <w:rStyle w:val="37"/>
                <w:rFonts w:ascii="宋体" w:hAnsi="宋体"/>
                <w:sz w:val="24"/>
              </w:rPr>
            </w:pPr>
            <w:r>
              <w:rPr>
                <w:rStyle w:val="37"/>
                <w:rFonts w:ascii="宋体" w:hAnsi="宋体"/>
                <w:kern w:val="0"/>
                <w:sz w:val="24"/>
              </w:rPr>
              <w:t>预期目标</w:t>
            </w:r>
          </w:p>
        </w:tc>
        <w:tc>
          <w:tcPr>
            <w:tcW w:w="4430" w:type="dxa"/>
            <w:gridSpan w:val="2"/>
            <w:tcBorders>
              <w:top w:val="single" w:color="000000" w:sz="4" w:space="0"/>
              <w:left w:val="single" w:color="000000" w:sz="4" w:space="0"/>
              <w:bottom w:val="single" w:color="000000" w:sz="4" w:space="0"/>
              <w:right w:val="single" w:color="000000" w:sz="4" w:space="0"/>
            </w:tcBorders>
            <w:vAlign w:val="center"/>
          </w:tcPr>
          <w:p w14:paraId="42FF06A4">
            <w:pPr>
              <w:widowControl/>
              <w:jc w:val="center"/>
              <w:textAlignment w:val="center"/>
              <w:rPr>
                <w:rStyle w:val="37"/>
                <w:rFonts w:ascii="宋体" w:hAnsi="宋体"/>
                <w:sz w:val="24"/>
              </w:rPr>
            </w:pPr>
            <w:r>
              <w:rPr>
                <w:rStyle w:val="37"/>
                <w:rFonts w:ascii="宋体" w:hAnsi="宋体"/>
                <w:sz w:val="24"/>
              </w:rPr>
              <w:t>实际完成目标</w:t>
            </w:r>
          </w:p>
        </w:tc>
      </w:tr>
      <w:tr w14:paraId="588F1C3C">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32C431A">
            <w:pPr>
              <w:widowControl/>
              <w:jc w:val="left"/>
              <w:textAlignment w:val="baseline"/>
              <w:rPr>
                <w:rStyle w:val="37"/>
                <w:rFonts w:ascii="宋体" w:hAnsi="宋体"/>
                <w:sz w:val="24"/>
              </w:rPr>
            </w:pPr>
          </w:p>
        </w:tc>
        <w:tc>
          <w:tcPr>
            <w:tcW w:w="4784" w:type="dxa"/>
            <w:gridSpan w:val="3"/>
            <w:tcBorders>
              <w:top w:val="single" w:color="000000" w:sz="4" w:space="0"/>
              <w:left w:val="single" w:color="000000" w:sz="4" w:space="0"/>
              <w:bottom w:val="single" w:color="000000" w:sz="4" w:space="0"/>
              <w:right w:val="single" w:color="000000" w:sz="4" w:space="0"/>
            </w:tcBorders>
            <w:vAlign w:val="center"/>
          </w:tcPr>
          <w:p w14:paraId="01D6D090">
            <w:pPr>
              <w:widowControl/>
              <w:jc w:val="center"/>
              <w:textAlignment w:val="center"/>
              <w:rPr>
                <w:rStyle w:val="37"/>
                <w:rFonts w:ascii="宋体" w:hAnsi="宋体"/>
                <w:sz w:val="24"/>
              </w:rPr>
            </w:pPr>
            <w:r>
              <w:rPr>
                <w:rStyle w:val="37"/>
                <w:rFonts w:ascii="宋体" w:hAnsi="宋体"/>
                <w:sz w:val="24"/>
              </w:rPr>
              <w:t>提高基本公共卫生服务项目均等化水平，规范公共卫生服务行为，推进基本公共卫生服务项目开展，加强孕产妇健康管理和儿童健康管理，全面完成2018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4430" w:type="dxa"/>
            <w:gridSpan w:val="2"/>
            <w:tcBorders>
              <w:top w:val="single" w:color="000000" w:sz="4" w:space="0"/>
              <w:left w:val="single" w:color="000000" w:sz="4" w:space="0"/>
              <w:bottom w:val="single" w:color="000000" w:sz="4" w:space="0"/>
              <w:right w:val="single" w:color="000000" w:sz="4" w:space="0"/>
            </w:tcBorders>
            <w:vAlign w:val="center"/>
          </w:tcPr>
          <w:p w14:paraId="0BE462BA">
            <w:pPr>
              <w:widowControl/>
              <w:jc w:val="left"/>
              <w:textAlignment w:val="center"/>
              <w:rPr>
                <w:rStyle w:val="37"/>
                <w:rFonts w:ascii="宋体" w:hAnsi="宋体"/>
                <w:sz w:val="24"/>
              </w:rPr>
            </w:pPr>
            <w:r>
              <w:rPr>
                <w:rStyle w:val="37"/>
                <w:rFonts w:ascii="宋体" w:hAnsi="宋体"/>
                <w:sz w:val="24"/>
              </w:rPr>
              <w:t>居民健康意识地有所提高和不良生活方式的有所改变，逐步树立起自我健康管理的理念；有效地预防和控制传染病及慢性病的发生和流行；提高了公共卫生服务和突发公共卫生服务应急处置能力，提高了居民健康素质。</w:t>
            </w:r>
          </w:p>
        </w:tc>
      </w:tr>
      <w:tr w14:paraId="53290624">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14:paraId="0A7B6375">
            <w:pPr>
              <w:widowControl/>
              <w:jc w:val="center"/>
              <w:textAlignment w:val="center"/>
              <w:rPr>
                <w:rStyle w:val="37"/>
                <w:rFonts w:ascii="宋体" w:hAnsi="宋体"/>
                <w:sz w:val="24"/>
              </w:rPr>
            </w:pPr>
            <w:r>
              <w:rPr>
                <w:rStyle w:val="37"/>
                <w:rFonts w:ascii="宋体" w:hAnsi="宋体"/>
                <w:sz w:val="24"/>
              </w:rPr>
              <w:t>绩效指标完成情况</w:t>
            </w:r>
          </w:p>
        </w:tc>
        <w:tc>
          <w:tcPr>
            <w:tcW w:w="1425" w:type="dxa"/>
            <w:tcBorders>
              <w:top w:val="single" w:color="000000" w:sz="4" w:space="0"/>
              <w:left w:val="single" w:color="000000" w:sz="4" w:space="0"/>
              <w:bottom w:val="single" w:color="000000" w:sz="4" w:space="0"/>
              <w:right w:val="single" w:color="000000" w:sz="4" w:space="0"/>
            </w:tcBorders>
            <w:vAlign w:val="center"/>
          </w:tcPr>
          <w:p w14:paraId="5E82562E">
            <w:pPr>
              <w:widowControl/>
              <w:jc w:val="center"/>
              <w:textAlignment w:val="center"/>
              <w:rPr>
                <w:rStyle w:val="37"/>
                <w:rFonts w:ascii="宋体" w:hAnsi="宋体"/>
                <w:sz w:val="24"/>
              </w:rPr>
            </w:pPr>
            <w:r>
              <w:rPr>
                <w:rStyle w:val="37"/>
                <w:rFonts w:ascii="宋体" w:hAnsi="宋体"/>
                <w:kern w:val="0"/>
                <w:sz w:val="24"/>
              </w:rPr>
              <w:t>一级指标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BB218AF">
            <w:pPr>
              <w:widowControl/>
              <w:jc w:val="center"/>
              <w:textAlignment w:val="center"/>
              <w:rPr>
                <w:rStyle w:val="37"/>
                <w:rFonts w:ascii="宋体" w:hAnsi="宋体"/>
                <w:sz w:val="24"/>
              </w:rPr>
            </w:pPr>
            <w:r>
              <w:rPr>
                <w:rStyle w:val="37"/>
                <w:rFonts w:ascii="宋体" w:hAnsi="宋体"/>
                <w:kern w:val="0"/>
                <w:sz w:val="24"/>
              </w:rPr>
              <w:t>二级指标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7749CC8">
            <w:pPr>
              <w:widowControl/>
              <w:jc w:val="center"/>
              <w:textAlignment w:val="center"/>
              <w:rPr>
                <w:rStyle w:val="37"/>
                <w:rFonts w:ascii="宋体" w:hAnsi="宋体"/>
                <w:sz w:val="24"/>
              </w:rPr>
            </w:pPr>
            <w:r>
              <w:rPr>
                <w:rStyle w:val="37"/>
                <w:rFonts w:ascii="宋体" w:hAnsi="宋体"/>
                <w:kern w:val="0"/>
                <w:sz w:val="24"/>
              </w:rPr>
              <w:t>三级指标</w:t>
            </w:r>
          </w:p>
        </w:tc>
        <w:tc>
          <w:tcPr>
            <w:tcW w:w="2036" w:type="dxa"/>
            <w:tcBorders>
              <w:top w:val="single" w:color="000000" w:sz="4" w:space="0"/>
              <w:left w:val="single" w:color="000000" w:sz="4" w:space="0"/>
              <w:bottom w:val="single" w:color="000000" w:sz="4" w:space="0"/>
              <w:right w:val="single" w:color="000000" w:sz="4" w:space="0"/>
            </w:tcBorders>
            <w:vAlign w:val="center"/>
          </w:tcPr>
          <w:p w14:paraId="0940DDBD">
            <w:pPr>
              <w:widowControl/>
              <w:jc w:val="center"/>
              <w:textAlignment w:val="center"/>
              <w:rPr>
                <w:rStyle w:val="37"/>
                <w:rFonts w:ascii="宋体" w:hAnsi="宋体"/>
                <w:sz w:val="24"/>
              </w:rPr>
            </w:pPr>
            <w:r>
              <w:rPr>
                <w:rStyle w:val="37"/>
                <w:rFonts w:ascii="宋体" w:hAnsi="宋体"/>
                <w:kern w:val="0"/>
                <w:sz w:val="24"/>
              </w:rPr>
              <w:t>预期指标值(包含数字及文字描述)</w:t>
            </w:r>
          </w:p>
        </w:tc>
        <w:tc>
          <w:tcPr>
            <w:tcW w:w="2394" w:type="dxa"/>
            <w:tcBorders>
              <w:top w:val="single" w:color="000000" w:sz="4" w:space="0"/>
              <w:left w:val="single" w:color="000000" w:sz="4" w:space="0"/>
              <w:bottom w:val="single" w:color="000000" w:sz="4" w:space="0"/>
              <w:right w:val="single" w:color="000000" w:sz="4" w:space="0"/>
            </w:tcBorders>
            <w:vAlign w:val="center"/>
          </w:tcPr>
          <w:p w14:paraId="740A1AD5">
            <w:pPr>
              <w:widowControl/>
              <w:jc w:val="center"/>
              <w:textAlignment w:val="center"/>
              <w:rPr>
                <w:rStyle w:val="37"/>
                <w:rFonts w:ascii="宋体" w:hAnsi="宋体"/>
                <w:sz w:val="24"/>
              </w:rPr>
            </w:pPr>
            <w:r>
              <w:rPr>
                <w:rStyle w:val="37"/>
                <w:rFonts w:ascii="宋体" w:hAnsi="宋体"/>
                <w:kern w:val="0"/>
                <w:sz w:val="24"/>
              </w:rPr>
              <w:t>实际完成指标值(包含数字及文字描述)</w:t>
            </w:r>
          </w:p>
        </w:tc>
      </w:tr>
      <w:tr w14:paraId="527145AB">
        <w:tblPrEx>
          <w:tblCellMar>
            <w:top w:w="0" w:type="dxa"/>
            <w:left w:w="0" w:type="dxa"/>
            <w:bottom w:w="0" w:type="dxa"/>
            <w:right w:w="0" w:type="dxa"/>
          </w:tblCellMar>
        </w:tblPrEx>
        <w:trPr>
          <w:trHeight w:val="7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B93A89A">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2A2A6B5">
            <w:pPr>
              <w:widowControl/>
              <w:jc w:val="center"/>
              <w:textAlignment w:val="center"/>
              <w:rPr>
                <w:rStyle w:val="37"/>
                <w:rFonts w:ascii="宋体" w:hAnsi="宋体"/>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187A6F3F">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A6E4DCC">
            <w:pPr>
              <w:widowControl/>
              <w:jc w:val="left"/>
              <w:textAlignment w:val="center"/>
              <w:rPr>
                <w:rStyle w:val="37"/>
                <w:rFonts w:ascii="宋体" w:hAnsi="宋体"/>
                <w:sz w:val="24"/>
              </w:rPr>
            </w:pPr>
            <w:r>
              <w:rPr>
                <w:rStyle w:val="37"/>
                <w:rFonts w:ascii="宋体" w:hAnsi="宋体"/>
                <w:kern w:val="0"/>
                <w:sz w:val="20"/>
                <w:szCs w:val="20"/>
              </w:rPr>
              <w:t>适龄人群国家免疫规划疫苗接种率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914258C">
            <w:pPr>
              <w:widowControl/>
              <w:jc w:val="center"/>
              <w:textAlignment w:val="center"/>
              <w:rPr>
                <w:rStyle w:val="37"/>
                <w:rFonts w:ascii="宋体" w:hAnsi="宋体"/>
                <w:sz w:val="24"/>
              </w:rPr>
            </w:pPr>
            <w:r>
              <w:rPr>
                <w:rStyle w:val="37"/>
                <w:rFonts w:ascii="宋体" w:hAnsi="宋体"/>
                <w:kern w:val="0"/>
                <w:sz w:val="20"/>
                <w:szCs w:val="20"/>
              </w:rPr>
              <w:t>≥90%以上</w:t>
            </w:r>
          </w:p>
        </w:tc>
        <w:tc>
          <w:tcPr>
            <w:tcW w:w="2394" w:type="dxa"/>
            <w:tcBorders>
              <w:top w:val="single" w:color="000000" w:sz="4" w:space="0"/>
              <w:left w:val="single" w:color="000000" w:sz="4" w:space="0"/>
              <w:bottom w:val="single" w:color="000000" w:sz="4" w:space="0"/>
              <w:right w:val="single" w:color="000000" w:sz="4" w:space="0"/>
            </w:tcBorders>
            <w:vAlign w:val="center"/>
          </w:tcPr>
          <w:p w14:paraId="6CA58432">
            <w:pPr>
              <w:widowControl/>
              <w:jc w:val="center"/>
              <w:textAlignment w:val="center"/>
              <w:rPr>
                <w:rStyle w:val="37"/>
                <w:rFonts w:ascii="宋体" w:hAnsi="宋体"/>
                <w:sz w:val="24"/>
              </w:rPr>
            </w:pPr>
            <w:r>
              <w:rPr>
                <w:rStyle w:val="37"/>
                <w:rFonts w:ascii="宋体" w:hAnsi="宋体"/>
                <w:sz w:val="24"/>
              </w:rPr>
              <w:t>92%，完成指标</w:t>
            </w:r>
          </w:p>
        </w:tc>
      </w:tr>
      <w:tr w14:paraId="68C4FDC9">
        <w:tblPrEx>
          <w:tblCellMar>
            <w:top w:w="0" w:type="dxa"/>
            <w:left w:w="0" w:type="dxa"/>
            <w:bottom w:w="0" w:type="dxa"/>
            <w:right w:w="0" w:type="dxa"/>
          </w:tblCellMar>
        </w:tblPrEx>
        <w:trPr>
          <w:trHeight w:val="71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B706EAA">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C29892A">
            <w:pPr>
              <w:widowControl/>
              <w:jc w:val="center"/>
              <w:textAlignment w:val="center"/>
              <w:rPr>
                <w:rStyle w:val="37"/>
                <w:rFonts w:ascii="宋体" w:hAnsi="宋体"/>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BCF536E">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CA58DEF">
            <w:pPr>
              <w:widowControl/>
              <w:jc w:val="left"/>
              <w:textAlignment w:val="center"/>
              <w:rPr>
                <w:rStyle w:val="37"/>
                <w:rFonts w:ascii="宋体" w:hAnsi="宋体"/>
                <w:sz w:val="24"/>
              </w:rPr>
            </w:pPr>
            <w:r>
              <w:rPr>
                <w:rStyle w:val="37"/>
                <w:rFonts w:ascii="宋体" w:hAnsi="宋体"/>
                <w:kern w:val="0"/>
                <w:sz w:val="20"/>
                <w:szCs w:val="20"/>
              </w:rPr>
              <w:t>65岁以上老年人健康管理率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3209493F">
            <w:pPr>
              <w:widowControl/>
              <w:jc w:val="center"/>
              <w:textAlignment w:val="center"/>
              <w:rPr>
                <w:rStyle w:val="37"/>
                <w:rFonts w:ascii="宋体" w:hAnsi="宋体"/>
                <w:sz w:val="24"/>
              </w:rPr>
            </w:pPr>
            <w:r>
              <w:rPr>
                <w:rStyle w:val="37"/>
                <w:rFonts w:ascii="宋体" w:hAnsi="宋体"/>
                <w:kern w:val="0"/>
                <w:sz w:val="20"/>
                <w:szCs w:val="20"/>
              </w:rPr>
              <w:t>≥70%以上</w:t>
            </w:r>
          </w:p>
        </w:tc>
        <w:tc>
          <w:tcPr>
            <w:tcW w:w="2394" w:type="dxa"/>
            <w:tcBorders>
              <w:top w:val="single" w:color="000000" w:sz="4" w:space="0"/>
              <w:left w:val="single" w:color="000000" w:sz="4" w:space="0"/>
              <w:bottom w:val="single" w:color="000000" w:sz="4" w:space="0"/>
              <w:right w:val="single" w:color="000000" w:sz="4" w:space="0"/>
            </w:tcBorders>
            <w:vAlign w:val="center"/>
          </w:tcPr>
          <w:p w14:paraId="7D2CCA9B">
            <w:pPr>
              <w:widowControl/>
              <w:jc w:val="center"/>
              <w:textAlignment w:val="center"/>
              <w:rPr>
                <w:rStyle w:val="37"/>
                <w:rFonts w:ascii="宋体" w:hAnsi="宋体"/>
                <w:sz w:val="24"/>
              </w:rPr>
            </w:pPr>
            <w:r>
              <w:rPr>
                <w:rStyle w:val="37"/>
                <w:rFonts w:ascii="宋体" w:hAnsi="宋体"/>
                <w:sz w:val="24"/>
              </w:rPr>
              <w:t>75.65%，完成指标</w:t>
            </w:r>
          </w:p>
        </w:tc>
      </w:tr>
      <w:tr w14:paraId="6C2B5FC5">
        <w:tblPrEx>
          <w:tblCellMar>
            <w:top w:w="0" w:type="dxa"/>
            <w:left w:w="0" w:type="dxa"/>
            <w:bottom w:w="0" w:type="dxa"/>
            <w:right w:w="0" w:type="dxa"/>
          </w:tblCellMar>
        </w:tblPrEx>
        <w:trPr>
          <w:trHeight w:val="92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79F16A6">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EF83BBF">
            <w:pPr>
              <w:widowControl/>
              <w:jc w:val="center"/>
              <w:textAlignment w:val="center"/>
              <w:rPr>
                <w:rStyle w:val="37"/>
                <w:rFonts w:ascii="宋体" w:hAnsi="宋体"/>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15E333AE">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2E3E492">
            <w:pPr>
              <w:widowControl/>
              <w:jc w:val="left"/>
              <w:textAlignment w:val="center"/>
              <w:rPr>
                <w:rStyle w:val="37"/>
                <w:rFonts w:ascii="宋体" w:hAnsi="宋体"/>
                <w:sz w:val="24"/>
              </w:rPr>
            </w:pPr>
            <w:r>
              <w:rPr>
                <w:rStyle w:val="37"/>
                <w:rFonts w:ascii="宋体" w:hAnsi="宋体"/>
                <w:kern w:val="0"/>
                <w:sz w:val="20"/>
                <w:szCs w:val="20"/>
              </w:rPr>
              <w:t>中医药健康管理服务目标人群覆盖率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4AECC260">
            <w:pPr>
              <w:widowControl/>
              <w:jc w:val="center"/>
              <w:textAlignment w:val="center"/>
              <w:rPr>
                <w:rStyle w:val="37"/>
                <w:rFonts w:ascii="宋体" w:hAnsi="宋体"/>
                <w:sz w:val="24"/>
              </w:rPr>
            </w:pPr>
            <w:r>
              <w:rPr>
                <w:rStyle w:val="37"/>
                <w:rFonts w:ascii="宋体" w:hAnsi="宋体"/>
                <w:kern w:val="0"/>
                <w:sz w:val="20"/>
                <w:szCs w:val="20"/>
              </w:rPr>
              <w:t>≥45%</w:t>
            </w:r>
          </w:p>
        </w:tc>
        <w:tc>
          <w:tcPr>
            <w:tcW w:w="2394" w:type="dxa"/>
            <w:tcBorders>
              <w:top w:val="single" w:color="000000" w:sz="4" w:space="0"/>
              <w:left w:val="single" w:color="000000" w:sz="4" w:space="0"/>
              <w:bottom w:val="single" w:color="000000" w:sz="4" w:space="0"/>
              <w:right w:val="single" w:color="000000" w:sz="4" w:space="0"/>
            </w:tcBorders>
            <w:vAlign w:val="center"/>
          </w:tcPr>
          <w:p w14:paraId="37F1131E">
            <w:pPr>
              <w:widowControl/>
              <w:textAlignment w:val="center"/>
              <w:rPr>
                <w:rStyle w:val="37"/>
                <w:rFonts w:ascii="宋体" w:hAnsi="宋体"/>
                <w:sz w:val="24"/>
              </w:rPr>
            </w:pPr>
            <w:r>
              <w:rPr>
                <w:rStyle w:val="37"/>
                <w:rFonts w:ascii="宋体" w:hAnsi="宋体"/>
                <w:sz w:val="24"/>
              </w:rPr>
              <w:t>老年人：65.97%；0-36个月儿童：68.72%，</w:t>
            </w:r>
          </w:p>
          <w:p w14:paraId="7C15C18F">
            <w:pPr>
              <w:widowControl/>
              <w:jc w:val="center"/>
              <w:textAlignment w:val="center"/>
              <w:rPr>
                <w:rStyle w:val="37"/>
                <w:rFonts w:ascii="宋体" w:hAnsi="宋体"/>
                <w:sz w:val="24"/>
              </w:rPr>
            </w:pPr>
            <w:r>
              <w:rPr>
                <w:rStyle w:val="37"/>
                <w:rFonts w:ascii="宋体" w:hAnsi="宋体"/>
                <w:sz w:val="24"/>
              </w:rPr>
              <w:t>完成指标</w:t>
            </w:r>
          </w:p>
        </w:tc>
      </w:tr>
      <w:tr w14:paraId="262EEE34">
        <w:tblPrEx>
          <w:tblCellMar>
            <w:top w:w="0" w:type="dxa"/>
            <w:left w:w="0" w:type="dxa"/>
            <w:bottom w:w="0" w:type="dxa"/>
            <w:right w:w="0" w:type="dxa"/>
          </w:tblCellMar>
        </w:tblPrEx>
        <w:trPr>
          <w:trHeight w:val="6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69609FE">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57EE5C4">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4CBA58D">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AF6C78B">
            <w:pPr>
              <w:widowControl/>
              <w:jc w:val="left"/>
              <w:textAlignment w:val="center"/>
              <w:rPr>
                <w:rStyle w:val="37"/>
                <w:rFonts w:ascii="宋体" w:hAnsi="宋体"/>
                <w:sz w:val="24"/>
              </w:rPr>
            </w:pPr>
            <w:r>
              <w:rPr>
                <w:rStyle w:val="37"/>
                <w:rFonts w:ascii="宋体" w:hAnsi="宋体"/>
                <w:kern w:val="0"/>
                <w:sz w:val="20"/>
                <w:szCs w:val="20"/>
              </w:rPr>
              <w:t>预防接种管理率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8E05A3C">
            <w:pPr>
              <w:widowControl/>
              <w:jc w:val="center"/>
              <w:textAlignment w:val="center"/>
              <w:rPr>
                <w:rStyle w:val="37"/>
                <w:rFonts w:ascii="宋体" w:hAnsi="宋体"/>
                <w:sz w:val="24"/>
              </w:rPr>
            </w:pPr>
            <w:r>
              <w:rPr>
                <w:rStyle w:val="37"/>
                <w:rFonts w:ascii="宋体" w:hAnsi="宋体"/>
                <w:kern w:val="0"/>
                <w:sz w:val="20"/>
                <w:szCs w:val="20"/>
              </w:rPr>
              <w:t>≥90%以上</w:t>
            </w:r>
          </w:p>
        </w:tc>
        <w:tc>
          <w:tcPr>
            <w:tcW w:w="2394" w:type="dxa"/>
            <w:tcBorders>
              <w:top w:val="single" w:color="000000" w:sz="4" w:space="0"/>
              <w:left w:val="single" w:color="000000" w:sz="4" w:space="0"/>
              <w:bottom w:val="single" w:color="000000" w:sz="4" w:space="0"/>
              <w:right w:val="single" w:color="000000" w:sz="4" w:space="0"/>
            </w:tcBorders>
            <w:vAlign w:val="center"/>
          </w:tcPr>
          <w:p w14:paraId="45DC1A13">
            <w:pPr>
              <w:widowControl/>
              <w:jc w:val="center"/>
              <w:textAlignment w:val="center"/>
              <w:rPr>
                <w:rStyle w:val="37"/>
                <w:rFonts w:ascii="宋体" w:hAnsi="宋体"/>
                <w:sz w:val="24"/>
              </w:rPr>
            </w:pPr>
            <w:r>
              <w:rPr>
                <w:rStyle w:val="37"/>
                <w:rFonts w:ascii="宋体" w:hAnsi="宋体"/>
                <w:sz w:val="24"/>
              </w:rPr>
              <w:t>92%，完成指标</w:t>
            </w:r>
          </w:p>
        </w:tc>
      </w:tr>
      <w:tr w14:paraId="525FFE5B">
        <w:tblPrEx>
          <w:tblCellMar>
            <w:top w:w="0" w:type="dxa"/>
            <w:left w:w="0" w:type="dxa"/>
            <w:bottom w:w="0" w:type="dxa"/>
            <w:right w:w="0" w:type="dxa"/>
          </w:tblCellMar>
        </w:tblPrEx>
        <w:trPr>
          <w:trHeight w:val="7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11D00CB">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C293767">
            <w:pPr>
              <w:widowControl/>
              <w:jc w:val="center"/>
              <w:textAlignment w:val="center"/>
              <w:rPr>
                <w:rStyle w:val="37"/>
                <w:rFonts w:ascii="宋体" w:hAnsi="宋体"/>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4F1F010">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84C1FCF">
            <w:pPr>
              <w:widowControl/>
              <w:jc w:val="left"/>
              <w:textAlignment w:val="center"/>
              <w:rPr>
                <w:rStyle w:val="37"/>
                <w:rFonts w:ascii="宋体" w:hAnsi="宋体"/>
                <w:sz w:val="24"/>
              </w:rPr>
            </w:pPr>
            <w:r>
              <w:rPr>
                <w:rStyle w:val="37"/>
                <w:rFonts w:ascii="宋体" w:hAnsi="宋体"/>
                <w:kern w:val="0"/>
                <w:sz w:val="20"/>
                <w:szCs w:val="20"/>
              </w:rPr>
              <w:t>高血压患者健康管理率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2D2A4888">
            <w:pPr>
              <w:widowControl/>
              <w:jc w:val="center"/>
              <w:textAlignment w:val="center"/>
              <w:rPr>
                <w:rStyle w:val="37"/>
                <w:rFonts w:ascii="宋体" w:hAnsi="宋体"/>
                <w:sz w:val="24"/>
              </w:rPr>
            </w:pPr>
            <w:r>
              <w:rPr>
                <w:rStyle w:val="37"/>
                <w:rFonts w:ascii="宋体" w:hAnsi="宋体"/>
                <w:kern w:val="0"/>
                <w:sz w:val="20"/>
                <w:szCs w:val="20"/>
              </w:rPr>
              <w:t>≥70%</w:t>
            </w:r>
          </w:p>
        </w:tc>
        <w:tc>
          <w:tcPr>
            <w:tcW w:w="2394" w:type="dxa"/>
            <w:tcBorders>
              <w:top w:val="single" w:color="000000" w:sz="4" w:space="0"/>
              <w:left w:val="single" w:color="000000" w:sz="4" w:space="0"/>
              <w:bottom w:val="single" w:color="000000" w:sz="4" w:space="0"/>
              <w:right w:val="single" w:color="000000" w:sz="4" w:space="0"/>
            </w:tcBorders>
            <w:vAlign w:val="center"/>
          </w:tcPr>
          <w:p w14:paraId="4EC2A9AF">
            <w:pPr>
              <w:widowControl/>
              <w:jc w:val="center"/>
              <w:textAlignment w:val="center"/>
              <w:rPr>
                <w:rStyle w:val="37"/>
                <w:rFonts w:ascii="宋体" w:hAnsi="宋体"/>
                <w:sz w:val="24"/>
              </w:rPr>
            </w:pPr>
            <w:r>
              <w:rPr>
                <w:rStyle w:val="37"/>
                <w:rFonts w:hint="eastAsia" w:ascii="宋体" w:hAnsi="宋体"/>
                <w:sz w:val="24"/>
              </w:rPr>
              <w:t>100</w:t>
            </w:r>
            <w:r>
              <w:rPr>
                <w:rStyle w:val="37"/>
                <w:rFonts w:ascii="宋体" w:hAnsi="宋体"/>
                <w:sz w:val="24"/>
              </w:rPr>
              <w:t>%，完成指标</w:t>
            </w:r>
          </w:p>
        </w:tc>
      </w:tr>
      <w:tr w14:paraId="3145ECDC">
        <w:tblPrEx>
          <w:tblCellMar>
            <w:top w:w="0" w:type="dxa"/>
            <w:left w:w="0" w:type="dxa"/>
            <w:bottom w:w="0" w:type="dxa"/>
            <w:right w:w="0" w:type="dxa"/>
          </w:tblCellMar>
        </w:tblPrEx>
        <w:trPr>
          <w:trHeight w:val="6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432CD54">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6FEE931">
            <w:pPr>
              <w:widowControl/>
              <w:jc w:val="center"/>
              <w:textAlignment w:val="center"/>
              <w:rPr>
                <w:rStyle w:val="37"/>
                <w:rFonts w:ascii="宋体" w:hAnsi="宋体"/>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D6FB54B">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28A3891">
            <w:pPr>
              <w:widowControl/>
              <w:jc w:val="left"/>
              <w:textAlignment w:val="center"/>
              <w:rPr>
                <w:rStyle w:val="37"/>
                <w:rFonts w:ascii="宋体" w:hAnsi="宋体"/>
                <w:sz w:val="24"/>
              </w:rPr>
            </w:pPr>
            <w:r>
              <w:rPr>
                <w:rStyle w:val="37"/>
                <w:rFonts w:ascii="宋体" w:hAnsi="宋体"/>
                <w:kern w:val="0"/>
                <w:sz w:val="20"/>
                <w:szCs w:val="20"/>
              </w:rPr>
              <w:t>高血压患者健康管理人数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3A935CEA">
            <w:pPr>
              <w:widowControl/>
              <w:jc w:val="center"/>
              <w:textAlignment w:val="center"/>
              <w:rPr>
                <w:rStyle w:val="37"/>
                <w:rFonts w:ascii="宋体" w:hAnsi="宋体"/>
                <w:sz w:val="24"/>
              </w:rPr>
            </w:pPr>
            <w:r>
              <w:rPr>
                <w:rStyle w:val="37"/>
                <w:rFonts w:hint="eastAsia" w:ascii="宋体" w:hAnsi="宋体"/>
                <w:sz w:val="24"/>
              </w:rPr>
              <w:t>340</w:t>
            </w:r>
            <w:r>
              <w:rPr>
                <w:rStyle w:val="37"/>
                <w:rFonts w:ascii="宋体" w:hAnsi="宋体"/>
                <w:sz w:val="24"/>
              </w:rPr>
              <w:t>人</w:t>
            </w:r>
          </w:p>
        </w:tc>
        <w:tc>
          <w:tcPr>
            <w:tcW w:w="2394" w:type="dxa"/>
            <w:tcBorders>
              <w:top w:val="single" w:color="000000" w:sz="4" w:space="0"/>
              <w:left w:val="single" w:color="000000" w:sz="4" w:space="0"/>
              <w:bottom w:val="single" w:color="000000" w:sz="4" w:space="0"/>
              <w:right w:val="single" w:color="000000" w:sz="4" w:space="0"/>
            </w:tcBorders>
            <w:vAlign w:val="center"/>
          </w:tcPr>
          <w:p w14:paraId="41EF4D10">
            <w:pPr>
              <w:widowControl/>
              <w:jc w:val="center"/>
              <w:textAlignment w:val="center"/>
              <w:rPr>
                <w:rStyle w:val="37"/>
                <w:rFonts w:ascii="宋体" w:hAnsi="宋体"/>
                <w:sz w:val="24"/>
              </w:rPr>
            </w:pPr>
            <w:r>
              <w:rPr>
                <w:rStyle w:val="37"/>
                <w:rFonts w:hint="eastAsia" w:ascii="宋体" w:hAnsi="宋体"/>
                <w:sz w:val="24"/>
              </w:rPr>
              <w:t>340</w:t>
            </w:r>
            <w:r>
              <w:rPr>
                <w:rStyle w:val="37"/>
                <w:rFonts w:ascii="宋体" w:hAnsi="宋体"/>
                <w:sz w:val="24"/>
              </w:rPr>
              <w:t>人</w:t>
            </w:r>
          </w:p>
        </w:tc>
      </w:tr>
      <w:tr w14:paraId="5AAD9AF2">
        <w:tblPrEx>
          <w:tblCellMar>
            <w:top w:w="0" w:type="dxa"/>
            <w:left w:w="0" w:type="dxa"/>
            <w:bottom w:w="0" w:type="dxa"/>
            <w:right w:w="0" w:type="dxa"/>
          </w:tblCellMar>
        </w:tblPrEx>
        <w:trPr>
          <w:trHeight w:val="51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82ECAEC">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16BFEC2">
            <w:pPr>
              <w:widowControl/>
              <w:jc w:val="center"/>
              <w:textAlignment w:val="center"/>
              <w:rPr>
                <w:rStyle w:val="37"/>
                <w:rFonts w:ascii="宋体" w:hAnsi="宋体"/>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A540240">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83ED70F">
            <w:pPr>
              <w:widowControl/>
              <w:jc w:val="left"/>
              <w:textAlignment w:val="center"/>
              <w:rPr>
                <w:rStyle w:val="37"/>
                <w:rFonts w:ascii="宋体" w:hAnsi="宋体"/>
                <w:sz w:val="24"/>
              </w:rPr>
            </w:pPr>
            <w:r>
              <w:rPr>
                <w:rStyle w:val="37"/>
                <w:rFonts w:ascii="宋体" w:hAnsi="宋体"/>
                <w:kern w:val="0"/>
                <w:sz w:val="20"/>
                <w:szCs w:val="20"/>
              </w:rPr>
              <w:t>糖尿病患者健康管理率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88E061A">
            <w:pPr>
              <w:widowControl/>
              <w:jc w:val="center"/>
              <w:textAlignment w:val="center"/>
              <w:rPr>
                <w:rStyle w:val="37"/>
                <w:rFonts w:ascii="宋体" w:hAnsi="宋体"/>
                <w:sz w:val="24"/>
              </w:rPr>
            </w:pPr>
            <w:r>
              <w:rPr>
                <w:rStyle w:val="37"/>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vAlign w:val="center"/>
          </w:tcPr>
          <w:p w14:paraId="29680A4F">
            <w:pPr>
              <w:widowControl/>
              <w:jc w:val="center"/>
              <w:textAlignment w:val="center"/>
              <w:rPr>
                <w:rStyle w:val="37"/>
                <w:rFonts w:ascii="宋体" w:hAnsi="宋体"/>
                <w:sz w:val="24"/>
              </w:rPr>
            </w:pPr>
            <w:r>
              <w:rPr>
                <w:rStyle w:val="37"/>
                <w:rFonts w:hint="eastAsia" w:ascii="宋体" w:hAnsi="宋体"/>
                <w:sz w:val="24"/>
              </w:rPr>
              <w:t>67</w:t>
            </w:r>
            <w:r>
              <w:rPr>
                <w:rStyle w:val="37"/>
                <w:rFonts w:ascii="宋体" w:hAnsi="宋体"/>
                <w:sz w:val="24"/>
              </w:rPr>
              <w:t>%,完成指标</w:t>
            </w:r>
          </w:p>
        </w:tc>
      </w:tr>
      <w:tr w14:paraId="155D7EA0">
        <w:tblPrEx>
          <w:tblCellMar>
            <w:top w:w="0" w:type="dxa"/>
            <w:left w:w="0" w:type="dxa"/>
            <w:bottom w:w="0" w:type="dxa"/>
            <w:right w:w="0" w:type="dxa"/>
          </w:tblCellMar>
        </w:tblPrEx>
        <w:trPr>
          <w:trHeight w:val="45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11C0B45">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DDF9772">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C216815">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C9C1D6E">
            <w:pPr>
              <w:widowControl/>
              <w:jc w:val="left"/>
              <w:textAlignment w:val="center"/>
              <w:rPr>
                <w:rStyle w:val="37"/>
                <w:rFonts w:ascii="宋体" w:hAnsi="宋体"/>
                <w:sz w:val="24"/>
              </w:rPr>
            </w:pPr>
            <w:r>
              <w:rPr>
                <w:rStyle w:val="37"/>
                <w:rFonts w:ascii="宋体" w:hAnsi="宋体"/>
                <w:kern w:val="0"/>
                <w:sz w:val="20"/>
                <w:szCs w:val="20"/>
              </w:rPr>
              <w:t>糖尿病患者健康管理人数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0398F622">
            <w:pPr>
              <w:widowControl/>
              <w:jc w:val="center"/>
              <w:textAlignment w:val="center"/>
              <w:rPr>
                <w:rStyle w:val="37"/>
                <w:rFonts w:ascii="宋体" w:hAnsi="宋体"/>
                <w:sz w:val="24"/>
              </w:rPr>
            </w:pPr>
            <w:r>
              <w:rPr>
                <w:rStyle w:val="37"/>
                <w:rFonts w:hint="eastAsia" w:ascii="宋体" w:hAnsi="宋体"/>
                <w:sz w:val="24"/>
              </w:rPr>
              <w:t>101</w:t>
            </w:r>
            <w:r>
              <w:rPr>
                <w:rStyle w:val="37"/>
                <w:rFonts w:ascii="宋体" w:hAnsi="宋体"/>
                <w:sz w:val="24"/>
              </w:rPr>
              <w:t>人</w:t>
            </w:r>
          </w:p>
        </w:tc>
        <w:tc>
          <w:tcPr>
            <w:tcW w:w="2394" w:type="dxa"/>
            <w:tcBorders>
              <w:top w:val="single" w:color="000000" w:sz="4" w:space="0"/>
              <w:left w:val="single" w:color="000000" w:sz="4" w:space="0"/>
              <w:bottom w:val="single" w:color="000000" w:sz="4" w:space="0"/>
              <w:right w:val="single" w:color="000000" w:sz="4" w:space="0"/>
            </w:tcBorders>
            <w:vAlign w:val="center"/>
          </w:tcPr>
          <w:p w14:paraId="425DFEB8">
            <w:pPr>
              <w:widowControl/>
              <w:jc w:val="center"/>
              <w:textAlignment w:val="center"/>
              <w:rPr>
                <w:rStyle w:val="37"/>
                <w:rFonts w:ascii="宋体" w:hAnsi="宋体"/>
                <w:sz w:val="24"/>
              </w:rPr>
            </w:pPr>
            <w:r>
              <w:rPr>
                <w:rStyle w:val="37"/>
                <w:rFonts w:hint="eastAsia" w:ascii="宋体" w:hAnsi="宋体"/>
                <w:sz w:val="24"/>
              </w:rPr>
              <w:t>101</w:t>
            </w:r>
            <w:r>
              <w:rPr>
                <w:rStyle w:val="37"/>
                <w:rFonts w:ascii="宋体" w:hAnsi="宋体"/>
                <w:sz w:val="24"/>
              </w:rPr>
              <w:t>人</w:t>
            </w:r>
          </w:p>
        </w:tc>
      </w:tr>
      <w:tr w14:paraId="73B5DC1B">
        <w:tblPrEx>
          <w:tblCellMar>
            <w:top w:w="0" w:type="dxa"/>
            <w:left w:w="0" w:type="dxa"/>
            <w:bottom w:w="0" w:type="dxa"/>
            <w:right w:w="0" w:type="dxa"/>
          </w:tblCellMar>
        </w:tblPrEx>
        <w:trPr>
          <w:trHeight w:val="53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AAC71B8">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B15D419">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D4ECAFE">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9CD117C">
            <w:pPr>
              <w:widowControl/>
              <w:jc w:val="left"/>
              <w:textAlignment w:val="center"/>
              <w:rPr>
                <w:rStyle w:val="37"/>
                <w:rFonts w:ascii="宋体" w:hAnsi="宋体"/>
                <w:sz w:val="24"/>
              </w:rPr>
            </w:pPr>
            <w:r>
              <w:rPr>
                <w:rStyle w:val="37"/>
                <w:rFonts w:ascii="宋体" w:hAnsi="宋体"/>
                <w:kern w:val="0"/>
                <w:sz w:val="20"/>
                <w:szCs w:val="20"/>
              </w:rPr>
              <w:t>严重精神障碍患者管理率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9C69123">
            <w:pPr>
              <w:widowControl/>
              <w:jc w:val="center"/>
              <w:textAlignment w:val="center"/>
              <w:rPr>
                <w:rStyle w:val="37"/>
                <w:rFonts w:ascii="宋体" w:hAnsi="宋体"/>
                <w:sz w:val="24"/>
              </w:rPr>
            </w:pPr>
            <w:r>
              <w:rPr>
                <w:rStyle w:val="37"/>
                <w:rFonts w:ascii="宋体" w:hAnsi="宋体"/>
                <w:kern w:val="0"/>
                <w:sz w:val="20"/>
                <w:szCs w:val="20"/>
              </w:rPr>
              <w:t>≥80%</w:t>
            </w:r>
          </w:p>
        </w:tc>
        <w:tc>
          <w:tcPr>
            <w:tcW w:w="2394" w:type="dxa"/>
            <w:tcBorders>
              <w:top w:val="single" w:color="000000" w:sz="4" w:space="0"/>
              <w:left w:val="single" w:color="000000" w:sz="4" w:space="0"/>
              <w:bottom w:val="single" w:color="000000" w:sz="4" w:space="0"/>
              <w:right w:val="single" w:color="000000" w:sz="4" w:space="0"/>
            </w:tcBorders>
            <w:vAlign w:val="center"/>
          </w:tcPr>
          <w:p w14:paraId="43BADBD3">
            <w:pPr>
              <w:widowControl/>
              <w:jc w:val="center"/>
              <w:textAlignment w:val="center"/>
              <w:rPr>
                <w:rStyle w:val="37"/>
                <w:rFonts w:ascii="宋体" w:hAnsi="宋体"/>
                <w:sz w:val="24"/>
              </w:rPr>
            </w:pPr>
            <w:r>
              <w:rPr>
                <w:rStyle w:val="37"/>
                <w:rFonts w:hint="eastAsia" w:ascii="宋体" w:hAnsi="宋体"/>
                <w:sz w:val="24"/>
              </w:rPr>
              <w:t>100</w:t>
            </w:r>
            <w:r>
              <w:rPr>
                <w:rStyle w:val="37"/>
                <w:rFonts w:ascii="宋体" w:hAnsi="宋体"/>
                <w:sz w:val="24"/>
              </w:rPr>
              <w:t>%，完成指标</w:t>
            </w:r>
          </w:p>
        </w:tc>
      </w:tr>
      <w:tr w14:paraId="141F6147">
        <w:tblPrEx>
          <w:tblCellMar>
            <w:top w:w="0" w:type="dxa"/>
            <w:left w:w="0" w:type="dxa"/>
            <w:bottom w:w="0" w:type="dxa"/>
            <w:right w:w="0" w:type="dxa"/>
          </w:tblCellMar>
        </w:tblPrEx>
        <w:trPr>
          <w:trHeight w:val="56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92B785F">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53C1C06">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BE6BE0A">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F908205">
            <w:pPr>
              <w:widowControl/>
              <w:jc w:val="left"/>
              <w:textAlignment w:val="center"/>
              <w:rPr>
                <w:rStyle w:val="37"/>
                <w:rFonts w:ascii="宋体" w:hAnsi="宋体"/>
                <w:sz w:val="24"/>
              </w:rPr>
            </w:pPr>
            <w:r>
              <w:rPr>
                <w:rStyle w:val="37"/>
                <w:rFonts w:ascii="宋体" w:hAnsi="宋体"/>
                <w:kern w:val="0"/>
                <w:sz w:val="20"/>
                <w:szCs w:val="20"/>
              </w:rPr>
              <w:t>严重精神障碍患者健康管理人数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17BBC7A6">
            <w:pPr>
              <w:widowControl/>
              <w:jc w:val="center"/>
              <w:textAlignment w:val="center"/>
              <w:rPr>
                <w:rStyle w:val="37"/>
                <w:rFonts w:ascii="宋体" w:hAnsi="宋体"/>
                <w:sz w:val="24"/>
              </w:rPr>
            </w:pPr>
            <w:r>
              <w:rPr>
                <w:rStyle w:val="37"/>
                <w:rFonts w:hint="eastAsia" w:ascii="宋体" w:hAnsi="宋体"/>
                <w:sz w:val="24"/>
              </w:rPr>
              <w:t>48</w:t>
            </w:r>
            <w:r>
              <w:rPr>
                <w:rStyle w:val="37"/>
                <w:rFonts w:ascii="宋体" w:hAnsi="宋体"/>
                <w:sz w:val="24"/>
              </w:rPr>
              <w:t>人</w:t>
            </w:r>
          </w:p>
        </w:tc>
        <w:tc>
          <w:tcPr>
            <w:tcW w:w="2394" w:type="dxa"/>
            <w:tcBorders>
              <w:top w:val="single" w:color="000000" w:sz="4" w:space="0"/>
              <w:left w:val="single" w:color="000000" w:sz="4" w:space="0"/>
              <w:bottom w:val="single" w:color="000000" w:sz="4" w:space="0"/>
              <w:right w:val="single" w:color="000000" w:sz="4" w:space="0"/>
            </w:tcBorders>
            <w:vAlign w:val="center"/>
          </w:tcPr>
          <w:p w14:paraId="216DA8BE">
            <w:pPr>
              <w:widowControl/>
              <w:jc w:val="center"/>
              <w:textAlignment w:val="center"/>
              <w:rPr>
                <w:rStyle w:val="37"/>
                <w:rFonts w:ascii="宋体" w:hAnsi="宋体"/>
                <w:sz w:val="24"/>
              </w:rPr>
            </w:pPr>
            <w:r>
              <w:rPr>
                <w:rStyle w:val="37"/>
                <w:rFonts w:hint="eastAsia" w:ascii="宋体" w:hAnsi="宋体"/>
                <w:sz w:val="24"/>
              </w:rPr>
              <w:t>48</w:t>
            </w:r>
            <w:r>
              <w:rPr>
                <w:rStyle w:val="37"/>
                <w:rFonts w:ascii="宋体" w:hAnsi="宋体"/>
                <w:sz w:val="24"/>
              </w:rPr>
              <w:t>人</w:t>
            </w:r>
          </w:p>
        </w:tc>
      </w:tr>
      <w:tr w14:paraId="51DD5514">
        <w:tblPrEx>
          <w:tblCellMar>
            <w:top w:w="0" w:type="dxa"/>
            <w:left w:w="0" w:type="dxa"/>
            <w:bottom w:w="0" w:type="dxa"/>
            <w:right w:w="0" w:type="dxa"/>
          </w:tblCellMar>
        </w:tblPrEx>
        <w:trPr>
          <w:trHeight w:val="68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0DEB1A7">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175DE0D">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A622AFF">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A994A55">
            <w:pPr>
              <w:widowControl/>
              <w:jc w:val="left"/>
              <w:textAlignment w:val="center"/>
              <w:rPr>
                <w:rStyle w:val="37"/>
                <w:rFonts w:ascii="宋体" w:hAnsi="宋体"/>
                <w:sz w:val="24"/>
              </w:rPr>
            </w:pPr>
            <w:r>
              <w:rPr>
                <w:rStyle w:val="37"/>
                <w:rFonts w:ascii="宋体" w:hAnsi="宋体"/>
                <w:kern w:val="0"/>
                <w:sz w:val="20"/>
                <w:szCs w:val="20"/>
              </w:rPr>
              <w:t>居民健康档案规范化电子建档率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CB02F9A">
            <w:pPr>
              <w:widowControl/>
              <w:jc w:val="center"/>
              <w:textAlignment w:val="center"/>
              <w:rPr>
                <w:rStyle w:val="37"/>
                <w:rFonts w:ascii="宋体" w:hAnsi="宋体"/>
                <w:sz w:val="24"/>
              </w:rPr>
            </w:pPr>
            <w:r>
              <w:rPr>
                <w:rStyle w:val="37"/>
                <w:rFonts w:ascii="宋体" w:hAnsi="宋体"/>
                <w:kern w:val="0"/>
                <w:sz w:val="20"/>
                <w:szCs w:val="20"/>
              </w:rPr>
              <w:t>≥93%</w:t>
            </w:r>
          </w:p>
        </w:tc>
        <w:tc>
          <w:tcPr>
            <w:tcW w:w="2394" w:type="dxa"/>
            <w:tcBorders>
              <w:top w:val="single" w:color="000000" w:sz="4" w:space="0"/>
              <w:left w:val="single" w:color="000000" w:sz="4" w:space="0"/>
              <w:bottom w:val="single" w:color="000000" w:sz="4" w:space="0"/>
              <w:right w:val="single" w:color="000000" w:sz="4" w:space="0"/>
            </w:tcBorders>
            <w:vAlign w:val="center"/>
          </w:tcPr>
          <w:p w14:paraId="3D5A21F1">
            <w:pPr>
              <w:widowControl/>
              <w:jc w:val="center"/>
              <w:textAlignment w:val="center"/>
              <w:rPr>
                <w:rStyle w:val="37"/>
                <w:rFonts w:ascii="宋体" w:hAnsi="宋体"/>
                <w:sz w:val="24"/>
              </w:rPr>
            </w:pPr>
            <w:r>
              <w:rPr>
                <w:rStyle w:val="37"/>
                <w:rFonts w:ascii="宋体" w:hAnsi="宋体"/>
                <w:sz w:val="24"/>
              </w:rPr>
              <w:t>98.59%，完成指标</w:t>
            </w:r>
          </w:p>
        </w:tc>
      </w:tr>
      <w:tr w14:paraId="304018FC">
        <w:tblPrEx>
          <w:tblCellMar>
            <w:top w:w="0" w:type="dxa"/>
            <w:left w:w="0" w:type="dxa"/>
            <w:bottom w:w="0" w:type="dxa"/>
            <w:right w:w="0" w:type="dxa"/>
          </w:tblCellMar>
        </w:tblPrEx>
        <w:trPr>
          <w:trHeight w:val="51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20E7847">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58FFDAE">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23D5FA51">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694481D">
            <w:pPr>
              <w:widowControl/>
              <w:jc w:val="left"/>
              <w:textAlignment w:val="center"/>
              <w:rPr>
                <w:rStyle w:val="37"/>
                <w:rFonts w:ascii="宋体" w:hAnsi="宋体"/>
                <w:sz w:val="24"/>
              </w:rPr>
            </w:pPr>
            <w:r>
              <w:rPr>
                <w:rStyle w:val="37"/>
                <w:rFonts w:ascii="宋体" w:hAnsi="宋体"/>
                <w:kern w:val="0"/>
                <w:sz w:val="20"/>
                <w:szCs w:val="20"/>
              </w:rPr>
              <w:t>儿童健康管理率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00D9D557">
            <w:pPr>
              <w:widowControl/>
              <w:jc w:val="center"/>
              <w:textAlignment w:val="center"/>
              <w:rPr>
                <w:rStyle w:val="37"/>
                <w:rFonts w:ascii="宋体" w:hAnsi="宋体"/>
                <w:sz w:val="24"/>
              </w:rPr>
            </w:pPr>
            <w:r>
              <w:rPr>
                <w:rStyle w:val="37"/>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5CE79E53">
            <w:pPr>
              <w:widowControl/>
              <w:jc w:val="center"/>
              <w:textAlignment w:val="center"/>
              <w:rPr>
                <w:rStyle w:val="37"/>
                <w:rFonts w:ascii="宋体" w:hAnsi="宋体"/>
                <w:sz w:val="24"/>
              </w:rPr>
            </w:pPr>
            <w:r>
              <w:rPr>
                <w:rStyle w:val="37"/>
                <w:rFonts w:ascii="宋体" w:hAnsi="宋体"/>
                <w:sz w:val="24"/>
              </w:rPr>
              <w:t>86.34%，完成指标</w:t>
            </w:r>
          </w:p>
        </w:tc>
      </w:tr>
      <w:tr w14:paraId="04E3ABB6">
        <w:tblPrEx>
          <w:tblCellMar>
            <w:top w:w="0" w:type="dxa"/>
            <w:left w:w="0" w:type="dxa"/>
            <w:bottom w:w="0" w:type="dxa"/>
            <w:right w:w="0" w:type="dxa"/>
          </w:tblCellMar>
        </w:tblPrEx>
        <w:trPr>
          <w:trHeight w:val="5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2A4777F">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E5DD425">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6F2F5F4">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7752F04">
            <w:pPr>
              <w:widowControl/>
              <w:jc w:val="left"/>
              <w:textAlignment w:val="center"/>
              <w:rPr>
                <w:rStyle w:val="37"/>
                <w:rFonts w:ascii="宋体" w:hAnsi="宋体"/>
                <w:sz w:val="24"/>
              </w:rPr>
            </w:pPr>
            <w:r>
              <w:rPr>
                <w:rStyle w:val="37"/>
                <w:rFonts w:ascii="宋体" w:hAnsi="宋体"/>
                <w:kern w:val="0"/>
                <w:sz w:val="20"/>
                <w:szCs w:val="20"/>
              </w:rPr>
              <w:t>孕产妇健康管理率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381C363">
            <w:pPr>
              <w:widowControl/>
              <w:jc w:val="center"/>
              <w:textAlignment w:val="center"/>
              <w:rPr>
                <w:rStyle w:val="37"/>
                <w:rFonts w:ascii="宋体" w:hAnsi="宋体"/>
                <w:sz w:val="24"/>
              </w:rPr>
            </w:pPr>
            <w:r>
              <w:rPr>
                <w:rStyle w:val="37"/>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28F33938">
            <w:pPr>
              <w:widowControl/>
              <w:jc w:val="center"/>
              <w:textAlignment w:val="center"/>
              <w:rPr>
                <w:rStyle w:val="37"/>
                <w:rFonts w:ascii="宋体" w:hAnsi="宋体"/>
                <w:sz w:val="24"/>
              </w:rPr>
            </w:pPr>
            <w:r>
              <w:rPr>
                <w:rStyle w:val="37"/>
                <w:rFonts w:ascii="宋体" w:hAnsi="宋体"/>
                <w:sz w:val="24"/>
              </w:rPr>
              <w:t>85.95%，完成指标</w:t>
            </w:r>
          </w:p>
        </w:tc>
      </w:tr>
      <w:tr w14:paraId="23A28DA4">
        <w:tblPrEx>
          <w:tblCellMar>
            <w:top w:w="0" w:type="dxa"/>
            <w:left w:w="0" w:type="dxa"/>
            <w:bottom w:w="0" w:type="dxa"/>
            <w:right w:w="0" w:type="dxa"/>
          </w:tblCellMar>
        </w:tblPrEx>
        <w:trPr>
          <w:trHeight w:val="5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5778ED8">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EC50A07">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05EEF13">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960313D">
            <w:pPr>
              <w:widowControl/>
              <w:jc w:val="left"/>
              <w:textAlignment w:val="center"/>
              <w:rPr>
                <w:rStyle w:val="37"/>
                <w:rFonts w:ascii="宋体" w:hAnsi="宋体"/>
                <w:sz w:val="24"/>
              </w:rPr>
            </w:pPr>
            <w:r>
              <w:rPr>
                <w:rStyle w:val="37"/>
                <w:rFonts w:ascii="宋体" w:hAnsi="宋体"/>
                <w:kern w:val="0"/>
                <w:sz w:val="20"/>
                <w:szCs w:val="20"/>
              </w:rPr>
              <w:t>传染病及突发公共卫生事件报告和处理率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7A88673F">
            <w:pPr>
              <w:widowControl/>
              <w:jc w:val="center"/>
              <w:textAlignment w:val="center"/>
              <w:rPr>
                <w:rStyle w:val="37"/>
                <w:rFonts w:ascii="宋体" w:hAnsi="宋体"/>
                <w:sz w:val="24"/>
              </w:rPr>
            </w:pPr>
            <w:r>
              <w:rPr>
                <w:rStyle w:val="37"/>
                <w:rFonts w:ascii="宋体" w:hAnsi="宋体"/>
                <w:sz w:val="24"/>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330E522E">
            <w:pPr>
              <w:widowControl/>
              <w:jc w:val="center"/>
              <w:textAlignment w:val="center"/>
              <w:rPr>
                <w:rStyle w:val="37"/>
                <w:rFonts w:ascii="宋体" w:hAnsi="宋体"/>
                <w:sz w:val="24"/>
              </w:rPr>
            </w:pPr>
            <w:r>
              <w:rPr>
                <w:rStyle w:val="37"/>
                <w:rFonts w:ascii="宋体" w:hAnsi="宋体"/>
                <w:sz w:val="24"/>
              </w:rPr>
              <w:t>100%，完成指标</w:t>
            </w:r>
          </w:p>
        </w:tc>
      </w:tr>
      <w:tr w14:paraId="139A53C6">
        <w:tblPrEx>
          <w:tblCellMar>
            <w:top w:w="0" w:type="dxa"/>
            <w:left w:w="0" w:type="dxa"/>
            <w:bottom w:w="0" w:type="dxa"/>
            <w:right w:w="0" w:type="dxa"/>
          </w:tblCellMar>
        </w:tblPrEx>
        <w:trPr>
          <w:trHeight w:val="47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B4075EB">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C9C98EC">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171BD841">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3E1DE12">
            <w:pPr>
              <w:widowControl/>
              <w:jc w:val="left"/>
              <w:textAlignment w:val="center"/>
              <w:rPr>
                <w:rStyle w:val="37"/>
                <w:rFonts w:ascii="宋体" w:hAnsi="宋体"/>
                <w:sz w:val="24"/>
              </w:rPr>
            </w:pPr>
            <w:r>
              <w:rPr>
                <w:rStyle w:val="37"/>
                <w:rFonts w:ascii="宋体" w:hAnsi="宋体"/>
                <w:kern w:val="0"/>
                <w:sz w:val="20"/>
                <w:szCs w:val="20"/>
              </w:rPr>
              <w:t>结核病患者健康管理率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1BE285B">
            <w:pPr>
              <w:widowControl/>
              <w:jc w:val="center"/>
              <w:textAlignment w:val="center"/>
              <w:rPr>
                <w:rStyle w:val="37"/>
                <w:rFonts w:ascii="宋体" w:hAnsi="宋体"/>
                <w:sz w:val="24"/>
              </w:rPr>
            </w:pPr>
            <w:r>
              <w:rPr>
                <w:rStyle w:val="37"/>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vAlign w:val="center"/>
          </w:tcPr>
          <w:p w14:paraId="7BAC28BF">
            <w:pPr>
              <w:widowControl/>
              <w:jc w:val="center"/>
              <w:textAlignment w:val="center"/>
              <w:rPr>
                <w:rStyle w:val="37"/>
                <w:rFonts w:ascii="宋体" w:hAnsi="宋体"/>
                <w:sz w:val="24"/>
              </w:rPr>
            </w:pPr>
            <w:r>
              <w:rPr>
                <w:rStyle w:val="37"/>
                <w:rFonts w:ascii="宋体" w:hAnsi="宋体"/>
                <w:sz w:val="24"/>
              </w:rPr>
              <w:t>100%，完成指标</w:t>
            </w:r>
          </w:p>
        </w:tc>
      </w:tr>
      <w:tr w14:paraId="2E081745">
        <w:tblPrEx>
          <w:tblCellMar>
            <w:top w:w="0" w:type="dxa"/>
            <w:left w:w="0" w:type="dxa"/>
            <w:bottom w:w="0" w:type="dxa"/>
            <w:right w:w="0" w:type="dxa"/>
          </w:tblCellMar>
        </w:tblPrEx>
        <w:trPr>
          <w:trHeight w:val="53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06415F0">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4D2B43A">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06BDE51">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7F5ED7B">
            <w:pPr>
              <w:widowControl/>
              <w:jc w:val="left"/>
              <w:textAlignment w:val="center"/>
              <w:rPr>
                <w:rStyle w:val="37"/>
                <w:rFonts w:ascii="宋体" w:hAnsi="宋体"/>
                <w:sz w:val="24"/>
              </w:rPr>
            </w:pPr>
            <w:r>
              <w:rPr>
                <w:rStyle w:val="37"/>
                <w:rFonts w:ascii="宋体" w:hAnsi="宋体"/>
                <w:kern w:val="0"/>
                <w:sz w:val="20"/>
                <w:szCs w:val="20"/>
              </w:rPr>
              <w:t>慢性病患者提供规范随访次数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5127F6C2">
            <w:pPr>
              <w:widowControl/>
              <w:jc w:val="center"/>
              <w:textAlignment w:val="center"/>
              <w:rPr>
                <w:rStyle w:val="37"/>
                <w:rFonts w:ascii="宋体" w:hAnsi="宋体"/>
                <w:sz w:val="24"/>
              </w:rPr>
            </w:pPr>
            <w:r>
              <w:rPr>
                <w:rStyle w:val="37"/>
                <w:rFonts w:ascii="宋体" w:hAnsi="宋体"/>
                <w:kern w:val="0"/>
                <w:sz w:val="20"/>
                <w:szCs w:val="20"/>
              </w:rPr>
              <w:t>≥4次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65B0B34C">
            <w:pPr>
              <w:widowControl/>
              <w:jc w:val="center"/>
              <w:textAlignment w:val="center"/>
              <w:rPr>
                <w:rStyle w:val="37"/>
                <w:rFonts w:ascii="宋体" w:hAnsi="宋体"/>
                <w:sz w:val="24"/>
              </w:rPr>
            </w:pPr>
            <w:r>
              <w:rPr>
                <w:rStyle w:val="37"/>
                <w:rFonts w:ascii="宋体" w:hAnsi="宋体"/>
                <w:sz w:val="24"/>
              </w:rPr>
              <w:t>4次及以上，完成指标</w:t>
            </w:r>
          </w:p>
        </w:tc>
      </w:tr>
      <w:tr w14:paraId="5A41B488">
        <w:tblPrEx>
          <w:tblCellMar>
            <w:top w:w="0" w:type="dxa"/>
            <w:left w:w="0" w:type="dxa"/>
            <w:bottom w:w="0" w:type="dxa"/>
            <w:right w:w="0" w:type="dxa"/>
          </w:tblCellMar>
        </w:tblPrEx>
        <w:trPr>
          <w:trHeight w:val="59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657CD80">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AB1D94C">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B6771B8">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1BE7728">
            <w:pPr>
              <w:widowControl/>
              <w:jc w:val="left"/>
              <w:textAlignment w:val="center"/>
              <w:rPr>
                <w:rStyle w:val="37"/>
                <w:rFonts w:ascii="宋体" w:hAnsi="宋体"/>
                <w:sz w:val="24"/>
              </w:rPr>
            </w:pPr>
            <w:r>
              <w:rPr>
                <w:rStyle w:val="37"/>
                <w:rFonts w:ascii="宋体" w:hAnsi="宋体"/>
                <w:kern w:val="0"/>
                <w:sz w:val="20"/>
                <w:szCs w:val="20"/>
              </w:rPr>
              <w:t>慢性病患者提供健康体检次数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38AC3638">
            <w:pPr>
              <w:widowControl/>
              <w:jc w:val="center"/>
              <w:textAlignment w:val="center"/>
              <w:rPr>
                <w:rStyle w:val="37"/>
                <w:rFonts w:ascii="宋体" w:hAnsi="宋体"/>
                <w:sz w:val="24"/>
              </w:rPr>
            </w:pPr>
            <w:r>
              <w:rPr>
                <w:rStyle w:val="37"/>
                <w:rFonts w:ascii="宋体" w:hAnsi="宋体"/>
                <w:kern w:val="0"/>
                <w:sz w:val="20"/>
                <w:szCs w:val="20"/>
              </w:rPr>
              <w:t>≥1次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20A58F46">
            <w:pPr>
              <w:widowControl/>
              <w:jc w:val="center"/>
              <w:textAlignment w:val="center"/>
              <w:rPr>
                <w:rStyle w:val="37"/>
                <w:rFonts w:ascii="宋体" w:hAnsi="宋体"/>
                <w:sz w:val="24"/>
              </w:rPr>
            </w:pPr>
            <w:r>
              <w:rPr>
                <w:rStyle w:val="37"/>
                <w:rFonts w:ascii="宋体" w:hAnsi="宋体"/>
                <w:sz w:val="24"/>
              </w:rPr>
              <w:t>完成指标</w:t>
            </w:r>
          </w:p>
        </w:tc>
      </w:tr>
      <w:tr w14:paraId="74513A86">
        <w:tblPrEx>
          <w:tblCellMar>
            <w:top w:w="0" w:type="dxa"/>
            <w:left w:w="0" w:type="dxa"/>
            <w:bottom w:w="0" w:type="dxa"/>
            <w:right w:w="0" w:type="dxa"/>
          </w:tblCellMar>
        </w:tblPrEx>
        <w:trPr>
          <w:trHeight w:val="72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A8B20E0">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6CE2922">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1E42D7B3">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B84E845">
            <w:pPr>
              <w:widowControl/>
              <w:jc w:val="left"/>
              <w:textAlignment w:val="center"/>
              <w:rPr>
                <w:rStyle w:val="37"/>
                <w:rFonts w:ascii="宋体" w:hAnsi="宋体"/>
                <w:sz w:val="24"/>
              </w:rPr>
            </w:pPr>
            <w:r>
              <w:rPr>
                <w:rStyle w:val="37"/>
                <w:rFonts w:ascii="宋体" w:hAnsi="宋体"/>
                <w:kern w:val="0"/>
                <w:sz w:val="20"/>
                <w:szCs w:val="20"/>
              </w:rPr>
              <w:t>严重精神障碍患者提供规范随访次数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569D8913">
            <w:pPr>
              <w:widowControl/>
              <w:jc w:val="center"/>
              <w:textAlignment w:val="center"/>
              <w:rPr>
                <w:rStyle w:val="37"/>
                <w:rFonts w:ascii="宋体" w:hAnsi="宋体"/>
                <w:sz w:val="24"/>
              </w:rPr>
            </w:pPr>
            <w:r>
              <w:rPr>
                <w:rStyle w:val="37"/>
                <w:rFonts w:ascii="宋体" w:hAnsi="宋体"/>
                <w:kern w:val="0"/>
                <w:sz w:val="20"/>
                <w:szCs w:val="20"/>
              </w:rPr>
              <w:t>≥4次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0588EB38">
            <w:pPr>
              <w:widowControl/>
              <w:jc w:val="center"/>
              <w:textAlignment w:val="center"/>
              <w:rPr>
                <w:rStyle w:val="37"/>
                <w:rFonts w:ascii="宋体" w:hAnsi="宋体"/>
                <w:sz w:val="24"/>
              </w:rPr>
            </w:pPr>
            <w:r>
              <w:rPr>
                <w:rStyle w:val="37"/>
                <w:rFonts w:ascii="宋体" w:hAnsi="宋体"/>
                <w:sz w:val="24"/>
              </w:rPr>
              <w:t>4次及以上，完成指标</w:t>
            </w:r>
          </w:p>
        </w:tc>
      </w:tr>
      <w:tr w14:paraId="4C12D619">
        <w:tblPrEx>
          <w:tblCellMar>
            <w:top w:w="0" w:type="dxa"/>
            <w:left w:w="0" w:type="dxa"/>
            <w:bottom w:w="0" w:type="dxa"/>
            <w:right w:w="0" w:type="dxa"/>
          </w:tblCellMar>
        </w:tblPrEx>
        <w:trPr>
          <w:trHeight w:val="82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01396A0">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6BA4A97">
            <w:pPr>
              <w:widowControl/>
              <w:jc w:val="center"/>
              <w:textAlignment w:val="center"/>
              <w:rPr>
                <w:rStyle w:val="37"/>
                <w:rFonts w:ascii="宋体" w:hAnsi="宋体"/>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DCF605F">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6B205C0">
            <w:pPr>
              <w:widowControl/>
              <w:jc w:val="left"/>
              <w:textAlignment w:val="center"/>
              <w:rPr>
                <w:rStyle w:val="37"/>
                <w:rFonts w:ascii="宋体" w:hAnsi="宋体"/>
                <w:sz w:val="24"/>
              </w:rPr>
            </w:pPr>
            <w:r>
              <w:rPr>
                <w:rStyle w:val="37"/>
                <w:rFonts w:ascii="宋体" w:hAnsi="宋体"/>
                <w:kern w:val="0"/>
                <w:sz w:val="20"/>
                <w:szCs w:val="20"/>
              </w:rPr>
              <w:t>严重精神障碍患者提供健康体检次数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07FBDA53">
            <w:pPr>
              <w:widowControl/>
              <w:jc w:val="center"/>
              <w:textAlignment w:val="center"/>
              <w:rPr>
                <w:rStyle w:val="37"/>
                <w:rFonts w:ascii="宋体" w:hAnsi="宋体"/>
                <w:sz w:val="24"/>
              </w:rPr>
            </w:pPr>
            <w:r>
              <w:rPr>
                <w:rStyle w:val="37"/>
                <w:rFonts w:ascii="宋体" w:hAnsi="宋体"/>
                <w:kern w:val="0"/>
                <w:sz w:val="20"/>
                <w:szCs w:val="20"/>
              </w:rPr>
              <w:t>≥1次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6A4AEB2B">
            <w:pPr>
              <w:widowControl/>
              <w:jc w:val="center"/>
              <w:textAlignment w:val="center"/>
              <w:rPr>
                <w:rStyle w:val="37"/>
                <w:rFonts w:ascii="宋体" w:hAnsi="宋体"/>
                <w:sz w:val="24"/>
              </w:rPr>
            </w:pPr>
            <w:r>
              <w:rPr>
                <w:rStyle w:val="37"/>
                <w:rFonts w:ascii="宋体" w:hAnsi="宋体"/>
                <w:sz w:val="24"/>
              </w:rPr>
              <w:t>完成指标</w:t>
            </w:r>
          </w:p>
        </w:tc>
      </w:tr>
      <w:tr w14:paraId="38C041F9">
        <w:tblPrEx>
          <w:tblCellMar>
            <w:top w:w="0" w:type="dxa"/>
            <w:left w:w="0" w:type="dxa"/>
            <w:bottom w:w="0" w:type="dxa"/>
            <w:right w:w="0" w:type="dxa"/>
          </w:tblCellMar>
        </w:tblPrEx>
        <w:trPr>
          <w:trHeight w:val="65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5356B3B">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80CAAAB">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F0A1537">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92F9408">
            <w:pPr>
              <w:widowControl/>
              <w:jc w:val="left"/>
              <w:textAlignment w:val="center"/>
              <w:rPr>
                <w:rStyle w:val="37"/>
                <w:rFonts w:ascii="宋体" w:hAnsi="宋体"/>
                <w:sz w:val="24"/>
              </w:rPr>
            </w:pPr>
            <w:r>
              <w:rPr>
                <w:rStyle w:val="37"/>
                <w:rFonts w:ascii="宋体" w:hAnsi="宋体"/>
                <w:kern w:val="0"/>
                <w:sz w:val="20"/>
                <w:szCs w:val="20"/>
              </w:rPr>
              <w:t>卫生监督协管信息报告率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28BB13E2">
            <w:pPr>
              <w:widowControl/>
              <w:jc w:val="center"/>
              <w:textAlignment w:val="center"/>
              <w:rPr>
                <w:rStyle w:val="37"/>
                <w:rFonts w:ascii="宋体" w:hAnsi="宋体"/>
                <w:sz w:val="24"/>
              </w:rPr>
            </w:pPr>
            <w:r>
              <w:rPr>
                <w:rStyle w:val="37"/>
                <w:rFonts w:ascii="宋体" w:hAnsi="宋体"/>
                <w:sz w:val="24"/>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3A606A9D">
            <w:pPr>
              <w:widowControl/>
              <w:jc w:val="center"/>
              <w:textAlignment w:val="center"/>
              <w:rPr>
                <w:rStyle w:val="37"/>
                <w:rFonts w:ascii="宋体" w:hAnsi="宋体"/>
                <w:sz w:val="24"/>
              </w:rPr>
            </w:pPr>
            <w:r>
              <w:rPr>
                <w:rStyle w:val="37"/>
                <w:rFonts w:ascii="宋体" w:hAnsi="宋体"/>
                <w:sz w:val="24"/>
              </w:rPr>
              <w:t>100%，完成指标</w:t>
            </w:r>
          </w:p>
        </w:tc>
      </w:tr>
      <w:tr w14:paraId="4427C1F8">
        <w:tblPrEx>
          <w:tblCellMar>
            <w:top w:w="0" w:type="dxa"/>
            <w:left w:w="0" w:type="dxa"/>
            <w:bottom w:w="0" w:type="dxa"/>
            <w:right w:w="0" w:type="dxa"/>
          </w:tblCellMar>
        </w:tblPrEx>
        <w:trPr>
          <w:trHeight w:val="6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1841B39">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B2DEA72">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0267050">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BF40195">
            <w:pPr>
              <w:widowControl/>
              <w:jc w:val="left"/>
              <w:textAlignment w:val="center"/>
              <w:rPr>
                <w:rStyle w:val="37"/>
                <w:rFonts w:ascii="宋体" w:hAnsi="宋体"/>
                <w:sz w:val="24"/>
              </w:rPr>
            </w:pPr>
            <w:r>
              <w:rPr>
                <w:rStyle w:val="37"/>
                <w:rFonts w:ascii="宋体" w:hAnsi="宋体"/>
                <w:kern w:val="0"/>
                <w:sz w:val="20"/>
                <w:szCs w:val="20"/>
              </w:rPr>
              <w:t>卫生监督协管巡查次数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46697CA2">
            <w:pPr>
              <w:widowControl/>
              <w:textAlignment w:val="center"/>
              <w:rPr>
                <w:rStyle w:val="37"/>
                <w:rFonts w:ascii="宋体" w:hAnsi="宋体"/>
                <w:sz w:val="24"/>
              </w:rPr>
            </w:pPr>
            <w:r>
              <w:rPr>
                <w:rStyle w:val="37"/>
                <w:rFonts w:ascii="宋体" w:hAnsi="宋体"/>
                <w:sz w:val="24"/>
              </w:rPr>
              <w:t xml:space="preserve">       ≥4</w:t>
            </w:r>
          </w:p>
        </w:tc>
        <w:tc>
          <w:tcPr>
            <w:tcW w:w="2394" w:type="dxa"/>
            <w:tcBorders>
              <w:top w:val="single" w:color="000000" w:sz="4" w:space="0"/>
              <w:left w:val="single" w:color="000000" w:sz="4" w:space="0"/>
              <w:bottom w:val="single" w:color="000000" w:sz="4" w:space="0"/>
              <w:right w:val="single" w:color="000000" w:sz="4" w:space="0"/>
            </w:tcBorders>
            <w:vAlign w:val="center"/>
          </w:tcPr>
          <w:p w14:paraId="29878BB5">
            <w:pPr>
              <w:widowControl/>
              <w:jc w:val="center"/>
              <w:textAlignment w:val="center"/>
              <w:rPr>
                <w:rStyle w:val="37"/>
                <w:rFonts w:ascii="宋体" w:hAnsi="宋体"/>
                <w:sz w:val="24"/>
              </w:rPr>
            </w:pPr>
            <w:r>
              <w:rPr>
                <w:rStyle w:val="37"/>
                <w:rFonts w:ascii="宋体" w:hAnsi="宋体"/>
                <w:sz w:val="24"/>
              </w:rPr>
              <w:t>完成指标</w:t>
            </w:r>
          </w:p>
        </w:tc>
      </w:tr>
      <w:tr w14:paraId="68EC6024">
        <w:tblPrEx>
          <w:tblCellMar>
            <w:top w:w="0" w:type="dxa"/>
            <w:left w:w="0" w:type="dxa"/>
            <w:bottom w:w="0" w:type="dxa"/>
            <w:right w:w="0" w:type="dxa"/>
          </w:tblCellMar>
        </w:tblPrEx>
        <w:trPr>
          <w:trHeight w:val="65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73D4599">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B10C535">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4F90DF8">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FA6A924">
            <w:pPr>
              <w:widowControl/>
              <w:jc w:val="left"/>
              <w:textAlignment w:val="center"/>
              <w:rPr>
                <w:rStyle w:val="37"/>
                <w:rFonts w:ascii="宋体" w:hAnsi="宋体"/>
                <w:sz w:val="24"/>
              </w:rPr>
            </w:pPr>
            <w:r>
              <w:rPr>
                <w:rStyle w:val="37"/>
                <w:rFonts w:ascii="宋体" w:hAnsi="宋体"/>
                <w:kern w:val="0"/>
                <w:sz w:val="20"/>
                <w:szCs w:val="20"/>
              </w:rPr>
              <w:t>孕产妇孕期保健次数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27E99EB7">
            <w:pPr>
              <w:widowControl/>
              <w:jc w:val="center"/>
              <w:textAlignment w:val="center"/>
              <w:rPr>
                <w:rStyle w:val="37"/>
                <w:rFonts w:ascii="宋体" w:hAnsi="宋体"/>
                <w:sz w:val="24"/>
              </w:rPr>
            </w:pPr>
            <w:r>
              <w:rPr>
                <w:rStyle w:val="37"/>
                <w:rFonts w:ascii="宋体" w:hAnsi="宋体"/>
                <w:kern w:val="0"/>
                <w:sz w:val="20"/>
                <w:szCs w:val="20"/>
              </w:rPr>
              <w:t>≥5次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094B1B1B">
            <w:pPr>
              <w:widowControl/>
              <w:jc w:val="center"/>
              <w:textAlignment w:val="center"/>
              <w:rPr>
                <w:rStyle w:val="37"/>
                <w:rFonts w:ascii="宋体" w:hAnsi="宋体"/>
                <w:sz w:val="24"/>
              </w:rPr>
            </w:pPr>
            <w:r>
              <w:rPr>
                <w:rStyle w:val="37"/>
                <w:rFonts w:ascii="宋体" w:hAnsi="宋体"/>
                <w:sz w:val="24"/>
              </w:rPr>
              <w:t>完成指标</w:t>
            </w:r>
          </w:p>
        </w:tc>
      </w:tr>
      <w:tr w14:paraId="76F92FCF">
        <w:tblPrEx>
          <w:tblCellMar>
            <w:top w:w="0" w:type="dxa"/>
            <w:left w:w="0" w:type="dxa"/>
            <w:bottom w:w="0" w:type="dxa"/>
            <w:right w:w="0" w:type="dxa"/>
          </w:tblCellMar>
        </w:tblPrEx>
        <w:trPr>
          <w:trHeight w:val="63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B8AEB9D">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F505AF5">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472C35F">
            <w:pPr>
              <w:widowControl/>
              <w:jc w:val="center"/>
              <w:textAlignment w:val="center"/>
              <w:rPr>
                <w:rStyle w:val="37"/>
                <w:rFonts w:ascii="宋体" w:hAnsi="宋体"/>
                <w:sz w:val="24"/>
              </w:rPr>
            </w:pPr>
            <w:r>
              <w:rPr>
                <w:rStyle w:val="37"/>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8A09DD6">
            <w:pPr>
              <w:widowControl/>
              <w:jc w:val="left"/>
              <w:textAlignment w:val="center"/>
              <w:rPr>
                <w:rStyle w:val="37"/>
                <w:rFonts w:ascii="宋体" w:hAnsi="宋体"/>
                <w:sz w:val="24"/>
              </w:rPr>
            </w:pPr>
            <w:r>
              <w:rPr>
                <w:rStyle w:val="37"/>
                <w:rFonts w:ascii="宋体" w:hAnsi="宋体"/>
                <w:kern w:val="0"/>
                <w:sz w:val="20"/>
                <w:szCs w:val="20"/>
              </w:rPr>
              <w:t>产后访视次数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5012C9B5">
            <w:pPr>
              <w:widowControl/>
              <w:jc w:val="center"/>
              <w:textAlignment w:val="center"/>
              <w:rPr>
                <w:rStyle w:val="37"/>
                <w:rFonts w:ascii="宋体" w:hAnsi="宋体"/>
                <w:sz w:val="24"/>
              </w:rPr>
            </w:pPr>
            <w:r>
              <w:rPr>
                <w:rStyle w:val="37"/>
                <w:rFonts w:hint="eastAsia" w:ascii="宋体" w:hAnsi="宋体"/>
                <w:kern w:val="0"/>
                <w:sz w:val="20"/>
                <w:szCs w:val="20"/>
              </w:rPr>
              <w:t>23</w:t>
            </w:r>
            <w:r>
              <w:rPr>
                <w:rStyle w:val="37"/>
                <w:rFonts w:ascii="宋体" w:hAnsi="宋体"/>
                <w:kern w:val="0"/>
                <w:sz w:val="20"/>
                <w:szCs w:val="20"/>
              </w:rPr>
              <w:t>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59385872">
            <w:pPr>
              <w:widowControl/>
              <w:jc w:val="center"/>
              <w:textAlignment w:val="center"/>
              <w:rPr>
                <w:rStyle w:val="37"/>
                <w:rFonts w:ascii="宋体" w:hAnsi="宋体"/>
                <w:sz w:val="24"/>
              </w:rPr>
            </w:pPr>
            <w:r>
              <w:rPr>
                <w:rStyle w:val="37"/>
                <w:rFonts w:ascii="宋体" w:hAnsi="宋体"/>
                <w:sz w:val="24"/>
              </w:rPr>
              <w:t>完成指标</w:t>
            </w:r>
          </w:p>
        </w:tc>
      </w:tr>
      <w:tr w14:paraId="6F61A5C1">
        <w:tblPrEx>
          <w:tblCellMar>
            <w:top w:w="0" w:type="dxa"/>
            <w:left w:w="0" w:type="dxa"/>
            <w:bottom w:w="0" w:type="dxa"/>
            <w:right w:w="0" w:type="dxa"/>
          </w:tblCellMar>
        </w:tblPrEx>
        <w:trPr>
          <w:trHeight w:val="59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547C28B">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82720A9">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CE6D972">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E3748BE">
            <w:pPr>
              <w:widowControl/>
              <w:jc w:val="left"/>
              <w:textAlignment w:val="center"/>
              <w:rPr>
                <w:rStyle w:val="37"/>
                <w:rFonts w:ascii="宋体" w:hAnsi="宋体"/>
                <w:sz w:val="24"/>
              </w:rPr>
            </w:pPr>
            <w:r>
              <w:rPr>
                <w:rStyle w:val="37"/>
                <w:rFonts w:ascii="宋体" w:hAnsi="宋体"/>
                <w:kern w:val="0"/>
                <w:sz w:val="20"/>
                <w:szCs w:val="20"/>
              </w:rPr>
              <w:t>高血压患者规范管理率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5F1118D">
            <w:pPr>
              <w:widowControl/>
              <w:jc w:val="center"/>
              <w:textAlignment w:val="center"/>
              <w:rPr>
                <w:rStyle w:val="37"/>
                <w:rFonts w:ascii="宋体" w:hAnsi="宋体"/>
                <w:sz w:val="24"/>
              </w:rPr>
            </w:pPr>
            <w:r>
              <w:rPr>
                <w:rStyle w:val="37"/>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vAlign w:val="center"/>
          </w:tcPr>
          <w:p w14:paraId="79BBEDF7">
            <w:pPr>
              <w:widowControl/>
              <w:jc w:val="center"/>
              <w:textAlignment w:val="center"/>
              <w:rPr>
                <w:rStyle w:val="37"/>
                <w:rFonts w:ascii="宋体" w:hAnsi="宋体"/>
                <w:sz w:val="24"/>
              </w:rPr>
            </w:pPr>
            <w:r>
              <w:rPr>
                <w:rStyle w:val="37"/>
                <w:rFonts w:ascii="宋体" w:hAnsi="宋体"/>
                <w:sz w:val="24"/>
              </w:rPr>
              <w:t>72.47%，完成指标</w:t>
            </w:r>
          </w:p>
        </w:tc>
      </w:tr>
      <w:tr w14:paraId="1BECC1EB">
        <w:tblPrEx>
          <w:tblCellMar>
            <w:top w:w="0" w:type="dxa"/>
            <w:left w:w="0" w:type="dxa"/>
            <w:bottom w:w="0" w:type="dxa"/>
            <w:right w:w="0" w:type="dxa"/>
          </w:tblCellMar>
        </w:tblPrEx>
        <w:trPr>
          <w:trHeight w:val="5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9B8AFFF">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2FAAE8F">
            <w:pPr>
              <w:widowControl/>
              <w:jc w:val="center"/>
              <w:textAlignment w:val="center"/>
              <w:rPr>
                <w:rStyle w:val="37"/>
                <w:rFonts w:ascii="宋体" w:hAnsi="宋体"/>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2462D9C3">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58EC6A3">
            <w:pPr>
              <w:widowControl/>
              <w:jc w:val="left"/>
              <w:textAlignment w:val="center"/>
              <w:rPr>
                <w:rStyle w:val="37"/>
                <w:rFonts w:ascii="宋体" w:hAnsi="宋体"/>
                <w:sz w:val="24"/>
              </w:rPr>
            </w:pPr>
            <w:r>
              <w:rPr>
                <w:rStyle w:val="37"/>
                <w:rFonts w:ascii="宋体" w:hAnsi="宋体"/>
                <w:kern w:val="0"/>
                <w:sz w:val="20"/>
                <w:szCs w:val="20"/>
              </w:rPr>
              <w:t>糖尿病患者规范管理率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4E8BABED">
            <w:pPr>
              <w:widowControl/>
              <w:jc w:val="center"/>
              <w:textAlignment w:val="center"/>
              <w:rPr>
                <w:rStyle w:val="37"/>
                <w:rFonts w:ascii="宋体" w:hAnsi="宋体"/>
                <w:sz w:val="24"/>
              </w:rPr>
            </w:pPr>
            <w:r>
              <w:rPr>
                <w:rStyle w:val="37"/>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vAlign w:val="center"/>
          </w:tcPr>
          <w:p w14:paraId="7333860F">
            <w:pPr>
              <w:widowControl/>
              <w:jc w:val="center"/>
              <w:textAlignment w:val="center"/>
              <w:rPr>
                <w:rStyle w:val="37"/>
                <w:rFonts w:ascii="宋体" w:hAnsi="宋体"/>
                <w:sz w:val="24"/>
              </w:rPr>
            </w:pPr>
            <w:r>
              <w:rPr>
                <w:rStyle w:val="37"/>
                <w:rFonts w:ascii="宋体" w:hAnsi="宋体"/>
                <w:sz w:val="24"/>
              </w:rPr>
              <w:t>66.65%，完成指标</w:t>
            </w:r>
          </w:p>
        </w:tc>
      </w:tr>
      <w:tr w14:paraId="2CB1DAAC">
        <w:tblPrEx>
          <w:tblCellMar>
            <w:top w:w="0" w:type="dxa"/>
            <w:left w:w="0" w:type="dxa"/>
            <w:bottom w:w="0" w:type="dxa"/>
            <w:right w:w="0" w:type="dxa"/>
          </w:tblCellMar>
        </w:tblPrEx>
        <w:trPr>
          <w:trHeight w:val="573"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312CEFC">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9ACD9A2">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AE40D23">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72C65EA">
            <w:pPr>
              <w:widowControl/>
              <w:jc w:val="left"/>
              <w:textAlignment w:val="center"/>
              <w:rPr>
                <w:rStyle w:val="37"/>
                <w:rFonts w:ascii="宋体" w:hAnsi="宋体"/>
                <w:sz w:val="24"/>
              </w:rPr>
            </w:pPr>
            <w:r>
              <w:rPr>
                <w:rStyle w:val="37"/>
                <w:rFonts w:ascii="宋体" w:hAnsi="宋体"/>
                <w:kern w:val="0"/>
                <w:sz w:val="20"/>
                <w:szCs w:val="20"/>
              </w:rPr>
              <w:t>老年人健康管理率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7B8F4F91">
            <w:pPr>
              <w:widowControl/>
              <w:jc w:val="center"/>
              <w:textAlignment w:val="center"/>
              <w:rPr>
                <w:rStyle w:val="37"/>
                <w:rFonts w:ascii="宋体" w:hAnsi="宋体"/>
                <w:sz w:val="24"/>
              </w:rPr>
            </w:pPr>
            <w:r>
              <w:rPr>
                <w:rStyle w:val="37"/>
                <w:rFonts w:ascii="宋体" w:hAnsi="宋体"/>
                <w:kern w:val="0"/>
                <w:sz w:val="20"/>
                <w:szCs w:val="20"/>
              </w:rPr>
              <w:t>≥67%</w:t>
            </w:r>
          </w:p>
        </w:tc>
        <w:tc>
          <w:tcPr>
            <w:tcW w:w="2394" w:type="dxa"/>
            <w:tcBorders>
              <w:top w:val="single" w:color="000000" w:sz="4" w:space="0"/>
              <w:left w:val="single" w:color="000000" w:sz="4" w:space="0"/>
              <w:bottom w:val="single" w:color="000000" w:sz="4" w:space="0"/>
              <w:right w:val="single" w:color="000000" w:sz="4" w:space="0"/>
            </w:tcBorders>
            <w:vAlign w:val="center"/>
          </w:tcPr>
          <w:p w14:paraId="66616769">
            <w:pPr>
              <w:widowControl/>
              <w:jc w:val="center"/>
              <w:textAlignment w:val="center"/>
              <w:rPr>
                <w:rStyle w:val="37"/>
                <w:rFonts w:ascii="宋体" w:hAnsi="宋体"/>
                <w:sz w:val="24"/>
              </w:rPr>
            </w:pPr>
            <w:r>
              <w:rPr>
                <w:rStyle w:val="37"/>
                <w:rFonts w:ascii="宋体" w:hAnsi="宋体"/>
                <w:sz w:val="24"/>
              </w:rPr>
              <w:t>75.65%，完成指标</w:t>
            </w:r>
          </w:p>
        </w:tc>
      </w:tr>
      <w:tr w14:paraId="2D3C6727">
        <w:tblPrEx>
          <w:tblCellMar>
            <w:top w:w="0" w:type="dxa"/>
            <w:left w:w="0" w:type="dxa"/>
            <w:bottom w:w="0" w:type="dxa"/>
            <w:right w:w="0" w:type="dxa"/>
          </w:tblCellMar>
        </w:tblPrEx>
        <w:trPr>
          <w:trHeight w:val="519"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7F78B558">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41301FF">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A36F185">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8E26921">
            <w:pPr>
              <w:widowControl/>
              <w:jc w:val="left"/>
              <w:textAlignment w:val="center"/>
              <w:rPr>
                <w:rStyle w:val="37"/>
                <w:rFonts w:ascii="宋体" w:hAnsi="宋体"/>
                <w:sz w:val="24"/>
              </w:rPr>
            </w:pPr>
            <w:r>
              <w:rPr>
                <w:rStyle w:val="37"/>
                <w:rFonts w:ascii="宋体" w:hAnsi="宋体"/>
                <w:kern w:val="0"/>
                <w:sz w:val="20"/>
                <w:szCs w:val="20"/>
              </w:rPr>
              <w:t>高血压患者健康管理率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43ABBBD7">
            <w:pPr>
              <w:widowControl/>
              <w:jc w:val="center"/>
              <w:textAlignment w:val="center"/>
              <w:rPr>
                <w:rStyle w:val="37"/>
                <w:rFonts w:ascii="宋体" w:hAnsi="宋体"/>
                <w:sz w:val="24"/>
              </w:rPr>
            </w:pPr>
            <w:r>
              <w:rPr>
                <w:rStyle w:val="37"/>
                <w:rFonts w:ascii="宋体" w:hAnsi="宋体"/>
                <w:kern w:val="0"/>
                <w:sz w:val="20"/>
                <w:szCs w:val="20"/>
              </w:rPr>
              <w:t>≥70%</w:t>
            </w:r>
          </w:p>
        </w:tc>
        <w:tc>
          <w:tcPr>
            <w:tcW w:w="2394" w:type="dxa"/>
            <w:tcBorders>
              <w:top w:val="single" w:color="000000" w:sz="4" w:space="0"/>
              <w:left w:val="single" w:color="000000" w:sz="4" w:space="0"/>
              <w:bottom w:val="single" w:color="000000" w:sz="4" w:space="0"/>
              <w:right w:val="single" w:color="000000" w:sz="4" w:space="0"/>
            </w:tcBorders>
            <w:vAlign w:val="center"/>
          </w:tcPr>
          <w:p w14:paraId="3B3A95B5">
            <w:pPr>
              <w:widowControl/>
              <w:jc w:val="center"/>
              <w:textAlignment w:val="center"/>
              <w:rPr>
                <w:rStyle w:val="37"/>
                <w:rFonts w:ascii="宋体" w:hAnsi="宋体"/>
                <w:sz w:val="24"/>
              </w:rPr>
            </w:pPr>
            <w:r>
              <w:rPr>
                <w:rStyle w:val="37"/>
                <w:rFonts w:ascii="宋体" w:hAnsi="宋体"/>
                <w:sz w:val="24"/>
              </w:rPr>
              <w:t>72.47%，完成指标</w:t>
            </w:r>
          </w:p>
        </w:tc>
      </w:tr>
      <w:tr w14:paraId="5DD23D8C">
        <w:tblPrEx>
          <w:tblCellMar>
            <w:top w:w="0" w:type="dxa"/>
            <w:left w:w="0" w:type="dxa"/>
            <w:bottom w:w="0" w:type="dxa"/>
            <w:right w:w="0" w:type="dxa"/>
          </w:tblCellMar>
        </w:tblPrEx>
        <w:trPr>
          <w:trHeight w:val="367"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7915DFAC">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10C8816">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2FBA8EF0">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8161CF1">
            <w:pPr>
              <w:widowControl/>
              <w:jc w:val="left"/>
              <w:textAlignment w:val="center"/>
              <w:rPr>
                <w:rStyle w:val="37"/>
                <w:rFonts w:ascii="宋体" w:hAnsi="宋体"/>
                <w:sz w:val="24"/>
              </w:rPr>
            </w:pPr>
            <w:r>
              <w:rPr>
                <w:rStyle w:val="37"/>
                <w:rFonts w:ascii="宋体" w:hAnsi="宋体"/>
                <w:kern w:val="0"/>
                <w:sz w:val="20"/>
                <w:szCs w:val="20"/>
              </w:rPr>
              <w:t>糖尿病患者健康管理率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D46E2B3">
            <w:pPr>
              <w:widowControl/>
              <w:jc w:val="center"/>
              <w:textAlignment w:val="center"/>
              <w:rPr>
                <w:rStyle w:val="37"/>
                <w:rFonts w:ascii="宋体" w:hAnsi="宋体"/>
                <w:sz w:val="24"/>
              </w:rPr>
            </w:pPr>
            <w:r>
              <w:rPr>
                <w:rStyle w:val="37"/>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vAlign w:val="center"/>
          </w:tcPr>
          <w:p w14:paraId="7BEABDA4">
            <w:pPr>
              <w:widowControl/>
              <w:jc w:val="center"/>
              <w:textAlignment w:val="center"/>
              <w:rPr>
                <w:rStyle w:val="37"/>
                <w:rFonts w:ascii="宋体" w:hAnsi="宋体"/>
                <w:sz w:val="24"/>
              </w:rPr>
            </w:pPr>
            <w:r>
              <w:rPr>
                <w:rStyle w:val="37"/>
                <w:rFonts w:ascii="宋体" w:hAnsi="宋体"/>
                <w:sz w:val="24"/>
              </w:rPr>
              <w:t>66.65%,完成指标</w:t>
            </w:r>
          </w:p>
        </w:tc>
      </w:tr>
      <w:tr w14:paraId="709193ED">
        <w:tblPrEx>
          <w:tblCellMar>
            <w:top w:w="0" w:type="dxa"/>
            <w:left w:w="0" w:type="dxa"/>
            <w:bottom w:w="0" w:type="dxa"/>
            <w:right w:w="0" w:type="dxa"/>
          </w:tblCellMar>
        </w:tblPrEx>
        <w:trPr>
          <w:trHeight w:val="559"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73595829">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D82BF0A">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FBEB3FF">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987AE5F">
            <w:pPr>
              <w:widowControl/>
              <w:jc w:val="left"/>
              <w:textAlignment w:val="center"/>
              <w:rPr>
                <w:rStyle w:val="37"/>
                <w:rFonts w:ascii="宋体" w:hAnsi="宋体"/>
                <w:sz w:val="24"/>
              </w:rPr>
            </w:pPr>
            <w:r>
              <w:rPr>
                <w:rStyle w:val="37"/>
                <w:rFonts w:ascii="宋体" w:hAnsi="宋体"/>
                <w:kern w:val="0"/>
                <w:sz w:val="20"/>
                <w:szCs w:val="20"/>
              </w:rPr>
              <w:t>严重精神障碍患者管理率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E0946F1">
            <w:pPr>
              <w:widowControl/>
              <w:jc w:val="center"/>
              <w:textAlignment w:val="center"/>
              <w:rPr>
                <w:rStyle w:val="37"/>
                <w:rFonts w:ascii="宋体" w:hAnsi="宋体"/>
                <w:sz w:val="24"/>
              </w:rPr>
            </w:pPr>
            <w:r>
              <w:rPr>
                <w:rStyle w:val="37"/>
                <w:rFonts w:ascii="宋体" w:hAnsi="宋体"/>
                <w:kern w:val="0"/>
                <w:sz w:val="20"/>
                <w:szCs w:val="20"/>
              </w:rPr>
              <w:t>≥80%</w:t>
            </w:r>
          </w:p>
        </w:tc>
        <w:tc>
          <w:tcPr>
            <w:tcW w:w="2394" w:type="dxa"/>
            <w:tcBorders>
              <w:top w:val="single" w:color="000000" w:sz="4" w:space="0"/>
              <w:left w:val="single" w:color="000000" w:sz="4" w:space="0"/>
              <w:bottom w:val="single" w:color="000000" w:sz="4" w:space="0"/>
              <w:right w:val="single" w:color="000000" w:sz="4" w:space="0"/>
            </w:tcBorders>
            <w:vAlign w:val="center"/>
          </w:tcPr>
          <w:p w14:paraId="4A90FF5E">
            <w:pPr>
              <w:widowControl/>
              <w:jc w:val="center"/>
              <w:textAlignment w:val="center"/>
              <w:rPr>
                <w:rStyle w:val="37"/>
                <w:rFonts w:ascii="宋体" w:hAnsi="宋体"/>
                <w:sz w:val="24"/>
              </w:rPr>
            </w:pPr>
            <w:r>
              <w:rPr>
                <w:rStyle w:val="37"/>
                <w:rFonts w:ascii="宋体" w:hAnsi="宋体"/>
                <w:sz w:val="24"/>
              </w:rPr>
              <w:t>84.11%，完成指标</w:t>
            </w:r>
          </w:p>
        </w:tc>
      </w:tr>
      <w:tr w14:paraId="0E545003">
        <w:tblPrEx>
          <w:tblCellMar>
            <w:top w:w="0" w:type="dxa"/>
            <w:left w:w="0" w:type="dxa"/>
            <w:bottom w:w="0" w:type="dxa"/>
            <w:right w:w="0" w:type="dxa"/>
          </w:tblCellMar>
        </w:tblPrEx>
        <w:trPr>
          <w:trHeight w:val="38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2C5E6C2D">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BB32519">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AA68C4B">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3FD99EC">
            <w:pPr>
              <w:widowControl/>
              <w:jc w:val="left"/>
              <w:textAlignment w:val="center"/>
              <w:rPr>
                <w:rStyle w:val="37"/>
                <w:rFonts w:ascii="宋体" w:hAnsi="宋体"/>
                <w:sz w:val="24"/>
              </w:rPr>
            </w:pPr>
            <w:r>
              <w:rPr>
                <w:rStyle w:val="37"/>
                <w:rFonts w:ascii="宋体" w:hAnsi="宋体"/>
                <w:kern w:val="0"/>
                <w:sz w:val="20"/>
                <w:szCs w:val="20"/>
              </w:rPr>
              <w:t>传染病及突发公共卫生事件报告和处理率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319C44A0">
            <w:pPr>
              <w:widowControl/>
              <w:jc w:val="center"/>
              <w:textAlignment w:val="center"/>
              <w:rPr>
                <w:rStyle w:val="37"/>
                <w:rFonts w:ascii="宋体" w:hAnsi="宋体"/>
                <w:sz w:val="24"/>
              </w:rPr>
            </w:pPr>
            <w:r>
              <w:rPr>
                <w:rStyle w:val="37"/>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301A4B5E">
            <w:pPr>
              <w:widowControl/>
              <w:jc w:val="center"/>
              <w:textAlignment w:val="center"/>
              <w:rPr>
                <w:rStyle w:val="37"/>
                <w:rFonts w:ascii="宋体" w:hAnsi="宋体"/>
                <w:sz w:val="24"/>
              </w:rPr>
            </w:pPr>
            <w:r>
              <w:rPr>
                <w:rStyle w:val="37"/>
                <w:rFonts w:ascii="宋体" w:hAnsi="宋体"/>
                <w:sz w:val="24"/>
              </w:rPr>
              <w:t>100%，完成指标</w:t>
            </w:r>
          </w:p>
        </w:tc>
      </w:tr>
      <w:tr w14:paraId="13AC8DA7">
        <w:tblPrEx>
          <w:tblCellMar>
            <w:top w:w="0" w:type="dxa"/>
            <w:left w:w="0" w:type="dxa"/>
            <w:bottom w:w="0" w:type="dxa"/>
            <w:right w:w="0" w:type="dxa"/>
          </w:tblCellMar>
        </w:tblPrEx>
        <w:trPr>
          <w:trHeight w:val="463"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1660ACE">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23CBEEE">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8D51C0C">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8FC7CB2">
            <w:pPr>
              <w:widowControl/>
              <w:jc w:val="left"/>
              <w:textAlignment w:val="center"/>
              <w:rPr>
                <w:rStyle w:val="37"/>
                <w:rFonts w:ascii="宋体" w:hAnsi="宋体"/>
                <w:sz w:val="24"/>
              </w:rPr>
            </w:pPr>
            <w:r>
              <w:rPr>
                <w:rStyle w:val="37"/>
                <w:rFonts w:ascii="宋体" w:hAnsi="宋体"/>
                <w:kern w:val="0"/>
                <w:sz w:val="20"/>
                <w:szCs w:val="20"/>
              </w:rPr>
              <w:t>结核病患者健康管理率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40ED198">
            <w:pPr>
              <w:widowControl/>
              <w:jc w:val="center"/>
              <w:textAlignment w:val="center"/>
              <w:rPr>
                <w:rStyle w:val="37"/>
                <w:rFonts w:ascii="宋体" w:hAnsi="宋体"/>
                <w:sz w:val="24"/>
              </w:rPr>
            </w:pPr>
            <w:r>
              <w:rPr>
                <w:rStyle w:val="37"/>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vAlign w:val="center"/>
          </w:tcPr>
          <w:p w14:paraId="76B8846D">
            <w:pPr>
              <w:widowControl/>
              <w:jc w:val="center"/>
              <w:textAlignment w:val="center"/>
              <w:rPr>
                <w:rStyle w:val="37"/>
                <w:rFonts w:ascii="宋体" w:hAnsi="宋体"/>
                <w:sz w:val="24"/>
              </w:rPr>
            </w:pPr>
            <w:r>
              <w:rPr>
                <w:rStyle w:val="37"/>
                <w:rFonts w:ascii="宋体" w:hAnsi="宋体"/>
                <w:sz w:val="24"/>
              </w:rPr>
              <w:t>100%，完成指标</w:t>
            </w:r>
          </w:p>
        </w:tc>
      </w:tr>
      <w:tr w14:paraId="7A665390">
        <w:tblPrEx>
          <w:tblCellMar>
            <w:top w:w="0" w:type="dxa"/>
            <w:left w:w="0" w:type="dxa"/>
            <w:bottom w:w="0" w:type="dxa"/>
            <w:right w:w="0" w:type="dxa"/>
          </w:tblCellMar>
        </w:tblPrEx>
        <w:trPr>
          <w:trHeight w:val="601"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6426E5A8">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4A0DC05">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3EBCA4B">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1378D7D">
            <w:pPr>
              <w:widowControl/>
              <w:jc w:val="left"/>
              <w:textAlignment w:val="center"/>
              <w:rPr>
                <w:rStyle w:val="37"/>
                <w:rFonts w:ascii="宋体" w:hAnsi="宋体"/>
                <w:sz w:val="24"/>
              </w:rPr>
            </w:pPr>
            <w:r>
              <w:rPr>
                <w:rStyle w:val="37"/>
                <w:rFonts w:ascii="宋体" w:hAnsi="宋体"/>
                <w:kern w:val="0"/>
                <w:sz w:val="20"/>
                <w:szCs w:val="20"/>
              </w:rPr>
              <w:t>建档立卡贫困人口家庭医生签约率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0A53B125">
            <w:pPr>
              <w:widowControl/>
              <w:jc w:val="center"/>
              <w:textAlignment w:val="center"/>
              <w:rPr>
                <w:rStyle w:val="37"/>
                <w:rFonts w:ascii="宋体" w:hAnsi="宋体"/>
                <w:sz w:val="24"/>
              </w:rPr>
            </w:pPr>
            <w:r>
              <w:rPr>
                <w:rStyle w:val="37"/>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04EED724">
            <w:pPr>
              <w:widowControl/>
              <w:jc w:val="center"/>
              <w:textAlignment w:val="center"/>
              <w:rPr>
                <w:rStyle w:val="37"/>
                <w:rFonts w:ascii="宋体" w:hAnsi="宋体"/>
                <w:sz w:val="24"/>
              </w:rPr>
            </w:pPr>
            <w:r>
              <w:rPr>
                <w:rStyle w:val="37"/>
                <w:rFonts w:ascii="宋体" w:hAnsi="宋体"/>
                <w:sz w:val="24"/>
              </w:rPr>
              <w:t>100%，完成指标</w:t>
            </w:r>
          </w:p>
        </w:tc>
      </w:tr>
      <w:tr w14:paraId="13F72385">
        <w:tblPrEx>
          <w:tblCellMar>
            <w:top w:w="0" w:type="dxa"/>
            <w:left w:w="0" w:type="dxa"/>
            <w:bottom w:w="0" w:type="dxa"/>
            <w:right w:w="0" w:type="dxa"/>
          </w:tblCellMar>
        </w:tblPrEx>
        <w:trPr>
          <w:trHeight w:val="546"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1DB86807">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5EFFB76">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21AE12E5">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A8465A1">
            <w:pPr>
              <w:widowControl/>
              <w:jc w:val="left"/>
              <w:textAlignment w:val="center"/>
              <w:rPr>
                <w:rStyle w:val="37"/>
                <w:rFonts w:ascii="宋体" w:hAnsi="宋体"/>
                <w:sz w:val="24"/>
              </w:rPr>
            </w:pPr>
            <w:r>
              <w:rPr>
                <w:rStyle w:val="37"/>
                <w:rFonts w:ascii="宋体" w:hAnsi="宋体"/>
                <w:kern w:val="0"/>
                <w:sz w:val="20"/>
                <w:szCs w:val="20"/>
              </w:rPr>
              <w:t>居民健康档案规范化电子建档率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41CA557B">
            <w:pPr>
              <w:widowControl/>
              <w:jc w:val="center"/>
              <w:textAlignment w:val="center"/>
              <w:rPr>
                <w:rStyle w:val="37"/>
                <w:rFonts w:ascii="宋体" w:hAnsi="宋体"/>
                <w:sz w:val="24"/>
              </w:rPr>
            </w:pPr>
            <w:r>
              <w:rPr>
                <w:rStyle w:val="37"/>
                <w:rFonts w:ascii="宋体" w:hAnsi="宋体"/>
                <w:kern w:val="0"/>
                <w:sz w:val="20"/>
                <w:szCs w:val="20"/>
              </w:rPr>
              <w:t>≥93%</w:t>
            </w:r>
          </w:p>
        </w:tc>
        <w:tc>
          <w:tcPr>
            <w:tcW w:w="2394" w:type="dxa"/>
            <w:tcBorders>
              <w:top w:val="single" w:color="000000" w:sz="4" w:space="0"/>
              <w:left w:val="single" w:color="000000" w:sz="4" w:space="0"/>
              <w:bottom w:val="single" w:color="000000" w:sz="4" w:space="0"/>
              <w:right w:val="single" w:color="000000" w:sz="4" w:space="0"/>
            </w:tcBorders>
            <w:vAlign w:val="center"/>
          </w:tcPr>
          <w:p w14:paraId="1C0A831F">
            <w:pPr>
              <w:widowControl/>
              <w:jc w:val="center"/>
              <w:textAlignment w:val="center"/>
              <w:rPr>
                <w:rStyle w:val="37"/>
                <w:rFonts w:ascii="宋体" w:hAnsi="宋体"/>
                <w:sz w:val="24"/>
              </w:rPr>
            </w:pPr>
            <w:r>
              <w:rPr>
                <w:rStyle w:val="37"/>
                <w:rFonts w:ascii="宋体" w:hAnsi="宋体"/>
                <w:sz w:val="24"/>
              </w:rPr>
              <w:t>98.59%，完成指标</w:t>
            </w:r>
          </w:p>
        </w:tc>
      </w:tr>
      <w:tr w14:paraId="5DB24F6D">
        <w:tblPrEx>
          <w:tblCellMar>
            <w:top w:w="0" w:type="dxa"/>
            <w:left w:w="0" w:type="dxa"/>
            <w:bottom w:w="0" w:type="dxa"/>
            <w:right w:w="0" w:type="dxa"/>
          </w:tblCellMar>
        </w:tblPrEx>
        <w:trPr>
          <w:trHeight w:val="518"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67DAFBFB">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A65D5A0">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265BB940">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74A7B05">
            <w:pPr>
              <w:widowControl/>
              <w:jc w:val="left"/>
              <w:textAlignment w:val="center"/>
              <w:rPr>
                <w:rStyle w:val="37"/>
                <w:rFonts w:ascii="宋体" w:hAnsi="宋体"/>
                <w:sz w:val="24"/>
              </w:rPr>
            </w:pPr>
            <w:r>
              <w:rPr>
                <w:rStyle w:val="37"/>
                <w:rFonts w:ascii="宋体" w:hAnsi="宋体"/>
                <w:kern w:val="0"/>
                <w:sz w:val="20"/>
                <w:szCs w:val="20"/>
              </w:rPr>
              <w:t>儿童健康管理率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FAEDD74">
            <w:pPr>
              <w:widowControl/>
              <w:jc w:val="center"/>
              <w:textAlignment w:val="center"/>
              <w:rPr>
                <w:rStyle w:val="37"/>
                <w:rFonts w:ascii="宋体" w:hAnsi="宋体"/>
                <w:sz w:val="24"/>
              </w:rPr>
            </w:pPr>
            <w:r>
              <w:rPr>
                <w:rStyle w:val="37"/>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6D95CF78">
            <w:pPr>
              <w:widowControl/>
              <w:jc w:val="center"/>
              <w:textAlignment w:val="center"/>
              <w:rPr>
                <w:rStyle w:val="37"/>
                <w:rFonts w:ascii="宋体" w:hAnsi="宋体"/>
                <w:sz w:val="24"/>
              </w:rPr>
            </w:pPr>
            <w:r>
              <w:rPr>
                <w:rStyle w:val="37"/>
                <w:rFonts w:ascii="宋体" w:hAnsi="宋体"/>
                <w:sz w:val="24"/>
              </w:rPr>
              <w:t>86.34%，完成指标</w:t>
            </w:r>
          </w:p>
        </w:tc>
      </w:tr>
      <w:tr w14:paraId="59DA294E">
        <w:tblPrEx>
          <w:tblCellMar>
            <w:top w:w="0" w:type="dxa"/>
            <w:left w:w="0" w:type="dxa"/>
            <w:bottom w:w="0" w:type="dxa"/>
            <w:right w:w="0" w:type="dxa"/>
          </w:tblCellMar>
        </w:tblPrEx>
        <w:trPr>
          <w:trHeight w:val="468"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4B2C41F5">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AA310FE">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A5B898F">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6F37E2C">
            <w:pPr>
              <w:widowControl/>
              <w:jc w:val="left"/>
              <w:textAlignment w:val="center"/>
              <w:rPr>
                <w:rStyle w:val="37"/>
                <w:rFonts w:ascii="宋体" w:hAnsi="宋体"/>
                <w:sz w:val="24"/>
              </w:rPr>
            </w:pPr>
            <w:r>
              <w:rPr>
                <w:rStyle w:val="37"/>
                <w:rFonts w:ascii="宋体" w:hAnsi="宋体"/>
                <w:kern w:val="0"/>
                <w:sz w:val="20"/>
                <w:szCs w:val="20"/>
              </w:rPr>
              <w:t>孕产妇健康管理率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31C72F57">
            <w:pPr>
              <w:widowControl/>
              <w:jc w:val="center"/>
              <w:textAlignment w:val="center"/>
              <w:rPr>
                <w:rStyle w:val="37"/>
                <w:rFonts w:ascii="宋体" w:hAnsi="宋体"/>
                <w:sz w:val="24"/>
              </w:rPr>
            </w:pPr>
            <w:r>
              <w:rPr>
                <w:rStyle w:val="37"/>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2861AF8F">
            <w:pPr>
              <w:widowControl/>
              <w:jc w:val="center"/>
              <w:textAlignment w:val="center"/>
              <w:rPr>
                <w:rStyle w:val="37"/>
                <w:rFonts w:ascii="宋体" w:hAnsi="宋体"/>
                <w:sz w:val="24"/>
              </w:rPr>
            </w:pPr>
            <w:r>
              <w:rPr>
                <w:rStyle w:val="37"/>
                <w:rFonts w:ascii="宋体" w:hAnsi="宋体"/>
                <w:sz w:val="24"/>
              </w:rPr>
              <w:t>85.95%，完成指标</w:t>
            </w:r>
          </w:p>
        </w:tc>
      </w:tr>
      <w:tr w14:paraId="5D9A867D">
        <w:tblPrEx>
          <w:tblCellMar>
            <w:top w:w="0" w:type="dxa"/>
            <w:left w:w="0" w:type="dxa"/>
            <w:bottom w:w="0" w:type="dxa"/>
            <w:right w:w="0" w:type="dxa"/>
          </w:tblCellMar>
        </w:tblPrEx>
        <w:trPr>
          <w:trHeight w:val="546"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6C49918E">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341E15B">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298E78F">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A59D690">
            <w:pPr>
              <w:widowControl/>
              <w:jc w:val="left"/>
              <w:textAlignment w:val="center"/>
              <w:rPr>
                <w:rStyle w:val="37"/>
                <w:rFonts w:ascii="宋体" w:hAnsi="宋体"/>
                <w:sz w:val="24"/>
              </w:rPr>
            </w:pPr>
            <w:r>
              <w:rPr>
                <w:rStyle w:val="37"/>
                <w:rFonts w:ascii="宋体" w:hAnsi="宋体"/>
                <w:kern w:val="0"/>
                <w:sz w:val="20"/>
                <w:szCs w:val="20"/>
              </w:rPr>
              <w:t>新生儿访视率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E3CE8D7">
            <w:pPr>
              <w:widowControl/>
              <w:jc w:val="center"/>
              <w:textAlignment w:val="center"/>
              <w:rPr>
                <w:rStyle w:val="37"/>
                <w:rFonts w:ascii="宋体" w:hAnsi="宋体"/>
                <w:sz w:val="24"/>
              </w:rPr>
            </w:pPr>
            <w:r>
              <w:rPr>
                <w:rStyle w:val="37"/>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7D52C2DA">
            <w:pPr>
              <w:widowControl/>
              <w:jc w:val="center"/>
              <w:textAlignment w:val="center"/>
              <w:rPr>
                <w:rStyle w:val="37"/>
                <w:rFonts w:ascii="宋体" w:hAnsi="宋体"/>
                <w:sz w:val="24"/>
              </w:rPr>
            </w:pPr>
            <w:r>
              <w:rPr>
                <w:rStyle w:val="37"/>
                <w:rFonts w:ascii="宋体" w:hAnsi="宋体"/>
                <w:sz w:val="24"/>
              </w:rPr>
              <w:t>86.05%，完成指标</w:t>
            </w:r>
          </w:p>
        </w:tc>
      </w:tr>
      <w:tr w14:paraId="231AE670">
        <w:tblPrEx>
          <w:tblCellMar>
            <w:top w:w="0" w:type="dxa"/>
            <w:left w:w="0" w:type="dxa"/>
            <w:bottom w:w="0" w:type="dxa"/>
            <w:right w:w="0" w:type="dxa"/>
          </w:tblCellMar>
        </w:tblPrEx>
        <w:trPr>
          <w:trHeight w:val="504"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1C31671D">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26BAEF7">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9A00F60">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E0E9B8F">
            <w:pPr>
              <w:widowControl/>
              <w:jc w:val="left"/>
              <w:textAlignment w:val="center"/>
              <w:rPr>
                <w:rStyle w:val="37"/>
                <w:rFonts w:ascii="宋体" w:hAnsi="宋体"/>
                <w:sz w:val="24"/>
              </w:rPr>
            </w:pPr>
            <w:r>
              <w:rPr>
                <w:rStyle w:val="37"/>
                <w:rFonts w:ascii="宋体" w:hAnsi="宋体"/>
                <w:kern w:val="0"/>
                <w:sz w:val="20"/>
                <w:szCs w:val="20"/>
              </w:rPr>
              <w:t>0-6岁儿童健康管理率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95AE909">
            <w:pPr>
              <w:widowControl/>
              <w:jc w:val="center"/>
              <w:textAlignment w:val="center"/>
              <w:rPr>
                <w:rStyle w:val="37"/>
                <w:rFonts w:ascii="宋体" w:hAnsi="宋体"/>
                <w:sz w:val="24"/>
              </w:rPr>
            </w:pPr>
            <w:r>
              <w:rPr>
                <w:rStyle w:val="37"/>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47B75C66">
            <w:pPr>
              <w:widowControl/>
              <w:jc w:val="center"/>
              <w:textAlignment w:val="center"/>
              <w:rPr>
                <w:rStyle w:val="37"/>
                <w:rFonts w:ascii="宋体" w:hAnsi="宋体"/>
                <w:sz w:val="24"/>
              </w:rPr>
            </w:pPr>
            <w:r>
              <w:rPr>
                <w:rStyle w:val="37"/>
                <w:rFonts w:ascii="宋体" w:hAnsi="宋体"/>
                <w:sz w:val="24"/>
              </w:rPr>
              <w:t>86.34%，完成指标</w:t>
            </w:r>
          </w:p>
        </w:tc>
      </w:tr>
      <w:tr w14:paraId="263A9663">
        <w:tblPrEx>
          <w:tblCellMar>
            <w:top w:w="0" w:type="dxa"/>
            <w:left w:w="0" w:type="dxa"/>
            <w:bottom w:w="0" w:type="dxa"/>
            <w:right w:w="0" w:type="dxa"/>
          </w:tblCellMar>
        </w:tblPrEx>
        <w:trPr>
          <w:trHeight w:val="436"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4979986B">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EB9DCD1">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116E0FBD">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6E2E8EB">
            <w:pPr>
              <w:widowControl/>
              <w:jc w:val="left"/>
              <w:textAlignment w:val="center"/>
              <w:rPr>
                <w:rStyle w:val="37"/>
                <w:rFonts w:ascii="宋体" w:hAnsi="宋体"/>
                <w:sz w:val="24"/>
              </w:rPr>
            </w:pPr>
            <w:r>
              <w:rPr>
                <w:rStyle w:val="37"/>
                <w:rFonts w:ascii="宋体" w:hAnsi="宋体"/>
                <w:kern w:val="0"/>
                <w:sz w:val="20"/>
                <w:szCs w:val="20"/>
              </w:rPr>
              <w:t>产后访视率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576F516">
            <w:pPr>
              <w:widowControl/>
              <w:jc w:val="center"/>
              <w:textAlignment w:val="center"/>
              <w:rPr>
                <w:rStyle w:val="37"/>
                <w:rFonts w:ascii="宋体" w:hAnsi="宋体"/>
                <w:sz w:val="24"/>
              </w:rPr>
            </w:pPr>
            <w:r>
              <w:rPr>
                <w:rStyle w:val="37"/>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2B356E55">
            <w:pPr>
              <w:widowControl/>
              <w:jc w:val="center"/>
              <w:textAlignment w:val="center"/>
              <w:rPr>
                <w:rStyle w:val="37"/>
                <w:rFonts w:ascii="宋体" w:hAnsi="宋体"/>
                <w:sz w:val="24"/>
              </w:rPr>
            </w:pPr>
            <w:r>
              <w:rPr>
                <w:rStyle w:val="37"/>
                <w:rFonts w:ascii="宋体" w:hAnsi="宋体"/>
                <w:sz w:val="24"/>
              </w:rPr>
              <w:t>85.95%，完成指标</w:t>
            </w:r>
          </w:p>
        </w:tc>
      </w:tr>
      <w:tr w14:paraId="6557318C">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77296020">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8A2E7CF">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66A0FDC">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4874B02">
            <w:pPr>
              <w:widowControl/>
              <w:jc w:val="left"/>
              <w:textAlignment w:val="center"/>
              <w:rPr>
                <w:rStyle w:val="37"/>
                <w:rFonts w:ascii="宋体" w:hAnsi="宋体"/>
                <w:sz w:val="24"/>
              </w:rPr>
            </w:pPr>
            <w:r>
              <w:rPr>
                <w:rStyle w:val="37"/>
                <w:rFonts w:ascii="宋体" w:hAnsi="宋体"/>
                <w:kern w:val="0"/>
                <w:sz w:val="20"/>
                <w:szCs w:val="20"/>
              </w:rPr>
              <w:t>开展卫生监督协管工作年度内报告的有关事件或线索的次数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79186BE2">
            <w:pPr>
              <w:widowControl/>
              <w:jc w:val="center"/>
              <w:textAlignment w:val="center"/>
              <w:rPr>
                <w:rStyle w:val="37"/>
                <w:rFonts w:ascii="宋体" w:hAnsi="宋体"/>
                <w:sz w:val="24"/>
              </w:rPr>
            </w:pPr>
            <w:r>
              <w:rPr>
                <w:rStyle w:val="37"/>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6346D3B2">
            <w:pPr>
              <w:widowControl/>
              <w:jc w:val="center"/>
              <w:textAlignment w:val="center"/>
              <w:rPr>
                <w:rStyle w:val="37"/>
                <w:rFonts w:ascii="宋体" w:hAnsi="宋体"/>
                <w:sz w:val="24"/>
              </w:rPr>
            </w:pPr>
            <w:r>
              <w:rPr>
                <w:rStyle w:val="37"/>
                <w:rFonts w:ascii="宋体" w:hAnsi="宋体"/>
                <w:sz w:val="24"/>
              </w:rPr>
              <w:t>100%，完成指标</w:t>
            </w:r>
          </w:p>
        </w:tc>
      </w:tr>
      <w:tr w14:paraId="5C1A7158">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4B43E0A2">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E54DFB6">
            <w:pPr>
              <w:widowControl/>
              <w:jc w:val="center"/>
              <w:textAlignment w:val="center"/>
              <w:rPr>
                <w:rStyle w:val="37"/>
                <w:rFonts w:ascii="宋体" w:hAnsi="宋体"/>
                <w:kern w:val="0"/>
                <w:sz w:val="24"/>
              </w:rPr>
            </w:pPr>
            <w:r>
              <w:rPr>
                <w:rStyle w:val="37"/>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1345B744">
            <w:pPr>
              <w:widowControl/>
              <w:jc w:val="center"/>
              <w:textAlignment w:val="center"/>
              <w:rPr>
                <w:rStyle w:val="37"/>
                <w:rFonts w:ascii="宋体" w:hAnsi="宋体"/>
                <w:sz w:val="24"/>
              </w:rPr>
            </w:pPr>
            <w:r>
              <w:rPr>
                <w:rStyle w:val="37"/>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17D780F">
            <w:pPr>
              <w:widowControl/>
              <w:jc w:val="left"/>
              <w:textAlignment w:val="center"/>
              <w:rPr>
                <w:rStyle w:val="37"/>
                <w:rFonts w:ascii="宋体" w:hAnsi="宋体"/>
                <w:sz w:val="24"/>
              </w:rPr>
            </w:pPr>
            <w:r>
              <w:rPr>
                <w:rStyle w:val="37"/>
                <w:rFonts w:ascii="宋体" w:hAnsi="宋体"/>
                <w:kern w:val="0"/>
                <w:sz w:val="20"/>
                <w:szCs w:val="20"/>
              </w:rPr>
              <w:t>年度内开展生活饮用水卫生、学校卫生、非法行医、计划生育、非法采供血实地巡查和信息报告工作</w:t>
            </w:r>
          </w:p>
        </w:tc>
        <w:tc>
          <w:tcPr>
            <w:tcW w:w="2036" w:type="dxa"/>
            <w:tcBorders>
              <w:top w:val="single" w:color="000000" w:sz="4" w:space="0"/>
              <w:left w:val="single" w:color="000000" w:sz="4" w:space="0"/>
              <w:bottom w:val="single" w:color="000000" w:sz="4" w:space="0"/>
              <w:right w:val="single" w:color="000000" w:sz="4" w:space="0"/>
            </w:tcBorders>
            <w:vAlign w:val="center"/>
          </w:tcPr>
          <w:p w14:paraId="73250D8C">
            <w:pPr>
              <w:widowControl/>
              <w:jc w:val="center"/>
              <w:textAlignment w:val="center"/>
              <w:rPr>
                <w:rStyle w:val="37"/>
                <w:rFonts w:ascii="宋体" w:hAnsi="宋体"/>
                <w:sz w:val="24"/>
              </w:rPr>
            </w:pPr>
            <w:r>
              <w:rPr>
                <w:rStyle w:val="37"/>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71BC1AC4">
            <w:pPr>
              <w:widowControl/>
              <w:jc w:val="center"/>
              <w:textAlignment w:val="center"/>
              <w:rPr>
                <w:rStyle w:val="37"/>
                <w:rFonts w:ascii="宋体" w:hAnsi="宋体"/>
                <w:sz w:val="24"/>
              </w:rPr>
            </w:pPr>
            <w:r>
              <w:rPr>
                <w:rStyle w:val="37"/>
                <w:rFonts w:ascii="宋体" w:hAnsi="宋体"/>
                <w:sz w:val="24"/>
              </w:rPr>
              <w:t>100%，完成指标</w:t>
            </w:r>
          </w:p>
        </w:tc>
      </w:tr>
      <w:tr w14:paraId="6EC1C01E">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1BA8A3E3">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F250E52">
            <w:pPr>
              <w:widowControl/>
              <w:jc w:val="center"/>
              <w:textAlignment w:val="center"/>
              <w:rPr>
                <w:rStyle w:val="37"/>
                <w:rFonts w:ascii="宋体" w:hAnsi="宋体"/>
                <w:kern w:val="0"/>
                <w:sz w:val="24"/>
              </w:rPr>
            </w:pPr>
            <w:r>
              <w:rPr>
                <w:rStyle w:val="37"/>
                <w:rFonts w:ascii="宋体" w:hAnsi="宋体"/>
                <w:kern w:val="0"/>
                <w:sz w:val="24"/>
              </w:rPr>
              <w:t>效益指标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9FA1D09">
            <w:pPr>
              <w:widowControl/>
              <w:jc w:val="center"/>
              <w:textAlignment w:val="center"/>
              <w:rPr>
                <w:rStyle w:val="37"/>
                <w:rFonts w:ascii="宋体" w:hAnsi="宋体"/>
                <w:sz w:val="24"/>
              </w:rPr>
            </w:pPr>
            <w:r>
              <w:rPr>
                <w:rStyle w:val="37"/>
                <w:rFonts w:ascii="宋体" w:hAnsi="宋体"/>
                <w:sz w:val="24"/>
              </w:rPr>
              <w:t>实效指标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782369B">
            <w:pPr>
              <w:widowControl/>
              <w:jc w:val="left"/>
              <w:textAlignment w:val="center"/>
              <w:rPr>
                <w:rStyle w:val="37"/>
                <w:rFonts w:ascii="宋体" w:hAnsi="宋体"/>
                <w:sz w:val="24"/>
              </w:rPr>
            </w:pPr>
            <w:r>
              <w:rPr>
                <w:rStyle w:val="37"/>
                <w:rFonts w:ascii="宋体" w:hAnsi="宋体"/>
                <w:kern w:val="0"/>
                <w:sz w:val="24"/>
              </w:rPr>
              <w:t>甲类传染病、乙类传染病中的肺炭疽、非典型肺炎疫情报告时限</w:t>
            </w:r>
          </w:p>
        </w:tc>
        <w:tc>
          <w:tcPr>
            <w:tcW w:w="2036" w:type="dxa"/>
            <w:tcBorders>
              <w:top w:val="single" w:color="000000" w:sz="4" w:space="0"/>
              <w:left w:val="single" w:color="000000" w:sz="4" w:space="0"/>
              <w:bottom w:val="single" w:color="000000" w:sz="4" w:space="0"/>
              <w:right w:val="single" w:color="000000" w:sz="4" w:space="0"/>
            </w:tcBorders>
            <w:vAlign w:val="center"/>
          </w:tcPr>
          <w:p w14:paraId="5F276CAC">
            <w:pPr>
              <w:widowControl/>
              <w:jc w:val="center"/>
              <w:textAlignment w:val="center"/>
              <w:rPr>
                <w:rStyle w:val="37"/>
                <w:rFonts w:ascii="宋体" w:hAnsi="宋体"/>
                <w:sz w:val="24"/>
              </w:rPr>
            </w:pPr>
            <w:r>
              <w:rPr>
                <w:rStyle w:val="37"/>
                <w:rFonts w:ascii="宋体" w:hAnsi="宋体"/>
                <w:kern w:val="0"/>
                <w:sz w:val="20"/>
                <w:szCs w:val="20"/>
              </w:rPr>
              <w:t>2小时内</w:t>
            </w:r>
          </w:p>
        </w:tc>
        <w:tc>
          <w:tcPr>
            <w:tcW w:w="2394" w:type="dxa"/>
            <w:tcBorders>
              <w:top w:val="single" w:color="000000" w:sz="4" w:space="0"/>
              <w:left w:val="single" w:color="000000" w:sz="4" w:space="0"/>
              <w:bottom w:val="single" w:color="000000" w:sz="4" w:space="0"/>
              <w:right w:val="single" w:color="000000" w:sz="4" w:space="0"/>
            </w:tcBorders>
            <w:vAlign w:val="center"/>
          </w:tcPr>
          <w:p w14:paraId="2CA6A1A2">
            <w:pPr>
              <w:widowControl/>
              <w:jc w:val="center"/>
              <w:textAlignment w:val="center"/>
              <w:rPr>
                <w:rStyle w:val="37"/>
                <w:rFonts w:ascii="宋体" w:hAnsi="宋体"/>
                <w:sz w:val="24"/>
              </w:rPr>
            </w:pPr>
            <w:r>
              <w:rPr>
                <w:rStyle w:val="37"/>
                <w:rFonts w:ascii="宋体" w:hAnsi="宋体"/>
                <w:sz w:val="24"/>
              </w:rPr>
              <w:t>完成指标</w:t>
            </w:r>
          </w:p>
        </w:tc>
      </w:tr>
      <w:tr w14:paraId="1E4C6A2F">
        <w:tblPrEx>
          <w:tblCellMar>
            <w:top w:w="0" w:type="dxa"/>
            <w:left w:w="0" w:type="dxa"/>
            <w:bottom w:w="0" w:type="dxa"/>
            <w:right w:w="0" w:type="dxa"/>
          </w:tblCellMar>
        </w:tblPrEx>
        <w:trPr>
          <w:trHeight w:val="505"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7846C26">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75BB147">
            <w:pPr>
              <w:widowControl/>
              <w:jc w:val="center"/>
              <w:textAlignment w:val="center"/>
              <w:rPr>
                <w:rStyle w:val="37"/>
                <w:rFonts w:ascii="宋体" w:hAnsi="宋体"/>
                <w:kern w:val="0"/>
                <w:sz w:val="24"/>
              </w:rPr>
            </w:pPr>
            <w:r>
              <w:rPr>
                <w:rStyle w:val="37"/>
                <w:rFonts w:ascii="宋体" w:hAnsi="宋体"/>
                <w:kern w:val="0"/>
                <w:sz w:val="24"/>
              </w:rPr>
              <w:t>效益指标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7BE2297">
            <w:pPr>
              <w:widowControl/>
              <w:jc w:val="center"/>
              <w:textAlignment w:val="center"/>
              <w:rPr>
                <w:rStyle w:val="37"/>
                <w:rFonts w:ascii="宋体" w:hAnsi="宋体"/>
                <w:sz w:val="24"/>
              </w:rPr>
            </w:pPr>
            <w:r>
              <w:rPr>
                <w:rStyle w:val="37"/>
                <w:rFonts w:ascii="宋体" w:hAnsi="宋体"/>
                <w:sz w:val="24"/>
              </w:rPr>
              <w:t>实效指标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86B8F47">
            <w:pPr>
              <w:widowControl/>
              <w:jc w:val="left"/>
              <w:textAlignment w:val="center"/>
              <w:rPr>
                <w:rStyle w:val="37"/>
                <w:rFonts w:ascii="宋体" w:hAnsi="宋体"/>
                <w:sz w:val="24"/>
              </w:rPr>
            </w:pPr>
            <w:r>
              <w:rPr>
                <w:rStyle w:val="37"/>
                <w:rFonts w:ascii="宋体" w:hAnsi="宋体"/>
                <w:kern w:val="0"/>
                <w:sz w:val="20"/>
                <w:szCs w:val="20"/>
              </w:rPr>
              <w:t>乙类传染病和丙类传染病疫情报告时限</w:t>
            </w:r>
          </w:p>
        </w:tc>
        <w:tc>
          <w:tcPr>
            <w:tcW w:w="2036" w:type="dxa"/>
            <w:tcBorders>
              <w:top w:val="single" w:color="000000" w:sz="4" w:space="0"/>
              <w:left w:val="single" w:color="000000" w:sz="4" w:space="0"/>
              <w:bottom w:val="single" w:color="000000" w:sz="4" w:space="0"/>
              <w:right w:val="single" w:color="000000" w:sz="4" w:space="0"/>
            </w:tcBorders>
            <w:vAlign w:val="center"/>
          </w:tcPr>
          <w:p w14:paraId="2EB1A490">
            <w:pPr>
              <w:widowControl/>
              <w:jc w:val="center"/>
              <w:textAlignment w:val="center"/>
              <w:rPr>
                <w:rStyle w:val="37"/>
                <w:rFonts w:ascii="宋体" w:hAnsi="宋体"/>
                <w:sz w:val="24"/>
              </w:rPr>
            </w:pPr>
            <w:r>
              <w:rPr>
                <w:rStyle w:val="37"/>
                <w:rFonts w:ascii="宋体" w:hAnsi="宋体"/>
                <w:kern w:val="0"/>
                <w:sz w:val="20"/>
                <w:szCs w:val="20"/>
              </w:rPr>
              <w:t>24小时内</w:t>
            </w:r>
          </w:p>
        </w:tc>
        <w:tc>
          <w:tcPr>
            <w:tcW w:w="2394" w:type="dxa"/>
            <w:tcBorders>
              <w:top w:val="single" w:color="000000" w:sz="4" w:space="0"/>
              <w:left w:val="single" w:color="000000" w:sz="4" w:space="0"/>
              <w:bottom w:val="single" w:color="000000" w:sz="4" w:space="0"/>
              <w:right w:val="single" w:color="000000" w:sz="4" w:space="0"/>
            </w:tcBorders>
            <w:vAlign w:val="center"/>
          </w:tcPr>
          <w:p w14:paraId="5EAA0454">
            <w:pPr>
              <w:widowControl/>
              <w:jc w:val="center"/>
              <w:textAlignment w:val="center"/>
              <w:rPr>
                <w:rStyle w:val="37"/>
                <w:rFonts w:ascii="宋体" w:hAnsi="宋体"/>
                <w:sz w:val="24"/>
              </w:rPr>
            </w:pPr>
            <w:r>
              <w:rPr>
                <w:rStyle w:val="37"/>
                <w:rFonts w:ascii="宋体" w:hAnsi="宋体"/>
                <w:sz w:val="24"/>
              </w:rPr>
              <w:t>完成指标</w:t>
            </w:r>
          </w:p>
        </w:tc>
      </w:tr>
      <w:tr w14:paraId="31695233">
        <w:tblPrEx>
          <w:tblCellMar>
            <w:top w:w="0" w:type="dxa"/>
            <w:left w:w="0" w:type="dxa"/>
            <w:bottom w:w="0" w:type="dxa"/>
            <w:right w:w="0" w:type="dxa"/>
          </w:tblCellMar>
        </w:tblPrEx>
        <w:trPr>
          <w:trHeight w:val="601"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900824D">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E4CEC1E">
            <w:pPr>
              <w:widowControl/>
              <w:jc w:val="center"/>
              <w:textAlignment w:val="center"/>
              <w:rPr>
                <w:rStyle w:val="37"/>
                <w:rFonts w:ascii="宋体" w:hAnsi="宋体"/>
                <w:kern w:val="0"/>
                <w:sz w:val="24"/>
              </w:rPr>
            </w:pPr>
            <w:r>
              <w:rPr>
                <w:rStyle w:val="37"/>
                <w:rFonts w:ascii="宋体" w:hAnsi="宋体"/>
                <w:kern w:val="0"/>
                <w:sz w:val="24"/>
              </w:rPr>
              <w:t>效益指标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8A521EC">
            <w:pPr>
              <w:widowControl/>
              <w:jc w:val="center"/>
              <w:textAlignment w:val="center"/>
              <w:rPr>
                <w:rStyle w:val="37"/>
                <w:rFonts w:ascii="宋体" w:hAnsi="宋体"/>
                <w:sz w:val="24"/>
              </w:rPr>
            </w:pPr>
            <w:r>
              <w:rPr>
                <w:rStyle w:val="37"/>
                <w:rFonts w:ascii="宋体" w:hAnsi="宋体"/>
                <w:sz w:val="24"/>
              </w:rPr>
              <w:t>实效指标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5A22A8D">
            <w:pPr>
              <w:widowControl/>
              <w:jc w:val="left"/>
              <w:textAlignment w:val="center"/>
              <w:rPr>
                <w:rStyle w:val="37"/>
                <w:rFonts w:ascii="宋体" w:hAnsi="宋体"/>
                <w:sz w:val="24"/>
              </w:rPr>
            </w:pPr>
            <w:r>
              <w:rPr>
                <w:rStyle w:val="37"/>
                <w:rFonts w:ascii="宋体" w:hAnsi="宋体"/>
                <w:kern w:val="0"/>
                <w:sz w:val="20"/>
                <w:szCs w:val="20"/>
              </w:rPr>
              <w:t>卫生监督信息上报时效</w:t>
            </w:r>
          </w:p>
        </w:tc>
        <w:tc>
          <w:tcPr>
            <w:tcW w:w="2036" w:type="dxa"/>
            <w:tcBorders>
              <w:top w:val="single" w:color="000000" w:sz="4" w:space="0"/>
              <w:left w:val="single" w:color="000000" w:sz="4" w:space="0"/>
              <w:bottom w:val="single" w:color="000000" w:sz="4" w:space="0"/>
              <w:right w:val="single" w:color="000000" w:sz="4" w:space="0"/>
            </w:tcBorders>
            <w:vAlign w:val="center"/>
          </w:tcPr>
          <w:p w14:paraId="4E3FD5FF">
            <w:pPr>
              <w:widowControl/>
              <w:jc w:val="center"/>
              <w:textAlignment w:val="center"/>
              <w:rPr>
                <w:rStyle w:val="37"/>
                <w:rFonts w:ascii="宋体" w:hAnsi="宋体"/>
                <w:sz w:val="24"/>
              </w:rPr>
            </w:pPr>
            <w:r>
              <w:rPr>
                <w:rStyle w:val="37"/>
                <w:rFonts w:ascii="宋体" w:hAnsi="宋体"/>
                <w:kern w:val="0"/>
                <w:sz w:val="20"/>
                <w:szCs w:val="20"/>
              </w:rPr>
              <w:t>5个工作日内</w:t>
            </w:r>
          </w:p>
        </w:tc>
        <w:tc>
          <w:tcPr>
            <w:tcW w:w="2394" w:type="dxa"/>
            <w:tcBorders>
              <w:top w:val="single" w:color="000000" w:sz="4" w:space="0"/>
              <w:left w:val="single" w:color="000000" w:sz="4" w:space="0"/>
              <w:bottom w:val="single" w:color="000000" w:sz="4" w:space="0"/>
              <w:right w:val="single" w:color="000000" w:sz="4" w:space="0"/>
            </w:tcBorders>
            <w:vAlign w:val="center"/>
          </w:tcPr>
          <w:p w14:paraId="558B5431">
            <w:pPr>
              <w:widowControl/>
              <w:jc w:val="center"/>
              <w:textAlignment w:val="center"/>
              <w:rPr>
                <w:rStyle w:val="37"/>
                <w:rFonts w:ascii="宋体" w:hAnsi="宋体"/>
                <w:sz w:val="24"/>
              </w:rPr>
            </w:pPr>
            <w:r>
              <w:rPr>
                <w:rStyle w:val="37"/>
                <w:rFonts w:ascii="宋体" w:hAnsi="宋体"/>
                <w:sz w:val="24"/>
              </w:rPr>
              <w:t>完成指标</w:t>
            </w:r>
          </w:p>
        </w:tc>
      </w:tr>
      <w:tr w14:paraId="7C7B5579">
        <w:tblPrEx>
          <w:tblCellMar>
            <w:top w:w="0" w:type="dxa"/>
            <w:left w:w="0" w:type="dxa"/>
            <w:bottom w:w="0" w:type="dxa"/>
            <w:right w:w="0" w:type="dxa"/>
          </w:tblCellMar>
        </w:tblPrEx>
        <w:trPr>
          <w:trHeight w:val="931"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4BEA3785">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A3C427B">
            <w:pPr>
              <w:widowControl/>
              <w:jc w:val="center"/>
              <w:textAlignment w:val="center"/>
              <w:rPr>
                <w:rStyle w:val="37"/>
                <w:rFonts w:ascii="宋体" w:hAnsi="宋体"/>
                <w:kern w:val="0"/>
                <w:sz w:val="24"/>
              </w:rPr>
            </w:pPr>
            <w:r>
              <w:rPr>
                <w:rStyle w:val="37"/>
                <w:rFonts w:ascii="宋体" w:hAnsi="宋体"/>
                <w:kern w:val="0"/>
                <w:sz w:val="24"/>
              </w:rPr>
              <w:t>效益指标</w:t>
            </w:r>
          </w:p>
        </w:tc>
        <w:tc>
          <w:tcPr>
            <w:tcW w:w="1073" w:type="dxa"/>
            <w:vMerge w:val="restart"/>
            <w:tcBorders>
              <w:top w:val="single" w:color="000000" w:sz="4" w:space="0"/>
              <w:left w:val="single" w:color="000000" w:sz="4" w:space="0"/>
              <w:bottom w:val="single" w:color="000000" w:sz="4" w:space="0"/>
              <w:right w:val="single" w:color="000000" w:sz="4" w:space="0"/>
            </w:tcBorders>
            <w:vAlign w:val="center"/>
          </w:tcPr>
          <w:p w14:paraId="7D4D1930">
            <w:pPr>
              <w:widowControl/>
              <w:jc w:val="center"/>
              <w:textAlignment w:val="center"/>
              <w:rPr>
                <w:rStyle w:val="37"/>
                <w:rFonts w:ascii="宋体" w:hAnsi="宋体"/>
                <w:sz w:val="24"/>
              </w:rPr>
            </w:pPr>
            <w:r>
              <w:rPr>
                <w:rStyle w:val="37"/>
                <w:rFonts w:ascii="宋体" w:hAnsi="宋体"/>
                <w:kern w:val="0"/>
                <w:sz w:val="20"/>
                <w:szCs w:val="20"/>
              </w:rPr>
              <w:t>社会效益指标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F236928">
            <w:pPr>
              <w:widowControl/>
              <w:jc w:val="left"/>
              <w:textAlignment w:val="center"/>
              <w:rPr>
                <w:rStyle w:val="37"/>
                <w:rFonts w:ascii="宋体" w:hAnsi="宋体"/>
                <w:sz w:val="24"/>
              </w:rPr>
            </w:pPr>
            <w:r>
              <w:rPr>
                <w:rStyle w:val="37"/>
                <w:rFonts w:ascii="宋体" w:hAnsi="宋体"/>
                <w:kern w:val="0"/>
                <w:sz w:val="20"/>
                <w:szCs w:val="20"/>
              </w:rPr>
              <w:t>病原学阳性肺结核患者治愈率和病原学阴性肺结核治疗成功率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0606C4EF">
            <w:pPr>
              <w:widowControl/>
              <w:jc w:val="center"/>
              <w:textAlignment w:val="center"/>
              <w:rPr>
                <w:rStyle w:val="37"/>
                <w:rFonts w:ascii="宋体" w:hAnsi="宋体"/>
                <w:sz w:val="24"/>
              </w:rPr>
            </w:pPr>
            <w:r>
              <w:rPr>
                <w:rStyle w:val="37"/>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vAlign w:val="center"/>
          </w:tcPr>
          <w:p w14:paraId="465F9014">
            <w:pPr>
              <w:widowControl/>
              <w:jc w:val="center"/>
              <w:textAlignment w:val="center"/>
              <w:rPr>
                <w:rStyle w:val="37"/>
                <w:rFonts w:ascii="宋体" w:hAnsi="宋体"/>
                <w:sz w:val="24"/>
              </w:rPr>
            </w:pPr>
            <w:r>
              <w:rPr>
                <w:rStyle w:val="37"/>
                <w:rFonts w:ascii="宋体" w:hAnsi="宋体"/>
                <w:sz w:val="24"/>
              </w:rPr>
              <w:t>91%，完成指标</w:t>
            </w:r>
          </w:p>
        </w:tc>
      </w:tr>
      <w:tr w14:paraId="2492A13D">
        <w:tblPrEx>
          <w:tblCellMar>
            <w:top w:w="0" w:type="dxa"/>
            <w:left w:w="0" w:type="dxa"/>
            <w:bottom w:w="0" w:type="dxa"/>
            <w:right w:w="0" w:type="dxa"/>
          </w:tblCellMar>
        </w:tblPrEx>
        <w:trPr>
          <w:trHeight w:val="642"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6124F27C">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FCB7B5E">
            <w:pPr>
              <w:widowControl/>
              <w:jc w:val="center"/>
              <w:textAlignment w:val="center"/>
              <w:rPr>
                <w:rStyle w:val="37"/>
                <w:rFonts w:ascii="宋体" w:hAnsi="宋体"/>
                <w:kern w:val="0"/>
                <w:sz w:val="24"/>
              </w:rPr>
            </w:pPr>
            <w:r>
              <w:rPr>
                <w:rStyle w:val="37"/>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35A5F4B0">
            <w:pPr>
              <w:jc w:val="center"/>
              <w:textAlignment w:val="baseline"/>
              <w:rPr>
                <w:rStyle w:val="37"/>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4B214BF9">
            <w:pPr>
              <w:widowControl/>
              <w:jc w:val="left"/>
              <w:textAlignment w:val="center"/>
              <w:rPr>
                <w:rStyle w:val="37"/>
                <w:rFonts w:ascii="宋体" w:hAnsi="宋体"/>
                <w:sz w:val="24"/>
              </w:rPr>
            </w:pPr>
            <w:r>
              <w:rPr>
                <w:rStyle w:val="37"/>
                <w:rFonts w:ascii="宋体" w:hAnsi="宋体"/>
                <w:kern w:val="0"/>
                <w:sz w:val="20"/>
                <w:szCs w:val="20"/>
              </w:rPr>
              <w:t>居民健康保健意识和健康知识知晓率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4EB1F47C">
            <w:pPr>
              <w:widowControl/>
              <w:jc w:val="center"/>
              <w:textAlignment w:val="center"/>
              <w:rPr>
                <w:rStyle w:val="37"/>
                <w:rFonts w:ascii="宋体" w:hAnsi="宋体"/>
                <w:sz w:val="24"/>
              </w:rPr>
            </w:pPr>
            <w:r>
              <w:rPr>
                <w:rStyle w:val="37"/>
                <w:rFonts w:ascii="宋体" w:hAnsi="宋体"/>
                <w:kern w:val="0"/>
                <w:sz w:val="24"/>
              </w:rPr>
              <w:t>逐步提高</w:t>
            </w:r>
          </w:p>
        </w:tc>
        <w:tc>
          <w:tcPr>
            <w:tcW w:w="2394" w:type="dxa"/>
            <w:tcBorders>
              <w:top w:val="single" w:color="000000" w:sz="4" w:space="0"/>
              <w:left w:val="single" w:color="000000" w:sz="4" w:space="0"/>
              <w:bottom w:val="single" w:color="000000" w:sz="4" w:space="0"/>
              <w:right w:val="single" w:color="000000" w:sz="4" w:space="0"/>
            </w:tcBorders>
            <w:vAlign w:val="center"/>
          </w:tcPr>
          <w:p w14:paraId="1CD383AE">
            <w:pPr>
              <w:widowControl/>
              <w:jc w:val="center"/>
              <w:textAlignment w:val="center"/>
              <w:rPr>
                <w:rStyle w:val="37"/>
                <w:rFonts w:ascii="宋体" w:hAnsi="宋体"/>
                <w:sz w:val="24"/>
              </w:rPr>
            </w:pPr>
            <w:r>
              <w:rPr>
                <w:rStyle w:val="37"/>
                <w:rFonts w:ascii="宋体" w:hAnsi="宋体"/>
                <w:sz w:val="24"/>
              </w:rPr>
              <w:t>75%，完成指标</w:t>
            </w:r>
          </w:p>
        </w:tc>
      </w:tr>
      <w:tr w14:paraId="7297A46D">
        <w:tblPrEx>
          <w:tblCellMar>
            <w:top w:w="0" w:type="dxa"/>
            <w:left w:w="0" w:type="dxa"/>
            <w:bottom w:w="0" w:type="dxa"/>
            <w:right w:w="0" w:type="dxa"/>
          </w:tblCellMar>
        </w:tblPrEx>
        <w:trPr>
          <w:trHeight w:val="711"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2760718">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EEFCB69">
            <w:pPr>
              <w:widowControl/>
              <w:jc w:val="center"/>
              <w:textAlignment w:val="center"/>
              <w:rPr>
                <w:rStyle w:val="37"/>
                <w:rFonts w:ascii="宋体" w:hAnsi="宋体"/>
                <w:kern w:val="0"/>
                <w:sz w:val="24"/>
              </w:rPr>
            </w:pPr>
            <w:r>
              <w:rPr>
                <w:rStyle w:val="37"/>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45DB0E7F">
            <w:pPr>
              <w:jc w:val="center"/>
              <w:textAlignment w:val="baseline"/>
              <w:rPr>
                <w:rStyle w:val="37"/>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44F1D689">
            <w:pPr>
              <w:widowControl/>
              <w:jc w:val="left"/>
              <w:textAlignment w:val="center"/>
              <w:rPr>
                <w:rStyle w:val="37"/>
                <w:rFonts w:ascii="宋体" w:hAnsi="宋体"/>
                <w:sz w:val="24"/>
              </w:rPr>
            </w:pPr>
            <w:r>
              <w:rPr>
                <w:rStyle w:val="37"/>
                <w:rFonts w:ascii="宋体" w:hAnsi="宋体"/>
                <w:kern w:val="0"/>
                <w:sz w:val="20"/>
                <w:szCs w:val="20"/>
              </w:rPr>
              <w:t>建档立卡贫困人口健康保健意识和健康知识知晓率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B52E80D">
            <w:pPr>
              <w:widowControl/>
              <w:jc w:val="center"/>
              <w:textAlignment w:val="center"/>
              <w:rPr>
                <w:rStyle w:val="37"/>
                <w:rFonts w:ascii="宋体" w:hAnsi="宋体"/>
                <w:sz w:val="24"/>
              </w:rPr>
            </w:pPr>
            <w:r>
              <w:rPr>
                <w:rStyle w:val="37"/>
                <w:rFonts w:ascii="宋体" w:hAnsi="宋体"/>
                <w:kern w:val="0"/>
                <w:sz w:val="24"/>
              </w:rPr>
              <w:t>大幅度提高</w:t>
            </w:r>
          </w:p>
        </w:tc>
        <w:tc>
          <w:tcPr>
            <w:tcW w:w="2394" w:type="dxa"/>
            <w:tcBorders>
              <w:top w:val="single" w:color="000000" w:sz="4" w:space="0"/>
              <w:left w:val="single" w:color="000000" w:sz="4" w:space="0"/>
              <w:bottom w:val="single" w:color="000000" w:sz="4" w:space="0"/>
              <w:right w:val="single" w:color="000000" w:sz="4" w:space="0"/>
            </w:tcBorders>
            <w:vAlign w:val="center"/>
          </w:tcPr>
          <w:p w14:paraId="7DC9A25D">
            <w:pPr>
              <w:widowControl/>
              <w:jc w:val="center"/>
              <w:textAlignment w:val="center"/>
              <w:rPr>
                <w:rStyle w:val="37"/>
                <w:rFonts w:ascii="宋体" w:hAnsi="宋体"/>
                <w:sz w:val="24"/>
              </w:rPr>
            </w:pPr>
            <w:r>
              <w:rPr>
                <w:rStyle w:val="37"/>
                <w:rFonts w:ascii="宋体" w:hAnsi="宋体"/>
                <w:sz w:val="24"/>
              </w:rPr>
              <w:t>85%，完成指标</w:t>
            </w:r>
          </w:p>
        </w:tc>
      </w:tr>
      <w:tr w14:paraId="1E930B1B">
        <w:tblPrEx>
          <w:tblCellMar>
            <w:top w:w="0" w:type="dxa"/>
            <w:left w:w="0" w:type="dxa"/>
            <w:bottom w:w="0" w:type="dxa"/>
            <w:right w:w="0" w:type="dxa"/>
          </w:tblCellMar>
        </w:tblPrEx>
        <w:trPr>
          <w:trHeight w:val="518"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2D85004F">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4F60E51">
            <w:pPr>
              <w:widowControl/>
              <w:jc w:val="center"/>
              <w:textAlignment w:val="center"/>
              <w:rPr>
                <w:rStyle w:val="37"/>
                <w:rFonts w:ascii="宋体" w:hAnsi="宋体"/>
                <w:kern w:val="0"/>
                <w:sz w:val="24"/>
              </w:rPr>
            </w:pPr>
            <w:r>
              <w:rPr>
                <w:rStyle w:val="37"/>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41D96DF1">
            <w:pPr>
              <w:jc w:val="center"/>
              <w:textAlignment w:val="baseline"/>
              <w:rPr>
                <w:rStyle w:val="37"/>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0E469696">
            <w:pPr>
              <w:widowControl/>
              <w:jc w:val="left"/>
              <w:textAlignment w:val="center"/>
              <w:rPr>
                <w:rStyle w:val="37"/>
                <w:rFonts w:ascii="宋体" w:hAnsi="宋体"/>
                <w:sz w:val="24"/>
              </w:rPr>
            </w:pPr>
            <w:r>
              <w:rPr>
                <w:rStyle w:val="37"/>
                <w:rFonts w:ascii="宋体" w:hAnsi="宋体"/>
                <w:kern w:val="0"/>
                <w:sz w:val="20"/>
                <w:szCs w:val="20"/>
              </w:rPr>
              <w:t>建立全县各乡镇卫生监督协管站</w:t>
            </w:r>
          </w:p>
        </w:tc>
        <w:tc>
          <w:tcPr>
            <w:tcW w:w="2036" w:type="dxa"/>
            <w:tcBorders>
              <w:top w:val="single" w:color="000000" w:sz="4" w:space="0"/>
              <w:left w:val="single" w:color="000000" w:sz="4" w:space="0"/>
              <w:bottom w:val="single" w:color="000000" w:sz="4" w:space="0"/>
              <w:right w:val="single" w:color="000000" w:sz="4" w:space="0"/>
            </w:tcBorders>
            <w:vAlign w:val="center"/>
          </w:tcPr>
          <w:p w14:paraId="05A99855">
            <w:pPr>
              <w:widowControl/>
              <w:jc w:val="center"/>
              <w:textAlignment w:val="center"/>
              <w:rPr>
                <w:rStyle w:val="37"/>
                <w:rFonts w:ascii="宋体" w:hAnsi="宋体"/>
                <w:sz w:val="24"/>
              </w:rPr>
            </w:pPr>
            <w:r>
              <w:rPr>
                <w:rStyle w:val="37"/>
                <w:rFonts w:ascii="宋体" w:hAnsi="宋体"/>
                <w:kern w:val="0"/>
                <w:sz w:val="20"/>
                <w:szCs w:val="20"/>
              </w:rPr>
              <w:t>28个</w:t>
            </w:r>
          </w:p>
        </w:tc>
        <w:tc>
          <w:tcPr>
            <w:tcW w:w="2394" w:type="dxa"/>
            <w:tcBorders>
              <w:top w:val="single" w:color="000000" w:sz="4" w:space="0"/>
              <w:left w:val="single" w:color="000000" w:sz="4" w:space="0"/>
              <w:bottom w:val="single" w:color="000000" w:sz="4" w:space="0"/>
              <w:right w:val="single" w:color="000000" w:sz="4" w:space="0"/>
            </w:tcBorders>
            <w:vAlign w:val="center"/>
          </w:tcPr>
          <w:p w14:paraId="27B13378">
            <w:pPr>
              <w:widowControl/>
              <w:jc w:val="center"/>
              <w:textAlignment w:val="center"/>
              <w:rPr>
                <w:rStyle w:val="37"/>
                <w:rFonts w:ascii="宋体" w:hAnsi="宋体"/>
                <w:sz w:val="24"/>
              </w:rPr>
            </w:pPr>
            <w:r>
              <w:rPr>
                <w:rStyle w:val="37"/>
                <w:rFonts w:ascii="宋体" w:hAnsi="宋体"/>
                <w:sz w:val="24"/>
              </w:rPr>
              <w:t>28个，完成指标</w:t>
            </w:r>
          </w:p>
        </w:tc>
      </w:tr>
      <w:tr w14:paraId="0D917E0E">
        <w:tblPrEx>
          <w:tblCellMar>
            <w:top w:w="0" w:type="dxa"/>
            <w:left w:w="0" w:type="dxa"/>
            <w:bottom w:w="0" w:type="dxa"/>
            <w:right w:w="0" w:type="dxa"/>
          </w:tblCellMar>
        </w:tblPrEx>
        <w:trPr>
          <w:trHeight w:val="408"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404DE81">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1B50E21">
            <w:pPr>
              <w:widowControl/>
              <w:jc w:val="center"/>
              <w:textAlignment w:val="center"/>
              <w:rPr>
                <w:rStyle w:val="37"/>
                <w:rFonts w:ascii="宋体" w:hAnsi="宋体"/>
                <w:kern w:val="0"/>
                <w:sz w:val="24"/>
              </w:rPr>
            </w:pPr>
            <w:r>
              <w:rPr>
                <w:rStyle w:val="37"/>
                <w:rFonts w:ascii="宋体" w:hAnsi="宋体"/>
                <w:kern w:val="0"/>
                <w:sz w:val="24"/>
              </w:rPr>
              <w:t>效益指标</w:t>
            </w:r>
          </w:p>
        </w:tc>
        <w:tc>
          <w:tcPr>
            <w:tcW w:w="1073" w:type="dxa"/>
            <w:vMerge w:val="restart"/>
            <w:tcBorders>
              <w:top w:val="single" w:color="000000" w:sz="4" w:space="0"/>
              <w:left w:val="single" w:color="000000" w:sz="4" w:space="0"/>
              <w:bottom w:val="single" w:color="000000" w:sz="4" w:space="0"/>
              <w:right w:val="single" w:color="000000" w:sz="4" w:space="0"/>
            </w:tcBorders>
            <w:vAlign w:val="center"/>
          </w:tcPr>
          <w:p w14:paraId="5353641F">
            <w:pPr>
              <w:widowControl/>
              <w:jc w:val="center"/>
              <w:textAlignment w:val="center"/>
              <w:rPr>
                <w:rStyle w:val="37"/>
                <w:rFonts w:ascii="宋体" w:hAnsi="宋体"/>
                <w:sz w:val="24"/>
              </w:rPr>
            </w:pPr>
            <w:r>
              <w:rPr>
                <w:rStyle w:val="37"/>
                <w:rFonts w:ascii="宋体" w:hAnsi="宋体"/>
                <w:kern w:val="0"/>
                <w:sz w:val="20"/>
                <w:szCs w:val="20"/>
              </w:rPr>
              <w:t>可持续影响指标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ADDC64A">
            <w:pPr>
              <w:widowControl/>
              <w:jc w:val="left"/>
              <w:textAlignment w:val="center"/>
              <w:rPr>
                <w:rStyle w:val="37"/>
                <w:rFonts w:ascii="宋体" w:hAnsi="宋体"/>
                <w:sz w:val="24"/>
              </w:rPr>
            </w:pPr>
            <w:r>
              <w:rPr>
                <w:rStyle w:val="37"/>
                <w:rFonts w:ascii="宋体" w:hAnsi="宋体"/>
                <w:kern w:val="0"/>
                <w:sz w:val="20"/>
                <w:szCs w:val="20"/>
              </w:rPr>
              <w:t>居民健康水平提高</w:t>
            </w:r>
          </w:p>
        </w:tc>
        <w:tc>
          <w:tcPr>
            <w:tcW w:w="2036" w:type="dxa"/>
            <w:tcBorders>
              <w:top w:val="single" w:color="000000" w:sz="4" w:space="0"/>
              <w:left w:val="single" w:color="000000" w:sz="4" w:space="0"/>
              <w:bottom w:val="single" w:color="000000" w:sz="4" w:space="0"/>
              <w:right w:val="single" w:color="000000" w:sz="4" w:space="0"/>
            </w:tcBorders>
            <w:vAlign w:val="center"/>
          </w:tcPr>
          <w:p w14:paraId="6B12BD3B">
            <w:pPr>
              <w:widowControl/>
              <w:jc w:val="center"/>
              <w:textAlignment w:val="center"/>
              <w:rPr>
                <w:rStyle w:val="37"/>
                <w:rFonts w:ascii="宋体" w:hAnsi="宋体"/>
                <w:sz w:val="24"/>
              </w:rPr>
            </w:pPr>
            <w:r>
              <w:rPr>
                <w:rStyle w:val="37"/>
                <w:rFonts w:ascii="宋体" w:hAnsi="宋体"/>
                <w:kern w:val="0"/>
                <w:sz w:val="20"/>
                <w:szCs w:val="20"/>
              </w:rPr>
              <w:t>中长期</w:t>
            </w:r>
          </w:p>
        </w:tc>
        <w:tc>
          <w:tcPr>
            <w:tcW w:w="2394" w:type="dxa"/>
            <w:tcBorders>
              <w:top w:val="single" w:color="000000" w:sz="4" w:space="0"/>
              <w:left w:val="single" w:color="000000" w:sz="4" w:space="0"/>
              <w:bottom w:val="single" w:color="000000" w:sz="4" w:space="0"/>
              <w:right w:val="single" w:color="000000" w:sz="4" w:space="0"/>
            </w:tcBorders>
            <w:vAlign w:val="center"/>
          </w:tcPr>
          <w:p w14:paraId="459C8467">
            <w:pPr>
              <w:widowControl/>
              <w:jc w:val="center"/>
              <w:textAlignment w:val="center"/>
              <w:rPr>
                <w:rStyle w:val="37"/>
                <w:rFonts w:ascii="宋体" w:hAnsi="宋体"/>
                <w:sz w:val="24"/>
              </w:rPr>
            </w:pPr>
            <w:r>
              <w:rPr>
                <w:rStyle w:val="37"/>
                <w:rFonts w:ascii="宋体" w:hAnsi="宋体"/>
                <w:sz w:val="24"/>
              </w:rPr>
              <w:t>逐步提高</w:t>
            </w:r>
          </w:p>
        </w:tc>
      </w:tr>
      <w:tr w14:paraId="5F55AC56">
        <w:tblPrEx>
          <w:tblCellMar>
            <w:top w:w="0" w:type="dxa"/>
            <w:left w:w="0" w:type="dxa"/>
            <w:bottom w:w="0" w:type="dxa"/>
            <w:right w:w="0" w:type="dxa"/>
          </w:tblCellMar>
        </w:tblPrEx>
        <w:trPr>
          <w:trHeight w:val="4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3EB4E885">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33A4BB1">
            <w:pPr>
              <w:widowControl/>
              <w:jc w:val="center"/>
              <w:textAlignment w:val="center"/>
              <w:rPr>
                <w:rStyle w:val="37"/>
                <w:rFonts w:ascii="宋体" w:hAnsi="宋体"/>
                <w:kern w:val="0"/>
                <w:sz w:val="24"/>
              </w:rPr>
            </w:pPr>
            <w:r>
              <w:rPr>
                <w:rStyle w:val="37"/>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09BD103A">
            <w:pPr>
              <w:jc w:val="center"/>
              <w:textAlignment w:val="baseline"/>
              <w:rPr>
                <w:rStyle w:val="37"/>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6C55E97C">
            <w:pPr>
              <w:widowControl/>
              <w:jc w:val="left"/>
              <w:textAlignment w:val="center"/>
              <w:rPr>
                <w:rStyle w:val="37"/>
                <w:rFonts w:ascii="宋体" w:hAnsi="宋体"/>
                <w:sz w:val="24"/>
              </w:rPr>
            </w:pPr>
            <w:r>
              <w:rPr>
                <w:rStyle w:val="37"/>
                <w:rFonts w:ascii="宋体" w:hAnsi="宋体"/>
                <w:kern w:val="0"/>
                <w:sz w:val="20"/>
                <w:szCs w:val="20"/>
              </w:rPr>
              <w:t>公共卫生均等化水平提高</w:t>
            </w:r>
          </w:p>
        </w:tc>
        <w:tc>
          <w:tcPr>
            <w:tcW w:w="2036" w:type="dxa"/>
            <w:tcBorders>
              <w:top w:val="single" w:color="000000" w:sz="4" w:space="0"/>
              <w:left w:val="single" w:color="000000" w:sz="4" w:space="0"/>
              <w:bottom w:val="single" w:color="000000" w:sz="4" w:space="0"/>
              <w:right w:val="single" w:color="000000" w:sz="4" w:space="0"/>
            </w:tcBorders>
            <w:vAlign w:val="center"/>
          </w:tcPr>
          <w:p w14:paraId="4C23C853">
            <w:pPr>
              <w:widowControl/>
              <w:jc w:val="center"/>
              <w:textAlignment w:val="center"/>
              <w:rPr>
                <w:rStyle w:val="37"/>
                <w:rFonts w:ascii="宋体" w:hAnsi="宋体"/>
                <w:sz w:val="24"/>
              </w:rPr>
            </w:pPr>
            <w:r>
              <w:rPr>
                <w:rStyle w:val="37"/>
                <w:rFonts w:ascii="宋体" w:hAnsi="宋体"/>
                <w:kern w:val="0"/>
                <w:sz w:val="20"/>
                <w:szCs w:val="20"/>
              </w:rPr>
              <w:t>中长期</w:t>
            </w:r>
          </w:p>
        </w:tc>
        <w:tc>
          <w:tcPr>
            <w:tcW w:w="2394" w:type="dxa"/>
            <w:tcBorders>
              <w:top w:val="single" w:color="000000" w:sz="4" w:space="0"/>
              <w:left w:val="single" w:color="000000" w:sz="4" w:space="0"/>
              <w:bottom w:val="single" w:color="000000" w:sz="4" w:space="0"/>
              <w:right w:val="single" w:color="000000" w:sz="4" w:space="0"/>
            </w:tcBorders>
            <w:vAlign w:val="center"/>
          </w:tcPr>
          <w:p w14:paraId="7043937A">
            <w:pPr>
              <w:widowControl/>
              <w:jc w:val="center"/>
              <w:textAlignment w:val="center"/>
              <w:rPr>
                <w:rStyle w:val="37"/>
                <w:rFonts w:ascii="宋体" w:hAnsi="宋体"/>
                <w:sz w:val="24"/>
              </w:rPr>
            </w:pPr>
            <w:r>
              <w:rPr>
                <w:rStyle w:val="37"/>
                <w:rFonts w:ascii="宋体" w:hAnsi="宋体"/>
                <w:sz w:val="24"/>
              </w:rPr>
              <w:t>逐步提高</w:t>
            </w:r>
          </w:p>
        </w:tc>
      </w:tr>
      <w:tr w14:paraId="12F905E4">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8D64B04">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AE3B3A9">
            <w:pPr>
              <w:widowControl/>
              <w:jc w:val="center"/>
              <w:textAlignment w:val="center"/>
              <w:rPr>
                <w:rStyle w:val="37"/>
                <w:rFonts w:ascii="宋体" w:hAnsi="宋体"/>
                <w:kern w:val="0"/>
                <w:sz w:val="24"/>
              </w:rPr>
            </w:pPr>
            <w:r>
              <w:rPr>
                <w:rStyle w:val="37"/>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10778761">
            <w:pPr>
              <w:jc w:val="center"/>
              <w:textAlignment w:val="baseline"/>
              <w:rPr>
                <w:rStyle w:val="37"/>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34687A9A">
            <w:pPr>
              <w:widowControl/>
              <w:jc w:val="left"/>
              <w:textAlignment w:val="center"/>
              <w:rPr>
                <w:rStyle w:val="37"/>
                <w:rFonts w:ascii="宋体" w:hAnsi="宋体"/>
                <w:sz w:val="24"/>
              </w:rPr>
            </w:pPr>
            <w:r>
              <w:rPr>
                <w:rStyle w:val="37"/>
                <w:rFonts w:ascii="宋体" w:hAnsi="宋体"/>
                <w:kern w:val="0"/>
                <w:sz w:val="20"/>
                <w:szCs w:val="20"/>
              </w:rPr>
              <w:t>建立健全“责权明晰、任务明确、工作规范、上下联动、运转高效”的卫生监督体系，为广大群众提供公共卫生安全保障</w:t>
            </w:r>
          </w:p>
        </w:tc>
        <w:tc>
          <w:tcPr>
            <w:tcW w:w="2036" w:type="dxa"/>
            <w:tcBorders>
              <w:top w:val="single" w:color="000000" w:sz="4" w:space="0"/>
              <w:left w:val="single" w:color="000000" w:sz="4" w:space="0"/>
              <w:bottom w:val="single" w:color="000000" w:sz="4" w:space="0"/>
              <w:right w:val="single" w:color="000000" w:sz="4" w:space="0"/>
            </w:tcBorders>
            <w:vAlign w:val="center"/>
          </w:tcPr>
          <w:p w14:paraId="7BC8DFE0">
            <w:pPr>
              <w:widowControl/>
              <w:jc w:val="center"/>
              <w:textAlignment w:val="center"/>
              <w:rPr>
                <w:rStyle w:val="37"/>
                <w:rFonts w:ascii="宋体" w:hAnsi="宋体"/>
                <w:sz w:val="24"/>
              </w:rPr>
            </w:pPr>
            <w:r>
              <w:rPr>
                <w:rStyle w:val="37"/>
                <w:rFonts w:ascii="宋体" w:hAnsi="宋体"/>
                <w:kern w:val="0"/>
                <w:sz w:val="20"/>
                <w:szCs w:val="20"/>
              </w:rPr>
              <w:t>长期</w:t>
            </w:r>
          </w:p>
        </w:tc>
        <w:tc>
          <w:tcPr>
            <w:tcW w:w="2394" w:type="dxa"/>
            <w:tcBorders>
              <w:top w:val="single" w:color="000000" w:sz="4" w:space="0"/>
              <w:left w:val="single" w:color="000000" w:sz="4" w:space="0"/>
              <w:bottom w:val="single" w:color="000000" w:sz="4" w:space="0"/>
              <w:right w:val="single" w:color="000000" w:sz="4" w:space="0"/>
            </w:tcBorders>
            <w:vAlign w:val="center"/>
          </w:tcPr>
          <w:p w14:paraId="7CD67F7E">
            <w:pPr>
              <w:widowControl/>
              <w:jc w:val="center"/>
              <w:textAlignment w:val="center"/>
              <w:rPr>
                <w:rStyle w:val="37"/>
                <w:rFonts w:ascii="宋体" w:hAnsi="宋体"/>
                <w:sz w:val="24"/>
              </w:rPr>
            </w:pPr>
            <w:r>
              <w:rPr>
                <w:rStyle w:val="37"/>
                <w:rFonts w:ascii="宋体" w:hAnsi="宋体"/>
                <w:sz w:val="24"/>
              </w:rPr>
              <w:t>逐步提高</w:t>
            </w:r>
          </w:p>
        </w:tc>
      </w:tr>
      <w:tr w14:paraId="6F2D0D9C">
        <w:tblPrEx>
          <w:tblCellMar>
            <w:top w:w="0" w:type="dxa"/>
            <w:left w:w="0" w:type="dxa"/>
            <w:bottom w:w="0" w:type="dxa"/>
            <w:right w:w="0" w:type="dxa"/>
          </w:tblCellMar>
        </w:tblPrEx>
        <w:trPr>
          <w:trHeight w:val="583"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439C51AF">
            <w:pPr>
              <w:widowControl/>
              <w:jc w:val="left"/>
              <w:textAlignment w:val="baseline"/>
              <w:rPr>
                <w:rStyle w:val="37"/>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0B64490">
            <w:pPr>
              <w:widowControl/>
              <w:jc w:val="center"/>
              <w:textAlignment w:val="center"/>
              <w:rPr>
                <w:rStyle w:val="37"/>
                <w:rFonts w:ascii="宋体" w:hAnsi="宋体"/>
                <w:kern w:val="0"/>
                <w:sz w:val="24"/>
              </w:rPr>
            </w:pPr>
            <w:r>
              <w:rPr>
                <w:rStyle w:val="37"/>
                <w:rFonts w:ascii="宋体" w:hAnsi="宋体"/>
                <w:kern w:val="0"/>
                <w:sz w:val="24"/>
              </w:rPr>
              <w:t>满意度指标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9CCCB98">
            <w:pPr>
              <w:widowControl/>
              <w:jc w:val="center"/>
              <w:textAlignment w:val="center"/>
              <w:rPr>
                <w:rStyle w:val="37"/>
                <w:rFonts w:ascii="宋体" w:hAnsi="宋体"/>
                <w:sz w:val="24"/>
              </w:rPr>
            </w:pPr>
            <w:r>
              <w:rPr>
                <w:rStyle w:val="37"/>
                <w:rFonts w:ascii="宋体" w:hAnsi="宋体"/>
                <w:kern w:val="0"/>
                <w:sz w:val="20"/>
                <w:szCs w:val="20"/>
              </w:rPr>
              <w:t>服务对象</w:t>
            </w:r>
            <w:r>
              <w:rPr>
                <w:rStyle w:val="37"/>
                <w:rFonts w:ascii="宋体" w:hAnsi="宋体"/>
                <w:kern w:val="0"/>
                <w:sz w:val="20"/>
                <w:szCs w:val="20"/>
              </w:rPr>
              <w:br w:type="textWrapping"/>
            </w:r>
            <w:r>
              <w:rPr>
                <w:rStyle w:val="37"/>
                <w:rFonts w:ascii="宋体" w:hAnsi="宋体"/>
                <w:kern w:val="0"/>
                <w:sz w:val="20"/>
                <w:szCs w:val="20"/>
              </w:rPr>
              <w:t>满意度指标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82A8780">
            <w:pPr>
              <w:widowControl/>
              <w:jc w:val="left"/>
              <w:textAlignment w:val="center"/>
              <w:rPr>
                <w:rStyle w:val="37"/>
                <w:rFonts w:ascii="宋体" w:hAnsi="宋体"/>
                <w:sz w:val="24"/>
              </w:rPr>
            </w:pPr>
            <w:r>
              <w:rPr>
                <w:rStyle w:val="37"/>
                <w:rFonts w:ascii="宋体" w:hAnsi="宋体"/>
                <w:kern w:val="0"/>
                <w:sz w:val="20"/>
                <w:szCs w:val="20"/>
              </w:rPr>
              <w:t>居民满意度、建档立卡贫困户满意度。</w:t>
            </w:r>
          </w:p>
        </w:tc>
        <w:tc>
          <w:tcPr>
            <w:tcW w:w="2036" w:type="dxa"/>
            <w:tcBorders>
              <w:top w:val="single" w:color="000000" w:sz="4" w:space="0"/>
              <w:left w:val="single" w:color="000000" w:sz="4" w:space="0"/>
              <w:bottom w:val="single" w:color="000000" w:sz="4" w:space="0"/>
              <w:right w:val="single" w:color="000000" w:sz="4" w:space="0"/>
            </w:tcBorders>
            <w:vAlign w:val="center"/>
          </w:tcPr>
          <w:p w14:paraId="5931B7A0">
            <w:pPr>
              <w:widowControl/>
              <w:jc w:val="center"/>
              <w:textAlignment w:val="center"/>
              <w:rPr>
                <w:rStyle w:val="37"/>
                <w:rFonts w:ascii="宋体" w:hAnsi="宋体"/>
                <w:sz w:val="24"/>
              </w:rPr>
            </w:pPr>
            <w:r>
              <w:rPr>
                <w:rStyle w:val="37"/>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vAlign w:val="center"/>
          </w:tcPr>
          <w:p w14:paraId="5C33E806">
            <w:pPr>
              <w:widowControl/>
              <w:jc w:val="center"/>
              <w:textAlignment w:val="center"/>
              <w:rPr>
                <w:rStyle w:val="37"/>
                <w:rFonts w:ascii="宋体" w:hAnsi="宋体"/>
                <w:sz w:val="24"/>
              </w:rPr>
            </w:pPr>
            <w:r>
              <w:rPr>
                <w:rStyle w:val="37"/>
                <w:rFonts w:ascii="宋体" w:hAnsi="宋体"/>
                <w:sz w:val="24"/>
              </w:rPr>
              <w:t>90%</w:t>
            </w:r>
          </w:p>
        </w:tc>
      </w:tr>
    </w:tbl>
    <w:p w14:paraId="0C1D4FFC">
      <w:pPr>
        <w:pStyle w:val="38"/>
        <w:widowControl/>
        <w:textAlignment w:val="baseline"/>
        <w:rPr>
          <w:rStyle w:val="37"/>
          <w:rFonts w:eastAsia="宋体"/>
          <w:b w:val="0"/>
        </w:rPr>
      </w:pPr>
    </w:p>
    <w:p w14:paraId="3FF88092"/>
    <w:p w14:paraId="6C4E72A6">
      <w:pPr>
        <w:spacing w:line="600" w:lineRule="exact"/>
        <w:jc w:val="center"/>
        <w:rPr>
          <w:rFonts w:ascii="黑体" w:eastAsia="黑体"/>
          <w:sz w:val="44"/>
          <w:szCs w:val="44"/>
        </w:rPr>
      </w:pPr>
      <w:bookmarkStart w:id="221" w:name="_Toc5644"/>
      <w:bookmarkStart w:id="222" w:name="_Toc299"/>
      <w:bookmarkStart w:id="223" w:name="_Toc4471"/>
      <w:bookmarkStart w:id="224" w:name="_Toc16127"/>
      <w:bookmarkStart w:id="225" w:name="_Toc26271"/>
    </w:p>
    <w:p w14:paraId="0CABF8A7">
      <w:pPr>
        <w:spacing w:line="600" w:lineRule="exact"/>
        <w:jc w:val="center"/>
        <w:rPr>
          <w:rFonts w:ascii="黑体" w:eastAsia="黑体"/>
          <w:sz w:val="44"/>
          <w:szCs w:val="44"/>
        </w:rPr>
      </w:pPr>
    </w:p>
    <w:p w14:paraId="654DB29F">
      <w:pPr>
        <w:spacing w:line="600" w:lineRule="exact"/>
        <w:jc w:val="center"/>
        <w:rPr>
          <w:rFonts w:ascii="黑体" w:eastAsia="黑体"/>
          <w:sz w:val="44"/>
          <w:szCs w:val="44"/>
        </w:rPr>
      </w:pPr>
    </w:p>
    <w:p w14:paraId="4E2E047B">
      <w:pPr>
        <w:spacing w:line="600" w:lineRule="exact"/>
        <w:jc w:val="center"/>
        <w:rPr>
          <w:rFonts w:ascii="黑体" w:eastAsia="黑体"/>
          <w:sz w:val="44"/>
          <w:szCs w:val="44"/>
        </w:rPr>
      </w:pPr>
    </w:p>
    <w:p w14:paraId="04A16DA5">
      <w:pPr>
        <w:spacing w:line="600" w:lineRule="exact"/>
        <w:jc w:val="center"/>
        <w:rPr>
          <w:rFonts w:ascii="黑体" w:eastAsia="黑体"/>
          <w:sz w:val="44"/>
          <w:szCs w:val="44"/>
        </w:rPr>
      </w:pPr>
    </w:p>
    <w:p w14:paraId="57245E08">
      <w:pPr>
        <w:spacing w:line="600" w:lineRule="exact"/>
        <w:jc w:val="center"/>
        <w:rPr>
          <w:rFonts w:ascii="黑体" w:eastAsia="黑体"/>
          <w:sz w:val="44"/>
          <w:szCs w:val="44"/>
        </w:rPr>
      </w:pPr>
    </w:p>
    <w:p w14:paraId="3424AD7B">
      <w:pPr>
        <w:spacing w:line="600" w:lineRule="exact"/>
        <w:jc w:val="center"/>
        <w:rPr>
          <w:rFonts w:ascii="黑体" w:eastAsia="黑体"/>
          <w:sz w:val="44"/>
          <w:szCs w:val="44"/>
        </w:rPr>
      </w:pPr>
    </w:p>
    <w:p w14:paraId="39F8270A">
      <w:pPr>
        <w:spacing w:line="600" w:lineRule="exact"/>
        <w:jc w:val="center"/>
        <w:rPr>
          <w:rFonts w:ascii="黑体" w:eastAsia="黑体"/>
          <w:sz w:val="44"/>
          <w:szCs w:val="44"/>
        </w:rPr>
      </w:pPr>
    </w:p>
    <w:p w14:paraId="02783F6D">
      <w:pPr>
        <w:spacing w:line="600" w:lineRule="exact"/>
        <w:jc w:val="center"/>
        <w:rPr>
          <w:rFonts w:ascii="黑体" w:eastAsia="黑体"/>
          <w:sz w:val="44"/>
          <w:szCs w:val="44"/>
        </w:rPr>
      </w:pPr>
    </w:p>
    <w:p w14:paraId="32007A2C">
      <w:pPr>
        <w:spacing w:line="600" w:lineRule="exact"/>
        <w:jc w:val="center"/>
        <w:rPr>
          <w:rFonts w:ascii="黑体" w:eastAsia="黑体"/>
          <w:sz w:val="44"/>
          <w:szCs w:val="44"/>
        </w:rPr>
      </w:pPr>
    </w:p>
    <w:p w14:paraId="7DDBFEA3">
      <w:pPr>
        <w:spacing w:line="600" w:lineRule="exact"/>
        <w:jc w:val="center"/>
        <w:rPr>
          <w:rFonts w:ascii="黑体" w:eastAsia="黑体"/>
          <w:sz w:val="44"/>
          <w:szCs w:val="44"/>
        </w:rPr>
      </w:pPr>
    </w:p>
    <w:p w14:paraId="6AB5DF42">
      <w:pPr>
        <w:spacing w:line="600" w:lineRule="exact"/>
        <w:jc w:val="center"/>
        <w:rPr>
          <w:rFonts w:ascii="黑体" w:eastAsia="黑体"/>
          <w:sz w:val="44"/>
          <w:szCs w:val="44"/>
        </w:rPr>
      </w:pPr>
    </w:p>
    <w:p w14:paraId="521445E9">
      <w:pPr>
        <w:spacing w:line="600" w:lineRule="exact"/>
        <w:jc w:val="center"/>
        <w:rPr>
          <w:rFonts w:ascii="黑体" w:eastAsia="黑体"/>
          <w:sz w:val="44"/>
          <w:szCs w:val="44"/>
        </w:rPr>
      </w:pPr>
    </w:p>
    <w:p w14:paraId="0087277D">
      <w:pPr>
        <w:spacing w:line="600" w:lineRule="exact"/>
        <w:jc w:val="center"/>
        <w:rPr>
          <w:rFonts w:ascii="黑体" w:eastAsia="黑体"/>
          <w:sz w:val="44"/>
          <w:szCs w:val="44"/>
        </w:rPr>
      </w:pPr>
    </w:p>
    <w:p w14:paraId="5F955655">
      <w:pPr>
        <w:spacing w:line="600" w:lineRule="exact"/>
        <w:jc w:val="center"/>
        <w:rPr>
          <w:rFonts w:ascii="黑体" w:eastAsia="黑体"/>
          <w:sz w:val="44"/>
          <w:szCs w:val="44"/>
        </w:rPr>
      </w:pPr>
    </w:p>
    <w:p w14:paraId="7EC9D629">
      <w:pPr>
        <w:spacing w:line="600" w:lineRule="exact"/>
        <w:jc w:val="center"/>
        <w:rPr>
          <w:rFonts w:ascii="黑体" w:eastAsia="黑体"/>
          <w:sz w:val="44"/>
          <w:szCs w:val="44"/>
        </w:rPr>
      </w:pPr>
    </w:p>
    <w:p w14:paraId="09553B76">
      <w:pPr>
        <w:spacing w:line="600" w:lineRule="exact"/>
        <w:jc w:val="center"/>
        <w:rPr>
          <w:rFonts w:ascii="黑体" w:eastAsia="黑体"/>
          <w:sz w:val="44"/>
          <w:szCs w:val="44"/>
        </w:rPr>
      </w:pPr>
    </w:p>
    <w:p w14:paraId="3BE5CF89">
      <w:pPr>
        <w:spacing w:line="600" w:lineRule="exact"/>
        <w:jc w:val="center"/>
        <w:rPr>
          <w:rFonts w:ascii="黑体" w:eastAsia="黑体"/>
          <w:sz w:val="44"/>
          <w:szCs w:val="44"/>
        </w:rPr>
      </w:pPr>
    </w:p>
    <w:p w14:paraId="2C4829D3">
      <w:pPr>
        <w:spacing w:line="600" w:lineRule="exact"/>
        <w:jc w:val="center"/>
        <w:rPr>
          <w:rFonts w:ascii="黑体" w:eastAsia="黑体"/>
          <w:sz w:val="44"/>
          <w:szCs w:val="44"/>
        </w:rPr>
      </w:pPr>
    </w:p>
    <w:p w14:paraId="5EAB4FA7">
      <w:pPr>
        <w:spacing w:line="600" w:lineRule="exact"/>
        <w:jc w:val="center"/>
        <w:outlineLvl w:val="0"/>
        <w:rPr>
          <w:rFonts w:ascii="仿宋" w:eastAsia="仿宋"/>
        </w:rPr>
      </w:pPr>
      <w:bookmarkStart w:id="226" w:name="_Toc27805"/>
      <w:bookmarkStart w:id="227" w:name="_Toc5728"/>
      <w:r>
        <w:rPr>
          <w:rFonts w:hint="eastAsia" w:ascii="黑体" w:eastAsia="黑体"/>
          <w:sz w:val="44"/>
          <w:szCs w:val="44"/>
        </w:rPr>
        <w:t>第</w:t>
      </w:r>
      <w:r>
        <w:rPr>
          <w:rStyle w:val="19"/>
          <w:rFonts w:hint="eastAsia" w:ascii="黑体" w:eastAsia="黑体"/>
          <w:b w:val="0"/>
        </w:rPr>
        <w:t>五部分 附表</w:t>
      </w:r>
      <w:bookmarkEnd w:id="213"/>
      <w:bookmarkEnd w:id="220"/>
      <w:bookmarkEnd w:id="221"/>
      <w:bookmarkEnd w:id="222"/>
      <w:bookmarkEnd w:id="223"/>
      <w:bookmarkEnd w:id="224"/>
      <w:bookmarkEnd w:id="225"/>
      <w:bookmarkEnd w:id="226"/>
      <w:bookmarkEnd w:id="227"/>
      <w:bookmarkStart w:id="228" w:name="_Toc15396619"/>
    </w:p>
    <w:p w14:paraId="16D23608">
      <w:pPr>
        <w:pStyle w:val="4"/>
        <w:rPr>
          <w:rFonts w:ascii="仿宋" w:eastAsia="仿宋"/>
        </w:rPr>
      </w:pPr>
      <w:bookmarkStart w:id="229" w:name="_Toc32363"/>
      <w:bookmarkStart w:id="230" w:name="_Toc10637"/>
      <w:bookmarkStart w:id="231" w:name="_Toc1530"/>
      <w:bookmarkStart w:id="232" w:name="_Toc20767"/>
      <w:bookmarkStart w:id="233" w:name="_Toc14953"/>
      <w:bookmarkStart w:id="234" w:name="_Toc20538"/>
      <w:bookmarkStart w:id="235" w:name="_Toc2060"/>
      <w:r>
        <w:rPr>
          <w:rFonts w:hint="eastAsia" w:ascii="仿宋" w:eastAsia="仿宋"/>
          <w:b w:val="0"/>
        </w:rPr>
        <w:t>一、收</w:t>
      </w:r>
      <w:r>
        <w:rPr>
          <w:rStyle w:val="20"/>
          <w:rFonts w:hint="eastAsia" w:ascii="仿宋" w:eastAsia="仿宋"/>
          <w:b w:val="0"/>
          <w:bCs w:val="0"/>
        </w:rPr>
        <w:t>入支出决算总表</w:t>
      </w:r>
      <w:bookmarkEnd w:id="228"/>
      <w:bookmarkEnd w:id="229"/>
      <w:bookmarkEnd w:id="230"/>
      <w:bookmarkEnd w:id="231"/>
      <w:bookmarkEnd w:id="232"/>
      <w:bookmarkEnd w:id="233"/>
      <w:bookmarkEnd w:id="234"/>
      <w:bookmarkEnd w:id="235"/>
    </w:p>
    <w:p w14:paraId="0D15E51C">
      <w:pPr>
        <w:pStyle w:val="4"/>
        <w:rPr>
          <w:rFonts w:ascii="仿宋" w:eastAsia="仿宋"/>
        </w:rPr>
      </w:pPr>
      <w:bookmarkStart w:id="236" w:name="_Toc15086"/>
      <w:bookmarkStart w:id="237" w:name="_Toc19191"/>
      <w:bookmarkStart w:id="238" w:name="_Toc1000"/>
      <w:bookmarkStart w:id="239" w:name="_Toc20314"/>
      <w:bookmarkStart w:id="240" w:name="_Toc24238"/>
      <w:bookmarkStart w:id="241" w:name="_Toc23871"/>
      <w:bookmarkStart w:id="242" w:name="_Toc13384"/>
      <w:bookmarkStart w:id="243" w:name="_Toc15396620"/>
      <w:r>
        <w:rPr>
          <w:rFonts w:hint="eastAsia" w:ascii="仿宋" w:eastAsia="仿宋"/>
          <w:b w:val="0"/>
        </w:rPr>
        <w:t>二、收</w:t>
      </w:r>
      <w:r>
        <w:rPr>
          <w:rStyle w:val="20"/>
          <w:rFonts w:hint="eastAsia" w:ascii="仿宋" w:eastAsia="仿宋"/>
          <w:b w:val="0"/>
          <w:bCs w:val="0"/>
        </w:rPr>
        <w:t>入决算表</w:t>
      </w:r>
      <w:bookmarkEnd w:id="236"/>
      <w:bookmarkEnd w:id="237"/>
      <w:bookmarkEnd w:id="238"/>
      <w:bookmarkEnd w:id="239"/>
      <w:bookmarkEnd w:id="240"/>
      <w:bookmarkEnd w:id="241"/>
      <w:bookmarkEnd w:id="242"/>
      <w:bookmarkEnd w:id="243"/>
    </w:p>
    <w:p w14:paraId="692A8A79">
      <w:pPr>
        <w:pStyle w:val="4"/>
        <w:rPr>
          <w:rFonts w:ascii="仿宋" w:eastAsia="仿宋"/>
        </w:rPr>
      </w:pPr>
      <w:bookmarkStart w:id="244" w:name="_Toc15396621"/>
      <w:bookmarkStart w:id="245" w:name="_Toc12888"/>
      <w:bookmarkStart w:id="246" w:name="_Toc24994"/>
      <w:bookmarkStart w:id="247" w:name="_Toc17658"/>
      <w:bookmarkStart w:id="248" w:name="_Toc15991"/>
      <w:bookmarkStart w:id="249" w:name="_Toc23352"/>
      <w:bookmarkStart w:id="250" w:name="_Toc31901"/>
      <w:bookmarkStart w:id="251" w:name="_Toc5836"/>
      <w:r>
        <w:rPr>
          <w:rStyle w:val="20"/>
          <w:rFonts w:hint="eastAsia" w:ascii="仿宋" w:eastAsia="仿宋"/>
          <w:b w:val="0"/>
          <w:bCs w:val="0"/>
        </w:rPr>
        <w:t>三、</w:t>
      </w:r>
      <w:r>
        <w:rPr>
          <w:rFonts w:hint="eastAsia" w:ascii="仿宋" w:eastAsia="仿宋"/>
          <w:b w:val="0"/>
        </w:rPr>
        <w:t>支</w:t>
      </w:r>
      <w:r>
        <w:rPr>
          <w:rStyle w:val="20"/>
          <w:rFonts w:hint="eastAsia" w:ascii="仿宋" w:eastAsia="仿宋"/>
          <w:b w:val="0"/>
          <w:bCs w:val="0"/>
        </w:rPr>
        <w:t>出决算表</w:t>
      </w:r>
      <w:bookmarkEnd w:id="244"/>
      <w:bookmarkEnd w:id="245"/>
      <w:bookmarkEnd w:id="246"/>
      <w:bookmarkEnd w:id="247"/>
      <w:bookmarkEnd w:id="248"/>
      <w:bookmarkEnd w:id="249"/>
      <w:bookmarkEnd w:id="250"/>
      <w:bookmarkEnd w:id="251"/>
    </w:p>
    <w:p w14:paraId="3FE7018D">
      <w:pPr>
        <w:pStyle w:val="4"/>
        <w:rPr>
          <w:rFonts w:ascii="仿宋" w:eastAsia="仿宋"/>
          <w:b w:val="0"/>
        </w:rPr>
      </w:pPr>
      <w:bookmarkStart w:id="252" w:name="_Toc15396622"/>
      <w:bookmarkStart w:id="253" w:name="_Toc11393"/>
      <w:bookmarkStart w:id="254" w:name="_Toc3056"/>
      <w:bookmarkStart w:id="255" w:name="_Toc21083"/>
      <w:bookmarkStart w:id="256" w:name="_Toc7120"/>
      <w:bookmarkStart w:id="257" w:name="_Toc23498"/>
      <w:bookmarkStart w:id="258" w:name="_Toc144"/>
      <w:bookmarkStart w:id="259" w:name="_Toc30397"/>
      <w:r>
        <w:rPr>
          <w:rStyle w:val="20"/>
          <w:rFonts w:hint="eastAsia" w:ascii="仿宋" w:eastAsia="仿宋"/>
          <w:b w:val="0"/>
          <w:bCs w:val="0"/>
        </w:rPr>
        <w:t>四、</w:t>
      </w:r>
      <w:r>
        <w:rPr>
          <w:rFonts w:hint="eastAsia" w:ascii="仿宋" w:eastAsia="仿宋"/>
          <w:b w:val="0"/>
        </w:rPr>
        <w:t>财</w:t>
      </w:r>
      <w:r>
        <w:rPr>
          <w:rStyle w:val="20"/>
          <w:rFonts w:hint="eastAsia" w:ascii="仿宋" w:eastAsia="仿宋"/>
          <w:b w:val="0"/>
          <w:bCs w:val="0"/>
        </w:rPr>
        <w:t>政拨款收入支出决算总表</w:t>
      </w:r>
      <w:bookmarkEnd w:id="252"/>
      <w:bookmarkEnd w:id="253"/>
      <w:bookmarkEnd w:id="254"/>
      <w:bookmarkEnd w:id="255"/>
      <w:bookmarkEnd w:id="256"/>
      <w:bookmarkEnd w:id="257"/>
      <w:bookmarkEnd w:id="258"/>
      <w:bookmarkEnd w:id="259"/>
    </w:p>
    <w:p w14:paraId="32BEB73A">
      <w:pPr>
        <w:pStyle w:val="4"/>
        <w:rPr>
          <w:rStyle w:val="20"/>
          <w:rFonts w:ascii="仿宋" w:eastAsia="仿宋"/>
          <w:b w:val="0"/>
          <w:bCs w:val="0"/>
        </w:rPr>
      </w:pPr>
      <w:bookmarkStart w:id="260" w:name="_Toc7282"/>
      <w:bookmarkStart w:id="261" w:name="_Toc2494"/>
      <w:bookmarkStart w:id="262" w:name="_Toc32626"/>
      <w:bookmarkStart w:id="263" w:name="_Toc26072"/>
      <w:bookmarkStart w:id="264" w:name="_Toc15396623"/>
      <w:bookmarkStart w:id="265" w:name="_Toc22620"/>
      <w:bookmarkStart w:id="266" w:name="_Toc24622"/>
      <w:bookmarkStart w:id="267" w:name="_Toc8368"/>
      <w:r>
        <w:rPr>
          <w:rStyle w:val="20"/>
          <w:rFonts w:hint="eastAsia" w:ascii="仿宋" w:eastAsia="仿宋"/>
          <w:b w:val="0"/>
          <w:bCs w:val="0"/>
        </w:rPr>
        <w:t>五、</w:t>
      </w:r>
      <w:r>
        <w:rPr>
          <w:rFonts w:hint="eastAsia" w:ascii="仿宋" w:eastAsia="仿宋"/>
          <w:b w:val="0"/>
        </w:rPr>
        <w:t>财</w:t>
      </w:r>
      <w:r>
        <w:rPr>
          <w:rStyle w:val="20"/>
          <w:rFonts w:hint="eastAsia" w:ascii="仿宋" w:eastAsia="仿宋"/>
          <w:b w:val="0"/>
          <w:bCs w:val="0"/>
        </w:rPr>
        <w:t>政拨款支出决算明细表</w:t>
      </w:r>
      <w:bookmarkEnd w:id="260"/>
      <w:bookmarkEnd w:id="261"/>
      <w:bookmarkEnd w:id="262"/>
      <w:bookmarkEnd w:id="263"/>
      <w:bookmarkEnd w:id="264"/>
      <w:bookmarkEnd w:id="265"/>
      <w:bookmarkEnd w:id="266"/>
      <w:bookmarkEnd w:id="267"/>
      <w:bookmarkStart w:id="268" w:name="_Toc15396624"/>
    </w:p>
    <w:p w14:paraId="42EBFBA4">
      <w:pPr>
        <w:pStyle w:val="4"/>
        <w:rPr>
          <w:rFonts w:ascii="仿宋" w:eastAsia="仿宋"/>
        </w:rPr>
      </w:pPr>
      <w:bookmarkStart w:id="269" w:name="_Toc21553"/>
      <w:bookmarkStart w:id="270" w:name="_Toc595"/>
      <w:bookmarkStart w:id="271" w:name="_Toc20464"/>
      <w:bookmarkStart w:id="272" w:name="_Toc28798"/>
      <w:bookmarkStart w:id="273" w:name="_Toc30702"/>
      <w:bookmarkStart w:id="274" w:name="_Toc4093"/>
      <w:bookmarkStart w:id="275" w:name="_Toc10707"/>
      <w:r>
        <w:rPr>
          <w:rStyle w:val="20"/>
          <w:rFonts w:hint="eastAsia" w:ascii="仿宋" w:eastAsia="仿宋"/>
          <w:b w:val="0"/>
          <w:bCs w:val="0"/>
        </w:rPr>
        <w:t>六、</w:t>
      </w:r>
      <w:r>
        <w:rPr>
          <w:rFonts w:hint="eastAsia" w:ascii="仿宋" w:eastAsia="仿宋"/>
          <w:b w:val="0"/>
        </w:rPr>
        <w:t>一</w:t>
      </w:r>
      <w:r>
        <w:rPr>
          <w:rStyle w:val="20"/>
          <w:rFonts w:hint="eastAsia" w:ascii="仿宋" w:eastAsia="仿宋"/>
          <w:b w:val="0"/>
          <w:bCs w:val="0"/>
        </w:rPr>
        <w:t>般公共预算财政拨款支出决算表</w:t>
      </w:r>
      <w:bookmarkEnd w:id="268"/>
      <w:bookmarkEnd w:id="269"/>
      <w:bookmarkEnd w:id="270"/>
      <w:bookmarkEnd w:id="271"/>
      <w:bookmarkEnd w:id="272"/>
      <w:bookmarkEnd w:id="273"/>
      <w:bookmarkEnd w:id="274"/>
      <w:bookmarkEnd w:id="275"/>
    </w:p>
    <w:p w14:paraId="52FE9603">
      <w:pPr>
        <w:pStyle w:val="4"/>
        <w:rPr>
          <w:rFonts w:ascii="仿宋" w:eastAsia="仿宋"/>
        </w:rPr>
      </w:pPr>
      <w:bookmarkStart w:id="276" w:name="_Toc10231"/>
      <w:bookmarkStart w:id="277" w:name="_Toc7522"/>
      <w:bookmarkStart w:id="278" w:name="_Toc15396625"/>
      <w:bookmarkStart w:id="279" w:name="_Toc19137"/>
      <w:bookmarkStart w:id="280" w:name="_Toc17546"/>
      <w:bookmarkStart w:id="281" w:name="_Toc23022"/>
      <w:bookmarkStart w:id="282" w:name="_Toc17528"/>
      <w:bookmarkStart w:id="283" w:name="_Toc5688"/>
      <w:r>
        <w:rPr>
          <w:rStyle w:val="20"/>
          <w:rFonts w:hint="eastAsia" w:ascii="仿宋" w:eastAsia="仿宋"/>
          <w:b w:val="0"/>
          <w:bCs w:val="0"/>
        </w:rPr>
        <w:t>七、</w:t>
      </w:r>
      <w:r>
        <w:rPr>
          <w:rFonts w:hint="eastAsia" w:ascii="仿宋" w:eastAsia="仿宋"/>
          <w:b w:val="0"/>
        </w:rPr>
        <w:t>一</w:t>
      </w:r>
      <w:r>
        <w:rPr>
          <w:rStyle w:val="20"/>
          <w:rFonts w:hint="eastAsia" w:ascii="仿宋" w:eastAsia="仿宋"/>
          <w:b w:val="0"/>
          <w:bCs w:val="0"/>
        </w:rPr>
        <w:t>般公共预算财政拨款支出决算明细表</w:t>
      </w:r>
      <w:bookmarkEnd w:id="276"/>
      <w:bookmarkEnd w:id="277"/>
      <w:bookmarkEnd w:id="278"/>
      <w:bookmarkEnd w:id="279"/>
      <w:bookmarkEnd w:id="280"/>
      <w:bookmarkEnd w:id="281"/>
      <w:bookmarkEnd w:id="282"/>
      <w:bookmarkEnd w:id="283"/>
    </w:p>
    <w:p w14:paraId="3B29EC71">
      <w:pPr>
        <w:pStyle w:val="4"/>
        <w:rPr>
          <w:rFonts w:ascii="仿宋" w:eastAsia="仿宋"/>
        </w:rPr>
      </w:pPr>
      <w:bookmarkStart w:id="284" w:name="_Toc32160"/>
      <w:bookmarkStart w:id="285" w:name="_Toc20557"/>
      <w:bookmarkStart w:id="286" w:name="_Toc15396626"/>
      <w:bookmarkStart w:id="287" w:name="_Toc11476"/>
      <w:bookmarkStart w:id="288" w:name="_Toc16907"/>
      <w:bookmarkStart w:id="289" w:name="_Toc30790"/>
      <w:bookmarkStart w:id="290" w:name="_Toc7080"/>
      <w:bookmarkStart w:id="291" w:name="_Toc24191"/>
      <w:r>
        <w:rPr>
          <w:rStyle w:val="20"/>
          <w:rFonts w:hint="eastAsia" w:ascii="仿宋" w:eastAsia="仿宋"/>
          <w:b w:val="0"/>
          <w:bCs w:val="0"/>
        </w:rPr>
        <w:t>八、</w:t>
      </w:r>
      <w:r>
        <w:rPr>
          <w:rFonts w:hint="eastAsia" w:ascii="仿宋" w:eastAsia="仿宋"/>
          <w:b w:val="0"/>
        </w:rPr>
        <w:t>一</w:t>
      </w:r>
      <w:r>
        <w:rPr>
          <w:rStyle w:val="20"/>
          <w:rFonts w:hint="eastAsia" w:ascii="仿宋" w:eastAsia="仿宋"/>
          <w:b w:val="0"/>
          <w:bCs w:val="0"/>
        </w:rPr>
        <w:t>般公共预算财政拨款基本支出决算表</w:t>
      </w:r>
      <w:bookmarkEnd w:id="284"/>
      <w:bookmarkEnd w:id="285"/>
      <w:bookmarkEnd w:id="286"/>
      <w:bookmarkEnd w:id="287"/>
      <w:bookmarkEnd w:id="288"/>
      <w:bookmarkEnd w:id="289"/>
      <w:bookmarkEnd w:id="290"/>
      <w:bookmarkEnd w:id="291"/>
    </w:p>
    <w:p w14:paraId="1F2A57AC">
      <w:pPr>
        <w:pStyle w:val="4"/>
        <w:rPr>
          <w:rFonts w:ascii="仿宋" w:eastAsia="仿宋"/>
        </w:rPr>
      </w:pPr>
      <w:bookmarkStart w:id="292" w:name="_Toc28216"/>
      <w:bookmarkStart w:id="293" w:name="_Toc14353"/>
      <w:bookmarkStart w:id="294" w:name="_Toc30386"/>
      <w:bookmarkStart w:id="295" w:name="_Toc13403"/>
      <w:bookmarkStart w:id="296" w:name="_Toc11929"/>
      <w:bookmarkStart w:id="297" w:name="_Toc15396627"/>
      <w:bookmarkStart w:id="298" w:name="_Toc2657"/>
      <w:bookmarkStart w:id="299" w:name="_Toc13323"/>
      <w:r>
        <w:rPr>
          <w:rStyle w:val="20"/>
          <w:rFonts w:hint="eastAsia" w:ascii="仿宋" w:eastAsia="仿宋"/>
          <w:b w:val="0"/>
          <w:bCs w:val="0"/>
        </w:rPr>
        <w:t>九、</w:t>
      </w:r>
      <w:r>
        <w:rPr>
          <w:rFonts w:hint="eastAsia" w:ascii="仿宋" w:eastAsia="仿宋"/>
          <w:b w:val="0"/>
        </w:rPr>
        <w:t>一</w:t>
      </w:r>
      <w:r>
        <w:rPr>
          <w:rStyle w:val="20"/>
          <w:rFonts w:hint="eastAsia" w:ascii="仿宋" w:eastAsia="仿宋"/>
          <w:b w:val="0"/>
          <w:bCs w:val="0"/>
        </w:rPr>
        <w:t>般公共预算财政拨款项目支出决算表</w:t>
      </w:r>
      <w:bookmarkEnd w:id="292"/>
      <w:bookmarkEnd w:id="293"/>
      <w:bookmarkEnd w:id="294"/>
      <w:bookmarkEnd w:id="295"/>
      <w:bookmarkEnd w:id="296"/>
      <w:bookmarkEnd w:id="297"/>
      <w:bookmarkEnd w:id="298"/>
      <w:bookmarkEnd w:id="299"/>
    </w:p>
    <w:p w14:paraId="4AD1D789">
      <w:pPr>
        <w:pStyle w:val="4"/>
        <w:rPr>
          <w:rFonts w:ascii="仿宋" w:eastAsia="仿宋"/>
        </w:rPr>
      </w:pPr>
      <w:bookmarkStart w:id="300" w:name="_Toc30193"/>
      <w:bookmarkStart w:id="301" w:name="_Toc27674"/>
      <w:bookmarkStart w:id="302" w:name="_Toc26389"/>
      <w:bookmarkStart w:id="303" w:name="_Toc15287"/>
      <w:bookmarkStart w:id="304" w:name="_Toc4011"/>
      <w:bookmarkStart w:id="305" w:name="_Toc5924"/>
      <w:bookmarkStart w:id="306" w:name="_Toc15396628"/>
      <w:bookmarkStart w:id="307" w:name="_Toc31253"/>
      <w:r>
        <w:rPr>
          <w:rStyle w:val="20"/>
          <w:rFonts w:hint="eastAsia" w:ascii="仿宋" w:eastAsia="仿宋"/>
          <w:b w:val="0"/>
          <w:bCs w:val="0"/>
        </w:rPr>
        <w:t>十、</w:t>
      </w:r>
      <w:r>
        <w:rPr>
          <w:rFonts w:hint="eastAsia" w:ascii="仿宋" w:eastAsia="仿宋"/>
          <w:b w:val="0"/>
        </w:rPr>
        <w:t>一</w:t>
      </w:r>
      <w:r>
        <w:rPr>
          <w:rStyle w:val="20"/>
          <w:rFonts w:hint="eastAsia" w:ascii="仿宋" w:eastAsia="仿宋"/>
          <w:b w:val="0"/>
          <w:bCs w:val="0"/>
        </w:rPr>
        <w:t>般公共预算财政拨款“三公”经费支出决算表</w:t>
      </w:r>
      <w:bookmarkEnd w:id="300"/>
      <w:bookmarkEnd w:id="301"/>
      <w:bookmarkEnd w:id="302"/>
      <w:bookmarkEnd w:id="303"/>
      <w:bookmarkEnd w:id="304"/>
      <w:bookmarkEnd w:id="305"/>
      <w:bookmarkEnd w:id="306"/>
      <w:bookmarkEnd w:id="307"/>
    </w:p>
    <w:p w14:paraId="635EB58E">
      <w:pPr>
        <w:pStyle w:val="4"/>
        <w:rPr>
          <w:rFonts w:ascii="仿宋" w:eastAsia="仿宋"/>
        </w:rPr>
      </w:pPr>
      <w:bookmarkStart w:id="308" w:name="_Toc32261"/>
      <w:bookmarkStart w:id="309" w:name="_Toc7818"/>
      <w:bookmarkStart w:id="310" w:name="_Toc1730"/>
      <w:bookmarkStart w:id="311" w:name="_Toc11175"/>
      <w:bookmarkStart w:id="312" w:name="_Toc4519"/>
      <w:bookmarkStart w:id="313" w:name="_Toc15396629"/>
      <w:bookmarkStart w:id="314" w:name="_Toc20814"/>
      <w:bookmarkStart w:id="315" w:name="_Toc30706"/>
      <w:r>
        <w:rPr>
          <w:rStyle w:val="20"/>
          <w:rFonts w:hint="eastAsia" w:ascii="仿宋" w:eastAsia="仿宋"/>
          <w:b w:val="0"/>
          <w:bCs w:val="0"/>
        </w:rPr>
        <w:t>十一、</w:t>
      </w:r>
      <w:r>
        <w:rPr>
          <w:rFonts w:hint="eastAsia" w:ascii="仿宋" w:eastAsia="仿宋"/>
          <w:b w:val="0"/>
        </w:rPr>
        <w:t>政</w:t>
      </w:r>
      <w:r>
        <w:rPr>
          <w:rStyle w:val="20"/>
          <w:rFonts w:hint="eastAsia" w:ascii="仿宋" w:eastAsia="仿宋"/>
          <w:b w:val="0"/>
          <w:bCs w:val="0"/>
        </w:rPr>
        <w:t>府性基金预算财政拨款收入支出决算表</w:t>
      </w:r>
      <w:bookmarkEnd w:id="308"/>
      <w:bookmarkEnd w:id="309"/>
      <w:bookmarkEnd w:id="310"/>
      <w:bookmarkEnd w:id="311"/>
      <w:bookmarkEnd w:id="312"/>
      <w:bookmarkEnd w:id="313"/>
      <w:bookmarkEnd w:id="314"/>
      <w:bookmarkEnd w:id="315"/>
    </w:p>
    <w:p w14:paraId="75669C5B">
      <w:pPr>
        <w:pStyle w:val="4"/>
        <w:rPr>
          <w:rFonts w:ascii="仿宋" w:eastAsia="仿宋"/>
        </w:rPr>
      </w:pPr>
      <w:bookmarkStart w:id="316" w:name="_Toc23961"/>
      <w:bookmarkStart w:id="317" w:name="_Toc10880"/>
      <w:bookmarkStart w:id="318" w:name="_Toc21850"/>
      <w:bookmarkStart w:id="319" w:name="_Toc30243"/>
      <w:bookmarkStart w:id="320" w:name="_Toc8860"/>
      <w:bookmarkStart w:id="321" w:name="_Toc10083"/>
      <w:bookmarkStart w:id="322" w:name="_Toc15396630"/>
      <w:bookmarkStart w:id="323" w:name="_Toc10087"/>
      <w:r>
        <w:rPr>
          <w:rStyle w:val="20"/>
          <w:rFonts w:hint="eastAsia" w:ascii="仿宋" w:eastAsia="仿宋"/>
          <w:b w:val="0"/>
          <w:bCs w:val="0"/>
        </w:rPr>
        <w:t>十二、</w:t>
      </w:r>
      <w:r>
        <w:rPr>
          <w:rFonts w:hint="eastAsia" w:ascii="仿宋" w:eastAsia="仿宋"/>
          <w:b w:val="0"/>
        </w:rPr>
        <w:t>政</w:t>
      </w:r>
      <w:r>
        <w:rPr>
          <w:rStyle w:val="20"/>
          <w:rFonts w:hint="eastAsia" w:ascii="仿宋" w:eastAsia="仿宋"/>
          <w:b w:val="0"/>
          <w:bCs w:val="0"/>
        </w:rPr>
        <w:t>府性基金预算财政拨款“三公”经费支出决算表</w:t>
      </w:r>
      <w:bookmarkEnd w:id="316"/>
      <w:bookmarkEnd w:id="317"/>
      <w:bookmarkEnd w:id="318"/>
      <w:bookmarkEnd w:id="319"/>
      <w:bookmarkEnd w:id="320"/>
      <w:bookmarkEnd w:id="321"/>
      <w:bookmarkEnd w:id="322"/>
      <w:bookmarkEnd w:id="323"/>
    </w:p>
    <w:p w14:paraId="3540BF0B">
      <w:pPr>
        <w:pStyle w:val="4"/>
        <w:rPr>
          <w:rStyle w:val="20"/>
          <w:rFonts w:ascii="仿宋" w:eastAsia="仿宋"/>
          <w:b w:val="0"/>
          <w:bCs w:val="0"/>
        </w:rPr>
      </w:pPr>
      <w:bookmarkStart w:id="324" w:name="_Toc20060"/>
      <w:bookmarkStart w:id="325" w:name="_Toc25212"/>
      <w:bookmarkStart w:id="326" w:name="_Toc18533"/>
      <w:bookmarkStart w:id="327" w:name="_Toc26204"/>
      <w:bookmarkStart w:id="328" w:name="_Toc15396631"/>
      <w:bookmarkStart w:id="329" w:name="_Toc29419"/>
      <w:bookmarkStart w:id="330" w:name="_Toc2706"/>
      <w:bookmarkStart w:id="331" w:name="_Toc23801"/>
      <w:r>
        <w:rPr>
          <w:rStyle w:val="20"/>
          <w:rFonts w:hint="eastAsia" w:ascii="仿宋" w:eastAsia="仿宋"/>
          <w:b w:val="0"/>
          <w:bCs w:val="0"/>
        </w:rPr>
        <w:t>十三、</w:t>
      </w:r>
      <w:r>
        <w:rPr>
          <w:rFonts w:hint="eastAsia" w:ascii="仿宋" w:eastAsia="仿宋"/>
          <w:b w:val="0"/>
        </w:rPr>
        <w:t>国</w:t>
      </w:r>
      <w:r>
        <w:rPr>
          <w:rStyle w:val="20"/>
          <w:rFonts w:hint="eastAsia" w:ascii="仿宋" w:eastAsia="仿宋"/>
          <w:b w:val="0"/>
          <w:bCs w:val="0"/>
        </w:rPr>
        <w:t>有资本经营预算财政拨款收入支出决算表</w:t>
      </w:r>
      <w:bookmarkEnd w:id="324"/>
      <w:bookmarkEnd w:id="325"/>
      <w:bookmarkEnd w:id="326"/>
      <w:bookmarkEnd w:id="327"/>
      <w:bookmarkEnd w:id="328"/>
      <w:bookmarkEnd w:id="329"/>
      <w:bookmarkEnd w:id="330"/>
      <w:bookmarkEnd w:id="331"/>
    </w:p>
    <w:p w14:paraId="26086798">
      <w:pPr>
        <w:rPr>
          <w:rFonts w:eastAsia="仿宋"/>
        </w:rPr>
      </w:pPr>
      <w:bookmarkStart w:id="332" w:name="_Toc7888"/>
      <w:bookmarkStart w:id="333" w:name="_Toc6374"/>
      <w:bookmarkStart w:id="334" w:name="_Toc21801"/>
      <w:bookmarkStart w:id="335" w:name="_Toc24414"/>
      <w:bookmarkStart w:id="336" w:name="_Toc10351"/>
      <w:bookmarkStart w:id="337" w:name="_Toc7220"/>
      <w:bookmarkStart w:id="338" w:name="_Toc24452"/>
      <w:r>
        <w:rPr>
          <w:rStyle w:val="20"/>
          <w:rFonts w:hint="eastAsia" w:ascii="仿宋" w:eastAsia="仿宋"/>
          <w:b w:val="0"/>
          <w:bCs w:val="0"/>
        </w:rPr>
        <w:t>十四、国有资本经营预算财政拨款支出决算表</w:t>
      </w:r>
      <w:bookmarkEnd w:id="332"/>
      <w:bookmarkEnd w:id="333"/>
      <w:bookmarkEnd w:id="334"/>
      <w:bookmarkEnd w:id="335"/>
      <w:bookmarkEnd w:id="336"/>
      <w:bookmarkEnd w:id="337"/>
      <w:bookmarkEnd w:id="338"/>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03D770-289F-46E0-BFA6-A0611E2862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31895B1E-2C27-46B2-B93A-AA42D2AB9215}"/>
  </w:font>
  <w:font w:name="仿宋_GB2312">
    <w:altName w:val="仿宋"/>
    <w:panose1 w:val="00000000000000000000"/>
    <w:charset w:val="86"/>
    <w:family w:val="modern"/>
    <w:pitch w:val="default"/>
    <w:sig w:usb0="00000000" w:usb1="00000000" w:usb2="00000000" w:usb3="00000000" w:csb0="00040000" w:csb1="00000000"/>
    <w:embedRegular r:id="rId3" w:fontKey="{321B36B1-C943-4FF3-8404-D2CFD8B20B47}"/>
  </w:font>
  <w:font w:name="仿宋">
    <w:panose1 w:val="02010609060101010101"/>
    <w:charset w:val="86"/>
    <w:family w:val="modern"/>
    <w:pitch w:val="default"/>
    <w:sig w:usb0="800002BF" w:usb1="38CF7CFA" w:usb2="00000016" w:usb3="00000000" w:csb0="00040001" w:csb1="00000000"/>
    <w:embedRegular r:id="rId4" w:fontKey="{8A89AC79-AD35-440A-A06B-201B68C376CD}"/>
  </w:font>
  <w:font w:name="楷体_GB2312">
    <w:panose1 w:val="02010609030101010101"/>
    <w:charset w:val="86"/>
    <w:family w:val="auto"/>
    <w:pitch w:val="default"/>
    <w:sig w:usb0="00000001" w:usb1="080E0000" w:usb2="00000000" w:usb3="00000000" w:csb0="00040000" w:csb1="00000000"/>
    <w:embedRegular r:id="rId5" w:fontKey="{8E7570D7-9695-400C-9261-F44C745C7F3F}"/>
  </w:font>
  <w:font w:name="方正小标宋简体">
    <w:panose1 w:val="02000000000000000000"/>
    <w:charset w:val="86"/>
    <w:family w:val="script"/>
    <w:pitch w:val="default"/>
    <w:sig w:usb0="00000001" w:usb1="08000000" w:usb2="00000000" w:usb3="00000000" w:csb0="00040000" w:csb1="00000000"/>
    <w:embedRegular r:id="rId6" w:fontKey="{8725D0F5-509E-4DC9-B79C-C1D475471A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6162657"/>
    </w:sdtPr>
    <w:sdtContent>
      <w:p w14:paraId="566FA552">
        <w:pPr>
          <w:pStyle w:val="10"/>
          <w:jc w:val="center"/>
        </w:pPr>
        <w:r>
          <w:fldChar w:fldCharType="begin"/>
        </w:r>
        <w:r>
          <w:instrText xml:space="preserve">PAGE   \* MERGEFORMAT</w:instrText>
        </w:r>
        <w:r>
          <w:fldChar w:fldCharType="separate"/>
        </w:r>
        <w:r>
          <w:rPr>
            <w:lang w:val="zh-CN"/>
          </w:rPr>
          <w:t>20</w:t>
        </w:r>
        <w:r>
          <w:fldChar w:fldCharType="end"/>
        </w:r>
      </w:p>
    </w:sdtContent>
  </w:sdt>
  <w:p w14:paraId="31F2B9A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3BF3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GVhYTg4NGNkZWJkODFjNzcyZDRjM2M4Y2UzNjI5ZmUifQ=="/>
  </w:docVars>
  <w:rsids>
    <w:rsidRoot w:val="00900978"/>
    <w:rsid w:val="000E08AB"/>
    <w:rsid w:val="00312DD0"/>
    <w:rsid w:val="00900978"/>
    <w:rsid w:val="00C00AA1"/>
    <w:rsid w:val="00C14B91"/>
    <w:rsid w:val="00FD3871"/>
    <w:rsid w:val="01D86777"/>
    <w:rsid w:val="02963648"/>
    <w:rsid w:val="02A53751"/>
    <w:rsid w:val="04367644"/>
    <w:rsid w:val="08335C1D"/>
    <w:rsid w:val="08D70CD9"/>
    <w:rsid w:val="151A266A"/>
    <w:rsid w:val="15BE1A91"/>
    <w:rsid w:val="15EA5846"/>
    <w:rsid w:val="16265391"/>
    <w:rsid w:val="183103F7"/>
    <w:rsid w:val="1BEB1681"/>
    <w:rsid w:val="1D091942"/>
    <w:rsid w:val="1E454BFC"/>
    <w:rsid w:val="1E891D11"/>
    <w:rsid w:val="23F8626D"/>
    <w:rsid w:val="2A6C52BE"/>
    <w:rsid w:val="2B097498"/>
    <w:rsid w:val="2B253131"/>
    <w:rsid w:val="2C4B5A7D"/>
    <w:rsid w:val="2F404612"/>
    <w:rsid w:val="33646AEC"/>
    <w:rsid w:val="34D76ADF"/>
    <w:rsid w:val="35066905"/>
    <w:rsid w:val="36EE68F2"/>
    <w:rsid w:val="37125291"/>
    <w:rsid w:val="38EC2374"/>
    <w:rsid w:val="435F19FB"/>
    <w:rsid w:val="45D55606"/>
    <w:rsid w:val="45E3416F"/>
    <w:rsid w:val="4D6C7E3C"/>
    <w:rsid w:val="4E067654"/>
    <w:rsid w:val="50D2512F"/>
    <w:rsid w:val="525C12F5"/>
    <w:rsid w:val="53010B18"/>
    <w:rsid w:val="5325232B"/>
    <w:rsid w:val="53563A40"/>
    <w:rsid w:val="53B44A37"/>
    <w:rsid w:val="55304DD6"/>
    <w:rsid w:val="56707BDA"/>
    <w:rsid w:val="597436C4"/>
    <w:rsid w:val="5A933756"/>
    <w:rsid w:val="5B0C37B7"/>
    <w:rsid w:val="5B12588A"/>
    <w:rsid w:val="5C750305"/>
    <w:rsid w:val="5D7660A7"/>
    <w:rsid w:val="615F4C5A"/>
    <w:rsid w:val="62237F60"/>
    <w:rsid w:val="63FA48E6"/>
    <w:rsid w:val="69407771"/>
    <w:rsid w:val="6E9126F0"/>
    <w:rsid w:val="762C55FB"/>
    <w:rsid w:val="795435AD"/>
    <w:rsid w:val="79A74F98"/>
    <w:rsid w:val="7C0D6513"/>
    <w:rsid w:val="7C556F2D"/>
    <w:rsid w:val="7CDB3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Lines="30"/>
    </w:pPr>
    <w:rPr>
      <w:rFonts w:ascii="仿宋_GB2312" w:eastAsia="仿宋_GB2312"/>
      <w:kern w:val="0"/>
      <w:sz w:val="30"/>
    </w:rPr>
  </w:style>
  <w:style w:type="paragraph" w:styleId="6">
    <w:name w:val="Body Text Indent"/>
    <w:basedOn w:val="1"/>
    <w:next w:val="7"/>
    <w:qFormat/>
    <w:uiPriority w:val="0"/>
    <w:pPr>
      <w:ind w:firstLine="643"/>
    </w:pPr>
    <w:rPr>
      <w:rFonts w:eastAsia="仿宋_GB2312" w:cs="宋体"/>
      <w:b/>
      <w:color w:val="000000"/>
      <w:sz w:val="32"/>
    </w:rPr>
  </w:style>
  <w:style w:type="paragraph" w:styleId="7">
    <w:name w:val="Body Text First Indent 2"/>
    <w:basedOn w:val="6"/>
    <w:next w:val="1"/>
    <w:qFormat/>
    <w:uiPriority w:val="0"/>
    <w:pPr>
      <w:ind w:firstLine="200" w:firstLineChars="200"/>
    </w:pPr>
  </w:style>
  <w:style w:type="paragraph" w:styleId="8">
    <w:name w:val="toc 3"/>
    <w:basedOn w:val="1"/>
    <w:next w:val="1"/>
    <w:qFormat/>
    <w:uiPriority w:val="0"/>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oc 2"/>
    <w:basedOn w:val="1"/>
    <w:next w:val="1"/>
    <w:qFormat/>
    <w:uiPriority w:val="0"/>
    <w:pPr>
      <w:tabs>
        <w:tab w:val="right" w:leader="dot" w:pos="8296"/>
      </w:tabs>
      <w:ind w:left="200" w:leftChars="200"/>
    </w:pPr>
  </w:style>
  <w:style w:type="paragraph" w:styleId="14">
    <w:name w:val="Normal (Web)"/>
    <w:basedOn w:val="1"/>
    <w:qFormat/>
    <w:uiPriority w:val="0"/>
    <w:rPr>
      <w:sz w:val="24"/>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标题 1 Char"/>
    <w:basedOn w:val="16"/>
    <w:link w:val="3"/>
    <w:qFormat/>
    <w:uiPriority w:val="0"/>
    <w:rPr>
      <w:rFonts w:ascii="Times New Roman" w:hAnsi="Times New Roman" w:eastAsia="宋体" w:cs="Times New Roman"/>
      <w:b/>
      <w:bCs/>
      <w:kern w:val="44"/>
      <w:sz w:val="44"/>
      <w:szCs w:val="44"/>
      <w:lang w:val="en-US" w:eastAsia="zh-CN" w:bidi="ar-SA"/>
    </w:rPr>
  </w:style>
  <w:style w:type="character" w:customStyle="1" w:styleId="20">
    <w:name w:val="heading 2 Char"/>
    <w:basedOn w:val="16"/>
    <w:link w:val="4"/>
    <w:qFormat/>
    <w:uiPriority w:val="0"/>
    <w:rPr>
      <w:rFonts w:ascii="Cambria" w:hAnsi="Cambria" w:eastAsia="宋体" w:cs="Times New Roman"/>
      <w:b/>
      <w:bCs/>
      <w:kern w:val="2"/>
      <w:sz w:val="32"/>
      <w:szCs w:val="32"/>
      <w:lang w:val="en-US" w:eastAsia="zh-CN" w:bidi="ar-SA"/>
    </w:rPr>
  </w:style>
  <w:style w:type="character" w:customStyle="1" w:styleId="21">
    <w:name w:val="Header Char"/>
    <w:basedOn w:val="16"/>
    <w:qFormat/>
    <w:uiPriority w:val="0"/>
    <w:rPr>
      <w:rFonts w:ascii="Times New Roman" w:hAnsi="Times New Roman"/>
      <w:sz w:val="18"/>
      <w:szCs w:val="18"/>
    </w:rPr>
  </w:style>
  <w:style w:type="character" w:customStyle="1" w:styleId="22">
    <w:name w:val="Footer Char"/>
    <w:basedOn w:val="16"/>
    <w:qFormat/>
    <w:uiPriority w:val="0"/>
    <w:rPr>
      <w:rFonts w:ascii="Times New Roman" w:hAnsi="Times New Roman"/>
      <w:sz w:val="18"/>
      <w:szCs w:val="18"/>
    </w:rPr>
  </w:style>
  <w:style w:type="character" w:customStyle="1" w:styleId="23">
    <w:name w:val="Body Text Char"/>
    <w:basedOn w:val="16"/>
    <w:qFormat/>
    <w:uiPriority w:val="0"/>
    <w:rPr>
      <w:rFonts w:ascii="Times New Roman" w:hAnsi="Times New Roman"/>
      <w:szCs w:val="24"/>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5">
    <w:name w:val="List Paragraph"/>
    <w:basedOn w:val="1"/>
    <w:qFormat/>
    <w:uiPriority w:val="0"/>
    <w:pPr>
      <w:ind w:firstLine="200" w:firstLineChars="200"/>
    </w:pPr>
  </w:style>
  <w:style w:type="paragraph" w:customStyle="1" w:styleId="26">
    <w:name w:val="TOC 标题1"/>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7">
    <w:name w:val="TOC 标题2"/>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character" w:customStyle="1" w:styleId="28">
    <w:name w:val="24"/>
    <w:basedOn w:val="16"/>
    <w:qFormat/>
    <w:uiPriority w:val="0"/>
    <w:rPr>
      <w:rFonts w:ascii="Times New Roman" w:hAnsi="Times New Roman" w:eastAsia="楷体_GB2312" w:cs="楷体_GB2312"/>
      <w:sz w:val="32"/>
      <w:szCs w:val="32"/>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1">
    <w:name w:val="font91"/>
    <w:basedOn w:val="16"/>
    <w:qFormat/>
    <w:uiPriority w:val="0"/>
    <w:rPr>
      <w:rFonts w:ascii="宋体" w:eastAsia="宋体" w:cs="宋体"/>
      <w:color w:val="000000"/>
      <w:sz w:val="20"/>
      <w:szCs w:val="20"/>
      <w:u w:val="none"/>
    </w:rPr>
  </w:style>
  <w:style w:type="character" w:customStyle="1" w:styleId="32">
    <w:name w:val="font101"/>
    <w:basedOn w:val="16"/>
    <w:qFormat/>
    <w:uiPriority w:val="0"/>
    <w:rPr>
      <w:rFonts w:ascii="宋体" w:eastAsia="宋体" w:cs="宋体"/>
      <w:color w:val="000000"/>
      <w:sz w:val="18"/>
      <w:szCs w:val="18"/>
      <w:u w:val="none"/>
    </w:rPr>
  </w:style>
  <w:style w:type="paragraph" w:customStyle="1" w:styleId="3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4">
    <w:name w:val="标题 2 Char1"/>
    <w:basedOn w:val="16"/>
    <w:link w:val="4"/>
    <w:qFormat/>
    <w:locked/>
    <w:uiPriority w:val="9"/>
    <w:rPr>
      <w:rFonts w:ascii="Cambria" w:hAnsi="Cambria" w:eastAsia="宋体" w:cs="Times New Roman"/>
      <w:b/>
      <w:bCs/>
      <w:kern w:val="2"/>
      <w:sz w:val="32"/>
      <w:szCs w:val="32"/>
    </w:rPr>
  </w:style>
  <w:style w:type="character" w:customStyle="1" w:styleId="35">
    <w:name w:val="标题 2 Char"/>
    <w:basedOn w:val="16"/>
    <w:link w:val="4"/>
    <w:qFormat/>
    <w:uiPriority w:val="9"/>
    <w:rPr>
      <w:rFonts w:ascii="Cambria" w:hAnsi="Cambria" w:eastAsia="宋体" w:cs="Times New Roman"/>
      <w:b/>
      <w:bCs/>
      <w:kern w:val="2"/>
      <w:sz w:val="32"/>
      <w:szCs w:val="32"/>
    </w:rPr>
  </w:style>
  <w:style w:type="paragraph" w:customStyle="1" w:styleId="36">
    <w:name w:val="UserStyle_12"/>
    <w:basedOn w:val="1"/>
    <w:qFormat/>
    <w:uiPriority w:val="0"/>
    <w:pPr>
      <w:ind w:firstLine="420" w:firstLineChars="200"/>
      <w:textAlignment w:val="baseline"/>
    </w:pPr>
  </w:style>
  <w:style w:type="character" w:customStyle="1" w:styleId="37">
    <w:name w:val="NormalCharacter"/>
    <w:qFormat/>
    <w:uiPriority w:val="0"/>
    <w:rPr>
      <w:rFonts w:ascii="Times New Roman" w:hAnsi="Times New Roman"/>
      <w:kern w:val="2"/>
      <w:sz w:val="21"/>
      <w:szCs w:val="24"/>
      <w:lang w:val="en-US" w:eastAsia="zh-CN" w:bidi="ar-SA"/>
    </w:rPr>
  </w:style>
  <w:style w:type="paragraph" w:customStyle="1" w:styleId="38">
    <w:name w:val="BodyText1I2"/>
    <w:basedOn w:val="39"/>
    <w:next w:val="1"/>
    <w:qFormat/>
    <w:uiPriority w:val="0"/>
    <w:pPr>
      <w:ind w:firstLine="420" w:firstLineChars="200"/>
    </w:pPr>
  </w:style>
  <w:style w:type="paragraph" w:customStyle="1" w:styleId="39">
    <w:name w:val="BodyTextIndent"/>
    <w:basedOn w:val="1"/>
    <w:next w:val="38"/>
    <w:qFormat/>
    <w:uiPriority w:val="0"/>
    <w:pPr>
      <w:ind w:firstLine="643"/>
    </w:pPr>
    <w:rPr>
      <w:rFonts w:eastAsia="仿宋_GB2312"/>
      <w:b/>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26</Pages>
  <Words>10308</Words>
  <Characters>11202</Characters>
  <Lines>98</Lines>
  <Paragraphs>27</Paragraphs>
  <TotalTime>4</TotalTime>
  <ScaleCrop>false</ScaleCrop>
  <LinksUpToDate>false</LinksUpToDate>
  <CharactersWithSpaces>11419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2024-12-20T00:52:00Z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C1B4C6FA4CC64A0CB6D3495EB5A80344</vt:lpwstr>
  </property>
  <property fmtid="{D5CDD505-2E9C-101B-9397-08002B2CF9AE}" pid="4" name="KSOTemplateDocerSaveRecord">
    <vt:lpwstr>eyJoZGlkIjoiMGVhYTg4NGNkZWJkODFjNzcyZDRjM2M4Y2UzNjI5ZmUiLCJ1c2VySWQiOiI2MTE2MzEwMDYifQ==</vt:lpwstr>
  </property>
</Properties>
</file>