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96475"/>
      <w:bookmarkStart w:id="3" w:name="_Toc15377425"/>
      <w:bookmarkStart w:id="4" w:name="_Toc15378441"/>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56"/>
          <w:szCs w:val="56"/>
        </w:rPr>
      </w:pPr>
      <w:r>
        <w:rPr>
          <w:rFonts w:hint="eastAsia" w:ascii="方正小标宋简体" w:hAnsi="方正小标宋简体" w:eastAsia="方正小标宋简体" w:cs="方正小标宋简体"/>
          <w:color w:val="auto"/>
          <w:w w:val="90"/>
          <w:sz w:val="72"/>
          <w:szCs w:val="72"/>
          <w:highlight w:val="none"/>
        </w:rPr>
        <w:t>中共广元市昭化区委宣传部</w:t>
      </w:r>
      <w:r>
        <w:rPr>
          <w:rFonts w:hint="eastAsia" w:ascii="方正小标宋简体" w:hAnsi="方正小标宋简体" w:eastAsia="方正小标宋简体" w:cs="方正小标宋简体"/>
          <w:color w:val="auto"/>
          <w:sz w:val="72"/>
          <w:szCs w:val="72"/>
          <w:highlight w:val="none"/>
        </w:rPr>
        <w:t>决</w:t>
      </w:r>
      <w:r>
        <w:rPr>
          <w:rFonts w:hint="eastAsia" w:ascii="方正小标宋简体" w:hAnsi="方正小标宋简体" w:eastAsia="方正小标宋简体" w:cs="方正小标宋简体"/>
          <w:color w:val="auto"/>
          <w:sz w:val="72"/>
          <w:szCs w:val="72"/>
          <w:highlight w:val="none"/>
          <w:lang w:val="en-US" w:eastAsia="zh-CN"/>
        </w:rPr>
        <w:t xml:space="preserve"> </w:t>
      </w:r>
      <w:r>
        <w:rPr>
          <w:rFonts w:hint="eastAsia" w:ascii="方正小标宋简体" w:hAnsi="方正小标宋简体" w:eastAsia="方正小标宋简体" w:cs="方正小标宋简体"/>
          <w:color w:val="auto"/>
          <w:sz w:val="72"/>
          <w:szCs w:val="72"/>
          <w:highlight w:val="none"/>
        </w:rPr>
        <w:t>算</w:t>
      </w:r>
    </w:p>
    <w:p>
      <w:pPr>
        <w:adjustRightInd w:val="0"/>
        <w:snapToGrid w:val="0"/>
        <w:spacing w:line="360" w:lineRule="auto"/>
        <w:jc w:val="center"/>
        <w:outlineLvl w:val="0"/>
        <w:rPr>
          <w:rFonts w:hint="eastAsia" w:ascii="方正小标宋简体" w:hAnsi="宋体" w:eastAsia="方正小标宋简体"/>
          <w:color w:val="auto"/>
          <w:sz w:val="52"/>
          <w:szCs w:val="52"/>
          <w:highlight w:val="none"/>
        </w:rPr>
      </w:pPr>
    </w:p>
    <w:p>
      <w:pPr>
        <w:widowControl/>
        <w:jc w:val="center"/>
        <w:rPr>
          <w:color w:val="auto"/>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rPr>
          <w:color w:val="auto"/>
          <w:highlight w:val="none"/>
        </w:rPr>
      </w:pPr>
    </w:p>
    <w:p>
      <w:pPr>
        <w:pStyle w:val="13"/>
        <w:keepNext w:val="0"/>
        <w:keepLines w:val="0"/>
        <w:pageBreakBefore w:val="0"/>
        <w:kinsoku/>
        <w:wordWrap/>
        <w:overflowPunct/>
        <w:topLinePunct w:val="0"/>
        <w:autoSpaceDE/>
        <w:autoSpaceDN/>
        <w:bidi w:val="0"/>
        <w:adjustRightInd w:val="0"/>
        <w:snapToGrid w:val="0"/>
        <w:spacing w:before="0" w:line="36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第一部分 </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概况</w:t>
      </w:r>
      <w:r>
        <w:rPr>
          <w:rFonts w:hint="eastAsia" w:cs="仿宋"/>
          <w:color w:val="auto"/>
          <w:sz w:val="28"/>
          <w:szCs w:val="28"/>
          <w:highlight w:val="none"/>
          <w:lang w:val="en-US" w:eastAsia="zh-CN"/>
        </w:rPr>
        <w:t>.........................................3</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一、职能</w:t>
      </w:r>
      <w:r>
        <w:rPr>
          <w:rFonts w:hint="eastAsia" w:ascii="仿宋" w:hAnsi="仿宋" w:eastAsia="仿宋" w:cs="仿宋"/>
          <w:color w:val="auto"/>
          <w:sz w:val="28"/>
          <w:szCs w:val="28"/>
          <w:highlight w:val="none"/>
          <w:lang w:eastAsia="zh-CN"/>
        </w:rPr>
        <w:t>简介</w:t>
      </w:r>
      <w:r>
        <w:rPr>
          <w:rFonts w:hint="eastAsia" w:ascii="仿宋" w:hAnsi="仿宋" w:eastAsia="仿宋" w:cs="仿宋"/>
          <w:color w:val="auto"/>
          <w:sz w:val="28"/>
          <w:szCs w:val="28"/>
          <w:highlight w:val="none"/>
          <w:lang w:val="en-US" w:eastAsia="zh-CN"/>
        </w:rPr>
        <w:t>...........................................3</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lang w:val="en-US" w:eastAsia="zh-CN"/>
        </w:rPr>
        <w:t>2021年重点</w:t>
      </w:r>
      <w:r>
        <w:rPr>
          <w:rFonts w:hint="eastAsia" w:ascii="仿宋" w:hAnsi="仿宋" w:eastAsia="仿宋" w:cs="仿宋"/>
          <w:color w:val="auto"/>
          <w:sz w:val="28"/>
          <w:szCs w:val="28"/>
          <w:highlight w:val="none"/>
        </w:rPr>
        <w:t>工作</w:t>
      </w:r>
      <w:r>
        <w:rPr>
          <w:rFonts w:hint="eastAsia" w:ascii="仿宋" w:hAnsi="仿宋" w:eastAsia="仿宋" w:cs="仿宋"/>
          <w:color w:val="auto"/>
          <w:sz w:val="28"/>
          <w:szCs w:val="28"/>
          <w:highlight w:val="none"/>
          <w:lang w:eastAsia="zh-CN"/>
        </w:rPr>
        <w:t>完成情况</w:t>
      </w:r>
      <w:r>
        <w:rPr>
          <w:rFonts w:hint="eastAsia" w:ascii="仿宋" w:hAnsi="仿宋" w:eastAsia="仿宋" w:cs="仿宋"/>
          <w:color w:val="auto"/>
          <w:sz w:val="28"/>
          <w:szCs w:val="28"/>
          <w:highlight w:val="none"/>
          <w:lang w:val="en-US" w:eastAsia="zh-CN"/>
        </w:rPr>
        <w:t>.............................5</w:t>
      </w:r>
    </w:p>
    <w:p>
      <w:pPr>
        <w:pStyle w:val="13"/>
        <w:keepNext w:val="0"/>
        <w:keepLines w:val="0"/>
        <w:pageBreakBefore w:val="0"/>
        <w:kinsoku/>
        <w:wordWrap/>
        <w:overflowPunct/>
        <w:topLinePunct w:val="0"/>
        <w:autoSpaceDE/>
        <w:autoSpaceDN/>
        <w:bidi w:val="0"/>
        <w:adjustRightInd w:val="0"/>
        <w:snapToGrid w:val="0"/>
        <w:spacing w:before="0" w:line="36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第二部分</w:t>
      </w:r>
      <w:r>
        <w:rPr>
          <w:rFonts w:hint="eastAsia" w:ascii="仿宋" w:hAnsi="仿宋" w:eastAsia="仿宋" w:cs="仿宋"/>
          <w:color w:val="auto"/>
          <w:sz w:val="28"/>
          <w:szCs w:val="28"/>
          <w:highlight w:val="none"/>
          <w:lang w:val="en-US" w:eastAsia="zh-CN"/>
        </w:rPr>
        <w:t xml:space="preserve"> 2021年度</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决算情况说明</w:t>
      </w:r>
      <w:r>
        <w:rPr>
          <w:rFonts w:hint="eastAsia" w:cs="仿宋"/>
          <w:color w:val="auto"/>
          <w:sz w:val="28"/>
          <w:szCs w:val="28"/>
          <w:highlight w:val="none"/>
          <w:lang w:val="en-US" w:eastAsia="zh-CN"/>
        </w:rPr>
        <w:t>.........................9</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一、收入支出决算总体情况说明.....................</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二、收入决算情况说明............</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.............9</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三、支出决算情况说明............</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四、财政拨款收入支出决算总体情况说明</w:t>
      </w:r>
      <w:r>
        <w:rPr>
          <w:rFonts w:hint="eastAsia" w:ascii="仿宋" w:hAnsi="仿宋" w:eastAsia="仿宋" w:cs="仿宋"/>
          <w:color w:val="auto"/>
          <w:sz w:val="28"/>
          <w:szCs w:val="28"/>
          <w:highlight w:val="none"/>
          <w:lang w:val="en-US" w:eastAsia="zh-CN"/>
        </w:rPr>
        <w:t>...................10</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五、一般公共预算财政拨款支出决算情况说明</w:t>
      </w:r>
      <w:r>
        <w:rPr>
          <w:rFonts w:hint="eastAsia" w:ascii="仿宋" w:hAnsi="仿宋" w:eastAsia="仿宋" w:cs="仿宋"/>
          <w:color w:val="auto"/>
          <w:sz w:val="28"/>
          <w:szCs w:val="28"/>
          <w:highlight w:val="none"/>
          <w:lang w:val="en-US" w:eastAsia="zh-CN"/>
        </w:rPr>
        <w:t>...............10</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六、一般公共预算财政拨款基本支出决算情况说明</w:t>
      </w:r>
      <w:r>
        <w:rPr>
          <w:rFonts w:hint="eastAsia" w:ascii="仿宋" w:hAnsi="仿宋" w:eastAsia="仿宋" w:cs="仿宋"/>
          <w:color w:val="auto"/>
          <w:sz w:val="28"/>
          <w:szCs w:val="28"/>
          <w:highlight w:val="none"/>
          <w:lang w:val="en-US" w:eastAsia="zh-CN"/>
        </w:rPr>
        <w:t>...........13</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三公”经费财政拨款支出决算情况说明.......</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八、政府性基金预算支出决算情况说明</w:t>
      </w:r>
      <w:r>
        <w:rPr>
          <w:rFonts w:hint="eastAsia" w:ascii="仿宋" w:hAnsi="仿宋" w:eastAsia="仿宋" w:cs="仿宋"/>
          <w:color w:val="auto"/>
          <w:sz w:val="28"/>
          <w:szCs w:val="28"/>
          <w:highlight w:val="none"/>
          <w:lang w:val="en-US" w:eastAsia="zh-CN"/>
        </w:rPr>
        <w:t>.....................15</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九、国有资本经营预算支出决算情况说明.......</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预算绩效管理情况...................................15</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十一、</w:t>
      </w:r>
      <w:r>
        <w:rPr>
          <w:rFonts w:hint="eastAsia" w:ascii="仿宋" w:hAnsi="仿宋" w:eastAsia="仿宋" w:cs="仿宋"/>
          <w:color w:val="auto"/>
          <w:sz w:val="28"/>
          <w:szCs w:val="28"/>
          <w:highlight w:val="none"/>
        </w:rPr>
        <w:t>其他重要事项的情况说明...............</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......15</w:t>
      </w:r>
    </w:p>
    <w:p>
      <w:pPr>
        <w:pStyle w:val="13"/>
        <w:keepNext w:val="0"/>
        <w:keepLines w:val="0"/>
        <w:pageBreakBefore w:val="0"/>
        <w:kinsoku/>
        <w:wordWrap/>
        <w:overflowPunct/>
        <w:topLinePunct w:val="0"/>
        <w:autoSpaceDE/>
        <w:autoSpaceDN/>
        <w:bidi w:val="0"/>
        <w:adjustRightInd w:val="0"/>
        <w:snapToGrid w:val="0"/>
        <w:spacing w:before="0" w:line="360" w:lineRule="exact"/>
        <w:jc w:val="left"/>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第三部分 名词解释</w:t>
      </w:r>
      <w:r>
        <w:rPr>
          <w:rFonts w:hint="eastAsia" w:cs="仿宋"/>
          <w:color w:val="auto"/>
          <w:sz w:val="28"/>
          <w:szCs w:val="28"/>
          <w:highlight w:val="none"/>
          <w:lang w:val="en-US" w:eastAsia="zh-CN"/>
        </w:rPr>
        <w:t>........................................17</w:t>
      </w:r>
    </w:p>
    <w:p>
      <w:pPr>
        <w:pStyle w:val="13"/>
        <w:keepNext w:val="0"/>
        <w:keepLines w:val="0"/>
        <w:pageBreakBefore w:val="0"/>
        <w:kinsoku/>
        <w:wordWrap/>
        <w:overflowPunct/>
        <w:topLinePunct w:val="0"/>
        <w:autoSpaceDE/>
        <w:autoSpaceDN/>
        <w:bidi w:val="0"/>
        <w:adjustRightInd w:val="0"/>
        <w:snapToGrid w:val="0"/>
        <w:spacing w:before="0" w:line="360" w:lineRule="exact"/>
        <w:jc w:val="left"/>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第四部分 附件</w:t>
      </w:r>
      <w:r>
        <w:rPr>
          <w:rFonts w:hint="eastAsia" w:cs="仿宋"/>
          <w:color w:val="auto"/>
          <w:sz w:val="28"/>
          <w:szCs w:val="28"/>
          <w:highlight w:val="none"/>
          <w:lang w:val="en-US" w:eastAsia="zh-CN"/>
        </w:rPr>
        <w:t>............................................21</w:t>
      </w:r>
    </w:p>
    <w:p>
      <w:pPr>
        <w:pStyle w:val="13"/>
        <w:keepNext w:val="0"/>
        <w:keepLines w:val="0"/>
        <w:pageBreakBefore w:val="0"/>
        <w:kinsoku/>
        <w:wordWrap/>
        <w:overflowPunct/>
        <w:topLinePunct w:val="0"/>
        <w:autoSpaceDE/>
        <w:autoSpaceDN/>
        <w:bidi w:val="0"/>
        <w:adjustRightInd w:val="0"/>
        <w:snapToGrid w:val="0"/>
        <w:spacing w:before="0" w:line="360" w:lineRule="exact"/>
        <w:jc w:val="left"/>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第五部分 附表</w:t>
      </w:r>
      <w:r>
        <w:rPr>
          <w:rFonts w:hint="eastAsia" w:cs="仿宋"/>
          <w:color w:val="auto"/>
          <w:sz w:val="28"/>
          <w:szCs w:val="28"/>
          <w:highlight w:val="none"/>
          <w:lang w:val="en-US" w:eastAsia="zh-CN"/>
        </w:rPr>
        <w:t>............................................26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一、收入支出决算总表..................................26二、收入决算表....................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三、支出决算表....................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四、财政拨款收入支出决算总表..........................26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五、财政拨款支出决算明细表........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六、一般公共预算财政拨款支出决算表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七、一般公共预算财政拨款支出决算明细表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八、一般公共预算财政拨款基本支出决算表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九、一般公共预算财政拨款项目支出决算表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十、一般公共预算财政拨款“三公”经费支出决算表........26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十一、政府性基金预算财政拨款收入支出决算表............26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十二、政府性基金预算财政拨款“三公”经费支出决算表....26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十三、国有资本经营预算</w:t>
      </w:r>
      <w:r>
        <w:rPr>
          <w:rFonts w:hint="eastAsia" w:ascii="仿宋" w:hAnsi="仿宋" w:eastAsia="仿宋" w:cs="仿宋"/>
          <w:color w:val="auto"/>
          <w:sz w:val="28"/>
          <w:szCs w:val="28"/>
          <w:highlight w:val="none"/>
          <w:lang w:eastAsia="zh-CN"/>
        </w:rPr>
        <w:t>财政拨款收入</w:t>
      </w:r>
      <w:r>
        <w:rPr>
          <w:rFonts w:hint="eastAsia" w:ascii="仿宋" w:hAnsi="仿宋" w:eastAsia="仿宋" w:cs="仿宋"/>
          <w:color w:val="auto"/>
          <w:sz w:val="28"/>
          <w:szCs w:val="28"/>
          <w:highlight w:val="none"/>
        </w:rPr>
        <w:t>支出决算表..........26</w:t>
      </w:r>
    </w:p>
    <w:p>
      <w:pPr>
        <w:pStyle w:val="15"/>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color w:val="auto"/>
          <w:sz w:val="24"/>
          <w:highlight w:val="none"/>
          <w:lang w:val="en-US" w:eastAsia="zh-CN"/>
        </w:rPr>
      </w:pPr>
      <w:r>
        <w:rPr>
          <w:rFonts w:hint="eastAsia" w:ascii="仿宋" w:hAnsi="仿宋" w:eastAsia="仿宋" w:cs="仿宋"/>
          <w:color w:val="auto"/>
          <w:sz w:val="28"/>
          <w:szCs w:val="28"/>
          <w:highlight w:val="none"/>
          <w:lang w:val="en-US" w:eastAsia="zh-CN"/>
        </w:rPr>
        <w:t>十四、国有资本经营预算财政拨款支出决算表</w:t>
      </w:r>
      <w:r>
        <w:rPr>
          <w:rFonts w:hint="eastAsia" w:ascii="仿宋" w:hAnsi="仿宋" w:eastAsia="仿宋" w:cs="仿宋"/>
          <w:color w:val="auto"/>
          <w:sz w:val="28"/>
          <w:szCs w:val="28"/>
          <w:highlight w:val="none"/>
        </w:rPr>
        <w:t>..............26</w:t>
      </w:r>
    </w:p>
    <w:p>
      <w:pPr>
        <w:keepNext w:val="0"/>
        <w:keepLines w:val="0"/>
        <w:pageBreakBefore w:val="0"/>
        <w:widowControl/>
        <w:kinsoku/>
        <w:wordWrap/>
        <w:overflowPunct/>
        <w:topLinePunct w:val="0"/>
        <w:autoSpaceDE/>
        <w:autoSpaceDN/>
        <w:bidi w:val="0"/>
        <w:spacing w:line="360" w:lineRule="exact"/>
        <w:jc w:val="left"/>
        <w:textAlignment w:val="auto"/>
        <w:rPr>
          <w:rFonts w:ascii="仿宋" w:hAnsi="仿宋" w:eastAsia="仿宋"/>
          <w:bCs/>
          <w:color w:val="auto"/>
          <w:kern w:val="44"/>
          <w:sz w:val="24"/>
          <w:highlight w:val="none"/>
        </w:rPr>
      </w:pPr>
      <w:bookmarkStart w:id="6" w:name="_Toc15396599"/>
      <w:bookmarkStart w:id="7" w:name="_Toc15377196"/>
      <w:r>
        <w:rPr>
          <w:rFonts w:ascii="仿宋" w:hAnsi="仿宋" w:eastAsia="仿宋"/>
          <w:b/>
          <w:color w:val="auto"/>
          <w:sz w:val="24"/>
          <w:highlight w:val="none"/>
        </w:rPr>
        <w:br w:type="page"/>
      </w:r>
    </w:p>
    <w:p>
      <w:pPr>
        <w:pStyle w:val="4"/>
        <w:pageBreakBefore w:val="0"/>
        <w:kinsoku/>
        <w:wordWrap/>
        <w:overflowPunct/>
        <w:topLinePunct w:val="0"/>
        <w:bidi w:val="0"/>
        <w:spacing w:before="0" w:after="0" w:line="576" w:lineRule="exact"/>
        <w:ind w:left="0" w:right="0" w:firstLine="880" w:firstLineChars="200"/>
        <w:jc w:val="center"/>
        <w:textAlignment w:val="auto"/>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8"/>
          <w:rFonts w:hint="eastAsia" w:ascii="黑体" w:hAnsi="黑体" w:eastAsia="黑体"/>
          <w:b w:val="0"/>
          <w:bCs w:val="0"/>
          <w:color w:val="auto"/>
          <w:highlight w:val="none"/>
        </w:rPr>
        <w:t>概况</w:t>
      </w:r>
      <w:bookmarkEnd w:id="6"/>
      <w:bookmarkEnd w:id="7"/>
    </w:p>
    <w:p>
      <w:pPr>
        <w:pStyle w:val="5"/>
        <w:pageBreakBefore w:val="0"/>
        <w:numPr>
          <w:ilvl w:val="0"/>
          <w:numId w:val="1"/>
        </w:numPr>
        <w:kinsoku/>
        <w:wordWrap/>
        <w:overflowPunct/>
        <w:topLinePunct w:val="0"/>
        <w:bidi w:val="0"/>
        <w:spacing w:before="0" w:after="0" w:line="576" w:lineRule="exact"/>
        <w:ind w:left="0" w:right="0" w:firstLine="640" w:firstLineChars="200"/>
        <w:textAlignment w:val="auto"/>
        <w:rPr>
          <w:rStyle w:val="29"/>
          <w:rFonts w:hint="eastAsia" w:ascii="黑体" w:hAnsi="黑体" w:eastAsia="黑体"/>
          <w:b w:val="0"/>
          <w:bCs w:val="0"/>
          <w:color w:val="auto"/>
          <w:highlight w:val="none"/>
          <w:lang w:eastAsia="zh-CN"/>
        </w:rPr>
      </w:pPr>
      <w:bookmarkStart w:id="8" w:name="_Toc15396600"/>
      <w:bookmarkStart w:id="9" w:name="_Toc15377197"/>
      <w:r>
        <w:rPr>
          <w:rStyle w:val="29"/>
          <w:rFonts w:hint="eastAsia" w:ascii="黑体" w:hAnsi="黑体" w:eastAsia="黑体"/>
          <w:b w:val="0"/>
          <w:bCs w:val="0"/>
          <w:color w:val="auto"/>
          <w:highlight w:val="none"/>
        </w:rPr>
        <w:t>职能</w:t>
      </w:r>
      <w:r>
        <w:rPr>
          <w:rStyle w:val="29"/>
          <w:rFonts w:hint="eastAsia" w:ascii="黑体" w:hAnsi="黑体" w:eastAsia="黑体"/>
          <w:b w:val="0"/>
          <w:bCs w:val="0"/>
          <w:color w:val="auto"/>
          <w:highlight w:val="none"/>
          <w:lang w:eastAsia="zh-CN"/>
        </w:rPr>
        <w:t>简介</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1．主要职能。</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（一）拟订全区宣传思想文化工作重大政策和事业产业发展总体规划，统筹协调推进宣传思想文化领域法治建设，按照区委统一部署，协调宣传思想文化系统各部门（单位）之间的工作。</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（二）统筹协调全区党的意识形态工作，贯彻落实党中央和省委、市委、区委的决策部署，组织协调意识形态工作责任制落实的日常监督检查，分析研判意识形态领域情况，配合巡视巡察工作开展专项检查。</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（三）统筹指导全区理论研究、理论学习和理论宣传工作。</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负责规划、部署全区性的思想政治工作任务，配合区委组织部做好党员教育工作，会同有关部门研究和改进群众思想教育工作。从宏观上指导全区各级各类学校的德育、政治理论课教学和思想政治工作。组织重大先进典型的学习和推广。</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受区委委托，会同区委组织部管理区级理论、新闻出版、文化体育、旅游、广播电视、电影、哲学和社会科学、互联网信息等区级部门的领导干部，指导宣传文化系统各单位工作。对全区宣传干部的任免提出意见和建议，制定全区宣传干部和有关宣传文化系统业务骨干的培训规划，并组织实施。配合有关部门做好理论、新闻、文化、文艺等方面优秀人才的选拔、培养工作。</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（六）从宏观上指导精神文化产品的生产，协调组织中华优秀传统文化和昭化特色文化传承发展工作，指导协调推动群众性文化建设。</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七）统筹指导社会舆论引导。组织开展党和国家路线、方针、政策和经济社会发展等方面的宣传教育和形势教育，组织协调重大社会宣传活动。负责组织协调重大新闻宣传活动和重大突发公共事件应急新闻工作。</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（八）统筹协调全区对外宣传工作，指导协调区级新闻单位工作和全区对外文化交流工作。会同上级部门做好境外来昭记者采访事务方面的工作。</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（九）负责管理新闻出版行政事务和所涉及的行政审批工作，监督管理出版物内容和质量，监督管理印刷业、管理著作权等。组织指导协调“扫黄打非”工作。负责区外媒体记者来昭工作的监督管理。</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十）统筹协调全区网络安全和信息化工作，推进网络安全信息化、标准化建设。统筹协调网络意识形态工作，负责指导、督促、检查网络意识形态工作责任制的贯彻落实。负责新媒体的建设与管理，负责全区互联网内容管理、宣传管理和舆论引导。组织协调开展舆论信息收集分析研判工作，跟踪了解、研究掌握宣传舆情动态。</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（十一）负责管理电影行政事务和所涉及的行政审批工作，指导监管电影制片、发行、放映工作，组织对电影内容进行审查，指导协调全区性重大电影活动等。</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（十二）承担区精神文明建设委员会的日常工作。统筹组织协调全区精神文明建设工作，协调推动精神文明创建、公民思想道德建设和志愿服务工作。</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（十三）对新闻出版、文化艺术、广播电视、电影和旅游业改革发展提出政策性建议，统筹指导推进文化体制改革和文化事业、文化产业及旅游业发展。</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（十四）归口领导区文化旅游和体育局、区广播电视局等宣传思想文化单位和旅游单位。受区委委托，代管区文联、区作协、区社科联。</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（十五）负责组织协调重大新闻宣传报道活动，承担区委、区政府新闻发布相关组织协调工作，研究拟订我区重大问题宣传口径。</w:t>
      </w:r>
    </w:p>
    <w:p>
      <w:pPr>
        <w:pageBreakBefore w:val="0"/>
        <w:kinsoku/>
        <w:wordWrap/>
        <w:overflowPunct/>
        <w:topLinePunct w:val="0"/>
        <w:bidi w:val="0"/>
        <w:snapToGrid w:val="0"/>
        <w:spacing w:line="576" w:lineRule="exact"/>
        <w:ind w:left="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（十六）组织协调开展人权宣传和反邪教等方面对外宣传和舆论斗争工作。</w:t>
      </w:r>
    </w:p>
    <w:p>
      <w:pPr>
        <w:pageBreakBefore w:val="0"/>
        <w:kinsoku/>
        <w:wordWrap/>
        <w:overflowPunct/>
        <w:topLinePunct w:val="0"/>
        <w:bidi w:val="0"/>
        <w:snapToGrid w:val="0"/>
        <w:spacing w:line="576" w:lineRule="exact"/>
        <w:ind w:left="0" w:right="0" w:firstLine="640" w:firstLineChars="200"/>
        <w:textAlignment w:val="auto"/>
        <w:rPr>
          <w:rFonts w:hint="eastAsia"/>
        </w:rPr>
      </w:pPr>
      <w:r>
        <w:rPr>
          <w:rFonts w:hint="eastAsia" w:ascii="仿宋_GB2312" w:hAnsi="仿宋" w:eastAsia="仿宋_GB2312"/>
          <w:sz w:val="32"/>
          <w:szCs w:val="32"/>
        </w:rPr>
        <w:t>（十七）完成区委交办的其他任务。</w:t>
      </w:r>
    </w:p>
    <w:p>
      <w:pPr>
        <w:pStyle w:val="5"/>
        <w:pageBreakBefore w:val="0"/>
        <w:numPr>
          <w:ilvl w:val="0"/>
          <w:numId w:val="0"/>
        </w:numPr>
        <w:kinsoku/>
        <w:wordWrap/>
        <w:overflowPunct/>
        <w:topLinePunct w:val="0"/>
        <w:bidi w:val="0"/>
        <w:spacing w:before="0" w:after="0" w:line="576" w:lineRule="exact"/>
        <w:ind w:left="0" w:right="0" w:firstLine="640" w:firstLineChars="200"/>
        <w:textAlignment w:val="auto"/>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8"/>
      <w:bookmarkEnd w:id="9"/>
      <w:r>
        <w:rPr>
          <w:rFonts w:hint="eastAsia" w:ascii="黑体" w:hAnsi="黑体" w:eastAsia="黑体"/>
          <w:b w:val="0"/>
          <w:color w:val="auto"/>
          <w:highlight w:val="none"/>
          <w:lang w:eastAsia="zh-CN"/>
        </w:rPr>
        <w:t>完成情况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一）建强习近平新时代中国特色社会主义思想传播体系，武装头脑，引领群众。一是做深理论学习。以党史学习教育为统揽，以党委（党组）理论学习中心组为龙头，以“学习强国”在线学习为常态，举办区委理论学习中心组集体学习研讨8次，联合学习研讨2次；市委宣传部表彰“学习强国”先进集体6个、先进个人32名。二是做细理论传播。开展“七一”重要讲话、党的十九届六中全会、省委、市委、区委全会精神及形势政策宣传宣讲，开展党史学习教育专题宣讲，创新实施知客宣讲，红色宣讲员李化武被评为“市级理论宣讲先进个人”。建立“学习强国”月通报制度，推送稿件340余篇，全国、省平台刊载207篇。三是做实理论研究。领导干部带头开展调研，形成调研成果10余项，5篇文章在省以上主流媒体发表。四是务实开展党史学习教育。坚持</w:t>
      </w:r>
      <w:r>
        <w:rPr>
          <w:rFonts w:hint="default" w:ascii="仿宋_GB2312" w:hAnsi="仿宋" w:eastAsia="仿宋_GB2312" w:cs="Times New Roman"/>
          <w:kern w:val="2"/>
          <w:sz w:val="32"/>
          <w:szCs w:val="32"/>
          <w:lang w:val="en-US" w:eastAsia="zh-CN" w:bidi="ar-SA"/>
        </w:rPr>
        <w:t>“1+10+N”工作体系和“334”工作运行机制，召开领导小组会</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领导小组办公室会</w:t>
      </w:r>
      <w:r>
        <w:rPr>
          <w:rFonts w:hint="eastAsia" w:ascii="仿宋_GB2312" w:hAnsi="仿宋" w:eastAsia="仿宋_GB2312" w:cs="Times New Roman"/>
          <w:kern w:val="2"/>
          <w:sz w:val="32"/>
          <w:szCs w:val="32"/>
          <w:lang w:val="en-US" w:eastAsia="zh-CN" w:bidi="ar-SA"/>
        </w:rPr>
        <w:t>各5</w:t>
      </w:r>
      <w:r>
        <w:rPr>
          <w:rFonts w:hint="default" w:ascii="仿宋_GB2312" w:hAnsi="仿宋" w:eastAsia="仿宋_GB2312" w:cs="Times New Roman"/>
          <w:kern w:val="2"/>
          <w:sz w:val="32"/>
          <w:szCs w:val="32"/>
          <w:lang w:val="en-US" w:eastAsia="zh-CN" w:bidi="ar-SA"/>
        </w:rPr>
        <w:t>次，每日短信提示</w:t>
      </w:r>
      <w:r>
        <w:rPr>
          <w:rFonts w:hint="eastAsia" w:ascii="仿宋_GB2312" w:hAnsi="仿宋" w:eastAsia="仿宋_GB2312" w:cs="Times New Roman"/>
          <w:kern w:val="2"/>
          <w:sz w:val="32"/>
          <w:szCs w:val="32"/>
          <w:lang w:val="en-US" w:eastAsia="zh-CN" w:bidi="ar-SA"/>
        </w:rPr>
        <w:t>200</w:t>
      </w:r>
      <w:r>
        <w:rPr>
          <w:rFonts w:hint="default" w:ascii="仿宋_GB2312" w:hAnsi="仿宋" w:eastAsia="仿宋_GB2312" w:cs="Times New Roman"/>
          <w:kern w:val="2"/>
          <w:sz w:val="32"/>
          <w:szCs w:val="32"/>
          <w:lang w:val="en-US" w:eastAsia="zh-CN" w:bidi="ar-SA"/>
        </w:rPr>
        <w:t>余期，集中会商</w:t>
      </w:r>
      <w:r>
        <w:rPr>
          <w:rFonts w:hint="eastAsia" w:ascii="仿宋_GB2312" w:hAnsi="仿宋" w:eastAsia="仿宋_GB2312" w:cs="Times New Roman"/>
          <w:kern w:val="2"/>
          <w:sz w:val="32"/>
          <w:szCs w:val="32"/>
          <w:lang w:val="en-US" w:eastAsia="zh-CN" w:bidi="ar-SA"/>
        </w:rPr>
        <w:t>20余</w:t>
      </w:r>
      <w:r>
        <w:rPr>
          <w:rFonts w:hint="default" w:ascii="仿宋_GB2312" w:hAnsi="仿宋" w:eastAsia="仿宋_GB2312" w:cs="Times New Roman"/>
          <w:kern w:val="2"/>
          <w:sz w:val="32"/>
          <w:szCs w:val="32"/>
          <w:lang w:val="en-US" w:eastAsia="zh-CN" w:bidi="ar-SA"/>
        </w:rPr>
        <w:t>次。向上级学教办简报推送工作信息577条，采用50条，“学习强国”刊载党史学习教育类稿件</w:t>
      </w:r>
      <w:r>
        <w:rPr>
          <w:rFonts w:hint="eastAsia" w:ascii="仿宋_GB2312" w:hAnsi="仿宋" w:eastAsia="仿宋_GB2312" w:cs="Times New Roman"/>
          <w:kern w:val="2"/>
          <w:sz w:val="32"/>
          <w:szCs w:val="32"/>
          <w:lang w:val="en-US" w:eastAsia="zh-CN" w:bidi="ar-SA"/>
        </w:rPr>
        <w:t>60</w:t>
      </w:r>
      <w:r>
        <w:rPr>
          <w:rFonts w:hint="default" w:ascii="仿宋_GB2312" w:hAnsi="仿宋" w:eastAsia="仿宋_GB2312" w:cs="Times New Roman"/>
          <w:kern w:val="2"/>
          <w:sz w:val="32"/>
          <w:szCs w:val="32"/>
          <w:lang w:val="en-US" w:eastAsia="zh-CN" w:bidi="ar-SA"/>
        </w:rPr>
        <w:t>余条。区委宣传部</w:t>
      </w:r>
      <w:r>
        <w:rPr>
          <w:rFonts w:hint="eastAsia" w:ascii="仿宋_GB2312" w:hAnsi="仿宋" w:eastAsia="仿宋_GB2312" w:cs="Times New Roman"/>
          <w:kern w:val="2"/>
          <w:sz w:val="32"/>
          <w:szCs w:val="32"/>
          <w:lang w:val="en-US" w:eastAsia="zh-CN" w:bidi="ar-SA"/>
        </w:rPr>
        <w:t>被市委、市政府表彰为</w:t>
      </w:r>
      <w:r>
        <w:rPr>
          <w:rFonts w:hint="default" w:ascii="仿宋_GB2312" w:hAnsi="仿宋" w:eastAsia="仿宋_GB2312" w:cs="Times New Roman"/>
          <w:kern w:val="2"/>
          <w:sz w:val="32"/>
          <w:szCs w:val="32"/>
          <w:lang w:val="en-US" w:eastAsia="zh-CN" w:bidi="ar-SA"/>
        </w:rPr>
        <w:t>庆祝中国共产党成立100周年</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先进集体</w:t>
      </w:r>
      <w:r>
        <w:rPr>
          <w:rFonts w:hint="eastAsia" w:ascii="仿宋_GB2312" w:hAnsi="仿宋"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二）建好“大宣传”格局基层延伸体系，做大做强主流舆论。一是主动外宣展形象。聚焦党的百年华诞，邀请中央、省级主流媒体40余家，推荐宣传主题10余个，主流媒体参加专列送农民工返岗、“中国农民丰收节”昭化区庆丰收活动等重大外宣活动10余次，刊发外宣作品62条。目前，在Face book和Instagram分别开通了账号Xiaozhao's Memo、xiaozhaomemo。在省级以上媒体刊发稿件3201条，中央级刊发26条，四川日报56条。其中，人民日报客户端21条，人民网167条。二是精心内宣聚民心。在区人民政府网站、“两微一端”、抖音等新媒体平台，开设“深入贯彻党的十九届六中全会精神”“党史学习教育进行时”等专题专栏，刊载各类信息400余条；制作悬挂“共产党人的精神谱系”300余幅，出动宣传车、移动大喇叭500余台次。三是深耕融媒见实效。打造“蜀道昭化”手机APP、“蜀道昭化”抖音号，粉丝量超22万。2个短视频荣获全省县区组“优胜奖”和“二等奖”。《三大央媒集中报道 三大热搜奔走相告 阅读流量悠悠亿兆 昭化英雄昭化骄傲》获第四届（2021）全省市县优秀网络传播案例“融合创新奖”“网络人气奖”。</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三）建牢社会主义核心价值体系，全面提高社会文明程度。一是强化公民思想道德建设。承办川音“思政课程+课程思政”实践育人创新计划、“希拉谷·与爱同行”关爱留守儿童公益研学，完成“永远跟党走”打卡爱教基地系列直播活动。昭化古城荣获世界研学旅游组织首批认证基地（全国仅6个，四川唯一）。二是全力提升乡风文明水平。开展新时代文明乡风十大行动，建立村规民约（居民公约）红黑榜制度，全区农村红白理事会规范服务近750余场次，节约办事费用300余万元。三是大力选树先进典型。选树“中国好人”2人，市级道德模范1人，评选“好媳妇”、“好公婆”等各类先进典型130余名，创文简报受到市委、市政府主要领导肯定性批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四）建细文化产业繁荣发展体系，推动文化事业再上新台阶。一是推进公共文化服务提质增效。昭化区入选“天府旅游名县候选县”，区委宣传部获得广元市首届乡村文化振兴魅力乡镇“优秀组织奖”，元坝镇荣获四川省广元市“魅力乡镇”称号，昭化镇、元坝镇等6个村镇入选广元市首批市级乡村文化振兴样板村镇，昭化镇入选</w:t>
      </w:r>
      <w:r>
        <w:rPr>
          <w:rFonts w:hint="default" w:ascii="仿宋_GB2312" w:hAnsi="仿宋" w:eastAsia="仿宋_GB2312" w:cs="Times New Roman"/>
          <w:kern w:val="2"/>
          <w:sz w:val="32"/>
          <w:szCs w:val="32"/>
          <w:lang w:val="en-US" w:eastAsia="zh-CN" w:bidi="ar-SA"/>
        </w:rPr>
        <w:t>首批省级乡村文化振兴样板镇</w:t>
      </w:r>
      <w:r>
        <w:rPr>
          <w:rFonts w:hint="eastAsia" w:ascii="仿宋_GB2312" w:hAnsi="仿宋" w:eastAsia="仿宋_GB2312" w:cs="Times New Roman"/>
          <w:kern w:val="2"/>
          <w:sz w:val="32"/>
          <w:szCs w:val="32"/>
          <w:lang w:val="en-US" w:eastAsia="zh-CN" w:bidi="ar-SA"/>
        </w:rPr>
        <w:t>，二是加大文化遗产保护力度。对省文保单位怡心园和益合堂进行维修，公布第三批区级非物质文化遗产代表性项目名录。成立昭化古城消防队，投资5600万元提升昭化古城消防安保设施。三是推动文化事业繁荣发展。围绕“建党100周年”“乡村振兴”等主题，举办系列群文活动、歌咏比赛、图片展、书画摄影作品展等，开展大型群众文艺活动10场，开展送文化下乡等活动79场；开展文艺人才交流、广场舞、柔力球、文艺活动等培训101场次，累计培训人员达1.1万人。</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五）健全制度机制体系，全面加强党对宣传思想工作的领导。一是强化目标考核力度。结合宣传系统各岗位职能，制订详细的目标考评细则。二是严格制度落地见效。认真学习贯彻习近平总书记《论党的宣传思想工作》《中国共产党宣传工作条例》，开展“宣传工作机制创新年”活动，核定印发3项工作制度。三是逗硬履行主体责任。深入推进“4321”精准监督模式，扎实开展“以案促改”工作，排查权力风险防控点，制定防控措施，持续巩固风清气正政治生态。</w:t>
      </w:r>
    </w:p>
    <w:p>
      <w:pPr>
        <w:pageBreakBefore w:val="0"/>
        <w:widowControl/>
        <w:kinsoku/>
        <w:wordWrap/>
        <w:overflowPunct/>
        <w:topLinePunct w:val="0"/>
        <w:bidi w:val="0"/>
        <w:spacing w:line="576" w:lineRule="exact"/>
        <w:ind w:left="0" w:right="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br w:type="page"/>
      </w:r>
    </w:p>
    <w:p>
      <w:pPr>
        <w:pStyle w:val="4"/>
        <w:pageBreakBefore w:val="0"/>
        <w:kinsoku/>
        <w:wordWrap/>
        <w:overflowPunct/>
        <w:topLinePunct w:val="0"/>
        <w:bidi w:val="0"/>
        <w:spacing w:before="0" w:after="0" w:line="576" w:lineRule="exact"/>
        <w:ind w:left="0" w:right="0" w:firstLine="880" w:firstLineChars="200"/>
        <w:jc w:val="center"/>
        <w:textAlignment w:val="auto"/>
        <w:rPr>
          <w:color w:val="auto"/>
          <w:highlight w:val="none"/>
        </w:rPr>
      </w:pPr>
      <w:bookmarkStart w:id="10" w:name="_Toc15377204"/>
      <w:bookmarkStart w:id="1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8"/>
          <w:rFonts w:hint="eastAsia" w:ascii="黑体" w:hAnsi="黑体" w:eastAsia="黑体"/>
          <w:b w:val="0"/>
          <w:bCs/>
          <w:color w:val="auto"/>
          <w:highlight w:val="none"/>
          <w:lang w:eastAsia="zh-CN"/>
        </w:rPr>
        <w:t>单位</w:t>
      </w:r>
      <w:r>
        <w:rPr>
          <w:rStyle w:val="28"/>
          <w:rFonts w:hint="eastAsia" w:ascii="黑体" w:hAnsi="黑体" w:eastAsia="黑体"/>
          <w:b w:val="0"/>
          <w:bCs/>
          <w:color w:val="auto"/>
          <w:highlight w:val="none"/>
        </w:rPr>
        <w:t>决算情况说明</w:t>
      </w:r>
      <w:bookmarkEnd w:id="10"/>
      <w:bookmarkEnd w:id="11"/>
    </w:p>
    <w:p>
      <w:pPr>
        <w:pStyle w:val="27"/>
        <w:pageBreakBefore w:val="0"/>
        <w:numPr>
          <w:ilvl w:val="0"/>
          <w:numId w:val="2"/>
        </w:numPr>
        <w:kinsoku/>
        <w:wordWrap/>
        <w:overflowPunct/>
        <w:topLinePunct w:val="0"/>
        <w:bidi w:val="0"/>
        <w:spacing w:line="576" w:lineRule="exact"/>
        <w:ind w:left="0" w:right="0" w:firstLine="640" w:firstLineChars="200"/>
        <w:textAlignment w:val="auto"/>
        <w:outlineLvl w:val="1"/>
        <w:rPr>
          <w:rStyle w:val="29"/>
          <w:rFonts w:ascii="黑体" w:hAnsi="黑体" w:eastAsia="黑体"/>
          <w:b w:val="0"/>
          <w:color w:val="auto"/>
          <w:highlight w:val="none"/>
        </w:rPr>
      </w:pPr>
      <w:bookmarkStart w:id="12" w:name="_Toc15377205"/>
      <w:bookmarkStart w:id="13" w:name="_Toc1539660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12"/>
      <w:bookmarkEnd w:id="13"/>
    </w:p>
    <w:p>
      <w:pPr>
        <w:pageBreakBefore w:val="0"/>
        <w:kinsoku/>
        <w:wordWrap/>
        <w:overflowPunct/>
        <w:topLinePunct w:val="0"/>
        <w:bidi w:val="0"/>
        <w:spacing w:line="576" w:lineRule="exact"/>
        <w:ind w:left="0" w:right="0"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378.69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233.35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61.62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人员减少和项目资金减少导致。</w:t>
      </w:r>
    </w:p>
    <w:p>
      <w:pPr>
        <w:pStyle w:val="2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drawing>
          <wp:inline distT="0" distB="0" distL="114300" distR="114300">
            <wp:extent cx="5080000" cy="2570480"/>
            <wp:effectExtent l="4445" t="4445" r="20955" b="1587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0"/>
        <w:jc w:val="center"/>
      </w:pPr>
    </w:p>
    <w:p>
      <w:pPr>
        <w:pStyle w:val="27"/>
        <w:pageBreakBefore w:val="0"/>
        <w:numPr>
          <w:ilvl w:val="0"/>
          <w:numId w:val="2"/>
        </w:numPr>
        <w:kinsoku/>
        <w:wordWrap/>
        <w:overflowPunct/>
        <w:topLinePunct w:val="0"/>
        <w:bidi w:val="0"/>
        <w:spacing w:line="576" w:lineRule="exact"/>
        <w:ind w:left="0" w:right="0" w:firstLine="640" w:firstLineChars="200"/>
        <w:textAlignment w:val="auto"/>
        <w:outlineLvl w:val="1"/>
        <w:rPr>
          <w:rStyle w:val="29"/>
          <w:rFonts w:ascii="黑体" w:hAnsi="黑体" w:eastAsia="黑体"/>
          <w:b w:val="0"/>
          <w:color w:val="auto"/>
          <w:highlight w:val="none"/>
        </w:rPr>
      </w:pPr>
      <w:bookmarkStart w:id="14" w:name="_Toc15396604"/>
      <w:bookmarkStart w:id="15" w:name="_Toc15377206"/>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14"/>
      <w:bookmarkEnd w:id="15"/>
    </w:p>
    <w:p>
      <w:pPr>
        <w:pageBreakBefore w:val="0"/>
        <w:kinsoku/>
        <w:wordWrap/>
        <w:overflowPunct/>
        <w:topLinePunct w:val="0"/>
        <w:bidi w:val="0"/>
        <w:spacing w:line="576" w:lineRule="exact"/>
        <w:ind w:left="0" w:right="0" w:firstLine="640" w:firstLineChars="200"/>
        <w:textAlignment w:val="auto"/>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378.69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378.49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99.95</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20"/>
        <w:jc w:val="center"/>
        <w:rPr>
          <w:rFonts w:hint="eastAsia"/>
          <w:lang w:eastAsia="zh-CN"/>
        </w:rPr>
      </w:pPr>
      <w:r>
        <w:rPr>
          <w:rFonts w:hint="eastAsia"/>
          <w:lang w:eastAsia="zh-CN"/>
        </w:rPr>
        <w:drawing>
          <wp:inline distT="0" distB="0" distL="114300" distR="114300">
            <wp:extent cx="4803140" cy="2277110"/>
            <wp:effectExtent l="4445" t="5080" r="12065" b="228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0"/>
        <w:rPr>
          <w:rFonts w:hint="eastAsia"/>
          <w:lang w:eastAsia="zh-CN"/>
        </w:rPr>
      </w:pPr>
    </w:p>
    <w:p>
      <w:pPr>
        <w:pStyle w:val="27"/>
        <w:pageBreakBefore w:val="0"/>
        <w:numPr>
          <w:ilvl w:val="0"/>
          <w:numId w:val="2"/>
        </w:numPr>
        <w:kinsoku/>
        <w:wordWrap/>
        <w:overflowPunct/>
        <w:topLinePunct w:val="0"/>
        <w:bidi w:val="0"/>
        <w:spacing w:line="576" w:lineRule="exact"/>
        <w:ind w:left="0" w:right="0" w:firstLine="640" w:firstLineChars="200"/>
        <w:textAlignment w:val="auto"/>
        <w:outlineLvl w:val="1"/>
        <w:rPr>
          <w:rStyle w:val="29"/>
          <w:rFonts w:ascii="黑体" w:hAnsi="黑体" w:eastAsia="黑体"/>
          <w:b w:val="0"/>
          <w:color w:val="auto"/>
          <w:highlight w:val="none"/>
        </w:rPr>
      </w:pPr>
      <w:bookmarkStart w:id="16" w:name="_Toc15377207"/>
      <w:bookmarkStart w:id="17" w:name="_Toc15396605"/>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16"/>
      <w:bookmarkEnd w:id="17"/>
    </w:p>
    <w:p>
      <w:pPr>
        <w:pageBreakBefore w:val="0"/>
        <w:kinsoku/>
        <w:wordWrap/>
        <w:overflowPunct/>
        <w:topLinePunct w:val="0"/>
        <w:bidi w:val="0"/>
        <w:spacing w:line="576" w:lineRule="exact"/>
        <w:ind w:left="0" w:right="0" w:firstLine="640" w:firstLineChars="200"/>
        <w:textAlignment w:val="auto"/>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328.49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328.49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20"/>
        <w:jc w:val="center"/>
      </w:pPr>
      <w:r>
        <w:drawing>
          <wp:inline distT="0" distB="0" distL="114300" distR="114300">
            <wp:extent cx="4726940" cy="2798445"/>
            <wp:effectExtent l="4445" t="4445" r="12065" b="1651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576" w:lineRule="exact"/>
        <w:ind w:left="0" w:right="0" w:firstLine="640" w:firstLineChars="200"/>
        <w:textAlignment w:val="auto"/>
        <w:outlineLvl w:val="1"/>
        <w:rPr>
          <w:rStyle w:val="29"/>
          <w:rFonts w:ascii="黑体" w:hAnsi="黑体" w:eastAsia="黑体"/>
          <w:b w:val="0"/>
          <w:color w:val="auto"/>
          <w:highlight w:val="none"/>
        </w:rPr>
      </w:pPr>
      <w:bookmarkStart w:id="18" w:name="_Toc15377208"/>
      <w:bookmarkStart w:id="19"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18"/>
      <w:bookmarkEnd w:id="19"/>
    </w:p>
    <w:p>
      <w:pPr>
        <w:pageBreakBefore w:val="0"/>
        <w:kinsoku/>
        <w:wordWrap/>
        <w:overflowPunct/>
        <w:topLinePunct w:val="0"/>
        <w:bidi w:val="0"/>
        <w:spacing w:line="576" w:lineRule="exact"/>
        <w:ind w:left="0" w:right="0"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378.69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233.35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61.62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人员减少和项目资金减少导致。</w:t>
      </w:r>
    </w:p>
    <w:p>
      <w:pPr>
        <w:pStyle w:val="20"/>
        <w:jc w:val="center"/>
      </w:pPr>
      <w:r>
        <w:rPr>
          <w:rFonts w:hint="eastAsia" w:ascii="仿宋" w:hAnsi="仿宋" w:eastAsia="仿宋"/>
          <w:color w:val="auto"/>
          <w:sz w:val="32"/>
          <w:szCs w:val="32"/>
          <w:highlight w:val="none"/>
          <w:lang w:val="en-US" w:eastAsia="zh-CN"/>
        </w:rPr>
        <w:drawing>
          <wp:inline distT="0" distB="0" distL="114300" distR="114300">
            <wp:extent cx="4727575" cy="2704465"/>
            <wp:effectExtent l="4445" t="4445" r="11430" b="152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576" w:lineRule="exact"/>
        <w:ind w:left="0" w:right="0" w:firstLine="640" w:firstLineChars="200"/>
        <w:textAlignment w:val="auto"/>
        <w:outlineLvl w:val="1"/>
        <w:rPr>
          <w:rStyle w:val="29"/>
          <w:rFonts w:ascii="黑体" w:hAnsi="黑体" w:eastAsia="黑体"/>
          <w:b w:val="0"/>
          <w:color w:val="auto"/>
          <w:highlight w:val="none"/>
        </w:rPr>
      </w:pPr>
      <w:bookmarkStart w:id="20" w:name="_Toc15396607"/>
      <w:bookmarkStart w:id="21"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20"/>
      <w:bookmarkEnd w:id="21"/>
    </w:p>
    <w:p>
      <w:pPr>
        <w:pageBreakBefore w:val="0"/>
        <w:kinsoku/>
        <w:wordWrap/>
        <w:overflowPunct/>
        <w:topLinePunct w:val="0"/>
        <w:bidi w:val="0"/>
        <w:spacing w:line="576" w:lineRule="exact"/>
        <w:ind w:left="0" w:right="0" w:firstLine="643" w:firstLineChars="200"/>
        <w:textAlignment w:val="auto"/>
        <w:outlineLvl w:val="2"/>
        <w:rPr>
          <w:rFonts w:ascii="仿宋" w:hAnsi="仿宋" w:eastAsia="仿宋"/>
          <w:b/>
          <w:color w:val="auto"/>
          <w:sz w:val="32"/>
          <w:szCs w:val="32"/>
          <w:highlight w:val="none"/>
        </w:rPr>
      </w:pPr>
      <w:bookmarkStart w:id="22" w:name="_Toc15377210"/>
      <w:r>
        <w:rPr>
          <w:rFonts w:hint="eastAsia" w:ascii="仿宋" w:hAnsi="仿宋" w:eastAsia="仿宋"/>
          <w:b/>
          <w:color w:val="auto"/>
          <w:sz w:val="32"/>
          <w:szCs w:val="32"/>
          <w:highlight w:val="none"/>
        </w:rPr>
        <w:t>（一）一般公共预算财政拨款支出决算总体情况</w:t>
      </w:r>
      <w:bookmarkEnd w:id="22"/>
    </w:p>
    <w:p>
      <w:pPr>
        <w:pageBreakBefore w:val="0"/>
        <w:kinsoku/>
        <w:wordWrap/>
        <w:overflowPunct/>
        <w:topLinePunct w:val="0"/>
        <w:bidi w:val="0"/>
        <w:spacing w:line="576" w:lineRule="exact"/>
        <w:ind w:left="0" w:right="0" w:firstLine="640" w:firstLineChars="200"/>
        <w:textAlignment w:val="auto"/>
        <w:rPr>
          <w:rFonts w:hint="eastAsia"/>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328.49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156.95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47.78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人员减少和项目资金减少导致。</w:t>
      </w:r>
    </w:p>
    <w:p>
      <w:pPr>
        <w:pStyle w:val="20"/>
        <w:rPr>
          <w:rFonts w:hint="eastAsia"/>
          <w:lang w:val="en-US" w:eastAsia="zh-CN"/>
        </w:rPr>
      </w:pPr>
    </w:p>
    <w:p>
      <w:pPr>
        <w:pStyle w:val="20"/>
        <w:jc w:val="center"/>
        <w:rPr>
          <w:rFonts w:hint="eastAsia"/>
          <w:lang w:val="en-US" w:eastAsia="zh-CN"/>
        </w:rPr>
      </w:pPr>
      <w:r>
        <w:rPr>
          <w:rFonts w:hint="eastAsia"/>
          <w:lang w:val="en-US" w:eastAsia="zh-CN"/>
        </w:rPr>
        <w:drawing>
          <wp:inline distT="0" distB="0" distL="114300" distR="114300">
            <wp:extent cx="4813935" cy="2676525"/>
            <wp:effectExtent l="4445" t="4445" r="20320"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exact"/>
        <w:ind w:left="0" w:right="0" w:firstLine="643" w:firstLineChars="200"/>
        <w:textAlignment w:val="auto"/>
        <w:outlineLvl w:val="2"/>
        <w:rPr>
          <w:rFonts w:ascii="仿宋" w:hAnsi="仿宋" w:eastAsia="仿宋"/>
          <w:b/>
          <w:color w:val="auto"/>
          <w:sz w:val="32"/>
          <w:szCs w:val="32"/>
          <w:highlight w:val="none"/>
        </w:rPr>
      </w:pPr>
      <w:bookmarkStart w:id="23" w:name="_Toc15377211"/>
      <w:r>
        <w:rPr>
          <w:rFonts w:hint="eastAsia" w:ascii="仿宋" w:hAnsi="仿宋" w:eastAsia="仿宋"/>
          <w:b/>
          <w:color w:val="auto"/>
          <w:sz w:val="32"/>
          <w:szCs w:val="32"/>
          <w:highlight w:val="none"/>
        </w:rPr>
        <w:t>（二）一般公共预算财政拨款支出决算结构情况</w:t>
      </w:r>
      <w:bookmarkEnd w:id="23"/>
    </w:p>
    <w:p>
      <w:pPr>
        <w:pageBreakBefore w:val="0"/>
        <w:kinsoku/>
        <w:wordWrap/>
        <w:overflowPunct/>
        <w:topLinePunct w:val="0"/>
        <w:bidi w:val="0"/>
        <w:spacing w:line="576" w:lineRule="exact"/>
        <w:ind w:left="0" w:right="0" w:firstLine="640" w:firstLineChars="200"/>
        <w:textAlignment w:val="auto"/>
        <w:rPr>
          <w:rFonts w:hint="eastAsia" w:ascii="仿宋" w:hAnsi="仿宋" w:eastAsia="仿宋" w:cs="Times New Roman"/>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328.49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cs="Times New Roman"/>
          <w:color w:val="auto"/>
          <w:sz w:val="32"/>
          <w:szCs w:val="32"/>
          <w:highlight w:val="none"/>
        </w:rPr>
        <w:t>一般公共服务（类）支出</w:t>
      </w:r>
      <w:r>
        <w:rPr>
          <w:rFonts w:hint="eastAsia" w:ascii="仿宋" w:hAnsi="仿宋" w:eastAsia="仿宋" w:cs="Times New Roman"/>
          <w:color w:val="auto"/>
          <w:sz w:val="32"/>
          <w:szCs w:val="32"/>
          <w:highlight w:val="none"/>
          <w:lang w:val="en-US" w:eastAsia="zh-CN"/>
        </w:rPr>
        <w:t>285.19</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86.82</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；文化旅游体育与传媒（类）支出</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0.91%</w:t>
      </w:r>
      <w:r>
        <w:rPr>
          <w:rFonts w:hint="eastAsia" w:ascii="仿宋" w:hAnsi="仿宋" w:eastAsia="仿宋" w:cs="Times New Roman"/>
          <w:color w:val="auto"/>
          <w:sz w:val="32"/>
          <w:szCs w:val="32"/>
          <w:highlight w:val="none"/>
        </w:rPr>
        <w:t>；社会保障和就业（类）支出</w:t>
      </w:r>
      <w:r>
        <w:rPr>
          <w:rFonts w:hint="eastAsia" w:ascii="仿宋" w:hAnsi="仿宋" w:eastAsia="仿宋" w:cs="Times New Roman"/>
          <w:color w:val="auto"/>
          <w:sz w:val="32"/>
          <w:szCs w:val="32"/>
          <w:highlight w:val="none"/>
          <w:lang w:val="en-US" w:eastAsia="zh-CN"/>
        </w:rPr>
        <w:t>16.18</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4.93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；卫生健康支出</w:t>
      </w:r>
      <w:r>
        <w:rPr>
          <w:rFonts w:hint="eastAsia" w:ascii="仿宋" w:hAnsi="仿宋" w:eastAsia="仿宋" w:cs="Times New Roman"/>
          <w:color w:val="auto"/>
          <w:sz w:val="32"/>
          <w:szCs w:val="32"/>
          <w:highlight w:val="none"/>
          <w:lang w:val="en-US" w:eastAsia="zh-CN"/>
        </w:rPr>
        <w:t>7.92</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2.41</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；住房保障支出</w:t>
      </w:r>
      <w:r>
        <w:rPr>
          <w:rFonts w:hint="eastAsia" w:ascii="仿宋" w:hAnsi="仿宋" w:eastAsia="仿宋" w:cs="Times New Roman"/>
          <w:color w:val="auto"/>
          <w:sz w:val="32"/>
          <w:szCs w:val="32"/>
          <w:highlight w:val="none"/>
          <w:lang w:val="en-US" w:eastAsia="zh-CN"/>
        </w:rPr>
        <w:t>16.18</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1.93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pPr>
        <w:pStyle w:val="20"/>
        <w:jc w:val="center"/>
        <w:rPr>
          <w:rFonts w:hint="eastAsia" w:eastAsia="仿宋"/>
          <w:lang w:eastAsia="zh-CN"/>
        </w:rPr>
      </w:pPr>
      <w:r>
        <w:rPr>
          <w:rFonts w:hint="eastAsia" w:eastAsia="仿宋"/>
          <w:lang w:eastAsia="zh-CN"/>
        </w:rPr>
        <w:drawing>
          <wp:inline distT="0" distB="0" distL="114300" distR="114300">
            <wp:extent cx="5098415" cy="3086735"/>
            <wp:effectExtent l="4445" t="4445" r="21590" b="139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exact"/>
        <w:ind w:left="0" w:right="0" w:firstLine="643" w:firstLineChars="200"/>
        <w:textAlignment w:val="auto"/>
        <w:outlineLvl w:val="2"/>
        <w:rPr>
          <w:rFonts w:ascii="仿宋" w:hAnsi="仿宋" w:eastAsia="仿宋"/>
          <w:b/>
          <w:color w:val="auto"/>
          <w:sz w:val="32"/>
          <w:szCs w:val="32"/>
          <w:highlight w:val="none"/>
        </w:rPr>
      </w:pPr>
      <w:bookmarkStart w:id="24" w:name="_Toc15377212"/>
      <w:r>
        <w:rPr>
          <w:rFonts w:hint="eastAsia" w:ascii="仿宋" w:hAnsi="仿宋" w:eastAsia="仿宋"/>
          <w:b/>
          <w:color w:val="auto"/>
          <w:sz w:val="32"/>
          <w:szCs w:val="32"/>
          <w:highlight w:val="none"/>
        </w:rPr>
        <w:t>（三）一般公共预算财政拨款支出决算具体情况</w:t>
      </w:r>
      <w:bookmarkEnd w:id="24"/>
    </w:p>
    <w:p>
      <w:pPr>
        <w:pageBreakBefore w:val="0"/>
        <w:kinsoku/>
        <w:wordWrap/>
        <w:overflowPunct/>
        <w:topLinePunct w:val="0"/>
        <w:bidi w:val="0"/>
        <w:spacing w:line="576" w:lineRule="exact"/>
        <w:ind w:left="0" w:right="0" w:firstLine="643" w:firstLineChars="200"/>
        <w:textAlignment w:val="auto"/>
        <w:outlineLvl w:val="2"/>
        <w:rPr>
          <w:rFonts w:ascii="仿宋" w:hAnsi="仿宋" w:eastAsia="仿宋"/>
          <w:color w:val="auto"/>
          <w:sz w:val="32"/>
          <w:szCs w:val="32"/>
          <w:highlight w:val="none"/>
        </w:rPr>
      </w:pPr>
      <w:bookmarkStart w:id="25" w:name="_Toc15377444"/>
      <w:bookmarkStart w:id="26" w:name="_Toc15377213"/>
      <w:bookmarkStart w:id="27"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328.49</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25"/>
      <w:bookmarkEnd w:id="26"/>
      <w:bookmarkEnd w:id="27"/>
    </w:p>
    <w:p>
      <w:pPr>
        <w:pageBreakBefore w:val="0"/>
        <w:widowControl w:val="0"/>
        <w:numPr>
          <w:ilvl w:val="0"/>
          <w:numId w:val="3"/>
        </w:numPr>
        <w:kinsoku/>
        <w:wordWrap/>
        <w:overflowPunct/>
        <w:topLinePunct w:val="0"/>
        <w:bidi w:val="0"/>
        <w:snapToGrid/>
        <w:spacing w:line="576" w:lineRule="exact"/>
        <w:ind w:left="0" w:leftChars="0" w:right="0" w:firstLine="600" w:firstLineChars="200"/>
        <w:jc w:val="left"/>
        <w:textAlignment w:val="auto"/>
        <w:rPr>
          <w:rStyle w:val="18"/>
          <w:rFonts w:hint="eastAsia" w:ascii="仿宋_GB2312" w:hAnsi="仿宋_GB2312" w:eastAsia="仿宋_GB2312" w:cs="仿宋_GB2312"/>
          <w:b w:val="0"/>
          <w:bCs/>
          <w:color w:val="auto"/>
          <w:sz w:val="30"/>
          <w:szCs w:val="30"/>
        </w:rPr>
      </w:pPr>
      <w:r>
        <w:rPr>
          <w:rStyle w:val="18"/>
          <w:rFonts w:hint="eastAsia" w:ascii="仿宋_GB2312" w:hAnsi="仿宋_GB2312" w:eastAsia="仿宋_GB2312" w:cs="仿宋_GB2312"/>
          <w:b w:val="0"/>
          <w:bCs/>
          <w:color w:val="auto"/>
          <w:sz w:val="30"/>
          <w:szCs w:val="30"/>
        </w:rPr>
        <w:t>一般公共服务支出（类）宣传事务（款）行政运行（项）:支出决算为</w:t>
      </w:r>
      <w:r>
        <w:rPr>
          <w:rStyle w:val="18"/>
          <w:rFonts w:hint="eastAsia" w:ascii="仿宋_GB2312" w:hAnsi="仿宋_GB2312" w:eastAsia="仿宋_GB2312" w:cs="仿宋_GB2312"/>
          <w:b w:val="0"/>
          <w:bCs/>
          <w:color w:val="auto"/>
          <w:sz w:val="30"/>
          <w:szCs w:val="30"/>
          <w:lang w:val="en-US" w:eastAsia="zh-CN"/>
        </w:rPr>
        <w:t>243.62</w:t>
      </w:r>
      <w:r>
        <w:rPr>
          <w:rStyle w:val="18"/>
          <w:rFonts w:hint="eastAsia" w:ascii="仿宋_GB2312" w:hAnsi="仿宋_GB2312" w:eastAsia="仿宋_GB2312" w:cs="仿宋_GB2312"/>
          <w:b w:val="0"/>
          <w:bCs/>
          <w:color w:val="auto"/>
          <w:sz w:val="30"/>
          <w:szCs w:val="30"/>
        </w:rPr>
        <w:t>万元，完成预算</w:t>
      </w:r>
      <w:r>
        <w:rPr>
          <w:rStyle w:val="18"/>
          <w:rFonts w:hint="eastAsia" w:ascii="仿宋_GB2312" w:hAnsi="仿宋_GB2312" w:eastAsia="仿宋_GB2312" w:cs="仿宋_GB2312"/>
          <w:b w:val="0"/>
          <w:bCs/>
          <w:color w:val="auto"/>
          <w:sz w:val="30"/>
          <w:szCs w:val="30"/>
          <w:lang w:val="en-US" w:eastAsia="zh-CN"/>
        </w:rPr>
        <w:t>100</w:t>
      </w:r>
      <w:r>
        <w:rPr>
          <w:rStyle w:val="18"/>
          <w:rFonts w:hint="eastAsia" w:ascii="仿宋_GB2312" w:hAnsi="仿宋_GB2312" w:eastAsia="仿宋_GB2312" w:cs="仿宋_GB2312"/>
          <w:b w:val="0"/>
          <w:bCs/>
          <w:color w:val="auto"/>
          <w:sz w:val="30"/>
          <w:szCs w:val="30"/>
        </w:rPr>
        <w:t>%</w:t>
      </w:r>
      <w:r>
        <w:rPr>
          <w:rStyle w:val="18"/>
          <w:rFonts w:hint="eastAsia" w:ascii="仿宋_GB2312" w:hAnsi="仿宋_GB2312" w:eastAsia="仿宋_GB2312" w:cs="仿宋_GB2312"/>
          <w:b w:val="0"/>
          <w:bCs/>
          <w:color w:val="auto"/>
          <w:sz w:val="30"/>
          <w:szCs w:val="30"/>
          <w:lang w:eastAsia="zh-CN"/>
        </w:rPr>
        <w:t>，</w:t>
      </w:r>
      <w:r>
        <w:rPr>
          <w:rStyle w:val="18"/>
          <w:rFonts w:hint="eastAsia" w:ascii="仿宋_GB2312" w:hAnsi="仿宋_GB2312" w:eastAsia="仿宋_GB2312" w:cs="仿宋_GB2312"/>
          <w:b w:val="0"/>
          <w:bCs/>
          <w:color w:val="auto"/>
          <w:sz w:val="30"/>
          <w:szCs w:val="30"/>
          <w:lang w:val="en-US" w:eastAsia="zh-CN"/>
        </w:rPr>
        <w:t>决算数等于预算数</w:t>
      </w:r>
      <w:r>
        <w:rPr>
          <w:rStyle w:val="18"/>
          <w:rFonts w:hint="eastAsia" w:ascii="仿宋_GB2312" w:hAnsi="仿宋_GB2312" w:eastAsia="仿宋_GB2312" w:cs="仿宋_GB2312"/>
          <w:b w:val="0"/>
          <w:bCs/>
          <w:color w:val="auto"/>
          <w:sz w:val="30"/>
          <w:szCs w:val="30"/>
        </w:rPr>
        <w:t>。</w:t>
      </w:r>
    </w:p>
    <w:p>
      <w:pPr>
        <w:pageBreakBefore w:val="0"/>
        <w:widowControl w:val="0"/>
        <w:numPr>
          <w:ilvl w:val="0"/>
          <w:numId w:val="3"/>
        </w:numPr>
        <w:kinsoku/>
        <w:wordWrap/>
        <w:overflowPunct/>
        <w:topLinePunct w:val="0"/>
        <w:bidi w:val="0"/>
        <w:snapToGrid/>
        <w:spacing w:line="576" w:lineRule="exact"/>
        <w:ind w:left="0" w:leftChars="0" w:right="0" w:firstLine="600" w:firstLineChars="200"/>
        <w:jc w:val="left"/>
        <w:textAlignment w:val="auto"/>
        <w:rPr>
          <w:rStyle w:val="18"/>
          <w:rFonts w:hint="eastAsia" w:ascii="仿宋_GB2312" w:hAnsi="仿宋_GB2312" w:eastAsia="仿宋_GB2312" w:cs="仿宋_GB2312"/>
          <w:b w:val="0"/>
          <w:bCs/>
          <w:color w:val="auto"/>
          <w:sz w:val="30"/>
          <w:szCs w:val="30"/>
        </w:rPr>
      </w:pPr>
      <w:r>
        <w:rPr>
          <w:rStyle w:val="18"/>
          <w:rFonts w:hint="eastAsia" w:ascii="仿宋_GB2312" w:hAnsi="仿宋_GB2312" w:eastAsia="仿宋_GB2312" w:cs="仿宋_GB2312"/>
          <w:b w:val="0"/>
          <w:bCs/>
          <w:color w:val="auto"/>
          <w:sz w:val="30"/>
          <w:szCs w:val="30"/>
        </w:rPr>
        <w:t>一般公共服务支出（类）宣传事务（款）</w:t>
      </w:r>
      <w:r>
        <w:rPr>
          <w:rStyle w:val="18"/>
          <w:rFonts w:hint="eastAsia" w:ascii="仿宋_GB2312" w:hAnsi="仿宋_GB2312" w:eastAsia="仿宋_GB2312" w:cs="仿宋_GB2312"/>
          <w:b w:val="0"/>
          <w:bCs/>
          <w:color w:val="auto"/>
          <w:sz w:val="30"/>
          <w:szCs w:val="30"/>
          <w:lang w:val="en-US" w:eastAsia="zh-CN"/>
        </w:rPr>
        <w:t>政府办公厅及相关机构</w:t>
      </w:r>
      <w:r>
        <w:rPr>
          <w:rStyle w:val="18"/>
          <w:rFonts w:hint="eastAsia" w:ascii="仿宋_GB2312" w:hAnsi="仿宋_GB2312" w:eastAsia="仿宋_GB2312" w:cs="仿宋_GB2312"/>
          <w:b w:val="0"/>
          <w:bCs/>
          <w:color w:val="auto"/>
          <w:sz w:val="30"/>
          <w:szCs w:val="30"/>
        </w:rPr>
        <w:t>事务（项）:支出决算为</w:t>
      </w:r>
      <w:r>
        <w:rPr>
          <w:rStyle w:val="18"/>
          <w:rFonts w:hint="eastAsia" w:ascii="仿宋_GB2312" w:hAnsi="仿宋_GB2312" w:eastAsia="仿宋_GB2312" w:cs="仿宋_GB2312"/>
          <w:b w:val="0"/>
          <w:bCs/>
          <w:color w:val="auto"/>
          <w:sz w:val="30"/>
          <w:szCs w:val="30"/>
          <w:lang w:val="en-US" w:eastAsia="zh-CN"/>
        </w:rPr>
        <w:t>5.59</w:t>
      </w:r>
      <w:r>
        <w:rPr>
          <w:rStyle w:val="18"/>
          <w:rFonts w:hint="eastAsia" w:ascii="仿宋_GB2312" w:hAnsi="仿宋_GB2312" w:eastAsia="仿宋_GB2312" w:cs="仿宋_GB2312"/>
          <w:b w:val="0"/>
          <w:bCs/>
          <w:color w:val="auto"/>
          <w:sz w:val="30"/>
          <w:szCs w:val="30"/>
        </w:rPr>
        <w:t>万元，完成预算</w:t>
      </w:r>
      <w:r>
        <w:rPr>
          <w:rStyle w:val="18"/>
          <w:rFonts w:hint="eastAsia" w:ascii="仿宋_GB2312" w:hAnsi="仿宋_GB2312" w:eastAsia="仿宋_GB2312" w:cs="仿宋_GB2312"/>
          <w:b w:val="0"/>
          <w:bCs/>
          <w:color w:val="auto"/>
          <w:sz w:val="30"/>
          <w:szCs w:val="30"/>
          <w:lang w:val="en-US" w:eastAsia="zh-CN"/>
        </w:rPr>
        <w:t>100</w:t>
      </w:r>
      <w:r>
        <w:rPr>
          <w:rStyle w:val="18"/>
          <w:rFonts w:hint="eastAsia" w:ascii="仿宋_GB2312" w:hAnsi="仿宋_GB2312" w:eastAsia="仿宋_GB2312" w:cs="仿宋_GB2312"/>
          <w:b w:val="0"/>
          <w:bCs/>
          <w:color w:val="auto"/>
          <w:sz w:val="30"/>
          <w:szCs w:val="30"/>
        </w:rPr>
        <w:t>%</w:t>
      </w:r>
      <w:r>
        <w:rPr>
          <w:rStyle w:val="18"/>
          <w:rFonts w:hint="eastAsia" w:ascii="仿宋_GB2312" w:hAnsi="仿宋_GB2312" w:eastAsia="仿宋_GB2312" w:cs="仿宋_GB2312"/>
          <w:b w:val="0"/>
          <w:bCs/>
          <w:color w:val="auto"/>
          <w:sz w:val="30"/>
          <w:szCs w:val="30"/>
          <w:lang w:eastAsia="zh-CN"/>
        </w:rPr>
        <w:t>，</w:t>
      </w:r>
      <w:r>
        <w:rPr>
          <w:rStyle w:val="18"/>
          <w:rFonts w:hint="eastAsia" w:ascii="仿宋_GB2312" w:hAnsi="仿宋_GB2312" w:eastAsia="仿宋_GB2312" w:cs="仿宋_GB2312"/>
          <w:b w:val="0"/>
          <w:bCs/>
          <w:color w:val="auto"/>
          <w:sz w:val="30"/>
          <w:szCs w:val="30"/>
          <w:lang w:val="en-US" w:eastAsia="zh-CN"/>
        </w:rPr>
        <w:t>决算数等于预算数</w:t>
      </w:r>
      <w:r>
        <w:rPr>
          <w:rStyle w:val="18"/>
          <w:rFonts w:hint="eastAsia" w:ascii="仿宋_GB2312" w:hAnsi="仿宋_GB2312" w:eastAsia="仿宋_GB2312" w:cs="仿宋_GB2312"/>
          <w:b w:val="0"/>
          <w:bCs/>
          <w:color w:val="auto"/>
          <w:sz w:val="30"/>
          <w:szCs w:val="30"/>
        </w:rPr>
        <w:t>。</w:t>
      </w:r>
    </w:p>
    <w:p>
      <w:pPr>
        <w:pageBreakBefore w:val="0"/>
        <w:widowControl w:val="0"/>
        <w:numPr>
          <w:ilvl w:val="0"/>
          <w:numId w:val="3"/>
        </w:numPr>
        <w:kinsoku/>
        <w:wordWrap/>
        <w:overflowPunct/>
        <w:topLinePunct w:val="0"/>
        <w:bidi w:val="0"/>
        <w:snapToGrid/>
        <w:spacing w:line="576" w:lineRule="exact"/>
        <w:ind w:left="0" w:leftChars="0" w:right="0" w:firstLine="600" w:firstLineChars="200"/>
        <w:jc w:val="left"/>
        <w:textAlignment w:val="auto"/>
        <w:rPr>
          <w:rStyle w:val="18"/>
          <w:rFonts w:hint="eastAsia" w:ascii="仿宋_GB2312" w:hAnsi="仿宋_GB2312" w:eastAsia="仿宋_GB2312" w:cs="仿宋_GB2312"/>
          <w:b w:val="0"/>
          <w:bCs/>
          <w:color w:val="auto"/>
          <w:sz w:val="30"/>
          <w:szCs w:val="30"/>
        </w:rPr>
      </w:pPr>
      <w:r>
        <w:rPr>
          <w:rStyle w:val="18"/>
          <w:rFonts w:hint="eastAsia" w:ascii="仿宋_GB2312" w:hAnsi="仿宋_GB2312" w:eastAsia="仿宋_GB2312" w:cs="仿宋_GB2312"/>
          <w:b w:val="0"/>
          <w:bCs/>
          <w:color w:val="auto"/>
          <w:sz w:val="30"/>
          <w:szCs w:val="30"/>
        </w:rPr>
        <w:t>一般公共服务支出（类）宣传事务（款）事业运行（项）:支出决算为</w:t>
      </w:r>
      <w:r>
        <w:rPr>
          <w:rStyle w:val="18"/>
          <w:rFonts w:hint="eastAsia" w:ascii="仿宋_GB2312" w:hAnsi="仿宋_GB2312" w:eastAsia="仿宋_GB2312" w:cs="仿宋_GB2312"/>
          <w:b w:val="0"/>
          <w:bCs/>
          <w:color w:val="auto"/>
          <w:sz w:val="30"/>
          <w:szCs w:val="30"/>
          <w:lang w:val="en-US" w:eastAsia="zh-CN"/>
        </w:rPr>
        <w:t>35.98</w:t>
      </w:r>
      <w:r>
        <w:rPr>
          <w:rStyle w:val="18"/>
          <w:rFonts w:hint="eastAsia" w:ascii="仿宋_GB2312" w:hAnsi="仿宋_GB2312" w:eastAsia="仿宋_GB2312" w:cs="仿宋_GB2312"/>
          <w:b w:val="0"/>
          <w:bCs/>
          <w:color w:val="auto"/>
          <w:sz w:val="30"/>
          <w:szCs w:val="30"/>
        </w:rPr>
        <w:t>万元</w:t>
      </w:r>
      <w:r>
        <w:rPr>
          <w:rStyle w:val="18"/>
          <w:rFonts w:hint="eastAsia" w:ascii="仿宋_GB2312" w:hAnsi="仿宋_GB2312" w:eastAsia="仿宋_GB2312" w:cs="仿宋_GB2312"/>
          <w:b w:val="0"/>
          <w:bCs/>
          <w:color w:val="auto"/>
          <w:sz w:val="30"/>
          <w:szCs w:val="30"/>
          <w:lang w:eastAsia="zh-CN"/>
        </w:rPr>
        <w:t>，</w:t>
      </w:r>
      <w:r>
        <w:rPr>
          <w:rStyle w:val="18"/>
          <w:rFonts w:hint="eastAsia" w:ascii="仿宋_GB2312" w:hAnsi="仿宋_GB2312" w:eastAsia="仿宋_GB2312" w:cs="仿宋_GB2312"/>
          <w:b w:val="0"/>
          <w:bCs/>
          <w:color w:val="auto"/>
          <w:sz w:val="30"/>
          <w:szCs w:val="30"/>
        </w:rPr>
        <w:t>完成预算</w:t>
      </w:r>
      <w:r>
        <w:rPr>
          <w:rStyle w:val="18"/>
          <w:rFonts w:hint="eastAsia" w:ascii="仿宋_GB2312" w:hAnsi="仿宋_GB2312" w:eastAsia="仿宋_GB2312" w:cs="仿宋_GB2312"/>
          <w:b w:val="0"/>
          <w:bCs/>
          <w:color w:val="auto"/>
          <w:sz w:val="30"/>
          <w:szCs w:val="30"/>
          <w:lang w:val="en-US" w:eastAsia="zh-CN"/>
        </w:rPr>
        <w:t>100</w:t>
      </w:r>
      <w:r>
        <w:rPr>
          <w:rStyle w:val="18"/>
          <w:rFonts w:hint="eastAsia" w:ascii="仿宋_GB2312" w:hAnsi="仿宋_GB2312" w:eastAsia="仿宋_GB2312" w:cs="仿宋_GB2312"/>
          <w:b w:val="0"/>
          <w:bCs/>
          <w:color w:val="auto"/>
          <w:sz w:val="30"/>
          <w:szCs w:val="30"/>
        </w:rPr>
        <w:t>%</w:t>
      </w:r>
      <w:r>
        <w:rPr>
          <w:rStyle w:val="18"/>
          <w:rFonts w:hint="eastAsia" w:ascii="仿宋_GB2312" w:hAnsi="仿宋_GB2312" w:eastAsia="仿宋_GB2312" w:cs="仿宋_GB2312"/>
          <w:b w:val="0"/>
          <w:bCs/>
          <w:color w:val="auto"/>
          <w:sz w:val="30"/>
          <w:szCs w:val="30"/>
          <w:lang w:eastAsia="zh-CN"/>
        </w:rPr>
        <w:t>，</w:t>
      </w:r>
      <w:r>
        <w:rPr>
          <w:rStyle w:val="18"/>
          <w:rFonts w:hint="eastAsia" w:ascii="仿宋_GB2312" w:hAnsi="仿宋_GB2312" w:eastAsia="仿宋_GB2312" w:cs="仿宋_GB2312"/>
          <w:b w:val="0"/>
          <w:bCs/>
          <w:color w:val="auto"/>
          <w:sz w:val="30"/>
          <w:szCs w:val="30"/>
          <w:lang w:val="en-US" w:eastAsia="zh-CN"/>
        </w:rPr>
        <w:t>决算数等于预算数</w:t>
      </w:r>
      <w:r>
        <w:rPr>
          <w:rStyle w:val="18"/>
          <w:rFonts w:hint="eastAsia" w:ascii="仿宋_GB2312" w:hAnsi="仿宋_GB2312" w:eastAsia="仿宋_GB2312" w:cs="仿宋_GB2312"/>
          <w:b w:val="0"/>
          <w:bCs/>
          <w:color w:val="auto"/>
          <w:sz w:val="30"/>
          <w:szCs w:val="30"/>
        </w:rPr>
        <w:t>。</w:t>
      </w:r>
    </w:p>
    <w:p>
      <w:pPr>
        <w:pageBreakBefore w:val="0"/>
        <w:widowControl w:val="0"/>
        <w:numPr>
          <w:ilvl w:val="0"/>
          <w:numId w:val="3"/>
        </w:numPr>
        <w:kinsoku/>
        <w:wordWrap/>
        <w:overflowPunct/>
        <w:topLinePunct w:val="0"/>
        <w:bidi w:val="0"/>
        <w:snapToGrid/>
        <w:spacing w:line="576" w:lineRule="exact"/>
        <w:ind w:left="0" w:leftChars="0" w:right="0" w:firstLine="600" w:firstLineChars="200"/>
        <w:jc w:val="left"/>
        <w:textAlignment w:val="auto"/>
        <w:rPr>
          <w:rStyle w:val="18"/>
          <w:rFonts w:hint="eastAsia" w:ascii="仿宋_GB2312" w:hAnsi="仿宋_GB2312" w:eastAsia="仿宋_GB2312" w:cs="仿宋_GB2312"/>
          <w:b w:val="0"/>
          <w:bCs/>
          <w:color w:val="auto"/>
          <w:sz w:val="30"/>
          <w:szCs w:val="30"/>
        </w:rPr>
      </w:pPr>
      <w:r>
        <w:rPr>
          <w:rStyle w:val="18"/>
          <w:rFonts w:hint="eastAsia" w:ascii="仿宋_GB2312" w:hAnsi="仿宋_GB2312" w:eastAsia="仿宋_GB2312" w:cs="仿宋_GB2312"/>
          <w:b w:val="0"/>
          <w:bCs/>
          <w:color w:val="auto"/>
          <w:sz w:val="30"/>
          <w:szCs w:val="30"/>
        </w:rPr>
        <w:t>文化旅游体育与传媒支出（类）新闻出版电影（款）</w:t>
      </w:r>
      <w:r>
        <w:rPr>
          <w:rStyle w:val="18"/>
          <w:rFonts w:hint="eastAsia" w:ascii="仿宋_GB2312" w:hAnsi="仿宋_GB2312" w:eastAsia="仿宋_GB2312" w:cs="仿宋_GB2312"/>
          <w:b w:val="0"/>
          <w:bCs/>
          <w:color w:val="auto"/>
          <w:sz w:val="30"/>
          <w:szCs w:val="30"/>
          <w:lang w:val="en-US" w:eastAsia="zh-CN"/>
        </w:rPr>
        <w:t>行政运行</w:t>
      </w:r>
      <w:r>
        <w:rPr>
          <w:rStyle w:val="18"/>
          <w:rFonts w:hint="eastAsia" w:ascii="仿宋_GB2312" w:hAnsi="仿宋_GB2312" w:eastAsia="仿宋_GB2312" w:cs="仿宋_GB2312"/>
          <w:b w:val="0"/>
          <w:bCs/>
          <w:color w:val="auto"/>
          <w:sz w:val="30"/>
          <w:szCs w:val="30"/>
        </w:rPr>
        <w:t>（项）:支出决算为</w:t>
      </w:r>
      <w:r>
        <w:rPr>
          <w:rStyle w:val="18"/>
          <w:rFonts w:hint="eastAsia" w:ascii="仿宋_GB2312" w:hAnsi="仿宋_GB2312" w:eastAsia="仿宋_GB2312" w:cs="仿宋_GB2312"/>
          <w:b w:val="0"/>
          <w:bCs/>
          <w:color w:val="auto"/>
          <w:sz w:val="30"/>
          <w:szCs w:val="30"/>
          <w:lang w:val="en-US" w:eastAsia="zh-CN"/>
        </w:rPr>
        <w:t>3</w:t>
      </w:r>
      <w:r>
        <w:rPr>
          <w:rStyle w:val="18"/>
          <w:rFonts w:hint="eastAsia" w:ascii="仿宋_GB2312" w:hAnsi="仿宋_GB2312" w:eastAsia="仿宋_GB2312" w:cs="仿宋_GB2312"/>
          <w:b w:val="0"/>
          <w:bCs/>
          <w:color w:val="auto"/>
          <w:sz w:val="30"/>
          <w:szCs w:val="30"/>
        </w:rPr>
        <w:t>万元，完成预算</w:t>
      </w:r>
      <w:r>
        <w:rPr>
          <w:rStyle w:val="18"/>
          <w:rFonts w:hint="eastAsia" w:ascii="仿宋_GB2312" w:hAnsi="仿宋_GB2312" w:eastAsia="仿宋_GB2312" w:cs="仿宋_GB2312"/>
          <w:b w:val="0"/>
          <w:bCs/>
          <w:color w:val="auto"/>
          <w:sz w:val="30"/>
          <w:szCs w:val="30"/>
          <w:lang w:val="en-US" w:eastAsia="zh-CN"/>
        </w:rPr>
        <w:t>100</w:t>
      </w:r>
      <w:r>
        <w:rPr>
          <w:rStyle w:val="18"/>
          <w:rFonts w:hint="eastAsia" w:ascii="仿宋_GB2312" w:hAnsi="仿宋_GB2312" w:eastAsia="仿宋_GB2312" w:cs="仿宋_GB2312"/>
          <w:b w:val="0"/>
          <w:bCs/>
          <w:color w:val="auto"/>
          <w:sz w:val="30"/>
          <w:szCs w:val="30"/>
        </w:rPr>
        <w:t>%</w:t>
      </w:r>
      <w:r>
        <w:rPr>
          <w:rStyle w:val="18"/>
          <w:rFonts w:hint="eastAsia" w:ascii="仿宋_GB2312" w:hAnsi="仿宋_GB2312" w:eastAsia="仿宋_GB2312" w:cs="仿宋_GB2312"/>
          <w:b w:val="0"/>
          <w:bCs/>
          <w:color w:val="auto"/>
          <w:sz w:val="30"/>
          <w:szCs w:val="30"/>
          <w:lang w:eastAsia="zh-CN"/>
        </w:rPr>
        <w:t>，</w:t>
      </w:r>
      <w:r>
        <w:rPr>
          <w:rStyle w:val="18"/>
          <w:rFonts w:hint="eastAsia" w:ascii="仿宋_GB2312" w:hAnsi="仿宋_GB2312" w:eastAsia="仿宋_GB2312" w:cs="仿宋_GB2312"/>
          <w:b w:val="0"/>
          <w:bCs/>
          <w:color w:val="auto"/>
          <w:sz w:val="30"/>
          <w:szCs w:val="30"/>
          <w:lang w:val="en-US" w:eastAsia="zh-CN"/>
        </w:rPr>
        <w:t>决算数等于预算数</w:t>
      </w:r>
      <w:r>
        <w:rPr>
          <w:rStyle w:val="18"/>
          <w:rFonts w:hint="eastAsia" w:ascii="仿宋_GB2312" w:hAnsi="仿宋_GB2312" w:eastAsia="仿宋_GB2312" w:cs="仿宋_GB2312"/>
          <w:b w:val="0"/>
          <w:bCs/>
          <w:color w:val="auto"/>
          <w:sz w:val="30"/>
          <w:szCs w:val="30"/>
        </w:rPr>
        <w:t>。</w:t>
      </w:r>
    </w:p>
    <w:p>
      <w:pPr>
        <w:pageBreakBefore w:val="0"/>
        <w:widowControl w:val="0"/>
        <w:numPr>
          <w:ilvl w:val="0"/>
          <w:numId w:val="3"/>
        </w:numPr>
        <w:kinsoku/>
        <w:wordWrap/>
        <w:overflowPunct/>
        <w:topLinePunct w:val="0"/>
        <w:bidi w:val="0"/>
        <w:snapToGrid/>
        <w:spacing w:line="576" w:lineRule="exact"/>
        <w:ind w:left="0" w:leftChars="0" w:right="0" w:firstLine="600" w:firstLineChars="200"/>
        <w:jc w:val="left"/>
        <w:textAlignment w:val="auto"/>
        <w:rPr>
          <w:rStyle w:val="18"/>
          <w:rFonts w:hint="eastAsia" w:ascii="仿宋_GB2312" w:hAnsi="仿宋_GB2312" w:eastAsia="仿宋_GB2312" w:cs="仿宋_GB2312"/>
          <w:b w:val="0"/>
          <w:bCs/>
          <w:color w:val="auto"/>
          <w:sz w:val="30"/>
          <w:szCs w:val="30"/>
        </w:rPr>
      </w:pPr>
      <w:r>
        <w:rPr>
          <w:rStyle w:val="18"/>
          <w:rFonts w:hint="eastAsia" w:ascii="仿宋_GB2312" w:hAnsi="仿宋_GB2312" w:eastAsia="仿宋_GB2312" w:cs="仿宋_GB2312"/>
          <w:b w:val="0"/>
          <w:bCs/>
          <w:color w:val="auto"/>
          <w:sz w:val="30"/>
          <w:szCs w:val="30"/>
        </w:rPr>
        <w:t>社会保障和就业支出（类）行政事业单位养老支出（款）机关事业单位基本养老保险缴费支出（项）:支出决算为</w:t>
      </w:r>
      <w:r>
        <w:rPr>
          <w:rStyle w:val="18"/>
          <w:rFonts w:hint="eastAsia" w:ascii="仿宋_GB2312" w:hAnsi="仿宋_GB2312" w:eastAsia="仿宋_GB2312" w:cs="仿宋_GB2312"/>
          <w:b w:val="0"/>
          <w:bCs/>
          <w:color w:val="auto"/>
          <w:sz w:val="30"/>
          <w:szCs w:val="30"/>
          <w:lang w:val="en-US" w:eastAsia="zh-CN"/>
        </w:rPr>
        <w:t>15.45</w:t>
      </w:r>
      <w:r>
        <w:rPr>
          <w:rStyle w:val="18"/>
          <w:rFonts w:hint="eastAsia" w:ascii="仿宋_GB2312" w:hAnsi="仿宋_GB2312" w:eastAsia="仿宋_GB2312" w:cs="仿宋_GB2312"/>
          <w:b w:val="0"/>
          <w:bCs/>
          <w:color w:val="auto"/>
          <w:sz w:val="30"/>
          <w:szCs w:val="30"/>
        </w:rPr>
        <w:t>万元，完成预算</w:t>
      </w:r>
      <w:r>
        <w:rPr>
          <w:rStyle w:val="18"/>
          <w:rFonts w:hint="eastAsia" w:ascii="仿宋_GB2312" w:hAnsi="仿宋_GB2312" w:eastAsia="仿宋_GB2312" w:cs="仿宋_GB2312"/>
          <w:b w:val="0"/>
          <w:bCs/>
          <w:color w:val="auto"/>
          <w:sz w:val="30"/>
          <w:szCs w:val="30"/>
          <w:lang w:val="en-US" w:eastAsia="zh-CN"/>
        </w:rPr>
        <w:t>100</w:t>
      </w:r>
      <w:r>
        <w:rPr>
          <w:rStyle w:val="18"/>
          <w:rFonts w:hint="eastAsia" w:ascii="仿宋_GB2312" w:hAnsi="仿宋_GB2312" w:eastAsia="仿宋_GB2312" w:cs="仿宋_GB2312"/>
          <w:b w:val="0"/>
          <w:bCs/>
          <w:color w:val="auto"/>
          <w:sz w:val="30"/>
          <w:szCs w:val="30"/>
        </w:rPr>
        <w:t>%</w:t>
      </w:r>
      <w:r>
        <w:rPr>
          <w:rStyle w:val="18"/>
          <w:rFonts w:hint="eastAsia" w:ascii="仿宋_GB2312" w:hAnsi="仿宋_GB2312" w:eastAsia="仿宋_GB2312" w:cs="仿宋_GB2312"/>
          <w:b w:val="0"/>
          <w:bCs/>
          <w:color w:val="auto"/>
          <w:sz w:val="30"/>
          <w:szCs w:val="30"/>
          <w:lang w:eastAsia="zh-CN"/>
        </w:rPr>
        <w:t>，</w:t>
      </w:r>
      <w:r>
        <w:rPr>
          <w:rStyle w:val="18"/>
          <w:rFonts w:hint="eastAsia" w:ascii="仿宋_GB2312" w:hAnsi="仿宋_GB2312" w:eastAsia="仿宋_GB2312" w:cs="仿宋_GB2312"/>
          <w:b w:val="0"/>
          <w:bCs/>
          <w:color w:val="auto"/>
          <w:sz w:val="30"/>
          <w:szCs w:val="30"/>
          <w:lang w:val="en-US" w:eastAsia="zh-CN"/>
        </w:rPr>
        <w:t>决算数等于预算数</w:t>
      </w:r>
      <w:r>
        <w:rPr>
          <w:rStyle w:val="18"/>
          <w:rFonts w:hint="eastAsia" w:ascii="仿宋_GB2312" w:hAnsi="仿宋_GB2312" w:eastAsia="仿宋_GB2312" w:cs="仿宋_GB2312"/>
          <w:b w:val="0"/>
          <w:bCs/>
          <w:color w:val="auto"/>
          <w:sz w:val="30"/>
          <w:szCs w:val="30"/>
          <w:lang w:eastAsia="zh-CN"/>
        </w:rPr>
        <w:t>。</w:t>
      </w:r>
    </w:p>
    <w:p>
      <w:pPr>
        <w:pageBreakBefore w:val="0"/>
        <w:widowControl w:val="0"/>
        <w:numPr>
          <w:ilvl w:val="0"/>
          <w:numId w:val="3"/>
        </w:numPr>
        <w:kinsoku/>
        <w:wordWrap/>
        <w:overflowPunct/>
        <w:topLinePunct w:val="0"/>
        <w:bidi w:val="0"/>
        <w:snapToGrid/>
        <w:spacing w:line="576" w:lineRule="exact"/>
        <w:ind w:left="0" w:leftChars="0" w:right="0" w:firstLine="600" w:firstLineChars="200"/>
        <w:jc w:val="left"/>
        <w:textAlignment w:val="auto"/>
        <w:rPr>
          <w:rStyle w:val="18"/>
          <w:rFonts w:hint="eastAsia" w:ascii="仿宋_GB2312" w:hAnsi="仿宋_GB2312" w:eastAsia="仿宋_GB2312" w:cs="仿宋_GB2312"/>
          <w:b w:val="0"/>
          <w:bCs/>
          <w:color w:val="auto"/>
          <w:sz w:val="30"/>
          <w:szCs w:val="30"/>
        </w:rPr>
      </w:pPr>
      <w:r>
        <w:rPr>
          <w:rStyle w:val="18"/>
          <w:rFonts w:hint="eastAsia" w:ascii="仿宋_GB2312" w:hAnsi="仿宋_GB2312" w:eastAsia="仿宋_GB2312" w:cs="仿宋_GB2312"/>
          <w:b w:val="0"/>
          <w:bCs/>
          <w:color w:val="auto"/>
          <w:sz w:val="30"/>
          <w:szCs w:val="30"/>
        </w:rPr>
        <w:t>社会保障和就业支出（类）其他社会保障和就业支出（款）其他社会保障和就业支出（项）:支出决算为</w:t>
      </w:r>
      <w:r>
        <w:rPr>
          <w:rStyle w:val="18"/>
          <w:rFonts w:hint="eastAsia" w:ascii="仿宋_GB2312" w:hAnsi="仿宋_GB2312" w:eastAsia="仿宋_GB2312" w:cs="仿宋_GB2312"/>
          <w:b w:val="0"/>
          <w:bCs/>
          <w:color w:val="auto"/>
          <w:sz w:val="30"/>
          <w:szCs w:val="30"/>
          <w:lang w:val="en-US" w:eastAsia="zh-CN"/>
        </w:rPr>
        <w:t>0.73</w:t>
      </w:r>
      <w:r>
        <w:rPr>
          <w:rStyle w:val="18"/>
          <w:rFonts w:hint="eastAsia" w:ascii="仿宋_GB2312" w:hAnsi="仿宋_GB2312" w:eastAsia="仿宋_GB2312" w:cs="仿宋_GB2312"/>
          <w:b w:val="0"/>
          <w:bCs/>
          <w:color w:val="auto"/>
          <w:sz w:val="30"/>
          <w:szCs w:val="30"/>
        </w:rPr>
        <w:t>万元，完成预算</w:t>
      </w:r>
      <w:r>
        <w:rPr>
          <w:rStyle w:val="18"/>
          <w:rFonts w:hint="eastAsia" w:ascii="仿宋_GB2312" w:hAnsi="仿宋_GB2312" w:eastAsia="仿宋_GB2312" w:cs="仿宋_GB2312"/>
          <w:b w:val="0"/>
          <w:bCs/>
          <w:color w:val="auto"/>
          <w:sz w:val="30"/>
          <w:szCs w:val="30"/>
          <w:lang w:val="en-US" w:eastAsia="zh-CN"/>
        </w:rPr>
        <w:t>100</w:t>
      </w:r>
      <w:r>
        <w:rPr>
          <w:rStyle w:val="18"/>
          <w:rFonts w:hint="eastAsia" w:ascii="仿宋_GB2312" w:hAnsi="仿宋_GB2312" w:eastAsia="仿宋_GB2312" w:cs="仿宋_GB2312"/>
          <w:b w:val="0"/>
          <w:bCs/>
          <w:color w:val="auto"/>
          <w:sz w:val="30"/>
          <w:szCs w:val="30"/>
        </w:rPr>
        <w:t>%</w:t>
      </w:r>
      <w:r>
        <w:rPr>
          <w:rStyle w:val="18"/>
          <w:rFonts w:hint="eastAsia" w:ascii="仿宋_GB2312" w:hAnsi="仿宋_GB2312" w:eastAsia="仿宋_GB2312" w:cs="仿宋_GB2312"/>
          <w:b w:val="0"/>
          <w:bCs/>
          <w:color w:val="auto"/>
          <w:sz w:val="30"/>
          <w:szCs w:val="30"/>
          <w:lang w:eastAsia="zh-CN"/>
        </w:rPr>
        <w:t>，</w:t>
      </w:r>
      <w:r>
        <w:rPr>
          <w:rStyle w:val="18"/>
          <w:rFonts w:hint="eastAsia" w:ascii="仿宋_GB2312" w:hAnsi="仿宋_GB2312" w:eastAsia="仿宋_GB2312" w:cs="仿宋_GB2312"/>
          <w:b w:val="0"/>
          <w:bCs/>
          <w:color w:val="auto"/>
          <w:sz w:val="30"/>
          <w:szCs w:val="30"/>
          <w:lang w:val="en-US" w:eastAsia="zh-CN"/>
        </w:rPr>
        <w:t>决算数等于预算数</w:t>
      </w:r>
      <w:r>
        <w:rPr>
          <w:rStyle w:val="18"/>
          <w:rFonts w:hint="eastAsia" w:ascii="仿宋_GB2312" w:hAnsi="仿宋_GB2312" w:eastAsia="仿宋_GB2312" w:cs="仿宋_GB2312"/>
          <w:b w:val="0"/>
          <w:bCs/>
          <w:color w:val="auto"/>
          <w:sz w:val="30"/>
          <w:szCs w:val="30"/>
          <w:lang w:eastAsia="zh-CN"/>
        </w:rPr>
        <w:t>。</w:t>
      </w:r>
    </w:p>
    <w:p>
      <w:pPr>
        <w:pageBreakBefore w:val="0"/>
        <w:widowControl w:val="0"/>
        <w:numPr>
          <w:ilvl w:val="0"/>
          <w:numId w:val="3"/>
        </w:numPr>
        <w:kinsoku/>
        <w:wordWrap/>
        <w:overflowPunct/>
        <w:topLinePunct w:val="0"/>
        <w:bidi w:val="0"/>
        <w:snapToGrid/>
        <w:spacing w:line="576" w:lineRule="exact"/>
        <w:ind w:left="0" w:leftChars="0" w:right="0" w:firstLine="600" w:firstLineChars="200"/>
        <w:jc w:val="left"/>
        <w:textAlignment w:val="auto"/>
        <w:rPr>
          <w:rStyle w:val="18"/>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t>卫生健康支出</w:t>
      </w:r>
      <w:r>
        <w:rPr>
          <w:rStyle w:val="18"/>
          <w:rFonts w:hint="eastAsia" w:ascii="仿宋_GB2312" w:hAnsi="仿宋_GB2312" w:eastAsia="仿宋_GB2312" w:cs="仿宋_GB2312"/>
          <w:b w:val="0"/>
          <w:bCs/>
          <w:color w:val="auto"/>
          <w:sz w:val="30"/>
          <w:szCs w:val="30"/>
        </w:rPr>
        <w:t>（类）行政事业单位医疗（款）行政单位医疗（项）:支出决算为</w:t>
      </w:r>
      <w:r>
        <w:rPr>
          <w:rStyle w:val="18"/>
          <w:rFonts w:hint="eastAsia" w:ascii="仿宋_GB2312" w:hAnsi="仿宋_GB2312" w:eastAsia="仿宋_GB2312" w:cs="仿宋_GB2312"/>
          <w:b w:val="0"/>
          <w:bCs/>
          <w:color w:val="auto"/>
          <w:sz w:val="30"/>
          <w:szCs w:val="30"/>
          <w:lang w:val="en-US" w:eastAsia="zh-CN"/>
        </w:rPr>
        <w:t>4.4</w:t>
      </w:r>
      <w:r>
        <w:rPr>
          <w:rStyle w:val="18"/>
          <w:rFonts w:hint="eastAsia" w:ascii="仿宋_GB2312" w:hAnsi="仿宋_GB2312" w:eastAsia="仿宋_GB2312" w:cs="仿宋_GB2312"/>
          <w:b w:val="0"/>
          <w:bCs/>
          <w:color w:val="auto"/>
          <w:sz w:val="30"/>
          <w:szCs w:val="30"/>
        </w:rPr>
        <w:t>万元，完成预算</w:t>
      </w:r>
      <w:r>
        <w:rPr>
          <w:rStyle w:val="18"/>
          <w:rFonts w:hint="eastAsia" w:ascii="仿宋_GB2312" w:hAnsi="仿宋_GB2312" w:eastAsia="仿宋_GB2312" w:cs="仿宋_GB2312"/>
          <w:b w:val="0"/>
          <w:bCs/>
          <w:color w:val="auto"/>
          <w:sz w:val="30"/>
          <w:szCs w:val="30"/>
          <w:lang w:val="en-US" w:eastAsia="zh-CN"/>
        </w:rPr>
        <w:t>100</w:t>
      </w:r>
      <w:r>
        <w:rPr>
          <w:rStyle w:val="18"/>
          <w:rFonts w:hint="eastAsia" w:ascii="仿宋_GB2312" w:hAnsi="仿宋_GB2312" w:eastAsia="仿宋_GB2312" w:cs="仿宋_GB2312"/>
          <w:b w:val="0"/>
          <w:bCs/>
          <w:color w:val="auto"/>
          <w:sz w:val="30"/>
          <w:szCs w:val="30"/>
        </w:rPr>
        <w:t>%</w:t>
      </w:r>
      <w:r>
        <w:rPr>
          <w:rStyle w:val="18"/>
          <w:rFonts w:hint="eastAsia" w:ascii="仿宋_GB2312" w:hAnsi="仿宋_GB2312" w:eastAsia="仿宋_GB2312" w:cs="仿宋_GB2312"/>
          <w:b w:val="0"/>
          <w:bCs/>
          <w:color w:val="auto"/>
          <w:sz w:val="30"/>
          <w:szCs w:val="30"/>
          <w:lang w:eastAsia="zh-CN"/>
        </w:rPr>
        <w:t>，</w:t>
      </w:r>
      <w:r>
        <w:rPr>
          <w:rStyle w:val="18"/>
          <w:rFonts w:hint="eastAsia" w:ascii="仿宋_GB2312" w:hAnsi="仿宋_GB2312" w:eastAsia="仿宋_GB2312" w:cs="仿宋_GB2312"/>
          <w:b w:val="0"/>
          <w:bCs/>
          <w:color w:val="auto"/>
          <w:sz w:val="30"/>
          <w:szCs w:val="30"/>
          <w:lang w:val="en-US" w:eastAsia="zh-CN"/>
        </w:rPr>
        <w:t>决算数等于预算数</w:t>
      </w:r>
      <w:r>
        <w:rPr>
          <w:rStyle w:val="18"/>
          <w:rFonts w:hint="eastAsia" w:ascii="仿宋_GB2312" w:hAnsi="仿宋_GB2312" w:eastAsia="仿宋_GB2312" w:cs="仿宋_GB2312"/>
          <w:b w:val="0"/>
          <w:bCs/>
          <w:color w:val="auto"/>
          <w:sz w:val="30"/>
          <w:szCs w:val="30"/>
        </w:rPr>
        <w:t>。</w:t>
      </w:r>
    </w:p>
    <w:p>
      <w:pPr>
        <w:pageBreakBefore w:val="0"/>
        <w:widowControl w:val="0"/>
        <w:numPr>
          <w:ilvl w:val="0"/>
          <w:numId w:val="3"/>
        </w:numPr>
        <w:kinsoku/>
        <w:wordWrap/>
        <w:overflowPunct/>
        <w:topLinePunct w:val="0"/>
        <w:bidi w:val="0"/>
        <w:snapToGrid/>
        <w:spacing w:line="576" w:lineRule="exact"/>
        <w:ind w:left="0" w:leftChars="0" w:right="0" w:firstLine="600" w:firstLineChars="200"/>
        <w:jc w:val="left"/>
        <w:textAlignment w:val="auto"/>
        <w:rPr>
          <w:rStyle w:val="29"/>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t>卫生健康支出</w:t>
      </w:r>
      <w:r>
        <w:rPr>
          <w:rStyle w:val="18"/>
          <w:rFonts w:hint="eastAsia" w:ascii="仿宋_GB2312" w:hAnsi="仿宋_GB2312" w:eastAsia="仿宋_GB2312" w:cs="仿宋_GB2312"/>
          <w:b w:val="0"/>
          <w:bCs/>
          <w:color w:val="auto"/>
          <w:sz w:val="30"/>
          <w:szCs w:val="30"/>
        </w:rPr>
        <w:t>（类）行政事业单位医疗（款）事业单位医疗（项）:支出决算为</w:t>
      </w:r>
      <w:r>
        <w:rPr>
          <w:rStyle w:val="18"/>
          <w:rFonts w:hint="eastAsia" w:ascii="仿宋_GB2312" w:hAnsi="仿宋_GB2312" w:eastAsia="仿宋_GB2312" w:cs="仿宋_GB2312"/>
          <w:b w:val="0"/>
          <w:bCs/>
          <w:color w:val="auto"/>
          <w:sz w:val="30"/>
          <w:szCs w:val="30"/>
          <w:lang w:val="en-US" w:eastAsia="zh-CN"/>
        </w:rPr>
        <w:t>3.52</w:t>
      </w:r>
      <w:r>
        <w:rPr>
          <w:rStyle w:val="18"/>
          <w:rFonts w:hint="eastAsia" w:ascii="仿宋_GB2312" w:hAnsi="仿宋_GB2312" w:eastAsia="仿宋_GB2312" w:cs="仿宋_GB2312"/>
          <w:b w:val="0"/>
          <w:bCs/>
          <w:color w:val="auto"/>
          <w:sz w:val="30"/>
          <w:szCs w:val="30"/>
        </w:rPr>
        <w:t>万元，完成预算</w:t>
      </w:r>
      <w:r>
        <w:rPr>
          <w:rStyle w:val="18"/>
          <w:rFonts w:hint="eastAsia" w:ascii="仿宋_GB2312" w:hAnsi="仿宋_GB2312" w:eastAsia="仿宋_GB2312" w:cs="仿宋_GB2312"/>
          <w:b w:val="0"/>
          <w:bCs/>
          <w:color w:val="auto"/>
          <w:sz w:val="30"/>
          <w:szCs w:val="30"/>
          <w:lang w:val="en-US" w:eastAsia="zh-CN"/>
        </w:rPr>
        <w:t>100</w:t>
      </w:r>
      <w:r>
        <w:rPr>
          <w:rStyle w:val="18"/>
          <w:rFonts w:hint="eastAsia" w:ascii="仿宋_GB2312" w:hAnsi="仿宋_GB2312" w:eastAsia="仿宋_GB2312" w:cs="仿宋_GB2312"/>
          <w:b w:val="0"/>
          <w:bCs/>
          <w:color w:val="auto"/>
          <w:sz w:val="30"/>
          <w:szCs w:val="30"/>
        </w:rPr>
        <w:t>%</w:t>
      </w:r>
      <w:r>
        <w:rPr>
          <w:rStyle w:val="18"/>
          <w:rFonts w:hint="eastAsia" w:ascii="仿宋_GB2312" w:hAnsi="仿宋_GB2312" w:eastAsia="仿宋_GB2312" w:cs="仿宋_GB2312"/>
          <w:b w:val="0"/>
          <w:bCs/>
          <w:color w:val="auto"/>
          <w:sz w:val="30"/>
          <w:szCs w:val="30"/>
          <w:lang w:eastAsia="zh-CN"/>
        </w:rPr>
        <w:t>，</w:t>
      </w:r>
      <w:r>
        <w:rPr>
          <w:rStyle w:val="18"/>
          <w:rFonts w:hint="eastAsia" w:ascii="仿宋_GB2312" w:hAnsi="仿宋_GB2312" w:eastAsia="仿宋_GB2312" w:cs="仿宋_GB2312"/>
          <w:b w:val="0"/>
          <w:bCs/>
          <w:color w:val="auto"/>
          <w:sz w:val="30"/>
          <w:szCs w:val="30"/>
          <w:lang w:val="en-US" w:eastAsia="zh-CN"/>
        </w:rPr>
        <w:t>决算数等于预算数</w:t>
      </w:r>
      <w:r>
        <w:rPr>
          <w:rStyle w:val="18"/>
          <w:rFonts w:hint="eastAsia" w:ascii="仿宋_GB2312" w:hAnsi="仿宋_GB2312" w:eastAsia="仿宋_GB2312" w:cs="仿宋_GB2312"/>
          <w:b w:val="0"/>
          <w:bCs/>
          <w:color w:val="auto"/>
          <w:sz w:val="30"/>
          <w:szCs w:val="30"/>
        </w:rPr>
        <w:t>。</w:t>
      </w:r>
    </w:p>
    <w:p>
      <w:pPr>
        <w:pageBreakBefore w:val="0"/>
        <w:widowControl w:val="0"/>
        <w:numPr>
          <w:ilvl w:val="0"/>
          <w:numId w:val="3"/>
        </w:numPr>
        <w:kinsoku/>
        <w:wordWrap/>
        <w:overflowPunct/>
        <w:topLinePunct w:val="0"/>
        <w:bidi w:val="0"/>
        <w:snapToGrid/>
        <w:spacing w:line="576" w:lineRule="exact"/>
        <w:ind w:left="0" w:leftChars="0" w:right="0" w:firstLine="600" w:firstLineChars="200"/>
        <w:jc w:val="left"/>
        <w:textAlignment w:val="auto"/>
        <w:rPr>
          <w:rStyle w:val="29"/>
          <w:rFonts w:hint="eastAsia" w:ascii="仿宋_GB2312" w:hAnsi="仿宋_GB2312" w:eastAsia="仿宋_GB2312" w:cs="仿宋_GB2312"/>
          <w:b w:val="0"/>
          <w:bCs/>
          <w:sz w:val="30"/>
          <w:szCs w:val="30"/>
        </w:rPr>
      </w:pPr>
      <w:r>
        <w:rPr>
          <w:rFonts w:hint="eastAsia" w:ascii="仿宋_GB2312" w:hAnsi="仿宋_GB2312" w:eastAsia="仿宋_GB2312" w:cs="仿宋_GB2312"/>
          <w:b w:val="0"/>
          <w:bCs/>
          <w:color w:val="auto"/>
          <w:sz w:val="30"/>
          <w:szCs w:val="30"/>
        </w:rPr>
        <w:t>住房保障支出</w:t>
      </w:r>
      <w:r>
        <w:rPr>
          <w:rStyle w:val="18"/>
          <w:rFonts w:hint="eastAsia" w:ascii="仿宋_GB2312" w:hAnsi="仿宋_GB2312" w:eastAsia="仿宋_GB2312" w:cs="仿宋_GB2312"/>
          <w:b w:val="0"/>
          <w:bCs/>
          <w:color w:val="auto"/>
          <w:sz w:val="30"/>
          <w:szCs w:val="30"/>
        </w:rPr>
        <w:t>（类）住房改革支出（款）住房公积金（项）:支出决算为</w:t>
      </w:r>
      <w:r>
        <w:rPr>
          <w:rStyle w:val="18"/>
          <w:rFonts w:hint="eastAsia" w:ascii="仿宋_GB2312" w:hAnsi="仿宋_GB2312" w:eastAsia="仿宋_GB2312" w:cs="仿宋_GB2312"/>
          <w:b w:val="0"/>
          <w:bCs/>
          <w:color w:val="auto"/>
          <w:sz w:val="30"/>
          <w:szCs w:val="30"/>
          <w:lang w:val="en-US" w:eastAsia="zh-CN"/>
        </w:rPr>
        <w:t>16.18</w:t>
      </w:r>
      <w:r>
        <w:rPr>
          <w:rStyle w:val="18"/>
          <w:rFonts w:hint="eastAsia" w:ascii="仿宋_GB2312" w:hAnsi="仿宋_GB2312" w:eastAsia="仿宋_GB2312" w:cs="仿宋_GB2312"/>
          <w:b w:val="0"/>
          <w:bCs/>
          <w:color w:val="auto"/>
          <w:sz w:val="30"/>
          <w:szCs w:val="30"/>
        </w:rPr>
        <w:t>万元，完成预算</w:t>
      </w:r>
      <w:r>
        <w:rPr>
          <w:rStyle w:val="18"/>
          <w:rFonts w:hint="eastAsia" w:ascii="仿宋_GB2312" w:hAnsi="仿宋_GB2312" w:eastAsia="仿宋_GB2312" w:cs="仿宋_GB2312"/>
          <w:b w:val="0"/>
          <w:bCs/>
          <w:color w:val="auto"/>
          <w:sz w:val="30"/>
          <w:szCs w:val="30"/>
          <w:lang w:val="en-US" w:eastAsia="zh-CN"/>
        </w:rPr>
        <w:t>100</w:t>
      </w:r>
      <w:r>
        <w:rPr>
          <w:rStyle w:val="18"/>
          <w:rFonts w:hint="eastAsia" w:ascii="仿宋_GB2312" w:hAnsi="仿宋_GB2312" w:eastAsia="仿宋_GB2312" w:cs="仿宋_GB2312"/>
          <w:b w:val="0"/>
          <w:bCs/>
          <w:color w:val="auto"/>
          <w:sz w:val="30"/>
          <w:szCs w:val="30"/>
        </w:rPr>
        <w:t>%</w:t>
      </w:r>
      <w:r>
        <w:rPr>
          <w:rStyle w:val="18"/>
          <w:rFonts w:hint="eastAsia" w:ascii="仿宋_GB2312" w:hAnsi="仿宋_GB2312" w:eastAsia="仿宋_GB2312" w:cs="仿宋_GB2312"/>
          <w:b w:val="0"/>
          <w:bCs/>
          <w:color w:val="auto"/>
          <w:sz w:val="30"/>
          <w:szCs w:val="30"/>
          <w:lang w:eastAsia="zh-CN"/>
        </w:rPr>
        <w:t>，</w:t>
      </w:r>
      <w:r>
        <w:rPr>
          <w:rStyle w:val="18"/>
          <w:rFonts w:hint="eastAsia" w:ascii="仿宋_GB2312" w:hAnsi="仿宋_GB2312" w:eastAsia="仿宋_GB2312" w:cs="仿宋_GB2312"/>
          <w:b w:val="0"/>
          <w:bCs/>
          <w:color w:val="auto"/>
          <w:sz w:val="30"/>
          <w:szCs w:val="30"/>
          <w:lang w:val="en-US" w:eastAsia="zh-CN"/>
        </w:rPr>
        <w:t>决算数等于预算数</w:t>
      </w:r>
      <w:r>
        <w:rPr>
          <w:rStyle w:val="18"/>
          <w:rFonts w:hint="eastAsia" w:ascii="仿宋_GB2312" w:hAnsi="仿宋_GB2312" w:eastAsia="仿宋_GB2312" w:cs="仿宋_GB2312"/>
          <w:b w:val="0"/>
          <w:bCs/>
          <w:color w:val="auto"/>
          <w:sz w:val="30"/>
          <w:szCs w:val="30"/>
        </w:rPr>
        <w:t>。</w:t>
      </w:r>
    </w:p>
    <w:p>
      <w:pPr>
        <w:pageBreakBefore w:val="0"/>
        <w:tabs>
          <w:tab w:val="right" w:pos="8306"/>
        </w:tabs>
        <w:kinsoku/>
        <w:wordWrap/>
        <w:overflowPunct/>
        <w:topLinePunct w:val="0"/>
        <w:bidi w:val="0"/>
        <w:spacing w:line="576" w:lineRule="exact"/>
        <w:ind w:left="0" w:right="0" w:firstLine="640" w:firstLineChars="200"/>
        <w:textAlignment w:val="auto"/>
        <w:outlineLvl w:val="1"/>
        <w:rPr>
          <w:rStyle w:val="29"/>
          <w:color w:val="auto"/>
          <w:highlight w:val="none"/>
        </w:rPr>
      </w:pPr>
      <w:bookmarkStart w:id="28" w:name="_Toc15377214"/>
      <w:bookmarkStart w:id="2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28"/>
      <w:bookmarkEnd w:id="29"/>
      <w:r>
        <w:rPr>
          <w:rStyle w:val="29"/>
          <w:rFonts w:ascii="黑体" w:hAnsi="黑体" w:eastAsia="黑体"/>
          <w:b w:val="0"/>
          <w:color w:val="auto"/>
          <w:highlight w:val="none"/>
        </w:rPr>
        <w:tab/>
      </w:r>
    </w:p>
    <w:p>
      <w:pPr>
        <w:pageBreakBefore w:val="0"/>
        <w:kinsoku/>
        <w:wordWrap/>
        <w:overflowPunct/>
        <w:topLinePunct w:val="0"/>
        <w:bidi w:val="0"/>
        <w:spacing w:line="576" w:lineRule="exact"/>
        <w:ind w:left="0" w:right="0"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328.49</w:t>
      </w:r>
      <w:r>
        <w:rPr>
          <w:rFonts w:hint="eastAsia" w:ascii="仿宋" w:hAnsi="仿宋" w:eastAsia="仿宋"/>
          <w:color w:val="auto"/>
          <w:sz w:val="32"/>
          <w:szCs w:val="32"/>
          <w:highlight w:val="none"/>
        </w:rPr>
        <w:t>万元，其中：</w:t>
      </w:r>
    </w:p>
    <w:p>
      <w:pPr>
        <w:pageBreakBefore w:val="0"/>
        <w:kinsoku/>
        <w:wordWrap/>
        <w:overflowPunct/>
        <w:topLinePunct w:val="0"/>
        <w:bidi w:val="0"/>
        <w:spacing w:line="576" w:lineRule="exact"/>
        <w:ind w:left="0" w:right="0"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166.49</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54.41万元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21.5万元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2.66万元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18.22万元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15.45万元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职工基本医疗保险缴费7.92万元、其他社会保障缴费0.73万元、住房公积金16.18万元、其他工作福利支出28万元。生活补助1.4万元、奖励金0.01万元</w:t>
      </w:r>
      <w:r>
        <w:rPr>
          <w:rFonts w:hint="eastAsia" w:ascii="仿宋" w:hAnsi="仿宋" w:eastAsia="仿宋"/>
          <w:color w:val="auto"/>
          <w:sz w:val="32"/>
          <w:szCs w:val="32"/>
          <w:highlight w:val="none"/>
        </w:rPr>
        <w:t>等。</w:t>
      </w:r>
    </w:p>
    <w:p>
      <w:pPr>
        <w:pageBreakBefore w:val="0"/>
        <w:kinsoku/>
        <w:wordWrap/>
        <w:overflowPunct/>
        <w:topLinePunct w:val="0"/>
        <w:bidi w:val="0"/>
        <w:spacing w:line="576" w:lineRule="exact"/>
        <w:ind w:left="0" w:right="0" w:firstLine="640" w:firstLineChars="200"/>
        <w:textAlignment w:val="auto"/>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162</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23.89万元</w:t>
      </w:r>
      <w:r>
        <w:rPr>
          <w:rFonts w:hint="eastAsia" w:ascii="仿宋" w:hAnsi="仿宋" w:eastAsia="仿宋"/>
          <w:color w:val="auto"/>
          <w:sz w:val="32"/>
          <w:szCs w:val="32"/>
          <w:highlight w:val="none"/>
        </w:rPr>
        <w:t>、印刷费</w:t>
      </w:r>
      <w:r>
        <w:rPr>
          <w:rFonts w:hint="eastAsia" w:ascii="仿宋" w:hAnsi="仿宋" w:eastAsia="仿宋"/>
          <w:color w:val="auto"/>
          <w:sz w:val="32"/>
          <w:szCs w:val="32"/>
          <w:highlight w:val="none"/>
          <w:lang w:val="en-US" w:eastAsia="zh-CN"/>
        </w:rPr>
        <w:t>22.68万元</w:t>
      </w:r>
      <w:r>
        <w:rPr>
          <w:rFonts w:hint="eastAsia" w:ascii="仿宋" w:hAnsi="仿宋" w:eastAsia="仿宋"/>
          <w:color w:val="auto"/>
          <w:sz w:val="32"/>
          <w:szCs w:val="32"/>
          <w:highlight w:val="none"/>
        </w:rPr>
        <w:t>、咨询费</w:t>
      </w:r>
      <w:r>
        <w:rPr>
          <w:rFonts w:hint="eastAsia" w:ascii="仿宋" w:hAnsi="仿宋" w:eastAsia="仿宋"/>
          <w:color w:val="auto"/>
          <w:sz w:val="32"/>
          <w:szCs w:val="32"/>
          <w:highlight w:val="none"/>
          <w:lang w:val="en-US" w:eastAsia="zh-CN"/>
        </w:rPr>
        <w:t>1.25万元、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1.75万元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40.99万元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1.05万元</w:t>
      </w:r>
      <w:r>
        <w:rPr>
          <w:rFonts w:hint="eastAsia" w:ascii="仿宋" w:hAnsi="仿宋" w:eastAsia="仿宋"/>
          <w:color w:val="auto"/>
          <w:sz w:val="32"/>
          <w:szCs w:val="32"/>
          <w:highlight w:val="none"/>
        </w:rPr>
        <w:t>、租赁费</w:t>
      </w:r>
      <w:r>
        <w:rPr>
          <w:rFonts w:hint="eastAsia" w:ascii="仿宋" w:hAnsi="仿宋" w:eastAsia="仿宋"/>
          <w:color w:val="auto"/>
          <w:sz w:val="32"/>
          <w:szCs w:val="32"/>
          <w:highlight w:val="none"/>
          <w:lang w:val="en-US" w:eastAsia="zh-CN"/>
        </w:rPr>
        <w:t>9.51万元</w:t>
      </w:r>
      <w:r>
        <w:rPr>
          <w:rFonts w:hint="eastAsia" w:ascii="仿宋" w:hAnsi="仿宋" w:eastAsia="仿宋"/>
          <w:color w:val="auto"/>
          <w:sz w:val="32"/>
          <w:szCs w:val="32"/>
          <w:highlight w:val="none"/>
        </w:rPr>
        <w:t>、会议费</w:t>
      </w:r>
      <w:r>
        <w:rPr>
          <w:rFonts w:hint="eastAsia" w:ascii="仿宋" w:hAnsi="仿宋" w:eastAsia="仿宋"/>
          <w:color w:val="auto"/>
          <w:sz w:val="32"/>
          <w:szCs w:val="32"/>
          <w:highlight w:val="none"/>
          <w:lang w:val="en-US" w:eastAsia="zh-CN"/>
        </w:rPr>
        <w:t>1.8万元</w:t>
      </w:r>
      <w:r>
        <w:rPr>
          <w:rFonts w:hint="eastAsia" w:ascii="仿宋" w:hAnsi="仿宋" w:eastAsia="仿宋"/>
          <w:color w:val="auto"/>
          <w:sz w:val="32"/>
          <w:szCs w:val="32"/>
          <w:highlight w:val="none"/>
        </w:rPr>
        <w:t>、培训费</w:t>
      </w:r>
      <w:r>
        <w:rPr>
          <w:rFonts w:hint="eastAsia" w:ascii="仿宋" w:hAnsi="仿宋" w:eastAsia="仿宋"/>
          <w:color w:val="auto"/>
          <w:sz w:val="32"/>
          <w:szCs w:val="32"/>
          <w:highlight w:val="none"/>
          <w:lang w:val="en-US" w:eastAsia="zh-CN"/>
        </w:rPr>
        <w:t>0.96万元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8.47万元</w:t>
      </w:r>
      <w:r>
        <w:rPr>
          <w:rFonts w:hint="eastAsia" w:ascii="仿宋" w:hAnsi="仿宋" w:eastAsia="仿宋"/>
          <w:color w:val="auto"/>
          <w:sz w:val="32"/>
          <w:szCs w:val="32"/>
          <w:highlight w:val="none"/>
        </w:rPr>
        <w:t>、委托业务费</w:t>
      </w:r>
      <w:r>
        <w:rPr>
          <w:rFonts w:hint="eastAsia" w:ascii="仿宋" w:hAnsi="仿宋" w:eastAsia="仿宋"/>
          <w:color w:val="auto"/>
          <w:sz w:val="32"/>
          <w:szCs w:val="32"/>
          <w:highlight w:val="none"/>
          <w:lang w:val="en-US" w:eastAsia="zh-CN"/>
        </w:rPr>
        <w:t>32万元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7.08万元</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val="en-US" w:eastAsia="zh-CN"/>
        </w:rPr>
        <w:t>3.01万元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7.55万元</w:t>
      </w:r>
      <w:r>
        <w:rPr>
          <w:rFonts w:hint="eastAsia" w:ascii="仿宋" w:hAnsi="仿宋" w:eastAsia="仿宋"/>
          <w:color w:val="auto"/>
          <w:sz w:val="32"/>
          <w:szCs w:val="32"/>
          <w:highlight w:val="none"/>
        </w:rPr>
        <w:t>等。</w:t>
      </w:r>
    </w:p>
    <w:p>
      <w:pPr>
        <w:pageBreakBefore w:val="0"/>
        <w:kinsoku/>
        <w:wordWrap/>
        <w:overflowPunct/>
        <w:topLinePunct w:val="0"/>
        <w:bidi w:val="0"/>
        <w:spacing w:line="576" w:lineRule="exact"/>
        <w:ind w:left="0" w:right="0" w:firstLine="640" w:firstLineChars="200"/>
        <w:textAlignment w:val="auto"/>
        <w:outlineLvl w:val="1"/>
        <w:rPr>
          <w:rStyle w:val="29"/>
          <w:rFonts w:ascii="黑体" w:hAnsi="黑体" w:eastAsia="黑体"/>
          <w:b w:val="0"/>
          <w:color w:val="auto"/>
          <w:highlight w:val="none"/>
        </w:rPr>
      </w:pPr>
      <w:bookmarkStart w:id="30" w:name="_Toc15396609"/>
      <w:bookmarkStart w:id="31" w:name="_Toc15377215"/>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30"/>
      <w:bookmarkEnd w:id="31"/>
    </w:p>
    <w:p>
      <w:pPr>
        <w:pageBreakBefore w:val="0"/>
        <w:kinsoku/>
        <w:wordWrap/>
        <w:overflowPunct/>
        <w:topLinePunct w:val="0"/>
        <w:bidi w:val="0"/>
        <w:spacing w:line="576" w:lineRule="exact"/>
        <w:ind w:left="0" w:right="0" w:firstLine="643" w:firstLineChars="200"/>
        <w:textAlignment w:val="auto"/>
        <w:outlineLvl w:val="2"/>
        <w:rPr>
          <w:rFonts w:ascii="仿宋" w:hAnsi="仿宋" w:eastAsia="仿宋"/>
          <w:b/>
          <w:color w:val="auto"/>
          <w:sz w:val="32"/>
          <w:szCs w:val="32"/>
          <w:highlight w:val="none"/>
        </w:rPr>
      </w:pPr>
      <w:bookmarkStart w:id="32" w:name="_Toc15377216"/>
      <w:r>
        <w:rPr>
          <w:rFonts w:hint="eastAsia" w:ascii="仿宋" w:hAnsi="仿宋" w:eastAsia="仿宋"/>
          <w:b/>
          <w:color w:val="auto"/>
          <w:sz w:val="32"/>
          <w:szCs w:val="32"/>
          <w:highlight w:val="none"/>
        </w:rPr>
        <w:t>（一）“三公”经费财政拨款支出决算总体情况说明</w:t>
      </w:r>
      <w:bookmarkEnd w:id="32"/>
    </w:p>
    <w:p>
      <w:pPr>
        <w:pageBreakBefore w:val="0"/>
        <w:kinsoku/>
        <w:wordWrap/>
        <w:overflowPunct/>
        <w:topLinePunct w:val="0"/>
        <w:bidi w:val="0"/>
        <w:spacing w:line="576" w:lineRule="exact"/>
        <w:ind w:left="0" w:right="0" w:firstLine="640" w:firstLineChars="200"/>
        <w:textAlignment w:val="auto"/>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8.47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持平</w:t>
      </w:r>
      <w:r>
        <w:rPr>
          <w:rFonts w:hint="eastAsia" w:ascii="仿宋" w:hAnsi="仿宋" w:eastAsia="仿宋"/>
          <w:color w:val="auto"/>
          <w:sz w:val="32"/>
          <w:szCs w:val="32"/>
          <w:highlight w:val="none"/>
        </w:rPr>
        <w:t>的主要原因是</w:t>
      </w:r>
      <w:r>
        <w:rPr>
          <w:rFonts w:hint="eastAsia" w:ascii="仿宋" w:hAnsi="仿宋" w:eastAsia="仿宋"/>
          <w:color w:val="000000"/>
          <w:sz w:val="32"/>
          <w:szCs w:val="32"/>
          <w:lang w:val="en-US" w:eastAsia="zh-CN"/>
        </w:rPr>
        <w:t>厉行节约及严格控制经费支出。</w:t>
      </w:r>
    </w:p>
    <w:p>
      <w:pPr>
        <w:pageBreakBefore w:val="0"/>
        <w:kinsoku/>
        <w:wordWrap/>
        <w:overflowPunct/>
        <w:topLinePunct w:val="0"/>
        <w:bidi w:val="0"/>
        <w:spacing w:line="576" w:lineRule="exact"/>
        <w:ind w:left="0" w:right="0" w:firstLine="643" w:firstLineChars="200"/>
        <w:textAlignment w:val="auto"/>
        <w:outlineLvl w:val="2"/>
        <w:rPr>
          <w:rFonts w:ascii="仿宋" w:hAnsi="仿宋" w:eastAsia="仿宋"/>
          <w:b/>
          <w:color w:val="auto"/>
          <w:sz w:val="32"/>
          <w:szCs w:val="32"/>
          <w:highlight w:val="none"/>
        </w:rPr>
      </w:pPr>
      <w:bookmarkStart w:id="33" w:name="_Toc15377217"/>
      <w:r>
        <w:rPr>
          <w:rFonts w:hint="eastAsia" w:ascii="仿宋" w:hAnsi="仿宋" w:eastAsia="仿宋"/>
          <w:b/>
          <w:color w:val="auto"/>
          <w:sz w:val="32"/>
          <w:szCs w:val="32"/>
          <w:highlight w:val="none"/>
        </w:rPr>
        <w:t>（二）“三公”经费财政拨款支出决算具体情况说明</w:t>
      </w:r>
      <w:bookmarkEnd w:id="33"/>
    </w:p>
    <w:p>
      <w:pPr>
        <w:pageBreakBefore w:val="0"/>
        <w:widowControl w:val="0"/>
        <w:kinsoku/>
        <w:wordWrap/>
        <w:overflowPunct/>
        <w:topLinePunct w:val="0"/>
        <w:bidi w:val="0"/>
        <w:snapToGrid/>
        <w:spacing w:line="576" w:lineRule="exact"/>
        <w:ind w:left="0" w:leftChars="0" w:right="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202</w:t>
      </w: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rPr>
        <w:t>年“三公”经费财政拨款支出决算中</w:t>
      </w:r>
      <w:r>
        <w:rPr>
          <w:rFonts w:hint="eastAsia" w:ascii="仿宋_GB2312" w:hAnsi="仿宋_GB2312" w:eastAsia="仿宋_GB2312" w:cs="仿宋_GB2312"/>
          <w:b w:val="0"/>
          <w:bCs w:val="0"/>
          <w:color w:val="000000"/>
          <w:sz w:val="30"/>
          <w:szCs w:val="30"/>
        </w:rPr>
        <w:t>，</w:t>
      </w:r>
      <w:r>
        <w:rPr>
          <w:rFonts w:hint="eastAsia" w:ascii="仿宋" w:hAnsi="仿宋" w:eastAsia="仿宋"/>
          <w:b w:val="0"/>
          <w:bCs w:val="0"/>
          <w:color w:val="auto"/>
          <w:sz w:val="32"/>
          <w:szCs w:val="32"/>
          <w:highlight w:val="none"/>
          <w:lang w:val="en-US" w:eastAsia="zh-CN"/>
        </w:rPr>
        <w:t>因公出国</w:t>
      </w:r>
      <w:r>
        <w:rPr>
          <w:rFonts w:hint="eastAsia" w:ascii="仿宋_GB2312" w:eastAsia="仿宋_GB2312"/>
          <w:b w:val="0"/>
          <w:bCs w:val="0"/>
          <w:color w:val="auto"/>
          <w:sz w:val="32"/>
          <w:szCs w:val="32"/>
          <w:highlight w:val="none"/>
        </w:rPr>
        <w:t>（境）</w:t>
      </w:r>
      <w:r>
        <w:rPr>
          <w:rFonts w:hint="eastAsia" w:ascii="仿宋" w:hAnsi="仿宋" w:eastAsia="仿宋"/>
          <w:b w:val="0"/>
          <w:bCs w:val="0"/>
          <w:color w:val="auto"/>
          <w:sz w:val="32"/>
          <w:szCs w:val="32"/>
          <w:highlight w:val="none"/>
          <w:lang w:val="en-US" w:eastAsia="zh-CN"/>
        </w:rPr>
        <w:t>经费支出0万元，年初未安排预算；</w:t>
      </w:r>
      <w:r>
        <w:rPr>
          <w:rFonts w:hint="eastAsia" w:ascii="仿宋" w:hAnsi="仿宋" w:eastAsia="仿宋"/>
          <w:b w:val="0"/>
          <w:bCs w:val="0"/>
          <w:color w:val="auto"/>
          <w:sz w:val="32"/>
          <w:szCs w:val="32"/>
          <w:highlight w:val="none"/>
        </w:rPr>
        <w:t>公务用车购置及运行维护费支出决算</w:t>
      </w:r>
      <w:r>
        <w:rPr>
          <w:rFonts w:hint="eastAsia" w:ascii="仿宋" w:hAnsi="仿宋" w:eastAsia="仿宋"/>
          <w:b w:val="0"/>
          <w:bCs w:val="0"/>
          <w:color w:val="auto"/>
          <w:sz w:val="32"/>
          <w:szCs w:val="32"/>
          <w:highlight w:val="none"/>
          <w:lang w:val="en-US" w:eastAsia="zh-CN"/>
        </w:rPr>
        <w:t>0</w:t>
      </w:r>
      <w:r>
        <w:rPr>
          <w:rFonts w:hint="eastAsia" w:ascii="仿宋" w:hAnsi="仿宋" w:eastAsia="仿宋"/>
          <w:b w:val="0"/>
          <w:bCs w:val="0"/>
          <w:color w:val="auto"/>
          <w:sz w:val="32"/>
          <w:szCs w:val="32"/>
          <w:highlight w:val="none"/>
        </w:rPr>
        <w:t>万元，</w:t>
      </w:r>
      <w:r>
        <w:rPr>
          <w:rFonts w:hint="eastAsia" w:ascii="仿宋" w:hAnsi="仿宋" w:eastAsia="仿宋"/>
          <w:b w:val="0"/>
          <w:bCs w:val="0"/>
          <w:color w:val="auto"/>
          <w:sz w:val="32"/>
          <w:szCs w:val="32"/>
          <w:highlight w:val="none"/>
          <w:lang w:val="en-US" w:eastAsia="zh-CN"/>
        </w:rPr>
        <w:t>年初未安排预算</w:t>
      </w:r>
      <w:r>
        <w:rPr>
          <w:rFonts w:hint="eastAsia" w:ascii="仿宋_GB2312" w:hAnsi="仿宋_GB2312" w:eastAsia="仿宋_GB2312" w:cs="仿宋_GB2312"/>
          <w:b w:val="0"/>
          <w:bCs w:val="0"/>
          <w:color w:val="000000"/>
          <w:sz w:val="30"/>
          <w:szCs w:val="30"/>
          <w:highlight w:val="none"/>
        </w:rPr>
        <w:t>；</w:t>
      </w:r>
      <w:r>
        <w:rPr>
          <w:rFonts w:hint="eastAsia" w:ascii="仿宋_GB2312" w:hAnsi="仿宋_GB2312" w:eastAsia="仿宋_GB2312" w:cs="仿宋_GB2312"/>
          <w:b w:val="0"/>
          <w:bCs w:val="0"/>
          <w:color w:val="000000"/>
          <w:sz w:val="30"/>
          <w:szCs w:val="30"/>
        </w:rPr>
        <w:t>公务接</w:t>
      </w:r>
      <w:r>
        <w:rPr>
          <w:rFonts w:hint="eastAsia" w:ascii="仿宋_GB2312" w:hAnsi="仿宋_GB2312" w:eastAsia="仿宋_GB2312" w:cs="仿宋_GB2312"/>
          <w:color w:val="000000"/>
          <w:sz w:val="30"/>
          <w:szCs w:val="30"/>
        </w:rPr>
        <w:t>待费支出决算</w:t>
      </w:r>
      <w:r>
        <w:rPr>
          <w:rFonts w:hint="eastAsia" w:ascii="仿宋_GB2312" w:hAnsi="仿宋_GB2312" w:eastAsia="仿宋_GB2312" w:cs="仿宋_GB2312"/>
          <w:color w:val="auto"/>
          <w:sz w:val="30"/>
          <w:szCs w:val="30"/>
        </w:rPr>
        <w:t>8.4</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100</w:t>
      </w:r>
      <w:r>
        <w:rPr>
          <w:rFonts w:hint="eastAsia" w:ascii="仿宋_GB2312" w:hAnsi="仿宋_GB2312" w:eastAsia="仿宋_GB2312" w:cs="仿宋_GB2312"/>
          <w:color w:val="000000"/>
          <w:sz w:val="30"/>
          <w:szCs w:val="30"/>
        </w:rPr>
        <w:t>%。具体情况如下：</w:t>
      </w:r>
    </w:p>
    <w:p>
      <w:pPr>
        <w:pStyle w:val="20"/>
        <w:jc w:val="center"/>
        <w:rPr>
          <w:rFonts w:hint="eastAsia" w:eastAsia="仿宋_GB2312"/>
          <w:lang w:eastAsia="zh-CN"/>
        </w:rPr>
      </w:pPr>
      <w:r>
        <w:rPr>
          <w:rFonts w:hint="eastAsia" w:eastAsia="仿宋_GB2312"/>
          <w:lang w:eastAsia="zh-CN"/>
        </w:rPr>
        <w:drawing>
          <wp:inline distT="0" distB="0" distL="114300" distR="114300">
            <wp:extent cx="4623435" cy="2713990"/>
            <wp:effectExtent l="4445" t="4445" r="20320" b="571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lang w:eastAsia="zh-CN"/>
        </w:rPr>
        <w:t>年初未安排预算</w:t>
      </w:r>
      <w:r>
        <w:rPr>
          <w:rStyle w:val="18"/>
          <w:rFonts w:hint="eastAsia"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因公</w:t>
      </w:r>
      <w:r>
        <w:rPr>
          <w:rFonts w:hint="eastAsia" w:ascii="仿宋_GB2312" w:eastAsia="仿宋_GB2312"/>
          <w:color w:val="000000"/>
          <w:sz w:val="32"/>
          <w:szCs w:val="32"/>
        </w:rPr>
        <w:t>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8"/>
          <w:rFonts w:hint="eastAsia" w:ascii="仿宋" w:hAnsi="仿宋" w:eastAsia="仿宋"/>
          <w:b w:val="0"/>
          <w:bCs/>
          <w:color w:val="000000"/>
          <w:sz w:val="32"/>
          <w:szCs w:val="32"/>
          <w:lang w:eastAsia="zh-CN"/>
        </w:rPr>
        <w:t>年初未安排预算</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napToGrid/>
        <w:spacing w:line="576" w:lineRule="exact"/>
        <w:ind w:left="0" w:leftChars="0" w:right="0" w:firstLine="602"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bCs w:val="0"/>
          <w:color w:val="000000"/>
          <w:sz w:val="30"/>
          <w:szCs w:val="30"/>
        </w:rPr>
        <w:t>3.公务接待费支出</w:t>
      </w:r>
      <w:r>
        <w:rPr>
          <w:rFonts w:hint="eastAsia" w:ascii="仿宋_GB2312" w:hAnsi="仿宋_GB2312" w:eastAsia="仿宋_GB2312" w:cs="仿宋_GB2312"/>
          <w:color w:val="auto"/>
          <w:sz w:val="30"/>
          <w:szCs w:val="30"/>
        </w:rPr>
        <w:t>8.4</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b w:val="0"/>
          <w:bCs/>
          <w:color w:val="000000"/>
          <w:sz w:val="30"/>
          <w:szCs w:val="30"/>
        </w:rPr>
        <w:t>万元，</w:t>
      </w:r>
      <w:r>
        <w:rPr>
          <w:rStyle w:val="18"/>
          <w:rFonts w:hint="eastAsia" w:ascii="仿宋_GB2312" w:hAnsi="仿宋_GB2312" w:eastAsia="仿宋_GB2312" w:cs="仿宋_GB2312"/>
          <w:b w:val="0"/>
          <w:bCs/>
          <w:color w:val="auto"/>
          <w:sz w:val="30"/>
          <w:szCs w:val="30"/>
          <w:lang w:val="en-US" w:eastAsia="zh-CN"/>
        </w:rPr>
        <w:t>决算数等于预算数，</w:t>
      </w:r>
      <w:r>
        <w:rPr>
          <w:rStyle w:val="18"/>
          <w:rFonts w:hint="eastAsia" w:ascii="仿宋_GB2312" w:hAnsi="仿宋_GB2312" w:eastAsia="仿宋_GB2312" w:cs="仿宋_GB2312"/>
          <w:b w:val="0"/>
          <w:bCs/>
          <w:color w:val="000000"/>
          <w:sz w:val="30"/>
          <w:szCs w:val="30"/>
        </w:rPr>
        <w:t>完成预算</w:t>
      </w:r>
      <w:r>
        <w:rPr>
          <w:rFonts w:hint="eastAsia" w:ascii="仿宋_GB2312" w:hAnsi="仿宋_GB2312" w:eastAsia="仿宋_GB2312" w:cs="仿宋_GB2312"/>
          <w:color w:val="000000"/>
          <w:sz w:val="30"/>
          <w:szCs w:val="30"/>
          <w:lang w:val="en-US" w:eastAsia="zh-CN"/>
        </w:rPr>
        <w:t>100</w:t>
      </w:r>
      <w:r>
        <w:rPr>
          <w:rStyle w:val="18"/>
          <w:rFonts w:hint="eastAsia" w:ascii="仿宋_GB2312" w:hAnsi="仿宋_GB2312" w:eastAsia="仿宋_GB2312" w:cs="仿宋_GB2312"/>
          <w:b w:val="0"/>
          <w:bCs/>
          <w:color w:val="000000"/>
          <w:sz w:val="30"/>
          <w:szCs w:val="30"/>
        </w:rPr>
        <w:t>%。</w:t>
      </w:r>
      <w:r>
        <w:rPr>
          <w:rFonts w:hint="eastAsia" w:ascii="仿宋_GB2312" w:hAnsi="仿宋_GB2312" w:eastAsia="仿宋_GB2312" w:cs="仿宋_GB2312"/>
          <w:b w:val="0"/>
          <w:bCs/>
          <w:color w:val="000000"/>
          <w:sz w:val="30"/>
          <w:szCs w:val="30"/>
        </w:rPr>
        <w:t>公务接待费支出决算比</w:t>
      </w:r>
      <w:r>
        <w:rPr>
          <w:rFonts w:hint="eastAsia" w:ascii="仿宋_GB2312" w:hAnsi="仿宋_GB2312" w:eastAsia="仿宋_GB2312" w:cs="仿宋_GB2312"/>
          <w:b w:val="0"/>
          <w:bCs/>
          <w:color w:val="000000"/>
          <w:sz w:val="30"/>
          <w:szCs w:val="30"/>
          <w:lang w:eastAsia="zh-CN"/>
        </w:rPr>
        <w:t>20</w:t>
      </w:r>
      <w:r>
        <w:rPr>
          <w:rFonts w:hint="eastAsia" w:ascii="仿宋_GB2312" w:hAnsi="仿宋_GB2312" w:eastAsia="仿宋_GB2312" w:cs="仿宋_GB2312"/>
          <w:b w:val="0"/>
          <w:bCs/>
          <w:color w:val="000000"/>
          <w:sz w:val="30"/>
          <w:szCs w:val="30"/>
          <w:lang w:val="en-US" w:eastAsia="zh-CN"/>
        </w:rPr>
        <w:t>20</w:t>
      </w:r>
      <w:r>
        <w:rPr>
          <w:rFonts w:hint="eastAsia" w:ascii="仿宋_GB2312" w:hAnsi="仿宋_GB2312" w:eastAsia="仿宋_GB2312" w:cs="仿宋_GB2312"/>
          <w:b w:val="0"/>
          <w:bCs/>
          <w:color w:val="000000"/>
          <w:sz w:val="30"/>
          <w:szCs w:val="30"/>
        </w:rPr>
        <w:t>年减少</w:t>
      </w:r>
      <w:r>
        <w:rPr>
          <w:rFonts w:hint="eastAsia" w:ascii="仿宋_GB2312" w:hAnsi="仿宋_GB2312" w:eastAsia="仿宋_GB2312" w:cs="仿宋_GB2312"/>
          <w:b w:val="0"/>
          <w:bCs/>
          <w:color w:val="000000"/>
          <w:sz w:val="30"/>
          <w:szCs w:val="30"/>
          <w:lang w:val="en-US" w:eastAsia="zh-CN"/>
        </w:rPr>
        <w:t>0.1</w:t>
      </w:r>
      <w:r>
        <w:rPr>
          <w:rFonts w:hint="eastAsia" w:ascii="仿宋_GB2312" w:hAnsi="仿宋_GB2312" w:eastAsia="仿宋_GB2312" w:cs="仿宋_GB2312"/>
          <w:b w:val="0"/>
          <w:bCs/>
          <w:color w:val="000000"/>
          <w:sz w:val="30"/>
          <w:szCs w:val="30"/>
        </w:rPr>
        <w:t>万元，下降</w:t>
      </w:r>
      <w:r>
        <w:rPr>
          <w:rFonts w:hint="eastAsia" w:ascii="仿宋_GB2312" w:hAnsi="仿宋_GB2312" w:eastAsia="仿宋_GB2312" w:cs="仿宋_GB2312"/>
          <w:b w:val="0"/>
          <w:bCs/>
          <w:color w:val="000000"/>
          <w:sz w:val="30"/>
          <w:szCs w:val="30"/>
          <w:lang w:val="en-US" w:eastAsia="zh-CN"/>
        </w:rPr>
        <w:t>1.74</w:t>
      </w:r>
      <w:r>
        <w:rPr>
          <w:rFonts w:hint="eastAsia" w:ascii="仿宋_GB2312" w:hAnsi="仿宋_GB2312" w:eastAsia="仿宋_GB2312" w:cs="仿宋_GB2312"/>
          <w:b w:val="0"/>
          <w:bCs/>
          <w:color w:val="000000"/>
          <w:sz w:val="30"/>
          <w:szCs w:val="30"/>
        </w:rPr>
        <w:t>%。主要原因是严格缩减一般性公务接待,严格压减支出</w:t>
      </w:r>
      <w:r>
        <w:rPr>
          <w:rFonts w:hint="eastAsia" w:ascii="仿宋_GB2312" w:hAnsi="仿宋_GB2312" w:eastAsia="仿宋_GB2312" w:cs="仿宋_GB2312"/>
          <w:b w:val="0"/>
          <w:bCs/>
          <w:color w:val="000000"/>
          <w:sz w:val="30"/>
          <w:szCs w:val="30"/>
          <w:lang w:eastAsia="zh-CN"/>
        </w:rPr>
        <w:t>，</w:t>
      </w:r>
      <w:r>
        <w:rPr>
          <w:rFonts w:hint="eastAsia" w:ascii="仿宋_GB2312" w:hAnsi="仿宋_GB2312" w:eastAsia="仿宋_GB2312" w:cs="仿宋_GB2312"/>
          <w:b w:val="0"/>
          <w:bCs/>
          <w:color w:val="000000"/>
          <w:sz w:val="30"/>
          <w:szCs w:val="30"/>
        </w:rPr>
        <w:t>控制接待标准。其中：</w:t>
      </w:r>
    </w:p>
    <w:p>
      <w:pPr>
        <w:pageBreakBefore w:val="0"/>
        <w:widowControl w:val="0"/>
        <w:kinsoku/>
        <w:wordWrap/>
        <w:overflowPunct/>
        <w:topLinePunct w:val="0"/>
        <w:bidi w:val="0"/>
        <w:snapToGrid/>
        <w:spacing w:line="576" w:lineRule="exact"/>
        <w:ind w:left="0" w:leftChars="0" w:right="0" w:firstLine="600" w:firstLineChars="200"/>
        <w:jc w:val="left"/>
        <w:textAlignment w:val="auto"/>
        <w:outlineLvl w:val="9"/>
        <w:rPr>
          <w:rFonts w:ascii="黑体" w:eastAsia="黑体"/>
          <w:color w:val="auto"/>
          <w:sz w:val="32"/>
          <w:szCs w:val="32"/>
          <w:highlight w:val="none"/>
        </w:rPr>
      </w:pPr>
      <w:r>
        <w:rPr>
          <w:rFonts w:hint="eastAsia" w:ascii="仿宋_GB2312" w:hAnsi="仿宋_GB2312" w:eastAsia="仿宋_GB2312" w:cs="仿宋_GB2312"/>
          <w:b w:val="0"/>
          <w:bCs/>
          <w:color w:val="000000"/>
          <w:sz w:val="30"/>
          <w:szCs w:val="30"/>
        </w:rPr>
        <w:t>国内公务接待支出</w:t>
      </w:r>
      <w:r>
        <w:rPr>
          <w:rFonts w:hint="eastAsia" w:ascii="仿宋_GB2312" w:hAnsi="仿宋_GB2312" w:eastAsia="仿宋_GB2312" w:cs="仿宋_GB2312"/>
          <w:color w:val="auto"/>
          <w:sz w:val="30"/>
          <w:szCs w:val="30"/>
        </w:rPr>
        <w:t>8.4</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b w:val="0"/>
          <w:bCs/>
          <w:color w:val="000000"/>
          <w:sz w:val="30"/>
          <w:szCs w:val="30"/>
        </w:rPr>
        <w:t>万元，主要用于中央、省、市领导调研，</w:t>
      </w:r>
      <w:r>
        <w:rPr>
          <w:rFonts w:hint="eastAsia" w:ascii="仿宋_GB2312" w:hAnsi="仿宋_GB2312" w:eastAsia="仿宋_GB2312" w:cs="仿宋_GB2312"/>
          <w:b w:val="0"/>
          <w:bCs/>
          <w:color w:val="000000"/>
          <w:sz w:val="30"/>
          <w:szCs w:val="30"/>
          <w:lang w:val="en-US" w:eastAsia="zh-CN"/>
        </w:rPr>
        <w:t>新闻记者采访和</w:t>
      </w:r>
      <w:r>
        <w:rPr>
          <w:rFonts w:hint="eastAsia" w:ascii="仿宋_GB2312" w:hAnsi="仿宋_GB2312" w:eastAsia="仿宋_GB2312" w:cs="仿宋_GB2312"/>
          <w:b w:val="0"/>
          <w:bCs/>
          <w:color w:val="000000"/>
          <w:sz w:val="30"/>
          <w:szCs w:val="30"/>
        </w:rPr>
        <w:t>上级对口部门考察</w:t>
      </w:r>
      <w:r>
        <w:rPr>
          <w:rFonts w:hint="eastAsia" w:ascii="仿宋_GB2312" w:hAnsi="仿宋_GB2312" w:eastAsia="仿宋_GB2312" w:cs="仿宋_GB2312"/>
          <w:b w:val="0"/>
          <w:bCs/>
          <w:color w:val="000000"/>
          <w:sz w:val="30"/>
          <w:szCs w:val="30"/>
          <w:lang w:eastAsia="zh-CN"/>
        </w:rPr>
        <w:t>调研产生的生活费</w:t>
      </w:r>
      <w:r>
        <w:rPr>
          <w:rFonts w:hint="eastAsia" w:ascii="仿宋_GB2312" w:hAnsi="仿宋_GB2312" w:eastAsia="仿宋_GB2312" w:cs="仿宋_GB2312"/>
          <w:b w:val="0"/>
          <w:bCs/>
          <w:color w:val="000000"/>
          <w:sz w:val="30"/>
          <w:szCs w:val="30"/>
        </w:rPr>
        <w:t>。国内公务接待</w:t>
      </w:r>
      <w:r>
        <w:rPr>
          <w:rFonts w:hint="eastAsia" w:ascii="仿宋_GB2312" w:hAnsi="仿宋_GB2312" w:eastAsia="仿宋_GB2312" w:cs="仿宋_GB2312"/>
          <w:b w:val="0"/>
          <w:bCs/>
          <w:color w:val="000000"/>
          <w:sz w:val="30"/>
          <w:szCs w:val="30"/>
          <w:lang w:val="en-US" w:eastAsia="zh-CN"/>
        </w:rPr>
        <w:t>168</w:t>
      </w:r>
      <w:r>
        <w:rPr>
          <w:rFonts w:hint="eastAsia" w:ascii="仿宋_GB2312" w:hAnsi="仿宋_GB2312" w:eastAsia="仿宋_GB2312" w:cs="仿宋_GB2312"/>
          <w:b w:val="0"/>
          <w:bCs/>
          <w:color w:val="000000"/>
          <w:sz w:val="30"/>
          <w:szCs w:val="30"/>
        </w:rPr>
        <w:t>批次，</w:t>
      </w:r>
      <w:r>
        <w:rPr>
          <w:rFonts w:hint="eastAsia" w:ascii="仿宋_GB2312" w:hAnsi="仿宋_GB2312" w:eastAsia="仿宋_GB2312" w:cs="仿宋_GB2312"/>
          <w:b w:val="0"/>
          <w:bCs/>
          <w:color w:val="000000"/>
          <w:sz w:val="30"/>
          <w:szCs w:val="30"/>
          <w:lang w:val="en-US" w:eastAsia="zh-CN"/>
        </w:rPr>
        <w:t>965</w:t>
      </w:r>
      <w:r>
        <w:rPr>
          <w:rFonts w:hint="eastAsia" w:ascii="仿宋_GB2312" w:hAnsi="仿宋_GB2312" w:eastAsia="仿宋_GB2312" w:cs="仿宋_GB2312"/>
          <w:b w:val="0"/>
          <w:bCs/>
          <w:color w:val="000000"/>
          <w:sz w:val="30"/>
          <w:szCs w:val="30"/>
        </w:rPr>
        <w:t>人次，共计支出</w:t>
      </w:r>
      <w:r>
        <w:rPr>
          <w:rFonts w:hint="eastAsia" w:ascii="仿宋_GB2312" w:hAnsi="仿宋_GB2312" w:eastAsia="仿宋_GB2312" w:cs="仿宋_GB2312"/>
          <w:color w:val="auto"/>
          <w:sz w:val="30"/>
          <w:szCs w:val="30"/>
        </w:rPr>
        <w:t>8.4</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b w:val="0"/>
          <w:bCs/>
          <w:color w:val="000000"/>
          <w:sz w:val="30"/>
          <w:szCs w:val="30"/>
        </w:rPr>
        <w:t>万元</w:t>
      </w:r>
      <w:r>
        <w:rPr>
          <w:rFonts w:hint="eastAsia" w:ascii="仿宋_GB2312" w:hAnsi="仿宋_GB2312" w:eastAsia="仿宋_GB2312" w:cs="仿宋_GB2312"/>
          <w:b w:val="0"/>
          <w:bCs/>
          <w:color w:val="000000"/>
          <w:sz w:val="30"/>
          <w:szCs w:val="30"/>
          <w:lang w:eastAsia="zh-CN"/>
        </w:rPr>
        <w:t>。</w:t>
      </w:r>
      <w:r>
        <w:rPr>
          <w:rFonts w:hint="eastAsia" w:ascii="仿宋_GB2312" w:hAnsi="仿宋_GB2312" w:eastAsia="仿宋_GB2312" w:cs="仿宋_GB2312"/>
          <w:b w:val="0"/>
          <w:bCs/>
          <w:color w:val="auto"/>
          <w:sz w:val="30"/>
          <w:szCs w:val="30"/>
          <w:highlight w:val="none"/>
        </w:rPr>
        <w:t>具体内容包括：</w:t>
      </w:r>
      <w:r>
        <w:rPr>
          <w:rFonts w:hint="eastAsia" w:ascii="仿宋_GB2312" w:hAnsi="仿宋_GB2312" w:eastAsia="仿宋_GB2312" w:cs="仿宋_GB2312"/>
          <w:b w:val="0"/>
          <w:bCs/>
          <w:color w:val="auto"/>
          <w:sz w:val="30"/>
          <w:szCs w:val="30"/>
          <w:highlight w:val="none"/>
          <w:lang w:val="en-US" w:eastAsia="zh-CN"/>
        </w:rPr>
        <w:t>宣传</w:t>
      </w:r>
      <w:r>
        <w:rPr>
          <w:rFonts w:hint="eastAsia" w:ascii="仿宋_GB2312" w:hAnsi="仿宋_GB2312" w:eastAsia="仿宋_GB2312" w:cs="仿宋_GB2312"/>
          <w:b w:val="0"/>
          <w:bCs/>
          <w:color w:val="auto"/>
          <w:sz w:val="30"/>
          <w:szCs w:val="30"/>
          <w:highlight w:val="none"/>
          <w:lang w:eastAsia="zh-CN"/>
        </w:rPr>
        <w:t>工作</w:t>
      </w:r>
      <w:r>
        <w:rPr>
          <w:rFonts w:hint="eastAsia" w:ascii="仿宋_GB2312" w:hAnsi="仿宋_GB2312" w:eastAsia="仿宋_GB2312" w:cs="仿宋_GB2312"/>
          <w:b w:val="0"/>
          <w:bCs/>
          <w:color w:val="auto"/>
          <w:sz w:val="30"/>
          <w:szCs w:val="30"/>
          <w:highlight w:val="none"/>
          <w:lang w:val="en-US" w:eastAsia="zh-CN"/>
        </w:rPr>
        <w:t>5.85万元</w:t>
      </w:r>
      <w:r>
        <w:rPr>
          <w:rFonts w:hint="eastAsia" w:ascii="仿宋_GB2312" w:hAnsi="仿宋_GB2312" w:eastAsia="仿宋_GB2312" w:cs="仿宋_GB2312"/>
          <w:b w:val="0"/>
          <w:bCs/>
          <w:color w:val="auto"/>
          <w:sz w:val="30"/>
          <w:szCs w:val="30"/>
          <w:highlight w:val="none"/>
          <w:lang w:eastAsia="zh-CN"/>
        </w:rPr>
        <w:t>、</w:t>
      </w:r>
      <w:r>
        <w:rPr>
          <w:rFonts w:hint="eastAsia" w:ascii="仿宋_GB2312" w:hAnsi="仿宋_GB2312" w:eastAsia="仿宋_GB2312" w:cs="仿宋_GB2312"/>
          <w:b w:val="0"/>
          <w:bCs/>
          <w:color w:val="auto"/>
          <w:sz w:val="30"/>
          <w:szCs w:val="30"/>
          <w:highlight w:val="none"/>
          <w:lang w:val="en-US" w:eastAsia="zh-CN"/>
        </w:rPr>
        <w:t>文联作协工作1.39万元、精神文明工作1.23万元。</w:t>
      </w:r>
      <w:bookmarkStart w:id="34" w:name="_Toc15396610"/>
      <w:bookmarkStart w:id="35" w:name="_Toc15377218"/>
    </w:p>
    <w:p>
      <w:pPr>
        <w:pageBreakBefore w:val="0"/>
        <w:kinsoku/>
        <w:wordWrap/>
        <w:overflowPunct/>
        <w:topLinePunct w:val="0"/>
        <w:bidi w:val="0"/>
        <w:spacing w:line="576" w:lineRule="exact"/>
        <w:ind w:left="0" w:right="0" w:firstLine="640" w:firstLineChars="200"/>
        <w:textAlignment w:val="auto"/>
        <w:outlineLvl w:val="1"/>
        <w:rPr>
          <w:rStyle w:val="29"/>
          <w:rFonts w:ascii="黑体" w:hAnsi="黑体" w:eastAsia="黑体"/>
          <w:color w:val="auto"/>
          <w:highlight w:val="none"/>
        </w:rPr>
      </w:pPr>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34"/>
      <w:bookmarkEnd w:id="35"/>
    </w:p>
    <w:p>
      <w:pPr>
        <w:pageBreakBefore w:val="0"/>
        <w:kinsoku/>
        <w:wordWrap/>
        <w:overflowPunct/>
        <w:topLinePunct w:val="0"/>
        <w:bidi w:val="0"/>
        <w:spacing w:line="576" w:lineRule="exact"/>
        <w:ind w:left="0" w:right="0" w:firstLine="640" w:firstLineChars="200"/>
        <w:textAlignment w:val="auto"/>
        <w:rPr>
          <w:rFonts w:hint="default" w:eastAsia="仿宋_GB2312"/>
          <w:lang w:val="en-US" w:eastAsia="zh-CN"/>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年初预算为0万元，追加预算0.2万元，未能及时支付。</w:t>
      </w:r>
      <w:bookmarkStart w:id="61" w:name="_GoBack"/>
      <w:bookmarkEnd w:id="61"/>
    </w:p>
    <w:p>
      <w:pPr>
        <w:pageBreakBefore w:val="0"/>
        <w:numPr>
          <w:ilvl w:val="0"/>
          <w:numId w:val="4"/>
        </w:numPr>
        <w:kinsoku/>
        <w:wordWrap/>
        <w:overflowPunct/>
        <w:topLinePunct w:val="0"/>
        <w:bidi w:val="0"/>
        <w:spacing w:line="576" w:lineRule="exact"/>
        <w:ind w:left="0" w:right="0" w:firstLine="640" w:firstLineChars="200"/>
        <w:textAlignment w:val="auto"/>
        <w:outlineLvl w:val="1"/>
        <w:rPr>
          <w:rStyle w:val="29"/>
          <w:rFonts w:ascii="黑体" w:hAnsi="黑体" w:eastAsia="黑体"/>
          <w:b w:val="0"/>
          <w:color w:val="auto"/>
          <w:highlight w:val="none"/>
        </w:rPr>
      </w:pPr>
      <w:bookmarkStart w:id="36" w:name="_Toc15377219"/>
      <w:bookmarkStart w:id="37" w:name="_Toc15396611"/>
      <w:r>
        <w:rPr>
          <w:rStyle w:val="29"/>
          <w:rFonts w:hint="eastAsia" w:ascii="黑体" w:hAnsi="黑体" w:eastAsia="黑体"/>
          <w:b w:val="0"/>
          <w:color w:val="auto"/>
          <w:highlight w:val="none"/>
        </w:rPr>
        <w:t>国有资本经营预算支出决算情况说明</w:t>
      </w:r>
      <w:bookmarkEnd w:id="36"/>
      <w:bookmarkEnd w:id="37"/>
    </w:p>
    <w:p>
      <w:pPr>
        <w:widowControl w:val="0"/>
        <w:wordWrap/>
        <w:snapToGrid/>
        <w:spacing w:line="240" w:lineRule="auto"/>
        <w:ind w:left="0" w:leftChars="0" w:right="0" w:firstLine="640" w:firstLineChars="200"/>
        <w:jc w:val="left"/>
        <w:textAlignment w:val="auto"/>
        <w:outlineLvl w:val="9"/>
        <w:rPr>
          <w:rFonts w:hint="default" w:ascii="仿宋_GB2312" w:hAnsi="仿宋_GB2312" w:eastAsia="仿宋_GB2312" w:cs="仿宋_GB2312"/>
          <w:color w:val="000000"/>
          <w:sz w:val="30"/>
          <w:szCs w:val="30"/>
          <w:lang w:val="en-US" w:eastAsia="zh-CN"/>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年初无预算</w:t>
      </w:r>
      <w:r>
        <w:rPr>
          <w:rFonts w:hint="eastAsia" w:ascii="仿宋_GB2312" w:hAnsi="仿宋_GB2312" w:eastAsia="仿宋_GB2312" w:cs="仿宋_GB2312"/>
          <w:color w:val="000000"/>
          <w:sz w:val="30"/>
          <w:szCs w:val="30"/>
          <w:lang w:val="en-US" w:eastAsia="zh-CN"/>
        </w:rPr>
        <w:t>。</w:t>
      </w:r>
    </w:p>
    <w:p>
      <w:pPr>
        <w:pageBreakBefore w:val="0"/>
        <w:numPr>
          <w:ilvl w:val="0"/>
          <w:numId w:val="4"/>
        </w:numPr>
        <w:kinsoku/>
        <w:wordWrap/>
        <w:overflowPunct/>
        <w:topLinePunct w:val="0"/>
        <w:bidi w:val="0"/>
        <w:spacing w:line="576" w:lineRule="exact"/>
        <w:ind w:left="0" w:right="0" w:firstLine="640" w:firstLineChars="200"/>
        <w:textAlignment w:val="auto"/>
        <w:outlineLvl w:val="1"/>
        <w:rPr>
          <w:rStyle w:val="29"/>
          <w:rFonts w:hint="eastAsia" w:ascii="黑体" w:hAnsi="黑体" w:eastAsia="黑体"/>
          <w:b w:val="0"/>
          <w:color w:val="auto"/>
          <w:highlight w:val="none"/>
        </w:rPr>
      </w:pPr>
      <w:bookmarkStart w:id="38" w:name="_Toc15396612"/>
      <w:bookmarkStart w:id="39" w:name="_Toc15377221"/>
      <w:r>
        <w:rPr>
          <w:rStyle w:val="29"/>
          <w:rFonts w:hint="eastAsia" w:ascii="黑体" w:hAnsi="黑体" w:eastAsia="黑体"/>
          <w:b w:val="0"/>
          <w:color w:val="auto"/>
          <w:highlight w:val="none"/>
          <w:lang w:val="en-US" w:eastAsia="zh-CN"/>
        </w:rPr>
        <w:t>预算绩效管理情况</w:t>
      </w:r>
    </w:p>
    <w:p>
      <w:pPr>
        <w:pageBreakBefore w:val="0"/>
        <w:kinsoku/>
        <w:wordWrap/>
        <w:overflowPunct/>
        <w:topLinePunct w:val="0"/>
        <w:bidi w:val="0"/>
        <w:spacing w:line="576" w:lineRule="exact"/>
        <w:ind w:left="0" w:right="0" w:firstLine="640" w:firstLineChars="200"/>
        <w:textAlignment w:val="auto"/>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预算编制阶段，组织对天</w:t>
      </w:r>
      <w:r>
        <w:rPr>
          <w:rFonts w:hint="eastAsia" w:ascii="仿宋_GB2312" w:hAnsi="仿宋_GB2312" w:eastAsia="仿宋_GB2312" w:cs="仿宋_GB2312"/>
          <w:color w:val="auto"/>
          <w:sz w:val="32"/>
          <w:szCs w:val="32"/>
          <w:highlight w:val="none"/>
          <w:lang w:val="en-US" w:eastAsia="zh-CN"/>
        </w:rPr>
        <w:t>中央、省、市外宣工作经费</w:t>
      </w:r>
      <w:r>
        <w:rPr>
          <w:rFonts w:hint="eastAsia" w:ascii="仿宋_GB2312" w:hAnsi="仿宋_GB2312" w:eastAsia="仿宋_GB2312" w:cs="仿宋_GB2312"/>
          <w:color w:val="auto"/>
          <w:sz w:val="32"/>
          <w:szCs w:val="32"/>
          <w:highlight w:val="none"/>
          <w:lang w:eastAsia="zh-CN"/>
        </w:rPr>
        <w:t>、文明城市创建、协会活动经费、文联活动经费、舆情监控及第三方网络安全检测经费等</w:t>
      </w:r>
      <w:r>
        <w:rPr>
          <w:rFonts w:hint="eastAsia" w:ascii="仿宋_GB2312" w:hAnsi="仿宋_GB2312" w:eastAsia="仿宋_GB2312" w:cs="仿宋_GB2312"/>
          <w:color w:val="auto"/>
          <w:sz w:val="32"/>
          <w:szCs w:val="32"/>
          <w:highlight w:val="none"/>
          <w:lang w:val="en-US" w:eastAsia="zh-CN"/>
        </w:rPr>
        <w:t>13个项目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ageBreakBefore w:val="0"/>
        <w:numPr>
          <w:ilvl w:val="0"/>
          <w:numId w:val="4"/>
        </w:numPr>
        <w:kinsoku/>
        <w:wordWrap/>
        <w:overflowPunct/>
        <w:topLinePunct w:val="0"/>
        <w:bidi w:val="0"/>
        <w:spacing w:line="576" w:lineRule="exact"/>
        <w:ind w:left="0" w:right="0" w:firstLine="640" w:firstLineChars="200"/>
        <w:textAlignment w:val="auto"/>
        <w:outlineLvl w:val="1"/>
        <w:rPr>
          <w:rStyle w:val="29"/>
          <w:rFonts w:hint="eastAsia" w:ascii="黑体" w:hAnsi="黑体" w:eastAsia="黑体"/>
          <w:b w:val="0"/>
          <w:color w:val="auto"/>
          <w:highlight w:val="none"/>
        </w:rPr>
      </w:pPr>
      <w:r>
        <w:rPr>
          <w:rStyle w:val="29"/>
          <w:rFonts w:hint="eastAsia" w:ascii="黑体" w:hAnsi="黑体" w:eastAsia="黑体"/>
          <w:b w:val="0"/>
          <w:color w:val="auto"/>
          <w:highlight w:val="none"/>
        </w:rPr>
        <w:t>其他重要事项的情况说明</w:t>
      </w:r>
      <w:bookmarkEnd w:id="38"/>
      <w:bookmarkEnd w:id="39"/>
    </w:p>
    <w:p>
      <w:pPr>
        <w:pageBreakBefore w:val="0"/>
        <w:kinsoku/>
        <w:wordWrap/>
        <w:overflowPunct/>
        <w:topLinePunct w:val="0"/>
        <w:bidi w:val="0"/>
        <w:spacing w:line="576" w:lineRule="exact"/>
        <w:ind w:left="0" w:right="0" w:firstLine="643" w:firstLineChars="200"/>
        <w:textAlignment w:val="auto"/>
        <w:outlineLvl w:val="2"/>
        <w:rPr>
          <w:rFonts w:ascii="仿宋" w:hAnsi="仿宋" w:eastAsia="仿宋"/>
          <w:color w:val="auto"/>
          <w:sz w:val="32"/>
          <w:szCs w:val="32"/>
          <w:highlight w:val="none"/>
        </w:rPr>
      </w:pPr>
      <w:bookmarkStart w:id="40" w:name="_Toc15377222"/>
      <w:r>
        <w:rPr>
          <w:rFonts w:hint="eastAsia" w:ascii="仿宋" w:hAnsi="仿宋" w:eastAsia="仿宋"/>
          <w:b/>
          <w:color w:val="auto"/>
          <w:sz w:val="32"/>
          <w:szCs w:val="32"/>
          <w:highlight w:val="none"/>
        </w:rPr>
        <w:t>（一）机关运行经费支出情况</w:t>
      </w:r>
      <w:bookmarkEnd w:id="40"/>
    </w:p>
    <w:p>
      <w:pPr>
        <w:pageBreakBefore w:val="0"/>
        <w:kinsoku/>
        <w:wordWrap/>
        <w:overflowPunct/>
        <w:topLinePunct w:val="0"/>
        <w:bidi w:val="0"/>
        <w:spacing w:line="576" w:lineRule="exact"/>
        <w:ind w:left="0" w:right="0" w:firstLine="640" w:firstLineChars="200"/>
        <w:textAlignment w:val="auto"/>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区委宣传部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113.41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val="en-US" w:eastAsia="zh-CN"/>
        </w:rPr>
        <w:t>是减少记者站经费、门户网站维护及新媒体开发费用、信箱系统经费等支出。</w:t>
      </w:r>
    </w:p>
    <w:p>
      <w:pPr>
        <w:pageBreakBefore w:val="0"/>
        <w:kinsoku/>
        <w:wordWrap/>
        <w:overflowPunct/>
        <w:topLinePunct w:val="0"/>
        <w:autoSpaceDE w:val="0"/>
        <w:autoSpaceDN w:val="0"/>
        <w:bidi w:val="0"/>
        <w:adjustRightInd w:val="0"/>
        <w:spacing w:line="576" w:lineRule="exact"/>
        <w:ind w:left="0" w:right="0" w:firstLine="643" w:firstLineChars="200"/>
        <w:jc w:val="left"/>
        <w:textAlignment w:val="auto"/>
        <w:outlineLvl w:val="2"/>
        <w:rPr>
          <w:rFonts w:ascii="仿宋" w:hAnsi="仿宋" w:eastAsia="仿宋"/>
          <w:b/>
          <w:color w:val="auto"/>
          <w:sz w:val="32"/>
          <w:szCs w:val="32"/>
          <w:highlight w:val="none"/>
        </w:rPr>
      </w:pPr>
      <w:bookmarkStart w:id="41" w:name="_Toc15377223"/>
      <w:r>
        <w:rPr>
          <w:rFonts w:hint="eastAsia" w:ascii="仿宋" w:hAnsi="仿宋" w:eastAsia="仿宋"/>
          <w:b/>
          <w:color w:val="auto"/>
          <w:sz w:val="32"/>
          <w:szCs w:val="32"/>
          <w:highlight w:val="none"/>
        </w:rPr>
        <w:t>（二）政府采购支出情况</w:t>
      </w:r>
      <w:bookmarkEnd w:id="41"/>
    </w:p>
    <w:p>
      <w:pPr>
        <w:pageBreakBefore w:val="0"/>
        <w:kinsoku/>
        <w:wordWrap/>
        <w:overflowPunct/>
        <w:topLinePunct w:val="0"/>
        <w:bidi w:val="0"/>
        <w:spacing w:line="576" w:lineRule="exact"/>
        <w:ind w:left="0" w:right="0" w:firstLine="640" w:firstLineChars="200"/>
        <w:textAlignment w:val="auto"/>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区委宣传部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与2020年持平。</w:t>
      </w:r>
    </w:p>
    <w:p>
      <w:pPr>
        <w:pageBreakBefore w:val="0"/>
        <w:kinsoku/>
        <w:wordWrap/>
        <w:overflowPunct/>
        <w:topLinePunct w:val="0"/>
        <w:autoSpaceDE w:val="0"/>
        <w:autoSpaceDN w:val="0"/>
        <w:bidi w:val="0"/>
        <w:adjustRightInd w:val="0"/>
        <w:spacing w:line="576" w:lineRule="exact"/>
        <w:ind w:left="0" w:right="0" w:firstLine="643" w:firstLineChars="200"/>
        <w:jc w:val="left"/>
        <w:textAlignment w:val="auto"/>
        <w:outlineLvl w:val="2"/>
        <w:rPr>
          <w:rFonts w:ascii="仿宋" w:hAnsi="仿宋" w:eastAsia="仿宋"/>
          <w:b/>
          <w:color w:val="auto"/>
          <w:sz w:val="32"/>
          <w:szCs w:val="32"/>
          <w:highlight w:val="none"/>
        </w:rPr>
      </w:pPr>
      <w:bookmarkStart w:id="42" w:name="_Toc15377224"/>
      <w:r>
        <w:rPr>
          <w:rFonts w:hint="eastAsia" w:ascii="仿宋" w:hAnsi="仿宋" w:eastAsia="仿宋"/>
          <w:b/>
          <w:color w:val="auto"/>
          <w:sz w:val="32"/>
          <w:szCs w:val="32"/>
          <w:highlight w:val="none"/>
        </w:rPr>
        <w:t>（三）国有资产占有使用情况</w:t>
      </w:r>
      <w:bookmarkEnd w:id="42"/>
    </w:p>
    <w:p>
      <w:pPr>
        <w:pageBreakBefore w:val="0"/>
        <w:kinsoku/>
        <w:wordWrap/>
        <w:overflowPunct/>
        <w:topLinePunct w:val="0"/>
        <w:autoSpaceDE w:val="0"/>
        <w:autoSpaceDN w:val="0"/>
        <w:bidi w:val="0"/>
        <w:adjustRightInd w:val="0"/>
        <w:spacing w:line="576" w:lineRule="exact"/>
        <w:ind w:left="0" w:right="0" w:firstLine="640" w:firstLineChars="200"/>
        <w:jc w:val="left"/>
        <w:textAlignment w:val="auto"/>
        <w:rPr>
          <w:highlight w:val="yellow"/>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区委宣传部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ageBreakBefore w:val="0"/>
        <w:widowControl/>
        <w:kinsoku/>
        <w:wordWrap/>
        <w:overflowPunct/>
        <w:topLinePunct w:val="0"/>
        <w:bidi w:val="0"/>
        <w:spacing w:line="576" w:lineRule="exact"/>
        <w:ind w:left="0" w:right="0" w:firstLine="643" w:firstLineChars="200"/>
        <w:jc w:val="left"/>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ageBreakBefore w:val="0"/>
        <w:numPr>
          <w:ilvl w:val="0"/>
          <w:numId w:val="5"/>
        </w:numPr>
        <w:kinsoku/>
        <w:wordWrap/>
        <w:overflowPunct/>
        <w:topLinePunct w:val="0"/>
        <w:bidi w:val="0"/>
        <w:spacing w:line="576" w:lineRule="exact"/>
        <w:ind w:left="0" w:leftChars="0" w:right="0" w:firstLine="880" w:firstLineChars="200"/>
        <w:jc w:val="center"/>
        <w:textAlignment w:val="auto"/>
        <w:outlineLvl w:val="0"/>
        <w:rPr>
          <w:rFonts w:ascii="宋体"/>
          <w:b/>
          <w:color w:val="auto"/>
          <w:sz w:val="44"/>
          <w:szCs w:val="44"/>
          <w:highlight w:val="none"/>
        </w:rPr>
      </w:pPr>
      <w:bookmarkStart w:id="43" w:name="_Toc15377225"/>
      <w:bookmarkStart w:id="44" w:name="_Toc15396613"/>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43"/>
      <w:bookmarkEnd w:id="44"/>
    </w:p>
    <w:p>
      <w:pPr>
        <w:pageBreakBefore w:val="0"/>
        <w:kinsoku/>
        <w:wordWrap/>
        <w:overflowPunct/>
        <w:topLinePunct w:val="0"/>
        <w:bidi w:val="0"/>
        <w:snapToGrid/>
        <w:spacing w:line="576" w:lineRule="exact"/>
        <w:ind w:left="0" w:leftChars="0" w:right="0" w:firstLine="883" w:firstLineChars="200"/>
        <w:jc w:val="left"/>
        <w:textAlignment w:val="auto"/>
        <w:rPr>
          <w:rFonts w:ascii="宋体"/>
          <w:b/>
          <w:color w:val="000000"/>
          <w:sz w:val="44"/>
          <w:szCs w:val="44"/>
        </w:rPr>
      </w:pPr>
      <w:bookmarkStart w:id="45" w:name="_Toc15377226"/>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财政拨款收入：指单位从同级财政部门取得的财政预算资金。</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事业收入：指事业单位开展专业业务活动及辅助活动取得的收入。</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经营收入：指事业单位在专业业务活动及其辅助活动之外开展非独立核算经营活动取得的收入。</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其他收入：指单位取得的除上述收入以外的各项收入。</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年初结转和结余：指以前年度尚未完成、结转到本年按有关规定继续使用的资金。</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结余分配：指事业单位按照事业单位会计制度的规定从非财政补助结余中分配的事业基金和职工福利基金等。</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sz w:val="30"/>
          <w:szCs w:val="30"/>
        </w:rPr>
        <w:t>年末结转和结余：指单位按有关规定结转到下年或以后年度继续使用的资金。</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一般公共服务支出（类）宣传事务（款）行政运行（项）:</w:t>
      </w:r>
      <w:r>
        <w:rPr>
          <w:rFonts w:hint="eastAsia" w:ascii="仿宋_GB2312" w:hAnsi="仿宋_GB2312" w:eastAsia="仿宋_GB2312" w:cs="仿宋_GB2312"/>
          <w:sz w:val="30"/>
          <w:szCs w:val="30"/>
          <w:lang w:val="en-US" w:eastAsia="zh-CN"/>
        </w:rPr>
        <w:t>指本部门行政单位的基本支出</w:t>
      </w:r>
      <w:r>
        <w:rPr>
          <w:rFonts w:hint="eastAsia" w:ascii="仿宋_GB2312" w:hAnsi="仿宋_GB2312" w:eastAsia="仿宋_GB2312" w:cs="仿宋_GB2312"/>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一般公共服务支出（类）宣传事务（款）一般行政管理事务（项）:</w:t>
      </w:r>
      <w:r>
        <w:rPr>
          <w:rFonts w:hint="eastAsia" w:ascii="仿宋_GB2312" w:hAnsi="仿宋_GB2312" w:eastAsia="仿宋_GB2312" w:cs="仿宋_GB2312"/>
          <w:sz w:val="30"/>
          <w:szCs w:val="30"/>
          <w:lang w:val="en-US" w:eastAsia="zh-CN"/>
        </w:rPr>
        <w:t>指本部门行政单位（包括实行公务员管理的事业单位）管理方面</w:t>
      </w:r>
      <w:r>
        <w:rPr>
          <w:rFonts w:hint="eastAsia" w:ascii="仿宋_GB2312" w:hAnsi="仿宋_GB2312" w:eastAsia="仿宋_GB2312" w:cs="仿宋_GB2312"/>
          <w:sz w:val="30"/>
          <w:szCs w:val="30"/>
          <w:highlight w:val="none"/>
          <w:lang w:val="en-US" w:eastAsia="zh-CN"/>
        </w:rPr>
        <w:t>的</w:t>
      </w:r>
      <w:r>
        <w:rPr>
          <w:rFonts w:hint="eastAsia" w:ascii="仿宋_GB2312" w:hAnsi="仿宋_GB2312" w:eastAsia="仿宋_GB2312" w:cs="仿宋_GB2312"/>
          <w:sz w:val="30"/>
          <w:szCs w:val="30"/>
          <w:lang w:val="en-US" w:eastAsia="zh-CN"/>
        </w:rPr>
        <w:t>基本支出</w:t>
      </w:r>
      <w:r>
        <w:rPr>
          <w:rFonts w:hint="eastAsia" w:ascii="仿宋_GB2312" w:hAnsi="仿宋_GB2312" w:eastAsia="仿宋_GB2312" w:cs="仿宋_GB2312"/>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一般公共服务支出（类）宣传事务（款）事业运行（项）:</w:t>
      </w:r>
      <w:r>
        <w:rPr>
          <w:rFonts w:hint="eastAsia" w:ascii="仿宋_GB2312" w:hAnsi="仿宋_GB2312" w:eastAsia="仿宋_GB2312" w:cs="仿宋_GB2312"/>
          <w:sz w:val="30"/>
          <w:szCs w:val="30"/>
          <w:lang w:val="en-US" w:eastAsia="zh-CN"/>
        </w:rPr>
        <w:t>指本部门事业单位的基本支出</w:t>
      </w:r>
      <w:r>
        <w:rPr>
          <w:rFonts w:hint="eastAsia" w:ascii="仿宋_GB2312" w:hAnsi="仿宋_GB2312" w:eastAsia="仿宋_GB2312" w:cs="仿宋_GB2312"/>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一般公共服务支出（类）宣传事务（款）其他宣传事务支出（项）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指本部门行政单位（包括实行公务员管理的事业单位）的其他用于宣传事务的基本支出</w:t>
      </w:r>
      <w:r>
        <w:rPr>
          <w:rFonts w:hint="eastAsia" w:ascii="仿宋_GB2312" w:hAnsi="仿宋_GB2312" w:eastAsia="仿宋_GB2312" w:cs="仿宋_GB2312"/>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Style w:val="18"/>
          <w:rFonts w:hint="eastAsia" w:ascii="仿宋_GB2312" w:hAnsi="仿宋_GB2312" w:eastAsia="仿宋_GB2312" w:cs="仿宋_GB2312"/>
          <w:b w:val="0"/>
          <w:bCs/>
          <w:color w:val="auto"/>
          <w:sz w:val="30"/>
          <w:szCs w:val="30"/>
        </w:rPr>
        <w:t>文化旅游体育与传媒支出（类）文化和旅游（款）其他文化和旅游支出（项）</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指用于</w:t>
      </w:r>
      <w:r>
        <w:rPr>
          <w:rStyle w:val="18"/>
          <w:rFonts w:hint="eastAsia" w:ascii="仿宋_GB2312" w:hAnsi="仿宋_GB2312" w:eastAsia="仿宋_GB2312" w:cs="仿宋_GB2312"/>
          <w:b w:val="0"/>
          <w:bCs/>
          <w:color w:val="auto"/>
          <w:sz w:val="30"/>
          <w:szCs w:val="30"/>
        </w:rPr>
        <w:t>其他文化和旅游</w:t>
      </w:r>
      <w:r>
        <w:rPr>
          <w:rStyle w:val="18"/>
          <w:rFonts w:hint="eastAsia" w:ascii="仿宋_GB2312" w:hAnsi="仿宋_GB2312" w:eastAsia="仿宋_GB2312" w:cs="仿宋_GB2312"/>
          <w:b w:val="0"/>
          <w:bCs/>
          <w:color w:val="auto"/>
          <w:sz w:val="30"/>
          <w:szCs w:val="30"/>
          <w:lang w:val="en-US" w:eastAsia="zh-CN"/>
        </w:rPr>
        <w:t>方面的</w:t>
      </w:r>
      <w:r>
        <w:rPr>
          <w:rFonts w:hint="eastAsia" w:ascii="仿宋_GB2312" w:hAnsi="仿宋_GB2312" w:eastAsia="仿宋_GB2312" w:cs="仿宋_GB2312"/>
          <w:sz w:val="30"/>
          <w:szCs w:val="30"/>
          <w:lang w:val="en-US" w:eastAsia="zh-CN"/>
        </w:rPr>
        <w:t>支出，主要是农村公益电影支出</w:t>
      </w:r>
      <w:r>
        <w:rPr>
          <w:rFonts w:hint="eastAsia" w:ascii="仿宋_GB2312" w:hAnsi="仿宋_GB2312" w:eastAsia="仿宋_GB2312" w:cs="仿宋_GB2312"/>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Style w:val="18"/>
          <w:rFonts w:hint="eastAsia" w:ascii="仿宋_GB2312" w:hAnsi="仿宋_GB2312" w:eastAsia="仿宋_GB2312" w:cs="仿宋_GB2312"/>
          <w:b w:val="0"/>
          <w:bCs/>
          <w:color w:val="auto"/>
          <w:sz w:val="30"/>
          <w:szCs w:val="30"/>
        </w:rPr>
        <w:t>文化旅游体育与传媒支出（类）新闻出版电影（款）电影（项）</w:t>
      </w:r>
      <w:r>
        <w:rPr>
          <w:rFonts w:hint="eastAsia" w:ascii="仿宋_GB2312" w:hAnsi="仿宋_GB2312" w:eastAsia="仿宋_GB2312" w:cs="仿宋_GB2312"/>
          <w:sz w:val="30"/>
          <w:szCs w:val="30"/>
          <w:lang w:val="en-US" w:eastAsia="zh-CN"/>
        </w:rPr>
        <w:t>指反映电影制片、发行、放映等方面的支出</w:t>
      </w:r>
      <w:r>
        <w:rPr>
          <w:rFonts w:hint="eastAsia" w:ascii="仿宋_GB2312" w:hAnsi="仿宋_GB2312" w:eastAsia="仿宋_GB2312" w:cs="仿宋_GB2312"/>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Style w:val="18"/>
          <w:rFonts w:hint="eastAsia" w:ascii="仿宋_GB2312" w:hAnsi="仿宋_GB2312" w:eastAsia="仿宋_GB2312" w:cs="仿宋_GB2312"/>
          <w:b w:val="0"/>
          <w:bCs/>
          <w:color w:val="auto"/>
          <w:sz w:val="30"/>
          <w:szCs w:val="30"/>
        </w:rPr>
        <w:t>文化旅游体育与传媒支出（类）新闻出版电影（款）其他新闻出版电影支出（项）</w:t>
      </w:r>
      <w:r>
        <w:rPr>
          <w:rStyle w:val="18"/>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sz w:val="30"/>
          <w:szCs w:val="30"/>
          <w:lang w:val="en-US" w:eastAsia="zh-CN"/>
        </w:rPr>
        <w:t>指用于新闻出版电影方面的其他支出。</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Style w:val="18"/>
          <w:rFonts w:hint="eastAsia" w:ascii="仿宋_GB2312" w:hAnsi="仿宋_GB2312" w:eastAsia="仿宋_GB2312" w:cs="仿宋_GB2312"/>
          <w:b w:val="0"/>
          <w:bCs/>
          <w:color w:val="auto"/>
          <w:sz w:val="30"/>
          <w:szCs w:val="30"/>
        </w:rPr>
        <w:t>文化旅游体育与传媒支出（类）国家电影事业发展专项资金安排的支出（款）其他国家电影事业发展专项资金支出（项）:</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指用于其他</w:t>
      </w:r>
      <w:r>
        <w:rPr>
          <w:rStyle w:val="18"/>
          <w:rFonts w:hint="eastAsia" w:ascii="仿宋_GB2312" w:hAnsi="仿宋_GB2312" w:eastAsia="仿宋_GB2312" w:cs="仿宋_GB2312"/>
          <w:b w:val="0"/>
          <w:bCs/>
          <w:color w:val="auto"/>
          <w:sz w:val="30"/>
          <w:szCs w:val="30"/>
        </w:rPr>
        <w:t>国家电影事业发展专项资金</w:t>
      </w:r>
      <w:r>
        <w:rPr>
          <w:rFonts w:hint="eastAsia" w:ascii="仿宋_GB2312" w:hAnsi="仿宋_GB2312" w:eastAsia="仿宋_GB2312" w:cs="仿宋_GB2312"/>
          <w:sz w:val="30"/>
          <w:szCs w:val="30"/>
          <w:lang w:val="en-US" w:eastAsia="zh-CN"/>
        </w:rPr>
        <w:t>的支出</w:t>
      </w:r>
      <w:r>
        <w:rPr>
          <w:rFonts w:hint="eastAsia" w:ascii="仿宋_GB2312" w:hAnsi="仿宋_GB2312" w:eastAsia="仿宋_GB2312" w:cs="仿宋_GB2312"/>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Style w:val="18"/>
          <w:rFonts w:hint="eastAsia" w:ascii="仿宋_GB2312" w:hAnsi="仿宋_GB2312" w:eastAsia="仿宋_GB2312" w:cs="仿宋_GB2312"/>
          <w:b w:val="0"/>
          <w:bCs/>
          <w:color w:val="auto"/>
          <w:sz w:val="30"/>
          <w:szCs w:val="30"/>
        </w:rPr>
        <w:t>文化旅游体育与传媒支出（类）其他文化体育与传媒支出（款）宣传文化发展专项支出（项）</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指用于</w:t>
      </w:r>
      <w:r>
        <w:rPr>
          <w:rStyle w:val="18"/>
          <w:rFonts w:hint="eastAsia" w:ascii="仿宋_GB2312" w:hAnsi="仿宋_GB2312" w:eastAsia="仿宋_GB2312" w:cs="仿宋_GB2312"/>
          <w:b w:val="0"/>
          <w:bCs/>
          <w:color w:val="auto"/>
          <w:sz w:val="30"/>
          <w:szCs w:val="30"/>
        </w:rPr>
        <w:t>宣传文化发展专项</w:t>
      </w:r>
      <w:r>
        <w:rPr>
          <w:rFonts w:hint="eastAsia" w:ascii="仿宋_GB2312" w:hAnsi="仿宋_GB2312" w:eastAsia="仿宋_GB2312" w:cs="仿宋_GB2312"/>
          <w:sz w:val="30"/>
          <w:szCs w:val="30"/>
          <w:lang w:val="en-US" w:eastAsia="zh-CN"/>
        </w:rPr>
        <w:t>方面的支出</w:t>
      </w:r>
      <w:r>
        <w:rPr>
          <w:rFonts w:hint="eastAsia" w:ascii="仿宋_GB2312" w:hAnsi="仿宋_GB2312" w:eastAsia="仿宋_GB2312" w:cs="仿宋_GB2312"/>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Style w:val="18"/>
          <w:rFonts w:hint="eastAsia" w:ascii="仿宋_GB2312" w:hAnsi="仿宋_GB2312" w:eastAsia="仿宋_GB2312" w:cs="仿宋_GB2312"/>
          <w:b w:val="0"/>
          <w:bCs/>
          <w:color w:val="auto"/>
          <w:sz w:val="30"/>
          <w:szCs w:val="30"/>
        </w:rPr>
        <w:t>社会保障和就业支出（类）行政事业单位养老支出（款）机关事业单位基本养老保险缴费支出（项）</w:t>
      </w:r>
      <w:r>
        <w:rPr>
          <w:rFonts w:hint="eastAsia" w:ascii="仿宋_GB2312" w:hAnsi="仿宋_GB2312" w:eastAsia="仿宋_GB2312" w:cs="仿宋_GB2312"/>
          <w:sz w:val="30"/>
          <w:szCs w:val="30"/>
        </w:rPr>
        <w:t>:指</w:t>
      </w:r>
      <w:r>
        <w:rPr>
          <w:rFonts w:hint="eastAsia" w:ascii="仿宋_GB2312" w:hAnsi="仿宋_GB2312" w:eastAsia="仿宋_GB2312" w:cs="仿宋_GB2312"/>
          <w:sz w:val="30"/>
          <w:szCs w:val="30"/>
          <w:lang w:eastAsia="zh-CN"/>
        </w:rPr>
        <w:t>机关事业单位实施养老保险制度由单位缴纳的基本养老保险费支出。</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b/>
          <w:color w:val="000000"/>
          <w:sz w:val="30"/>
          <w:szCs w:val="30"/>
        </w:rPr>
      </w:pPr>
      <w:r>
        <w:rPr>
          <w:rStyle w:val="18"/>
          <w:rFonts w:hint="eastAsia" w:ascii="仿宋_GB2312" w:hAnsi="仿宋_GB2312" w:eastAsia="仿宋_GB2312" w:cs="仿宋_GB2312"/>
          <w:b w:val="0"/>
          <w:bCs/>
          <w:color w:val="auto"/>
          <w:sz w:val="30"/>
          <w:szCs w:val="30"/>
        </w:rPr>
        <w:t>社会保障和就业支出（类）其他社会保障和就业支出（款）其他社会保障和就业支出（项）</w:t>
      </w:r>
      <w:r>
        <w:rPr>
          <w:rFonts w:hint="eastAsia" w:ascii="仿宋_GB2312" w:hAnsi="仿宋_GB2312" w:eastAsia="仿宋_GB2312" w:cs="仿宋_GB2312"/>
          <w:sz w:val="30"/>
          <w:szCs w:val="30"/>
        </w:rPr>
        <w:t>:指</w:t>
      </w:r>
      <w:r>
        <w:rPr>
          <w:rFonts w:hint="eastAsia" w:ascii="仿宋_GB2312" w:hAnsi="仿宋_GB2312" w:eastAsia="仿宋_GB2312" w:cs="仿宋_GB2312"/>
          <w:sz w:val="30"/>
          <w:szCs w:val="30"/>
          <w:lang w:eastAsia="zh-CN"/>
        </w:rPr>
        <w:t>机关事业单位</w:t>
      </w:r>
      <w:r>
        <w:rPr>
          <w:rFonts w:hint="eastAsia" w:ascii="仿宋_GB2312" w:hAnsi="仿宋_GB2312" w:eastAsia="仿宋_GB2312" w:cs="仿宋_GB2312"/>
          <w:sz w:val="30"/>
          <w:szCs w:val="30"/>
          <w:lang w:val="en-US" w:eastAsia="zh-CN"/>
        </w:rPr>
        <w:t>用于退休人员</w:t>
      </w:r>
      <w:r>
        <w:rPr>
          <w:rFonts w:hint="eastAsia" w:ascii="仿宋_GB2312" w:hAnsi="仿宋_GB2312" w:eastAsia="仿宋_GB2312" w:cs="仿宋_GB2312"/>
          <w:sz w:val="30"/>
          <w:szCs w:val="30"/>
          <w:highlight w:val="none"/>
          <w:lang w:val="en-US" w:eastAsia="zh-CN"/>
        </w:rPr>
        <w:t>的</w:t>
      </w:r>
      <w:r>
        <w:rPr>
          <w:rFonts w:hint="eastAsia" w:ascii="仿宋_GB2312" w:hAnsi="仿宋_GB2312" w:eastAsia="仿宋_GB2312" w:cs="仿宋_GB2312"/>
          <w:sz w:val="30"/>
          <w:szCs w:val="30"/>
          <w:lang w:eastAsia="zh-CN"/>
        </w:rPr>
        <w:t>支出。</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bCs/>
          <w:color w:val="auto"/>
          <w:sz w:val="30"/>
          <w:szCs w:val="30"/>
        </w:rPr>
        <w:t>卫生健康支出</w:t>
      </w:r>
      <w:r>
        <w:rPr>
          <w:rStyle w:val="18"/>
          <w:rFonts w:hint="eastAsia" w:ascii="仿宋_GB2312" w:hAnsi="仿宋_GB2312" w:eastAsia="仿宋_GB2312" w:cs="仿宋_GB2312"/>
          <w:b w:val="0"/>
          <w:bCs/>
          <w:color w:val="auto"/>
          <w:sz w:val="30"/>
          <w:szCs w:val="30"/>
        </w:rPr>
        <w:t>（类）行政事业单位医疗（款）行政单位医疗（项）</w:t>
      </w:r>
      <w:r>
        <w:rPr>
          <w:rFonts w:hint="eastAsia" w:ascii="仿宋_GB2312" w:hAnsi="仿宋_GB2312" w:eastAsia="仿宋_GB2312" w:cs="仿宋_GB2312"/>
          <w:sz w:val="30"/>
          <w:szCs w:val="30"/>
        </w:rPr>
        <w:t>:指</w:t>
      </w:r>
      <w:r>
        <w:rPr>
          <w:rFonts w:hint="eastAsia" w:ascii="仿宋_GB2312" w:hAnsi="仿宋_GB2312" w:eastAsia="仿宋_GB2312" w:cs="仿宋_GB2312"/>
          <w:sz w:val="30"/>
          <w:szCs w:val="30"/>
          <w:lang w:eastAsia="zh-CN"/>
        </w:rPr>
        <w:t>财政部门安排的行政单位基本医疗保险缴</w:t>
      </w:r>
      <w:r>
        <w:rPr>
          <w:rFonts w:hint="eastAsia" w:ascii="仿宋_GB2312" w:hAnsi="仿宋_GB2312" w:eastAsia="仿宋_GB2312" w:cs="仿宋_GB2312"/>
          <w:color w:val="000000"/>
          <w:sz w:val="30"/>
          <w:szCs w:val="30"/>
          <w:lang w:eastAsia="zh-CN"/>
        </w:rPr>
        <w:t>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val="0"/>
          <w:bCs/>
          <w:color w:val="auto"/>
          <w:sz w:val="30"/>
          <w:szCs w:val="30"/>
        </w:rPr>
        <w:t>卫生健康支出</w:t>
      </w:r>
      <w:r>
        <w:rPr>
          <w:rStyle w:val="18"/>
          <w:rFonts w:hint="eastAsia" w:ascii="仿宋_GB2312" w:hAnsi="仿宋_GB2312" w:eastAsia="仿宋_GB2312" w:cs="仿宋_GB2312"/>
          <w:b w:val="0"/>
          <w:bCs/>
          <w:color w:val="auto"/>
          <w:sz w:val="30"/>
          <w:szCs w:val="30"/>
        </w:rPr>
        <w:t>（类）行政事业单位医疗（款）事业单位医疗（项）</w:t>
      </w:r>
      <w:r>
        <w:rPr>
          <w:rFonts w:hint="eastAsia" w:ascii="仿宋_GB2312" w:hAnsi="仿宋_GB2312" w:eastAsia="仿宋_GB2312" w:cs="仿宋_GB2312"/>
          <w:sz w:val="30"/>
          <w:szCs w:val="30"/>
        </w:rPr>
        <w:t>:指</w:t>
      </w:r>
      <w:r>
        <w:rPr>
          <w:rFonts w:hint="eastAsia" w:ascii="仿宋_GB2312" w:hAnsi="仿宋_GB2312" w:eastAsia="仿宋_GB2312" w:cs="仿宋_GB2312"/>
          <w:sz w:val="30"/>
          <w:szCs w:val="30"/>
          <w:lang w:eastAsia="zh-CN"/>
        </w:rPr>
        <w:t>财政部门安排的</w:t>
      </w:r>
      <w:r>
        <w:rPr>
          <w:rStyle w:val="18"/>
          <w:rFonts w:hint="eastAsia" w:ascii="仿宋_GB2312" w:hAnsi="仿宋_GB2312" w:eastAsia="仿宋_GB2312" w:cs="仿宋_GB2312"/>
          <w:b w:val="0"/>
          <w:bCs/>
          <w:color w:val="auto"/>
          <w:sz w:val="30"/>
          <w:szCs w:val="30"/>
        </w:rPr>
        <w:t>事业单位</w:t>
      </w:r>
      <w:r>
        <w:rPr>
          <w:rFonts w:hint="eastAsia" w:ascii="仿宋_GB2312" w:hAnsi="仿宋_GB2312" w:eastAsia="仿宋_GB2312" w:cs="仿宋_GB2312"/>
          <w:sz w:val="30"/>
          <w:szCs w:val="30"/>
          <w:lang w:eastAsia="zh-CN"/>
        </w:rPr>
        <w:t>基本医疗保险缴</w:t>
      </w:r>
      <w:r>
        <w:rPr>
          <w:rFonts w:hint="eastAsia" w:ascii="仿宋_GB2312" w:hAnsi="仿宋_GB2312" w:eastAsia="仿宋_GB2312" w:cs="仿宋_GB2312"/>
          <w:color w:val="000000"/>
          <w:sz w:val="30"/>
          <w:szCs w:val="30"/>
          <w:lang w:eastAsia="zh-CN"/>
        </w:rPr>
        <w:t>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color w:val="auto"/>
          <w:sz w:val="30"/>
          <w:szCs w:val="30"/>
        </w:rPr>
        <w:t>住房保障支出</w:t>
      </w:r>
      <w:r>
        <w:rPr>
          <w:rStyle w:val="18"/>
          <w:rFonts w:hint="eastAsia" w:ascii="仿宋_GB2312" w:hAnsi="仿宋_GB2312" w:eastAsia="仿宋_GB2312" w:cs="仿宋_GB2312"/>
          <w:b w:val="0"/>
          <w:bCs/>
          <w:color w:val="auto"/>
          <w:sz w:val="30"/>
          <w:szCs w:val="30"/>
        </w:rPr>
        <w:t>（类）住房改革支出（款）住房公积金（项）</w:t>
      </w:r>
      <w:r>
        <w:rPr>
          <w:rFonts w:hint="eastAsia" w:ascii="仿宋_GB2312" w:hAnsi="仿宋_GB2312" w:eastAsia="仿宋_GB2312" w:cs="仿宋_GB2312"/>
          <w:b w:val="0"/>
          <w:bCs w:val="0"/>
          <w:color w:val="000000"/>
          <w:sz w:val="30"/>
          <w:szCs w:val="30"/>
        </w:rPr>
        <w:t>指</w:t>
      </w:r>
      <w:r>
        <w:rPr>
          <w:rFonts w:hint="eastAsia" w:ascii="仿宋_GB2312" w:hAnsi="仿宋_GB2312" w:eastAsia="仿宋_GB2312" w:cs="仿宋_GB2312"/>
          <w:b w:val="0"/>
          <w:bCs w:val="0"/>
          <w:color w:val="000000"/>
          <w:sz w:val="30"/>
          <w:szCs w:val="30"/>
          <w:lang w:eastAsia="zh-CN"/>
        </w:rPr>
        <w:t>反映行政事业单位按人力资源和社会保障部、财政部规定的基本工资和津贴补贴以及规定比例为职工缴纳的住房公积金</w:t>
      </w:r>
      <w:r>
        <w:rPr>
          <w:rFonts w:hint="eastAsia" w:ascii="仿宋_GB2312" w:hAnsi="仿宋_GB2312" w:eastAsia="仿宋_GB2312" w:cs="仿宋_GB2312"/>
          <w:b w:val="0"/>
          <w:bCs w:val="0"/>
          <w:color w:val="000000"/>
          <w:sz w:val="30"/>
          <w:szCs w:val="30"/>
        </w:rPr>
        <w:t>。</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基本支出：指为保障机构正常运转、完成日常工作任务而发生的人员支出和公用支出。</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项目支出：指在基本支出之外为完成特定行政任务和事业发展目标所发生的支出。</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经营支出：指事业单位在专业业务活动及其辅助活动之外开展非独立核算经营活动发生的支出。</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pageBreakBefore w:val="0"/>
        <w:numPr>
          <w:ilvl w:val="0"/>
          <w:numId w:val="6"/>
        </w:numPr>
        <w:kinsoku/>
        <w:wordWrap/>
        <w:overflowPunct/>
        <w:topLinePunct w:val="0"/>
        <w:bidi w:val="0"/>
        <w:snapToGrid/>
        <w:spacing w:line="576" w:lineRule="exact"/>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numPr>
          <w:ilvl w:val="0"/>
          <w:numId w:val="5"/>
        </w:numPr>
        <w:spacing w:line="600" w:lineRule="exact"/>
        <w:ind w:left="1020" w:leftChars="0" w:firstLine="660" w:firstLineChars="0"/>
        <w:jc w:val="center"/>
        <w:outlineLvl w:val="0"/>
        <w:rPr>
          <w:rStyle w:val="28"/>
          <w:rFonts w:hint="eastAsia" w:ascii="黑体" w:hAnsi="黑体" w:eastAsia="黑体"/>
          <w:b w:val="0"/>
          <w:color w:val="auto"/>
          <w:highlight w:val="none"/>
        </w:rPr>
      </w:pPr>
      <w:r>
        <w:rPr>
          <w:rFonts w:ascii="宋体"/>
          <w:b/>
          <w:color w:val="auto"/>
          <w:sz w:val="44"/>
          <w:szCs w:val="44"/>
          <w:highlight w:val="none"/>
        </w:rPr>
        <w:br w:type="page"/>
      </w:r>
    </w:p>
    <w:tbl>
      <w:tblPr>
        <w:tblStyle w:val="16"/>
        <w:tblpPr w:leftFromText="180" w:rightFromText="180" w:vertAnchor="text" w:horzAnchor="page" w:tblpX="1306" w:tblpY="-439"/>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1116"/>
        <w:gridCol w:w="1188"/>
        <w:gridCol w:w="1600"/>
        <w:gridCol w:w="1438"/>
        <w:gridCol w:w="2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9480"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cs="宋体"/>
                <w:b w:val="0"/>
                <w:bCs/>
                <w:i w:val="0"/>
                <w:color w:val="auto"/>
                <w:sz w:val="36"/>
                <w:szCs w:val="36"/>
                <w:highlight w:val="none"/>
                <w:u w:val="none"/>
                <w:lang w:val="en-US" w:eastAsia="zh-CN"/>
              </w:rPr>
            </w:pPr>
          </w:p>
          <w:p>
            <w:pPr>
              <w:spacing w:line="600" w:lineRule="exact"/>
              <w:jc w:val="center"/>
              <w:outlineLvl w:val="0"/>
              <w:rPr>
                <w:rFonts w:ascii="仿宋_GB2312" w:hAnsi="仿宋_GB2312" w:eastAsia="仿宋_GB2312" w:cs="仿宋_GB2312"/>
                <w:color w:val="auto"/>
                <w:sz w:val="32"/>
                <w:szCs w:val="32"/>
                <w:highlight w:val="none"/>
              </w:rPr>
            </w:pPr>
            <w:bookmarkStart w:id="46"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46"/>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cs="宋体"/>
                <w:b w:val="0"/>
                <w:bCs/>
                <w:i w:val="0"/>
                <w:color w:val="auto"/>
                <w:sz w:val="36"/>
                <w:szCs w:val="36"/>
                <w:highlight w:val="none"/>
                <w:u w:val="none"/>
                <w:lang w:val="en-US" w:eastAsia="zh-CN"/>
              </w:rPr>
              <w:t>2021年部门预算项目绩效目标自评（协会活动经费</w:t>
            </w:r>
            <w:r>
              <w:rPr>
                <w:rFonts w:hint="eastAsia" w:ascii="宋体" w:hAnsi="宋体" w:cs="宋体"/>
                <w:b w:val="0"/>
                <w:bCs/>
                <w:i w:val="0"/>
                <w:color w:val="auto"/>
                <w:sz w:val="32"/>
                <w:szCs w:val="32"/>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4"/>
                <w:szCs w:val="24"/>
                <w:u w:val="none"/>
                <w:lang w:val="en-US"/>
              </w:rPr>
            </w:pPr>
            <w:r>
              <w:rPr>
                <w:rFonts w:hint="eastAsia" w:ascii="宋体" w:hAnsi="宋体" w:cs="宋体"/>
                <w:i w:val="0"/>
                <w:color w:val="auto"/>
                <w:sz w:val="15"/>
                <w:szCs w:val="15"/>
                <w:u w:val="none"/>
                <w:lang w:val="en-US" w:eastAsia="zh-CN"/>
              </w:rPr>
              <w:t>中共广元市昭化区委宣传部211201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15"/>
                <w:szCs w:val="15"/>
                <w:u w:val="none"/>
                <w:lang w:eastAsia="zh-CN"/>
              </w:rPr>
            </w:pPr>
            <w:r>
              <w:rPr>
                <w:rFonts w:hint="eastAsia" w:ascii="宋体" w:hAnsi="宋体" w:cs="宋体"/>
                <w:i w:val="0"/>
                <w:color w:val="auto"/>
                <w:sz w:val="18"/>
                <w:szCs w:val="18"/>
                <w:u w:val="none"/>
                <w:lang w:val="en-US" w:eastAsia="zh-CN"/>
              </w:rPr>
              <w:t>中共广元市昭化区委宣传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0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（万元）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预算数：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执行数：</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30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财政拨款</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财政拨款</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0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其他资金</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组织协会开展文艺创作、文艺训座、文艺培训等活动，促进昭化文艺事业积极向上发展。</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通过各类活动和艺术创作培养更多昭化本土文艺类人才，用文艺为昭化增光添彩。各协会文艺精品频出、文艺人才队伍逐渐壮大、文艺活动丰富多彩，极大地丰富了我区人民的精神文化生活极大地提高了人民的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指标</w:t>
            </w:r>
          </w:p>
        </w:tc>
        <w:tc>
          <w:tcPr>
            <w:tcW w:w="11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开展文学采风交流活动</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18次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19次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开展送文华下乡、知客宣讲等协会展演活动</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50场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660" w:firstLineChars="300"/>
              <w:jc w:val="both"/>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50场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开展大型展演活动10场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5场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5场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质量指标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完成优质作品创作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150件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152件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时效指标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协会开展相关活动、作品创作任务完成时间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12个月</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成本指标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协会开展相关活动产生活动经费不超过预算</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24万元</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指标</w:t>
            </w:r>
          </w:p>
        </w:tc>
        <w:tc>
          <w:tcPr>
            <w:tcW w:w="118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社会效益  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通过协会开展活动，丰富全区人民精神生活。</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优良中差</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9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度指标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社会满意度</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default" w:ascii="仿宋_GB2312" w:hAnsi="仿宋_GB2312" w:eastAsia="仿宋_GB2312" w:cs="仿宋_GB2312"/>
                <w:i w:val="0"/>
                <w:color w:val="auto"/>
                <w:kern w:val="0"/>
                <w:sz w:val="22"/>
                <w:szCs w:val="22"/>
                <w:u w:val="none"/>
                <w:lang w:val="en-US" w:eastAsia="zh-CN" w:bidi="ar"/>
              </w:rPr>
              <w:t>≥</w:t>
            </w:r>
            <w:r>
              <w:rPr>
                <w:rFonts w:hint="eastAsia" w:ascii="仿宋_GB2312" w:hAnsi="仿宋_GB2312" w:eastAsia="仿宋_GB2312" w:cs="仿宋_GB2312"/>
                <w:i w:val="0"/>
                <w:color w:val="auto"/>
                <w:kern w:val="0"/>
                <w:sz w:val="22"/>
                <w:szCs w:val="22"/>
                <w:u w:val="none"/>
                <w:lang w:val="en-US" w:eastAsia="zh-CN" w:bidi="ar"/>
              </w:rPr>
              <w:t>90%</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9480" w:type="dxa"/>
            <w:gridSpan w:val="6"/>
            <w:tcBorders>
              <w:top w:val="nil"/>
              <w:left w:val="nil"/>
              <w:bottom w:val="nil"/>
              <w:right w:val="nil"/>
            </w:tcBorders>
            <w:shd w:val="clear" w:color="auto" w:fill="auto"/>
            <w:vAlign w:val="center"/>
          </w:tcPr>
          <w:p>
            <w:pPr>
              <w:spacing w:line="600" w:lineRule="exact"/>
              <w:jc w:val="both"/>
              <w:outlineLvl w:val="0"/>
              <w:rPr>
                <w:rFonts w:ascii="仿宋_GB2312" w:hAnsi="仿宋_GB2312" w:eastAsia="仿宋_GB2312" w:cs="仿宋_GB2312"/>
                <w:color w:val="auto"/>
                <w:sz w:val="32"/>
                <w:szCs w:val="32"/>
                <w:highlight w:val="none"/>
              </w:rPr>
            </w:pPr>
            <w:bookmarkStart w:id="47" w:name="_Toc15396618"/>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cs="宋体"/>
                <w:b w:val="0"/>
                <w:bCs/>
                <w:i w:val="0"/>
                <w:color w:val="auto"/>
                <w:sz w:val="32"/>
                <w:szCs w:val="32"/>
                <w:highlight w:val="none"/>
                <w:u w:val="none"/>
                <w:lang w:val="en-US" w:eastAsia="zh-CN"/>
              </w:rPr>
              <w:t>2021年部门预算项目绩效目标自评（中央、省、市外宣工作经费</w:t>
            </w:r>
            <w:r>
              <w:rPr>
                <w:rFonts w:hint="eastAsia" w:ascii="宋体" w:hAnsi="宋体" w:cs="宋体"/>
                <w:b w:val="0"/>
                <w:bCs/>
                <w:i w:val="0"/>
                <w:color w:val="auto"/>
                <w:sz w:val="28"/>
                <w:szCs w:val="2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4"/>
                <w:szCs w:val="24"/>
                <w:u w:val="none"/>
                <w:lang w:val="en-US"/>
              </w:rPr>
            </w:pPr>
            <w:r>
              <w:rPr>
                <w:rFonts w:hint="eastAsia" w:ascii="宋体" w:hAnsi="宋体" w:cs="宋体"/>
                <w:i w:val="0"/>
                <w:color w:val="auto"/>
                <w:sz w:val="15"/>
                <w:szCs w:val="15"/>
                <w:u w:val="none"/>
                <w:lang w:val="en-US" w:eastAsia="zh-CN"/>
              </w:rPr>
              <w:t>中共广元市昭化区委宣传部211201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15"/>
                <w:szCs w:val="15"/>
                <w:u w:val="none"/>
                <w:lang w:eastAsia="zh-CN"/>
              </w:rPr>
            </w:pPr>
            <w:r>
              <w:rPr>
                <w:rFonts w:hint="eastAsia" w:ascii="宋体" w:hAnsi="宋体" w:cs="宋体"/>
                <w:i w:val="0"/>
                <w:color w:val="auto"/>
                <w:sz w:val="18"/>
                <w:szCs w:val="18"/>
                <w:u w:val="none"/>
                <w:lang w:val="en-US" w:eastAsia="zh-CN"/>
              </w:rPr>
              <w:t>中共广元市昭化区委宣传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0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（万元）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预算数：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执行数：</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30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财政拨款</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16"/>
                <w:szCs w:val="16"/>
                <w:u w:val="none"/>
                <w:lang w:val="en-US" w:eastAsia="zh-CN"/>
              </w:rPr>
            </w:pPr>
            <w:r>
              <w:rPr>
                <w:rFonts w:hint="eastAsia" w:ascii="仿宋" w:hAnsi="仿宋" w:eastAsia="仿宋" w:cs="仿宋"/>
                <w:i w:val="0"/>
                <w:color w:val="auto"/>
                <w:sz w:val="16"/>
                <w:szCs w:val="16"/>
                <w:u w:val="none"/>
                <w:lang w:val="en-US" w:eastAsia="zh-CN"/>
              </w:rPr>
              <w:t>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财政拨款</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0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其他资金</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其他资金</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202</w:t>
            </w:r>
            <w:r>
              <w:rPr>
                <w:rFonts w:hint="eastAsia" w:ascii="仿宋" w:hAnsi="仿宋" w:eastAsia="仿宋" w:cs="仿宋"/>
                <w:i w:val="0"/>
                <w:color w:val="auto"/>
                <w:sz w:val="21"/>
                <w:szCs w:val="21"/>
                <w:u w:val="none"/>
                <w:lang w:val="en-US" w:eastAsia="zh-CN"/>
              </w:rPr>
              <w:t>1</w:t>
            </w:r>
            <w:r>
              <w:rPr>
                <w:rFonts w:hint="eastAsia" w:ascii="仿宋" w:hAnsi="仿宋" w:eastAsia="仿宋" w:cs="仿宋"/>
                <w:i w:val="0"/>
                <w:color w:val="auto"/>
                <w:sz w:val="21"/>
                <w:szCs w:val="21"/>
                <w:u w:val="none"/>
              </w:rPr>
              <w:t>年</w:t>
            </w:r>
            <w:r>
              <w:rPr>
                <w:rFonts w:hint="eastAsia" w:ascii="仿宋" w:hAnsi="仿宋" w:eastAsia="仿宋" w:cs="仿宋"/>
                <w:i w:val="0"/>
                <w:color w:val="auto"/>
                <w:sz w:val="21"/>
                <w:szCs w:val="21"/>
                <w:u w:val="none"/>
                <w:lang w:val="en-US" w:eastAsia="zh-CN"/>
              </w:rPr>
              <w:t>将</w:t>
            </w:r>
            <w:r>
              <w:rPr>
                <w:rFonts w:hint="eastAsia" w:ascii="仿宋" w:hAnsi="仿宋" w:eastAsia="仿宋" w:cs="仿宋"/>
                <w:i w:val="0"/>
                <w:color w:val="auto"/>
                <w:sz w:val="21"/>
                <w:szCs w:val="21"/>
                <w:u w:val="none"/>
              </w:rPr>
              <w:t>组织开展将中央、省、市媒体记者（特别是重点考核媒体的记者）请进来，借用他们的新闻智慧，通过他们的笔、镜头以及平台宣传昭化，增强宣传力量。每年我们在广元市日报发布县区版25至30期，在头版发布独立稿件20篇以上。</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202</w:t>
            </w:r>
            <w:r>
              <w:rPr>
                <w:rFonts w:hint="eastAsia" w:ascii="仿宋" w:hAnsi="仿宋" w:eastAsia="仿宋" w:cs="仿宋"/>
                <w:i w:val="0"/>
                <w:color w:val="auto"/>
                <w:sz w:val="21"/>
                <w:szCs w:val="21"/>
                <w:u w:val="none"/>
                <w:lang w:val="en-US" w:eastAsia="zh-CN"/>
              </w:rPr>
              <w:t>1</w:t>
            </w:r>
            <w:r>
              <w:rPr>
                <w:rFonts w:hint="eastAsia" w:ascii="仿宋" w:hAnsi="仿宋" w:eastAsia="仿宋" w:cs="仿宋"/>
                <w:i w:val="0"/>
                <w:color w:val="auto"/>
                <w:sz w:val="21"/>
                <w:szCs w:val="21"/>
                <w:u w:val="none"/>
              </w:rPr>
              <w:t>年组织开展</w:t>
            </w:r>
            <w:r>
              <w:rPr>
                <w:rFonts w:hint="eastAsia" w:ascii="仿宋" w:hAnsi="仿宋" w:eastAsia="仿宋" w:cs="仿宋"/>
                <w:i w:val="0"/>
                <w:color w:val="auto"/>
                <w:sz w:val="21"/>
                <w:szCs w:val="21"/>
                <w:u w:val="none"/>
                <w:lang w:val="en-US" w:eastAsia="zh-CN"/>
              </w:rPr>
              <w:t>了</w:t>
            </w:r>
            <w:r>
              <w:rPr>
                <w:rFonts w:hint="eastAsia" w:ascii="仿宋" w:hAnsi="仿宋" w:eastAsia="仿宋" w:cs="仿宋"/>
                <w:i w:val="0"/>
                <w:color w:val="auto"/>
                <w:sz w:val="21"/>
                <w:szCs w:val="21"/>
                <w:u w:val="none"/>
              </w:rPr>
              <w:t>将中央、省、市媒体记者（特别是重点考核媒体的记者）请进来，借用他们的新闻智慧，通过他们的笔、镜头以及平台宣传昭化，增强宣传力量。每年我们在广元市日报发布县区版</w:t>
            </w:r>
            <w:r>
              <w:rPr>
                <w:rFonts w:hint="eastAsia" w:ascii="仿宋" w:hAnsi="仿宋" w:eastAsia="仿宋" w:cs="仿宋"/>
                <w:i w:val="0"/>
                <w:color w:val="auto"/>
                <w:sz w:val="21"/>
                <w:szCs w:val="21"/>
                <w:u w:val="none"/>
                <w:lang w:val="en-US" w:eastAsia="zh-CN"/>
              </w:rPr>
              <w:t>27</w:t>
            </w:r>
            <w:r>
              <w:rPr>
                <w:rFonts w:hint="eastAsia" w:ascii="仿宋" w:hAnsi="仿宋" w:eastAsia="仿宋" w:cs="仿宋"/>
                <w:i w:val="0"/>
                <w:color w:val="auto"/>
                <w:sz w:val="21"/>
                <w:szCs w:val="21"/>
                <w:u w:val="none"/>
              </w:rPr>
              <w:t>期，在头版发布独立稿件2</w:t>
            </w:r>
            <w:r>
              <w:rPr>
                <w:rFonts w:hint="eastAsia" w:ascii="仿宋" w:hAnsi="仿宋" w:eastAsia="仿宋" w:cs="仿宋"/>
                <w:i w:val="0"/>
                <w:color w:val="auto"/>
                <w:sz w:val="21"/>
                <w:szCs w:val="21"/>
                <w:u w:val="none"/>
                <w:lang w:val="en-US" w:eastAsia="zh-CN"/>
              </w:rPr>
              <w:t>5</w:t>
            </w:r>
            <w:r>
              <w:rPr>
                <w:rFonts w:hint="eastAsia" w:ascii="仿宋" w:hAnsi="仿宋" w:eastAsia="仿宋" w:cs="仿宋"/>
                <w:i w:val="0"/>
                <w:color w:val="auto"/>
                <w:sz w:val="21"/>
                <w:szCs w:val="21"/>
                <w:u w:val="none"/>
              </w:rPr>
              <w:t>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11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氛围营造制作标语</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100条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1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在省级媒体发布稿件数量</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100条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1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广元日报昭化县区版发布数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25期</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25期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质量指标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在中央级媒体部门稿件数发布完成率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80%</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时效指标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开展外宣工作任务完成时间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12个月</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成本指标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开展外宣工作媒体合作经费、氛围营造经费等不超过预算。</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60万元</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118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通过开展外宣工作相关活动，提升昭化知名度和昭化人民的幸福感。</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优良中差</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优良中差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9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度指标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5"/>
                <w:szCs w:val="15"/>
                <w:u w:val="none"/>
                <w:lang w:val="en-US" w:eastAsia="zh-CN" w:bidi="ar"/>
              </w:rPr>
            </w:pPr>
            <w:r>
              <w:rPr>
                <w:rFonts w:hint="eastAsia" w:ascii="仿宋_GB2312" w:hAnsi="仿宋_GB2312" w:eastAsia="仿宋_GB2312" w:cs="仿宋_GB2312"/>
                <w:i w:val="0"/>
                <w:color w:val="auto"/>
                <w:kern w:val="0"/>
                <w:sz w:val="15"/>
                <w:szCs w:val="15"/>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5"/>
                <w:szCs w:val="15"/>
                <w:u w:val="none"/>
                <w:lang w:val="en-US" w:eastAsia="zh-CN" w:bidi="ar"/>
              </w:rPr>
              <w:t>满意度指标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群众满意度</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95%</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9480"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cs="宋体"/>
                <w:b w:val="0"/>
                <w:bCs/>
                <w:i w:val="0"/>
                <w:color w:val="auto"/>
                <w:sz w:val="36"/>
                <w:szCs w:val="36"/>
                <w:highlight w:val="none"/>
                <w:u w:val="none"/>
                <w:lang w:val="en-US" w:eastAsia="zh-CN"/>
              </w:rPr>
              <w:t>2021年部门预算项目绩效目标自评（文明城市创建</w:t>
            </w:r>
            <w:r>
              <w:rPr>
                <w:rFonts w:hint="eastAsia" w:ascii="宋体" w:hAnsi="宋体" w:cs="宋体"/>
                <w:b w:val="0"/>
                <w:bCs/>
                <w:i w:val="0"/>
                <w:color w:val="auto"/>
                <w:sz w:val="32"/>
                <w:szCs w:val="32"/>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4"/>
                <w:szCs w:val="24"/>
                <w:u w:val="none"/>
                <w:lang w:val="en-US"/>
              </w:rPr>
            </w:pPr>
            <w:r>
              <w:rPr>
                <w:rFonts w:hint="eastAsia" w:ascii="宋体" w:hAnsi="宋体" w:cs="宋体"/>
                <w:i w:val="0"/>
                <w:color w:val="auto"/>
                <w:sz w:val="15"/>
                <w:szCs w:val="15"/>
                <w:u w:val="none"/>
                <w:lang w:val="en-US" w:eastAsia="zh-CN"/>
              </w:rPr>
              <w:t>中共广元市昭化区委宣传部211201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15"/>
                <w:szCs w:val="15"/>
                <w:u w:val="none"/>
                <w:lang w:eastAsia="zh-CN"/>
              </w:rPr>
            </w:pPr>
            <w:r>
              <w:rPr>
                <w:rFonts w:hint="eastAsia" w:ascii="宋体" w:hAnsi="宋体" w:cs="宋体"/>
                <w:i w:val="0"/>
                <w:color w:val="auto"/>
                <w:sz w:val="18"/>
                <w:szCs w:val="18"/>
                <w:u w:val="none"/>
                <w:lang w:val="en-US" w:eastAsia="zh-CN"/>
              </w:rPr>
              <w:t>中共广元市昭化区委宣传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0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（万元）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预算数：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执行数：</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0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财政拨款</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财政拨款</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0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其他资金</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我部2022年将组织开展志愿服务进社区活动、文明城市创建工作培训会，创建全国文明城市学习考察，并通过志愿服务活动、文明城市创建氛围营造等活动提升全区人民的知晓率和参与度。</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我部2022年将组织开展志愿服务进社区活动、文明城市创建工作培训会，创建全国文明城市学习考察，并通过志愿服务活动、文明城市创建氛围营造等活动提升全区人民的知晓率和参与度。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指标</w:t>
            </w:r>
          </w:p>
        </w:tc>
        <w:tc>
          <w:tcPr>
            <w:tcW w:w="11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分行业、分版块对区级部门、街道、社区进行培训8次。</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创建全国文明城市学习考察</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志愿服务进社区活动</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质量指标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实地测评点位公益广告和志愿服务工作达标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98%</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时效指标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开展相关活动完成时间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12个月</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成本指标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开展文明城市创建宣传、氛围营造、志愿服务等工作经费不超预算。</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45万元</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指标</w:t>
            </w:r>
          </w:p>
        </w:tc>
        <w:tc>
          <w:tcPr>
            <w:tcW w:w="118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社会效益  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通过志愿服务活动、文明城市创建氛围营造等活动市民的知晓率和参与度</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≥98%</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9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度指标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群众满意度</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≥95%</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9480"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cs="宋体"/>
                <w:b w:val="0"/>
                <w:bCs/>
                <w:i w:val="0"/>
                <w:color w:val="auto"/>
                <w:sz w:val="36"/>
                <w:szCs w:val="36"/>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cs="宋体"/>
                <w:b w:val="0"/>
                <w:bCs/>
                <w:i w:val="0"/>
                <w:color w:val="auto"/>
                <w:sz w:val="36"/>
                <w:szCs w:val="36"/>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cs="宋体"/>
                <w:b w:val="0"/>
                <w:bCs/>
                <w:i w:val="0"/>
                <w:color w:val="auto"/>
                <w:sz w:val="36"/>
                <w:szCs w:val="36"/>
                <w:highlight w:val="none"/>
                <w:u w:val="none"/>
                <w:lang w:val="en-US" w:eastAsia="zh-CN"/>
              </w:rPr>
              <w:t>2021年部门预算项目绩效目标自评（网络中心经费</w:t>
            </w:r>
            <w:r>
              <w:rPr>
                <w:rFonts w:hint="eastAsia" w:ascii="宋体" w:hAnsi="宋体" w:cs="宋体"/>
                <w:b w:val="0"/>
                <w:bCs/>
                <w:i w:val="0"/>
                <w:color w:val="auto"/>
                <w:sz w:val="32"/>
                <w:szCs w:val="32"/>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4"/>
                <w:szCs w:val="24"/>
                <w:u w:val="none"/>
                <w:lang w:val="en-US"/>
              </w:rPr>
            </w:pPr>
            <w:r>
              <w:rPr>
                <w:rFonts w:hint="eastAsia" w:ascii="宋体" w:hAnsi="宋体" w:cs="宋体"/>
                <w:i w:val="0"/>
                <w:color w:val="auto"/>
                <w:sz w:val="15"/>
                <w:szCs w:val="15"/>
                <w:u w:val="none"/>
                <w:lang w:val="en-US" w:eastAsia="zh-CN"/>
              </w:rPr>
              <w:t>中共广元市昭化区委宣传部211201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15"/>
                <w:szCs w:val="15"/>
                <w:u w:val="none"/>
                <w:lang w:eastAsia="zh-CN"/>
              </w:rPr>
            </w:pPr>
            <w:r>
              <w:rPr>
                <w:rFonts w:hint="eastAsia" w:ascii="宋体" w:hAnsi="宋体" w:cs="宋体"/>
                <w:i w:val="0"/>
                <w:color w:val="auto"/>
                <w:sz w:val="18"/>
                <w:szCs w:val="18"/>
                <w:u w:val="none"/>
                <w:lang w:val="en-US" w:eastAsia="zh-CN"/>
              </w:rPr>
              <w:t>中共广元市昭化区委宣传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0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（万元）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预算数：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执行数：</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30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财政拨款</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财政拨款</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0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其他资金</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rPr>
              <w:t>202</w:t>
            </w:r>
            <w:r>
              <w:rPr>
                <w:rFonts w:hint="eastAsia" w:ascii="仿宋" w:hAnsi="仿宋" w:eastAsia="仿宋" w:cs="仿宋"/>
                <w:i w:val="0"/>
                <w:color w:val="auto"/>
                <w:sz w:val="21"/>
                <w:szCs w:val="21"/>
                <w:u w:val="none"/>
                <w:lang w:val="en-US" w:eastAsia="zh-CN"/>
              </w:rPr>
              <w:t>1</w:t>
            </w:r>
            <w:r>
              <w:rPr>
                <w:rFonts w:hint="eastAsia" w:ascii="仿宋" w:hAnsi="仿宋" w:eastAsia="仿宋" w:cs="仿宋"/>
                <w:i w:val="0"/>
                <w:color w:val="auto"/>
                <w:sz w:val="21"/>
                <w:szCs w:val="21"/>
                <w:u w:val="none"/>
              </w:rPr>
              <w:t>年</w:t>
            </w:r>
            <w:r>
              <w:rPr>
                <w:rFonts w:hint="eastAsia" w:ascii="仿宋" w:hAnsi="仿宋" w:eastAsia="仿宋" w:cs="仿宋"/>
                <w:i w:val="0"/>
                <w:color w:val="auto"/>
                <w:sz w:val="21"/>
                <w:szCs w:val="21"/>
                <w:u w:val="none"/>
                <w:lang w:val="en-US" w:eastAsia="zh-CN"/>
              </w:rPr>
              <w:t>将</w:t>
            </w:r>
            <w:r>
              <w:rPr>
                <w:rFonts w:hint="eastAsia" w:ascii="仿宋" w:hAnsi="仿宋" w:eastAsia="仿宋" w:cs="仿宋"/>
                <w:i w:val="0"/>
                <w:color w:val="auto"/>
                <w:sz w:val="21"/>
                <w:szCs w:val="21"/>
                <w:u w:val="none"/>
              </w:rPr>
              <w:t>组织开展国家网络安全宣传周</w:t>
            </w:r>
            <w:r>
              <w:rPr>
                <w:rFonts w:hint="eastAsia" w:ascii="仿宋" w:hAnsi="仿宋" w:eastAsia="仿宋" w:cs="仿宋"/>
                <w:i w:val="0"/>
                <w:color w:val="auto"/>
                <w:sz w:val="21"/>
                <w:szCs w:val="21"/>
                <w:u w:val="none"/>
                <w:lang w:val="en-US" w:eastAsia="zh-CN"/>
              </w:rPr>
              <w:t>活动，</w:t>
            </w:r>
            <w:r>
              <w:rPr>
                <w:rFonts w:hint="eastAsia" w:ascii="仿宋" w:hAnsi="仿宋" w:eastAsia="仿宋" w:cs="仿宋"/>
                <w:i w:val="0"/>
                <w:color w:val="auto"/>
                <w:sz w:val="21"/>
                <w:szCs w:val="21"/>
                <w:u w:val="none"/>
              </w:rPr>
              <w:t>监测处置网络舆情</w:t>
            </w:r>
            <w:r>
              <w:rPr>
                <w:rFonts w:hint="eastAsia" w:ascii="仿宋" w:hAnsi="仿宋" w:eastAsia="仿宋" w:cs="仿宋"/>
                <w:i w:val="0"/>
                <w:color w:val="auto"/>
                <w:sz w:val="21"/>
                <w:szCs w:val="21"/>
                <w:u w:val="none"/>
                <w:lang w:val="en-US" w:eastAsia="zh-CN"/>
              </w:rPr>
              <w:t>160条以上</w:t>
            </w:r>
            <w:r>
              <w:rPr>
                <w:rFonts w:hint="eastAsia" w:ascii="仿宋" w:hAnsi="仿宋" w:eastAsia="仿宋" w:cs="仿宋"/>
                <w:i w:val="0"/>
                <w:color w:val="auto"/>
                <w:sz w:val="21"/>
                <w:szCs w:val="21"/>
                <w:u w:val="none"/>
              </w:rPr>
              <w:t>，</w:t>
            </w:r>
            <w:r>
              <w:rPr>
                <w:rFonts w:hint="eastAsia" w:ascii="仿宋" w:hAnsi="仿宋" w:eastAsia="仿宋" w:cs="仿宋"/>
                <w:i w:val="0"/>
                <w:color w:val="auto"/>
                <w:sz w:val="21"/>
                <w:szCs w:val="21"/>
                <w:u w:val="none"/>
                <w:lang w:val="en-US" w:eastAsia="zh-CN"/>
              </w:rPr>
              <w:t>开展互联网巡查60次</w:t>
            </w:r>
            <w:r>
              <w:rPr>
                <w:rFonts w:hint="eastAsia" w:ascii="仿宋" w:hAnsi="仿宋" w:eastAsia="仿宋" w:cs="仿宋"/>
                <w:i w:val="0"/>
                <w:color w:val="auto"/>
                <w:sz w:val="21"/>
                <w:szCs w:val="21"/>
                <w:u w:val="none"/>
              </w:rPr>
              <w:t>，加强不良信息清理，营造风清气正的网络空间</w:t>
            </w:r>
            <w:r>
              <w:rPr>
                <w:rFonts w:hint="eastAsia" w:ascii="仿宋" w:hAnsi="仿宋" w:eastAsia="仿宋" w:cs="仿宋"/>
                <w:i w:val="0"/>
                <w:color w:val="auto"/>
                <w:sz w:val="21"/>
                <w:szCs w:val="21"/>
                <w:u w:val="none"/>
                <w:lang w:eastAsia="zh-CN"/>
              </w:rPr>
              <w:t>。</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rPr>
              <w:t>2022年开展</w:t>
            </w:r>
            <w:r>
              <w:rPr>
                <w:rFonts w:hint="eastAsia" w:ascii="仿宋" w:hAnsi="仿宋" w:eastAsia="仿宋" w:cs="仿宋"/>
                <w:i w:val="0"/>
                <w:color w:val="auto"/>
                <w:sz w:val="21"/>
                <w:szCs w:val="21"/>
                <w:u w:val="none"/>
                <w:lang w:val="en-US" w:eastAsia="zh-CN"/>
              </w:rPr>
              <w:t>了</w:t>
            </w:r>
            <w:r>
              <w:rPr>
                <w:rFonts w:hint="eastAsia" w:ascii="仿宋" w:hAnsi="仿宋" w:eastAsia="仿宋" w:cs="仿宋"/>
                <w:i w:val="0"/>
                <w:color w:val="auto"/>
                <w:sz w:val="21"/>
                <w:szCs w:val="21"/>
                <w:u w:val="none"/>
              </w:rPr>
              <w:t>国家网络安全宣传周，；严密监测处置网络舆情</w:t>
            </w:r>
            <w:r>
              <w:rPr>
                <w:rFonts w:hint="eastAsia" w:ascii="仿宋" w:hAnsi="仿宋" w:eastAsia="仿宋" w:cs="仿宋"/>
                <w:i w:val="0"/>
                <w:color w:val="auto"/>
                <w:sz w:val="21"/>
                <w:szCs w:val="21"/>
                <w:u w:val="none"/>
                <w:lang w:val="en-US" w:eastAsia="zh-CN"/>
              </w:rPr>
              <w:t>信息198条</w:t>
            </w:r>
            <w:r>
              <w:rPr>
                <w:rFonts w:hint="eastAsia" w:ascii="仿宋" w:hAnsi="仿宋" w:eastAsia="仿宋" w:cs="仿宋"/>
                <w:i w:val="0"/>
                <w:color w:val="auto"/>
                <w:sz w:val="21"/>
                <w:szCs w:val="21"/>
                <w:u w:val="none"/>
              </w:rPr>
              <w:t>，</w:t>
            </w:r>
            <w:r>
              <w:rPr>
                <w:rFonts w:hint="eastAsia" w:ascii="仿宋" w:hAnsi="仿宋" w:eastAsia="仿宋" w:cs="仿宋"/>
                <w:i w:val="0"/>
                <w:color w:val="auto"/>
                <w:sz w:val="21"/>
                <w:szCs w:val="21"/>
                <w:u w:val="none"/>
                <w:lang w:val="en-US" w:eastAsia="zh-CN"/>
              </w:rPr>
              <w:t>开展互联网巡查68次。</w:t>
            </w:r>
            <w:r>
              <w:rPr>
                <w:rFonts w:hint="eastAsia" w:ascii="仿宋" w:hAnsi="仿宋" w:eastAsia="仿宋" w:cs="仿宋"/>
                <w:i w:val="0"/>
                <w:color w:val="auto"/>
                <w:sz w:val="21"/>
                <w:szCs w:val="21"/>
                <w:u w:val="none"/>
              </w:rPr>
              <w:t>加强不良信息清理，营造风清气正的网络空间</w:t>
            </w:r>
            <w:r>
              <w:rPr>
                <w:rFonts w:hint="eastAsia" w:ascii="仿宋" w:hAnsi="仿宋" w:eastAsia="仿宋" w:cs="仿宋"/>
                <w:i w:val="0"/>
                <w:color w:val="auto"/>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指标</w:t>
            </w:r>
          </w:p>
        </w:tc>
        <w:tc>
          <w:tcPr>
            <w:tcW w:w="11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组织网络安全培训</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bottom"/>
              <w:rPr>
                <w:rFonts w:hint="eastAsia" w:ascii="仿宋_GB2312" w:hAnsi="仿宋_GB2312" w:eastAsia="仿宋_GB2312" w:cs="仿宋_GB2312"/>
                <w:i w:val="0"/>
                <w:color w:val="auto"/>
                <w:kern w:val="0"/>
                <w:sz w:val="16"/>
                <w:szCs w:val="16"/>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规范建设镇网络工作服务站</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2个</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bottom"/>
              <w:rPr>
                <w:rFonts w:hint="eastAsia" w:ascii="仿宋_GB2312" w:hAnsi="仿宋_GB2312" w:eastAsia="仿宋_GB2312" w:cs="仿宋_GB2312"/>
                <w:i w:val="0"/>
                <w:color w:val="auto"/>
                <w:kern w:val="0"/>
                <w:sz w:val="16"/>
                <w:szCs w:val="16"/>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开展互联网巡查</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68</w:t>
            </w:r>
            <w:r>
              <w:rPr>
                <w:rFonts w:hint="eastAsia" w:ascii="宋体" w:hAnsi="宋体" w:eastAsia="宋体" w:cs="宋体"/>
                <w:i w:val="0"/>
                <w:iCs w:val="0"/>
                <w:color w:val="000000"/>
                <w:kern w:val="0"/>
                <w:sz w:val="22"/>
                <w:szCs w:val="22"/>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质量指标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做好全区网络信息管理工作，清理有害信息，本辖区有害信息清除率。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98%</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时效指标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完成昭化区网信相关活动时间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12个月</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成本指标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开展网信活动产生差旅费、打印费等经费不超过预算。</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5万元</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指标</w:t>
            </w:r>
          </w:p>
        </w:tc>
        <w:tc>
          <w:tcPr>
            <w:tcW w:w="118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社会效益指标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以时代新风塑造和净化网络空间，共建网上美好精神家园。</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优良中差</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优良中差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9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度指标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群众满意度</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95%</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9480"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cs="宋体"/>
                <w:b w:val="0"/>
                <w:bCs/>
                <w:i w:val="0"/>
                <w:color w:val="auto"/>
                <w:sz w:val="36"/>
                <w:szCs w:val="36"/>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cs="宋体"/>
                <w:b w:val="0"/>
                <w:bCs/>
                <w:i w:val="0"/>
                <w:color w:val="auto"/>
                <w:sz w:val="36"/>
                <w:szCs w:val="36"/>
                <w:highlight w:val="none"/>
                <w:u w:val="none"/>
                <w:lang w:val="en-US" w:eastAsia="zh-CN"/>
              </w:rPr>
              <w:t>2021年部门预算项目绩效目标自评（作协工作经费</w:t>
            </w:r>
            <w:r>
              <w:rPr>
                <w:rFonts w:hint="eastAsia" w:ascii="宋体" w:hAnsi="宋体" w:cs="宋体"/>
                <w:b w:val="0"/>
                <w:bCs/>
                <w:i w:val="0"/>
                <w:color w:val="auto"/>
                <w:sz w:val="32"/>
                <w:szCs w:val="32"/>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4"/>
                <w:szCs w:val="24"/>
                <w:u w:val="none"/>
                <w:lang w:val="en-US"/>
              </w:rPr>
            </w:pPr>
            <w:r>
              <w:rPr>
                <w:rFonts w:hint="eastAsia" w:ascii="宋体" w:hAnsi="宋体" w:cs="宋体"/>
                <w:i w:val="0"/>
                <w:color w:val="auto"/>
                <w:sz w:val="15"/>
                <w:szCs w:val="15"/>
                <w:u w:val="none"/>
                <w:lang w:val="en-US" w:eastAsia="zh-CN"/>
              </w:rPr>
              <w:t>中共广元市昭化区委宣传部211201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15"/>
                <w:szCs w:val="15"/>
                <w:u w:val="none"/>
                <w:lang w:eastAsia="zh-CN"/>
              </w:rPr>
            </w:pPr>
            <w:r>
              <w:rPr>
                <w:rFonts w:hint="eastAsia" w:ascii="宋体" w:hAnsi="宋体" w:cs="宋体"/>
                <w:i w:val="0"/>
                <w:color w:val="auto"/>
                <w:sz w:val="18"/>
                <w:szCs w:val="18"/>
                <w:u w:val="none"/>
                <w:lang w:val="en-US" w:eastAsia="zh-CN"/>
              </w:rPr>
              <w:t>中共广元市昭化区委宣传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（万元）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预算数：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执行数：</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30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财政拨款</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财政拨款</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0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其他资金</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lang w:val="en-US" w:eastAsia="zh-CN"/>
              </w:rPr>
              <w:t>区作协</w:t>
            </w:r>
            <w:r>
              <w:rPr>
                <w:rFonts w:hint="eastAsia" w:ascii="仿宋" w:hAnsi="仿宋" w:eastAsia="仿宋" w:cs="仿宋"/>
                <w:i w:val="0"/>
                <w:color w:val="auto"/>
                <w:sz w:val="21"/>
                <w:szCs w:val="21"/>
                <w:u w:val="none"/>
              </w:rPr>
              <w:t>拟组织开展乡村振兴等主题文学采风活动4次、“作家进校园”文学课堂系列活动3次、文学沙龙活动1次，扶持出版文学专著2部以上，充分发挥“红色文艺轻骑兵”作用，团结带领作家、文学爱好者“深入生活、扎根人民”，以文学活动促进文学创作，以文学创作推进诗意昭化建设。</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lang w:val="en-US" w:eastAsia="zh-CN"/>
              </w:rPr>
              <w:t>区作协</w:t>
            </w:r>
            <w:r>
              <w:rPr>
                <w:rFonts w:hint="eastAsia" w:ascii="仿宋" w:hAnsi="仿宋" w:eastAsia="仿宋" w:cs="仿宋"/>
                <w:i w:val="0"/>
                <w:color w:val="auto"/>
                <w:sz w:val="21"/>
                <w:szCs w:val="21"/>
                <w:u w:val="none"/>
              </w:rPr>
              <w:t>开展</w:t>
            </w:r>
            <w:r>
              <w:rPr>
                <w:rFonts w:hint="eastAsia" w:ascii="仿宋" w:hAnsi="仿宋" w:eastAsia="仿宋" w:cs="仿宋"/>
                <w:i w:val="0"/>
                <w:color w:val="auto"/>
                <w:sz w:val="21"/>
                <w:szCs w:val="21"/>
                <w:u w:val="none"/>
                <w:lang w:val="en-US" w:eastAsia="zh-CN"/>
              </w:rPr>
              <w:t>了</w:t>
            </w:r>
            <w:r>
              <w:rPr>
                <w:rFonts w:hint="eastAsia" w:ascii="仿宋" w:hAnsi="仿宋" w:eastAsia="仿宋" w:cs="仿宋"/>
                <w:i w:val="0"/>
                <w:color w:val="auto"/>
                <w:sz w:val="21"/>
                <w:szCs w:val="21"/>
                <w:u w:val="none"/>
              </w:rPr>
              <w:t>乡村振兴等主题文学采风活动4次、“作家进校园”文学课堂系列活动3次、文学沙龙活动1次，扶持出版文学专著2部以上，充分发挥“红色文艺轻骑兵”作用，团结带领作家、文学爱好者“深入生活、扎根人民”，以文学活动促进文学创作，以文学创作推进诗意昭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指标</w:t>
            </w:r>
          </w:p>
        </w:tc>
        <w:tc>
          <w:tcPr>
            <w:tcW w:w="11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开展文学进社区、进校园等专题讲座</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开展文学采风创作活动</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开展蜀道文化大讲堂</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1次</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质量指标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开展活动、创作作品完成时间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12个月</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时效指标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组织创作文学作品</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100件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成本指标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开展活动产生的办公费、差旅费、活动经费不超过预算</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5万元</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9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指标</w:t>
            </w:r>
          </w:p>
        </w:tc>
        <w:tc>
          <w:tcPr>
            <w:tcW w:w="118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社会效益  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以文学活动促进文学创作，作推进诗意昭化建设。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优良中低差</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9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度指标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群众、会员满意度</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≥95%</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≥95%</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45"/>
      <w:bookmarkEnd w:id="47"/>
      <w:bookmarkStart w:id="48" w:name="_Toc15396619"/>
    </w:p>
    <w:p>
      <w:pPr>
        <w:pStyle w:val="5"/>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48"/>
    </w:p>
    <w:p>
      <w:pPr>
        <w:pStyle w:val="5"/>
        <w:rPr>
          <w:rFonts w:ascii="仿宋" w:hAnsi="仿宋" w:eastAsia="仿宋"/>
          <w:color w:val="auto"/>
          <w:highlight w:val="none"/>
        </w:rPr>
      </w:pPr>
      <w:bookmarkStart w:id="49"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49"/>
    </w:p>
    <w:p>
      <w:pPr>
        <w:pStyle w:val="5"/>
        <w:rPr>
          <w:rFonts w:ascii="仿宋" w:hAnsi="仿宋" w:eastAsia="仿宋"/>
          <w:color w:val="auto"/>
          <w:highlight w:val="none"/>
        </w:rPr>
      </w:pPr>
      <w:bookmarkStart w:id="50"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50"/>
    </w:p>
    <w:p>
      <w:pPr>
        <w:pStyle w:val="5"/>
        <w:rPr>
          <w:rFonts w:ascii="仿宋" w:hAnsi="仿宋" w:eastAsia="仿宋"/>
          <w:b w:val="0"/>
          <w:color w:val="auto"/>
          <w:highlight w:val="none"/>
        </w:rPr>
      </w:pPr>
      <w:bookmarkStart w:id="51"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51"/>
    </w:p>
    <w:p>
      <w:pPr>
        <w:pStyle w:val="5"/>
        <w:rPr>
          <w:rStyle w:val="29"/>
          <w:rFonts w:ascii="仿宋" w:hAnsi="仿宋" w:eastAsia="仿宋"/>
          <w:b w:val="0"/>
          <w:bCs w:val="0"/>
          <w:color w:val="auto"/>
          <w:highlight w:val="none"/>
        </w:rPr>
      </w:pPr>
      <w:bookmarkStart w:id="52"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52"/>
      <w:bookmarkStart w:id="53" w:name="_Toc15396624"/>
    </w:p>
    <w:p>
      <w:pPr>
        <w:pStyle w:val="5"/>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53"/>
    </w:p>
    <w:p>
      <w:pPr>
        <w:pStyle w:val="5"/>
        <w:rPr>
          <w:rFonts w:ascii="仿宋" w:hAnsi="仿宋" w:eastAsia="仿宋"/>
          <w:color w:val="auto"/>
          <w:highlight w:val="none"/>
        </w:rPr>
      </w:pPr>
      <w:bookmarkStart w:id="54"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54"/>
    </w:p>
    <w:p>
      <w:pPr>
        <w:pStyle w:val="5"/>
        <w:rPr>
          <w:rFonts w:ascii="仿宋" w:hAnsi="仿宋" w:eastAsia="仿宋"/>
          <w:color w:val="auto"/>
          <w:highlight w:val="none"/>
        </w:rPr>
      </w:pPr>
      <w:bookmarkStart w:id="55"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55"/>
    </w:p>
    <w:p>
      <w:pPr>
        <w:pStyle w:val="5"/>
        <w:rPr>
          <w:rFonts w:ascii="仿宋" w:hAnsi="仿宋" w:eastAsia="仿宋"/>
          <w:color w:val="auto"/>
          <w:highlight w:val="none"/>
        </w:rPr>
      </w:pPr>
      <w:bookmarkStart w:id="56"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56"/>
    </w:p>
    <w:p>
      <w:pPr>
        <w:pStyle w:val="5"/>
        <w:rPr>
          <w:rFonts w:ascii="仿宋" w:hAnsi="仿宋" w:eastAsia="仿宋"/>
          <w:color w:val="auto"/>
          <w:highlight w:val="none"/>
        </w:rPr>
      </w:pPr>
      <w:bookmarkStart w:id="57" w:name="_Toc15396628"/>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57"/>
    </w:p>
    <w:p>
      <w:pPr>
        <w:pStyle w:val="5"/>
        <w:rPr>
          <w:rFonts w:ascii="仿宋" w:hAnsi="仿宋" w:eastAsia="仿宋"/>
          <w:color w:val="auto"/>
          <w:highlight w:val="none"/>
        </w:rPr>
      </w:pPr>
      <w:bookmarkStart w:id="58" w:name="_Toc15396629"/>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58"/>
    </w:p>
    <w:p>
      <w:pPr>
        <w:pStyle w:val="5"/>
        <w:rPr>
          <w:rFonts w:ascii="仿宋" w:hAnsi="仿宋" w:eastAsia="仿宋"/>
          <w:color w:val="auto"/>
          <w:highlight w:val="none"/>
        </w:rPr>
      </w:pPr>
      <w:bookmarkStart w:id="59" w:name="_Toc15396630"/>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59"/>
    </w:p>
    <w:p>
      <w:pPr>
        <w:pStyle w:val="5"/>
        <w:rPr>
          <w:rStyle w:val="29"/>
          <w:rFonts w:hint="eastAsia" w:ascii="仿宋" w:hAnsi="仿宋" w:eastAsia="仿宋"/>
          <w:b w:val="0"/>
          <w:bCs w:val="0"/>
          <w:color w:val="auto"/>
          <w:highlight w:val="none"/>
        </w:rPr>
      </w:pPr>
      <w:bookmarkStart w:id="60" w:name="_Toc15396631"/>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60"/>
    </w:p>
    <w:p>
      <w:pPr>
        <w:rPr>
          <w:rFonts w:hint="eastAsia" w:eastAsia="仿宋"/>
          <w:color w:val="auto"/>
          <w:highlight w:val="none"/>
          <w:lang w:eastAsia="zh-CN"/>
        </w:rPr>
      </w:pPr>
      <w:r>
        <w:rPr>
          <w:rStyle w:val="29"/>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9D0EE3-A6B3-4268-B705-CAE3923C8D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061661F9-EED4-4AD9-9D51-59CE50053AB4}"/>
  </w:font>
  <w:font w:name="仿宋_GB2312">
    <w:altName w:val="仿宋"/>
    <w:panose1 w:val="02010609030101010101"/>
    <w:charset w:val="86"/>
    <w:family w:val="modern"/>
    <w:pitch w:val="default"/>
    <w:sig w:usb0="00000000" w:usb1="00000000" w:usb2="00000000" w:usb3="00000000" w:csb0="00040000" w:csb1="00000000"/>
    <w:embedRegular r:id="rId3" w:fontKey="{BE4967AA-C63B-42F6-AD96-D69BA346FBCE}"/>
  </w:font>
  <w:font w:name="仿宋">
    <w:panose1 w:val="02010609060101010101"/>
    <w:charset w:val="86"/>
    <w:family w:val="auto"/>
    <w:pitch w:val="default"/>
    <w:sig w:usb0="800002BF" w:usb1="38CF7CFA" w:usb2="00000016" w:usb3="00000000" w:csb0="00040001" w:csb1="00000000"/>
    <w:embedRegular r:id="rId4" w:fontKey="{D76A3089-3784-4CEE-A8F2-DA4F10F21F11}"/>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小标宋简体">
    <w:panose1 w:val="02000000000000000000"/>
    <w:charset w:val="86"/>
    <w:family w:val="script"/>
    <w:pitch w:val="default"/>
    <w:sig w:usb0="00000001" w:usb1="08000000" w:usb2="00000000" w:usb3="00000000" w:csb0="00040000" w:csb1="00000000"/>
    <w:embedRegular r:id="rId5" w:fontKey="{B22D081D-453F-43FB-823C-AF5DCB1E58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B5B41"/>
    <w:multiLevelType w:val="singleLevel"/>
    <w:tmpl w:val="AFFB5B41"/>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pPr>
        <w:ind w:left="1020"/>
      </w:pPr>
      <w:rPr>
        <w:rFonts w:hint="eastAsia" w:ascii="黑体" w:hAnsi="黑体" w:eastAsia="黑体" w:cs="黑体"/>
        <w:sz w:val="44"/>
        <w:szCs w:val="44"/>
      </w:rPr>
    </w:lvl>
  </w:abstractNum>
  <w:abstractNum w:abstractNumId="3">
    <w:nsid w:val="11842098"/>
    <w:multiLevelType w:val="singleLevel"/>
    <w:tmpl w:val="11842098"/>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0D2E0E9"/>
    <w:multiLevelType w:val="singleLevel"/>
    <w:tmpl w:val="70D2E0E9"/>
    <w:lvl w:ilvl="0" w:tentative="0">
      <w:start w:val="1"/>
      <w:numFmt w:val="decimal"/>
      <w:lvlText w:val="%1."/>
      <w:lvlJc w:val="left"/>
      <w:pPr>
        <w:tabs>
          <w:tab w:val="left" w:pos="312"/>
        </w:tabs>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DYxMjQ5MTVjYmUzYWNmNzcwOGZiZTQzNTQ0M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B9745B1"/>
    <w:rsid w:val="0E0E0481"/>
    <w:rsid w:val="10C055FF"/>
    <w:rsid w:val="118107EC"/>
    <w:rsid w:val="11DD6519"/>
    <w:rsid w:val="15631F9F"/>
    <w:rsid w:val="16BB723D"/>
    <w:rsid w:val="18015F3F"/>
    <w:rsid w:val="1BE8440E"/>
    <w:rsid w:val="1D155CEE"/>
    <w:rsid w:val="20F57F95"/>
    <w:rsid w:val="21C32281"/>
    <w:rsid w:val="240371BF"/>
    <w:rsid w:val="25C741E6"/>
    <w:rsid w:val="27842671"/>
    <w:rsid w:val="29AA01EA"/>
    <w:rsid w:val="29FD04D3"/>
    <w:rsid w:val="2ABE7A3E"/>
    <w:rsid w:val="2EFA178C"/>
    <w:rsid w:val="30B46D73"/>
    <w:rsid w:val="319F7F4E"/>
    <w:rsid w:val="332F76BE"/>
    <w:rsid w:val="37922B8D"/>
    <w:rsid w:val="39AE70AB"/>
    <w:rsid w:val="3B926EB9"/>
    <w:rsid w:val="3C096666"/>
    <w:rsid w:val="3C0C0783"/>
    <w:rsid w:val="3CA507B9"/>
    <w:rsid w:val="3D994355"/>
    <w:rsid w:val="3F795B0E"/>
    <w:rsid w:val="3F9F3A96"/>
    <w:rsid w:val="40B8387F"/>
    <w:rsid w:val="493C27E9"/>
    <w:rsid w:val="495010D7"/>
    <w:rsid w:val="496F39ED"/>
    <w:rsid w:val="49FF41D3"/>
    <w:rsid w:val="4A185DC8"/>
    <w:rsid w:val="4BE068DB"/>
    <w:rsid w:val="4BF6002B"/>
    <w:rsid w:val="4ECE2238"/>
    <w:rsid w:val="507F0932"/>
    <w:rsid w:val="51DB4B86"/>
    <w:rsid w:val="55333C3E"/>
    <w:rsid w:val="64CA39A1"/>
    <w:rsid w:val="6C4A05C8"/>
    <w:rsid w:val="6F9978A6"/>
    <w:rsid w:val="71DE1BA7"/>
    <w:rsid w:val="72734D90"/>
    <w:rsid w:val="74E366CA"/>
    <w:rsid w:val="79E7B28D"/>
    <w:rsid w:val="7BDF53E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99"/>
    <w:pPr>
      <w:ind w:left="420" w:leftChars="200"/>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5"/>
    <w:next w:val="1"/>
    <w:qFormat/>
    <w:uiPriority w:val="99"/>
    <w:pPr>
      <w:widowControl w:val="0"/>
      <w:ind w:left="1680" w:leftChars="800"/>
      <w:jc w:val="both"/>
    </w:pPr>
    <w:rPr>
      <w:rFonts w:ascii="Times New Roman" w:hAnsi="Times New Roman" w:eastAsia="宋?" w:cs="Times New Roman"/>
      <w:kern w:val="2"/>
      <w:sz w:val="21"/>
      <w:szCs w:val="20"/>
      <w:lang w:val="en-US" w:eastAsia="zh-CN" w:bidi="ar-SA"/>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next w:val="1"/>
    <w:qFormat/>
    <w:uiPriority w:val="99"/>
    <w:pPr>
      <w:widowControl w:val="0"/>
      <w:ind w:left="200" w:leftChars="200" w:hanging="200" w:hangingChars="200"/>
      <w:jc w:val="both"/>
    </w:pPr>
    <w:rPr>
      <w:rFonts w:ascii="Times New Roman" w:hAnsi="Times New Roman" w:eastAsia="宋?" w:cs="Times New Roman"/>
      <w:kern w:val="2"/>
      <w:sz w:val="21"/>
      <w:szCs w:val="20"/>
      <w:lang w:val="en-US" w:eastAsia="zh-CN" w:bidi="ar-SA"/>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51"/>
    <w:basedOn w:val="17"/>
    <w:qFormat/>
    <w:uiPriority w:val="0"/>
    <w:rPr>
      <w:rFonts w:hint="eastAsia" w:ascii="宋体" w:hAnsi="宋体" w:eastAsia="宋体" w:cs="宋体"/>
      <w:color w:val="000000"/>
      <w:sz w:val="18"/>
      <w:szCs w:val="18"/>
      <w:u w:val="none"/>
    </w:rPr>
  </w:style>
  <w:style w:type="character" w:customStyle="1" w:styleId="35">
    <w:name w:val="font1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：收支决算总计表动图</a:t>
            </a:r>
            <a:endParaRPr altLang="en-US"/>
          </a:p>
        </c:rich>
      </c:tx>
      <c:layout/>
      <c:overlay val="0"/>
      <c:spPr>
        <a:noFill/>
        <a:ln>
          <a:noFill/>
        </a:ln>
        <a:effectLst/>
      </c:spPr>
    </c:title>
    <c:autoTitleDeleted val="0"/>
    <c:plotArea>
      <c:layout>
        <c:manualLayout>
          <c:layoutTarget val="inner"/>
          <c:xMode val="edge"/>
          <c:yMode val="edge"/>
          <c:x val="0.067325"/>
          <c:y val="0.232558139534884"/>
          <c:w val="0.905175"/>
          <c:h val="0.472372093023256"/>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612.04</c:v>
                </c:pt>
                <c:pt idx="1">
                  <c:v>378.69</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612.04</c:v>
                </c:pt>
                <c:pt idx="1">
                  <c:v>328.49</c:v>
                </c:pt>
              </c:numCache>
            </c:numRef>
          </c:val>
        </c:ser>
        <c:dLbls>
          <c:showLegendKey val="0"/>
          <c:showVal val="0"/>
          <c:showCatName val="0"/>
          <c:showSerName val="0"/>
          <c:showPercent val="0"/>
          <c:showBubbleSize val="0"/>
        </c:dLbls>
        <c:gapWidth val="219"/>
        <c:overlap val="-27"/>
        <c:axId val="591272323"/>
        <c:axId val="377169822"/>
      </c:barChart>
      <c:catAx>
        <c:axId val="5912723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7169822"/>
        <c:crosses val="autoZero"/>
        <c:auto val="1"/>
        <c:lblAlgn val="ctr"/>
        <c:lblOffset val="100"/>
        <c:noMultiLvlLbl val="0"/>
      </c:catAx>
      <c:valAx>
        <c:axId val="3771698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2723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378.49</c:v>
                </c:pt>
                <c:pt idx="1">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：支出决算情况结构图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328.49</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：收支决算总计表动图</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612.04</c:v>
                </c:pt>
                <c:pt idx="1">
                  <c:v>378.69</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612.04</c:v>
                </c:pt>
                <c:pt idx="1">
                  <c:v>328.49</c:v>
                </c:pt>
              </c:numCache>
            </c:numRef>
          </c:val>
        </c:ser>
        <c:dLbls>
          <c:showLegendKey val="0"/>
          <c:showVal val="0"/>
          <c:showCatName val="0"/>
          <c:showSerName val="0"/>
          <c:showPercent val="0"/>
          <c:showBubbleSize val="0"/>
        </c:dLbls>
        <c:gapWidth val="219"/>
        <c:overlap val="-27"/>
        <c:axId val="591272323"/>
        <c:axId val="377169822"/>
      </c:barChart>
      <c:catAx>
        <c:axId val="5912723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7169822"/>
        <c:crosses val="autoZero"/>
        <c:auto val="1"/>
        <c:lblAlgn val="ctr"/>
        <c:lblOffset val="100"/>
        <c:noMultiLvlLbl val="0"/>
      </c:catAx>
      <c:valAx>
        <c:axId val="3771698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2723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：一般公共预算财政拨款支出决算变动情况</a:t>
            </a:r>
            <a:r>
              <a:rPr lang="en-US" altLang="zh-CN"/>
              <a:t>                     </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numRef>
              <c:f>Sheet1!$A$2:$A$3</c:f>
              <c:numCache>
                <c:formatCode>General</c:formatCode>
                <c:ptCount val="2"/>
                <c:pt idx="0">
                  <c:v>2020</c:v>
                </c:pt>
                <c:pt idx="1">
                  <c:v>2021</c:v>
                </c:pt>
              </c:numCache>
            </c:numRef>
          </c:cat>
          <c:val>
            <c:numRef>
              <c:f>Sheet1!$B$2:$B$3</c:f>
              <c:numCache>
                <c:formatCode>General</c:formatCode>
                <c:ptCount val="2"/>
                <c:pt idx="0">
                  <c:v>485.44</c:v>
                </c:pt>
                <c:pt idx="1">
                  <c:v>328.49</c:v>
                </c:pt>
              </c:numCache>
            </c:numRef>
          </c:val>
        </c:ser>
        <c:dLbls>
          <c:showLegendKey val="0"/>
          <c:showVal val="0"/>
          <c:showCatName val="0"/>
          <c:showSerName val="0"/>
          <c:showPercent val="0"/>
          <c:showBubbleSize val="0"/>
        </c:dLbls>
        <c:gapWidth val="219"/>
        <c:overlap val="-27"/>
        <c:axId val="788543774"/>
        <c:axId val="836861829"/>
      </c:barChart>
      <c:catAx>
        <c:axId val="7885437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861829"/>
        <c:crosses val="autoZero"/>
        <c:auto val="1"/>
        <c:lblAlgn val="ctr"/>
        <c:lblOffset val="100"/>
        <c:noMultiLvlLbl val="0"/>
      </c:catAx>
      <c:valAx>
        <c:axId val="8368618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85437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r>
              <a:rPr altLang="en-US"/>
              <a:t>图</a:t>
            </a:r>
            <a:r>
              <a:rPr lang="en-US" altLang="zh-CN"/>
              <a:t>6</a:t>
            </a:r>
            <a:r>
              <a:rPr altLang="en-US"/>
              <a:t>：一般公共服务财政拨款支出决算结构</a:t>
            </a:r>
            <a:r>
              <a:rPr lang="en-US" altLang="zh-CN"/>
              <a:t>I    </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一般公共服务（类）</c:v>
                </c:pt>
                <c:pt idx="1">
                  <c:v>文化旅游体育与传媒（类）</c:v>
                </c:pt>
                <c:pt idx="2">
                  <c:v>社会保障和就业（类）</c:v>
                </c:pt>
                <c:pt idx="3">
                  <c:v>卫生健康支出</c:v>
                </c:pt>
                <c:pt idx="4">
                  <c:v>住房保障支出</c:v>
                </c:pt>
              </c:strCache>
            </c:strRef>
          </c:cat>
          <c:val>
            <c:numRef>
              <c:f>Sheet1!$B$2:$B$6</c:f>
              <c:numCache>
                <c:formatCode>General</c:formatCode>
                <c:ptCount val="5"/>
                <c:pt idx="0">
                  <c:v>285.19</c:v>
                </c:pt>
                <c:pt idx="1">
                  <c:v>3</c:v>
                </c:pt>
                <c:pt idx="2">
                  <c:v>16.18</c:v>
                </c:pt>
                <c:pt idx="3">
                  <c:v>7.92</c:v>
                </c:pt>
                <c:pt idx="4">
                  <c:v>16.18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图</a:t>
            </a:r>
            <a:r>
              <a:rPr lang="en-US" altLang="zh-CN"/>
              <a:t>7</a:t>
            </a:r>
            <a:r>
              <a:rPr altLang="en-US"/>
              <a:t>：</a:t>
            </a:r>
            <a:r>
              <a:rPr lang="en-US" altLang="zh-CN"/>
              <a:t>“</a:t>
            </a:r>
            <a:r>
              <a:rPr altLang="en-US"/>
              <a:t>三公</a:t>
            </a:r>
            <a:r>
              <a:rPr lang="en-US" altLang="zh-CN"/>
              <a:t>”</a:t>
            </a:r>
            <a:r>
              <a:rPr altLang="en-US"/>
              <a:t>经费财政拨款支出结构图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solidFill>
              <a:schemeClr val="accent1"/>
            </a:solidFill>
          </c:spPr>
          <c:explosion val="0"/>
          <c:dPt>
            <c:idx val="0"/>
            <c:bubble3D val="0"/>
            <c:spPr>
              <a:solidFill>
                <a:schemeClr val="accent1"/>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1"/>
              </a:solidFill>
              <a:ln w="19050">
                <a:solidFill>
                  <a:schemeClr val="lt1"/>
                </a:solidFill>
              </a:ln>
              <a:effectLst/>
            </c:spPr>
          </c:dPt>
          <c:dLbls>
            <c:delete val="1"/>
          </c:dLbls>
          <c:cat>
            <c:strRef>
              <c:f>Sheet1!$A$2:$A$4</c:f>
              <c:strCache>
                <c:ptCount val="3"/>
                <c:pt idx="0">
                  <c:v>公务接待费支出</c:v>
                </c:pt>
                <c:pt idx="1">
                  <c:v>公务用车购置及运行维护费支出</c:v>
                </c:pt>
                <c:pt idx="2">
                  <c:v>因公出国（境）经费支出</c:v>
                </c:pt>
              </c:strCache>
            </c:strRef>
          </c:cat>
          <c:val>
            <c:numRef>
              <c:f>Sheet1!$B$2:$B$4</c:f>
              <c:numCache>
                <c:formatCode>General</c:formatCode>
                <c:ptCount val="3"/>
                <c:pt idx="0">
                  <c:v>0</c:v>
                </c:pt>
                <c:pt idx="1">
                  <c:v>0</c:v>
                </c:pt>
                <c:pt idx="2">
                  <c:v>8.47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10652</Words>
  <Characters>12182</Characters>
  <Lines>61</Lines>
  <Paragraphs>17</Paragraphs>
  <TotalTime>11</TotalTime>
  <ScaleCrop>false</ScaleCrop>
  <LinksUpToDate>false</LinksUpToDate>
  <CharactersWithSpaces>12205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指尖的幸福</cp:lastModifiedBy>
  <cp:lastPrinted>2022-09-22T07:19:00Z</cp:lastPrinted>
  <dcterms:modified xsi:type="dcterms:W3CDTF">2022-09-30T09:20:05Z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4AE6EF3F5C3F4DB18138C29F22F651FA</vt:lpwstr>
  </property>
</Properties>
</file>