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Times New Roman" w:hAnsi="Times New Roman" w:eastAsia="方正小标宋简体"/>
          <w:sz w:val="72"/>
          <w:szCs w:val="72"/>
        </w:rPr>
      </w:pPr>
      <w:bookmarkStart w:id="0" w:name="_Toc15306267"/>
    </w:p>
    <w:p>
      <w:pPr>
        <w:spacing w:line="600" w:lineRule="exact"/>
        <w:jc w:val="center"/>
        <w:outlineLvl w:val="0"/>
        <w:rPr>
          <w:rFonts w:ascii="Times New Roman" w:hAnsi="Times New Roman" w:eastAsia="方正小标宋简体"/>
          <w:sz w:val="72"/>
          <w:szCs w:val="72"/>
        </w:rPr>
      </w:pPr>
    </w:p>
    <w:p>
      <w:pPr>
        <w:spacing w:line="600" w:lineRule="exact"/>
        <w:jc w:val="center"/>
        <w:outlineLvl w:val="0"/>
        <w:rPr>
          <w:rFonts w:ascii="Times New Roman" w:hAnsi="Times New Roman" w:eastAsia="方正小标宋简体"/>
          <w:sz w:val="72"/>
          <w:szCs w:val="72"/>
        </w:rPr>
      </w:pPr>
    </w:p>
    <w:p>
      <w:pPr>
        <w:spacing w:line="600" w:lineRule="exact"/>
        <w:jc w:val="center"/>
        <w:outlineLvl w:val="0"/>
        <w:rPr>
          <w:rFonts w:ascii="Times New Roman" w:hAnsi="Times New Roman" w:eastAsia="方正小标宋简体"/>
          <w:sz w:val="72"/>
          <w:szCs w:val="72"/>
        </w:rPr>
      </w:pPr>
    </w:p>
    <w:bookmarkEnd w:id="0"/>
    <w:p>
      <w:pPr>
        <w:adjustRightInd w:val="0"/>
        <w:snapToGrid w:val="0"/>
        <w:spacing w:line="360" w:lineRule="auto"/>
        <w:jc w:val="center"/>
        <w:outlineLvl w:val="0"/>
        <w:rPr>
          <w:rFonts w:ascii="Times New Roman" w:hAnsi="Times New Roman" w:eastAsia="方正小标宋简体"/>
          <w:sz w:val="72"/>
          <w:szCs w:val="72"/>
        </w:rPr>
      </w:pPr>
      <w:bookmarkStart w:id="1" w:name="_Toc15396476"/>
      <w:bookmarkStart w:id="2" w:name="_Toc15396598"/>
      <w:bookmarkStart w:id="3" w:name="_Toc15378442"/>
      <w:bookmarkStart w:id="4" w:name="_Toc15377426"/>
      <w:bookmarkStart w:id="5" w:name="_Toc15306268"/>
      <w:bookmarkStart w:id="6" w:name="_Toc15377194"/>
      <w:r>
        <w:rPr>
          <w:rFonts w:ascii="Times New Roman" w:hAnsi="Times New Roman" w:eastAsia="方正小标宋简体"/>
          <w:sz w:val="72"/>
          <w:szCs w:val="72"/>
        </w:rPr>
        <w:t>广元市昭化区人民医院</w:t>
      </w:r>
      <w:bookmarkStart w:id="7" w:name="_Toc15377193"/>
      <w:bookmarkStart w:id="8" w:name="_Toc15396597"/>
      <w:bookmarkStart w:id="9" w:name="_Toc15377425"/>
      <w:bookmarkStart w:id="10" w:name="_Toc15378441"/>
      <w:bookmarkStart w:id="11" w:name="_Toc15396475"/>
    </w:p>
    <w:p>
      <w:pPr>
        <w:adjustRightInd w:val="0"/>
        <w:snapToGrid w:val="0"/>
        <w:spacing w:line="360" w:lineRule="auto"/>
        <w:jc w:val="center"/>
        <w:outlineLvl w:val="0"/>
        <w:rPr>
          <w:rFonts w:ascii="Times New Roman" w:hAnsi="Times New Roman" w:eastAsia="方正小标宋简体"/>
          <w:sz w:val="72"/>
          <w:szCs w:val="72"/>
        </w:rPr>
      </w:pPr>
      <w:r>
        <w:rPr>
          <w:rFonts w:ascii="Times New Roman" w:hAnsi="Times New Roman" w:eastAsia="方正小标宋简体"/>
          <w:sz w:val="72"/>
          <w:szCs w:val="72"/>
        </w:rPr>
        <w:t>2021年度</w:t>
      </w:r>
      <w:bookmarkEnd w:id="7"/>
      <w:bookmarkEnd w:id="8"/>
      <w:bookmarkEnd w:id="9"/>
      <w:bookmarkEnd w:id="10"/>
      <w:bookmarkEnd w:id="11"/>
    </w:p>
    <w:p>
      <w:pPr>
        <w:adjustRightInd w:val="0"/>
        <w:snapToGrid w:val="0"/>
        <w:spacing w:line="360" w:lineRule="auto"/>
        <w:jc w:val="center"/>
        <w:outlineLvl w:val="0"/>
        <w:rPr>
          <w:rFonts w:hint="eastAsia" w:ascii="Times New Roman" w:hAnsi="Times New Roman" w:eastAsia="方正小标宋简体"/>
          <w:sz w:val="72"/>
          <w:szCs w:val="72"/>
          <w:lang w:eastAsia="zh-CN"/>
        </w:rPr>
      </w:pPr>
      <w:r>
        <w:rPr>
          <w:rFonts w:hint="eastAsia" w:ascii="Times New Roman" w:hAnsi="Times New Roman" w:eastAsia="方正小标宋简体"/>
          <w:sz w:val="72"/>
          <w:szCs w:val="72"/>
          <w:lang w:eastAsia="zh-CN"/>
        </w:rPr>
        <w:t>部门</w:t>
      </w:r>
      <w:r>
        <w:rPr>
          <w:rFonts w:ascii="Times New Roman" w:hAnsi="Times New Roman" w:eastAsia="方正小标宋简体"/>
          <w:sz w:val="72"/>
          <w:szCs w:val="72"/>
        </w:rPr>
        <w:t>决算</w:t>
      </w:r>
      <w:bookmarkEnd w:id="1"/>
      <w:bookmarkEnd w:id="2"/>
      <w:bookmarkEnd w:id="3"/>
      <w:bookmarkEnd w:id="4"/>
      <w:bookmarkEnd w:id="5"/>
      <w:bookmarkEnd w:id="6"/>
      <w:r>
        <w:rPr>
          <w:rFonts w:hint="eastAsia" w:ascii="Times New Roman" w:hAnsi="Times New Roman" w:eastAsia="方正小标宋简体"/>
          <w:sz w:val="72"/>
          <w:szCs w:val="72"/>
          <w:lang w:eastAsia="zh-CN"/>
        </w:rPr>
        <w:t>编制说明</w:t>
      </w:r>
    </w:p>
    <w:p>
      <w:pPr>
        <w:adjustRightInd w:val="0"/>
        <w:snapToGrid w:val="0"/>
        <w:spacing w:line="360" w:lineRule="auto"/>
        <w:jc w:val="center"/>
        <w:outlineLvl w:val="0"/>
        <w:rPr>
          <w:rFonts w:ascii="Times New Roman" w:hAnsi="Times New Roman" w:eastAsia="方正小标宋简体"/>
          <w:sz w:val="52"/>
          <w:szCs w:val="52"/>
        </w:rPr>
      </w:pPr>
    </w:p>
    <w:p>
      <w:pPr>
        <w:spacing w:line="576" w:lineRule="exact"/>
        <w:jc w:val="center"/>
        <w:rPr>
          <w:rFonts w:ascii="Times New Roman" w:hAnsi="Times New Roman" w:eastAsia="黑体"/>
          <w:sz w:val="48"/>
          <w:szCs w:val="48"/>
        </w:rPr>
      </w:pPr>
      <w:r>
        <w:rPr>
          <w:rFonts w:ascii="Times New Roman" w:hAnsi="Times New Roman" w:eastAsia="方正小标宋简体"/>
          <w:sz w:val="36"/>
          <w:szCs w:val="36"/>
        </w:rPr>
        <w:br w:type="page"/>
      </w:r>
      <w:r>
        <w:rPr>
          <w:rFonts w:ascii="Times New Roman" w:hAnsi="Times New Roman" w:eastAsia="黑体"/>
          <w:sz w:val="48"/>
          <w:szCs w:val="48"/>
        </w:rPr>
        <w:t>目</w:t>
      </w:r>
      <w:r>
        <w:rPr>
          <w:rFonts w:hint="eastAsia" w:ascii="Times New Roman" w:hAnsi="Times New Roman" w:eastAsia="黑体"/>
          <w:sz w:val="48"/>
          <w:szCs w:val="48"/>
        </w:rPr>
        <w:t>　　</w:t>
      </w:r>
      <w:r>
        <w:rPr>
          <w:rFonts w:ascii="Times New Roman" w:hAnsi="Times New Roman" w:eastAsia="黑体"/>
          <w:sz w:val="48"/>
          <w:szCs w:val="48"/>
        </w:rPr>
        <w:t>录</w:t>
      </w:r>
    </w:p>
    <w:p>
      <w:pPr>
        <w:spacing w:line="576" w:lineRule="exact"/>
        <w:rPr>
          <w:rFonts w:ascii="Times New Roman" w:hAnsi="Times New Roman" w:eastAsia="楷体_GB2312"/>
          <w:sz w:val="30"/>
          <w:szCs w:val="30"/>
        </w:rPr>
      </w:pPr>
    </w:p>
    <w:p>
      <w:pPr>
        <w:pStyle w:val="3"/>
        <w:adjustRightInd w:val="0"/>
        <w:snapToGrid w:val="0"/>
        <w:spacing w:before="0" w:line="576" w:lineRule="exact"/>
        <w:jc w:val="left"/>
        <w:rPr>
          <w:rFonts w:hint="eastAsia" w:ascii="Times New Roman" w:hAnsi="Times New Roman" w:eastAsia="黑体"/>
          <w:sz w:val="30"/>
          <w:szCs w:val="30"/>
          <w:lang w:val="en-US" w:eastAsia="zh-CN"/>
        </w:rPr>
      </w:pPr>
      <w:r>
        <w:rPr>
          <w:rFonts w:ascii="Times New Roman" w:hAnsi="Times New Roman" w:eastAsia="黑体"/>
          <w:sz w:val="30"/>
          <w:szCs w:val="30"/>
        </w:rPr>
        <w:t>第一部分 单位概况</w:t>
      </w:r>
      <w:r>
        <w:rPr>
          <w:rFonts w:ascii="Times New Roman" w:hAnsi="Times New Roman" w:eastAsia="黑体"/>
          <w:sz w:val="30"/>
          <w:szCs w:val="30"/>
        </w:rPr>
        <w:tab/>
      </w:r>
      <w:r>
        <w:rPr>
          <w:rFonts w:hint="eastAsia" w:ascii="Times New Roman" w:hAnsi="Times New Roman" w:eastAsia="黑体"/>
          <w:sz w:val="30"/>
          <w:szCs w:val="30"/>
          <w:lang w:val="en-US" w:eastAsia="zh-CN"/>
        </w:rPr>
        <w:t>4</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一、职能简介</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4</w:t>
      </w:r>
    </w:p>
    <w:p>
      <w:pPr>
        <w:pStyle w:val="12"/>
        <w:adjustRightInd w:val="0"/>
        <w:snapToGrid w:val="0"/>
        <w:spacing w:line="576" w:lineRule="exact"/>
        <w:jc w:val="left"/>
        <w:rPr>
          <w:rFonts w:hint="default"/>
          <w:lang w:val="en-US" w:eastAsia="zh-CN"/>
        </w:rPr>
      </w:pPr>
      <w:r>
        <w:rPr>
          <w:rFonts w:hint="eastAsia" w:eastAsia="楷体_GB2312"/>
          <w:sz w:val="30"/>
          <w:szCs w:val="30"/>
          <w:lang w:val="en-US" w:eastAsia="zh-CN"/>
        </w:rPr>
        <w:t>二、机构设置...............................................................................4</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hint="eastAsia" w:eastAsia="楷体_GB2312"/>
          <w:sz w:val="30"/>
          <w:szCs w:val="30"/>
          <w:lang w:val="en-US" w:eastAsia="zh-CN"/>
        </w:rPr>
        <w:t>三</w:t>
      </w:r>
      <w:r>
        <w:rPr>
          <w:rFonts w:ascii="Times New Roman" w:hAnsi="Times New Roman" w:eastAsia="楷体_GB2312"/>
          <w:sz w:val="30"/>
          <w:szCs w:val="30"/>
        </w:rPr>
        <w:t>、2021年重点工作完成情况</w:t>
      </w:r>
      <w:r>
        <w:rPr>
          <w:rFonts w:ascii="Times New Roman" w:hAnsi="Times New Roman" w:eastAsia="楷体_GB2312"/>
          <w:sz w:val="30"/>
          <w:szCs w:val="30"/>
        </w:rPr>
        <w:tab/>
      </w:r>
      <w:r>
        <w:rPr>
          <w:rFonts w:hint="eastAsia" w:eastAsia="楷体_GB2312"/>
          <w:sz w:val="30"/>
          <w:szCs w:val="30"/>
          <w:lang w:val="en-US" w:eastAsia="zh-CN"/>
        </w:rPr>
        <w:t>4</w:t>
      </w:r>
    </w:p>
    <w:p>
      <w:pPr>
        <w:pStyle w:val="3"/>
        <w:adjustRightInd w:val="0"/>
        <w:snapToGrid w:val="0"/>
        <w:spacing w:before="0" w:line="576" w:lineRule="exact"/>
        <w:jc w:val="left"/>
        <w:rPr>
          <w:rFonts w:hint="eastAsia" w:ascii="Times New Roman" w:hAnsi="Times New Roman" w:eastAsia="黑体"/>
          <w:sz w:val="30"/>
          <w:szCs w:val="30"/>
          <w:lang w:val="en-US" w:eastAsia="zh-CN"/>
        </w:rPr>
      </w:pPr>
      <w:r>
        <w:rPr>
          <w:rFonts w:ascii="Times New Roman" w:hAnsi="Times New Roman" w:eastAsia="黑体"/>
          <w:sz w:val="30"/>
          <w:szCs w:val="30"/>
        </w:rPr>
        <w:t>第二部分 2021年度单位决算情况说明</w:t>
      </w:r>
      <w:r>
        <w:rPr>
          <w:rFonts w:ascii="Times New Roman" w:hAnsi="Times New Roman" w:eastAsia="黑体"/>
          <w:sz w:val="30"/>
          <w:szCs w:val="30"/>
        </w:rPr>
        <w:tab/>
      </w:r>
      <w:r>
        <w:rPr>
          <w:rFonts w:hint="eastAsia" w:ascii="Times New Roman" w:hAnsi="Times New Roman" w:eastAsia="黑体"/>
          <w:sz w:val="30"/>
          <w:szCs w:val="30"/>
          <w:lang w:val="en-US" w:eastAsia="zh-CN"/>
        </w:rPr>
        <w:t>6</w:t>
      </w:r>
      <w:bookmarkStart w:id="69" w:name="_GoBack"/>
      <w:bookmarkEnd w:id="69"/>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一、收入支出决算总体情况说明</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6</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二、收入决算情况说明</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6</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三、支出决算情况说明</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四、财政拨款收入支出决算总体情况说明</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8</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五、一般公共预算财政拨款支出决算情况说明</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9</w:t>
      </w:r>
    </w:p>
    <w:p>
      <w:pPr>
        <w:pStyle w:val="12"/>
        <w:adjustRightInd w:val="0"/>
        <w:snapToGrid w:val="0"/>
        <w:spacing w:line="576" w:lineRule="exact"/>
        <w:jc w:val="left"/>
        <w:rPr>
          <w:rFonts w:hint="default" w:ascii="Times New Roman" w:hAnsi="Times New Roman" w:eastAsia="楷体_GB2312"/>
          <w:sz w:val="30"/>
          <w:szCs w:val="30"/>
          <w:lang w:val="en-US" w:eastAsia="zh-CN"/>
        </w:rPr>
      </w:pPr>
      <w:r>
        <w:rPr>
          <w:rFonts w:ascii="Times New Roman" w:hAnsi="Times New Roman" w:eastAsia="楷体_GB2312"/>
          <w:sz w:val="30"/>
          <w:szCs w:val="30"/>
        </w:rPr>
        <w:t>六、一般公共预算财政拨款基本支出决算情况说明</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11</w:t>
      </w:r>
    </w:p>
    <w:p>
      <w:pPr>
        <w:pStyle w:val="12"/>
        <w:adjustRightInd w:val="0"/>
        <w:snapToGrid w:val="0"/>
        <w:spacing w:line="576" w:lineRule="exact"/>
        <w:jc w:val="left"/>
        <w:rPr>
          <w:rFonts w:hint="default" w:ascii="Times New Roman" w:hAnsi="Times New Roman" w:eastAsia="楷体_GB2312"/>
          <w:sz w:val="30"/>
          <w:szCs w:val="30"/>
          <w:lang w:val="en-US" w:eastAsia="zh-CN"/>
        </w:rPr>
      </w:pPr>
      <w:r>
        <w:rPr>
          <w:rFonts w:ascii="Times New Roman" w:hAnsi="Times New Roman" w:eastAsia="楷体_GB2312"/>
          <w:sz w:val="30"/>
          <w:szCs w:val="30"/>
        </w:rPr>
        <w:t>七、“三公”经费财政拨款支出决算情况说明</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11</w:t>
      </w:r>
    </w:p>
    <w:p>
      <w:pPr>
        <w:pStyle w:val="12"/>
        <w:adjustRightInd w:val="0"/>
        <w:snapToGrid w:val="0"/>
        <w:spacing w:line="576" w:lineRule="exact"/>
        <w:jc w:val="left"/>
        <w:rPr>
          <w:rFonts w:hint="default" w:ascii="Times New Roman" w:hAnsi="Times New Roman" w:eastAsia="楷体_GB2312"/>
          <w:sz w:val="30"/>
          <w:szCs w:val="30"/>
          <w:lang w:val="en-US" w:eastAsia="zh-CN"/>
        </w:rPr>
      </w:pPr>
      <w:r>
        <w:rPr>
          <w:rFonts w:ascii="Times New Roman" w:hAnsi="Times New Roman" w:eastAsia="楷体_GB2312"/>
          <w:sz w:val="30"/>
          <w:szCs w:val="30"/>
        </w:rPr>
        <w:t>八、政府性基金预算支出决算情况说明</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12</w:t>
      </w:r>
    </w:p>
    <w:p>
      <w:pPr>
        <w:pStyle w:val="12"/>
        <w:adjustRightInd w:val="0"/>
        <w:snapToGrid w:val="0"/>
        <w:spacing w:line="576" w:lineRule="exact"/>
        <w:jc w:val="left"/>
        <w:rPr>
          <w:rFonts w:hint="default" w:ascii="Times New Roman" w:hAnsi="Times New Roman" w:eastAsia="楷体_GB2312"/>
          <w:sz w:val="30"/>
          <w:szCs w:val="30"/>
          <w:lang w:val="en-US" w:eastAsia="zh-CN"/>
        </w:rPr>
      </w:pPr>
      <w:r>
        <w:rPr>
          <w:rFonts w:ascii="Times New Roman" w:hAnsi="Times New Roman" w:eastAsia="楷体_GB2312"/>
          <w:sz w:val="30"/>
          <w:szCs w:val="30"/>
        </w:rPr>
        <w:t>九、国有资本经营预算支出决算情况说明</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12</w:t>
      </w:r>
    </w:p>
    <w:p>
      <w:pPr>
        <w:pStyle w:val="12"/>
        <w:adjustRightInd w:val="0"/>
        <w:snapToGrid w:val="0"/>
        <w:spacing w:line="576" w:lineRule="exact"/>
        <w:jc w:val="left"/>
        <w:rPr>
          <w:rFonts w:hint="default" w:ascii="Times New Roman" w:hAnsi="Times New Roman" w:eastAsia="楷体_GB2312"/>
          <w:sz w:val="30"/>
          <w:szCs w:val="30"/>
          <w:lang w:val="en-US" w:eastAsia="zh-CN"/>
        </w:rPr>
      </w:pPr>
      <w:r>
        <w:rPr>
          <w:rFonts w:ascii="Times New Roman" w:hAnsi="Times New Roman" w:eastAsia="楷体_GB2312"/>
          <w:sz w:val="30"/>
          <w:szCs w:val="30"/>
        </w:rPr>
        <w:t>十、预算绩效管理情况</w:t>
      </w:r>
      <w:r>
        <w:rPr>
          <w:rFonts w:ascii="Times New Roman" w:hAnsi="Times New Roman" w:eastAsia="楷体_GB2312"/>
          <w:sz w:val="30"/>
          <w:szCs w:val="30"/>
        </w:rPr>
        <w:tab/>
      </w:r>
      <w:r>
        <w:rPr>
          <w:rFonts w:hint="eastAsia" w:ascii="Times New Roman" w:hAnsi="Times New Roman" w:eastAsia="楷体_GB2312"/>
          <w:sz w:val="30"/>
          <w:szCs w:val="30"/>
          <w:lang w:val="en-US" w:eastAsia="zh-CN"/>
        </w:rPr>
        <w:t>12</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十一、其他重要事项的情况说明</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3</w:t>
      </w:r>
    </w:p>
    <w:p>
      <w:pPr>
        <w:pStyle w:val="3"/>
        <w:adjustRightInd w:val="0"/>
        <w:snapToGrid w:val="0"/>
        <w:spacing w:before="0" w:line="576" w:lineRule="exact"/>
        <w:jc w:val="left"/>
        <w:rPr>
          <w:rFonts w:hint="eastAsia" w:ascii="Times New Roman" w:hAnsi="Times New Roman" w:eastAsia="黑体"/>
          <w:sz w:val="30"/>
          <w:szCs w:val="30"/>
          <w:lang w:val="en-US" w:eastAsia="zh-CN"/>
        </w:rPr>
      </w:pPr>
      <w:r>
        <w:rPr>
          <w:rFonts w:ascii="Times New Roman" w:hAnsi="Times New Roman" w:eastAsia="黑体"/>
          <w:sz w:val="30"/>
          <w:szCs w:val="30"/>
        </w:rPr>
        <w:t>第三部分 名词解释</w:t>
      </w:r>
      <w:r>
        <w:rPr>
          <w:rFonts w:ascii="Times New Roman" w:hAnsi="Times New Roman" w:eastAsia="黑体"/>
          <w:sz w:val="30"/>
          <w:szCs w:val="30"/>
        </w:rPr>
        <w:tab/>
      </w:r>
      <w:r>
        <w:rPr>
          <w:rFonts w:hint="eastAsia" w:ascii="Times New Roman" w:hAnsi="Times New Roman" w:eastAsia="黑体"/>
          <w:sz w:val="30"/>
          <w:szCs w:val="30"/>
        </w:rPr>
        <w:t>1</w:t>
      </w:r>
      <w:r>
        <w:rPr>
          <w:rFonts w:hint="eastAsia" w:ascii="Times New Roman" w:hAnsi="Times New Roman" w:eastAsia="黑体"/>
          <w:sz w:val="30"/>
          <w:szCs w:val="30"/>
          <w:lang w:val="en-US" w:eastAsia="zh-CN"/>
        </w:rPr>
        <w:t>4</w:t>
      </w:r>
    </w:p>
    <w:p>
      <w:pPr>
        <w:pStyle w:val="3"/>
        <w:adjustRightInd w:val="0"/>
        <w:snapToGrid w:val="0"/>
        <w:spacing w:before="0" w:line="576" w:lineRule="exact"/>
        <w:jc w:val="left"/>
        <w:rPr>
          <w:rFonts w:hint="eastAsia" w:ascii="Times New Roman" w:hAnsi="Times New Roman" w:eastAsia="黑体"/>
          <w:sz w:val="30"/>
          <w:szCs w:val="30"/>
          <w:lang w:val="en-US" w:eastAsia="zh-CN"/>
        </w:rPr>
      </w:pPr>
      <w:r>
        <w:rPr>
          <w:rFonts w:ascii="Times New Roman" w:hAnsi="Times New Roman" w:eastAsia="黑体"/>
          <w:sz w:val="30"/>
          <w:szCs w:val="30"/>
        </w:rPr>
        <w:t>第四部分 附件</w:t>
      </w:r>
      <w:r>
        <w:rPr>
          <w:rFonts w:ascii="Times New Roman" w:hAnsi="Times New Roman" w:eastAsia="黑体"/>
          <w:sz w:val="30"/>
          <w:szCs w:val="30"/>
        </w:rPr>
        <w:tab/>
      </w:r>
      <w:r>
        <w:rPr>
          <w:rFonts w:hint="eastAsia" w:ascii="Times New Roman" w:hAnsi="Times New Roman" w:eastAsia="黑体"/>
          <w:sz w:val="30"/>
          <w:szCs w:val="30"/>
        </w:rPr>
        <w:t>1</w:t>
      </w:r>
      <w:r>
        <w:rPr>
          <w:rFonts w:hint="eastAsia" w:ascii="Times New Roman" w:hAnsi="Times New Roman" w:eastAsia="黑体"/>
          <w:sz w:val="30"/>
          <w:szCs w:val="30"/>
          <w:lang w:val="en-US" w:eastAsia="zh-CN"/>
        </w:rPr>
        <w:t>6</w:t>
      </w:r>
    </w:p>
    <w:p>
      <w:pPr>
        <w:pStyle w:val="3"/>
        <w:adjustRightInd w:val="0"/>
        <w:snapToGrid w:val="0"/>
        <w:spacing w:before="0" w:line="576" w:lineRule="exact"/>
        <w:jc w:val="left"/>
        <w:rPr>
          <w:rFonts w:hint="eastAsia" w:ascii="Times New Roman" w:hAnsi="Times New Roman" w:eastAsia="黑体"/>
          <w:sz w:val="30"/>
          <w:szCs w:val="30"/>
          <w:lang w:val="en-US" w:eastAsia="zh-CN"/>
        </w:rPr>
      </w:pPr>
      <w:r>
        <w:rPr>
          <w:rFonts w:ascii="Times New Roman" w:hAnsi="Times New Roman" w:eastAsia="黑体"/>
          <w:sz w:val="30"/>
          <w:szCs w:val="30"/>
        </w:rPr>
        <w:t>第五部分 附表</w:t>
      </w:r>
      <w:r>
        <w:rPr>
          <w:rFonts w:ascii="Times New Roman" w:hAnsi="Times New Roman" w:eastAsia="黑体"/>
          <w:sz w:val="30"/>
          <w:szCs w:val="30"/>
        </w:rPr>
        <w:tab/>
      </w:r>
      <w:r>
        <w:rPr>
          <w:rFonts w:hint="eastAsia" w:ascii="Times New Roman" w:hAnsi="Times New Roman" w:eastAsia="黑体"/>
          <w:sz w:val="30"/>
          <w:szCs w:val="30"/>
        </w:rPr>
        <w:t>1</w:t>
      </w:r>
      <w:r>
        <w:rPr>
          <w:rFonts w:hint="eastAsia" w:ascii="Times New Roman" w:hAnsi="Times New Roman" w:eastAsia="黑体"/>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一、收入支出决算总表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ascii="Times New Roman" w:hAnsi="Times New Roman" w:eastAsia="楷体_GB2312"/>
          <w:sz w:val="30"/>
          <w:szCs w:val="30"/>
        </w:rPr>
      </w:pPr>
      <w:r>
        <w:rPr>
          <w:rFonts w:ascii="Times New Roman" w:hAnsi="Times New Roman" w:eastAsia="楷体_GB2312"/>
          <w:sz w:val="30"/>
          <w:szCs w:val="30"/>
        </w:rPr>
        <w:t>二、收入决算表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三、支出决算表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四、财政拨款收入支出决算总表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五、财政拨款支出决算明细表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六、一般公共预算财政拨款支出决算表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七、一般公共预算财政拨款支出决算明细表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八、一般公共预算财政拨款基本支出决算表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九、一般公共预算财政拨款项目支出决算表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十、一般公共预算财政拨款“三公”经费支出决算表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十一、政府性基金预算财政拨款收入支出决算表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十二、政府性基金预算财政拨款“三公”经费支出决算表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十三、国有资本经营预算财政拨款收入支出决算表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pStyle w:val="12"/>
        <w:adjustRightInd w:val="0"/>
        <w:snapToGrid w:val="0"/>
        <w:spacing w:line="576" w:lineRule="exact"/>
        <w:jc w:val="left"/>
        <w:rPr>
          <w:rFonts w:hint="eastAsia" w:ascii="Times New Roman" w:hAnsi="Times New Roman" w:eastAsia="楷体_GB2312"/>
          <w:sz w:val="30"/>
          <w:szCs w:val="30"/>
          <w:lang w:val="en-US" w:eastAsia="zh-CN"/>
        </w:rPr>
      </w:pPr>
      <w:r>
        <w:rPr>
          <w:rFonts w:ascii="Times New Roman" w:hAnsi="Times New Roman" w:eastAsia="楷体_GB2312"/>
          <w:sz w:val="30"/>
          <w:szCs w:val="30"/>
        </w:rPr>
        <w:t>十四、国有资本经营预算财政拨款支出决算表</w:t>
      </w:r>
      <w:r>
        <w:rPr>
          <w:rFonts w:ascii="Times New Roman" w:hAnsi="Times New Roman" w:eastAsia="楷体_GB2312"/>
          <w:sz w:val="30"/>
          <w:szCs w:val="30"/>
        </w:rPr>
        <w:tab/>
      </w:r>
      <w:r>
        <w:rPr>
          <w:rFonts w:hint="eastAsia" w:ascii="Times New Roman" w:hAnsi="Times New Roman" w:eastAsia="楷体_GB2312"/>
          <w:sz w:val="30"/>
          <w:szCs w:val="30"/>
        </w:rPr>
        <w:t>1</w:t>
      </w:r>
      <w:r>
        <w:rPr>
          <w:rFonts w:hint="eastAsia" w:ascii="Times New Roman" w:hAnsi="Times New Roman" w:eastAsia="楷体_GB2312"/>
          <w:sz w:val="30"/>
          <w:szCs w:val="30"/>
          <w:lang w:val="en-US" w:eastAsia="zh-CN"/>
        </w:rPr>
        <w:t>7</w:t>
      </w:r>
    </w:p>
    <w:p>
      <w:pPr>
        <w:adjustRightInd w:val="0"/>
        <w:snapToGrid w:val="0"/>
        <w:spacing w:line="576" w:lineRule="exact"/>
        <w:ind w:firstLine="1760" w:firstLineChars="550"/>
        <w:jc w:val="left"/>
        <w:rPr>
          <w:rFonts w:ascii="Times New Roman" w:hAnsi="Times New Roman" w:eastAsia="楷体_GB2312"/>
          <w:sz w:val="32"/>
          <w:szCs w:val="32"/>
        </w:rPr>
      </w:pPr>
    </w:p>
    <w:p>
      <w:pPr>
        <w:spacing w:line="576" w:lineRule="exact"/>
        <w:jc w:val="left"/>
        <w:rPr>
          <w:rFonts w:ascii="Times New Roman" w:hAnsi="Times New Roman" w:eastAsia="仿宋"/>
          <w:b/>
          <w:sz w:val="24"/>
        </w:rPr>
        <w:sectPr>
          <w:headerReference r:id="rId4" w:type="first"/>
          <w:footerReference r:id="rId6" w:type="first"/>
          <w:headerReference r:id="rId3" w:type="default"/>
          <w:footerReference r:id="rId5" w:type="default"/>
          <w:pgSz w:w="11906" w:h="16838"/>
          <w:pgMar w:top="2098" w:right="1474" w:bottom="1985" w:left="1588" w:header="851" w:footer="1531" w:gutter="0"/>
          <w:pgNumType w:fmt="decimal" w:start="1"/>
          <w:cols w:space="425" w:num="1"/>
          <w:titlePg/>
          <w:docGrid w:type="lines" w:linePitch="312" w:charSpace="0"/>
        </w:sectPr>
      </w:pPr>
      <w:bookmarkStart w:id="12" w:name="_Toc15396599"/>
      <w:bookmarkStart w:id="13" w:name="_Toc15377196"/>
    </w:p>
    <w:p>
      <w:pPr>
        <w:pStyle w:val="4"/>
        <w:spacing w:before="0" w:after="0" w:line="576" w:lineRule="exact"/>
        <w:jc w:val="center"/>
        <w:rPr>
          <w:rStyle w:val="27"/>
          <w:rFonts w:ascii="Times New Roman" w:hAnsi="Times New Roman" w:eastAsia="黑体"/>
          <w:b/>
          <w:bCs w:val="0"/>
        </w:rPr>
      </w:pPr>
      <w:r>
        <w:rPr>
          <w:rFonts w:ascii="Times New Roman" w:hAnsi="Times New Roman" w:eastAsia="黑体"/>
          <w:b w:val="0"/>
        </w:rPr>
        <w:t>第一部分 单位</w:t>
      </w:r>
      <w:r>
        <w:rPr>
          <w:rStyle w:val="27"/>
          <w:rFonts w:ascii="Times New Roman" w:hAnsi="Times New Roman" w:eastAsia="黑体"/>
          <w:b w:val="0"/>
          <w:bCs w:val="0"/>
        </w:rPr>
        <w:t>概况</w:t>
      </w:r>
      <w:bookmarkEnd w:id="12"/>
      <w:bookmarkEnd w:id="13"/>
    </w:p>
    <w:p>
      <w:pPr>
        <w:spacing w:line="576" w:lineRule="exact"/>
        <w:jc w:val="left"/>
        <w:rPr>
          <w:rFonts w:ascii="Times New Roman" w:hAnsi="Times New Roman" w:eastAsia="黑体"/>
          <w:sz w:val="32"/>
          <w:szCs w:val="32"/>
        </w:rPr>
      </w:pPr>
    </w:p>
    <w:p>
      <w:pPr>
        <w:pStyle w:val="5"/>
        <w:numPr>
          <w:ilvl w:val="0"/>
          <w:numId w:val="1"/>
        </w:numPr>
        <w:spacing w:before="0" w:after="0" w:line="576" w:lineRule="exact"/>
        <w:ind w:firstLine="640" w:firstLineChars="200"/>
        <w:rPr>
          <w:rStyle w:val="28"/>
          <w:rFonts w:ascii="Times New Roman" w:hAnsi="Times New Roman" w:eastAsia="黑体" w:cs="Times New Roman"/>
          <w:b w:val="0"/>
          <w:bCs w:val="0"/>
        </w:rPr>
      </w:pPr>
      <w:bookmarkStart w:id="14" w:name="_Toc15377197"/>
      <w:bookmarkStart w:id="15" w:name="_Toc15396600"/>
      <w:r>
        <w:rPr>
          <w:rStyle w:val="28"/>
          <w:rFonts w:ascii="Times New Roman" w:hAnsi="Times New Roman" w:eastAsia="黑体" w:cs="Times New Roman"/>
          <w:b w:val="0"/>
          <w:bCs w:val="0"/>
        </w:rPr>
        <w:t>广元市昭化区人民医院基本职能</w:t>
      </w:r>
    </w:p>
    <w:p>
      <w:pPr>
        <w:snapToGrid w:val="0"/>
        <w:spacing w:line="576" w:lineRule="exact"/>
        <w:ind w:firstLine="640" w:firstLineChars="200"/>
        <w:rPr>
          <w:rFonts w:ascii="Times New Roman" w:hAnsi="Times New Roman"/>
        </w:rPr>
      </w:pPr>
      <w:r>
        <w:rPr>
          <w:rFonts w:ascii="Times New Roman" w:hAnsi="Times New Roman" w:eastAsia="仿宋_GB2312"/>
          <w:sz w:val="32"/>
          <w:szCs w:val="32"/>
        </w:rPr>
        <w:t>广元市昭化区人民医院承担着昭化区及毗邻地区常见病、多发病，疑难危急重症疾病的诊治、转诊及会诊任务，主要负责区域基本医疗服务、危重急症病人的抢救和公共卫生救治，并承担对乡镇（中心）卫生院、街道社区卫生服务中心、村卫生室、社区卫生服务站的业务技术指导和卫生人员的进修培训。完成卫生行政部门安排的卫生支农工作，承担一定的教学和科研任务。也是全区唯一一家传染病疫情防控发热门诊定点医院。</w:t>
      </w:r>
    </w:p>
    <w:p>
      <w:pPr>
        <w:pStyle w:val="5"/>
        <w:spacing w:before="0" w:after="0" w:line="240" w:lineRule="auto"/>
        <w:ind w:firstLine="640" w:firstLineChars="200"/>
        <w:rPr>
          <w:rStyle w:val="28"/>
          <w:rFonts w:ascii="Times New Roman" w:hAnsi="Times New Roman"/>
          <w:b w:val="0"/>
          <w:bCs w:val="0"/>
          <w:color w:val="auto"/>
          <w:highlight w:val="none"/>
        </w:rPr>
      </w:pPr>
      <w:bookmarkStart w:id="16" w:name="_Toc15377200"/>
      <w:bookmarkStart w:id="17" w:name="_Toc15396601"/>
      <w:r>
        <w:rPr>
          <w:rFonts w:hint="eastAsia" w:ascii="Times New Roman" w:hAnsi="Times New Roman" w:eastAsia="黑体"/>
          <w:b w:val="0"/>
          <w:color w:val="auto"/>
          <w:highlight w:val="none"/>
        </w:rPr>
        <w:t>二、机</w:t>
      </w:r>
      <w:r>
        <w:rPr>
          <w:rStyle w:val="28"/>
          <w:rFonts w:hint="eastAsia" w:ascii="Times New Roman" w:hAnsi="Times New Roman" w:eastAsia="黑体"/>
          <w:b w:val="0"/>
          <w:bCs w:val="0"/>
          <w:color w:val="auto"/>
          <w:highlight w:val="none"/>
        </w:rPr>
        <w:t>构设置</w:t>
      </w:r>
      <w:bookmarkEnd w:id="16"/>
      <w:bookmarkEnd w:id="17"/>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广元市昭化</w:t>
      </w:r>
      <w:r>
        <w:rPr>
          <w:rFonts w:hint="default" w:ascii="Times New Roman" w:hAnsi="Times New Roman" w:eastAsia="仿宋_GB2312" w:cs="Times New Roman"/>
          <w:b w:val="0"/>
          <w:bCs w:val="0"/>
          <w:sz w:val="32"/>
          <w:szCs w:val="32"/>
          <w:lang w:eastAsia="zh-CN"/>
        </w:rPr>
        <w:t>区人民医院为一级预算单位，无下属二级预算单位</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科室设置包括职能科室和业务科室。</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Times New Roman" w:hAnsi="Times New Roman" w:eastAsia="黑体" w:cs="Times New Roman"/>
          <w:b w:val="0"/>
          <w:lang w:val="en-US" w:eastAsia="zh-CN"/>
        </w:rPr>
      </w:pPr>
      <w:r>
        <w:rPr>
          <w:rFonts w:hint="eastAsia" w:ascii="Times New Roman" w:hAnsi="Times New Roman" w:eastAsia="仿宋_GB2312" w:cs="Times New Roman"/>
          <w:b w:val="0"/>
          <w:bCs w:val="0"/>
          <w:sz w:val="32"/>
          <w:szCs w:val="32"/>
          <w:lang w:val="en-US" w:eastAsia="zh-CN"/>
        </w:rPr>
        <w:t>截止202</w:t>
      </w:r>
      <w:r>
        <w:rPr>
          <w:rFonts w:hint="eastAsia"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年末，区人民医院核</w:t>
      </w:r>
      <w:r>
        <w:rPr>
          <w:rFonts w:hint="default" w:ascii="Times New Roman" w:hAnsi="Times New Roman" w:eastAsia="仿宋_GB2312" w:cs="Times New Roman"/>
          <w:b w:val="0"/>
          <w:bCs w:val="0"/>
          <w:sz w:val="32"/>
          <w:szCs w:val="32"/>
          <w:lang w:val="en-US" w:eastAsia="zh-CN"/>
        </w:rPr>
        <w:t>编制140</w:t>
      </w:r>
      <w:r>
        <w:rPr>
          <w:rFonts w:hint="eastAsia" w:ascii="Times New Roman" w:hAnsi="Times New Roman" w:eastAsia="仿宋_GB2312" w:cs="Times New Roman"/>
          <w:b w:val="0"/>
          <w:bCs w:val="0"/>
          <w:sz w:val="32"/>
          <w:szCs w:val="32"/>
          <w:lang w:val="en-US" w:eastAsia="zh-CN"/>
        </w:rPr>
        <w:t>名</w:t>
      </w:r>
      <w:r>
        <w:rPr>
          <w:rFonts w:hint="default" w:ascii="Times New Roman" w:hAnsi="Times New Roman" w:eastAsia="仿宋_GB2312" w:cs="Times New Roman"/>
          <w:b w:val="0"/>
          <w:bCs w:val="0"/>
          <w:sz w:val="32"/>
          <w:szCs w:val="32"/>
          <w:lang w:val="en-US" w:eastAsia="zh-CN"/>
        </w:rPr>
        <w:t>。预算实有在职编制内人员</w:t>
      </w:r>
      <w:r>
        <w:rPr>
          <w:rFonts w:hint="eastAsia" w:ascii="Times New Roman" w:hAnsi="Times New Roman" w:eastAsia="仿宋_GB2312" w:cs="Times New Roman"/>
          <w:b w:val="0"/>
          <w:bCs w:val="0"/>
          <w:sz w:val="32"/>
          <w:szCs w:val="32"/>
          <w:lang w:val="en-US" w:eastAsia="zh-CN"/>
        </w:rPr>
        <w:t>128人</w:t>
      </w:r>
      <w:r>
        <w:rPr>
          <w:rFonts w:hint="default" w:ascii="Times New Roman" w:hAnsi="Times New Roman" w:eastAsia="仿宋_GB2312" w:cs="Times New Roman"/>
          <w:b w:val="0"/>
          <w:bCs w:val="0"/>
          <w:sz w:val="32"/>
          <w:szCs w:val="32"/>
          <w:lang w:val="en-US" w:eastAsia="zh-CN"/>
        </w:rPr>
        <w:t>，其中：事业</w:t>
      </w:r>
      <w:r>
        <w:rPr>
          <w:rFonts w:hint="eastAsia" w:ascii="Times New Roman" w:hAnsi="Times New Roman" w:eastAsia="仿宋_GB2312" w:cs="Times New Roman"/>
          <w:b w:val="0"/>
          <w:bCs w:val="0"/>
          <w:sz w:val="32"/>
          <w:szCs w:val="32"/>
          <w:lang w:val="en-US" w:eastAsia="zh-CN"/>
        </w:rPr>
        <w:t>专业技术</w:t>
      </w:r>
      <w:r>
        <w:rPr>
          <w:rFonts w:hint="default" w:ascii="Times New Roman" w:hAnsi="Times New Roman" w:eastAsia="仿宋_GB2312" w:cs="Times New Roman"/>
          <w:b w:val="0"/>
          <w:bCs w:val="0"/>
          <w:sz w:val="32"/>
          <w:szCs w:val="32"/>
          <w:lang w:val="en-US" w:eastAsia="zh-CN"/>
        </w:rPr>
        <w:t>编制</w:t>
      </w:r>
      <w:r>
        <w:rPr>
          <w:rFonts w:hint="eastAsia" w:ascii="Times New Roman" w:hAnsi="Times New Roman" w:eastAsia="仿宋_GB2312" w:cs="Times New Roman"/>
          <w:b w:val="0"/>
          <w:bCs w:val="0"/>
          <w:sz w:val="32"/>
          <w:szCs w:val="32"/>
          <w:lang w:val="en-US" w:eastAsia="zh-CN"/>
        </w:rPr>
        <w:t>人员</w:t>
      </w:r>
      <w:r>
        <w:rPr>
          <w:rFonts w:hint="default" w:ascii="Times New Roman" w:hAnsi="Times New Roman" w:eastAsia="仿宋_GB2312" w:cs="Times New Roman"/>
          <w:b w:val="0"/>
          <w:bCs w:val="0"/>
          <w:sz w:val="32"/>
          <w:szCs w:val="32"/>
          <w:lang w:val="en-US" w:eastAsia="zh-CN"/>
        </w:rPr>
        <w:t>12</w:t>
      </w:r>
      <w:r>
        <w:rPr>
          <w:rFonts w:hint="eastAsia"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lang w:val="en-US" w:eastAsia="zh-CN"/>
        </w:rPr>
        <w:t>人</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事业</w:t>
      </w:r>
      <w:r>
        <w:rPr>
          <w:rFonts w:hint="default" w:ascii="Times New Roman" w:hAnsi="Times New Roman" w:eastAsia="仿宋_GB2312" w:cs="Times New Roman"/>
          <w:b w:val="0"/>
          <w:bCs w:val="0"/>
          <w:sz w:val="32"/>
          <w:szCs w:val="32"/>
          <w:lang w:val="en-US" w:eastAsia="zh-CN"/>
        </w:rPr>
        <w:t>工勤编制</w:t>
      </w:r>
      <w:r>
        <w:rPr>
          <w:rFonts w:hint="eastAsia"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lang w:val="en-US" w:eastAsia="zh-CN"/>
        </w:rPr>
        <w:t>人</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事业</w:t>
      </w:r>
      <w:r>
        <w:rPr>
          <w:rFonts w:hint="default" w:ascii="Times New Roman" w:hAnsi="Times New Roman" w:eastAsia="仿宋_GB2312" w:cs="Times New Roman"/>
          <w:b w:val="0"/>
          <w:bCs w:val="0"/>
          <w:sz w:val="32"/>
          <w:szCs w:val="32"/>
          <w:lang w:val="en-US" w:eastAsia="zh-CN"/>
        </w:rPr>
        <w:t>管理岗位2</w:t>
      </w:r>
      <w:r>
        <w:rPr>
          <w:rFonts w:hint="eastAsia" w:ascii="Times New Roman" w:hAnsi="Times New Roman" w:eastAsia="仿宋_GB2312" w:cs="Times New Roman"/>
          <w:b w:val="0"/>
          <w:bCs w:val="0"/>
          <w:sz w:val="32"/>
          <w:szCs w:val="32"/>
          <w:lang w:val="en-US" w:eastAsia="zh-CN"/>
        </w:rPr>
        <w:t>人，</w:t>
      </w:r>
      <w:r>
        <w:rPr>
          <w:rFonts w:hint="default" w:ascii="Times New Roman" w:hAnsi="Times New Roman" w:eastAsia="仿宋_GB2312" w:cs="Times New Roman"/>
          <w:b w:val="0"/>
          <w:bCs w:val="0"/>
          <w:sz w:val="32"/>
          <w:szCs w:val="32"/>
          <w:lang w:val="en-US" w:eastAsia="zh-CN"/>
        </w:rPr>
        <w:t>按财政供给率分，均为差额供给。退休2</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人，其中：事业专业技术</w:t>
      </w:r>
      <w:r>
        <w:rPr>
          <w:rFonts w:hint="eastAsia" w:ascii="Times New Roman" w:hAnsi="Times New Roman" w:eastAsia="仿宋_GB2312" w:cs="Times New Roman"/>
          <w:b w:val="0"/>
          <w:bCs w:val="0"/>
          <w:sz w:val="32"/>
          <w:szCs w:val="32"/>
          <w:lang w:val="en-US" w:eastAsia="zh-CN"/>
        </w:rPr>
        <w:t>人员</w:t>
      </w:r>
      <w:r>
        <w:rPr>
          <w:rFonts w:hint="eastAsia" w:eastAsia="仿宋_GB2312" w:cs="Times New Roman"/>
          <w:b w:val="0"/>
          <w:bCs w:val="0"/>
          <w:sz w:val="32"/>
          <w:szCs w:val="32"/>
          <w:lang w:val="en-US" w:eastAsia="zh-CN"/>
        </w:rPr>
        <w:t>11人，工勤人员11人。</w:t>
      </w:r>
    </w:p>
    <w:p>
      <w:pPr>
        <w:pStyle w:val="5"/>
        <w:spacing w:before="0" w:after="0" w:line="576" w:lineRule="exact"/>
        <w:ind w:firstLine="640" w:firstLineChars="200"/>
        <w:rPr>
          <w:rFonts w:ascii="Times New Roman" w:hAnsi="Times New Roman" w:eastAsia="黑体" w:cs="Times New Roman"/>
          <w:b w:val="0"/>
        </w:rPr>
      </w:pPr>
      <w:r>
        <w:rPr>
          <w:rFonts w:hint="eastAsia" w:ascii="Times New Roman" w:hAnsi="Times New Roman" w:eastAsia="黑体" w:cs="Times New Roman"/>
          <w:b w:val="0"/>
          <w:lang w:val="en-US" w:eastAsia="zh-CN"/>
        </w:rPr>
        <w:t>三</w:t>
      </w:r>
      <w:r>
        <w:rPr>
          <w:rFonts w:ascii="Times New Roman" w:hAnsi="Times New Roman" w:eastAsia="黑体" w:cs="Times New Roman"/>
          <w:b w:val="0"/>
        </w:rPr>
        <w:t>、广元市昭化区人民医院2021年重点工作</w:t>
      </w:r>
      <w:bookmarkEnd w:id="14"/>
      <w:bookmarkEnd w:id="15"/>
    </w:p>
    <w:p>
      <w:pPr>
        <w:pStyle w:val="14"/>
        <w:spacing w:after="0" w:line="576" w:lineRule="exact"/>
        <w:ind w:left="0" w:leftChars="0" w:firstLine="640"/>
        <w:rPr>
          <w:rFonts w:ascii="Times New Roman" w:hAnsi="Times New Roman" w:eastAsia="仿宋_GB2312"/>
          <w:sz w:val="32"/>
          <w:szCs w:val="32"/>
        </w:rPr>
      </w:pPr>
      <w:r>
        <w:rPr>
          <w:rFonts w:ascii="Times New Roman" w:hAnsi="Times New Roman" w:eastAsia="仿宋_GB2312"/>
          <w:sz w:val="32"/>
          <w:szCs w:val="32"/>
        </w:rPr>
        <w:t>2021年，全院在区委、区政府的坚强领导下及各级行业主管部门的鼎力支持下，紧扣抗疫“严格精准”与医疗业务“稳中求进”双重目标，克难攻坚添举措，蹄疾步稳推发展，极不平常。一年来，全院上下一心，党史学习教育扎实开展践初心；疫情防控高压推进显担当；纪律作风顽疾持续整治正医风；专技人才招引培养树标杆；市重学科破零成蝶强引领；项目建设加快实施补短板；安全生产常抓不懈保和谐；医疗质量持续改进惠民生，为医院“十四</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五”高质量发展良好开局奠定了坚实基础。</w:t>
      </w:r>
      <w:r>
        <w:rPr>
          <w:rFonts w:ascii="Times New Roman" w:hAnsi="Times New Roman" w:eastAsia="楷体_GB2312"/>
          <w:sz w:val="32"/>
          <w:szCs w:val="32"/>
        </w:rPr>
        <w:t>一是</w:t>
      </w:r>
      <w:r>
        <w:rPr>
          <w:rFonts w:ascii="Times New Roman" w:hAnsi="Times New Roman" w:eastAsia="仿宋_GB2312"/>
          <w:sz w:val="32"/>
          <w:szCs w:val="32"/>
        </w:rPr>
        <w:t>突出内涵，提升党建工作水</w:t>
      </w:r>
      <w:r>
        <w:rPr>
          <w:rFonts w:hint="eastAsia" w:ascii="Times New Roman" w:hAnsi="Times New Roman" w:eastAsia="仿宋_GB2312"/>
          <w:sz w:val="32"/>
          <w:szCs w:val="32"/>
        </w:rPr>
        <w:t>平</w:t>
      </w:r>
      <w:r>
        <w:rPr>
          <w:rFonts w:hint="eastAsia" w:ascii="Times New Roman" w:hAnsi="Times New Roman" w:eastAsia="楷体_GB2312"/>
          <w:sz w:val="32"/>
          <w:szCs w:val="32"/>
        </w:rPr>
        <w:t>。</w:t>
      </w:r>
      <w:r>
        <w:rPr>
          <w:rFonts w:ascii="Times New Roman" w:hAnsi="Times New Roman" w:eastAsia="楷体_GB2312"/>
          <w:sz w:val="32"/>
          <w:szCs w:val="32"/>
        </w:rPr>
        <w:t>二是</w:t>
      </w:r>
      <w:r>
        <w:rPr>
          <w:rFonts w:ascii="Times New Roman" w:hAnsi="Times New Roman" w:eastAsia="仿宋_GB2312"/>
          <w:sz w:val="32"/>
          <w:szCs w:val="32"/>
        </w:rPr>
        <w:t>突出实效，纪律作风顽疾见人见事</w:t>
      </w:r>
      <w:r>
        <w:rPr>
          <w:rFonts w:ascii="Times New Roman" w:hAnsi="Times New Roman" w:eastAsia="楷体_GB2312"/>
          <w:bCs/>
          <w:color w:val="000000"/>
          <w:sz w:val="32"/>
          <w:szCs w:val="32"/>
        </w:rPr>
        <w:t>。</w:t>
      </w:r>
      <w:r>
        <w:rPr>
          <w:rFonts w:ascii="Times New Roman" w:hAnsi="Times New Roman" w:eastAsia="楷体_GB2312"/>
          <w:color w:val="000000"/>
          <w:sz w:val="32"/>
          <w:szCs w:val="32"/>
        </w:rPr>
        <w:t>三是突</w:t>
      </w:r>
      <w:r>
        <w:rPr>
          <w:rFonts w:ascii="Times New Roman" w:hAnsi="Times New Roman" w:eastAsia="仿宋_GB2312"/>
          <w:sz w:val="32"/>
          <w:szCs w:val="32"/>
        </w:rPr>
        <w:t>出精准，常态化疫情防控高压推进。</w:t>
      </w:r>
      <w:r>
        <w:rPr>
          <w:rFonts w:ascii="Times New Roman" w:hAnsi="Times New Roman" w:eastAsia="楷体_GB2312"/>
          <w:bCs/>
          <w:color w:val="000000"/>
          <w:sz w:val="32"/>
          <w:szCs w:val="32"/>
        </w:rPr>
        <w:t>四是</w:t>
      </w:r>
      <w:r>
        <w:rPr>
          <w:rFonts w:ascii="Times New Roman" w:hAnsi="Times New Roman" w:eastAsia="仿宋_GB2312"/>
          <w:sz w:val="32"/>
          <w:szCs w:val="32"/>
        </w:rPr>
        <w:t>突出主业，医疗质量稳中有升</w:t>
      </w:r>
      <w:r>
        <w:rPr>
          <w:rFonts w:ascii="Times New Roman" w:hAnsi="Times New Roman" w:eastAsia="楷体_GB2312"/>
          <w:bCs/>
          <w:color w:val="000000"/>
          <w:sz w:val="32"/>
          <w:szCs w:val="32"/>
        </w:rPr>
        <w:t>。五是</w:t>
      </w:r>
      <w:r>
        <w:rPr>
          <w:rFonts w:ascii="Times New Roman" w:hAnsi="Times New Roman" w:eastAsia="楷体"/>
          <w:sz w:val="32"/>
          <w:szCs w:val="32"/>
        </w:rPr>
        <w:t>突</w:t>
      </w:r>
      <w:r>
        <w:rPr>
          <w:rFonts w:ascii="Times New Roman" w:hAnsi="Times New Roman" w:eastAsia="仿宋_GB2312"/>
          <w:sz w:val="32"/>
          <w:szCs w:val="32"/>
        </w:rPr>
        <w:t>出专科，医院综合实力彰显。</w:t>
      </w:r>
      <w:r>
        <w:rPr>
          <w:rFonts w:ascii="Times New Roman" w:hAnsi="Times New Roman" w:eastAsia="楷体"/>
          <w:sz w:val="32"/>
          <w:szCs w:val="32"/>
        </w:rPr>
        <w:t>六是</w:t>
      </w:r>
      <w:r>
        <w:rPr>
          <w:rFonts w:ascii="Times New Roman" w:hAnsi="Times New Roman" w:eastAsia="仿宋_GB2312"/>
          <w:sz w:val="32"/>
          <w:szCs w:val="32"/>
        </w:rPr>
        <w:t>突出补短，人才队伍建设得到加强。</w:t>
      </w:r>
      <w:r>
        <w:rPr>
          <w:rFonts w:ascii="Times New Roman" w:hAnsi="Times New Roman" w:eastAsia="楷体"/>
          <w:sz w:val="32"/>
          <w:szCs w:val="32"/>
        </w:rPr>
        <w:t>七是</w:t>
      </w:r>
      <w:r>
        <w:rPr>
          <w:rFonts w:ascii="Times New Roman" w:hAnsi="Times New Roman" w:eastAsia="仿宋_GB2312"/>
          <w:sz w:val="32"/>
          <w:szCs w:val="32"/>
        </w:rPr>
        <w:t>突出提速，项目建设稳步推进。</w:t>
      </w:r>
      <w:r>
        <w:rPr>
          <w:rFonts w:ascii="Times New Roman" w:hAnsi="Times New Roman" w:eastAsia="楷体"/>
          <w:bCs/>
          <w:sz w:val="32"/>
          <w:szCs w:val="32"/>
        </w:rPr>
        <w:t>八是</w:t>
      </w:r>
      <w:r>
        <w:rPr>
          <w:rFonts w:ascii="Times New Roman" w:hAnsi="Times New Roman" w:eastAsia="仿宋_GB2312"/>
          <w:sz w:val="32"/>
          <w:szCs w:val="32"/>
        </w:rPr>
        <w:t>突出统筹，政府指令性任务圆满完成。</w:t>
      </w:r>
      <w:r>
        <w:rPr>
          <w:rFonts w:ascii="Times New Roman" w:hAnsi="Times New Roman" w:eastAsia="楷体"/>
          <w:sz w:val="32"/>
          <w:szCs w:val="32"/>
        </w:rPr>
        <w:t>九是</w:t>
      </w:r>
      <w:r>
        <w:rPr>
          <w:rFonts w:ascii="Times New Roman" w:hAnsi="Times New Roman" w:eastAsia="仿宋_GB2312"/>
          <w:sz w:val="32"/>
          <w:szCs w:val="32"/>
        </w:rPr>
        <w:t>突出安全，确保医院有序运转。</w:t>
      </w:r>
    </w:p>
    <w:p>
      <w:pPr>
        <w:spacing w:line="576" w:lineRule="exact"/>
        <w:rPr>
          <w:rFonts w:ascii="Times New Roman" w:hAnsi="Times New Roman"/>
        </w:rPr>
      </w:pPr>
    </w:p>
    <w:p>
      <w:pPr>
        <w:spacing w:line="576" w:lineRule="exact"/>
        <w:jc w:val="left"/>
        <w:rPr>
          <w:rFonts w:ascii="Times New Roman" w:hAnsi="Times New Roman" w:eastAsia="仿宋"/>
          <w:kern w:val="0"/>
          <w:sz w:val="32"/>
          <w:szCs w:val="32"/>
        </w:rPr>
      </w:pPr>
      <w:r>
        <w:rPr>
          <w:rFonts w:ascii="Times New Roman" w:hAnsi="Times New Roman" w:eastAsia="仿宋"/>
          <w:sz w:val="32"/>
          <w:szCs w:val="32"/>
        </w:rPr>
        <w:br w:type="page"/>
      </w:r>
    </w:p>
    <w:p>
      <w:pPr>
        <w:pStyle w:val="4"/>
        <w:spacing w:before="0" w:after="0" w:line="576" w:lineRule="exact"/>
        <w:jc w:val="center"/>
        <w:rPr>
          <w:rStyle w:val="27"/>
          <w:rFonts w:ascii="Times New Roman" w:hAnsi="Times New Roman" w:eastAsia="黑体"/>
          <w:b w:val="0"/>
          <w:bCs/>
        </w:rPr>
      </w:pPr>
      <w:bookmarkStart w:id="18" w:name="_Toc15396602"/>
      <w:bookmarkStart w:id="19" w:name="_Toc15377204"/>
      <w:r>
        <w:rPr>
          <w:rFonts w:ascii="Times New Roman" w:hAnsi="Times New Roman" w:eastAsia="黑体"/>
          <w:b w:val="0"/>
        </w:rPr>
        <w:t>第二部分 2021年度</w:t>
      </w:r>
      <w:r>
        <w:rPr>
          <w:rStyle w:val="27"/>
          <w:rFonts w:ascii="Times New Roman" w:hAnsi="Times New Roman" w:eastAsia="黑体"/>
          <w:b w:val="0"/>
          <w:bCs/>
        </w:rPr>
        <w:t>单位决算情况说明</w:t>
      </w:r>
      <w:bookmarkEnd w:id="18"/>
      <w:bookmarkEnd w:id="19"/>
    </w:p>
    <w:p>
      <w:pPr>
        <w:spacing w:line="576" w:lineRule="exact"/>
        <w:rPr>
          <w:rFonts w:ascii="Times New Roman" w:hAnsi="Times New Roman"/>
        </w:rPr>
      </w:pPr>
    </w:p>
    <w:p>
      <w:pPr>
        <w:pStyle w:val="26"/>
        <w:numPr>
          <w:ilvl w:val="0"/>
          <w:numId w:val="0"/>
        </w:numPr>
        <w:spacing w:line="576" w:lineRule="exact"/>
        <w:ind w:firstLine="640" w:firstLineChars="200"/>
        <w:outlineLvl w:val="1"/>
        <w:rPr>
          <w:rStyle w:val="28"/>
          <w:rFonts w:ascii="Times New Roman" w:hAnsi="Times New Roman" w:eastAsia="黑体" w:cs="Times New Roman"/>
          <w:b w:val="0"/>
        </w:rPr>
      </w:pPr>
      <w:bookmarkStart w:id="20" w:name="_Toc15377205"/>
      <w:bookmarkStart w:id="21" w:name="_Toc15396603"/>
      <w:r>
        <w:rPr>
          <w:rFonts w:hint="eastAsia" w:ascii="Times New Roman" w:hAnsi="Times New Roman" w:eastAsia="黑体"/>
          <w:sz w:val="32"/>
          <w:szCs w:val="32"/>
          <w:lang w:eastAsia="zh-CN"/>
        </w:rPr>
        <w:t>一、</w:t>
      </w:r>
      <w:r>
        <w:rPr>
          <w:rFonts w:ascii="Times New Roman" w:hAnsi="Times New Roman" w:eastAsia="黑体"/>
          <w:sz w:val="32"/>
          <w:szCs w:val="32"/>
        </w:rPr>
        <w:t>收</w:t>
      </w:r>
      <w:r>
        <w:rPr>
          <w:rStyle w:val="28"/>
          <w:rFonts w:ascii="Times New Roman" w:hAnsi="Times New Roman" w:eastAsia="黑体" w:cs="Times New Roman"/>
          <w:b w:val="0"/>
        </w:rPr>
        <w:t>入支出决算总体情况说明</w:t>
      </w:r>
      <w:bookmarkEnd w:id="20"/>
      <w:bookmarkEnd w:id="21"/>
    </w:p>
    <w:p>
      <w:pPr>
        <w:pStyle w:val="2"/>
        <w:adjustRightInd w:val="0"/>
        <w:snapToGrid w:val="0"/>
        <w:spacing w:beforeLines="0" w:line="576" w:lineRule="exact"/>
        <w:ind w:firstLine="640" w:firstLineChars="200"/>
        <w:rPr>
          <w:rFonts w:ascii="Times New Roman" w:hAnsi="Times New Roman" w:eastAsia="仿宋"/>
          <w:color w:val="000000"/>
          <w:sz w:val="32"/>
          <w:szCs w:val="32"/>
        </w:rPr>
      </w:pPr>
      <w:r>
        <w:rPr>
          <w:rFonts w:ascii="Times New Roman" w:hAnsi="Times New Roman" w:eastAsia="仿宋"/>
          <w:sz w:val="32"/>
          <w:szCs w:val="32"/>
        </w:rPr>
        <w:t>2021年度收、支总计12109.86万元。与2020年相比收</w:t>
      </w:r>
      <w:r>
        <w:rPr>
          <w:rFonts w:hint="eastAsia" w:ascii="Times New Roman" w:hAnsi="Times New Roman" w:eastAsia="仿宋"/>
          <w:sz w:val="32"/>
          <w:szCs w:val="32"/>
        </w:rPr>
        <w:t>入</w:t>
      </w:r>
      <w:r>
        <w:rPr>
          <w:rFonts w:ascii="Times New Roman" w:hAnsi="Times New Roman" w:eastAsia="仿宋"/>
          <w:sz w:val="32"/>
          <w:szCs w:val="32"/>
        </w:rPr>
        <w:t>减少4044.2万元，下降40%</w:t>
      </w:r>
      <w:r>
        <w:rPr>
          <w:rFonts w:hint="eastAsia" w:ascii="Times New Roman" w:hAnsi="Times New Roman" w:eastAsia="仿宋"/>
          <w:sz w:val="32"/>
          <w:szCs w:val="32"/>
        </w:rPr>
        <w:t>；支出减少4044.2万元，下降40%</w:t>
      </w:r>
      <w:r>
        <w:rPr>
          <w:rFonts w:ascii="Times New Roman" w:hAnsi="Times New Roman" w:eastAsia="仿宋"/>
          <w:sz w:val="32"/>
          <w:szCs w:val="32"/>
        </w:rPr>
        <w:t>。收入减少4044.2万元主要原因是2020年有专债项目资金2000万元及抗疫特别国债1335万元，</w:t>
      </w:r>
      <w:r>
        <w:rPr>
          <w:rFonts w:ascii="Times New Roman" w:hAnsi="Times New Roman" w:eastAsia="仿宋"/>
          <w:color w:val="000000"/>
          <w:sz w:val="32"/>
          <w:szCs w:val="32"/>
        </w:rPr>
        <w:t>支出</w:t>
      </w:r>
      <w:r>
        <w:rPr>
          <w:rFonts w:ascii="Times New Roman" w:hAnsi="Times New Roman" w:eastAsia="仿宋"/>
          <w:sz w:val="32"/>
          <w:szCs w:val="32"/>
        </w:rPr>
        <w:t>减少</w:t>
      </w:r>
      <w:r>
        <w:rPr>
          <w:rFonts w:ascii="Times New Roman" w:hAnsi="Times New Roman" w:eastAsia="仿宋"/>
          <w:color w:val="000000"/>
          <w:sz w:val="32"/>
          <w:szCs w:val="32"/>
        </w:rPr>
        <w:t>的原因</w:t>
      </w:r>
      <w:r>
        <w:rPr>
          <w:rFonts w:hint="eastAsia" w:ascii="Times New Roman" w:hAnsi="Times New Roman" w:eastAsia="仿宋"/>
          <w:color w:val="000000"/>
          <w:sz w:val="32"/>
          <w:szCs w:val="32"/>
          <w:lang w:eastAsia="zh-CN"/>
        </w:rPr>
        <w:t>为</w:t>
      </w:r>
      <w:r>
        <w:rPr>
          <w:rFonts w:ascii="Times New Roman" w:hAnsi="Times New Roman" w:eastAsia="仿宋"/>
          <w:color w:val="000000"/>
          <w:sz w:val="32"/>
          <w:szCs w:val="32"/>
        </w:rPr>
        <w:t>收入</w:t>
      </w:r>
      <w:r>
        <w:rPr>
          <w:rFonts w:ascii="Times New Roman" w:hAnsi="Times New Roman" w:eastAsia="仿宋"/>
          <w:sz w:val="32"/>
          <w:szCs w:val="32"/>
        </w:rPr>
        <w:t>减少</w:t>
      </w:r>
      <w:r>
        <w:rPr>
          <w:rFonts w:ascii="Times New Roman" w:hAnsi="Times New Roman" w:eastAsia="仿宋"/>
          <w:color w:val="000000"/>
          <w:sz w:val="32"/>
          <w:szCs w:val="32"/>
        </w:rPr>
        <w:t>带来一定程度支出的</w:t>
      </w:r>
      <w:r>
        <w:rPr>
          <w:rFonts w:ascii="Times New Roman" w:hAnsi="Times New Roman" w:eastAsia="仿宋"/>
          <w:sz w:val="32"/>
          <w:szCs w:val="32"/>
        </w:rPr>
        <w:t>减少</w:t>
      </w:r>
      <w:r>
        <w:rPr>
          <w:rFonts w:ascii="Times New Roman" w:hAnsi="Times New Roman" w:eastAsia="仿宋"/>
          <w:color w:val="000000"/>
          <w:sz w:val="32"/>
          <w:szCs w:val="32"/>
        </w:rPr>
        <w:t>。</w:t>
      </w:r>
    </w:p>
    <w:p>
      <w:pPr>
        <w:jc w:val="center"/>
        <w:rPr>
          <w:rFonts w:ascii="Times New Roman" w:hAnsi="Times New Roman" w:eastAsia="仿宋"/>
          <w:sz w:val="32"/>
          <w:szCs w:val="32"/>
        </w:rPr>
      </w:pPr>
      <w:r>
        <w:rPr>
          <w:rFonts w:ascii="Times New Roman" w:hAnsi="Times New Roman"/>
          <w:szCs w:val="32"/>
        </w:rPr>
        <w:drawing>
          <wp:inline distT="0" distB="0" distL="0" distR="0">
            <wp:extent cx="5294630" cy="31788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srcRect/>
                    <a:stretch>
                      <a:fillRect/>
                    </a:stretch>
                  </pic:blipFill>
                  <pic:spPr>
                    <a:xfrm>
                      <a:off x="0" y="0"/>
                      <a:ext cx="5295530" cy="3179445"/>
                    </a:xfrm>
                    <a:prstGeom prst="rect">
                      <a:avLst/>
                    </a:prstGeom>
                    <a:noFill/>
                    <a:ln w="9525">
                      <a:noFill/>
                      <a:miter lim="800000"/>
                      <a:headEnd/>
                      <a:tailEnd/>
                    </a:ln>
                  </pic:spPr>
                </pic:pic>
              </a:graphicData>
            </a:graphic>
          </wp:inline>
        </w:drawing>
      </w:r>
    </w:p>
    <w:p>
      <w:pPr>
        <w:spacing w:line="576" w:lineRule="exact"/>
        <w:ind w:firstLine="640" w:firstLineChars="200"/>
        <w:jc w:val="center"/>
        <w:rPr>
          <w:rFonts w:ascii="Times New Roman" w:hAnsi="Times New Roman" w:eastAsia="仿宋"/>
          <w:color w:val="FF0000"/>
          <w:sz w:val="32"/>
          <w:szCs w:val="32"/>
        </w:rPr>
      </w:pPr>
      <w:r>
        <w:rPr>
          <w:rFonts w:ascii="Times New Roman" w:hAnsi="Times New Roman" w:eastAsia="仿宋"/>
          <w:sz w:val="32"/>
          <w:szCs w:val="32"/>
        </w:rPr>
        <w:t>（图1：收、支决算总计变动情况图）</w:t>
      </w:r>
    </w:p>
    <w:p>
      <w:pPr>
        <w:pStyle w:val="26"/>
        <w:numPr>
          <w:ilvl w:val="0"/>
          <w:numId w:val="0"/>
        </w:numPr>
        <w:spacing w:line="576" w:lineRule="exact"/>
        <w:ind w:firstLine="640" w:firstLineChars="200"/>
        <w:outlineLvl w:val="1"/>
        <w:rPr>
          <w:rStyle w:val="28"/>
          <w:rFonts w:ascii="Times New Roman" w:hAnsi="Times New Roman" w:eastAsia="黑体" w:cs="Times New Roman"/>
          <w:b w:val="0"/>
        </w:rPr>
      </w:pPr>
      <w:bookmarkStart w:id="22" w:name="_Toc15377206"/>
      <w:bookmarkStart w:id="23" w:name="_Toc15396604"/>
      <w:r>
        <w:rPr>
          <w:rFonts w:hint="eastAsia" w:ascii="Times New Roman" w:hAnsi="Times New Roman" w:eastAsia="黑体"/>
          <w:sz w:val="32"/>
          <w:szCs w:val="32"/>
          <w:lang w:eastAsia="zh-CN"/>
        </w:rPr>
        <w:t>二、</w:t>
      </w:r>
      <w:r>
        <w:rPr>
          <w:rFonts w:ascii="Times New Roman" w:hAnsi="Times New Roman" w:eastAsia="黑体"/>
          <w:sz w:val="32"/>
          <w:szCs w:val="32"/>
        </w:rPr>
        <w:t>收</w:t>
      </w:r>
      <w:r>
        <w:rPr>
          <w:rStyle w:val="28"/>
          <w:rFonts w:ascii="Times New Roman" w:hAnsi="Times New Roman" w:eastAsia="黑体" w:cs="Times New Roman"/>
          <w:b w:val="0"/>
        </w:rPr>
        <w:t>入决算情况说明</w:t>
      </w:r>
      <w:bookmarkEnd w:id="22"/>
      <w:bookmarkEnd w:id="23"/>
    </w:p>
    <w:p>
      <w:pPr>
        <w:spacing w:line="576" w:lineRule="exact"/>
        <w:ind w:firstLine="640" w:firstLineChars="200"/>
        <w:outlineLvl w:val="1"/>
        <w:rPr>
          <w:rFonts w:ascii="Times New Roman" w:hAnsi="Times New Roman" w:eastAsia="仿宋"/>
          <w:sz w:val="32"/>
          <w:szCs w:val="32"/>
        </w:rPr>
      </w:pPr>
      <w:r>
        <w:rPr>
          <w:rFonts w:ascii="Times New Roman" w:hAnsi="Times New Roman" w:eastAsia="仿宋"/>
          <w:sz w:val="32"/>
          <w:szCs w:val="32"/>
        </w:rPr>
        <w:t>2021年本年收入合计6054.93万元，其中：一般公共预算财政拨款收入912.29万元，占15%；政府性基金预算财政拨款收入0万元，占0%；国有资本经营预算财政拨款收入0万元，占0%；上级补助收入0万元，占0%；事业收入0万元，占0%；经营收入5142.64万元，占85%；附属单位上缴收入0万元，占0%；其他收入0万元，占0%。</w:t>
      </w:r>
    </w:p>
    <w:p>
      <w:pPr>
        <w:jc w:val="center"/>
        <w:rPr>
          <w:rFonts w:ascii="Times New Roman" w:hAnsi="Times New Roman" w:eastAsia="仿宋"/>
          <w:color w:val="FF0000"/>
          <w:sz w:val="32"/>
          <w:szCs w:val="32"/>
        </w:rPr>
      </w:pPr>
      <w:r>
        <w:rPr>
          <w:rFonts w:ascii="Times New Roman" w:hAnsi="Times New Roman"/>
          <w:szCs w:val="32"/>
        </w:rPr>
        <w:drawing>
          <wp:inline distT="0" distB="0" distL="0" distR="0">
            <wp:extent cx="5753100" cy="3089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srcRect/>
                    <a:stretch>
                      <a:fillRect/>
                    </a:stretch>
                  </pic:blipFill>
                  <pic:spPr>
                    <a:xfrm>
                      <a:off x="0" y="0"/>
                      <a:ext cx="5753100" cy="3090323"/>
                    </a:xfrm>
                    <a:prstGeom prst="rect">
                      <a:avLst/>
                    </a:prstGeom>
                    <a:noFill/>
                    <a:ln w="9525">
                      <a:noFill/>
                      <a:miter lim="800000"/>
                      <a:headEnd/>
                      <a:tailEnd/>
                    </a:ln>
                  </pic:spPr>
                </pic:pic>
              </a:graphicData>
            </a:graphic>
          </wp:inline>
        </w:drawing>
      </w:r>
      <w:r>
        <w:rPr>
          <w:rFonts w:ascii="Times New Roman" w:hAnsi="Times New Roman" w:eastAsia="仿宋"/>
          <w:sz w:val="32"/>
          <w:szCs w:val="32"/>
        </w:rPr>
        <w:t>（图2：收入决算结构图）</w:t>
      </w:r>
    </w:p>
    <w:p>
      <w:pPr>
        <w:pStyle w:val="26"/>
        <w:numPr>
          <w:ilvl w:val="0"/>
          <w:numId w:val="0"/>
        </w:numPr>
        <w:spacing w:line="576" w:lineRule="exact"/>
        <w:ind w:firstLine="640" w:firstLineChars="200"/>
        <w:outlineLvl w:val="1"/>
        <w:rPr>
          <w:rStyle w:val="28"/>
          <w:rFonts w:ascii="Times New Roman" w:hAnsi="Times New Roman" w:eastAsia="黑体" w:cs="Times New Roman"/>
          <w:b w:val="0"/>
        </w:rPr>
      </w:pPr>
      <w:bookmarkStart w:id="24" w:name="_Toc15377207"/>
      <w:bookmarkStart w:id="25" w:name="_Toc15396605"/>
      <w:r>
        <w:rPr>
          <w:rFonts w:hint="eastAsia" w:ascii="Times New Roman" w:hAnsi="Times New Roman" w:eastAsia="黑体"/>
          <w:sz w:val="32"/>
          <w:szCs w:val="32"/>
          <w:lang w:val="en-US" w:eastAsia="zh-CN"/>
        </w:rPr>
        <w:t>三、</w:t>
      </w:r>
      <w:r>
        <w:rPr>
          <w:rFonts w:ascii="Times New Roman" w:hAnsi="Times New Roman" w:eastAsia="黑体"/>
          <w:sz w:val="32"/>
          <w:szCs w:val="32"/>
        </w:rPr>
        <w:t>支</w:t>
      </w:r>
      <w:r>
        <w:rPr>
          <w:rStyle w:val="28"/>
          <w:rFonts w:ascii="Times New Roman" w:hAnsi="Times New Roman" w:eastAsia="黑体" w:cs="Times New Roman"/>
          <w:b w:val="0"/>
        </w:rPr>
        <w:t>出决算情况说明</w:t>
      </w:r>
      <w:bookmarkEnd w:id="24"/>
      <w:bookmarkEnd w:id="25"/>
    </w:p>
    <w:p>
      <w:pPr>
        <w:spacing w:line="576" w:lineRule="exact"/>
        <w:ind w:firstLine="640" w:firstLineChars="200"/>
        <w:outlineLvl w:val="1"/>
        <w:rPr>
          <w:rFonts w:ascii="Times New Roman" w:hAnsi="Times New Roman" w:eastAsia="仿宋"/>
          <w:sz w:val="32"/>
          <w:szCs w:val="32"/>
        </w:rPr>
      </w:pPr>
      <w:r>
        <w:rPr>
          <w:rFonts w:ascii="Times New Roman" w:hAnsi="Times New Roman" w:eastAsia="仿宋"/>
          <w:sz w:val="32"/>
          <w:szCs w:val="32"/>
        </w:rPr>
        <w:t>2021年本年支出合计6054.93万元，其中：基本支出912.29万元，占15%；项目支出0万元，占0%；上缴上级支出0万元，占0%；经营支出5142.64万元，占85%；对附属单位补助支出0万元，占0%。</w:t>
      </w:r>
    </w:p>
    <w:p>
      <w:pPr>
        <w:rPr>
          <w:rFonts w:ascii="Times New Roman" w:hAnsi="Times New Roman" w:eastAsia="仿宋"/>
          <w:sz w:val="32"/>
          <w:szCs w:val="32"/>
        </w:rPr>
      </w:pPr>
      <w:r>
        <w:rPr>
          <w:rFonts w:hint="eastAsia" w:ascii="Times New Roman" w:hAnsi="Times New Roman"/>
          <w:szCs w:val="32"/>
        </w:rPr>
        <w:drawing>
          <wp:inline distT="0" distB="0" distL="0" distR="0">
            <wp:extent cx="5448300" cy="3924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srcRect/>
                    <a:stretch>
                      <a:fillRect/>
                    </a:stretch>
                  </pic:blipFill>
                  <pic:spPr>
                    <a:xfrm>
                      <a:off x="0" y="0"/>
                      <a:ext cx="5448300" cy="3924300"/>
                    </a:xfrm>
                    <a:prstGeom prst="rect">
                      <a:avLst/>
                    </a:prstGeom>
                    <a:noFill/>
                    <a:ln w="9525">
                      <a:noFill/>
                      <a:miter lim="800000"/>
                      <a:headEnd/>
                      <a:tailEnd/>
                    </a:ln>
                  </pic:spPr>
                </pic:pic>
              </a:graphicData>
            </a:graphic>
          </wp:inline>
        </w:drawing>
      </w:r>
    </w:p>
    <w:p>
      <w:pPr>
        <w:spacing w:line="576" w:lineRule="exact"/>
        <w:ind w:firstLine="640" w:firstLineChars="200"/>
        <w:jc w:val="center"/>
        <w:rPr>
          <w:rFonts w:ascii="Times New Roman" w:hAnsi="Times New Roman" w:eastAsia="仿宋"/>
          <w:color w:val="FF0000"/>
          <w:sz w:val="32"/>
          <w:szCs w:val="32"/>
        </w:rPr>
      </w:pPr>
      <w:r>
        <w:rPr>
          <w:rFonts w:ascii="Times New Roman" w:hAnsi="Times New Roman" w:eastAsia="仿宋"/>
          <w:sz w:val="32"/>
          <w:szCs w:val="32"/>
        </w:rPr>
        <w:t>（图3：支出决算结构图）</w:t>
      </w:r>
    </w:p>
    <w:p>
      <w:pPr>
        <w:spacing w:line="576" w:lineRule="exact"/>
        <w:ind w:firstLine="640" w:firstLineChars="200"/>
        <w:outlineLvl w:val="1"/>
        <w:rPr>
          <w:rStyle w:val="28"/>
          <w:rFonts w:ascii="Times New Roman" w:hAnsi="Times New Roman" w:eastAsia="黑体" w:cs="Times New Roman"/>
          <w:b w:val="0"/>
        </w:rPr>
      </w:pPr>
      <w:bookmarkStart w:id="26" w:name="_Toc15377208"/>
      <w:bookmarkStart w:id="27" w:name="_Toc15396606"/>
      <w:r>
        <w:rPr>
          <w:rFonts w:ascii="Times New Roman" w:hAnsi="Times New Roman" w:eastAsia="黑体"/>
          <w:sz w:val="32"/>
          <w:szCs w:val="32"/>
        </w:rPr>
        <w:t>四、财</w:t>
      </w:r>
      <w:r>
        <w:rPr>
          <w:rStyle w:val="28"/>
          <w:rFonts w:ascii="Times New Roman" w:hAnsi="Times New Roman" w:eastAsia="黑体" w:cs="Times New Roman"/>
          <w:b w:val="0"/>
        </w:rPr>
        <w:t>政拨款收入支出决算总体情况说明</w:t>
      </w:r>
      <w:bookmarkEnd w:id="26"/>
      <w:bookmarkEnd w:id="27"/>
    </w:p>
    <w:p>
      <w:pPr>
        <w:spacing w:line="576" w:lineRule="exact"/>
        <w:ind w:firstLine="640" w:firstLineChars="200"/>
        <w:rPr>
          <w:rFonts w:ascii="Times New Roman" w:hAnsi="Times New Roman" w:eastAsia="仿宋"/>
          <w:b/>
          <w:color w:val="00B050"/>
          <w:sz w:val="32"/>
          <w:szCs w:val="32"/>
        </w:rPr>
      </w:pPr>
      <w:r>
        <w:rPr>
          <w:rFonts w:ascii="Times New Roman" w:hAnsi="Times New Roman" w:eastAsia="仿宋"/>
          <w:sz w:val="32"/>
          <w:szCs w:val="32"/>
        </w:rPr>
        <w:t>2021年财政拨款收、支总计1269.29万元。与2020年相比，财政拨款收、支总计各减少3295.15万元，下降72%。主要变动原因是</w:t>
      </w:r>
      <w:r>
        <w:rPr>
          <w:rFonts w:ascii="Times New Roman" w:hAnsi="Times New Roman" w:eastAsia="仿宋"/>
          <w:color w:val="000000"/>
          <w:kern w:val="0"/>
          <w:sz w:val="32"/>
          <w:szCs w:val="32"/>
        </w:rPr>
        <w:t>政府性基金</w:t>
      </w:r>
      <w:r>
        <w:rPr>
          <w:rFonts w:ascii="Times New Roman" w:hAnsi="Times New Roman" w:eastAsia="仿宋"/>
          <w:sz w:val="32"/>
          <w:szCs w:val="32"/>
        </w:rPr>
        <w:t>减少。</w:t>
      </w:r>
      <w:r>
        <w:rPr>
          <w:rFonts w:ascii="Times New Roman" w:hAnsi="Times New Roman" w:eastAsia="仿宋"/>
          <w:color w:val="000000"/>
          <w:kern w:val="0"/>
          <w:sz w:val="32"/>
          <w:szCs w:val="32"/>
        </w:rPr>
        <w:t>一是专项债券2000万元</w:t>
      </w:r>
      <w:r>
        <w:rPr>
          <w:rFonts w:hint="eastAsia" w:ascii="Times New Roman" w:hAnsi="Times New Roman" w:eastAsia="仿宋"/>
          <w:color w:val="000000"/>
          <w:kern w:val="0"/>
          <w:sz w:val="32"/>
          <w:szCs w:val="32"/>
          <w:lang w:eastAsia="zh-CN"/>
        </w:rPr>
        <w:t>，</w:t>
      </w:r>
      <w:r>
        <w:rPr>
          <w:rFonts w:ascii="Times New Roman" w:hAnsi="Times New Roman" w:eastAsia="仿宋"/>
          <w:color w:val="000000"/>
          <w:kern w:val="0"/>
          <w:sz w:val="32"/>
          <w:szCs w:val="32"/>
        </w:rPr>
        <w:t>二是</w:t>
      </w:r>
      <w:r>
        <w:rPr>
          <w:rFonts w:hint="eastAsia" w:ascii="Times New Roman" w:hAnsi="Times New Roman" w:eastAsia="仿宋"/>
          <w:color w:val="000000"/>
          <w:kern w:val="0"/>
          <w:sz w:val="32"/>
          <w:szCs w:val="32"/>
          <w:lang w:val="en-US" w:eastAsia="zh-CN"/>
        </w:rPr>
        <w:t>抗疫</w:t>
      </w:r>
      <w:r>
        <w:rPr>
          <w:rFonts w:ascii="Times New Roman" w:hAnsi="Times New Roman" w:eastAsia="仿宋"/>
          <w:color w:val="000000"/>
          <w:kern w:val="0"/>
          <w:sz w:val="32"/>
          <w:szCs w:val="32"/>
        </w:rPr>
        <w:t>特别国债1335万元。</w:t>
      </w:r>
    </w:p>
    <w:p>
      <w:pPr>
        <w:ind w:firstLine="420" w:firstLineChars="200"/>
        <w:jc w:val="center"/>
        <w:rPr>
          <w:rFonts w:ascii="Times New Roman" w:hAnsi="Times New Roman" w:eastAsia="仿宋"/>
          <w:sz w:val="32"/>
          <w:szCs w:val="32"/>
        </w:rPr>
      </w:pPr>
      <w:r>
        <w:rPr>
          <w:rFonts w:hint="eastAsia" w:ascii="Times New Roman" w:hAnsi="Times New Roman"/>
          <w:szCs w:val="32"/>
        </w:rPr>
        <w:drawing>
          <wp:inline distT="0" distB="0" distL="0" distR="0">
            <wp:extent cx="3622040" cy="2806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srcRect/>
                    <a:stretch>
                      <a:fillRect/>
                    </a:stretch>
                  </pic:blipFill>
                  <pic:spPr>
                    <a:xfrm>
                      <a:off x="0" y="0"/>
                      <a:ext cx="3624726" cy="2808952"/>
                    </a:xfrm>
                    <a:prstGeom prst="rect">
                      <a:avLst/>
                    </a:prstGeom>
                    <a:noFill/>
                    <a:ln w="9525">
                      <a:noFill/>
                      <a:miter lim="800000"/>
                      <a:headEnd/>
                      <a:tailEnd/>
                    </a:ln>
                  </pic:spPr>
                </pic:pic>
              </a:graphicData>
            </a:graphic>
          </wp:inline>
        </w:drawing>
      </w:r>
    </w:p>
    <w:p>
      <w:pPr>
        <w:spacing w:line="530" w:lineRule="exact"/>
        <w:ind w:firstLine="640" w:firstLineChars="200"/>
        <w:rPr>
          <w:rFonts w:ascii="Times New Roman" w:hAnsi="Times New Roman" w:eastAsia="仿宋"/>
          <w:sz w:val="32"/>
          <w:szCs w:val="32"/>
        </w:rPr>
      </w:pPr>
      <w:r>
        <w:rPr>
          <w:rFonts w:ascii="Times New Roman" w:hAnsi="Times New Roman" w:eastAsia="仿宋"/>
          <w:sz w:val="32"/>
          <w:szCs w:val="32"/>
        </w:rPr>
        <w:t>（图4：财政拨款收、支决算总计变动情况）</w:t>
      </w:r>
    </w:p>
    <w:p>
      <w:pPr>
        <w:spacing w:line="530" w:lineRule="exact"/>
        <w:ind w:firstLine="640" w:firstLineChars="200"/>
        <w:outlineLvl w:val="1"/>
        <w:rPr>
          <w:rStyle w:val="28"/>
          <w:rFonts w:ascii="Times New Roman" w:hAnsi="Times New Roman" w:eastAsia="黑体" w:cs="Times New Roman"/>
          <w:b w:val="0"/>
        </w:rPr>
      </w:pPr>
      <w:bookmarkStart w:id="28" w:name="_Toc15396607"/>
      <w:bookmarkStart w:id="29" w:name="_Toc15377209"/>
      <w:r>
        <w:rPr>
          <w:rFonts w:ascii="Times New Roman" w:hAnsi="Times New Roman" w:eastAsia="黑体"/>
          <w:sz w:val="32"/>
          <w:szCs w:val="32"/>
        </w:rPr>
        <w:t>五、</w:t>
      </w:r>
      <w:r>
        <w:rPr>
          <w:rFonts w:ascii="Times New Roman" w:hAnsi="Times New Roman" w:eastAsia="黑体"/>
          <w:b/>
          <w:sz w:val="32"/>
          <w:szCs w:val="32"/>
        </w:rPr>
        <w:t>一</w:t>
      </w:r>
      <w:r>
        <w:rPr>
          <w:rStyle w:val="28"/>
          <w:rFonts w:ascii="Times New Roman" w:hAnsi="Times New Roman" w:eastAsia="黑体" w:cs="Times New Roman"/>
          <w:b w:val="0"/>
        </w:rPr>
        <w:t>般公共预算财政拨款支出决算情况说明</w:t>
      </w:r>
      <w:bookmarkEnd w:id="28"/>
      <w:bookmarkEnd w:id="29"/>
    </w:p>
    <w:p>
      <w:pPr>
        <w:spacing w:line="530" w:lineRule="exact"/>
        <w:ind w:firstLine="640" w:firstLineChars="200"/>
        <w:outlineLvl w:val="2"/>
        <w:rPr>
          <w:rFonts w:ascii="Times New Roman" w:hAnsi="Times New Roman" w:eastAsia="仿宋"/>
          <w:b/>
          <w:sz w:val="32"/>
          <w:szCs w:val="32"/>
        </w:rPr>
      </w:pPr>
      <w:bookmarkStart w:id="30" w:name="_Toc15377210"/>
      <w:r>
        <w:rPr>
          <w:rFonts w:ascii="Times New Roman" w:hAnsi="Times New Roman" w:eastAsia="仿宋"/>
          <w:b/>
          <w:sz w:val="32"/>
          <w:szCs w:val="32"/>
        </w:rPr>
        <w:t>（一）一般公共预算财政拨款支出决算总体情况</w:t>
      </w:r>
      <w:bookmarkEnd w:id="30"/>
    </w:p>
    <w:p>
      <w:pPr>
        <w:spacing w:line="530" w:lineRule="exact"/>
        <w:ind w:firstLine="640" w:firstLineChars="200"/>
        <w:rPr>
          <w:rFonts w:ascii="Times New Roman" w:hAnsi="Times New Roman" w:eastAsia="仿宋"/>
          <w:sz w:val="32"/>
          <w:szCs w:val="32"/>
        </w:rPr>
      </w:pPr>
      <w:r>
        <w:rPr>
          <w:rFonts w:ascii="Times New Roman" w:hAnsi="Times New Roman" w:eastAsia="仿宋"/>
          <w:sz w:val="32"/>
          <w:szCs w:val="32"/>
        </w:rPr>
        <w:t>2021年一般公共预算财政拨款支出912.29万元，占本年支出合计的15%。与2020年相比，一般公共预算财政拨款支出减少317.15万元，下降26%。主要变动原因是减少债务化解项目资金360万元。</w:t>
      </w:r>
    </w:p>
    <w:p>
      <w:pPr>
        <w:jc w:val="center"/>
        <w:rPr>
          <w:rFonts w:ascii="Times New Roman" w:hAnsi="Times New Roman" w:eastAsia="仿宋"/>
          <w:sz w:val="32"/>
          <w:szCs w:val="32"/>
        </w:rPr>
      </w:pPr>
      <w:r>
        <w:rPr>
          <w:rFonts w:ascii="Times New Roman" w:hAnsi="Times New Roman"/>
          <w:szCs w:val="32"/>
        </w:rPr>
        <w:drawing>
          <wp:inline distT="0" distB="0" distL="0" distR="0">
            <wp:extent cx="3369945" cy="26117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srcRect/>
                    <a:stretch>
                      <a:fillRect/>
                    </a:stretch>
                  </pic:blipFill>
                  <pic:spPr>
                    <a:xfrm>
                      <a:off x="0" y="0"/>
                      <a:ext cx="3374612" cy="2615126"/>
                    </a:xfrm>
                    <a:prstGeom prst="rect">
                      <a:avLst/>
                    </a:prstGeom>
                    <a:noFill/>
                    <a:ln w="9525">
                      <a:noFill/>
                      <a:miter lim="800000"/>
                      <a:headEnd/>
                      <a:tailEnd/>
                    </a:ln>
                  </pic:spPr>
                </pic:pic>
              </a:graphicData>
            </a:graphic>
          </wp:inline>
        </w:drawing>
      </w:r>
    </w:p>
    <w:p>
      <w:pPr>
        <w:spacing w:line="576" w:lineRule="exact"/>
        <w:ind w:firstLine="640" w:firstLineChars="200"/>
        <w:rPr>
          <w:rFonts w:ascii="Times New Roman" w:hAnsi="Times New Roman" w:eastAsia="仿宋"/>
          <w:color w:val="FF0000"/>
          <w:sz w:val="32"/>
          <w:szCs w:val="32"/>
        </w:rPr>
      </w:pPr>
      <w:r>
        <w:rPr>
          <w:rFonts w:ascii="Times New Roman" w:hAnsi="Times New Roman" w:eastAsia="仿宋"/>
          <w:sz w:val="32"/>
          <w:szCs w:val="32"/>
        </w:rPr>
        <w:t>（图5：一般公共预算财政拨款支出决算变动情况）</w:t>
      </w:r>
    </w:p>
    <w:p>
      <w:pPr>
        <w:spacing w:line="576" w:lineRule="exact"/>
        <w:ind w:firstLine="640" w:firstLineChars="200"/>
        <w:outlineLvl w:val="2"/>
        <w:rPr>
          <w:rFonts w:ascii="Times New Roman" w:hAnsi="Times New Roman" w:eastAsia="仿宋"/>
          <w:b/>
          <w:sz w:val="32"/>
          <w:szCs w:val="32"/>
        </w:rPr>
      </w:pPr>
      <w:bookmarkStart w:id="31" w:name="_Toc15377211"/>
      <w:r>
        <w:rPr>
          <w:rFonts w:ascii="Times New Roman" w:hAnsi="Times New Roman" w:eastAsia="仿宋"/>
          <w:b/>
          <w:sz w:val="32"/>
          <w:szCs w:val="32"/>
        </w:rPr>
        <w:t>（二）一般公共预算财政拨款支出决算结构情况</w:t>
      </w:r>
      <w:bookmarkEnd w:id="31"/>
    </w:p>
    <w:p>
      <w:pPr>
        <w:spacing w:line="576" w:lineRule="exact"/>
        <w:ind w:firstLine="640" w:firstLineChars="200"/>
        <w:rPr>
          <w:rFonts w:ascii="Times New Roman" w:hAnsi="Times New Roman" w:eastAsia="仿宋"/>
          <w:b/>
          <w:sz w:val="32"/>
          <w:szCs w:val="32"/>
        </w:rPr>
      </w:pPr>
      <w:r>
        <w:rPr>
          <w:rFonts w:ascii="Times New Roman" w:hAnsi="Times New Roman" w:eastAsia="仿宋"/>
          <w:sz w:val="32"/>
          <w:szCs w:val="32"/>
        </w:rPr>
        <w:t>2021年一般公共预算财政拨款支出912.29万元，主要用于以下方面:</w:t>
      </w:r>
      <w:r>
        <w:rPr>
          <w:rFonts w:ascii="Times New Roman" w:hAnsi="Times New Roman" w:eastAsia="仿宋"/>
          <w:b/>
          <w:sz w:val="32"/>
          <w:szCs w:val="32"/>
        </w:rPr>
        <w:t>社会保障和就业（类）</w:t>
      </w:r>
      <w:r>
        <w:rPr>
          <w:rFonts w:ascii="Times New Roman" w:hAnsi="Times New Roman" w:eastAsia="仿宋"/>
          <w:sz w:val="32"/>
          <w:szCs w:val="32"/>
        </w:rPr>
        <w:t>支出108.25万元，占12%；</w:t>
      </w:r>
      <w:r>
        <w:rPr>
          <w:rFonts w:ascii="Times New Roman" w:hAnsi="Times New Roman" w:eastAsia="仿宋"/>
          <w:b/>
          <w:bCs/>
          <w:sz w:val="32"/>
          <w:szCs w:val="32"/>
        </w:rPr>
        <w:t>卫生健康支出</w:t>
      </w:r>
      <w:r>
        <w:rPr>
          <w:rFonts w:ascii="Times New Roman" w:hAnsi="Times New Roman" w:eastAsia="仿宋"/>
          <w:sz w:val="32"/>
          <w:szCs w:val="32"/>
        </w:rPr>
        <w:t>743.72万元，占84%；住房保障支出60.32万元，占6%。</w:t>
      </w:r>
    </w:p>
    <w:p>
      <w:pPr>
        <w:jc w:val="center"/>
        <w:rPr>
          <w:rFonts w:ascii="Times New Roman" w:hAnsi="Times New Roman" w:eastAsia="仿宋"/>
          <w:sz w:val="32"/>
          <w:szCs w:val="32"/>
        </w:rPr>
      </w:pPr>
      <w:r>
        <w:rPr>
          <w:rFonts w:hint="eastAsia" w:ascii="Times New Roman" w:hAnsi="Times New Roman"/>
          <w:szCs w:val="32"/>
        </w:rPr>
        <w:drawing>
          <wp:inline distT="0" distB="0" distL="0" distR="0">
            <wp:extent cx="5615940" cy="3397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srcRect/>
                    <a:stretch>
                      <a:fillRect/>
                    </a:stretch>
                  </pic:blipFill>
                  <pic:spPr>
                    <a:xfrm>
                      <a:off x="0" y="0"/>
                      <a:ext cx="5615940" cy="3397602"/>
                    </a:xfrm>
                    <a:prstGeom prst="rect">
                      <a:avLst/>
                    </a:prstGeom>
                    <a:noFill/>
                    <a:ln w="9525">
                      <a:noFill/>
                      <a:miter lim="800000"/>
                      <a:headEnd/>
                      <a:tailEnd/>
                    </a:ln>
                  </pic:spPr>
                </pic:pic>
              </a:graphicData>
            </a:graphic>
          </wp:inline>
        </w:drawing>
      </w:r>
    </w:p>
    <w:p>
      <w:pPr>
        <w:spacing w:line="576" w:lineRule="exact"/>
        <w:ind w:firstLine="640" w:firstLineChars="200"/>
        <w:rPr>
          <w:rFonts w:ascii="Times New Roman" w:hAnsi="Times New Roman" w:eastAsia="仿宋"/>
          <w:color w:val="FF0000"/>
          <w:sz w:val="32"/>
          <w:szCs w:val="32"/>
        </w:rPr>
      </w:pPr>
      <w:r>
        <w:rPr>
          <w:rFonts w:ascii="Times New Roman" w:hAnsi="Times New Roman" w:eastAsia="仿宋"/>
          <w:sz w:val="32"/>
          <w:szCs w:val="32"/>
        </w:rPr>
        <w:t>（图6：一般公共预算财政拨款支出决算结构）</w:t>
      </w:r>
    </w:p>
    <w:p>
      <w:pPr>
        <w:spacing w:line="576" w:lineRule="exact"/>
        <w:ind w:firstLine="640" w:firstLineChars="200"/>
        <w:outlineLvl w:val="2"/>
        <w:rPr>
          <w:rFonts w:ascii="Times New Roman" w:hAnsi="Times New Roman" w:eastAsia="仿宋"/>
          <w:b/>
          <w:sz w:val="32"/>
          <w:szCs w:val="32"/>
        </w:rPr>
      </w:pPr>
      <w:bookmarkStart w:id="32" w:name="_Toc15377212"/>
      <w:r>
        <w:rPr>
          <w:rFonts w:ascii="Times New Roman" w:hAnsi="Times New Roman" w:eastAsia="仿宋"/>
          <w:b/>
          <w:sz w:val="32"/>
          <w:szCs w:val="32"/>
        </w:rPr>
        <w:t>（三）一般公共预算财政拨款支出决算具体情况</w:t>
      </w:r>
      <w:bookmarkEnd w:id="32"/>
    </w:p>
    <w:p>
      <w:pPr>
        <w:spacing w:line="576" w:lineRule="exact"/>
        <w:ind w:firstLine="640" w:firstLineChars="200"/>
        <w:outlineLvl w:val="2"/>
        <w:rPr>
          <w:rFonts w:ascii="Times New Roman" w:hAnsi="Times New Roman" w:eastAsia="仿宋"/>
          <w:sz w:val="32"/>
          <w:szCs w:val="32"/>
        </w:rPr>
      </w:pPr>
      <w:bookmarkStart w:id="33" w:name="_Toc15378460"/>
      <w:bookmarkStart w:id="34" w:name="_Toc15377213"/>
      <w:bookmarkStart w:id="35" w:name="_Toc15377444"/>
      <w:r>
        <w:rPr>
          <w:rFonts w:ascii="Times New Roman" w:hAnsi="Times New Roman" w:eastAsia="仿宋"/>
          <w:b/>
          <w:sz w:val="32"/>
          <w:szCs w:val="32"/>
        </w:rPr>
        <w:t>2021年一般公共预算支出决算数为912.29万元</w:t>
      </w:r>
      <w:r>
        <w:rPr>
          <w:rFonts w:ascii="Times New Roman" w:hAnsi="Times New Roman" w:eastAsia="仿宋"/>
          <w:sz w:val="32"/>
          <w:szCs w:val="32"/>
        </w:rPr>
        <w:t>，</w:t>
      </w:r>
      <w:r>
        <w:rPr>
          <w:rStyle w:val="17"/>
          <w:rFonts w:ascii="Times New Roman" w:hAnsi="Times New Roman" w:eastAsia="仿宋"/>
          <w:bCs/>
          <w:sz w:val="32"/>
          <w:szCs w:val="32"/>
        </w:rPr>
        <w:t>完成预算100%。其中：</w:t>
      </w:r>
      <w:bookmarkEnd w:id="33"/>
      <w:bookmarkEnd w:id="34"/>
      <w:bookmarkEnd w:id="35"/>
    </w:p>
    <w:p>
      <w:pPr>
        <w:pStyle w:val="2"/>
        <w:adjustRightInd w:val="0"/>
        <w:snapToGrid w:val="0"/>
        <w:spacing w:before="93" w:line="576" w:lineRule="exact"/>
        <w:ind w:firstLine="640" w:firstLineChars="200"/>
        <w:rPr>
          <w:rFonts w:ascii="Times New Roman" w:hAnsi="Times New Roman" w:eastAsia="仿宋"/>
          <w:b/>
          <w:sz w:val="32"/>
          <w:szCs w:val="32"/>
        </w:rPr>
      </w:pPr>
      <w:r>
        <w:rPr>
          <w:rFonts w:ascii="Times New Roman" w:hAnsi="Times New Roman" w:eastAsia="仿宋"/>
          <w:color w:val="000000"/>
          <w:sz w:val="32"/>
          <w:szCs w:val="32"/>
        </w:rPr>
        <w:t>1、</w:t>
      </w:r>
      <w:r>
        <w:rPr>
          <w:rStyle w:val="17"/>
          <w:rFonts w:ascii="Times New Roman" w:hAnsi="Times New Roman" w:eastAsia="仿宋" w:cs="Times New Roman"/>
          <w:bCs/>
          <w:kern w:val="2"/>
          <w:sz w:val="32"/>
          <w:szCs w:val="32"/>
          <w:lang w:val="en-US" w:eastAsia="zh-CN" w:bidi="ar-SA"/>
        </w:rPr>
        <w:t>住房保障支出（类）住房改革支出（款）住房公积金（项）:</w:t>
      </w:r>
      <w:r>
        <w:rPr>
          <w:rFonts w:ascii="Times New Roman" w:hAnsi="Times New Roman" w:eastAsia="仿宋"/>
          <w:color w:val="000000"/>
          <w:sz w:val="32"/>
          <w:szCs w:val="32"/>
        </w:rPr>
        <w:t>支出决算为60.32万元，完成预算100%。</w:t>
      </w:r>
    </w:p>
    <w:p>
      <w:pPr>
        <w:spacing w:line="576" w:lineRule="exact"/>
        <w:ind w:firstLine="640" w:firstLineChars="200"/>
        <w:rPr>
          <w:rFonts w:ascii="Times New Roman" w:hAnsi="Times New Roman" w:eastAsia="仿宋"/>
          <w:b/>
          <w:sz w:val="32"/>
          <w:szCs w:val="32"/>
        </w:rPr>
      </w:pPr>
      <w:r>
        <w:rPr>
          <w:rStyle w:val="17"/>
          <w:rFonts w:ascii="Times New Roman" w:hAnsi="Times New Roman" w:eastAsia="仿宋"/>
          <w:bCs/>
          <w:sz w:val="32"/>
          <w:szCs w:val="32"/>
        </w:rPr>
        <w:t>2.社会保障和就业（类）行政事业单位养老支出（款）:</w:t>
      </w:r>
      <w:r>
        <w:rPr>
          <w:rStyle w:val="17"/>
          <w:rFonts w:ascii="Times New Roman" w:hAnsi="Times New Roman" w:eastAsia="仿宋"/>
          <w:b w:val="0"/>
          <w:bCs/>
          <w:sz w:val="32"/>
          <w:szCs w:val="32"/>
        </w:rPr>
        <w:t xml:space="preserve"> 支出决算为108.25万元，完成预算100%。</w:t>
      </w:r>
    </w:p>
    <w:p>
      <w:pPr>
        <w:spacing w:line="576" w:lineRule="exact"/>
        <w:ind w:firstLine="640" w:firstLineChars="200"/>
        <w:rPr>
          <w:rFonts w:ascii="Times New Roman" w:hAnsi="Times New Roman" w:eastAsia="仿宋"/>
          <w:b/>
          <w:sz w:val="32"/>
          <w:szCs w:val="32"/>
        </w:rPr>
      </w:pPr>
      <w:r>
        <w:rPr>
          <w:rStyle w:val="17"/>
          <w:rFonts w:hint="eastAsia" w:eastAsia="仿宋"/>
          <w:bCs/>
          <w:sz w:val="32"/>
          <w:szCs w:val="32"/>
          <w:lang w:val="en-US" w:eastAsia="zh-CN"/>
        </w:rPr>
        <w:t>3</w:t>
      </w:r>
      <w:r>
        <w:rPr>
          <w:rStyle w:val="17"/>
          <w:rFonts w:ascii="Times New Roman" w:hAnsi="Times New Roman" w:eastAsia="仿宋"/>
          <w:bCs/>
          <w:sz w:val="32"/>
          <w:szCs w:val="32"/>
        </w:rPr>
        <w:t>.</w:t>
      </w:r>
      <w:r>
        <w:rPr>
          <w:rFonts w:ascii="Times New Roman" w:hAnsi="Times New Roman" w:eastAsia="仿宋"/>
          <w:b/>
          <w:bCs/>
          <w:sz w:val="32"/>
          <w:szCs w:val="32"/>
        </w:rPr>
        <w:t>卫生健康</w:t>
      </w:r>
      <w:r>
        <w:rPr>
          <w:rStyle w:val="17"/>
          <w:rFonts w:ascii="Times New Roman" w:hAnsi="Times New Roman" w:eastAsia="仿宋"/>
          <w:bCs/>
          <w:sz w:val="32"/>
          <w:szCs w:val="32"/>
        </w:rPr>
        <w:t>（类）公立医院（款）综合医院（项）:</w:t>
      </w:r>
      <w:r>
        <w:rPr>
          <w:rStyle w:val="17"/>
          <w:rFonts w:ascii="Times New Roman" w:hAnsi="Times New Roman" w:eastAsia="仿宋"/>
          <w:b w:val="0"/>
          <w:bCs/>
          <w:sz w:val="32"/>
          <w:szCs w:val="32"/>
        </w:rPr>
        <w:t>支出决算为743.72万元，完成预算100%。</w:t>
      </w:r>
    </w:p>
    <w:p>
      <w:pPr>
        <w:tabs>
          <w:tab w:val="right" w:pos="8306"/>
        </w:tabs>
        <w:spacing w:line="576" w:lineRule="exact"/>
        <w:ind w:firstLine="640" w:firstLineChars="200"/>
        <w:outlineLvl w:val="1"/>
        <w:rPr>
          <w:rStyle w:val="28"/>
          <w:rFonts w:ascii="Times New Roman" w:hAnsi="Times New Roman" w:cs="Times New Roman"/>
        </w:rPr>
      </w:pPr>
      <w:bookmarkStart w:id="36" w:name="_Toc15377214"/>
      <w:bookmarkStart w:id="37" w:name="_Toc15396608"/>
      <w:r>
        <w:rPr>
          <w:rFonts w:ascii="Times New Roman" w:hAnsi="Times New Roman" w:eastAsia="黑体"/>
          <w:sz w:val="32"/>
          <w:szCs w:val="32"/>
        </w:rPr>
        <w:t>六</w:t>
      </w:r>
      <w:r>
        <w:rPr>
          <w:rFonts w:ascii="Times New Roman" w:hAnsi="Times New Roman" w:eastAsia="黑体"/>
          <w:b/>
          <w:sz w:val="32"/>
          <w:szCs w:val="32"/>
        </w:rPr>
        <w:t>、一</w:t>
      </w:r>
      <w:r>
        <w:rPr>
          <w:rStyle w:val="28"/>
          <w:rFonts w:ascii="Times New Roman" w:hAnsi="Times New Roman" w:eastAsia="黑体" w:cs="Times New Roman"/>
          <w:b w:val="0"/>
        </w:rPr>
        <w:t>般公共预算财政拨款基本支出决算情况说明</w:t>
      </w:r>
      <w:bookmarkEnd w:id="36"/>
      <w:bookmarkEnd w:id="37"/>
      <w:r>
        <w:rPr>
          <w:rStyle w:val="28"/>
          <w:rFonts w:ascii="Times New Roman" w:hAnsi="Times New Roman" w:eastAsia="黑体" w:cs="Times New Roman"/>
          <w:b w:val="0"/>
        </w:rPr>
        <w:tab/>
      </w:r>
    </w:p>
    <w:p>
      <w:pPr>
        <w:spacing w:line="576" w:lineRule="exact"/>
        <w:ind w:firstLine="640" w:firstLineChars="200"/>
        <w:rPr>
          <w:rFonts w:ascii="Times New Roman" w:hAnsi="Times New Roman" w:eastAsia="仿宋"/>
          <w:sz w:val="32"/>
          <w:szCs w:val="32"/>
        </w:rPr>
      </w:pPr>
      <w:r>
        <w:rPr>
          <w:rFonts w:ascii="Times New Roman" w:hAnsi="Times New Roman" w:eastAsia="仿宋"/>
          <w:sz w:val="32"/>
          <w:szCs w:val="32"/>
        </w:rPr>
        <w:t>2021年一般公共预算财政拨款基本支出9</w:t>
      </w:r>
      <w:r>
        <w:rPr>
          <w:rFonts w:hint="eastAsia" w:eastAsia="仿宋"/>
          <w:sz w:val="32"/>
          <w:szCs w:val="32"/>
          <w:lang w:val="en-US" w:eastAsia="zh-CN"/>
        </w:rPr>
        <w:t>04</w:t>
      </w:r>
      <w:r>
        <w:rPr>
          <w:rFonts w:ascii="Times New Roman" w:hAnsi="Times New Roman" w:eastAsia="仿宋"/>
          <w:sz w:val="32"/>
          <w:szCs w:val="32"/>
        </w:rPr>
        <w:t>.29万元，其中：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人员经费900.23万元，主要包括：基本工资、津贴补贴、绩效工资、机关事业单位基本养老保险缴费、职业年金缴费、其他社会保障缴费、其他工资福利支出、生活补助、奖励金、住房公积金、其他对个人和家庭的补助支出等。</w:t>
      </w:r>
    </w:p>
    <w:p>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公用经费4.06万元，主要包括：办公费。</w:t>
      </w:r>
    </w:p>
    <w:p>
      <w:pPr>
        <w:spacing w:line="576" w:lineRule="exact"/>
        <w:ind w:firstLine="640" w:firstLineChars="200"/>
        <w:rPr>
          <w:rStyle w:val="28"/>
          <w:rFonts w:ascii="Times New Roman" w:hAnsi="Times New Roman" w:eastAsia="黑体" w:cs="Times New Roman"/>
          <w:b w:val="0"/>
        </w:rPr>
      </w:pPr>
      <w:bookmarkStart w:id="38" w:name="_Toc15377215"/>
      <w:bookmarkStart w:id="39" w:name="_Toc15396609"/>
      <w:r>
        <w:rPr>
          <w:rFonts w:ascii="Times New Roman" w:hAnsi="Times New Roman" w:eastAsia="黑体"/>
          <w:sz w:val="32"/>
          <w:szCs w:val="32"/>
        </w:rPr>
        <w:t>七、</w:t>
      </w:r>
      <w:r>
        <w:rPr>
          <w:rStyle w:val="28"/>
          <w:rFonts w:ascii="Times New Roman" w:hAnsi="Times New Roman" w:eastAsia="黑体" w:cs="Times New Roman"/>
        </w:rPr>
        <w:t>“</w:t>
      </w:r>
      <w:r>
        <w:rPr>
          <w:rStyle w:val="28"/>
          <w:rFonts w:ascii="Times New Roman" w:hAnsi="Times New Roman" w:eastAsia="黑体" w:cs="Times New Roman"/>
          <w:b w:val="0"/>
        </w:rPr>
        <w:t>三公”经费财政拨款支出决算情况说明</w:t>
      </w:r>
      <w:bookmarkEnd w:id="38"/>
      <w:bookmarkEnd w:id="39"/>
    </w:p>
    <w:p>
      <w:pPr>
        <w:spacing w:line="576" w:lineRule="exact"/>
        <w:ind w:firstLine="640" w:firstLineChars="200"/>
        <w:outlineLvl w:val="2"/>
        <w:rPr>
          <w:rFonts w:ascii="Times New Roman" w:hAnsi="Times New Roman" w:eastAsia="仿宋"/>
          <w:b/>
          <w:sz w:val="32"/>
          <w:szCs w:val="32"/>
        </w:rPr>
      </w:pPr>
      <w:bookmarkStart w:id="40" w:name="_Toc15377216"/>
      <w:r>
        <w:rPr>
          <w:rFonts w:ascii="Times New Roman" w:hAnsi="Times New Roman" w:eastAsia="仿宋"/>
          <w:b/>
          <w:sz w:val="32"/>
          <w:szCs w:val="32"/>
        </w:rPr>
        <w:t>（一）“三公”经费财政拨款支出决算总体情况说明</w:t>
      </w:r>
      <w:bookmarkEnd w:id="40"/>
    </w:p>
    <w:p>
      <w:pPr>
        <w:pStyle w:val="2"/>
        <w:adjustRightInd w:val="0"/>
        <w:snapToGrid w:val="0"/>
        <w:spacing w:before="93" w:line="600" w:lineRule="exact"/>
        <w:ind w:firstLine="640" w:firstLineChars="200"/>
        <w:rPr>
          <w:rFonts w:ascii="Times New Roman" w:hAnsi="Times New Roman" w:eastAsia="仿宋"/>
          <w:color w:val="000000"/>
          <w:sz w:val="32"/>
          <w:szCs w:val="32"/>
        </w:rPr>
      </w:pPr>
      <w:r>
        <w:rPr>
          <w:rFonts w:ascii="Times New Roman" w:hAnsi="Times New Roman" w:eastAsia="仿宋"/>
          <w:sz w:val="32"/>
          <w:szCs w:val="32"/>
        </w:rPr>
        <w:t>2021年“三公”经费财政拨款支出决算为0万元，</w:t>
      </w:r>
      <w:r>
        <w:rPr>
          <w:rFonts w:hint="eastAsia" w:ascii="Times New Roman" w:hAnsi="Times New Roman" w:eastAsia="仿宋"/>
          <w:color w:val="000000"/>
          <w:sz w:val="32"/>
          <w:szCs w:val="32"/>
        </w:rPr>
        <w:t>年初未安排预算。</w:t>
      </w:r>
    </w:p>
    <w:p>
      <w:pPr>
        <w:spacing w:line="576" w:lineRule="exact"/>
        <w:ind w:firstLine="640" w:firstLineChars="200"/>
        <w:outlineLvl w:val="2"/>
        <w:rPr>
          <w:rFonts w:ascii="Times New Roman" w:hAnsi="Times New Roman" w:eastAsia="仿宋"/>
          <w:b/>
          <w:sz w:val="32"/>
          <w:szCs w:val="32"/>
        </w:rPr>
      </w:pPr>
      <w:bookmarkStart w:id="41" w:name="_Toc15377217"/>
      <w:r>
        <w:rPr>
          <w:rFonts w:ascii="Times New Roman" w:hAnsi="Times New Roman" w:eastAsia="仿宋"/>
          <w:b/>
          <w:sz w:val="32"/>
          <w:szCs w:val="32"/>
        </w:rPr>
        <w:t>（二）“三公”经费财政拨款支出决算具体情况说明</w:t>
      </w:r>
      <w:bookmarkEnd w:id="41"/>
    </w:p>
    <w:p>
      <w:pPr>
        <w:spacing w:line="576" w:lineRule="exact"/>
        <w:ind w:firstLine="640" w:firstLineChars="200"/>
        <w:rPr>
          <w:rFonts w:ascii="Times New Roman" w:hAnsi="Times New Roman" w:eastAsia="仿宋"/>
          <w:sz w:val="32"/>
          <w:szCs w:val="32"/>
        </w:rPr>
      </w:pPr>
      <w:r>
        <w:rPr>
          <w:rFonts w:ascii="Times New Roman" w:hAnsi="Times New Roman" w:eastAsia="仿宋"/>
          <w:sz w:val="32"/>
          <w:szCs w:val="32"/>
        </w:rPr>
        <w:t>2021年“三公”经费财政拨款支出决算中，因公出国（境）费支出决算</w:t>
      </w:r>
      <w:r>
        <w:rPr>
          <w:rFonts w:hint="eastAsia" w:ascii="Times New Roman" w:hAnsi="Times New Roman" w:eastAsia="仿宋"/>
          <w:sz w:val="32"/>
          <w:szCs w:val="32"/>
        </w:rPr>
        <w:t>0</w:t>
      </w:r>
      <w:r>
        <w:rPr>
          <w:rFonts w:ascii="Times New Roman" w:hAnsi="Times New Roman" w:eastAsia="仿宋"/>
          <w:sz w:val="32"/>
          <w:szCs w:val="32"/>
        </w:rPr>
        <w:t>万元</w:t>
      </w:r>
      <w:r>
        <w:rPr>
          <w:rFonts w:hint="eastAsia" w:ascii="Times New Roman" w:hAnsi="Times New Roman" w:eastAsia="仿宋"/>
          <w:sz w:val="32"/>
          <w:szCs w:val="32"/>
        </w:rPr>
        <w:t>，</w:t>
      </w:r>
      <w:r>
        <w:rPr>
          <w:rFonts w:hint="eastAsia" w:ascii="Times New Roman" w:hAnsi="Times New Roman" w:eastAsia="仿宋"/>
          <w:color w:val="000000"/>
          <w:sz w:val="32"/>
          <w:szCs w:val="32"/>
        </w:rPr>
        <w:t>年初未安排预算</w:t>
      </w:r>
      <w:r>
        <w:rPr>
          <w:rFonts w:ascii="Times New Roman" w:hAnsi="Times New Roman" w:eastAsia="仿宋"/>
          <w:sz w:val="32"/>
          <w:szCs w:val="32"/>
        </w:rPr>
        <w:t>；公务用车购置及运行维护费支出决算</w:t>
      </w:r>
      <w:r>
        <w:rPr>
          <w:rFonts w:hint="eastAsia" w:ascii="Times New Roman" w:hAnsi="Times New Roman" w:eastAsia="仿宋"/>
          <w:sz w:val="32"/>
          <w:szCs w:val="32"/>
        </w:rPr>
        <w:t>0</w:t>
      </w:r>
      <w:r>
        <w:rPr>
          <w:rFonts w:ascii="Times New Roman" w:hAnsi="Times New Roman" w:eastAsia="仿宋"/>
          <w:sz w:val="32"/>
          <w:szCs w:val="32"/>
        </w:rPr>
        <w:t>万元，</w:t>
      </w:r>
      <w:r>
        <w:rPr>
          <w:rFonts w:hint="eastAsia" w:ascii="Times New Roman" w:hAnsi="Times New Roman" w:eastAsia="仿宋"/>
          <w:color w:val="000000"/>
          <w:sz w:val="32"/>
          <w:szCs w:val="32"/>
        </w:rPr>
        <w:t>年初未安排预算</w:t>
      </w:r>
      <w:r>
        <w:rPr>
          <w:rFonts w:ascii="Times New Roman" w:hAnsi="Times New Roman" w:eastAsia="仿宋"/>
          <w:sz w:val="32"/>
          <w:szCs w:val="32"/>
        </w:rPr>
        <w:t>；公务接待费支出决算</w:t>
      </w:r>
      <w:r>
        <w:rPr>
          <w:rFonts w:hint="eastAsia" w:ascii="Times New Roman" w:hAnsi="Times New Roman" w:eastAsia="仿宋"/>
          <w:sz w:val="32"/>
          <w:szCs w:val="32"/>
        </w:rPr>
        <w:t>0</w:t>
      </w:r>
      <w:r>
        <w:rPr>
          <w:rFonts w:ascii="Times New Roman" w:hAnsi="Times New Roman" w:eastAsia="仿宋"/>
          <w:sz w:val="32"/>
          <w:szCs w:val="32"/>
        </w:rPr>
        <w:t>万元，</w:t>
      </w:r>
      <w:r>
        <w:rPr>
          <w:rFonts w:hint="eastAsia" w:ascii="Times New Roman" w:hAnsi="Times New Roman" w:eastAsia="仿宋"/>
          <w:color w:val="000000"/>
          <w:sz w:val="32"/>
          <w:szCs w:val="32"/>
        </w:rPr>
        <w:t>年初未安排预算</w:t>
      </w:r>
      <w:r>
        <w:rPr>
          <w:rFonts w:ascii="Times New Roman" w:hAnsi="Times New Roman" w:eastAsia="仿宋"/>
          <w:sz w:val="32"/>
          <w:szCs w:val="32"/>
        </w:rPr>
        <w:t>。具体情况如下：</w:t>
      </w:r>
    </w:p>
    <w:p>
      <w:pPr>
        <w:spacing w:line="576" w:lineRule="exact"/>
        <w:ind w:firstLine="640" w:firstLineChars="200"/>
        <w:rPr>
          <w:rFonts w:ascii="Times New Roman" w:hAnsi="Times New Roman" w:eastAsia="仿宋_GB2312"/>
          <w:b/>
          <w:sz w:val="32"/>
          <w:szCs w:val="32"/>
        </w:rPr>
      </w:pPr>
      <w:r>
        <w:rPr>
          <w:rFonts w:ascii="Times New Roman" w:hAnsi="Times New Roman" w:eastAsia="仿宋_GB2312"/>
          <w:b/>
          <w:sz w:val="32"/>
          <w:szCs w:val="32"/>
        </w:rPr>
        <w:t>1.因公出国（境）经费支出</w:t>
      </w:r>
      <w:r>
        <w:rPr>
          <w:rFonts w:ascii="Times New Roman" w:hAnsi="Times New Roman" w:eastAsia="仿宋_GB2312"/>
          <w:sz w:val="32"/>
          <w:szCs w:val="32"/>
        </w:rPr>
        <w:t>0万元，</w:t>
      </w:r>
      <w:r>
        <w:rPr>
          <w:rStyle w:val="17"/>
          <w:rFonts w:ascii="Times New Roman" w:hAnsi="Times New Roman" w:eastAsia="仿宋"/>
          <w:b w:val="0"/>
          <w:bCs/>
          <w:sz w:val="32"/>
          <w:szCs w:val="32"/>
        </w:rPr>
        <w:t>年初未安排预算。</w:t>
      </w:r>
      <w:r>
        <w:rPr>
          <w:rFonts w:ascii="Times New Roman" w:hAnsi="Times New Roman" w:eastAsia="仿宋_GB2312"/>
          <w:sz w:val="32"/>
          <w:szCs w:val="32"/>
        </w:rPr>
        <w:t>全年安排因公出国（境）团组0次，出国（境）0人。因公出国（境）</w:t>
      </w:r>
      <w:r>
        <w:rPr>
          <w:rStyle w:val="17"/>
          <w:rFonts w:ascii="Times New Roman" w:hAnsi="Times New Roman" w:eastAsia="仿宋"/>
          <w:b w:val="0"/>
          <w:bCs/>
          <w:sz w:val="32"/>
          <w:szCs w:val="32"/>
        </w:rPr>
        <w:t>年初未安排预算</w:t>
      </w:r>
      <w:r>
        <w:rPr>
          <w:rFonts w:ascii="Times New Roman" w:hAnsi="Times New Roman" w:eastAsia="仿宋_GB2312"/>
          <w:sz w:val="32"/>
          <w:szCs w:val="32"/>
        </w:rPr>
        <w:t>。</w:t>
      </w:r>
    </w:p>
    <w:p>
      <w:pPr>
        <w:spacing w:line="576" w:lineRule="exact"/>
        <w:ind w:firstLine="640" w:firstLineChars="200"/>
        <w:rPr>
          <w:rFonts w:ascii="Times New Roman" w:hAnsi="Times New Roman" w:eastAsia="仿宋"/>
          <w:b/>
          <w:sz w:val="32"/>
          <w:szCs w:val="32"/>
        </w:rPr>
      </w:pPr>
      <w:r>
        <w:rPr>
          <w:rFonts w:ascii="Times New Roman" w:hAnsi="Times New Roman" w:eastAsia="仿宋_GB2312"/>
          <w:b/>
          <w:sz w:val="32"/>
          <w:szCs w:val="32"/>
        </w:rPr>
        <w:t>2.公务用车购置及运行维护费支出</w:t>
      </w:r>
      <w:r>
        <w:rPr>
          <w:rFonts w:ascii="Times New Roman" w:hAnsi="Times New Roman" w:eastAsia="仿宋_GB2312"/>
          <w:sz w:val="32"/>
          <w:szCs w:val="32"/>
        </w:rPr>
        <w:t>0万元,</w:t>
      </w:r>
      <w:r>
        <w:rPr>
          <w:rStyle w:val="17"/>
          <w:rFonts w:ascii="Times New Roman" w:hAnsi="Times New Roman" w:eastAsia="仿宋"/>
          <w:b w:val="0"/>
          <w:bCs/>
          <w:sz w:val="32"/>
          <w:szCs w:val="32"/>
        </w:rPr>
        <w:t>年初未安排预算</w:t>
      </w:r>
      <w:r>
        <w:rPr>
          <w:rStyle w:val="17"/>
          <w:rFonts w:hint="eastAsia" w:ascii="Times New Roman" w:hAnsi="Times New Roman" w:eastAsia="仿宋"/>
          <w:b w:val="0"/>
          <w:bCs/>
          <w:sz w:val="32"/>
          <w:szCs w:val="32"/>
        </w:rPr>
        <w:t>。</w:t>
      </w:r>
    </w:p>
    <w:p>
      <w:pPr>
        <w:spacing w:line="576" w:lineRule="exact"/>
        <w:ind w:firstLine="640" w:firstLineChars="200"/>
        <w:rPr>
          <w:rFonts w:ascii="Times New Roman" w:hAnsi="Times New Roman" w:eastAsia="仿宋"/>
          <w:b/>
          <w:sz w:val="32"/>
          <w:szCs w:val="32"/>
        </w:rPr>
      </w:pPr>
      <w:r>
        <w:rPr>
          <w:rFonts w:ascii="Times New Roman" w:hAnsi="Times New Roman" w:eastAsia="仿宋_GB2312"/>
          <w:sz w:val="32"/>
          <w:szCs w:val="32"/>
        </w:rPr>
        <w:t>其中：</w:t>
      </w:r>
      <w:r>
        <w:rPr>
          <w:rFonts w:ascii="Times New Roman" w:hAnsi="Times New Roman" w:eastAsia="仿宋_GB2312"/>
          <w:b/>
          <w:sz w:val="32"/>
          <w:szCs w:val="32"/>
        </w:rPr>
        <w:t>公务用车购置支出</w:t>
      </w:r>
      <w:r>
        <w:rPr>
          <w:rFonts w:ascii="Times New Roman" w:hAnsi="Times New Roman" w:eastAsia="仿宋_GB2312"/>
          <w:sz w:val="32"/>
          <w:szCs w:val="32"/>
        </w:rPr>
        <w:t>0万元</w:t>
      </w:r>
      <w:r>
        <w:rPr>
          <w:rFonts w:hint="eastAsia" w:ascii="Times New Roman" w:hAnsi="Times New Roman" w:eastAsia="仿宋_GB2312"/>
          <w:sz w:val="32"/>
          <w:szCs w:val="32"/>
        </w:rPr>
        <w:t>，</w:t>
      </w:r>
      <w:r>
        <w:rPr>
          <w:rStyle w:val="17"/>
          <w:rFonts w:ascii="Times New Roman" w:hAnsi="Times New Roman" w:eastAsia="仿宋"/>
          <w:b w:val="0"/>
          <w:bCs/>
          <w:sz w:val="32"/>
          <w:szCs w:val="32"/>
        </w:rPr>
        <w:t>年初未安排预算</w:t>
      </w:r>
      <w:r>
        <w:rPr>
          <w:rStyle w:val="17"/>
          <w:rFonts w:hint="eastAsia" w:ascii="Times New Roman" w:hAnsi="Times New Roman" w:eastAsia="仿宋"/>
          <w:b w:val="0"/>
          <w:bCs/>
          <w:sz w:val="32"/>
          <w:szCs w:val="32"/>
        </w:rPr>
        <w:t>。</w:t>
      </w:r>
    </w:p>
    <w:p>
      <w:pPr>
        <w:spacing w:line="576" w:lineRule="exact"/>
        <w:ind w:firstLine="640" w:firstLineChars="200"/>
        <w:rPr>
          <w:rFonts w:ascii="Times New Roman" w:hAnsi="Times New Roman" w:eastAsia="仿宋"/>
          <w:sz w:val="32"/>
          <w:szCs w:val="32"/>
        </w:rPr>
      </w:pPr>
      <w:r>
        <w:rPr>
          <w:rFonts w:ascii="Times New Roman" w:hAnsi="Times New Roman" w:eastAsia="仿宋_GB2312"/>
          <w:b/>
          <w:sz w:val="32"/>
          <w:szCs w:val="32"/>
        </w:rPr>
        <w:t>公务用车运行维护费支出</w:t>
      </w:r>
      <w:r>
        <w:rPr>
          <w:rFonts w:ascii="Times New Roman" w:hAnsi="Times New Roman" w:eastAsia="仿宋_GB2312"/>
          <w:sz w:val="32"/>
          <w:szCs w:val="32"/>
        </w:rPr>
        <w:t>0万元</w:t>
      </w:r>
      <w:r>
        <w:rPr>
          <w:rFonts w:hint="eastAsia" w:ascii="Times New Roman" w:hAnsi="Times New Roman" w:eastAsia="仿宋_GB2312"/>
          <w:sz w:val="32"/>
          <w:szCs w:val="32"/>
        </w:rPr>
        <w:t>，</w:t>
      </w:r>
      <w:r>
        <w:rPr>
          <w:rStyle w:val="17"/>
          <w:rFonts w:ascii="Times New Roman" w:hAnsi="Times New Roman" w:eastAsia="仿宋"/>
          <w:b w:val="0"/>
          <w:bCs/>
          <w:sz w:val="32"/>
          <w:szCs w:val="32"/>
        </w:rPr>
        <w:t>年初未安排预算</w:t>
      </w:r>
      <w:r>
        <w:rPr>
          <w:rStyle w:val="17"/>
          <w:rFonts w:hint="eastAsia" w:ascii="Times New Roman" w:hAnsi="Times New Roman" w:eastAsia="仿宋"/>
          <w:b w:val="0"/>
          <w:bCs/>
          <w:sz w:val="32"/>
          <w:szCs w:val="32"/>
        </w:rPr>
        <w:t>。</w:t>
      </w:r>
    </w:p>
    <w:p>
      <w:pPr>
        <w:numPr>
          <w:ilvl w:val="0"/>
          <w:numId w:val="0"/>
        </w:numPr>
        <w:spacing w:line="576" w:lineRule="exact"/>
        <w:ind w:firstLine="640" w:firstLineChars="200"/>
        <w:rPr>
          <w:rStyle w:val="17"/>
          <w:rFonts w:hint="default" w:ascii="Times New Roman" w:hAnsi="Times New Roman" w:eastAsia="仿宋"/>
          <w:b w:val="0"/>
          <w:bCs/>
          <w:sz w:val="32"/>
          <w:szCs w:val="32"/>
          <w:lang w:val="en-US" w:eastAsia="zh-CN"/>
        </w:rPr>
      </w:pPr>
      <w:r>
        <w:rPr>
          <w:rFonts w:hint="eastAsia" w:ascii="Times New Roman" w:hAnsi="Times New Roman" w:eastAsia="仿宋_GB2312"/>
          <w:b/>
          <w:sz w:val="32"/>
          <w:szCs w:val="32"/>
          <w:lang w:val="en-US" w:eastAsia="zh-CN"/>
        </w:rPr>
        <w:t>3.</w:t>
      </w:r>
      <w:r>
        <w:rPr>
          <w:rFonts w:ascii="Times New Roman" w:hAnsi="Times New Roman" w:eastAsia="仿宋_GB2312"/>
          <w:b/>
          <w:sz w:val="32"/>
          <w:szCs w:val="32"/>
        </w:rPr>
        <w:t>公务接待费支出</w:t>
      </w:r>
      <w:r>
        <w:rPr>
          <w:rFonts w:ascii="Times New Roman" w:hAnsi="Times New Roman" w:eastAsia="仿宋_GB2312"/>
          <w:sz w:val="32"/>
          <w:szCs w:val="32"/>
        </w:rPr>
        <w:t>0万元，</w:t>
      </w:r>
      <w:r>
        <w:rPr>
          <w:rStyle w:val="17"/>
          <w:rFonts w:ascii="Times New Roman" w:hAnsi="Times New Roman" w:eastAsia="仿宋"/>
          <w:b w:val="0"/>
          <w:bCs/>
          <w:sz w:val="32"/>
          <w:szCs w:val="32"/>
        </w:rPr>
        <w:t>年初未安排预算</w:t>
      </w:r>
      <w:r>
        <w:rPr>
          <w:rStyle w:val="17"/>
          <w:rFonts w:hint="eastAsia" w:eastAsia="仿宋"/>
          <w:b w:val="0"/>
          <w:bCs/>
          <w:sz w:val="32"/>
          <w:szCs w:val="32"/>
          <w:lang w:eastAsia="zh-CN"/>
        </w:rPr>
        <w:t>，</w:t>
      </w:r>
      <w:r>
        <w:rPr>
          <w:rStyle w:val="17"/>
          <w:rFonts w:hint="eastAsia" w:eastAsia="仿宋"/>
          <w:b w:val="0"/>
          <w:bCs/>
          <w:sz w:val="32"/>
          <w:szCs w:val="32"/>
          <w:lang w:val="en-US" w:eastAsia="zh-CN"/>
        </w:rPr>
        <w:t>与2020年决算数持平。</w:t>
      </w:r>
    </w:p>
    <w:p>
      <w:pPr>
        <w:numPr>
          <w:ilvl w:val="0"/>
          <w:numId w:val="0"/>
        </w:numPr>
        <w:spacing w:line="576" w:lineRule="exact"/>
        <w:ind w:firstLine="640" w:firstLineChars="200"/>
        <w:rPr>
          <w:rFonts w:hint="eastAsia" w:ascii="Times New Roman" w:hAnsi="Times New Roman" w:eastAsia="仿宋"/>
          <w:sz w:val="32"/>
          <w:szCs w:val="32"/>
          <w:lang w:eastAsia="zh-CN"/>
        </w:rPr>
      </w:pPr>
      <w:r>
        <w:rPr>
          <w:rFonts w:hint="eastAsia" w:ascii="仿宋" w:hAnsi="仿宋" w:eastAsia="仿宋"/>
          <w:b/>
          <w:color w:val="auto"/>
          <w:sz w:val="32"/>
          <w:szCs w:val="32"/>
          <w:highlight w:val="none"/>
        </w:rPr>
        <w:t>国内公务接待支出</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w:t>
      </w:r>
      <w:r>
        <w:rPr>
          <w:rFonts w:hint="eastAsia" w:ascii="仿宋_GB2312" w:eastAsia="仿宋_GB2312"/>
          <w:color w:val="auto"/>
          <w:sz w:val="32"/>
          <w:szCs w:val="32"/>
          <w:highlight w:val="none"/>
        </w:rPr>
        <w:t>元</w:t>
      </w:r>
      <w:r>
        <w:rPr>
          <w:rFonts w:hint="eastAsia" w:ascii="仿宋_GB2312" w:eastAsia="仿宋_GB2312"/>
          <w:color w:val="auto"/>
          <w:sz w:val="32"/>
          <w:szCs w:val="32"/>
          <w:highlight w:val="none"/>
          <w:lang w:eastAsia="zh-CN"/>
        </w:rPr>
        <w:t>，</w:t>
      </w:r>
      <w:r>
        <w:rPr>
          <w:rStyle w:val="17"/>
          <w:rFonts w:ascii="Times New Roman" w:hAnsi="Times New Roman" w:eastAsia="仿宋"/>
          <w:b w:val="0"/>
          <w:bCs/>
          <w:sz w:val="32"/>
          <w:szCs w:val="32"/>
        </w:rPr>
        <w:t>年初未安排预算</w:t>
      </w:r>
      <w:r>
        <w:rPr>
          <w:rStyle w:val="17"/>
          <w:rFonts w:hint="eastAsia" w:eastAsia="仿宋"/>
          <w:b w:val="0"/>
          <w:bCs/>
          <w:sz w:val="32"/>
          <w:szCs w:val="32"/>
          <w:lang w:eastAsia="zh-CN"/>
        </w:rPr>
        <w:t>，</w:t>
      </w:r>
      <w:r>
        <w:rPr>
          <w:rStyle w:val="17"/>
          <w:rFonts w:hint="eastAsia" w:eastAsia="仿宋"/>
          <w:b w:val="0"/>
          <w:bCs/>
          <w:sz w:val="32"/>
          <w:szCs w:val="32"/>
          <w:lang w:val="en-US" w:eastAsia="zh-CN"/>
        </w:rPr>
        <w:t>与2020年决算数持平。</w:t>
      </w:r>
    </w:p>
    <w:p>
      <w:pPr>
        <w:numPr>
          <w:ilvl w:val="0"/>
          <w:numId w:val="0"/>
        </w:numPr>
        <w:spacing w:line="576" w:lineRule="exact"/>
        <w:ind w:firstLine="640" w:firstLineChars="200"/>
        <w:rPr>
          <w:rFonts w:hint="eastAsia" w:ascii="Times New Roman" w:hAnsi="Times New Roman" w:eastAsia="仿宋"/>
          <w:sz w:val="32"/>
          <w:szCs w:val="32"/>
          <w:lang w:eastAsia="zh-CN"/>
        </w:rPr>
      </w:pPr>
      <w:r>
        <w:rPr>
          <w:rFonts w:ascii="Times New Roman" w:hAnsi="Times New Roman" w:eastAsia="仿宋"/>
          <w:b/>
          <w:sz w:val="32"/>
          <w:szCs w:val="32"/>
        </w:rPr>
        <w:t>外事接待支出</w:t>
      </w:r>
      <w:r>
        <w:rPr>
          <w:rFonts w:ascii="Times New Roman" w:hAnsi="Times New Roman" w:eastAsia="仿宋"/>
          <w:sz w:val="32"/>
          <w:szCs w:val="32"/>
        </w:rPr>
        <w:t>0</w:t>
      </w:r>
      <w:r>
        <w:rPr>
          <w:rFonts w:ascii="Times New Roman" w:hAnsi="Times New Roman" w:eastAsia="仿宋_GB2312"/>
          <w:sz w:val="32"/>
          <w:szCs w:val="32"/>
        </w:rPr>
        <w:t>万元，</w:t>
      </w:r>
      <w:r>
        <w:rPr>
          <w:rStyle w:val="17"/>
          <w:rFonts w:ascii="Times New Roman" w:hAnsi="Times New Roman" w:eastAsia="仿宋"/>
          <w:b w:val="0"/>
          <w:bCs/>
          <w:sz w:val="32"/>
          <w:szCs w:val="32"/>
        </w:rPr>
        <w:t>年初未安排预算</w:t>
      </w:r>
      <w:r>
        <w:rPr>
          <w:rStyle w:val="17"/>
          <w:rFonts w:hint="eastAsia" w:eastAsia="仿宋"/>
          <w:b w:val="0"/>
          <w:bCs/>
          <w:sz w:val="32"/>
          <w:szCs w:val="32"/>
          <w:lang w:eastAsia="zh-CN"/>
        </w:rPr>
        <w:t>，</w:t>
      </w:r>
      <w:r>
        <w:rPr>
          <w:rStyle w:val="17"/>
          <w:rFonts w:hint="eastAsia" w:eastAsia="仿宋"/>
          <w:b w:val="0"/>
          <w:bCs/>
          <w:sz w:val="32"/>
          <w:szCs w:val="32"/>
          <w:lang w:val="en-US" w:eastAsia="zh-CN"/>
        </w:rPr>
        <w:t>与2020年决算数持平。</w:t>
      </w:r>
    </w:p>
    <w:p>
      <w:pPr>
        <w:spacing w:line="576" w:lineRule="exact"/>
        <w:ind w:firstLine="640" w:firstLineChars="200"/>
        <w:outlineLvl w:val="1"/>
        <w:rPr>
          <w:rStyle w:val="28"/>
          <w:rFonts w:ascii="Times New Roman" w:hAnsi="Times New Roman" w:eastAsia="黑体" w:cs="Times New Roman"/>
        </w:rPr>
      </w:pPr>
      <w:bookmarkStart w:id="42" w:name="_Toc15396610"/>
      <w:bookmarkStart w:id="43" w:name="_Toc15377218"/>
      <w:r>
        <w:rPr>
          <w:rFonts w:ascii="Times New Roman" w:hAnsi="Times New Roman" w:eastAsia="黑体"/>
          <w:sz w:val="32"/>
          <w:szCs w:val="32"/>
        </w:rPr>
        <w:t>八、</w:t>
      </w:r>
      <w:r>
        <w:rPr>
          <w:rStyle w:val="28"/>
          <w:rFonts w:ascii="Times New Roman" w:hAnsi="Times New Roman" w:eastAsia="黑体" w:cs="Times New Roman"/>
          <w:b w:val="0"/>
        </w:rPr>
        <w:t>政府性基金预算支出决算情况说明</w:t>
      </w:r>
      <w:bookmarkEnd w:id="42"/>
      <w:bookmarkEnd w:id="43"/>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2021</w:t>
      </w:r>
      <w:r>
        <w:rPr>
          <w:rFonts w:hint="eastAsia" w:ascii="Times New Roman" w:hAnsi="Times New Roman" w:eastAsia="仿宋_GB2312"/>
          <w:sz w:val="32"/>
          <w:szCs w:val="32"/>
        </w:rPr>
        <w:t>年本单位未发生</w:t>
      </w:r>
      <w:r>
        <w:rPr>
          <w:rFonts w:ascii="Times New Roman" w:hAnsi="Times New Roman" w:eastAsia="仿宋_GB2312"/>
          <w:sz w:val="32"/>
          <w:szCs w:val="32"/>
        </w:rPr>
        <w:t>年政府性基金预算财政拨款</w:t>
      </w:r>
      <w:r>
        <w:rPr>
          <w:rFonts w:hint="eastAsia" w:ascii="Times New Roman" w:hAnsi="Times New Roman" w:eastAsia="仿宋_GB2312"/>
          <w:sz w:val="32"/>
          <w:szCs w:val="32"/>
        </w:rPr>
        <w:t>。</w:t>
      </w:r>
    </w:p>
    <w:p>
      <w:pPr>
        <w:numPr>
          <w:ilvl w:val="0"/>
          <w:numId w:val="2"/>
        </w:numPr>
        <w:spacing w:line="576" w:lineRule="exact"/>
        <w:ind w:firstLine="640" w:firstLineChars="200"/>
        <w:outlineLvl w:val="1"/>
        <w:rPr>
          <w:rStyle w:val="28"/>
          <w:rFonts w:ascii="Times New Roman" w:hAnsi="Times New Roman" w:eastAsia="黑体" w:cs="Times New Roman"/>
          <w:b w:val="0"/>
        </w:rPr>
      </w:pPr>
      <w:bookmarkStart w:id="44" w:name="_Toc15377219"/>
      <w:bookmarkStart w:id="45" w:name="_Toc15396611"/>
      <w:r>
        <w:rPr>
          <w:rStyle w:val="28"/>
          <w:rFonts w:ascii="Times New Roman" w:hAnsi="Times New Roman" w:eastAsia="黑体" w:cs="Times New Roman"/>
          <w:b w:val="0"/>
        </w:rPr>
        <w:t>国有资本经营预算支出决算情况说明</w:t>
      </w:r>
      <w:bookmarkEnd w:id="44"/>
      <w:bookmarkEnd w:id="45"/>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2021年</w:t>
      </w:r>
      <w:r>
        <w:rPr>
          <w:rFonts w:hint="eastAsia" w:ascii="Times New Roman" w:hAnsi="Times New Roman" w:eastAsia="仿宋_GB2312"/>
          <w:sz w:val="32"/>
          <w:szCs w:val="32"/>
        </w:rPr>
        <w:t>本单位未发生</w:t>
      </w:r>
      <w:r>
        <w:rPr>
          <w:rFonts w:ascii="Times New Roman" w:hAnsi="Times New Roman" w:eastAsia="仿宋_GB2312"/>
          <w:sz w:val="32"/>
          <w:szCs w:val="32"/>
        </w:rPr>
        <w:t>国有资本经营预算财政拨款。</w:t>
      </w:r>
    </w:p>
    <w:p>
      <w:pPr>
        <w:numPr>
          <w:ilvl w:val="0"/>
          <w:numId w:val="2"/>
        </w:numPr>
        <w:spacing w:line="576" w:lineRule="exact"/>
        <w:ind w:firstLine="640" w:firstLineChars="200"/>
        <w:outlineLvl w:val="1"/>
        <w:rPr>
          <w:rStyle w:val="28"/>
          <w:rFonts w:ascii="Times New Roman" w:hAnsi="Times New Roman" w:eastAsia="黑体" w:cs="Times New Roman"/>
          <w:b w:val="0"/>
        </w:rPr>
      </w:pPr>
      <w:bookmarkStart w:id="46" w:name="_Toc15396612"/>
      <w:bookmarkStart w:id="47" w:name="_Toc15377221"/>
      <w:r>
        <w:rPr>
          <w:rStyle w:val="28"/>
          <w:rFonts w:ascii="Times New Roman" w:hAnsi="Times New Roman" w:eastAsia="黑体" w:cs="Times New Roman"/>
          <w:b w:val="0"/>
        </w:rPr>
        <w:t>预算绩效管理情况</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预算绩效管理要求，本单位在2021年度预算编制阶段，组织对债务化解项目开展了预算事前绩效评估，对债务化解项目编制了绩效目标，预算执行过程中，选取债务化解项目开展绩效监控，年终执行完毕后，对债务化解项目开展了绩效自评，2021年部门预算项目绩效目标自评表见附件（第四部分）。</w:t>
      </w:r>
    </w:p>
    <w:p>
      <w:pPr>
        <w:numPr>
          <w:ilvl w:val="0"/>
          <w:numId w:val="2"/>
        </w:numPr>
        <w:spacing w:line="576" w:lineRule="exact"/>
        <w:ind w:firstLine="640" w:firstLineChars="200"/>
        <w:outlineLvl w:val="1"/>
        <w:rPr>
          <w:rStyle w:val="28"/>
          <w:rFonts w:ascii="Times New Roman" w:hAnsi="Times New Roman" w:eastAsia="黑体" w:cs="Times New Roman"/>
          <w:b w:val="0"/>
        </w:rPr>
      </w:pPr>
      <w:r>
        <w:rPr>
          <w:rStyle w:val="28"/>
          <w:rFonts w:ascii="Times New Roman" w:hAnsi="Times New Roman" w:eastAsia="黑体" w:cs="Times New Roman"/>
          <w:b w:val="0"/>
        </w:rPr>
        <w:t>其他重要事项的情况说明</w:t>
      </w:r>
      <w:bookmarkEnd w:id="46"/>
      <w:bookmarkEnd w:id="47"/>
    </w:p>
    <w:p>
      <w:pPr>
        <w:spacing w:line="576" w:lineRule="exact"/>
        <w:ind w:firstLine="640" w:firstLineChars="200"/>
        <w:outlineLvl w:val="2"/>
        <w:rPr>
          <w:rFonts w:ascii="Times New Roman" w:hAnsi="Times New Roman" w:eastAsia="仿宋"/>
          <w:sz w:val="32"/>
          <w:szCs w:val="32"/>
        </w:rPr>
      </w:pPr>
      <w:bookmarkStart w:id="48" w:name="_Toc15377222"/>
      <w:r>
        <w:rPr>
          <w:rFonts w:ascii="Times New Roman" w:hAnsi="Times New Roman" w:eastAsia="仿宋"/>
          <w:b/>
          <w:sz w:val="32"/>
          <w:szCs w:val="32"/>
        </w:rPr>
        <w:t>（一）机关运行经费支出情况</w:t>
      </w:r>
      <w:bookmarkEnd w:id="48"/>
    </w:p>
    <w:p>
      <w:pPr>
        <w:numPr>
          <w:ilvl w:val="0"/>
          <w:numId w:val="0"/>
        </w:numPr>
        <w:spacing w:line="576"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2021年</w:t>
      </w:r>
      <w:r>
        <w:rPr>
          <w:rFonts w:hint="eastAsia" w:ascii="Times New Roman" w:hAnsi="Times New Roman" w:eastAsia="仿宋_GB2312"/>
          <w:sz w:val="32"/>
          <w:szCs w:val="32"/>
        </w:rPr>
        <w:t>本单位</w:t>
      </w:r>
      <w:r>
        <w:rPr>
          <w:rFonts w:ascii="Times New Roman" w:hAnsi="Times New Roman" w:eastAsia="仿宋_GB2312"/>
          <w:sz w:val="32"/>
          <w:szCs w:val="32"/>
        </w:rPr>
        <w:t>未发生机关运行经费支出</w:t>
      </w:r>
      <w:r>
        <w:rPr>
          <w:rFonts w:hint="eastAsia" w:eastAsia="仿宋_GB2312"/>
          <w:sz w:val="32"/>
          <w:szCs w:val="32"/>
          <w:lang w:eastAsia="zh-CN"/>
        </w:rPr>
        <w:t>，</w:t>
      </w:r>
      <w:r>
        <w:rPr>
          <w:rStyle w:val="17"/>
          <w:rFonts w:hint="eastAsia" w:eastAsia="仿宋"/>
          <w:b w:val="0"/>
          <w:bCs/>
          <w:sz w:val="32"/>
          <w:szCs w:val="32"/>
          <w:lang w:val="en-US" w:eastAsia="zh-CN"/>
        </w:rPr>
        <w:t>与2020年决算数持平。</w:t>
      </w:r>
    </w:p>
    <w:p>
      <w:pPr>
        <w:autoSpaceDE w:val="0"/>
        <w:autoSpaceDN w:val="0"/>
        <w:adjustRightInd w:val="0"/>
        <w:spacing w:line="576" w:lineRule="exact"/>
        <w:ind w:firstLine="640" w:firstLineChars="200"/>
        <w:jc w:val="left"/>
        <w:outlineLvl w:val="2"/>
        <w:rPr>
          <w:rFonts w:ascii="Times New Roman" w:hAnsi="Times New Roman" w:eastAsia="仿宋"/>
          <w:b/>
          <w:sz w:val="32"/>
          <w:szCs w:val="32"/>
        </w:rPr>
      </w:pPr>
      <w:bookmarkStart w:id="49" w:name="_Toc15377223"/>
      <w:r>
        <w:rPr>
          <w:rFonts w:ascii="Times New Roman" w:hAnsi="Times New Roman" w:eastAsia="仿宋"/>
          <w:b/>
          <w:sz w:val="32"/>
          <w:szCs w:val="32"/>
        </w:rPr>
        <w:t>（二）政府采购支出情况</w:t>
      </w:r>
      <w:bookmarkEnd w:id="49"/>
    </w:p>
    <w:p>
      <w:pPr>
        <w:numPr>
          <w:ilvl w:val="0"/>
          <w:numId w:val="0"/>
        </w:numPr>
        <w:spacing w:line="576"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2021年</w:t>
      </w:r>
      <w:r>
        <w:rPr>
          <w:rFonts w:hint="eastAsia" w:ascii="Times New Roman" w:hAnsi="Times New Roman" w:eastAsia="仿宋_GB2312"/>
          <w:sz w:val="32"/>
          <w:szCs w:val="32"/>
        </w:rPr>
        <w:t>本单位</w:t>
      </w:r>
      <w:r>
        <w:rPr>
          <w:rFonts w:ascii="Times New Roman" w:hAnsi="Times New Roman" w:eastAsia="仿宋_GB2312"/>
          <w:sz w:val="32"/>
          <w:szCs w:val="32"/>
        </w:rPr>
        <w:t>未发生政府采购支出</w:t>
      </w:r>
      <w:r>
        <w:rPr>
          <w:rFonts w:hint="eastAsia" w:eastAsia="仿宋_GB2312"/>
          <w:sz w:val="32"/>
          <w:szCs w:val="32"/>
          <w:lang w:eastAsia="zh-CN"/>
        </w:rPr>
        <w:t>，</w:t>
      </w:r>
      <w:r>
        <w:rPr>
          <w:rStyle w:val="17"/>
          <w:rFonts w:hint="eastAsia" w:eastAsia="仿宋"/>
          <w:b w:val="0"/>
          <w:bCs/>
          <w:sz w:val="32"/>
          <w:szCs w:val="32"/>
          <w:lang w:val="en-US" w:eastAsia="zh-CN"/>
        </w:rPr>
        <w:t>与2020年决算数持平。</w:t>
      </w:r>
    </w:p>
    <w:p>
      <w:pPr>
        <w:autoSpaceDE w:val="0"/>
        <w:autoSpaceDN w:val="0"/>
        <w:adjustRightInd w:val="0"/>
        <w:spacing w:line="576" w:lineRule="exact"/>
        <w:ind w:firstLine="640" w:firstLineChars="200"/>
        <w:jc w:val="left"/>
        <w:outlineLvl w:val="2"/>
        <w:rPr>
          <w:rFonts w:ascii="Times New Roman" w:hAnsi="Times New Roman" w:eastAsia="仿宋"/>
          <w:b/>
          <w:sz w:val="32"/>
          <w:szCs w:val="32"/>
        </w:rPr>
      </w:pPr>
      <w:bookmarkStart w:id="50" w:name="_Toc15377224"/>
      <w:r>
        <w:rPr>
          <w:rFonts w:ascii="Times New Roman" w:hAnsi="Times New Roman"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截至2021年12月31日，</w:t>
      </w:r>
      <w:r>
        <w:rPr>
          <w:rFonts w:ascii="Times New Roman" w:hAnsi="Times New Roman" w:eastAsia="仿宋_GB2312"/>
          <w:kern w:val="0"/>
          <w:sz w:val="32"/>
          <w:szCs w:val="32"/>
          <w:shd w:val="clear" w:color="auto" w:fill="FFFFFF"/>
        </w:rPr>
        <w:t>区人民医院共有车辆</w:t>
      </w:r>
      <w:r>
        <w:rPr>
          <w:rFonts w:hint="eastAsia" w:eastAsia="仿宋_GB2312"/>
          <w:kern w:val="0"/>
          <w:sz w:val="32"/>
          <w:szCs w:val="32"/>
          <w:shd w:val="clear" w:color="auto" w:fill="FFFFFF"/>
          <w:lang w:eastAsia="zh-CN"/>
        </w:rPr>
        <w:t>（</w:t>
      </w:r>
      <w:r>
        <w:rPr>
          <w:rFonts w:hint="eastAsia" w:eastAsia="仿宋_GB2312"/>
          <w:kern w:val="0"/>
          <w:sz w:val="32"/>
          <w:szCs w:val="32"/>
          <w:shd w:val="clear" w:color="auto" w:fill="FFFFFF"/>
          <w:lang w:val="en-US" w:eastAsia="zh-CN"/>
        </w:rPr>
        <w:t>救护车</w:t>
      </w:r>
      <w:r>
        <w:rPr>
          <w:rFonts w:hint="eastAsia" w:eastAsia="仿宋_GB2312"/>
          <w:kern w:val="0"/>
          <w:sz w:val="32"/>
          <w:szCs w:val="32"/>
          <w:shd w:val="clear" w:color="auto" w:fill="FFFFFF"/>
          <w:lang w:eastAsia="zh-CN"/>
        </w:rPr>
        <w:t>）</w:t>
      </w:r>
      <w:r>
        <w:rPr>
          <w:rFonts w:ascii="Times New Roman" w:hAnsi="Times New Roman" w:eastAsia="仿宋_GB2312"/>
          <w:kern w:val="0"/>
          <w:sz w:val="32"/>
          <w:szCs w:val="32"/>
          <w:shd w:val="clear" w:color="auto" w:fill="FFFFFF"/>
        </w:rPr>
        <w:t>4辆，</w:t>
      </w:r>
      <w:r>
        <w:rPr>
          <w:rFonts w:hint="eastAsia" w:ascii="仿宋_GB2312" w:eastAsia="仿宋_GB2312"/>
          <w:color w:val="auto"/>
          <w:sz w:val="32"/>
          <w:szCs w:val="32"/>
          <w:highlight w:val="none"/>
        </w:rPr>
        <w:t>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院前急救以及伤者转运。</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r>
        <w:rPr>
          <w:rFonts w:ascii="Times New Roman" w:hAnsi="Times New Roman" w:eastAsia="仿宋_GB2312"/>
          <w:sz w:val="32"/>
          <w:szCs w:val="32"/>
        </w:rPr>
        <w:t>单价100万元以上专用设备16台（套）。</w:t>
      </w:r>
    </w:p>
    <w:p>
      <w:pPr>
        <w:autoSpaceDE w:val="0"/>
        <w:autoSpaceDN w:val="0"/>
        <w:adjustRightInd w:val="0"/>
        <w:spacing w:line="576" w:lineRule="exact"/>
        <w:ind w:firstLine="640" w:firstLineChars="200"/>
        <w:jc w:val="left"/>
        <w:rPr>
          <w:rFonts w:ascii="Times New Roman" w:hAnsi="Times New Roman" w:eastAsia="仿宋_GB2312"/>
          <w:sz w:val="32"/>
          <w:szCs w:val="32"/>
        </w:rPr>
      </w:pPr>
    </w:p>
    <w:p>
      <w:pPr>
        <w:autoSpaceDE w:val="0"/>
        <w:autoSpaceDN w:val="0"/>
        <w:adjustRightInd w:val="0"/>
        <w:spacing w:line="576" w:lineRule="exact"/>
        <w:ind w:firstLine="640" w:firstLineChars="200"/>
        <w:jc w:val="left"/>
        <w:rPr>
          <w:rFonts w:ascii="Times New Roman" w:hAnsi="Times New Roman" w:eastAsia="仿宋"/>
          <w:b/>
          <w:sz w:val="32"/>
          <w:szCs w:val="32"/>
        </w:rPr>
      </w:pPr>
    </w:p>
    <w:p>
      <w:pPr>
        <w:pStyle w:val="2"/>
        <w:spacing w:before="93" w:line="576" w:lineRule="exact"/>
        <w:rPr>
          <w:rFonts w:ascii="Times New Roman" w:hAnsi="Times New Roman"/>
          <w:highlight w:val="yellow"/>
        </w:rPr>
      </w:pPr>
    </w:p>
    <w:p>
      <w:pPr>
        <w:spacing w:line="576" w:lineRule="exact"/>
        <w:jc w:val="left"/>
        <w:rPr>
          <w:rFonts w:ascii="Times New Roman" w:hAnsi="Times New Roman" w:eastAsia="仿宋_GB2312"/>
          <w:b/>
          <w:sz w:val="32"/>
          <w:szCs w:val="32"/>
        </w:rPr>
      </w:pPr>
      <w:r>
        <w:rPr>
          <w:rFonts w:ascii="Times New Roman" w:hAnsi="Times New Roman" w:eastAsia="仿宋_GB2312"/>
          <w:b/>
          <w:sz w:val="32"/>
          <w:szCs w:val="32"/>
        </w:rPr>
        <w:br w:type="page"/>
      </w:r>
    </w:p>
    <w:p>
      <w:pPr>
        <w:numPr>
          <w:ilvl w:val="0"/>
          <w:numId w:val="3"/>
        </w:numPr>
        <w:spacing w:line="576" w:lineRule="exact"/>
        <w:ind w:firstLine="660" w:firstLineChars="150"/>
        <w:jc w:val="center"/>
        <w:outlineLvl w:val="0"/>
        <w:rPr>
          <w:rStyle w:val="27"/>
          <w:rFonts w:ascii="Times New Roman" w:hAnsi="Times New Roman" w:eastAsia="黑体"/>
          <w:b w:val="0"/>
        </w:rPr>
      </w:pPr>
      <w:bookmarkStart w:id="51" w:name="_Toc15396613"/>
      <w:bookmarkStart w:id="52" w:name="_Toc15377225"/>
      <w:r>
        <w:rPr>
          <w:rFonts w:ascii="Times New Roman" w:hAnsi="Times New Roman" w:eastAsia="黑体"/>
          <w:sz w:val="44"/>
          <w:szCs w:val="44"/>
        </w:rPr>
        <w:t>名</w:t>
      </w:r>
      <w:r>
        <w:rPr>
          <w:rStyle w:val="27"/>
          <w:rFonts w:ascii="Times New Roman" w:hAnsi="Times New Roman" w:eastAsia="黑体"/>
          <w:b w:val="0"/>
        </w:rPr>
        <w:t>词解释</w:t>
      </w:r>
      <w:bookmarkEnd w:id="51"/>
      <w:bookmarkEnd w:id="52"/>
    </w:p>
    <w:p>
      <w:pPr>
        <w:spacing w:line="576" w:lineRule="exact"/>
        <w:jc w:val="left"/>
        <w:rPr>
          <w:rFonts w:ascii="Times New Roman" w:hAnsi="Times New Roman"/>
          <w:b/>
          <w:sz w:val="44"/>
          <w:szCs w:val="44"/>
        </w:rPr>
      </w:pPr>
    </w:p>
    <w:p>
      <w:pPr>
        <w:pStyle w:val="25"/>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pPr>
        <w:pStyle w:val="25"/>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pPr>
        <w:pStyle w:val="25"/>
        <w:spacing w:line="576" w:lineRule="exact"/>
        <w:ind w:firstLine="640" w:firstLineChars="200"/>
        <w:rPr>
          <w:rFonts w:ascii="Times New Roman" w:hAnsi="Times New Roman" w:cs="Times New Roman"/>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r>
        <w:rPr>
          <w:rFonts w:ascii="Times New Roman" w:hAnsi="Times New Roman" w:cs="Times New Roman"/>
          <w:sz w:val="32"/>
          <w:szCs w:val="32"/>
        </w:rPr>
        <w:t>（包括医疗收入、其他医疗收入等）</w:t>
      </w:r>
    </w:p>
    <w:p>
      <w:pPr>
        <w:pStyle w:val="25"/>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4.其他收入：指单位取得的除上述收入以外的各项收入。 </w:t>
      </w:r>
    </w:p>
    <w:p>
      <w:pPr>
        <w:pStyle w:val="25"/>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5.使用非财政拨款结余：指事业单位使用以前年度积累的非财政拨款结余弥补当年收支差额的金额。 </w:t>
      </w:r>
    </w:p>
    <w:p>
      <w:pPr>
        <w:pStyle w:val="25"/>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6.年初结转和结余：指以前年度尚未完成、结转到本年按有关规定继续使用的资金。 </w:t>
      </w:r>
    </w:p>
    <w:p>
      <w:pPr>
        <w:pStyle w:val="25"/>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pPr>
        <w:pStyle w:val="25"/>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9.社会保障和就业支出：指事业单位基本养老保险缴费支出。</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10.医疗卫生与计划生育：指</w:t>
      </w:r>
      <w:r>
        <w:rPr>
          <w:rFonts w:ascii="Times New Roman" w:hAnsi="Times New Roman" w:eastAsia="仿宋_GB2312"/>
          <w:color w:val="000000"/>
          <w:sz w:val="32"/>
          <w:szCs w:val="32"/>
        </w:rPr>
        <w:t>指为保障机构正常运转、完成日常工作任务而发生的人员支出和公用支出</w:t>
      </w:r>
      <w:r>
        <w:rPr>
          <w:rFonts w:ascii="Times New Roman" w:hAnsi="Times New Roman" w:eastAsia="仿宋_GB2312"/>
          <w:sz w:val="32"/>
          <w:szCs w:val="32"/>
        </w:rPr>
        <w:t>。</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11.住房保障支出：指事业单位缴费住房公积金。</w:t>
      </w:r>
    </w:p>
    <w:p>
      <w:pPr>
        <w:spacing w:line="57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12.项目支出：指在基本支出之外为完成特定行政任务和事业发展目标所发生的支出。 </w:t>
      </w:r>
    </w:p>
    <w:p>
      <w:pPr>
        <w:spacing w:line="57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13.经营支出：指事业单位在专业业务活动及其辅助活动之外开展非独立核算经营活动发生的支出。</w:t>
      </w:r>
    </w:p>
    <w:p>
      <w:pPr>
        <w:pStyle w:val="25"/>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16.基本支出：指为保障机构正常运转、完成日常工作任务而发生的人员支出和公用支出。</w:t>
      </w:r>
    </w:p>
    <w:p>
      <w:pPr>
        <w:spacing w:line="600" w:lineRule="exact"/>
        <w:jc w:val="center"/>
        <w:outlineLvl w:val="0"/>
        <w:rPr>
          <w:rStyle w:val="27"/>
          <w:rFonts w:ascii="Times New Roman" w:hAnsi="Times New Roman" w:eastAsia="黑体"/>
          <w:b w:val="0"/>
        </w:rPr>
      </w:pPr>
      <w:bookmarkStart w:id="53" w:name="_Toc15377226"/>
      <w:r>
        <w:rPr>
          <w:rFonts w:ascii="Times New Roman" w:hAnsi="Times New Roman"/>
          <w:b/>
          <w:sz w:val="44"/>
          <w:szCs w:val="44"/>
        </w:rPr>
        <w:br w:type="page"/>
      </w:r>
      <w:bookmarkStart w:id="54" w:name="_Toc15396614"/>
      <w:r>
        <w:rPr>
          <w:rFonts w:ascii="Times New Roman" w:hAnsi="Times New Roman" w:eastAsia="黑体"/>
          <w:sz w:val="44"/>
          <w:szCs w:val="44"/>
        </w:rPr>
        <w:t>第</w:t>
      </w:r>
      <w:r>
        <w:rPr>
          <w:rStyle w:val="27"/>
          <w:rFonts w:ascii="Times New Roman" w:hAnsi="Times New Roman" w:eastAsia="黑体"/>
          <w:b w:val="0"/>
        </w:rPr>
        <w:t>四部分 附件</w:t>
      </w:r>
      <w:bookmarkEnd w:id="54"/>
    </w:p>
    <w:tbl>
      <w:tblPr>
        <w:tblStyle w:val="15"/>
        <w:tblW w:w="9699" w:type="dxa"/>
        <w:jc w:val="center"/>
        <w:tblLayout w:type="fixed"/>
        <w:tblCellMar>
          <w:top w:w="0" w:type="dxa"/>
          <w:left w:w="108" w:type="dxa"/>
          <w:bottom w:w="0" w:type="dxa"/>
          <w:right w:w="108" w:type="dxa"/>
        </w:tblCellMar>
      </w:tblPr>
      <w:tblGrid>
        <w:gridCol w:w="1977"/>
        <w:gridCol w:w="1142"/>
        <w:gridCol w:w="1635"/>
        <w:gridCol w:w="1815"/>
        <w:gridCol w:w="1356"/>
        <w:gridCol w:w="1534"/>
        <w:gridCol w:w="240"/>
      </w:tblGrid>
      <w:tr>
        <w:tblPrEx>
          <w:tblCellMar>
            <w:top w:w="0" w:type="dxa"/>
            <w:left w:w="108" w:type="dxa"/>
            <w:bottom w:w="0" w:type="dxa"/>
            <w:right w:w="108" w:type="dxa"/>
          </w:tblCellMar>
        </w:tblPrEx>
        <w:trPr>
          <w:trHeight w:val="781" w:hRule="atLeast"/>
          <w:jc w:val="center"/>
        </w:trPr>
        <w:tc>
          <w:tcPr>
            <w:tcW w:w="9459" w:type="dxa"/>
            <w:gridSpan w:val="6"/>
            <w:tcBorders>
              <w:top w:val="nil"/>
              <w:left w:val="nil"/>
              <w:bottom w:val="nil"/>
              <w:right w:val="nil"/>
            </w:tcBorders>
            <w:shd w:val="clear" w:color="auto" w:fill="auto"/>
            <w:vAlign w:val="center"/>
          </w:tcPr>
          <w:p>
            <w:pPr>
              <w:widowControl/>
              <w:jc w:val="center"/>
              <w:textAlignment w:val="center"/>
              <w:rPr>
                <w:rFonts w:ascii="Times New Roman" w:hAnsi="Times New Roman"/>
                <w:b/>
                <w:sz w:val="32"/>
                <w:szCs w:val="32"/>
              </w:rPr>
            </w:pPr>
            <w:bookmarkStart w:id="55" w:name="_Toc15396618"/>
            <w:r>
              <w:rPr>
                <w:rFonts w:ascii="Times New Roman" w:hAnsi="Times New Roman"/>
                <w:b/>
                <w:color w:val="auto"/>
                <w:sz w:val="32"/>
                <w:szCs w:val="32"/>
                <w:highlight w:val="none"/>
                <w:shd w:val="clear" w:color="auto" w:fill="auto"/>
              </w:rPr>
              <w:t>2021年部门预算项目绩效目标自评</w:t>
            </w:r>
          </w:p>
        </w:tc>
        <w:tc>
          <w:tcPr>
            <w:tcW w:w="240" w:type="dxa"/>
            <w:tcBorders>
              <w:top w:val="nil"/>
              <w:left w:val="nil"/>
              <w:bottom w:val="nil"/>
              <w:right w:val="nil"/>
            </w:tcBorders>
            <w:shd w:val="clear" w:color="auto" w:fill="auto"/>
            <w:vAlign w:val="center"/>
          </w:tcPr>
          <w:p>
            <w:pPr>
              <w:widowControl/>
              <w:jc w:val="center"/>
              <w:textAlignment w:val="center"/>
              <w:rPr>
                <w:rFonts w:ascii="Times New Roman" w:hAnsi="Times New Roman"/>
                <w:b/>
                <w:kern w:val="0"/>
                <w:sz w:val="32"/>
                <w:szCs w:val="32"/>
              </w:rPr>
            </w:pPr>
          </w:p>
        </w:tc>
      </w:tr>
      <w:tr>
        <w:tblPrEx>
          <w:tblCellMar>
            <w:top w:w="0" w:type="dxa"/>
            <w:left w:w="108" w:type="dxa"/>
            <w:bottom w:w="0" w:type="dxa"/>
            <w:right w:w="108" w:type="dxa"/>
          </w:tblCellMar>
        </w:tblPrEx>
        <w:trPr>
          <w:gridAfter w:val="1"/>
          <w:wAfter w:w="240" w:type="dxa"/>
          <w:trHeight w:val="781"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主管部门及代码</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sz w:val="24"/>
              </w:rPr>
              <w:t>广元市昭化区卫生健康局</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sz w:val="24"/>
              </w:rPr>
              <w:t>广元市昭化区人民医院</w:t>
            </w:r>
          </w:p>
        </w:tc>
      </w:tr>
      <w:tr>
        <w:tblPrEx>
          <w:tblCellMar>
            <w:top w:w="0" w:type="dxa"/>
            <w:left w:w="108" w:type="dxa"/>
            <w:bottom w:w="0" w:type="dxa"/>
            <w:right w:w="108" w:type="dxa"/>
          </w:tblCellMar>
        </w:tblPrEx>
        <w:trPr>
          <w:gridAfter w:val="1"/>
          <w:wAfter w:w="240" w:type="dxa"/>
          <w:trHeight w:val="78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kern w:val="0"/>
                <w:sz w:val="24"/>
              </w:rPr>
            </w:pPr>
            <w:r>
              <w:rPr>
                <w:rFonts w:ascii="Times New Roman" w:hAnsi="Times New Roman" w:eastAsiaTheme="majorEastAsia"/>
                <w:kern w:val="0"/>
                <w:sz w:val="24"/>
              </w:rPr>
              <w:t>项目预算</w:t>
            </w:r>
          </w:p>
          <w:p>
            <w:pPr>
              <w:widowControl/>
              <w:jc w:val="center"/>
              <w:textAlignment w:val="center"/>
              <w:rPr>
                <w:rFonts w:ascii="Times New Roman" w:hAnsi="Times New Roman" w:eastAsiaTheme="majorEastAsia"/>
                <w:kern w:val="0"/>
                <w:sz w:val="24"/>
              </w:rPr>
            </w:pPr>
            <w:r>
              <w:rPr>
                <w:rFonts w:ascii="Times New Roman" w:hAnsi="Times New Roman" w:eastAsiaTheme="majorEastAsia"/>
                <w:kern w:val="0"/>
                <w:sz w:val="24"/>
              </w:rPr>
              <w:t>执行情况</w:t>
            </w:r>
          </w:p>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sz w:val="24"/>
              </w:rPr>
              <w:t>360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sz w:val="24"/>
              </w:rPr>
              <w:t>360</w:t>
            </w:r>
          </w:p>
        </w:tc>
      </w:tr>
      <w:tr>
        <w:tblPrEx>
          <w:tblCellMar>
            <w:top w:w="0" w:type="dxa"/>
            <w:left w:w="108" w:type="dxa"/>
            <w:bottom w:w="0" w:type="dxa"/>
            <w:right w:w="108" w:type="dxa"/>
          </w:tblCellMar>
        </w:tblPrEx>
        <w:trPr>
          <w:gridAfter w:val="1"/>
          <w:wAfter w:w="240" w:type="dxa"/>
          <w:trHeight w:val="78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kern w:val="0"/>
                <w:sz w:val="24"/>
              </w:rPr>
            </w:pPr>
            <w:r>
              <w:rPr>
                <w:rFonts w:ascii="Times New Roman" w:hAnsi="Times New Roman" w:eastAsiaTheme="majorEastAsia"/>
                <w:kern w:val="0"/>
                <w:sz w:val="24"/>
              </w:rPr>
              <w:t>其中：</w:t>
            </w:r>
          </w:p>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sz w:val="24"/>
              </w:rPr>
              <w:t>360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kern w:val="0"/>
                <w:sz w:val="24"/>
              </w:rPr>
            </w:pPr>
            <w:r>
              <w:rPr>
                <w:rFonts w:ascii="Times New Roman" w:hAnsi="Times New Roman" w:eastAsiaTheme="majorEastAsia"/>
                <w:kern w:val="0"/>
                <w:sz w:val="24"/>
              </w:rPr>
              <w:t>其中：</w:t>
            </w:r>
          </w:p>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sz w:val="24"/>
              </w:rPr>
              <w:t>360</w:t>
            </w:r>
          </w:p>
        </w:tc>
      </w:tr>
      <w:tr>
        <w:tblPrEx>
          <w:tblCellMar>
            <w:top w:w="0" w:type="dxa"/>
            <w:left w:w="108" w:type="dxa"/>
            <w:bottom w:w="0" w:type="dxa"/>
            <w:right w:w="108" w:type="dxa"/>
          </w:tblCellMar>
        </w:tblPrEx>
        <w:trPr>
          <w:gridAfter w:val="1"/>
          <w:wAfter w:w="240" w:type="dxa"/>
          <w:trHeight w:val="78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其他资金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kern w:val="0"/>
                <w:sz w:val="24"/>
              </w:rPr>
            </w:pPr>
            <w:r>
              <w:rPr>
                <w:rFonts w:ascii="Times New Roman" w:hAnsi="Times New Roman" w:eastAsiaTheme="majorEastAsia"/>
                <w:kern w:val="0"/>
                <w:sz w:val="24"/>
              </w:rPr>
              <w:t>年度总体目标</w:t>
            </w:r>
          </w:p>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完成情况</w:t>
            </w:r>
          </w:p>
        </w:tc>
        <w:tc>
          <w:tcPr>
            <w:tcW w:w="4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预期目标</w:t>
            </w: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目标实际完成情况</w:t>
            </w: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4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imes New Roman" w:hAnsi="Times New Roman" w:eastAsiaTheme="majorEastAsia"/>
                <w:sz w:val="24"/>
              </w:rPr>
            </w:pPr>
            <w:r>
              <w:rPr>
                <w:rFonts w:ascii="Times New Roman" w:hAnsi="Times New Roman" w:eastAsiaTheme="majorEastAsia"/>
                <w:sz w:val="24"/>
              </w:rPr>
              <w:t>完成项目还款计划</w:t>
            </w: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imes New Roman" w:hAnsi="Times New Roman" w:eastAsiaTheme="majorEastAsia"/>
                <w:sz w:val="24"/>
              </w:rPr>
            </w:pPr>
            <w:r>
              <w:rPr>
                <w:rFonts w:ascii="Times New Roman" w:hAnsi="Times New Roman" w:eastAsiaTheme="majorEastAsia"/>
                <w:sz w:val="24"/>
              </w:rPr>
              <w:t>全面完成</w:t>
            </w: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kern w:val="0"/>
                <w:sz w:val="24"/>
              </w:rPr>
            </w:pPr>
            <w:r>
              <w:rPr>
                <w:rFonts w:ascii="Times New Roman" w:hAnsi="Times New Roman" w:eastAsiaTheme="majorEastAsia"/>
                <w:kern w:val="0"/>
                <w:sz w:val="24"/>
              </w:rPr>
              <w:t>一级</w:t>
            </w:r>
          </w:p>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kern w:val="0"/>
                <w:sz w:val="24"/>
              </w:rPr>
            </w:pPr>
            <w:r>
              <w:rPr>
                <w:rFonts w:ascii="Times New Roman" w:hAnsi="Times New Roman" w:eastAsiaTheme="majorEastAsia"/>
                <w:kern w:val="0"/>
                <w:sz w:val="24"/>
              </w:rPr>
              <w:t>二级</w:t>
            </w:r>
          </w:p>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kern w:val="0"/>
                <w:sz w:val="24"/>
              </w:rPr>
            </w:pPr>
            <w:r>
              <w:rPr>
                <w:rFonts w:ascii="Times New Roman" w:hAnsi="Times New Roman" w:eastAsiaTheme="majorEastAsia"/>
                <w:kern w:val="0"/>
                <w:sz w:val="24"/>
              </w:rPr>
              <w:t>三级</w:t>
            </w:r>
          </w:p>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sz w:val="24"/>
              </w:rPr>
            </w:pPr>
            <w:r>
              <w:rPr>
                <w:rFonts w:ascii="Times New Roman" w:hAnsi="Times New Roman" w:eastAsiaTheme="majorEastAsia"/>
                <w:kern w:val="0"/>
                <w:sz w:val="24"/>
              </w:rPr>
              <w:t>实际完成指标值</w:t>
            </w: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kern w:val="0"/>
                <w:sz w:val="24"/>
              </w:rPr>
            </w:pPr>
            <w:r>
              <w:rPr>
                <w:rFonts w:ascii="Times New Roman" w:hAnsi="Times New Roman" w:eastAsiaTheme="majorEastAsia"/>
                <w:kern w:val="0"/>
                <w:sz w:val="24"/>
              </w:rPr>
              <w:t>完成</w:t>
            </w:r>
          </w:p>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化解医院债务</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完成还款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100%</w:t>
            </w: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及时足额偿还贷款本息</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Theme="majorEastAsia"/>
                <w:color w:val="000000"/>
                <w:sz w:val="24"/>
              </w:rPr>
            </w:pPr>
            <w:r>
              <w:rPr>
                <w:rFonts w:ascii="Times New Roman" w:hAnsi="Times New Roman" w:eastAsiaTheme="majorEastAsia"/>
                <w:color w:val="000000"/>
                <w:kern w:val="0"/>
                <w:sz w:val="24"/>
              </w:rPr>
              <w:t>优良中低差</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优</w:t>
            </w: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时效指标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完成年限</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1年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100%</w:t>
            </w: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成本指标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2021年化债费用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360万元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360万元</w:t>
            </w: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kern w:val="0"/>
                <w:sz w:val="24"/>
              </w:rPr>
            </w:pPr>
            <w:r>
              <w:rPr>
                <w:rFonts w:ascii="Times New Roman" w:hAnsi="Times New Roman" w:eastAsiaTheme="majorEastAsia"/>
                <w:kern w:val="0"/>
                <w:sz w:val="24"/>
              </w:rPr>
              <w:t>效益</w:t>
            </w:r>
          </w:p>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经济效益  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社会效益  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提升医疗服务提高业务水平</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color w:val="000000"/>
                <w:kern w:val="0"/>
                <w:sz w:val="24"/>
              </w:rPr>
              <w:t>优良中低差</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优</w:t>
            </w:r>
          </w:p>
        </w:tc>
      </w:tr>
      <w:tr>
        <w:tblPrEx>
          <w:tblCellMar>
            <w:top w:w="0" w:type="dxa"/>
            <w:left w:w="108" w:type="dxa"/>
            <w:bottom w:w="0" w:type="dxa"/>
            <w:right w:w="108" w:type="dxa"/>
          </w:tblCellMar>
        </w:tblPrEx>
        <w:trPr>
          <w:gridAfter w:val="1"/>
          <w:wAfter w:w="240" w:type="dxa"/>
          <w:trHeight w:val="781"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heme="majorEastAsia"/>
                <w:sz w:val="24"/>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kern w:val="0"/>
                <w:sz w:val="24"/>
              </w:rPr>
            </w:pPr>
            <w:r>
              <w:rPr>
                <w:rFonts w:ascii="Times New Roman" w:hAnsi="Times New Roman" w:eastAsiaTheme="majorEastAsia"/>
                <w:kern w:val="0"/>
                <w:sz w:val="24"/>
              </w:rPr>
              <w:t>满意</w:t>
            </w:r>
          </w:p>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kern w:val="0"/>
                <w:sz w:val="24"/>
              </w:rPr>
            </w:pPr>
            <w:r>
              <w:rPr>
                <w:rFonts w:ascii="Times New Roman" w:hAnsi="Times New Roman" w:eastAsiaTheme="majorEastAsia"/>
                <w:kern w:val="0"/>
                <w:sz w:val="24"/>
              </w:rPr>
              <w:t>满意度</w:t>
            </w:r>
          </w:p>
          <w:p>
            <w:pPr>
              <w:widowControl/>
              <w:jc w:val="center"/>
              <w:textAlignment w:val="bottom"/>
              <w:rPr>
                <w:rFonts w:ascii="Times New Roman" w:hAnsi="Times New Roman" w:eastAsiaTheme="majorEastAsia"/>
                <w:sz w:val="24"/>
              </w:rPr>
            </w:pPr>
            <w:r>
              <w:rPr>
                <w:rFonts w:ascii="Times New Roman" w:hAnsi="Times New Roman" w:eastAsiaTheme="majorEastAsia"/>
                <w:kern w:val="0"/>
                <w:sz w:val="24"/>
              </w:rPr>
              <w:t>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人民群众满意度</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Theme="majorEastAsia"/>
                <w:sz w:val="24"/>
              </w:rPr>
            </w:pPr>
            <w:r>
              <w:rPr>
                <w:rFonts w:ascii="Times New Roman" w:hAnsi="Times New Roman" w:eastAsiaTheme="majorEastAsia"/>
                <w:sz w:val="24"/>
              </w:rPr>
              <w:t>100%</w:t>
            </w:r>
          </w:p>
        </w:tc>
      </w:tr>
    </w:tbl>
    <w:p>
      <w:pPr>
        <w:spacing w:line="576" w:lineRule="exact"/>
        <w:jc w:val="center"/>
        <w:outlineLvl w:val="0"/>
        <w:rPr>
          <w:rStyle w:val="27"/>
          <w:rFonts w:ascii="Times New Roman" w:hAnsi="Times New Roman" w:eastAsia="黑体"/>
          <w:b w:val="0"/>
        </w:rPr>
      </w:pPr>
      <w:r>
        <w:rPr>
          <w:rFonts w:ascii="Times New Roman" w:hAnsi="Times New Roman" w:eastAsia="黑体"/>
          <w:sz w:val="44"/>
          <w:szCs w:val="44"/>
        </w:rPr>
        <w:t>第</w:t>
      </w:r>
      <w:r>
        <w:rPr>
          <w:rStyle w:val="27"/>
          <w:rFonts w:ascii="Times New Roman" w:hAnsi="Times New Roman" w:eastAsia="黑体"/>
          <w:b w:val="0"/>
        </w:rPr>
        <w:t>五部分 附表</w:t>
      </w:r>
      <w:bookmarkEnd w:id="53"/>
      <w:bookmarkEnd w:id="55"/>
      <w:bookmarkStart w:id="56" w:name="_Toc15396619"/>
    </w:p>
    <w:p>
      <w:pPr>
        <w:pStyle w:val="13"/>
        <w:spacing w:before="93"/>
        <w:ind w:firstLine="210"/>
        <w:rPr>
          <w:rFonts w:ascii="Times New Roman" w:hAnsi="Times New Roman"/>
        </w:rPr>
      </w:pPr>
    </w:p>
    <w:p>
      <w:pPr>
        <w:pStyle w:val="5"/>
        <w:spacing w:before="0" w:after="0" w:line="576" w:lineRule="exact"/>
        <w:ind w:firstLine="640" w:firstLineChars="200"/>
        <w:rPr>
          <w:rFonts w:ascii="Times New Roman" w:hAnsi="Times New Roman" w:eastAsia="仿宋" w:cs="Times New Roman"/>
        </w:rPr>
      </w:pPr>
      <w:r>
        <w:rPr>
          <w:rFonts w:ascii="Times New Roman" w:hAnsi="Times New Roman" w:eastAsia="仿宋" w:cs="Times New Roman"/>
          <w:b w:val="0"/>
        </w:rPr>
        <w:t>一、收</w:t>
      </w:r>
      <w:r>
        <w:rPr>
          <w:rStyle w:val="28"/>
          <w:rFonts w:ascii="Times New Roman" w:hAnsi="Times New Roman" w:eastAsia="仿宋" w:cs="Times New Roman"/>
          <w:b w:val="0"/>
          <w:bCs w:val="0"/>
        </w:rPr>
        <w:t>入支出决算总表</w:t>
      </w:r>
      <w:bookmarkEnd w:id="56"/>
    </w:p>
    <w:p>
      <w:pPr>
        <w:pStyle w:val="5"/>
        <w:spacing w:before="0" w:after="0" w:line="576" w:lineRule="exact"/>
        <w:ind w:firstLine="640" w:firstLineChars="200"/>
        <w:rPr>
          <w:rFonts w:ascii="Times New Roman" w:hAnsi="Times New Roman" w:eastAsia="仿宋" w:cs="Times New Roman"/>
        </w:rPr>
      </w:pPr>
      <w:bookmarkStart w:id="57" w:name="_Toc15396620"/>
      <w:r>
        <w:rPr>
          <w:rFonts w:ascii="Times New Roman" w:hAnsi="Times New Roman" w:eastAsia="仿宋" w:cs="Times New Roman"/>
          <w:b w:val="0"/>
        </w:rPr>
        <w:t>二、收</w:t>
      </w:r>
      <w:r>
        <w:rPr>
          <w:rStyle w:val="28"/>
          <w:rFonts w:ascii="Times New Roman" w:hAnsi="Times New Roman" w:eastAsia="仿宋" w:cs="Times New Roman"/>
          <w:b w:val="0"/>
          <w:bCs w:val="0"/>
        </w:rPr>
        <w:t>入决算表</w:t>
      </w:r>
      <w:bookmarkEnd w:id="57"/>
    </w:p>
    <w:p>
      <w:pPr>
        <w:pStyle w:val="5"/>
        <w:spacing w:before="0" w:after="0" w:line="576" w:lineRule="exact"/>
        <w:ind w:firstLine="640" w:firstLineChars="200"/>
        <w:rPr>
          <w:rFonts w:ascii="Times New Roman" w:hAnsi="Times New Roman" w:eastAsia="仿宋" w:cs="Times New Roman"/>
        </w:rPr>
      </w:pPr>
      <w:bookmarkStart w:id="58" w:name="_Toc15396621"/>
      <w:r>
        <w:rPr>
          <w:rStyle w:val="28"/>
          <w:rFonts w:ascii="Times New Roman" w:hAnsi="Times New Roman" w:eastAsia="仿宋" w:cs="Times New Roman"/>
          <w:b w:val="0"/>
          <w:bCs w:val="0"/>
        </w:rPr>
        <w:t>三、</w:t>
      </w:r>
      <w:r>
        <w:rPr>
          <w:rFonts w:ascii="Times New Roman" w:hAnsi="Times New Roman" w:eastAsia="仿宋" w:cs="Times New Roman"/>
          <w:b w:val="0"/>
        </w:rPr>
        <w:t>支</w:t>
      </w:r>
      <w:r>
        <w:rPr>
          <w:rStyle w:val="28"/>
          <w:rFonts w:ascii="Times New Roman" w:hAnsi="Times New Roman" w:eastAsia="仿宋" w:cs="Times New Roman"/>
          <w:b w:val="0"/>
          <w:bCs w:val="0"/>
        </w:rPr>
        <w:t>出决算表</w:t>
      </w:r>
      <w:bookmarkEnd w:id="58"/>
    </w:p>
    <w:p>
      <w:pPr>
        <w:pStyle w:val="5"/>
        <w:spacing w:before="0" w:after="0" w:line="576" w:lineRule="exact"/>
        <w:ind w:firstLine="640" w:firstLineChars="200"/>
        <w:rPr>
          <w:rFonts w:ascii="Times New Roman" w:hAnsi="Times New Roman" w:eastAsia="仿宋" w:cs="Times New Roman"/>
          <w:b w:val="0"/>
        </w:rPr>
      </w:pPr>
      <w:bookmarkStart w:id="59" w:name="_Toc15396622"/>
      <w:r>
        <w:rPr>
          <w:rStyle w:val="28"/>
          <w:rFonts w:ascii="Times New Roman" w:hAnsi="Times New Roman" w:eastAsia="仿宋" w:cs="Times New Roman"/>
          <w:b w:val="0"/>
          <w:bCs w:val="0"/>
        </w:rPr>
        <w:t>四、</w:t>
      </w:r>
      <w:r>
        <w:rPr>
          <w:rFonts w:ascii="Times New Roman" w:hAnsi="Times New Roman" w:eastAsia="仿宋" w:cs="Times New Roman"/>
          <w:b w:val="0"/>
        </w:rPr>
        <w:t>财</w:t>
      </w:r>
      <w:r>
        <w:rPr>
          <w:rStyle w:val="28"/>
          <w:rFonts w:ascii="Times New Roman" w:hAnsi="Times New Roman" w:eastAsia="仿宋" w:cs="Times New Roman"/>
          <w:b w:val="0"/>
          <w:bCs w:val="0"/>
        </w:rPr>
        <w:t>政拨款收入支出决算总表</w:t>
      </w:r>
      <w:bookmarkEnd w:id="59"/>
    </w:p>
    <w:p>
      <w:pPr>
        <w:pStyle w:val="5"/>
        <w:spacing w:before="0" w:after="0" w:line="576" w:lineRule="exact"/>
        <w:ind w:firstLine="640" w:firstLineChars="200"/>
        <w:rPr>
          <w:rStyle w:val="28"/>
          <w:rFonts w:ascii="Times New Roman" w:hAnsi="Times New Roman" w:eastAsia="仿宋" w:cs="Times New Roman"/>
          <w:b w:val="0"/>
          <w:bCs w:val="0"/>
        </w:rPr>
      </w:pPr>
      <w:bookmarkStart w:id="60" w:name="_Toc15396623"/>
      <w:r>
        <w:rPr>
          <w:rStyle w:val="28"/>
          <w:rFonts w:ascii="Times New Roman" w:hAnsi="Times New Roman" w:eastAsia="仿宋" w:cs="Times New Roman"/>
          <w:b w:val="0"/>
          <w:bCs w:val="0"/>
        </w:rPr>
        <w:t>五、</w:t>
      </w:r>
      <w:r>
        <w:rPr>
          <w:rFonts w:ascii="Times New Roman" w:hAnsi="Times New Roman" w:eastAsia="仿宋" w:cs="Times New Roman"/>
          <w:b w:val="0"/>
        </w:rPr>
        <w:t>财</w:t>
      </w:r>
      <w:r>
        <w:rPr>
          <w:rStyle w:val="28"/>
          <w:rFonts w:ascii="Times New Roman" w:hAnsi="Times New Roman" w:eastAsia="仿宋" w:cs="Times New Roman"/>
          <w:b w:val="0"/>
          <w:bCs w:val="0"/>
        </w:rPr>
        <w:t>政拨款支出决算明细表</w:t>
      </w:r>
      <w:bookmarkEnd w:id="60"/>
      <w:bookmarkStart w:id="61" w:name="_Toc15396624"/>
    </w:p>
    <w:p>
      <w:pPr>
        <w:pStyle w:val="5"/>
        <w:spacing w:before="0" w:after="0" w:line="576" w:lineRule="exact"/>
        <w:ind w:firstLine="640" w:firstLineChars="200"/>
        <w:rPr>
          <w:rFonts w:ascii="Times New Roman" w:hAnsi="Times New Roman" w:eastAsia="仿宋" w:cs="Times New Roman"/>
        </w:rPr>
      </w:pPr>
      <w:r>
        <w:rPr>
          <w:rStyle w:val="28"/>
          <w:rFonts w:ascii="Times New Roman" w:hAnsi="Times New Roman" w:eastAsia="仿宋" w:cs="Times New Roman"/>
          <w:b w:val="0"/>
          <w:bCs w:val="0"/>
        </w:rPr>
        <w:t>六、</w:t>
      </w:r>
      <w:r>
        <w:rPr>
          <w:rFonts w:ascii="Times New Roman" w:hAnsi="Times New Roman" w:eastAsia="仿宋" w:cs="Times New Roman"/>
          <w:b w:val="0"/>
        </w:rPr>
        <w:t>一</w:t>
      </w:r>
      <w:r>
        <w:rPr>
          <w:rStyle w:val="28"/>
          <w:rFonts w:ascii="Times New Roman" w:hAnsi="Times New Roman" w:eastAsia="仿宋" w:cs="Times New Roman"/>
          <w:b w:val="0"/>
          <w:bCs w:val="0"/>
        </w:rPr>
        <w:t>般公共预算财政拨款支出决算表</w:t>
      </w:r>
      <w:bookmarkEnd w:id="61"/>
    </w:p>
    <w:p>
      <w:pPr>
        <w:pStyle w:val="5"/>
        <w:spacing w:before="0" w:after="0" w:line="576" w:lineRule="exact"/>
        <w:ind w:firstLine="640" w:firstLineChars="200"/>
        <w:rPr>
          <w:rFonts w:ascii="Times New Roman" w:hAnsi="Times New Roman" w:eastAsia="仿宋" w:cs="Times New Roman"/>
        </w:rPr>
      </w:pPr>
      <w:bookmarkStart w:id="62" w:name="_Toc15396625"/>
      <w:r>
        <w:rPr>
          <w:rStyle w:val="28"/>
          <w:rFonts w:ascii="Times New Roman" w:hAnsi="Times New Roman" w:eastAsia="仿宋" w:cs="Times New Roman"/>
          <w:b w:val="0"/>
          <w:bCs w:val="0"/>
        </w:rPr>
        <w:t>七、</w:t>
      </w:r>
      <w:r>
        <w:rPr>
          <w:rFonts w:ascii="Times New Roman" w:hAnsi="Times New Roman" w:eastAsia="仿宋" w:cs="Times New Roman"/>
          <w:b w:val="0"/>
        </w:rPr>
        <w:t>一</w:t>
      </w:r>
      <w:r>
        <w:rPr>
          <w:rStyle w:val="28"/>
          <w:rFonts w:ascii="Times New Roman" w:hAnsi="Times New Roman" w:eastAsia="仿宋" w:cs="Times New Roman"/>
          <w:b w:val="0"/>
          <w:bCs w:val="0"/>
        </w:rPr>
        <w:t>般公共预算财政拨款支出决算明细表</w:t>
      </w:r>
      <w:bookmarkEnd w:id="62"/>
    </w:p>
    <w:p>
      <w:pPr>
        <w:pStyle w:val="5"/>
        <w:spacing w:before="0" w:after="0" w:line="576" w:lineRule="exact"/>
        <w:ind w:firstLine="640" w:firstLineChars="200"/>
        <w:rPr>
          <w:rFonts w:ascii="Times New Roman" w:hAnsi="Times New Roman" w:eastAsia="仿宋" w:cs="Times New Roman"/>
        </w:rPr>
      </w:pPr>
      <w:bookmarkStart w:id="63" w:name="_Toc15396626"/>
      <w:r>
        <w:rPr>
          <w:rStyle w:val="28"/>
          <w:rFonts w:ascii="Times New Roman" w:hAnsi="Times New Roman" w:eastAsia="仿宋" w:cs="Times New Roman"/>
          <w:b w:val="0"/>
          <w:bCs w:val="0"/>
        </w:rPr>
        <w:t>八、</w:t>
      </w:r>
      <w:r>
        <w:rPr>
          <w:rFonts w:ascii="Times New Roman" w:hAnsi="Times New Roman" w:eastAsia="仿宋" w:cs="Times New Roman"/>
          <w:b w:val="0"/>
        </w:rPr>
        <w:t>一</w:t>
      </w:r>
      <w:r>
        <w:rPr>
          <w:rStyle w:val="28"/>
          <w:rFonts w:ascii="Times New Roman" w:hAnsi="Times New Roman" w:eastAsia="仿宋" w:cs="Times New Roman"/>
          <w:b w:val="0"/>
          <w:bCs w:val="0"/>
        </w:rPr>
        <w:t>般公共预算财政拨款基本支出决算</w:t>
      </w:r>
      <w:r>
        <w:rPr>
          <w:rStyle w:val="28"/>
          <w:rFonts w:hint="eastAsia" w:ascii="Times New Roman" w:hAnsi="Times New Roman" w:eastAsia="仿宋" w:cs="Times New Roman"/>
          <w:b w:val="0"/>
          <w:bCs w:val="0"/>
        </w:rPr>
        <w:t>明细</w:t>
      </w:r>
      <w:r>
        <w:rPr>
          <w:rStyle w:val="28"/>
          <w:rFonts w:ascii="Times New Roman" w:hAnsi="Times New Roman" w:eastAsia="仿宋" w:cs="Times New Roman"/>
          <w:b w:val="0"/>
          <w:bCs w:val="0"/>
        </w:rPr>
        <w:t>表</w:t>
      </w:r>
      <w:bookmarkEnd w:id="63"/>
    </w:p>
    <w:p>
      <w:pPr>
        <w:pStyle w:val="5"/>
        <w:spacing w:before="0" w:after="0" w:line="576" w:lineRule="exact"/>
        <w:ind w:firstLine="640" w:firstLineChars="200"/>
        <w:rPr>
          <w:rFonts w:ascii="Times New Roman" w:hAnsi="Times New Roman" w:eastAsia="仿宋" w:cs="Times New Roman"/>
        </w:rPr>
      </w:pPr>
      <w:bookmarkStart w:id="64" w:name="_Toc15396627"/>
      <w:r>
        <w:rPr>
          <w:rStyle w:val="28"/>
          <w:rFonts w:ascii="Times New Roman" w:hAnsi="Times New Roman" w:eastAsia="仿宋" w:cs="Times New Roman"/>
          <w:b w:val="0"/>
          <w:bCs w:val="0"/>
        </w:rPr>
        <w:t>九、</w:t>
      </w:r>
      <w:r>
        <w:rPr>
          <w:rFonts w:ascii="Times New Roman" w:hAnsi="Times New Roman" w:eastAsia="仿宋" w:cs="Times New Roman"/>
          <w:b w:val="0"/>
        </w:rPr>
        <w:t>一</w:t>
      </w:r>
      <w:r>
        <w:rPr>
          <w:rStyle w:val="28"/>
          <w:rFonts w:ascii="Times New Roman" w:hAnsi="Times New Roman" w:eastAsia="仿宋" w:cs="Times New Roman"/>
          <w:b w:val="0"/>
          <w:bCs w:val="0"/>
        </w:rPr>
        <w:t>般公共预算财政拨款项目支出决算</w:t>
      </w:r>
      <w:r>
        <w:rPr>
          <w:rStyle w:val="28"/>
          <w:rFonts w:hint="eastAsia" w:ascii="Times New Roman" w:hAnsi="Times New Roman" w:eastAsia="仿宋" w:cs="Times New Roman"/>
          <w:b w:val="0"/>
          <w:bCs w:val="0"/>
        </w:rPr>
        <w:t>明细</w:t>
      </w:r>
      <w:r>
        <w:rPr>
          <w:rStyle w:val="28"/>
          <w:rFonts w:ascii="Times New Roman" w:hAnsi="Times New Roman" w:eastAsia="仿宋" w:cs="Times New Roman"/>
          <w:b w:val="0"/>
          <w:bCs w:val="0"/>
        </w:rPr>
        <w:t>表</w:t>
      </w:r>
      <w:bookmarkEnd w:id="64"/>
    </w:p>
    <w:p>
      <w:pPr>
        <w:pStyle w:val="5"/>
        <w:spacing w:before="0" w:after="0" w:line="576" w:lineRule="exact"/>
        <w:ind w:firstLine="640" w:firstLineChars="200"/>
        <w:rPr>
          <w:rFonts w:ascii="Times New Roman" w:hAnsi="Times New Roman" w:eastAsia="仿宋" w:cs="Times New Roman"/>
        </w:rPr>
      </w:pPr>
      <w:bookmarkStart w:id="65" w:name="_Toc15396628"/>
      <w:r>
        <w:rPr>
          <w:rStyle w:val="28"/>
          <w:rFonts w:ascii="Times New Roman" w:hAnsi="Times New Roman" w:eastAsia="仿宋" w:cs="Times New Roman"/>
          <w:b w:val="0"/>
          <w:bCs w:val="0"/>
        </w:rPr>
        <w:t>十、</w:t>
      </w:r>
      <w:r>
        <w:rPr>
          <w:rFonts w:ascii="Times New Roman" w:hAnsi="Times New Roman" w:eastAsia="仿宋" w:cs="Times New Roman"/>
          <w:b w:val="0"/>
        </w:rPr>
        <w:t>一</w:t>
      </w:r>
      <w:r>
        <w:rPr>
          <w:rStyle w:val="28"/>
          <w:rFonts w:ascii="Times New Roman" w:hAnsi="Times New Roman" w:eastAsia="仿宋" w:cs="Times New Roman"/>
          <w:b w:val="0"/>
          <w:bCs w:val="0"/>
        </w:rPr>
        <w:t>般公共预算财政拨款“三公”经费支出决算表</w:t>
      </w:r>
      <w:bookmarkEnd w:id="65"/>
    </w:p>
    <w:p>
      <w:pPr>
        <w:pStyle w:val="5"/>
        <w:spacing w:before="0" w:after="0" w:line="576" w:lineRule="exact"/>
        <w:ind w:firstLine="640" w:firstLineChars="200"/>
        <w:rPr>
          <w:rFonts w:ascii="Times New Roman" w:hAnsi="Times New Roman" w:eastAsia="仿宋" w:cs="Times New Roman"/>
        </w:rPr>
      </w:pPr>
      <w:bookmarkStart w:id="66" w:name="_Toc15396629"/>
      <w:r>
        <w:rPr>
          <w:rStyle w:val="28"/>
          <w:rFonts w:ascii="Times New Roman" w:hAnsi="Times New Roman" w:eastAsia="仿宋" w:cs="Times New Roman"/>
          <w:b w:val="0"/>
          <w:bCs w:val="0"/>
        </w:rPr>
        <w:t>十一、</w:t>
      </w:r>
      <w:r>
        <w:rPr>
          <w:rFonts w:ascii="Times New Roman" w:hAnsi="Times New Roman" w:eastAsia="仿宋" w:cs="Times New Roman"/>
          <w:b w:val="0"/>
        </w:rPr>
        <w:t>政</w:t>
      </w:r>
      <w:r>
        <w:rPr>
          <w:rStyle w:val="28"/>
          <w:rFonts w:ascii="Times New Roman" w:hAnsi="Times New Roman" w:eastAsia="仿宋" w:cs="Times New Roman"/>
          <w:b w:val="0"/>
          <w:bCs w:val="0"/>
        </w:rPr>
        <w:t>府性基金预算财政拨款收入支出决算</w:t>
      </w:r>
      <w:r>
        <w:rPr>
          <w:rStyle w:val="28"/>
          <w:rFonts w:hint="eastAsia" w:ascii="Times New Roman" w:hAnsi="Times New Roman" w:eastAsia="仿宋" w:cs="Times New Roman"/>
          <w:b w:val="0"/>
          <w:bCs w:val="0"/>
        </w:rPr>
        <w:t>明细</w:t>
      </w:r>
      <w:r>
        <w:rPr>
          <w:rStyle w:val="28"/>
          <w:rFonts w:ascii="Times New Roman" w:hAnsi="Times New Roman" w:eastAsia="仿宋" w:cs="Times New Roman"/>
          <w:b w:val="0"/>
          <w:bCs w:val="0"/>
        </w:rPr>
        <w:t>表</w:t>
      </w:r>
      <w:bookmarkEnd w:id="66"/>
    </w:p>
    <w:p>
      <w:pPr>
        <w:pStyle w:val="5"/>
        <w:spacing w:before="0" w:after="0" w:line="576" w:lineRule="exact"/>
        <w:ind w:firstLine="640" w:firstLineChars="200"/>
        <w:rPr>
          <w:rFonts w:ascii="Times New Roman" w:hAnsi="Times New Roman" w:eastAsia="仿宋" w:cs="Times New Roman"/>
        </w:rPr>
      </w:pPr>
      <w:bookmarkStart w:id="67" w:name="_Toc15396630"/>
      <w:r>
        <w:rPr>
          <w:rStyle w:val="28"/>
          <w:rFonts w:ascii="Times New Roman" w:hAnsi="Times New Roman" w:eastAsia="仿宋" w:cs="Times New Roman"/>
          <w:b w:val="0"/>
          <w:bCs w:val="0"/>
        </w:rPr>
        <w:t>十二、</w:t>
      </w:r>
      <w:r>
        <w:rPr>
          <w:rFonts w:ascii="Times New Roman" w:hAnsi="Times New Roman" w:eastAsia="仿宋" w:cs="Times New Roman"/>
          <w:b w:val="0"/>
        </w:rPr>
        <w:t>政</w:t>
      </w:r>
      <w:r>
        <w:rPr>
          <w:rStyle w:val="28"/>
          <w:rFonts w:ascii="Times New Roman" w:hAnsi="Times New Roman" w:eastAsia="仿宋" w:cs="Times New Roman"/>
          <w:b w:val="0"/>
          <w:bCs w:val="0"/>
        </w:rPr>
        <w:t>府性基金预算财政拨款“三公”经费支出决算表</w:t>
      </w:r>
      <w:bookmarkEnd w:id="67"/>
    </w:p>
    <w:p>
      <w:pPr>
        <w:pStyle w:val="5"/>
        <w:spacing w:before="0" w:after="0" w:line="576" w:lineRule="exact"/>
        <w:ind w:firstLine="640" w:firstLineChars="200"/>
        <w:rPr>
          <w:rStyle w:val="28"/>
          <w:rFonts w:ascii="Times New Roman" w:hAnsi="Times New Roman" w:eastAsia="仿宋" w:cs="Times New Roman"/>
          <w:b w:val="0"/>
          <w:bCs w:val="0"/>
        </w:rPr>
      </w:pPr>
      <w:bookmarkStart w:id="68" w:name="_Toc15396631"/>
      <w:r>
        <w:rPr>
          <w:rStyle w:val="28"/>
          <w:rFonts w:ascii="Times New Roman" w:hAnsi="Times New Roman" w:eastAsia="仿宋" w:cs="Times New Roman"/>
          <w:b w:val="0"/>
          <w:bCs w:val="0"/>
        </w:rPr>
        <w:t>十三、</w:t>
      </w:r>
      <w:r>
        <w:rPr>
          <w:rFonts w:ascii="Times New Roman" w:hAnsi="Times New Roman" w:eastAsia="仿宋" w:cs="Times New Roman"/>
          <w:b w:val="0"/>
        </w:rPr>
        <w:t>国</w:t>
      </w:r>
      <w:r>
        <w:rPr>
          <w:rStyle w:val="28"/>
          <w:rFonts w:ascii="Times New Roman" w:hAnsi="Times New Roman" w:eastAsia="仿宋" w:cs="Times New Roman"/>
          <w:b w:val="0"/>
          <w:bCs w:val="0"/>
        </w:rPr>
        <w:t>有资本经营预算财政拨款收入支出决算表</w:t>
      </w:r>
      <w:bookmarkEnd w:id="68"/>
    </w:p>
    <w:p>
      <w:pPr>
        <w:spacing w:line="576" w:lineRule="exact"/>
        <w:ind w:firstLine="640" w:firstLineChars="200"/>
        <w:rPr>
          <w:rFonts w:ascii="Times New Roman" w:hAnsi="Times New Roman" w:eastAsia="仿宋"/>
        </w:rPr>
      </w:pPr>
      <w:r>
        <w:rPr>
          <w:rStyle w:val="28"/>
          <w:rFonts w:ascii="Times New Roman" w:hAnsi="Times New Roman" w:eastAsia="仿宋" w:cs="Times New Roman"/>
          <w:b w:val="0"/>
          <w:bCs w:val="0"/>
        </w:rPr>
        <w:t>十四、国有资本经营预算财政拨款支出决算表</w:t>
      </w:r>
    </w:p>
    <w:sectPr>
      <w:footerReference r:id="rId8" w:type="first"/>
      <w:footerReference r:id="rId7" w:type="default"/>
      <w:pgSz w:w="11906" w:h="16838"/>
      <w:pgMar w:top="2098" w:right="1474" w:bottom="1985" w:left="1588" w:header="851" w:footer="153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heme="majorEastAsia" w:hAnsiTheme="majorEastAsia" w:eastAsiaTheme="major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DT6VUDpAQAA&#10;ygMAAA4AAAAAAAAAAQAgAAAAHgEAAGRycy9lMm9Eb2MueG1sUEsFBgAAAAAGAAYAWQEAAHkFAAAA&#10;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sdt>
      <w:sdtPr>
        <w:rPr>
          <w:rFonts w:asciiTheme="majorEastAsia" w:hAnsiTheme="majorEastAsia" w:eastAsiaTheme="majorEastAsia"/>
          <w:sz w:val="24"/>
          <w:szCs w:val="24"/>
        </w:rPr>
        <w:id w:val="38579679"/>
        <w:docPartObj>
          <w:docPartGallery w:val="autotext"/>
        </w:docPartObj>
      </w:sdtPr>
      <w:sdtEndPr>
        <w:rPr>
          <w:rFonts w:asciiTheme="majorEastAsia" w:hAnsiTheme="majorEastAsia" w:eastAsiaTheme="majorEastAsia"/>
          <w:sz w:val="24"/>
          <w:szCs w:val="24"/>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JyPukBAADK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i8BGKYxoGff/44/7o7//5O&#10;luXzKinUu1Bj4K3D0Di8sQPuzXwf8DIRH1qv0x8pEfSjvqeLvmKIhKekVbValeji6JsPiF/cpzsf&#10;4jthNUkGBY8DzLqy44cQx9A5JFUz9kYqlYeoDOkpvLqqrnLCxYPgymCNRGJsNllx2A0Ts51tTkgM&#10;nwQW7Kz/BqTHhaBgcP+BqPcG9U67Mxt+NnazwQzHRAoRyGi+jeOOHZyX+y5vXWo3uNeHiC1nJqmN&#10;sfbUHY44azGtY9qhv8856v4Jb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GdScj7pAQAA&#10;ygMAAA4AAAAAAAAAAQAgAAAAHgEAAGRycy9lMm9Eb2MueG1sUEsFBgAAAAAGAAYAWQEAAHkFAAAA&#10;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heme="majorEastAsia" w:hAnsiTheme="majorEastAsia" w:eastAsiaTheme="majorEastAsia"/>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Px1l9HpAQAA&#10;ygMAAA4AAAAAAAAAAQAgAAAAHgEAAGRycy9lMm9Eb2MueG1sUEsFBgAAAAAGAAYAWQEAAHkFAAAA&#10;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4"/>
        <w:szCs w:val="24"/>
      </w:rPr>
      <w:id w:val="38579677"/>
      <w:docPartObj>
        <w:docPartGallery w:val="autotext"/>
      </w:docPartObj>
    </w:sdtPr>
    <w:sdtEndPr>
      <w:rPr>
        <w:rFonts w:asciiTheme="majorEastAsia" w:hAnsiTheme="majorEastAsia" w:eastAsiaTheme="majorEastAsia"/>
        <w:sz w:val="24"/>
        <w:szCs w:val="24"/>
      </w:rPr>
    </w:sdtEndPr>
    <w:sdtContent>
      <w:p>
        <w:pPr>
          <w:pStyle w:val="10"/>
          <w:jc w:val="center"/>
          <w:rPr>
            <w:rFonts w:asciiTheme="majorEastAsia" w:hAnsiTheme="majorEastAsia" w:eastAsiaTheme="majorEastAsia"/>
            <w:sz w:val="24"/>
            <w:szCs w:val="24"/>
          </w:rPr>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PAGE   \* MERGEFORMAT </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1</w:t>
        </w:r>
        <w:r>
          <w:rPr>
            <w:rFonts w:asciiTheme="majorEastAsia" w:hAnsiTheme="majorEastAsia" w:eastAsiaTheme="majorEastAsia"/>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2F5B44BB"/>
    <w:multiLevelType w:val="singleLevel"/>
    <w:tmpl w:val="2F5B44B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MGNiOTVjZTA5ZDYyM2ZiMDViMTVkMmUxYjkwYTIifQ=="/>
  </w:docVars>
  <w:rsids>
    <w:rsidRoot w:val="00F1361C"/>
    <w:rsid w:val="000222C6"/>
    <w:rsid w:val="0002549F"/>
    <w:rsid w:val="000468DB"/>
    <w:rsid w:val="0006487A"/>
    <w:rsid w:val="00065F8F"/>
    <w:rsid w:val="00070A43"/>
    <w:rsid w:val="000768F2"/>
    <w:rsid w:val="0009184B"/>
    <w:rsid w:val="00092FEE"/>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26EC"/>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20B"/>
    <w:rsid w:val="00434489"/>
    <w:rsid w:val="00437085"/>
    <w:rsid w:val="00443880"/>
    <w:rsid w:val="004464F4"/>
    <w:rsid w:val="00471401"/>
    <w:rsid w:val="00473F31"/>
    <w:rsid w:val="00481779"/>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9687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A6FA6"/>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4EAD"/>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7F74"/>
    <w:rsid w:val="00A91760"/>
    <w:rsid w:val="00A92BC8"/>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70C0"/>
    <w:rsid w:val="00BF5BD6"/>
    <w:rsid w:val="00C03E31"/>
    <w:rsid w:val="00C33E72"/>
    <w:rsid w:val="00C354B2"/>
    <w:rsid w:val="00C35554"/>
    <w:rsid w:val="00C4127B"/>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6A70D6"/>
    <w:rsid w:val="0A2032A3"/>
    <w:rsid w:val="0B8A37D8"/>
    <w:rsid w:val="0FD76BE7"/>
    <w:rsid w:val="100C3860"/>
    <w:rsid w:val="10C055FF"/>
    <w:rsid w:val="118107EC"/>
    <w:rsid w:val="11DD6519"/>
    <w:rsid w:val="16BB723D"/>
    <w:rsid w:val="18015F3F"/>
    <w:rsid w:val="195C6C9D"/>
    <w:rsid w:val="1BE8440E"/>
    <w:rsid w:val="1D155CEE"/>
    <w:rsid w:val="20F57F95"/>
    <w:rsid w:val="217F568E"/>
    <w:rsid w:val="236833B7"/>
    <w:rsid w:val="240371BF"/>
    <w:rsid w:val="252376B0"/>
    <w:rsid w:val="25C741E6"/>
    <w:rsid w:val="27842671"/>
    <w:rsid w:val="29FD04D3"/>
    <w:rsid w:val="2A4F706E"/>
    <w:rsid w:val="2ABE7A3E"/>
    <w:rsid w:val="2EFA178C"/>
    <w:rsid w:val="30B46D73"/>
    <w:rsid w:val="319F7F4E"/>
    <w:rsid w:val="32BF4B25"/>
    <w:rsid w:val="33C60D28"/>
    <w:rsid w:val="37397F78"/>
    <w:rsid w:val="39AE70AB"/>
    <w:rsid w:val="3BDA4950"/>
    <w:rsid w:val="3C0C0783"/>
    <w:rsid w:val="3F795B0E"/>
    <w:rsid w:val="3F9F3A96"/>
    <w:rsid w:val="3FC40D6D"/>
    <w:rsid w:val="42597651"/>
    <w:rsid w:val="42D812EB"/>
    <w:rsid w:val="493C27E9"/>
    <w:rsid w:val="495A6E9A"/>
    <w:rsid w:val="496F39ED"/>
    <w:rsid w:val="49FF41D3"/>
    <w:rsid w:val="4A185DC8"/>
    <w:rsid w:val="4B6C0650"/>
    <w:rsid w:val="4BE068DB"/>
    <w:rsid w:val="4BF6002B"/>
    <w:rsid w:val="4ECE2238"/>
    <w:rsid w:val="51DB4B86"/>
    <w:rsid w:val="542930E1"/>
    <w:rsid w:val="55333C3E"/>
    <w:rsid w:val="55A34E57"/>
    <w:rsid w:val="56A417B8"/>
    <w:rsid w:val="59132CCA"/>
    <w:rsid w:val="64CA39A1"/>
    <w:rsid w:val="656B46CF"/>
    <w:rsid w:val="69710162"/>
    <w:rsid w:val="6C4A05C8"/>
    <w:rsid w:val="6C8A4D8D"/>
    <w:rsid w:val="72734D90"/>
    <w:rsid w:val="74E366CA"/>
    <w:rsid w:val="75144B5E"/>
    <w:rsid w:val="78DC0523"/>
    <w:rsid w:val="790B3B1C"/>
    <w:rsid w:val="79E7B28D"/>
    <w:rsid w:val="7CAB2CA4"/>
    <w:rsid w:val="7D1832C8"/>
    <w:rsid w:val="7D3B1637"/>
    <w:rsid w:val="7D935F5F"/>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styleId="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Body Text Indent"/>
    <w:basedOn w:val="1"/>
    <w:unhideWhenUsed/>
    <w:qFormat/>
    <w:uiPriority w:val="99"/>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w:basedOn w:val="2"/>
    <w:next w:val="1"/>
    <w:qFormat/>
    <w:uiPriority w:val="0"/>
    <w:pPr>
      <w:spacing w:after="120"/>
      <w:ind w:firstLine="420" w:firstLineChars="100"/>
    </w:pPr>
    <w:rPr>
      <w:rFonts w:ascii="Times New Roman" w:eastAsia="宋体"/>
      <w:sz w:val="21"/>
    </w:rPr>
  </w:style>
  <w:style w:type="paragraph" w:styleId="14">
    <w:name w:val="Body Text First Indent 2"/>
    <w:basedOn w:val="7"/>
    <w:next w:val="1"/>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0"/>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emf"/><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4403</Words>
  <Characters>4756</Characters>
  <Lines>36</Lines>
  <Paragraphs>10</Paragraphs>
  <TotalTime>3</TotalTime>
  <ScaleCrop>false</ScaleCrop>
  <LinksUpToDate>false</LinksUpToDate>
  <CharactersWithSpaces>4875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2023-09-26T02:19:23Z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28EC2AF0ABD944E5AFA4AC07F8BD4B80</vt:lpwstr>
  </property>
</Properties>
</file>