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B0AB">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bookmarkStart w:id="107" w:name="_GoBack"/>
      <w:bookmarkEnd w:id="107"/>
    </w:p>
    <w:p w14:paraId="47131675">
      <w:pPr>
        <w:spacing w:line="600" w:lineRule="exact"/>
        <w:jc w:val="center"/>
        <w:outlineLvl w:val="9"/>
        <w:rPr>
          <w:rFonts w:ascii="方正小标宋简体" w:hAnsi="宋体" w:eastAsia="方正小标宋简体"/>
          <w:color w:val="auto"/>
          <w:sz w:val="72"/>
          <w:szCs w:val="72"/>
          <w:highlight w:val="none"/>
        </w:rPr>
      </w:pPr>
    </w:p>
    <w:p w14:paraId="68B46253">
      <w:pPr>
        <w:spacing w:line="600" w:lineRule="exact"/>
        <w:jc w:val="center"/>
        <w:outlineLvl w:val="9"/>
        <w:rPr>
          <w:rFonts w:ascii="方正小标宋简体" w:hAnsi="宋体" w:eastAsia="方正小标宋简体"/>
          <w:color w:val="auto"/>
          <w:sz w:val="72"/>
          <w:szCs w:val="72"/>
          <w:highlight w:val="none"/>
        </w:rPr>
      </w:pPr>
    </w:p>
    <w:p w14:paraId="0B3FE720">
      <w:pPr>
        <w:spacing w:line="600" w:lineRule="exact"/>
        <w:jc w:val="center"/>
        <w:outlineLvl w:val="9"/>
        <w:rPr>
          <w:rFonts w:ascii="方正小标宋简体" w:hAnsi="宋体" w:eastAsia="方正小标宋简体"/>
          <w:color w:val="auto"/>
          <w:sz w:val="58"/>
          <w:szCs w:val="58"/>
          <w:highlight w:val="none"/>
        </w:rPr>
      </w:pPr>
    </w:p>
    <w:p w14:paraId="6445BB5F">
      <w:pPr>
        <w:adjustRightInd w:val="0"/>
        <w:snapToGrid w:val="0"/>
        <w:spacing w:line="360" w:lineRule="auto"/>
        <w:jc w:val="center"/>
        <w:outlineLvl w:val="0"/>
        <w:rPr>
          <w:rFonts w:hint="eastAsia" w:ascii="方正小标宋简体" w:hAnsi="方正小标宋简体" w:eastAsia="方正小标宋简体" w:cs="方正小标宋简体"/>
          <w:color w:val="auto"/>
          <w:sz w:val="58"/>
          <w:szCs w:val="58"/>
          <w:highlight w:val="none"/>
        </w:rPr>
      </w:pPr>
      <w:bookmarkStart w:id="1" w:name="_Toc15377425"/>
      <w:bookmarkStart w:id="2" w:name="_Toc15396475"/>
      <w:bookmarkStart w:id="3" w:name="_Toc15377193"/>
      <w:bookmarkStart w:id="4" w:name="_Toc15378441"/>
      <w:bookmarkStart w:id="5" w:name="_Toc15396597"/>
      <w:bookmarkStart w:id="6" w:name="_Toc26128"/>
      <w:bookmarkStart w:id="7" w:name="_Toc26502"/>
      <w:r>
        <w:rPr>
          <w:rFonts w:hint="eastAsia" w:ascii="方正小标宋简体" w:hAnsi="方正小标宋简体" w:eastAsia="方正小标宋简体" w:cs="方正小标宋简体"/>
          <w:color w:val="auto"/>
          <w:sz w:val="58"/>
          <w:szCs w:val="58"/>
          <w:highlight w:val="none"/>
        </w:rPr>
        <w:t>20</w:t>
      </w:r>
      <w:r>
        <w:rPr>
          <w:rFonts w:hint="eastAsia" w:ascii="方正小标宋简体" w:hAnsi="方正小标宋简体" w:eastAsia="方正小标宋简体" w:cs="方正小标宋简体"/>
          <w:color w:val="auto"/>
          <w:sz w:val="58"/>
          <w:szCs w:val="58"/>
          <w:highlight w:val="none"/>
          <w:lang w:val="en-US" w:eastAsia="zh-CN"/>
        </w:rPr>
        <w:t>21</w:t>
      </w:r>
      <w:r>
        <w:rPr>
          <w:rFonts w:hint="eastAsia" w:ascii="方正小标宋简体" w:hAnsi="方正小标宋简体" w:eastAsia="方正小标宋简体" w:cs="方正小标宋简体"/>
          <w:color w:val="auto"/>
          <w:sz w:val="58"/>
          <w:szCs w:val="58"/>
          <w:highlight w:val="none"/>
        </w:rPr>
        <w:t>年度</w:t>
      </w:r>
      <w:bookmarkEnd w:id="1"/>
      <w:bookmarkEnd w:id="2"/>
      <w:bookmarkEnd w:id="3"/>
      <w:bookmarkEnd w:id="4"/>
      <w:bookmarkEnd w:id="5"/>
      <w:bookmarkEnd w:id="6"/>
      <w:bookmarkEnd w:id="7"/>
    </w:p>
    <w:p w14:paraId="5B0F1811">
      <w:pPr>
        <w:adjustRightInd w:val="0"/>
        <w:snapToGrid w:val="0"/>
        <w:spacing w:line="360" w:lineRule="auto"/>
        <w:jc w:val="center"/>
        <w:outlineLvl w:val="0"/>
        <w:rPr>
          <w:rFonts w:hint="eastAsia" w:ascii="方正小标宋简体" w:hAnsi="方正小标宋简体" w:eastAsia="方正小标宋简体" w:cs="方正小标宋简体"/>
          <w:color w:val="auto"/>
          <w:sz w:val="58"/>
          <w:szCs w:val="58"/>
          <w:highlight w:val="none"/>
          <w:lang w:val="en-US" w:eastAsia="zh-CN"/>
        </w:rPr>
      </w:pPr>
      <w:bookmarkStart w:id="8" w:name="_Toc24147"/>
      <w:bookmarkStart w:id="9" w:name="_Toc1412"/>
      <w:bookmarkStart w:id="10" w:name="_Toc15377194"/>
      <w:bookmarkStart w:id="11" w:name="_Toc15396476"/>
      <w:bookmarkStart w:id="12" w:name="_Toc15377426"/>
      <w:bookmarkStart w:id="13" w:name="_Toc15396598"/>
      <w:bookmarkStart w:id="14" w:name="_Toc15378442"/>
      <w:r>
        <w:rPr>
          <w:rFonts w:hint="eastAsia" w:ascii="方正小标宋简体" w:hAnsi="方正小标宋简体" w:eastAsia="方正小标宋简体" w:cs="方正小标宋简体"/>
          <w:color w:val="auto"/>
          <w:sz w:val="58"/>
          <w:szCs w:val="58"/>
          <w:highlight w:val="none"/>
          <w:lang w:val="en-US" w:eastAsia="zh-CN"/>
        </w:rPr>
        <w:t>四川省</w:t>
      </w:r>
      <w:bookmarkEnd w:id="0"/>
      <w:bookmarkStart w:id="15" w:name="_Toc15306268"/>
      <w:r>
        <w:rPr>
          <w:rFonts w:hint="eastAsia" w:ascii="方正小标宋简体" w:hAnsi="方正小标宋简体" w:eastAsia="方正小标宋简体" w:cs="方正小标宋简体"/>
          <w:color w:val="auto"/>
          <w:sz w:val="58"/>
          <w:szCs w:val="58"/>
          <w:highlight w:val="none"/>
          <w:lang w:val="en-US" w:eastAsia="zh-CN"/>
        </w:rPr>
        <w:t>广元市昭化区科学技术协会</w:t>
      </w:r>
      <w:bookmarkEnd w:id="8"/>
      <w:bookmarkEnd w:id="9"/>
    </w:p>
    <w:p w14:paraId="3B41F162">
      <w:pPr>
        <w:adjustRightInd w:val="0"/>
        <w:snapToGrid w:val="0"/>
        <w:spacing w:line="360" w:lineRule="auto"/>
        <w:jc w:val="center"/>
        <w:outlineLvl w:val="0"/>
        <w:rPr>
          <w:rFonts w:hint="eastAsia" w:ascii="方正小标宋简体" w:hAnsi="方正小标宋简体" w:eastAsia="方正小标宋简体" w:cs="方正小标宋简体"/>
          <w:color w:val="auto"/>
          <w:sz w:val="58"/>
          <w:szCs w:val="58"/>
          <w:highlight w:val="none"/>
          <w:lang w:eastAsia="zh-CN"/>
        </w:rPr>
      </w:pPr>
      <w:bookmarkStart w:id="16" w:name="_Toc19463"/>
      <w:bookmarkStart w:id="17" w:name="_Toc5045"/>
      <w:r>
        <w:rPr>
          <w:rFonts w:hint="eastAsia" w:ascii="方正小标宋简体" w:hAnsi="方正小标宋简体" w:eastAsia="方正小标宋简体" w:cs="方正小标宋简体"/>
          <w:color w:val="auto"/>
          <w:sz w:val="58"/>
          <w:szCs w:val="58"/>
          <w:highlight w:val="none"/>
          <w:lang w:eastAsia="zh-CN"/>
        </w:rPr>
        <w:t>部门决算</w:t>
      </w:r>
      <w:bookmarkEnd w:id="10"/>
      <w:bookmarkEnd w:id="11"/>
      <w:bookmarkEnd w:id="12"/>
      <w:bookmarkEnd w:id="13"/>
      <w:bookmarkEnd w:id="14"/>
      <w:bookmarkEnd w:id="15"/>
      <w:bookmarkEnd w:id="16"/>
      <w:bookmarkEnd w:id="17"/>
    </w:p>
    <w:p w14:paraId="321E9E71">
      <w:pPr>
        <w:keepNext w:val="0"/>
        <w:keepLines w:val="0"/>
        <w:pageBreakBefore w:val="0"/>
        <w:widowControl/>
        <w:kinsoku/>
        <w:wordWrap/>
        <w:overflowPunct/>
        <w:topLinePunct w:val="0"/>
        <w:autoSpaceDE/>
        <w:autoSpaceDN/>
        <w:bidi w:val="0"/>
        <w:adjustRightInd/>
        <w:snapToGrid/>
        <w:spacing w:line="576" w:lineRule="exact"/>
        <w:jc w:val="center"/>
        <w:textAlignment w:val="auto"/>
      </w:pPr>
      <w: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sdt>
      <w:sdtPr>
        <w:rPr>
          <w:rFonts w:ascii="宋体" w:hAnsi="宋体" w:eastAsia="宋体" w:cs="Times New Roman"/>
          <w:kern w:val="2"/>
          <w:sz w:val="21"/>
          <w:szCs w:val="24"/>
          <w:lang w:val="en-US" w:eastAsia="zh-CN" w:bidi="ar-SA"/>
        </w:rPr>
        <w:id w:val="147463355"/>
        <w15:color w:val="DBDBDB"/>
        <w:docPartObj>
          <w:docPartGallery w:val="Table of Contents"/>
          <w:docPartUnique/>
        </w:docPartObj>
      </w:sdtPr>
      <w:sdtEndPr>
        <w:rPr>
          <w:rFonts w:hint="eastAsia" w:ascii="方正小标宋简体" w:hAnsi="方正小标宋简体" w:eastAsia="方正小标宋简体" w:cs="方正小标宋简体"/>
          <w:b/>
          <w:kern w:val="2"/>
          <w:sz w:val="21"/>
          <w:szCs w:val="44"/>
          <w:lang w:val="en-US" w:eastAsia="zh-CN" w:bidi="ar-SA"/>
        </w:rPr>
      </w:sdtEndPr>
      <w:sdtContent>
        <w:p w14:paraId="66B56F02">
          <w:pPr>
            <w:pStyle w:val="24"/>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sz w:val="20"/>
              <w:szCs w:val="44"/>
            </w:rPr>
          </w:pPr>
          <w:bookmarkStart w:id="18" w:name="_Toc15396599"/>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TOC \o "1-2" \h \u</w:instrText>
          </w:r>
          <w:r>
            <w:rPr>
              <w:rFonts w:hint="eastAsia" w:ascii="方正小标宋简体" w:hAnsi="方正小标宋简体" w:eastAsia="方正小标宋简体" w:cs="方正小标宋简体"/>
              <w:sz w:val="44"/>
              <w:szCs w:val="44"/>
            </w:rPr>
            <w:fldChar w:fldCharType="separate"/>
          </w:r>
        </w:p>
        <w:p w14:paraId="14646723">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60" w:lineRule="exact"/>
            <w:textAlignment w:val="auto"/>
            <w:rPr>
              <w:rFonts w:hint="eastAsia" w:ascii="仿宋" w:hAnsi="仿宋" w:eastAsia="仿宋" w:cs="仿宋"/>
              <w:sz w:val="24"/>
              <w:szCs w:val="24"/>
            </w:rPr>
          </w:pPr>
          <w:r>
            <w:rPr>
              <w:rFonts w:hint="eastAsia" w:cs="仿宋"/>
              <w:sz w:val="24"/>
              <w:szCs w:val="24"/>
              <w:lang w:val="en-US" w:eastAsia="zh-CN"/>
            </w:rPr>
            <w:t xml:space="preserve">   </w:t>
          </w:r>
          <w:r>
            <w:fldChar w:fldCharType="begin"/>
          </w:r>
          <w:r>
            <w:instrText xml:space="preserve"> HYPERLINK \l "_Toc31226" </w:instrText>
          </w:r>
          <w:r>
            <w:fldChar w:fldCharType="separate"/>
          </w:r>
          <w:r>
            <w:rPr>
              <w:rFonts w:hint="eastAsia" w:ascii="仿宋" w:hAnsi="仿宋" w:eastAsia="仿宋" w:cs="仿宋"/>
              <w:sz w:val="24"/>
              <w:szCs w:val="24"/>
            </w:rPr>
            <w:t xml:space="preserve">第一部分 </w:t>
          </w:r>
          <w:r>
            <w:rPr>
              <w:rFonts w:hint="eastAsia" w:ascii="仿宋" w:hAnsi="仿宋" w:eastAsia="仿宋" w:cs="仿宋"/>
              <w:sz w:val="24"/>
              <w:szCs w:val="24"/>
              <w:lang w:eastAsia="zh-CN"/>
            </w:rPr>
            <w:t>单位</w:t>
          </w:r>
          <w:r>
            <w:rPr>
              <w:rFonts w:hint="eastAsia" w:ascii="仿宋" w:hAnsi="仿宋" w:eastAsia="仿宋" w:cs="仿宋"/>
              <w:sz w:val="24"/>
              <w:szCs w:val="24"/>
            </w:rPr>
            <w:t>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_Toc31226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1952567">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"_Toc734" </w:instrText>
          </w:r>
          <w:r>
            <w:fldChar w:fldCharType="separate"/>
          </w:r>
          <w:r>
            <w:rPr>
              <w:rFonts w:hint="eastAsia" w:ascii="仿宋" w:hAnsi="仿宋" w:eastAsia="仿宋" w:cs="仿宋"/>
              <w:sz w:val="24"/>
              <w:szCs w:val="24"/>
              <w:lang w:eastAsia="zh-CN"/>
            </w:rPr>
            <w:t>一、职能简介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782AD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"_Toc10861" </w:instrText>
          </w:r>
          <w:r>
            <w:fldChar w:fldCharType="separate"/>
          </w:r>
          <w:r>
            <w:rPr>
              <w:rFonts w:hint="eastAsia" w:ascii="仿宋" w:hAnsi="仿宋" w:eastAsia="仿宋" w:cs="仿宋"/>
              <w:sz w:val="24"/>
              <w:szCs w:val="24"/>
              <w:lang w:val="en-US" w:eastAsia="zh-CN"/>
            </w:rPr>
            <w:t>二、2021年重点</w:t>
          </w:r>
          <w:r>
            <w:rPr>
              <w:rFonts w:hint="eastAsia" w:ascii="仿宋" w:hAnsi="仿宋" w:eastAsia="仿宋" w:cs="仿宋"/>
              <w:sz w:val="24"/>
              <w:szCs w:val="24"/>
              <w:lang w:eastAsia="zh-CN"/>
            </w:rPr>
            <w:t>工作完成情况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_Toc10861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4447EA6">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60" w:lineRule="exact"/>
            <w:textAlignment w:val="auto"/>
            <w:rPr>
              <w:rFonts w:hint="eastAsia" w:ascii="仿宋" w:hAnsi="仿宋" w:eastAsia="仿宋" w:cs="仿宋"/>
              <w:sz w:val="24"/>
              <w:szCs w:val="24"/>
            </w:rPr>
          </w:pPr>
          <w:r>
            <w:rPr>
              <w:rFonts w:hint="eastAsia" w:cs="仿宋"/>
              <w:sz w:val="24"/>
              <w:szCs w:val="24"/>
              <w:lang w:val="en-US" w:eastAsia="zh-CN"/>
            </w:rPr>
            <w:t xml:space="preserve">   </w:t>
          </w:r>
          <w:r>
            <w:fldChar w:fldCharType="begin"/>
          </w:r>
          <w:r>
            <w:instrText xml:space="preserve"> HYPERLINK \l "_Toc15804" </w:instrText>
          </w:r>
          <w:r>
            <w:fldChar w:fldCharType="separate"/>
          </w:r>
          <w:r>
            <w:rPr>
              <w:rFonts w:hint="eastAsia" w:ascii="仿宋" w:hAnsi="仿宋" w:eastAsia="仿宋" w:cs="仿宋"/>
              <w:bCs/>
              <w:sz w:val="24"/>
              <w:szCs w:val="24"/>
            </w:rPr>
            <w:t xml:space="preserve">第二部分 </w:t>
          </w:r>
          <w:r>
            <w:rPr>
              <w:rFonts w:hint="eastAsia" w:ascii="仿宋" w:hAnsi="仿宋" w:eastAsia="仿宋" w:cs="仿宋"/>
              <w:bCs/>
              <w:sz w:val="24"/>
              <w:szCs w:val="24"/>
              <w:highlight w:val="none"/>
              <w:lang w:val="en-US" w:eastAsia="zh-CN"/>
            </w:rPr>
            <w:t>2021年度</w:t>
          </w:r>
          <w:r>
            <w:rPr>
              <w:rFonts w:hint="eastAsia" w:ascii="仿宋" w:hAnsi="仿宋" w:eastAsia="仿宋" w:cs="仿宋"/>
              <w:bCs/>
              <w:sz w:val="24"/>
              <w:szCs w:val="24"/>
              <w:highlight w:val="none"/>
              <w:lang w:eastAsia="zh-CN"/>
            </w:rPr>
            <w:t>单位</w:t>
          </w:r>
          <w:r>
            <w:rPr>
              <w:rFonts w:hint="eastAsia" w:ascii="仿宋" w:hAnsi="仿宋" w:eastAsia="仿宋" w:cs="仿宋"/>
              <w:bCs/>
              <w:sz w:val="24"/>
              <w:szCs w:val="24"/>
              <w:highlight w:val="none"/>
            </w:rPr>
            <w:t>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_Toc15804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19F8D8">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"_Toc13261" </w:instrText>
          </w:r>
          <w:r>
            <w:fldChar w:fldCharType="separate"/>
          </w:r>
          <w:r>
            <w:rPr>
              <w:rFonts w:hint="eastAsia" w:ascii="仿宋" w:hAnsi="仿宋" w:eastAsia="仿宋" w:cs="仿宋"/>
              <w:sz w:val="24"/>
              <w:szCs w:val="24"/>
              <w:lang w:eastAsia="zh-CN"/>
            </w:rPr>
            <w:t>一、收入支出决算总体情况说明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_Toc13261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6C9FA4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"_Toc6090" </w:instrText>
          </w:r>
          <w:r>
            <w:fldChar w:fldCharType="separate"/>
          </w:r>
          <w:r>
            <w:rPr>
              <w:rFonts w:hint="eastAsia" w:ascii="仿宋" w:hAnsi="仿宋" w:eastAsia="仿宋" w:cs="仿宋"/>
              <w:sz w:val="24"/>
              <w:szCs w:val="24"/>
              <w:lang w:eastAsia="zh-CN"/>
            </w:rPr>
            <w:t>二、收入决算情况说明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_Toc6090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EA949BE">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"_Toc22194" </w:instrText>
          </w:r>
          <w:r>
            <w:fldChar w:fldCharType="separate"/>
          </w:r>
          <w:r>
            <w:rPr>
              <w:rFonts w:hint="eastAsia" w:ascii="仿宋" w:hAnsi="仿宋" w:eastAsia="仿宋" w:cs="仿宋"/>
              <w:sz w:val="24"/>
              <w:szCs w:val="24"/>
              <w:lang w:eastAsia="zh-CN"/>
            </w:rPr>
            <w:t>三、支出决算情况说明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_Toc22194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F87FD6">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"_Toc24849" </w:instrText>
          </w:r>
          <w:r>
            <w:fldChar w:fldCharType="separate"/>
          </w:r>
          <w:r>
            <w:rPr>
              <w:rFonts w:hint="eastAsia" w:ascii="仿宋" w:hAnsi="仿宋" w:eastAsia="仿宋" w:cs="仿宋"/>
              <w:sz w:val="24"/>
              <w:szCs w:val="24"/>
              <w:lang w:eastAsia="zh-CN"/>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_Toc24849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CFC516A">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"_Toc5539" </w:instrText>
          </w:r>
          <w:r>
            <w:fldChar w:fldCharType="separate"/>
          </w:r>
          <w:r>
            <w:rPr>
              <w:rFonts w:hint="eastAsia" w:ascii="仿宋" w:hAnsi="仿宋" w:eastAsia="仿宋" w:cs="仿宋"/>
              <w:sz w:val="24"/>
              <w:szCs w:val="24"/>
              <w:lang w:eastAsia="zh-CN"/>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_Toc5539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68F912">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"_Toc16910" </w:instrText>
          </w:r>
          <w:r>
            <w:fldChar w:fldCharType="separate"/>
          </w:r>
          <w:r>
            <w:rPr>
              <w:rFonts w:hint="eastAsia" w:ascii="仿宋" w:hAnsi="仿宋" w:eastAsia="仿宋" w:cs="仿宋"/>
              <w:sz w:val="24"/>
              <w:szCs w:val="24"/>
              <w:lang w:eastAsia="zh-CN"/>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_Toc16910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A783C15">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"_Toc20184" </w:instrText>
          </w:r>
          <w:r>
            <w:fldChar w:fldCharType="separate"/>
          </w:r>
          <w:r>
            <w:rPr>
              <w:rFonts w:hint="eastAsia" w:ascii="仿宋" w:hAnsi="仿宋" w:eastAsia="仿宋" w:cs="仿宋"/>
              <w:sz w:val="24"/>
              <w:szCs w:val="24"/>
              <w:lang w:eastAsia="zh-CN"/>
            </w:rPr>
            <w:t>七、“三公”经费财政拨款支出决算情况说明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_Toc20184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C334C7">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"_Toc24839" </w:instrText>
          </w:r>
          <w:r>
            <w:fldChar w:fldCharType="separate"/>
          </w:r>
          <w:r>
            <w:rPr>
              <w:rFonts w:hint="eastAsia" w:ascii="仿宋" w:hAnsi="仿宋" w:eastAsia="仿宋" w:cs="仿宋"/>
              <w:sz w:val="24"/>
              <w:szCs w:val="24"/>
              <w:lang w:eastAsia="zh-CN"/>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_Toc24839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A12C55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"_Toc29894" </w:instrText>
          </w:r>
          <w:r>
            <w:fldChar w:fldCharType="separate"/>
          </w:r>
          <w:r>
            <w:rPr>
              <w:rFonts w:hint="eastAsia" w:ascii="仿宋" w:hAnsi="仿宋" w:eastAsia="仿宋" w:cs="仿宋"/>
              <w:sz w:val="24"/>
              <w:szCs w:val="24"/>
              <w:lang w:eastAsia="zh-CN"/>
            </w:rPr>
            <w:t>九、国有资本经营预算支出决算情况说明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_Toc29894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08073C">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"_Toc16086" </w:instrText>
          </w:r>
          <w:r>
            <w:fldChar w:fldCharType="separate"/>
          </w:r>
          <w:r>
            <w:rPr>
              <w:rFonts w:hint="eastAsia" w:ascii="仿宋" w:hAnsi="仿宋" w:eastAsia="仿宋" w:cs="仿宋"/>
              <w:sz w:val="24"/>
              <w:szCs w:val="24"/>
              <w:lang w:val="en-US" w:eastAsia="zh-CN"/>
            </w:rPr>
            <w:t>十、预算绩效管理情况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_Toc16086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D38E61">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"_Toc25644" </w:instrText>
          </w:r>
          <w:r>
            <w:fldChar w:fldCharType="separate"/>
          </w:r>
          <w:r>
            <w:rPr>
              <w:rFonts w:hint="eastAsia" w:ascii="仿宋" w:hAnsi="仿宋" w:eastAsia="仿宋" w:cs="仿宋"/>
              <w:sz w:val="24"/>
              <w:szCs w:val="24"/>
              <w:lang w:eastAsia="zh-CN"/>
            </w:rPr>
            <w:t>十一、</w:t>
          </w:r>
          <w:r>
            <w:rPr>
              <w:rFonts w:hint="eastAsia" w:ascii="仿宋" w:hAnsi="仿宋" w:eastAsia="仿宋" w:cs="仿宋"/>
              <w:sz w:val="24"/>
              <w:szCs w:val="24"/>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_Toc25644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F4763F">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60" w:lineRule="exact"/>
            <w:textAlignment w:val="auto"/>
            <w:rPr>
              <w:rFonts w:hint="eastAsia" w:ascii="仿宋" w:hAnsi="仿宋" w:eastAsia="仿宋" w:cs="仿宋"/>
              <w:sz w:val="24"/>
              <w:szCs w:val="24"/>
            </w:rPr>
          </w:pPr>
          <w:r>
            <w:rPr>
              <w:rFonts w:hint="eastAsia" w:cs="仿宋"/>
              <w:sz w:val="24"/>
              <w:szCs w:val="24"/>
              <w:lang w:val="en-US" w:eastAsia="zh-CN"/>
            </w:rPr>
            <w:t xml:space="preserve">   </w:t>
          </w:r>
          <w:r>
            <w:fldChar w:fldCharType="begin"/>
          </w:r>
          <w:r>
            <w:instrText xml:space="preserve"> HYPERLINK \l "_Toc28489" </w:instrText>
          </w:r>
          <w:r>
            <w:fldChar w:fldCharType="separate"/>
          </w:r>
          <w:r>
            <w:rPr>
              <w:rFonts w:hint="eastAsia" w:ascii="仿宋" w:hAnsi="仿宋" w:eastAsia="仿宋" w:cs="仿宋"/>
              <w:sz w:val="24"/>
              <w:szCs w:val="24"/>
            </w:rPr>
            <w:t xml:space="preserve">第三部分 </w:t>
          </w:r>
          <w:r>
            <w:rPr>
              <w:rFonts w:hint="eastAsia" w:ascii="仿宋" w:hAnsi="仿宋" w:eastAsia="仿宋" w:cs="仿宋"/>
              <w:sz w:val="24"/>
              <w:szCs w:val="24"/>
              <w:highlight w:val="none"/>
            </w:rPr>
            <w:t>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_Toc28489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E8D97A1">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60" w:lineRule="exact"/>
            <w:textAlignment w:val="auto"/>
            <w:rPr>
              <w:rFonts w:hint="eastAsia" w:ascii="仿宋" w:hAnsi="仿宋" w:eastAsia="仿宋" w:cs="仿宋"/>
              <w:sz w:val="24"/>
              <w:szCs w:val="24"/>
            </w:rPr>
          </w:pPr>
          <w:r>
            <w:rPr>
              <w:rFonts w:hint="eastAsia" w:cs="仿宋"/>
              <w:sz w:val="24"/>
              <w:szCs w:val="24"/>
              <w:lang w:val="en-US" w:eastAsia="zh-CN"/>
            </w:rPr>
            <w:t xml:space="preserve">   </w:t>
          </w:r>
          <w:r>
            <w:fldChar w:fldCharType="begin"/>
          </w:r>
          <w:r>
            <w:instrText xml:space="preserve"> HYPERLINK \l "_Toc2948" </w:instrText>
          </w:r>
          <w:r>
            <w:fldChar w:fldCharType="separate"/>
          </w:r>
          <w:r>
            <w:rPr>
              <w:rFonts w:hint="eastAsia" w:ascii="仿宋" w:hAnsi="仿宋" w:eastAsia="仿宋" w:cs="仿宋"/>
              <w:sz w:val="24"/>
              <w:szCs w:val="24"/>
              <w:highlight w:val="none"/>
            </w:rPr>
            <w:t>第四部分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_Toc2948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DDE243">
          <w:pPr>
            <w:pStyle w:val="10"/>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60" w:lineRule="exact"/>
            <w:textAlignment w:val="auto"/>
            <w:rPr>
              <w:rFonts w:hint="eastAsia" w:ascii="仿宋" w:hAnsi="仿宋" w:eastAsia="仿宋" w:cs="仿宋"/>
              <w:sz w:val="24"/>
              <w:szCs w:val="24"/>
            </w:rPr>
          </w:pPr>
          <w:r>
            <w:rPr>
              <w:rFonts w:hint="eastAsia" w:cs="仿宋"/>
              <w:sz w:val="24"/>
              <w:szCs w:val="24"/>
              <w:lang w:val="en-US" w:eastAsia="zh-CN"/>
            </w:rPr>
            <w:t xml:space="preserve">   </w:t>
          </w:r>
          <w:r>
            <w:fldChar w:fldCharType="begin"/>
          </w:r>
          <w:r>
            <w:instrText xml:space="preserve"> HYPERLINK \l "_Toc12618" </w:instrText>
          </w:r>
          <w:r>
            <w:fldChar w:fldCharType="separate"/>
          </w:r>
          <w:r>
            <w:rPr>
              <w:rFonts w:hint="eastAsia" w:ascii="仿宋" w:hAnsi="仿宋" w:eastAsia="仿宋" w:cs="仿宋"/>
              <w:sz w:val="24"/>
              <w:szCs w:val="24"/>
            </w:rPr>
            <w:t>第五部分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_Toc12618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5E98FFC">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"_Toc30469" </w:instrText>
          </w:r>
          <w:r>
            <w:fldChar w:fldCharType="separate"/>
          </w:r>
          <w:r>
            <w:rPr>
              <w:rFonts w:hint="eastAsia" w:ascii="仿宋" w:hAnsi="仿宋" w:eastAsia="仿宋" w:cs="仿宋"/>
              <w:sz w:val="24"/>
              <w:szCs w:val="24"/>
            </w:rPr>
            <w:t>一、收入支出决算总表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_Toc30469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8FD6D2">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"_Toc19810" </w:instrText>
          </w:r>
          <w:r>
            <w:fldChar w:fldCharType="separate"/>
          </w:r>
          <w:r>
            <w:rPr>
              <w:rFonts w:hint="eastAsia" w:ascii="仿宋" w:hAnsi="仿宋" w:eastAsia="仿宋" w:cs="仿宋"/>
              <w:sz w:val="24"/>
              <w:szCs w:val="24"/>
            </w:rPr>
            <w:t>二、收入决算表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_Toc19810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AB92026">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"_Toc11664" </w:instrText>
          </w:r>
          <w:r>
            <w:fldChar w:fldCharType="separate"/>
          </w:r>
          <w:r>
            <w:rPr>
              <w:rFonts w:hint="eastAsia" w:ascii="仿宋" w:hAnsi="仿宋" w:eastAsia="仿宋" w:cs="仿宋"/>
              <w:sz w:val="24"/>
              <w:szCs w:val="24"/>
            </w:rPr>
            <w:t>三、支出决算表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_Toc11664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F8E40D">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"_Toc5474" </w:instrText>
          </w:r>
          <w:r>
            <w:fldChar w:fldCharType="separate"/>
          </w:r>
          <w:r>
            <w:rPr>
              <w:rFonts w:hint="eastAsia" w:ascii="仿宋" w:hAnsi="仿宋" w:eastAsia="仿宋" w:cs="仿宋"/>
              <w:sz w:val="24"/>
              <w:szCs w:val="24"/>
            </w:rPr>
            <w:t>四、财政拨款收入支出决算总表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_Toc5474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73BE81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"_Toc28233" </w:instrText>
          </w:r>
          <w:r>
            <w:fldChar w:fldCharType="separate"/>
          </w:r>
          <w:r>
            <w:rPr>
              <w:rFonts w:hint="eastAsia" w:ascii="仿宋" w:hAnsi="仿宋" w:eastAsia="仿宋" w:cs="仿宋"/>
              <w:sz w:val="24"/>
              <w:szCs w:val="24"/>
            </w:rPr>
            <w:t>五、财政拨款支出决算明细表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_Toc28233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0F54CE">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"_Toc30254" </w:instrText>
          </w:r>
          <w:r>
            <w:fldChar w:fldCharType="separate"/>
          </w:r>
          <w:r>
            <w:rPr>
              <w:rFonts w:hint="eastAsia" w:ascii="仿宋" w:hAnsi="仿宋" w:eastAsia="仿宋" w:cs="仿宋"/>
              <w:sz w:val="24"/>
              <w:szCs w:val="24"/>
            </w:rPr>
            <w:t>六、一般公共预算财政拨款支出决算表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_Toc30254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25DE1B0">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"_Toc7077" </w:instrText>
          </w:r>
          <w:r>
            <w:fldChar w:fldCharType="separate"/>
          </w:r>
          <w:r>
            <w:rPr>
              <w:rFonts w:hint="eastAsia" w:ascii="仿宋" w:hAnsi="仿宋" w:eastAsia="仿宋" w:cs="仿宋"/>
              <w:sz w:val="24"/>
              <w:szCs w:val="24"/>
            </w:rPr>
            <w:t>七、一般公共预算财政拨款支出决算明细表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9F6B7E3">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"_Toc21756" </w:instrText>
          </w:r>
          <w:r>
            <w:fldChar w:fldCharType="separate"/>
          </w:r>
          <w:r>
            <w:rPr>
              <w:rFonts w:hint="eastAsia" w:ascii="仿宋" w:hAnsi="仿宋" w:eastAsia="仿宋" w:cs="仿宋"/>
              <w:sz w:val="24"/>
              <w:szCs w:val="24"/>
            </w:rPr>
            <w:t>八、一般公共预算财政拨款基本支出决算表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_Toc21756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CF82294">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"_Toc18482" </w:instrText>
          </w:r>
          <w:r>
            <w:fldChar w:fldCharType="separate"/>
          </w:r>
          <w:r>
            <w:rPr>
              <w:rFonts w:hint="eastAsia" w:ascii="仿宋" w:hAnsi="仿宋" w:eastAsia="仿宋" w:cs="仿宋"/>
              <w:sz w:val="24"/>
              <w:szCs w:val="24"/>
            </w:rPr>
            <w:t>九、一般公共预算财政拨款项目支出决算表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_Toc18482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55004A">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"_Toc31630" </w:instrText>
          </w:r>
          <w:r>
            <w:fldChar w:fldCharType="separate"/>
          </w:r>
          <w:r>
            <w:rPr>
              <w:rFonts w:hint="eastAsia" w:ascii="仿宋" w:hAnsi="仿宋" w:eastAsia="仿宋" w:cs="仿宋"/>
              <w:sz w:val="24"/>
              <w:szCs w:val="24"/>
            </w:rPr>
            <w:t>十、一般公共预算财政拨款“三公”经费支出决算表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_Toc31630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236303">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"_Toc14956" </w:instrText>
          </w:r>
          <w:r>
            <w:fldChar w:fldCharType="separate"/>
          </w:r>
          <w:r>
            <w:rPr>
              <w:rFonts w:hint="eastAsia" w:ascii="仿宋" w:hAnsi="仿宋" w:eastAsia="仿宋" w:cs="仿宋"/>
              <w:sz w:val="24"/>
              <w:szCs w:val="24"/>
            </w:rPr>
            <w:t>十一、政府性基金预算财政拨款收入支出决算表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_Toc14956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42665A">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"_Toc13100" </w:instrText>
          </w:r>
          <w:r>
            <w:fldChar w:fldCharType="separate"/>
          </w:r>
          <w:r>
            <w:rPr>
              <w:rFonts w:hint="eastAsia" w:ascii="仿宋" w:hAnsi="仿宋" w:eastAsia="仿宋" w:cs="仿宋"/>
              <w:sz w:val="24"/>
              <w:szCs w:val="24"/>
            </w:rPr>
            <w:t>十二、政府性基金预算财政拨款“三公”经费支出决算表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_Toc13100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8A29997">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fldChar w:fldCharType="begin"/>
          </w:r>
          <w:r>
            <w:instrText xml:space="preserve"> HYPERLINK \l "_Toc10322" </w:instrText>
          </w:r>
          <w:r>
            <w:fldChar w:fldCharType="separate"/>
          </w:r>
          <w:r>
            <w:rPr>
              <w:rFonts w:hint="eastAsia" w:ascii="仿宋" w:hAnsi="仿宋" w:eastAsia="仿宋" w:cs="仿宋"/>
              <w:sz w:val="24"/>
              <w:szCs w:val="24"/>
            </w:rPr>
            <w:t>十三、国有资本经营预算</w:t>
          </w:r>
          <w:r>
            <w:rPr>
              <w:rFonts w:hint="eastAsia" w:ascii="仿宋" w:hAnsi="仿宋" w:eastAsia="仿宋" w:cs="仿宋"/>
              <w:sz w:val="24"/>
              <w:szCs w:val="24"/>
              <w:lang w:eastAsia="zh-CN"/>
            </w:rPr>
            <w:t>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_Toc10322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68A2AAB">
          <w:pPr>
            <w:pStyle w:val="11"/>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sz w:val="44"/>
              <w:szCs w:val="44"/>
            </w:rPr>
          </w:pPr>
          <w:r>
            <w:fldChar w:fldCharType="begin"/>
          </w:r>
          <w:r>
            <w:instrText xml:space="preserve"> HYPERLINK \l "_Toc27744" </w:instrText>
          </w:r>
          <w:r>
            <w:fldChar w:fldCharType="separate"/>
          </w:r>
          <w:r>
            <w:rPr>
              <w:rFonts w:hint="eastAsia" w:ascii="仿宋" w:hAnsi="仿宋" w:eastAsia="仿宋" w:cs="仿宋"/>
              <w:sz w:val="24"/>
              <w:szCs w:val="24"/>
              <w:lang w:eastAsia="zh-CN"/>
            </w:rPr>
            <w:t>十四、国有资本经营预算财政拨款支出决算表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_Toc27744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r>
            <w:rPr>
              <w:rFonts w:hint="eastAsia" w:ascii="方正小标宋简体" w:hAnsi="方正小标宋简体" w:eastAsia="方正小标宋简体" w:cs="方正小标宋简体"/>
              <w:b/>
              <w:szCs w:val="44"/>
            </w:rPr>
            <w:fldChar w:fldCharType="end"/>
          </w:r>
        </w:p>
      </w:sdtContent>
    </w:sdt>
    <w:p w14:paraId="07049160">
      <w:pPr>
        <w:pStyle w:val="14"/>
        <w:rPr>
          <w:rFonts w:hint="eastAsia"/>
        </w:rPr>
        <w:sectPr>
          <w:headerReference r:id="rId4" w:type="first"/>
          <w:footerReference r:id="rId5" w:type="first"/>
          <w:headerReference r:id="rId3" w:type="default"/>
          <w:pgSz w:w="11906" w:h="16838"/>
          <w:pgMar w:top="2098" w:right="1474" w:bottom="1984" w:left="1587" w:header="851" w:footer="1559" w:gutter="0"/>
          <w:pgNumType w:start="1"/>
          <w:cols w:space="0" w:num="1"/>
          <w:rtlGutter w:val="0"/>
          <w:docGrid w:type="lines" w:linePitch="312" w:charSpace="0"/>
        </w:sectPr>
      </w:pPr>
    </w:p>
    <w:bookmarkEnd w:id="18"/>
    <w:p w14:paraId="4D843572">
      <w:pPr>
        <w:pStyle w:val="3"/>
        <w:bidi w:val="0"/>
        <w:jc w:val="center"/>
      </w:pPr>
      <w:bookmarkStart w:id="19" w:name="_Toc31226"/>
      <w:r>
        <w:rPr>
          <w:rFonts w:hint="eastAsia"/>
        </w:rPr>
        <w:t xml:space="preserve">第一部分 </w:t>
      </w:r>
      <w:r>
        <w:rPr>
          <w:rFonts w:hint="eastAsia"/>
          <w:lang w:eastAsia="zh-CN"/>
        </w:rPr>
        <w:t>单位</w:t>
      </w:r>
      <w:r>
        <w:rPr>
          <w:rFonts w:hint="eastAsia"/>
        </w:rPr>
        <w:t>概况</w:t>
      </w:r>
      <w:bookmarkEnd w:id="19"/>
    </w:p>
    <w:p w14:paraId="0A8C9E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p>
    <w:p w14:paraId="57935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20" w:name="_Toc734"/>
      <w:bookmarkStart w:id="21" w:name="_Toc15377197"/>
      <w:bookmarkStart w:id="22" w:name="_Toc15396600"/>
      <w:r>
        <w:rPr>
          <w:rFonts w:hint="default" w:ascii="黑体" w:hAnsi="黑体" w:eastAsia="黑体" w:cs="黑体"/>
          <w:sz w:val="32"/>
          <w:szCs w:val="32"/>
          <w:lang w:eastAsia="zh-CN"/>
        </w:rPr>
        <w:t>一、职能简介</w:t>
      </w:r>
      <w:bookmarkEnd w:id="20"/>
    </w:p>
    <w:p w14:paraId="15E253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区科协是区委领导下的科技工作者的群众团体，是党和政府联系科技工作者的桥梁和纽带，是推动我区科学技术事业发展的重要力量。其主要职能有：</w:t>
      </w:r>
    </w:p>
    <w:p w14:paraId="79E5C5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组织学术活动，开展学术交流；</w:t>
      </w:r>
    </w:p>
    <w:p w14:paraId="7CB86F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2.弘扬科学精神，普及科学知识；</w:t>
      </w:r>
    </w:p>
    <w:p w14:paraId="4B14C5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3.牵头实施《全民科学素质纲要》；</w:t>
      </w:r>
    </w:p>
    <w:p w14:paraId="4C9643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4.反映科学技术工作者的意见和要求，维护科技工作者的合法权益，为科技团体和科技工作者服务；</w:t>
      </w:r>
    </w:p>
    <w:p w14:paraId="7CEFEB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5.宣传、表彰、举荐优秀科学技术工作者；</w:t>
      </w:r>
    </w:p>
    <w:p w14:paraId="270EEC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6.参与科学论证、决策咨询和科技咨询服务；</w:t>
      </w:r>
    </w:p>
    <w:p w14:paraId="1B45C7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7.开展民间科学技术合作与交流活动；</w:t>
      </w:r>
    </w:p>
    <w:p w14:paraId="31E201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8.对全区各类科技团体进行管理和业务指导；</w:t>
      </w:r>
    </w:p>
    <w:p w14:paraId="49FDC8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9.完成区委区政府和上级交办的其他工作任务。</w:t>
      </w:r>
    </w:p>
    <w:p w14:paraId="62AF2FEB">
      <w:pPr>
        <w:pStyle w:val="4"/>
        <w:pageBreakBefore w:val="0"/>
        <w:widowControl w:val="0"/>
        <w:kinsoku/>
        <w:wordWrap/>
        <w:overflowPunct/>
        <w:topLinePunct w:val="0"/>
        <w:bidi w:val="0"/>
        <w:spacing w:before="0" w:after="0" w:line="550" w:lineRule="exact"/>
        <w:ind w:left="0" w:leftChars="0" w:right="0" w:firstLine="640" w:firstLineChars="200"/>
        <w:textAlignment w:val="auto"/>
        <w:rPr>
          <w:rStyle w:val="20"/>
          <w:rFonts w:hint="default" w:ascii="Times New Roman" w:hAnsi="Times New Roman" w:cs="Times New Roman"/>
          <w:b w:val="0"/>
          <w:bCs w:val="0"/>
          <w:color w:val="auto"/>
          <w:highlight w:val="none"/>
        </w:rPr>
      </w:pPr>
      <w:bookmarkStart w:id="23" w:name="_Toc20885"/>
      <w:bookmarkStart w:id="24" w:name="_Toc15396601"/>
      <w:bookmarkStart w:id="25" w:name="_Toc15377200"/>
      <w:r>
        <w:rPr>
          <w:rFonts w:hint="default" w:ascii="Times New Roman" w:hAnsi="Times New Roman" w:eastAsia="黑体" w:cs="Times New Roman"/>
          <w:b w:val="0"/>
          <w:color w:val="auto"/>
          <w:highlight w:val="none"/>
        </w:rPr>
        <w:t>二、机</w:t>
      </w:r>
      <w:r>
        <w:rPr>
          <w:rStyle w:val="20"/>
          <w:rFonts w:hint="default" w:ascii="Times New Roman" w:hAnsi="Times New Roman" w:eastAsia="黑体" w:cs="Times New Roman"/>
          <w:b w:val="0"/>
          <w:bCs w:val="0"/>
          <w:color w:val="auto"/>
          <w:highlight w:val="none"/>
        </w:rPr>
        <w:t>构设置</w:t>
      </w:r>
      <w:bookmarkEnd w:id="23"/>
      <w:bookmarkEnd w:id="24"/>
      <w:bookmarkEnd w:id="25"/>
    </w:p>
    <w:p w14:paraId="118D417D">
      <w:pPr>
        <w:pStyle w:val="6"/>
        <w:pageBreakBefore w:val="0"/>
        <w:widowControl w:val="0"/>
        <w:kinsoku/>
        <w:wordWrap/>
        <w:overflowPunct/>
        <w:topLinePunct w:val="0"/>
        <w:bidi w:val="0"/>
        <w:adjustRightInd w:val="0"/>
        <w:snapToGrid w:val="0"/>
        <w:spacing w:beforeLines="0" w:line="550" w:lineRule="exact"/>
        <w:ind w:left="0" w:leftChars="0" w:right="0" w:firstLine="640" w:firstLineChars="200"/>
        <w:textAlignment w:val="auto"/>
        <w:rPr>
          <w:rFonts w:hint="default"/>
        </w:rPr>
      </w:pPr>
      <w:r>
        <w:rPr>
          <w:rFonts w:hint="default" w:ascii="Times New Roman" w:hAnsi="Times New Roman" w:eastAsia="仿宋" w:cs="Times New Roman"/>
          <w:color w:val="auto"/>
          <w:sz w:val="32"/>
          <w:szCs w:val="32"/>
          <w:highlight w:val="none"/>
          <w:lang w:eastAsia="zh-CN"/>
        </w:rPr>
        <w:t>区科协</w:t>
      </w:r>
      <w:r>
        <w:rPr>
          <w:rFonts w:hint="eastAsia" w:ascii="Times New Roman" w:eastAsia="仿宋" w:cs="Times New Roman"/>
          <w:color w:val="auto"/>
          <w:sz w:val="32"/>
          <w:szCs w:val="32"/>
          <w:highlight w:val="none"/>
          <w:lang w:eastAsia="zh-CN"/>
        </w:rPr>
        <w:t>属一级预算单位，无内设机构，无</w:t>
      </w:r>
      <w:r>
        <w:rPr>
          <w:rFonts w:hint="default" w:ascii="Times New Roman" w:hAnsi="Times New Roman" w:eastAsia="仿宋" w:cs="Times New Roman"/>
          <w:color w:val="auto"/>
          <w:sz w:val="32"/>
          <w:szCs w:val="32"/>
          <w:highlight w:val="none"/>
        </w:rPr>
        <w:t>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eastAsia="zh-CN"/>
        </w:rPr>
        <w:t>。</w:t>
      </w:r>
    </w:p>
    <w:p w14:paraId="16540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26" w:name="_Toc10861"/>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、2021年重点</w:t>
      </w:r>
      <w:r>
        <w:rPr>
          <w:rFonts w:hint="default" w:ascii="黑体" w:hAnsi="黑体" w:eastAsia="黑体" w:cs="黑体"/>
          <w:sz w:val="32"/>
          <w:szCs w:val="32"/>
          <w:lang w:eastAsia="zh-CN"/>
        </w:rPr>
        <w:t>工作</w:t>
      </w:r>
      <w:bookmarkEnd w:id="21"/>
      <w:bookmarkEnd w:id="22"/>
      <w:r>
        <w:rPr>
          <w:rFonts w:hint="default" w:ascii="黑体" w:hAnsi="黑体" w:eastAsia="黑体" w:cs="黑体"/>
          <w:sz w:val="32"/>
          <w:szCs w:val="32"/>
          <w:lang w:eastAsia="zh-CN"/>
        </w:rPr>
        <w:t>完成情况</w:t>
      </w:r>
      <w:bookmarkEnd w:id="26"/>
    </w:p>
    <w:p w14:paraId="0C44455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服务创新驱动，助推区域经济高质量发展</w:t>
      </w:r>
    </w:p>
    <w:p w14:paraId="5931D6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聚才引智，扎实推进院士专家工作站工作。</w:t>
      </w:r>
      <w:r>
        <w:rPr>
          <w:rFonts w:hint="default" w:ascii="Times New Roman" w:hAnsi="Times New Roman" w:eastAsia="仿宋" w:cs="Times New Roman"/>
          <w:sz w:val="32"/>
          <w:szCs w:val="32"/>
          <w:lang w:eastAsia="zh-CN"/>
        </w:rPr>
        <w:t>今年在我们积极协调下，四川农业大学叶萌教授、区内农业专家冯木兴等</w:t>
      </w:r>
      <w:r>
        <w:rPr>
          <w:rFonts w:hint="default" w:ascii="Times New Roman" w:hAnsi="Times New Roman" w:eastAsia="仿宋" w:cs="Times New Roman"/>
          <w:sz w:val="32"/>
          <w:szCs w:val="32"/>
          <w:lang w:val="en-US" w:eastAsia="zh-CN"/>
        </w:rPr>
        <w:t>6人与</w:t>
      </w:r>
      <w:r>
        <w:rPr>
          <w:rFonts w:hint="default" w:ascii="Times New Roman" w:hAnsi="Times New Roman" w:eastAsia="仿宋" w:cs="Times New Roman"/>
          <w:sz w:val="32"/>
          <w:szCs w:val="32"/>
          <w:lang w:eastAsia="zh-CN"/>
        </w:rPr>
        <w:t>双凤现代农业园区内广元市仁汇农业开发有限责任公司签订了藤椒、猕猴桃等产业的技术攻关、技术指导、技术培训等合作协议，共同建立了市级</w:t>
      </w:r>
      <w:r>
        <w:rPr>
          <w:rFonts w:hint="default" w:ascii="Times New Roman" w:hAnsi="Times New Roman" w:eastAsia="仿宋" w:cs="Times New Roman"/>
          <w:sz w:val="32"/>
          <w:szCs w:val="32"/>
          <w:lang w:val="en-US" w:eastAsia="zh-CN"/>
        </w:rPr>
        <w:t>现代农业园区专家工作站。同时，</w:t>
      </w:r>
      <w:r>
        <w:rPr>
          <w:rFonts w:hint="default" w:ascii="Times New Roman" w:hAnsi="Times New Roman" w:eastAsia="仿宋" w:cs="Times New Roman"/>
          <w:sz w:val="32"/>
          <w:szCs w:val="32"/>
          <w:lang w:eastAsia="zh-CN"/>
        </w:rPr>
        <w:t>我们利用已</w:t>
      </w:r>
      <w:r>
        <w:rPr>
          <w:rFonts w:hint="default" w:ascii="Times New Roman" w:hAnsi="Times New Roman" w:eastAsia="仿宋" w:cs="Times New Roman"/>
          <w:sz w:val="32"/>
          <w:szCs w:val="32"/>
        </w:rPr>
        <w:t>建立</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4家院士专家工作站，1</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家孵化</w:t>
      </w:r>
      <w:r>
        <w:rPr>
          <w:rFonts w:hint="default" w:ascii="Times New Roman" w:hAnsi="Times New Roman" w:eastAsia="仿宋" w:cs="Times New Roman"/>
          <w:sz w:val="32"/>
          <w:szCs w:val="32"/>
          <w:lang w:eastAsia="zh-CN"/>
        </w:rPr>
        <w:t>站中专家的科技力量，为四川圣瑞达公司畜禽养殖、广元三禾公司的蔬菜种植加工等解决了技术难题，攻克了科技瓶颈，为企业培养科技创新人才。</w:t>
      </w:r>
    </w:p>
    <w:p w14:paraId="4AB47D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2.培育科普示范共享基地，发挥引领带动作用。</w:t>
      </w:r>
      <w:r>
        <w:rPr>
          <w:rFonts w:hint="default" w:ascii="Times New Roman" w:hAnsi="Times New Roman" w:eastAsia="仿宋" w:cs="Times New Roman"/>
          <w:sz w:val="32"/>
          <w:szCs w:val="32"/>
        </w:rPr>
        <w:t>以科技兴农为抓手，通过项目建设带动、科普基地示范、科技下乡指导、新型实用技术培训等形式，</w:t>
      </w:r>
      <w:r>
        <w:rPr>
          <w:rFonts w:hint="default" w:ascii="Times New Roman" w:hAnsi="Times New Roman" w:eastAsia="仿宋" w:cs="Times New Roman"/>
          <w:sz w:val="32"/>
          <w:szCs w:val="32"/>
          <w:lang w:eastAsia="zh-CN"/>
        </w:rPr>
        <w:t>推动有影响的行业带动周边企业、农户大力发展猕猴桃、藤椒、核桃、蔬菜种植业以及生猪、鸡、肉羊等养殖业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截至</w:t>
      </w:r>
      <w:r>
        <w:rPr>
          <w:rFonts w:hint="default" w:ascii="Times New Roman" w:hAnsi="Times New Roman" w:eastAsia="仿宋" w:cs="Times New Roman"/>
          <w:sz w:val="32"/>
          <w:szCs w:val="32"/>
          <w:lang w:val="en-US" w:eastAsia="zh-CN"/>
        </w:rPr>
        <w:t>12月共创建省级共享科普基地3个，区级科普示范基地3个，开展科技下乡指导15场次，新型技术培训10余场次。</w:t>
      </w:r>
    </w:p>
    <w:p w14:paraId="368FA5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3.大力推进“天府科技云服务”工作，全面提升科技服务精准直达能力。一是</w:t>
      </w:r>
      <w:r>
        <w:rPr>
          <w:rFonts w:hint="default" w:ascii="Times New Roman" w:hAnsi="Times New Roman" w:eastAsia="仿宋" w:cs="Times New Roman"/>
          <w:sz w:val="32"/>
          <w:szCs w:val="32"/>
          <w:lang w:eastAsia="zh-CN"/>
        </w:rPr>
        <w:t>以全员“保姆式”服务推进“天府科技云服务”高质量发展。今年，区科协以“保姆式”服务方式为注册使用天府科技云平台的每一位科技工作者（团队）、每一家企事业单位、每一位城乡群众为服务对象，为他们宣传、推介、指导注册、发布信息、匹配撮合、对接洽谈。采取全程、精准、完整的“一人一策”“一单一策”模式，助力平台用户便捷、高效“开展或获取科技服务、推广或转化科技成果、委托或承接科研项目、提供或获取科普服务”。截至</w:t>
      </w:r>
      <w:r>
        <w:rPr>
          <w:rFonts w:hint="default" w:ascii="Times New Roman" w:hAnsi="Times New Roman" w:eastAsia="仿宋" w:cs="Times New Roman"/>
          <w:sz w:val="32"/>
          <w:szCs w:val="32"/>
          <w:lang w:val="en-US" w:eastAsia="zh-CN"/>
        </w:rPr>
        <w:t>目前，平台上科技工作者注册用户2285个，企事业单位157个，群众个人807个，共享基地3个，开设科技工作室198个。通过“天府科技云服务”平台，实现精准供需交易778笔。科普服务浏览量16.68万条。二是积极建设“天府科技云服务”中心。为进一步加大天府科技云服务工程，提高服务供给侧质量，区科协向省科协申请了天府科技云服务中心标准化建设项目，争取建设资金15万元。目前该中心已建成并投入使用，成为服务广大科技工作者、服务企事业单位、服务人民群众，开展精准科技服务、创新驱动发展服务、全民科普服务的重要窗口和服务阵地。</w:t>
      </w:r>
    </w:p>
    <w:p w14:paraId="5F9AD69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（二）创新科普手段和模式，着力提升全民科学素质</w:t>
      </w:r>
    </w:p>
    <w:p w14:paraId="195AF5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一年来，</w:t>
      </w:r>
      <w:r>
        <w:rPr>
          <w:rFonts w:hint="default" w:ascii="Times New Roman" w:hAnsi="Times New Roman" w:eastAsia="仿宋" w:cs="Times New Roman"/>
          <w:sz w:val="32"/>
          <w:szCs w:val="32"/>
          <w:lang w:eastAsia="zh-CN"/>
        </w:rPr>
        <w:t>科协</w:t>
      </w:r>
      <w:r>
        <w:rPr>
          <w:rFonts w:hint="default" w:ascii="Times New Roman" w:hAnsi="Times New Roman" w:eastAsia="仿宋" w:cs="Times New Roman"/>
          <w:sz w:val="32"/>
          <w:szCs w:val="32"/>
        </w:rPr>
        <w:t>充分利用“3.15”、“科技之春”、“科技活动周”</w:t>
      </w:r>
      <w:r>
        <w:rPr>
          <w:rFonts w:hint="default" w:ascii="Times New Roman" w:hAnsi="Times New Roman" w:eastAsia="仿宋" w:cs="Times New Roman"/>
          <w:sz w:val="32"/>
          <w:szCs w:val="32"/>
          <w:lang w:eastAsia="zh-CN"/>
        </w:rPr>
        <w:t>、“全国科普日”</w:t>
      </w:r>
      <w:r>
        <w:rPr>
          <w:rFonts w:hint="default" w:ascii="Times New Roman" w:hAnsi="Times New Roman" w:eastAsia="仿宋" w:cs="Times New Roman"/>
          <w:sz w:val="32"/>
          <w:szCs w:val="32"/>
        </w:rPr>
        <w:t>等，开展科普宣传活动1</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场次，发放宣传资料</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万余份，接受技术咨询2000余人次。展出各类科普挂图</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00余米。与各农技协会、科普示范基地等联合开展了核桃、猕猴桃种植，湖羊、肉牛</w:t>
      </w:r>
      <w:r>
        <w:rPr>
          <w:rFonts w:hint="default" w:ascii="Times New Roman" w:hAnsi="Times New Roman" w:eastAsia="仿宋" w:cs="Times New Roman"/>
          <w:sz w:val="32"/>
          <w:szCs w:val="32"/>
          <w:lang w:eastAsia="zh-CN"/>
        </w:rPr>
        <w:t>、鸡</w:t>
      </w:r>
      <w:r>
        <w:rPr>
          <w:rFonts w:hint="default" w:ascii="Times New Roman" w:hAnsi="Times New Roman" w:eastAsia="仿宋" w:cs="Times New Roman"/>
          <w:sz w:val="32"/>
          <w:szCs w:val="32"/>
        </w:rPr>
        <w:t>养殖以及蔬菜种植等各类科学技术培训</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场次，惠及群众达1万余人次</w:t>
      </w:r>
      <w:r>
        <w:rPr>
          <w:rFonts w:hint="default" w:ascii="Times New Roman" w:hAnsi="Times New Roman" w:eastAsia="仿宋" w:cs="Times New Roman"/>
          <w:sz w:val="32"/>
          <w:szCs w:val="32"/>
          <w:lang w:eastAsia="zh-CN"/>
        </w:rPr>
        <w:t>。</w:t>
      </w:r>
    </w:p>
    <w:p w14:paraId="0FEB7E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全力推进青少年科普教育。一是积极开展科普进学校。利用科普e站、科普宣传栏、科普教育课堂等形式，开展线上、线下科普宣传和科技教育。二是认真组织青少年科创赛。3月份，我协积极组织全区中小学校及学生优秀创新作品参与全国青少年科技创新大赛的优秀作品评选活动。通过评选获全省辅导员科技创新成果三等奖1个，少年儿童科学幻想绘画二等奖1个，青少年科学影像作品三等奖2个；获全市青少年科技创新成果作品一等奖1个，二等奖2个，三等奖4 个，优秀科技实践活动作品二等奖1个，三等奖2个，优秀科技辅导员创新成果一等奖2个，二等奖2个，三等奖1个。目前，正与区教育局联合筹备</w:t>
      </w:r>
      <w:r>
        <w:rPr>
          <w:rFonts w:hint="default" w:ascii="Times New Roman" w:hAnsi="Times New Roman" w:eastAsia="仿宋" w:cs="Times New Roman"/>
          <w:sz w:val="32"/>
          <w:szCs w:val="32"/>
        </w:rPr>
        <w:t>第三十七届青少年科技创新大赛暨第二十一届中小学师生科技节</w:t>
      </w:r>
      <w:r>
        <w:rPr>
          <w:rFonts w:hint="default" w:ascii="Times New Roman" w:hAnsi="Times New Roman" w:eastAsia="仿宋" w:cs="Times New Roman"/>
          <w:sz w:val="32"/>
          <w:szCs w:val="32"/>
          <w:lang w:eastAsia="zh-CN"/>
        </w:rPr>
        <w:t>。通过该活动的开展调动了广大学生的动手能力，激发了他们的创新能力。</w:t>
      </w:r>
    </w:p>
    <w:p w14:paraId="73B30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深入开展社区科普活动</w:t>
      </w:r>
      <w:r>
        <w:rPr>
          <w:rFonts w:hint="default" w:ascii="Times New Roman" w:hAnsi="Times New Roman" w:eastAsia="仿宋" w:cs="Times New Roman"/>
          <w:sz w:val="32"/>
          <w:szCs w:val="32"/>
          <w:lang w:eastAsia="zh-CN"/>
        </w:rPr>
        <w:t>。我们</w:t>
      </w:r>
      <w:r>
        <w:rPr>
          <w:rFonts w:hint="default" w:ascii="Times New Roman" w:hAnsi="Times New Roman" w:eastAsia="仿宋" w:cs="Times New Roman"/>
          <w:sz w:val="32"/>
          <w:szCs w:val="32"/>
        </w:rPr>
        <w:t>充分发挥社区广场科普活动、科普画廊和宣传栏等阵地作用</w:t>
      </w:r>
      <w:r>
        <w:rPr>
          <w:rFonts w:hint="default" w:ascii="Times New Roman" w:hAnsi="Times New Roman" w:eastAsia="仿宋" w:cs="Times New Roman"/>
          <w:sz w:val="32"/>
          <w:szCs w:val="32"/>
          <w:lang w:eastAsia="zh-CN"/>
        </w:rPr>
        <w:t>开展科普宣传。全年在社区内开展科普宣传活动</w:t>
      </w:r>
      <w:r>
        <w:rPr>
          <w:rFonts w:hint="default" w:ascii="Times New Roman" w:hAnsi="Times New Roman" w:eastAsia="仿宋" w:cs="Times New Roman"/>
          <w:sz w:val="32"/>
          <w:szCs w:val="32"/>
          <w:lang w:val="en-US" w:eastAsia="zh-CN"/>
        </w:rPr>
        <w:t>10场次，利用宣传栏、科普画廊展出各类科普知识4期。建立科普志愿者队伍2个，发展科普志愿者20个。打造科普示范社区1个，建立社区科普e站1个。</w:t>
      </w:r>
    </w:p>
    <w:p w14:paraId="5CD756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深入农村开展科技培训。今年，科协结合全区乡村振兴及疫情防控工作重点，联合区农业局、区林业局、区卫健局等单位开展科技进乡村活动。有针对性的对肉牛、生猪、肉羊养殖、猕猴桃、黄桃、核桃、藤椒、蔬菜等种植实用技术培训8场次，疫情防控知识讲座4场次。为农村产业发展和疫情防控送去了科学技术和科普知识。</w:t>
      </w:r>
    </w:p>
    <w:p w14:paraId="1CB6CAE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（三）不断拓宽联系渠道，为科技工作者建家交友</w:t>
      </w:r>
    </w:p>
    <w:p w14:paraId="0FB703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一是</w:t>
      </w:r>
      <w:r>
        <w:rPr>
          <w:rFonts w:hint="default" w:ascii="Times New Roman" w:hAnsi="Times New Roman" w:eastAsia="仿宋" w:cs="Times New Roman"/>
          <w:sz w:val="32"/>
          <w:szCs w:val="32"/>
        </w:rPr>
        <w:t>进一步建好科技工作者之家。</w:t>
      </w:r>
      <w:r>
        <w:rPr>
          <w:rFonts w:hint="default" w:ascii="Times New Roman" w:hAnsi="Times New Roman" w:eastAsia="仿宋" w:cs="Times New Roman"/>
          <w:sz w:val="32"/>
          <w:szCs w:val="32"/>
          <w:lang w:eastAsia="zh-CN"/>
        </w:rPr>
        <w:t>今年</w:t>
      </w:r>
      <w:r>
        <w:rPr>
          <w:rFonts w:hint="default" w:ascii="Times New Roman" w:hAnsi="Times New Roman" w:eastAsia="仿宋" w:cs="Times New Roman"/>
          <w:sz w:val="32"/>
          <w:szCs w:val="32"/>
        </w:rPr>
        <w:t>，组织科技工作者参加各级各类座谈会</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次，科技工作者相互学习、相互交流。</w:t>
      </w:r>
      <w:r>
        <w:rPr>
          <w:rFonts w:hint="default" w:ascii="Times New Roman" w:hAnsi="Times New Roman" w:eastAsia="仿宋" w:cs="Times New Roman"/>
          <w:sz w:val="32"/>
          <w:szCs w:val="32"/>
          <w:lang w:eastAsia="zh-CN"/>
        </w:rPr>
        <w:t>二是动员所有科技工作者入驻“天府科技云服务”平台，上传其科技所能，帮助实现社会价值和经济价值。三是协调区人才办、区经科局、农业局、林业局、卫健局等相关部门建立全区科技专业人才库。目前该项工作正在推进中。四是</w:t>
      </w:r>
      <w:r>
        <w:rPr>
          <w:rFonts w:hint="default" w:ascii="Times New Roman" w:hAnsi="Times New Roman" w:eastAsia="仿宋" w:cs="Times New Roman"/>
          <w:sz w:val="32"/>
          <w:szCs w:val="32"/>
        </w:rPr>
        <w:t>积极组织科技人员参与学术交流及论文撰写。今年，我们组织各类科技人员参加学术交流活动</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场次，动员各行业的专家、科技人员撰写论文</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篇，推荐上报优秀论文</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篇。</w:t>
      </w:r>
    </w:p>
    <w:p w14:paraId="58C5304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（四）巩固拓展脱贫攻坚成果</w:t>
      </w:r>
      <w:r>
        <w:rPr>
          <w:rFonts w:hint="eastAsia" w:ascii="楷体_GB2312" w:hAnsi="楷体_GB2312" w:eastAsia="楷体_GB2312" w:cs="楷体_GB2312"/>
          <w:b/>
          <w:bCs/>
          <w:sz w:val="32"/>
          <w:szCs w:val="32"/>
          <w:lang w:val="en-US" w:eastAsia="zh-CN"/>
        </w:rPr>
        <w:t>同</w:t>
      </w:r>
      <w:r>
        <w:rPr>
          <w:rFonts w:hint="default" w:ascii="楷体_GB2312" w:hAnsi="楷体_GB2312" w:eastAsia="楷体_GB2312" w:cs="楷体_GB2312"/>
          <w:b/>
          <w:bCs/>
          <w:sz w:val="32"/>
          <w:szCs w:val="32"/>
          <w:lang w:val="en-US" w:eastAsia="zh-CN"/>
        </w:rPr>
        <w:t>乡村振兴有效衔接</w:t>
      </w:r>
    </w:p>
    <w:p w14:paraId="5625C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区委、区府的安排，调整科协联系帮扶射箭镇潼梓村，为进一步巩固拓展脱贫攻坚成果，有效衔接乡村振兴工作，我们主要开展了以下工作：一是积极与帮扶村对接，商定帮扶措施。走访、调研潼梓村村级集体经济、农民收入、产业发展等情况后，制定了初步的产业发展措施和方案。二是联合团市委、平安财险帮扶单位整合资源，发挥优势，积极探索乡村振兴新模式，共谋村级产业发展。三是巩固拓展脱贫攻坚成果，使结对帮扶不脱节。与射箭镇、村商议后，明确了全协干部帮扶对象，全员入户了解脱贫户的现状，与其共商发展措施，使脱贫攻坚成果与乡村振兴有效衔接。</w:t>
      </w:r>
    </w:p>
    <w:p w14:paraId="66EA7EC0">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ascii="Times New Roman" w:hAnsi="Times New Roman" w:eastAsia="仿宋" w:cs="Times New Roman"/>
          <w:sz w:val="32"/>
          <w:szCs w:val="32"/>
          <w:lang w:val="en-US" w:eastAsia="zh-CN"/>
        </w:rPr>
      </w:pPr>
      <w:r>
        <w:br w:type="page"/>
      </w:r>
    </w:p>
    <w:p w14:paraId="31F81BAB">
      <w:pPr>
        <w:pStyle w:val="3"/>
        <w:numPr>
          <w:ilvl w:val="0"/>
          <w:numId w:val="1"/>
        </w:numPr>
        <w:ind w:right="440"/>
        <w:jc w:val="center"/>
        <w:rPr>
          <w:rStyle w:val="19"/>
          <w:rFonts w:hint="eastAsia" w:ascii="黑体" w:hAnsi="黑体" w:eastAsia="黑体"/>
          <w:b w:val="0"/>
          <w:bCs/>
          <w:color w:val="auto"/>
          <w:highlight w:val="none"/>
        </w:rPr>
      </w:pPr>
      <w:bookmarkStart w:id="27" w:name="_Toc15377204"/>
      <w:bookmarkStart w:id="28" w:name="_Toc15804"/>
      <w:bookmarkStart w:id="29" w:name="_Toc15396602"/>
      <w:r>
        <w:rPr>
          <w:rFonts w:hint="eastAsia" w:ascii="黑体" w:hAnsi="黑体" w:eastAsia="黑体"/>
          <w:b w:val="0"/>
          <w:bCs/>
          <w:color w:val="auto"/>
          <w:highlight w:val="none"/>
          <w:lang w:val="en-US" w:eastAsia="zh-CN"/>
        </w:rPr>
        <w:t>2021年度</w:t>
      </w:r>
      <w:r>
        <w:rPr>
          <w:rStyle w:val="19"/>
          <w:rFonts w:hint="eastAsia" w:ascii="黑体" w:hAnsi="黑体" w:eastAsia="黑体"/>
          <w:b w:val="0"/>
          <w:bCs/>
          <w:color w:val="auto"/>
          <w:highlight w:val="none"/>
          <w:lang w:eastAsia="zh-CN"/>
        </w:rPr>
        <w:t>单位</w:t>
      </w:r>
      <w:r>
        <w:rPr>
          <w:rStyle w:val="19"/>
          <w:rFonts w:hint="eastAsia" w:ascii="黑体" w:hAnsi="黑体" w:eastAsia="黑体"/>
          <w:b w:val="0"/>
          <w:bCs/>
          <w:color w:val="auto"/>
          <w:highlight w:val="none"/>
        </w:rPr>
        <w:t>决算情况说明</w:t>
      </w:r>
      <w:bookmarkEnd w:id="27"/>
      <w:bookmarkEnd w:id="28"/>
      <w:bookmarkEnd w:id="29"/>
    </w:p>
    <w:p w14:paraId="2ED433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30" w:name="_Toc15377205"/>
      <w:bookmarkStart w:id="31" w:name="_Toc15396603"/>
    </w:p>
    <w:p w14:paraId="7C9AAD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32" w:name="_Toc13261"/>
      <w:r>
        <w:rPr>
          <w:rFonts w:hint="default" w:ascii="黑体" w:hAnsi="黑体" w:eastAsia="黑体" w:cs="黑体"/>
          <w:sz w:val="32"/>
          <w:szCs w:val="32"/>
          <w:lang w:eastAsia="zh-CN"/>
        </w:rPr>
        <w:t>一、收入支出决算总体情况说明</w:t>
      </w:r>
      <w:bookmarkEnd w:id="30"/>
      <w:bookmarkEnd w:id="31"/>
      <w:bookmarkEnd w:id="32"/>
    </w:p>
    <w:p w14:paraId="6FD05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年度收</w:t>
      </w:r>
      <w:r>
        <w:rPr>
          <w:rFonts w:hint="default" w:ascii="Times New Roman" w:hAnsi="Times New Roman" w:eastAsia="仿宋" w:cs="Times New Roman"/>
          <w:sz w:val="32"/>
          <w:szCs w:val="32"/>
          <w:lang w:eastAsia="zh-CN"/>
        </w:rPr>
        <w:t>入</w:t>
      </w:r>
      <w:r>
        <w:rPr>
          <w:rFonts w:hint="default" w:ascii="Times New Roman" w:hAnsi="Times New Roman" w:eastAsia="仿宋" w:cs="Times New Roman"/>
          <w:sz w:val="32"/>
          <w:szCs w:val="32"/>
        </w:rPr>
        <w:t>总计</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90.9万元</w:t>
      </w:r>
      <w:r>
        <w:rPr>
          <w:rFonts w:hint="default" w:ascii="Times New Roman" w:hAnsi="Times New Roman" w:eastAsia="仿宋" w:cs="Times New Roman"/>
          <w:sz w:val="32"/>
          <w:szCs w:val="32"/>
        </w:rPr>
        <w:t>相比，收</w:t>
      </w:r>
      <w:r>
        <w:rPr>
          <w:rFonts w:hint="default" w:ascii="Times New Roman" w:hAnsi="Times New Roman" w:eastAsia="仿宋" w:cs="Times New Roman"/>
          <w:sz w:val="32"/>
          <w:szCs w:val="32"/>
          <w:lang w:eastAsia="zh-CN"/>
        </w:rPr>
        <w:t>入</w:t>
      </w:r>
      <w:r>
        <w:rPr>
          <w:rFonts w:hint="default" w:ascii="Times New Roman" w:hAnsi="Times New Roman" w:eastAsia="仿宋" w:cs="Times New Roman"/>
          <w:sz w:val="32"/>
          <w:szCs w:val="32"/>
        </w:rPr>
        <w:t>总计增加</w:t>
      </w:r>
      <w:r>
        <w:rPr>
          <w:rFonts w:hint="default" w:ascii="Times New Roman" w:hAnsi="Times New Roman" w:eastAsia="仿宋" w:cs="Times New Roman"/>
          <w:sz w:val="32"/>
          <w:szCs w:val="32"/>
          <w:lang w:val="en-US" w:eastAsia="zh-CN"/>
        </w:rPr>
        <w:t>0.78</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0.86</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人员工资、津贴及各类保险变动导致了总数的增长。</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总计</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default" w:ascii="Times New Roman" w:hAnsi="Times New Roman" w:eastAsia="仿宋" w:cs="Times New Roman"/>
          <w:sz w:val="32"/>
          <w:szCs w:val="32"/>
        </w:rPr>
        <w:t>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85.51万元</w:t>
      </w:r>
      <w:r>
        <w:rPr>
          <w:rFonts w:hint="default" w:ascii="Times New Roman" w:hAnsi="Times New Roman" w:eastAsia="仿宋" w:cs="Times New Roman"/>
          <w:sz w:val="32"/>
          <w:szCs w:val="32"/>
        </w:rPr>
        <w:t>相比，</w:t>
      </w:r>
      <w:r>
        <w:rPr>
          <w:rFonts w:hint="default"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总计增加</w:t>
      </w:r>
      <w:r>
        <w:rPr>
          <w:rFonts w:hint="default" w:ascii="Times New Roman" w:hAnsi="Times New Roman" w:eastAsia="仿宋" w:cs="Times New Roman"/>
          <w:sz w:val="32"/>
          <w:szCs w:val="32"/>
          <w:lang w:val="en-US" w:eastAsia="zh-CN"/>
        </w:rPr>
        <w:t>6.17</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7.2</w:t>
      </w:r>
      <w:r>
        <w:rPr>
          <w:rFonts w:hint="default" w:ascii="Times New Roman" w:hAnsi="Times New Roman" w:eastAsia="仿宋" w:cs="Times New Roman"/>
          <w:sz w:val="32"/>
          <w:szCs w:val="32"/>
        </w:rPr>
        <w:t>%。主要变动原因</w:t>
      </w: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是</w:t>
      </w:r>
      <w:r>
        <w:rPr>
          <w:rFonts w:hint="default" w:ascii="Times New Roman" w:hAnsi="Times New Roman" w:eastAsia="仿宋" w:cs="Times New Roman"/>
          <w:sz w:val="32"/>
          <w:szCs w:val="32"/>
          <w:lang w:eastAsia="zh-CN"/>
        </w:rPr>
        <w:t>人员工资、津贴及各类保险变动导致了总数的增长；二是科普项目支出增加。</w:t>
      </w:r>
      <w:bookmarkStart w:id="33" w:name="_Toc15377206"/>
      <w:bookmarkStart w:id="34" w:name="_Toc15396604"/>
    </w:p>
    <w:p w14:paraId="3A6A492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798A8355">
      <w:pPr>
        <w:pStyle w:val="13"/>
        <w:ind w:left="0" w:leftChars="0" w:firstLine="0" w:firstLineChars="0"/>
        <w:jc w:val="center"/>
        <w:rPr>
          <w:rFonts w:hint="default"/>
          <w:lang w:eastAsia="zh-CN"/>
        </w:rPr>
      </w:pPr>
      <w:r>
        <w:drawing>
          <wp:inline distT="0" distB="0" distL="114300" distR="114300">
            <wp:extent cx="4342130" cy="2774315"/>
            <wp:effectExtent l="4445" t="4445" r="15875" b="21590"/>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932B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35" w:name="_Toc6090"/>
      <w:r>
        <w:rPr>
          <w:rFonts w:hint="default" w:ascii="黑体" w:hAnsi="黑体" w:eastAsia="黑体" w:cs="黑体"/>
          <w:sz w:val="32"/>
          <w:szCs w:val="32"/>
          <w:lang w:eastAsia="zh-CN"/>
        </w:rPr>
        <w:t>二、收入决算情况说明</w:t>
      </w:r>
      <w:bookmarkEnd w:id="33"/>
      <w:bookmarkEnd w:id="34"/>
      <w:bookmarkEnd w:id="35"/>
    </w:p>
    <w:p w14:paraId="7CC59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lang w:eastAsia="zh-CN"/>
        </w:rPr>
        <w:t>年本年收入合计</w:t>
      </w:r>
      <w:r>
        <w:rPr>
          <w:rFonts w:hint="eastAsia" w:ascii="Times New Roman" w:hAnsi="Times New Roman" w:eastAsia="仿宋" w:cs="Times New Roman"/>
          <w:sz w:val="32"/>
          <w:szCs w:val="32"/>
          <w:lang w:val="en-US" w:eastAsia="zh-CN"/>
        </w:rPr>
        <w:t>64.10</w:t>
      </w:r>
      <w:r>
        <w:rPr>
          <w:rFonts w:hint="default" w:ascii="Times New Roman" w:hAnsi="Times New Roman" w:eastAsia="仿宋" w:cs="Times New Roman"/>
          <w:sz w:val="32"/>
          <w:szCs w:val="32"/>
          <w:lang w:eastAsia="zh-CN"/>
        </w:rPr>
        <w:t>万元，其中：一般公共预算财政拨款收入</w:t>
      </w:r>
      <w:r>
        <w:rPr>
          <w:rFonts w:hint="eastAsia" w:ascii="Times New Roman" w:hAnsi="Times New Roman" w:eastAsia="仿宋" w:cs="Times New Roman"/>
          <w:sz w:val="32"/>
          <w:szCs w:val="32"/>
          <w:lang w:val="en-US" w:eastAsia="zh-CN"/>
        </w:rPr>
        <w:t>64.10</w:t>
      </w:r>
      <w:r>
        <w:rPr>
          <w:rFonts w:hint="default" w:ascii="Times New Roman" w:hAnsi="Times New Roman" w:eastAsia="仿宋" w:cs="Times New Roman"/>
          <w:sz w:val="32"/>
          <w:szCs w:val="32"/>
          <w:lang w:eastAsia="zh-CN"/>
        </w:rPr>
        <w:t>万元，占</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lang w:eastAsia="zh-CN"/>
        </w:rPr>
        <w:t>%。</w:t>
      </w:r>
    </w:p>
    <w:p w14:paraId="249AE72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5ADF9F99">
      <w:pPr>
        <w:pStyle w:val="6"/>
        <w:jc w:val="center"/>
        <w:rPr>
          <w:rFonts w:hint="default"/>
          <w:lang w:eastAsia="zh-CN"/>
        </w:rPr>
      </w:pPr>
      <w:r>
        <w:drawing>
          <wp:inline distT="0" distB="0" distL="114300" distR="114300">
            <wp:extent cx="4572000" cy="2743200"/>
            <wp:effectExtent l="4445" t="4445" r="14605" b="14605"/>
            <wp:docPr id="10"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CC6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36" w:name="_Toc22194"/>
      <w:bookmarkStart w:id="37" w:name="_Toc15377207"/>
      <w:bookmarkStart w:id="38" w:name="_Toc15396605"/>
      <w:r>
        <w:rPr>
          <w:rFonts w:hint="default" w:ascii="黑体" w:hAnsi="黑体" w:eastAsia="黑体" w:cs="黑体"/>
          <w:sz w:val="32"/>
          <w:szCs w:val="32"/>
          <w:lang w:eastAsia="zh-CN"/>
        </w:rPr>
        <w:t>三、支出决算情况说明</w:t>
      </w:r>
      <w:bookmarkEnd w:id="36"/>
      <w:bookmarkEnd w:id="37"/>
      <w:bookmarkEnd w:id="38"/>
    </w:p>
    <w:p w14:paraId="5FFC80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年本年支出合计</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lang w:val="en-US" w:eastAsia="zh-CN"/>
        </w:rPr>
        <w:t>64.10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69.92</w:t>
      </w:r>
      <w:r>
        <w:rPr>
          <w:rFonts w:hint="default" w:ascii="Times New Roman" w:hAnsi="Times New Roman" w:eastAsia="仿宋" w:cs="Times New Roman"/>
          <w:sz w:val="32"/>
          <w:szCs w:val="32"/>
        </w:rPr>
        <w:t>%；项目支出</w:t>
      </w:r>
      <w:r>
        <w:rPr>
          <w:rFonts w:hint="default" w:ascii="Times New Roman" w:hAnsi="Times New Roman" w:eastAsia="仿宋" w:cs="Times New Roman"/>
          <w:sz w:val="32"/>
          <w:szCs w:val="32"/>
          <w:lang w:val="en-US" w:eastAsia="zh-CN"/>
        </w:rPr>
        <w:t>27.58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30.08</w:t>
      </w:r>
      <w:r>
        <w:rPr>
          <w:rFonts w:hint="default" w:ascii="Times New Roman" w:hAnsi="Times New Roman" w:eastAsia="仿宋" w:cs="Times New Roman"/>
          <w:sz w:val="32"/>
          <w:szCs w:val="32"/>
        </w:rPr>
        <w:t>%。</w:t>
      </w:r>
    </w:p>
    <w:p w14:paraId="19C9BA3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13569A7">
      <w:pPr>
        <w:pStyle w:val="6"/>
        <w:jc w:val="center"/>
        <w:rPr>
          <w:rFonts w:hint="default"/>
        </w:rPr>
      </w:pPr>
      <w:r>
        <w:drawing>
          <wp:inline distT="0" distB="0" distL="114300" distR="114300">
            <wp:extent cx="4362450" cy="2743200"/>
            <wp:effectExtent l="4445" t="4445" r="14605" b="14605"/>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C102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39" w:name="_Toc24849"/>
      <w:bookmarkStart w:id="40" w:name="_Toc15396606"/>
      <w:bookmarkStart w:id="41" w:name="_Toc15377208"/>
      <w:r>
        <w:rPr>
          <w:rFonts w:hint="default" w:ascii="黑体" w:hAnsi="黑体" w:eastAsia="黑体" w:cs="黑体"/>
          <w:sz w:val="32"/>
          <w:szCs w:val="32"/>
          <w:lang w:eastAsia="zh-CN"/>
        </w:rPr>
        <w:t>四、财政拨款收入支出决算总体情况说明</w:t>
      </w:r>
      <w:bookmarkEnd w:id="39"/>
      <w:bookmarkEnd w:id="40"/>
      <w:bookmarkEnd w:id="41"/>
    </w:p>
    <w:p w14:paraId="640071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年财政拨款收</w:t>
      </w:r>
      <w:r>
        <w:rPr>
          <w:rFonts w:hint="default" w:ascii="Times New Roman" w:hAnsi="Times New Roman" w:eastAsia="仿宋" w:cs="Times New Roman"/>
          <w:sz w:val="32"/>
          <w:szCs w:val="32"/>
          <w:lang w:eastAsia="zh-CN"/>
        </w:rPr>
        <w:t>入</w:t>
      </w:r>
      <w:r>
        <w:rPr>
          <w:rFonts w:hint="default" w:ascii="Times New Roman" w:hAnsi="Times New Roman" w:eastAsia="仿宋" w:cs="Times New Roman"/>
          <w:sz w:val="32"/>
          <w:szCs w:val="32"/>
        </w:rPr>
        <w:t>总计</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90.9万</w:t>
      </w:r>
      <w:r>
        <w:rPr>
          <w:rFonts w:hint="default" w:ascii="Times New Roman" w:hAnsi="Times New Roman" w:eastAsia="仿宋" w:cs="Times New Roman"/>
          <w:sz w:val="32"/>
          <w:szCs w:val="32"/>
        </w:rPr>
        <w:t>相比，财政拨款收</w:t>
      </w:r>
      <w:r>
        <w:rPr>
          <w:rFonts w:hint="default" w:ascii="Times New Roman" w:hAnsi="Times New Roman" w:eastAsia="仿宋" w:cs="Times New Roman"/>
          <w:sz w:val="32"/>
          <w:szCs w:val="32"/>
          <w:lang w:eastAsia="zh-CN"/>
        </w:rPr>
        <w:t>入</w:t>
      </w:r>
      <w:r>
        <w:rPr>
          <w:rFonts w:hint="default" w:ascii="Times New Roman" w:hAnsi="Times New Roman" w:eastAsia="仿宋" w:cs="Times New Roman"/>
          <w:sz w:val="32"/>
          <w:szCs w:val="32"/>
        </w:rPr>
        <w:t>总计增加</w:t>
      </w:r>
      <w:r>
        <w:rPr>
          <w:rFonts w:hint="default" w:ascii="Times New Roman" w:hAnsi="Times New Roman" w:eastAsia="仿宋" w:cs="Times New Roman"/>
          <w:sz w:val="32"/>
          <w:szCs w:val="32"/>
          <w:lang w:val="en-US" w:eastAsia="zh-CN"/>
        </w:rPr>
        <w:t>0.78万元，增长0.86%。</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人员工资、津贴及各类保险变动导致了总数的增长。</w:t>
      </w:r>
      <w:r>
        <w:rPr>
          <w:rFonts w:hint="default" w:ascii="Times New Roman" w:hAnsi="Times New Roman" w:eastAsia="仿宋" w:cs="Times New Roman"/>
          <w:sz w:val="32"/>
          <w:szCs w:val="32"/>
          <w:lang w:val="en-US" w:eastAsia="zh-CN"/>
        </w:rPr>
        <w:t>2021年财政拨款支出总计91.68万元，</w:t>
      </w:r>
      <w:r>
        <w:rPr>
          <w:rFonts w:hint="default" w:ascii="Times New Roman" w:hAnsi="Times New Roman" w:eastAsia="仿宋" w:cs="Times New Roman"/>
          <w:sz w:val="32"/>
          <w:szCs w:val="32"/>
        </w:rPr>
        <w:t>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85.51万</w:t>
      </w:r>
      <w:r>
        <w:rPr>
          <w:rFonts w:hint="default" w:ascii="Times New Roman" w:hAnsi="Times New Roman" w:eastAsia="仿宋" w:cs="Times New Roman"/>
          <w:sz w:val="32"/>
          <w:szCs w:val="32"/>
        </w:rPr>
        <w:t>相比，财政拨款收</w:t>
      </w:r>
      <w:r>
        <w:rPr>
          <w:rFonts w:hint="default" w:ascii="Times New Roman" w:hAnsi="Times New Roman" w:eastAsia="仿宋" w:cs="Times New Roman"/>
          <w:sz w:val="32"/>
          <w:szCs w:val="32"/>
          <w:lang w:eastAsia="zh-CN"/>
        </w:rPr>
        <w:t>入</w:t>
      </w:r>
      <w:r>
        <w:rPr>
          <w:rFonts w:hint="default" w:ascii="Times New Roman" w:hAnsi="Times New Roman" w:eastAsia="仿宋" w:cs="Times New Roman"/>
          <w:sz w:val="32"/>
          <w:szCs w:val="32"/>
        </w:rPr>
        <w:t>总计增加</w:t>
      </w:r>
      <w:r>
        <w:rPr>
          <w:rFonts w:hint="default" w:ascii="Times New Roman" w:hAnsi="Times New Roman" w:eastAsia="仿宋" w:cs="Times New Roman"/>
          <w:sz w:val="32"/>
          <w:szCs w:val="32"/>
          <w:lang w:val="en-US" w:eastAsia="zh-CN"/>
        </w:rPr>
        <w:t>6.17万元，增长7.2%。</w:t>
      </w:r>
      <w:r>
        <w:rPr>
          <w:rFonts w:hint="default" w:ascii="Times New Roman" w:hAnsi="Times New Roman" w:eastAsia="仿宋" w:cs="Times New Roman"/>
          <w:sz w:val="32"/>
          <w:szCs w:val="32"/>
        </w:rPr>
        <w:t>主要变动原因</w:t>
      </w: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是</w:t>
      </w:r>
      <w:r>
        <w:rPr>
          <w:rFonts w:hint="default" w:ascii="Times New Roman" w:hAnsi="Times New Roman" w:eastAsia="仿宋" w:cs="Times New Roman"/>
          <w:sz w:val="32"/>
          <w:szCs w:val="32"/>
          <w:lang w:eastAsia="zh-CN"/>
        </w:rPr>
        <w:t>人员工资、津贴及各类保险变动导致了总数的增长；二是科普项目支出增加。</w:t>
      </w:r>
    </w:p>
    <w:p w14:paraId="72C6BC4C">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7605181">
      <w:pPr>
        <w:pStyle w:val="6"/>
        <w:jc w:val="center"/>
        <w:rPr>
          <w:rFonts w:hint="default" w:ascii="仿宋" w:hAnsi="仿宋" w:eastAsia="仿宋"/>
          <w:color w:val="auto"/>
          <w:sz w:val="32"/>
          <w:szCs w:val="32"/>
          <w:highlight w:val="none"/>
        </w:rPr>
      </w:pPr>
      <w:r>
        <w:drawing>
          <wp:inline distT="0" distB="0" distL="114300" distR="114300">
            <wp:extent cx="4571365" cy="2742565"/>
            <wp:effectExtent l="4445" t="4445" r="15240" b="1524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F7E8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42" w:name="_Toc15396607"/>
      <w:bookmarkStart w:id="43" w:name="_Toc5539"/>
      <w:bookmarkStart w:id="44" w:name="_Toc15377209"/>
      <w:r>
        <w:rPr>
          <w:rFonts w:hint="default" w:ascii="黑体" w:hAnsi="黑体" w:eastAsia="黑体" w:cs="黑体"/>
          <w:sz w:val="32"/>
          <w:szCs w:val="32"/>
          <w:lang w:eastAsia="zh-CN"/>
        </w:rPr>
        <w:t>五、一般公共预算财政拨款支出决算情况说明</w:t>
      </w:r>
      <w:bookmarkEnd w:id="42"/>
      <w:bookmarkEnd w:id="43"/>
      <w:bookmarkEnd w:id="44"/>
    </w:p>
    <w:p w14:paraId="7DFAB40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45" w:name="_Toc15377210"/>
      <w:r>
        <w:rPr>
          <w:rFonts w:hint="eastAsia" w:ascii="楷体_GB2312" w:hAnsi="楷体_GB2312" w:eastAsia="楷体_GB2312" w:cs="楷体_GB2312"/>
          <w:b/>
          <w:bCs/>
          <w:sz w:val="32"/>
          <w:szCs w:val="32"/>
        </w:rPr>
        <w:t>（一）一般公共预算财政拨款支出决算总体情况</w:t>
      </w:r>
      <w:bookmarkEnd w:id="45"/>
    </w:p>
    <w:p w14:paraId="7C4678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年一般公共预算财政拨款支出</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万元，占本年支出合计的</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年相比，一般公共预算财政拨款</w:t>
      </w:r>
      <w:r>
        <w:rPr>
          <w:rFonts w:hint="default"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增加</w:t>
      </w:r>
      <w:r>
        <w:rPr>
          <w:rFonts w:hint="default" w:ascii="Times New Roman" w:hAnsi="Times New Roman" w:eastAsia="仿宋" w:cs="Times New Roman"/>
          <w:sz w:val="32"/>
          <w:szCs w:val="32"/>
          <w:lang w:val="en-US" w:eastAsia="zh-CN"/>
        </w:rPr>
        <w:t>6.17</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7.2</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是</w:t>
      </w:r>
      <w:r>
        <w:rPr>
          <w:rFonts w:hint="default" w:ascii="Times New Roman" w:hAnsi="Times New Roman" w:eastAsia="仿宋" w:cs="Times New Roman"/>
          <w:sz w:val="32"/>
          <w:szCs w:val="32"/>
          <w:lang w:eastAsia="zh-CN"/>
        </w:rPr>
        <w:t>人员工资、津贴及各类保险变动导致了总数的增长；二是科普项目支出增加。</w:t>
      </w:r>
    </w:p>
    <w:p w14:paraId="7A95791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3B1BC05">
      <w:pPr>
        <w:pStyle w:val="6"/>
        <w:jc w:val="center"/>
        <w:rPr>
          <w:rFonts w:hint="default"/>
        </w:rPr>
      </w:pPr>
      <w:r>
        <w:drawing>
          <wp:inline distT="0" distB="0" distL="114300" distR="114300">
            <wp:extent cx="4552950" cy="2180590"/>
            <wp:effectExtent l="4445" t="4445" r="14605" b="5715"/>
            <wp:docPr id="13" name="图表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E4161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46" w:name="_Toc15377211"/>
      <w:r>
        <w:rPr>
          <w:rFonts w:hint="eastAsia" w:ascii="楷体_GB2312" w:hAnsi="楷体_GB2312" w:eastAsia="楷体_GB2312" w:cs="楷体_GB2312"/>
          <w:b/>
          <w:bCs/>
          <w:sz w:val="32"/>
          <w:szCs w:val="32"/>
        </w:rPr>
        <w:t>（二）一般公共预算财政拨款支出决算结构情况</w:t>
      </w:r>
      <w:bookmarkEnd w:id="46"/>
    </w:p>
    <w:p w14:paraId="30F84F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年一般公共预算财政拨款支出</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万元，主要用于以下方面:</w:t>
      </w:r>
      <w:r>
        <w:rPr>
          <w:rFonts w:hint="default" w:ascii="Times New Roman" w:hAnsi="Times New Roman" w:eastAsia="仿宋" w:cs="Times New Roman"/>
          <w:sz w:val="32"/>
          <w:szCs w:val="32"/>
          <w:lang w:val="en-US" w:eastAsia="zh-CN"/>
        </w:rPr>
        <w:t>科学技术支出82.4</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万元，占90%；社会保障和就业支出3.66万元，占4%；医疗卫生与计划生育支出1.82万元，占2%；住房保障支出3.71万元，占4%。</w:t>
      </w:r>
    </w:p>
    <w:p w14:paraId="75B2ED5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04D248B9">
      <w:pPr>
        <w:spacing w:line="240" w:lineRule="auto"/>
        <w:ind w:left="0" w:leftChars="0" w:firstLine="0" w:firstLineChars="0"/>
        <w:jc w:val="center"/>
        <w:rPr>
          <w:rFonts w:hint="default"/>
        </w:rPr>
      </w:pPr>
      <w:r>
        <w:drawing>
          <wp:inline distT="0" distB="0" distL="114300" distR="114300">
            <wp:extent cx="4478020" cy="2496185"/>
            <wp:effectExtent l="4445" t="4445" r="13335" b="13970"/>
            <wp:docPr id="1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CC8B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47" w:name="_Toc15377212"/>
      <w:r>
        <w:rPr>
          <w:rFonts w:hint="eastAsia" w:ascii="楷体_GB2312" w:hAnsi="楷体_GB2312" w:eastAsia="楷体_GB2312" w:cs="楷体_GB2312"/>
          <w:b/>
          <w:bCs/>
          <w:sz w:val="32"/>
          <w:szCs w:val="32"/>
        </w:rPr>
        <w:t>（三）一般公共预算财政拨款支出决算具体情况</w:t>
      </w:r>
      <w:bookmarkEnd w:id="47"/>
    </w:p>
    <w:p w14:paraId="040650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bookmarkStart w:id="48" w:name="_Toc15377213"/>
      <w:bookmarkStart w:id="49" w:name="_Toc15377444"/>
      <w:bookmarkStart w:id="50" w:name="_Toc15378460"/>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般公共预算支出</w:t>
      </w:r>
      <w:r>
        <w:rPr>
          <w:rFonts w:hint="eastAsia" w:eastAsia="仿宋" w:cs="Times New Roman"/>
          <w:sz w:val="32"/>
          <w:szCs w:val="32"/>
          <w:lang w:eastAsia="zh-CN"/>
        </w:rPr>
        <w:t>：</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91.68万元，</w:t>
      </w:r>
      <w:r>
        <w:rPr>
          <w:rFonts w:hint="default" w:ascii="Times New Roman" w:hAnsi="Times New Roman" w:eastAsia="仿宋" w:cs="Times New Roman"/>
          <w:sz w:val="32"/>
          <w:szCs w:val="32"/>
        </w:rPr>
        <w:t>决算数为</w:t>
      </w:r>
      <w:r>
        <w:rPr>
          <w:rFonts w:hint="default" w:ascii="Times New Roman" w:hAnsi="Times New Roman" w:eastAsia="仿宋" w:cs="Times New Roman"/>
          <w:sz w:val="32"/>
          <w:szCs w:val="32"/>
          <w:lang w:val="en-US" w:eastAsia="zh-CN"/>
        </w:rPr>
        <w:t>91.68</w:t>
      </w:r>
      <w:r>
        <w:rPr>
          <w:rFonts w:hint="default" w:ascii="Times New Roman" w:hAnsi="Times New Roman" w:eastAsia="仿宋" w:cs="Times New Roman"/>
          <w:sz w:val="32"/>
          <w:szCs w:val="32"/>
        </w:rPr>
        <w:t>，完成预算</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%。其中：</w:t>
      </w:r>
      <w:bookmarkEnd w:id="48"/>
      <w:bookmarkEnd w:id="49"/>
      <w:bookmarkEnd w:id="50"/>
    </w:p>
    <w:p w14:paraId="20D28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1.科学技术支出201（类）01（款）01（项）行政运行:</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54.91万元，</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54.91</w:t>
      </w:r>
      <w:r>
        <w:rPr>
          <w:rFonts w:hint="default" w:ascii="Times New Roman" w:hAnsi="Times New Roman" w:eastAsia="仿宋" w:cs="Times New Roman"/>
          <w:sz w:val="32"/>
          <w:szCs w:val="32"/>
        </w:rPr>
        <w:t>万元，完成预算100%</w:t>
      </w:r>
      <w:r>
        <w:rPr>
          <w:rFonts w:hint="default" w:ascii="Times New Roman" w:hAnsi="Times New Roman" w:eastAsia="仿宋" w:cs="Times New Roman"/>
          <w:sz w:val="32"/>
          <w:szCs w:val="32"/>
          <w:lang w:val="en-US" w:eastAsia="zh-CN"/>
        </w:rPr>
        <w:t>。</w:t>
      </w:r>
    </w:p>
    <w:p w14:paraId="5E8FB5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.科学技术普及206（类）07（款）99（项）其他科学技术普及：</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27.58万元，</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27.58</w:t>
      </w:r>
      <w:r>
        <w:rPr>
          <w:rFonts w:hint="default" w:ascii="Times New Roman" w:hAnsi="Times New Roman" w:eastAsia="仿宋" w:cs="Times New Roman"/>
          <w:sz w:val="32"/>
          <w:szCs w:val="32"/>
        </w:rPr>
        <w:t>万元，完成预算</w:t>
      </w:r>
      <w:r>
        <w:rPr>
          <w:rFonts w:hint="default" w:ascii="Times New Roman" w:hAnsi="Times New Roman" w:eastAsia="仿宋" w:cs="Times New Roman"/>
          <w:sz w:val="32"/>
          <w:szCs w:val="32"/>
          <w:lang w:val="en-US" w:eastAsia="zh-CN"/>
        </w:rPr>
        <w:t>100%。</w:t>
      </w:r>
    </w:p>
    <w:p w14:paraId="51D362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.社会保障和就业208（类）05（款）05（项）机关事业单位基本养老保险缴费支出:</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3.66万元，</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为3.</w:t>
      </w:r>
      <w:r>
        <w:rPr>
          <w:rFonts w:hint="default" w:ascii="Times New Roman" w:hAnsi="Times New Roman" w:eastAsia="仿宋" w:cs="Times New Roman"/>
          <w:sz w:val="32"/>
          <w:szCs w:val="32"/>
          <w:lang w:val="en-US" w:eastAsia="zh-CN"/>
        </w:rPr>
        <w:t>66</w:t>
      </w:r>
      <w:r>
        <w:rPr>
          <w:rFonts w:hint="default" w:ascii="Times New Roman" w:hAnsi="Times New Roman" w:eastAsia="仿宋" w:cs="Times New Roman"/>
          <w:sz w:val="32"/>
          <w:szCs w:val="32"/>
        </w:rPr>
        <w:t>万元，完成预算100%。</w:t>
      </w:r>
    </w:p>
    <w:p w14:paraId="27A422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5.医疗卫生与计划生育210（类）11（款）01（项）行政单位医疗:</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1.82万元，</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为1.</w:t>
      </w:r>
      <w:r>
        <w:rPr>
          <w:rFonts w:hint="default" w:ascii="Times New Roman" w:hAnsi="Times New Roman" w:eastAsia="仿宋" w:cs="Times New Roman"/>
          <w:sz w:val="32"/>
          <w:szCs w:val="32"/>
          <w:lang w:val="en-US" w:eastAsia="zh-CN"/>
        </w:rPr>
        <w:t>82</w:t>
      </w:r>
      <w:r>
        <w:rPr>
          <w:rFonts w:hint="default" w:ascii="Times New Roman" w:hAnsi="Times New Roman" w:eastAsia="仿宋" w:cs="Times New Roman"/>
          <w:sz w:val="32"/>
          <w:szCs w:val="32"/>
        </w:rPr>
        <w:t>万元，完成预算100%。</w:t>
      </w:r>
    </w:p>
    <w:p w14:paraId="6C0BDB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6.住房保障支出221（类）02（款）01（项）住房公积金：</w:t>
      </w:r>
      <w:r>
        <w:rPr>
          <w:rFonts w:hint="eastAsia" w:eastAsia="仿宋" w:cs="Times New Roman"/>
          <w:sz w:val="32"/>
          <w:szCs w:val="32"/>
          <w:lang w:val="en-US" w:eastAsia="zh-CN"/>
        </w:rPr>
        <w:t>2021年</w:t>
      </w:r>
      <w:r>
        <w:rPr>
          <w:rFonts w:hint="eastAsia" w:eastAsia="仿宋" w:cs="Times New Roman"/>
          <w:sz w:val="32"/>
          <w:szCs w:val="32"/>
          <w:lang w:eastAsia="zh-CN"/>
        </w:rPr>
        <w:t>预算数为</w:t>
      </w:r>
      <w:r>
        <w:rPr>
          <w:rFonts w:hint="eastAsia" w:eastAsia="仿宋" w:cs="Times New Roman"/>
          <w:sz w:val="32"/>
          <w:szCs w:val="32"/>
          <w:lang w:val="en-US" w:eastAsia="zh-CN"/>
        </w:rPr>
        <w:t>3.71万元，</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3.71</w:t>
      </w:r>
      <w:r>
        <w:rPr>
          <w:rFonts w:hint="default" w:ascii="Times New Roman" w:hAnsi="Times New Roman" w:eastAsia="仿宋" w:cs="Times New Roman"/>
          <w:sz w:val="32"/>
          <w:szCs w:val="32"/>
        </w:rPr>
        <w:t>万元，完成预算100%</w:t>
      </w:r>
      <w:r>
        <w:rPr>
          <w:rFonts w:hint="default" w:ascii="Times New Roman" w:hAnsi="Times New Roman" w:eastAsia="仿宋" w:cs="Times New Roman"/>
          <w:sz w:val="32"/>
          <w:szCs w:val="32"/>
          <w:lang w:eastAsia="zh-CN"/>
        </w:rPr>
        <w:t>。</w:t>
      </w:r>
    </w:p>
    <w:p w14:paraId="641B01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51" w:name="_Toc15396608"/>
      <w:bookmarkStart w:id="52" w:name="_Toc15377214"/>
      <w:bookmarkStart w:id="53" w:name="_Toc16910"/>
      <w:r>
        <w:rPr>
          <w:rFonts w:hint="default" w:ascii="黑体" w:hAnsi="黑体" w:eastAsia="黑体" w:cs="黑体"/>
          <w:sz w:val="32"/>
          <w:szCs w:val="32"/>
          <w:lang w:eastAsia="zh-CN"/>
        </w:rPr>
        <w:t>六、一般公共预算财政拨款基本支出决算情况说明</w:t>
      </w:r>
      <w:bookmarkEnd w:id="51"/>
      <w:bookmarkEnd w:id="52"/>
      <w:bookmarkEnd w:id="53"/>
      <w:r>
        <w:rPr>
          <w:rFonts w:hint="default" w:ascii="黑体" w:hAnsi="黑体" w:eastAsia="黑体" w:cs="黑体"/>
          <w:sz w:val="32"/>
          <w:szCs w:val="32"/>
          <w:lang w:eastAsia="zh-CN"/>
        </w:rPr>
        <w:tab/>
      </w:r>
    </w:p>
    <w:p w14:paraId="61C9C6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年一般公共预算财政拨款基本支出</w:t>
      </w:r>
      <w:r>
        <w:rPr>
          <w:rFonts w:hint="default" w:ascii="Times New Roman" w:hAnsi="Times New Roman" w:eastAsia="仿宋" w:cs="Times New Roman"/>
          <w:sz w:val="32"/>
          <w:szCs w:val="32"/>
          <w:lang w:val="en-US" w:eastAsia="zh-CN"/>
        </w:rPr>
        <w:t>64.10</w:t>
      </w:r>
      <w:r>
        <w:rPr>
          <w:rFonts w:hint="default" w:ascii="Times New Roman" w:hAnsi="Times New Roman" w:eastAsia="仿宋" w:cs="Times New Roman"/>
          <w:sz w:val="32"/>
          <w:szCs w:val="32"/>
        </w:rPr>
        <w:t>万元，其中：</w:t>
      </w:r>
    </w:p>
    <w:p w14:paraId="230755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人员经费</w:t>
      </w:r>
      <w:r>
        <w:rPr>
          <w:rFonts w:hint="default" w:ascii="Times New Roman" w:hAnsi="Times New Roman" w:eastAsia="仿宋" w:cs="Times New Roman"/>
          <w:sz w:val="32"/>
          <w:szCs w:val="32"/>
          <w:highlight w:val="none"/>
          <w:lang w:val="en-US" w:eastAsia="zh-CN"/>
        </w:rPr>
        <w:t>43.25</w:t>
      </w:r>
      <w:r>
        <w:rPr>
          <w:rFonts w:hint="default" w:ascii="Times New Roman" w:hAnsi="Times New Roman" w:eastAsia="仿宋"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6466C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w:t>
      </w:r>
      <w:r>
        <w:rPr>
          <w:rFonts w:hint="default" w:ascii="Times New Roman" w:hAnsi="Times New Roman" w:eastAsia="仿宋" w:cs="Times New Roman"/>
          <w:sz w:val="32"/>
          <w:szCs w:val="32"/>
          <w:lang w:val="en-US" w:eastAsia="zh-CN"/>
        </w:rPr>
        <w:t>20.85</w:t>
      </w:r>
      <w:r>
        <w:rPr>
          <w:rFonts w:hint="default" w:ascii="Times New Roman" w:hAnsi="Times New Roman" w:eastAsia="仿宋"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E6AA4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54" w:name="_Toc20184"/>
      <w:bookmarkStart w:id="55" w:name="_Toc15396609"/>
      <w:bookmarkStart w:id="56" w:name="_Toc15377215"/>
      <w:r>
        <w:rPr>
          <w:rFonts w:hint="default" w:ascii="黑体" w:hAnsi="黑体" w:eastAsia="黑体" w:cs="黑体"/>
          <w:sz w:val="32"/>
          <w:szCs w:val="32"/>
          <w:lang w:eastAsia="zh-CN"/>
        </w:rPr>
        <w:t>七、“三公”经费财政拨款支出决算情况说明</w:t>
      </w:r>
      <w:bookmarkEnd w:id="54"/>
      <w:bookmarkEnd w:id="55"/>
      <w:bookmarkEnd w:id="56"/>
    </w:p>
    <w:p w14:paraId="26E9AC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57" w:name="_Toc15377216"/>
      <w:r>
        <w:rPr>
          <w:rFonts w:hint="eastAsia" w:ascii="楷体_GB2312" w:hAnsi="楷体_GB2312" w:eastAsia="楷体_GB2312" w:cs="楷体_GB2312"/>
          <w:b/>
          <w:bCs/>
          <w:sz w:val="32"/>
          <w:szCs w:val="32"/>
        </w:rPr>
        <w:t>（一）“三公”经费财政拨款支出决算总体情况说明</w:t>
      </w:r>
      <w:bookmarkEnd w:id="57"/>
    </w:p>
    <w:p w14:paraId="2EA84E0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年“三公”经费财政拨款支出</w:t>
      </w:r>
      <w:r>
        <w:rPr>
          <w:rFonts w:hint="eastAsia" w:eastAsia="仿宋" w:cs="Times New Roman"/>
          <w:sz w:val="32"/>
          <w:szCs w:val="32"/>
          <w:lang w:val="en-US" w:eastAsia="zh-CN"/>
        </w:rPr>
        <w:t>，</w:t>
      </w:r>
      <w:r>
        <w:rPr>
          <w:rFonts w:hint="default" w:ascii="Times New Roman" w:hAnsi="Times New Roman" w:eastAsia="仿宋" w:cs="Times New Roman"/>
          <w:sz w:val="32"/>
          <w:szCs w:val="32"/>
        </w:rPr>
        <w:t>决算</w:t>
      </w:r>
      <w:r>
        <w:rPr>
          <w:rFonts w:hint="eastAsia" w:eastAsia="仿宋" w:cs="Times New Roman"/>
          <w:sz w:val="32"/>
          <w:szCs w:val="32"/>
          <w:lang w:eastAsia="zh-CN"/>
        </w:rPr>
        <w:t>数</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highlight w:val="none"/>
          <w:lang w:val="en-US" w:eastAsia="zh-CN"/>
        </w:rPr>
        <w:t>0.33</w:t>
      </w:r>
      <w:r>
        <w:rPr>
          <w:rFonts w:hint="default" w:ascii="Times New Roman" w:hAnsi="Times New Roman" w:eastAsia="仿宋" w:cs="Times New Roman"/>
          <w:sz w:val="32"/>
          <w:szCs w:val="32"/>
          <w:highlight w:val="none"/>
        </w:rPr>
        <w:t>万元，</w:t>
      </w:r>
      <w:r>
        <w:rPr>
          <w:rFonts w:hint="eastAsia" w:eastAsia="仿宋" w:cs="Times New Roman"/>
          <w:sz w:val="32"/>
          <w:szCs w:val="32"/>
          <w:lang w:eastAsia="zh-CN"/>
        </w:rPr>
        <w:t>预算数为</w:t>
      </w:r>
      <w:r>
        <w:rPr>
          <w:rFonts w:hint="eastAsia" w:eastAsia="仿宋" w:cs="Times New Roman"/>
          <w:sz w:val="32"/>
          <w:szCs w:val="32"/>
          <w:lang w:val="en-US" w:eastAsia="zh-CN"/>
        </w:rPr>
        <w:t>0.34万元，</w:t>
      </w:r>
      <w:r>
        <w:rPr>
          <w:rFonts w:hint="default" w:ascii="Times New Roman" w:hAnsi="Times New Roman" w:eastAsia="仿宋" w:cs="Times New Roman"/>
          <w:sz w:val="32"/>
          <w:szCs w:val="32"/>
          <w:highlight w:val="none"/>
        </w:rPr>
        <w:t>完成预算</w:t>
      </w:r>
      <w:r>
        <w:rPr>
          <w:rFonts w:hint="eastAsia" w:eastAsia="仿宋" w:cs="Times New Roman"/>
          <w:sz w:val="32"/>
          <w:szCs w:val="32"/>
          <w:highlight w:val="none"/>
          <w:lang w:val="en-US" w:eastAsia="zh-CN"/>
        </w:rPr>
        <w:t>97</w:t>
      </w:r>
      <w:r>
        <w:rPr>
          <w:rFonts w:hint="default" w:ascii="Times New Roman" w:hAnsi="Times New Roman" w:eastAsia="仿宋" w:cs="Times New Roman"/>
          <w:sz w:val="32"/>
          <w:szCs w:val="32"/>
          <w:highlight w:val="none"/>
        </w:rPr>
        <w:t>%，决算数</w:t>
      </w:r>
      <w:r>
        <w:rPr>
          <w:rFonts w:hint="eastAsia" w:eastAsia="仿宋" w:cs="Times New Roman"/>
          <w:sz w:val="32"/>
          <w:szCs w:val="32"/>
          <w:highlight w:val="none"/>
          <w:lang w:eastAsia="zh-CN"/>
        </w:rPr>
        <w:t>少</w:t>
      </w:r>
      <w:r>
        <w:rPr>
          <w:rFonts w:hint="default" w:ascii="Times New Roman" w:hAnsi="Times New Roman" w:eastAsia="仿宋" w:cs="Times New Roman"/>
          <w:sz w:val="32"/>
          <w:szCs w:val="32"/>
          <w:highlight w:val="none"/>
        </w:rPr>
        <w:t>于预算数</w:t>
      </w:r>
      <w:r>
        <w:rPr>
          <w:rFonts w:hint="eastAsia" w:eastAsia="仿宋" w:cs="Times New Roman"/>
          <w:sz w:val="32"/>
          <w:szCs w:val="32"/>
          <w:highlight w:val="none"/>
          <w:lang w:eastAsia="zh-CN"/>
        </w:rPr>
        <w:t>的原因是：本单位严格</w:t>
      </w:r>
      <w:r>
        <w:rPr>
          <w:rFonts w:hint="default" w:ascii="Times New Roman" w:hAnsi="Times New Roman" w:eastAsia="仿宋_GB2312" w:cs="Times New Roman"/>
          <w:sz w:val="32"/>
          <w:szCs w:val="32"/>
          <w:lang w:eastAsia="zh-CN"/>
        </w:rPr>
        <w:t>按照党中央、国务院关于过“紧日子”和坚持厉行节约反对浪费的要求，进一步减少</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支出。</w:t>
      </w:r>
    </w:p>
    <w:p w14:paraId="7526FD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w:t>
      </w:r>
    </w:p>
    <w:p w14:paraId="7580C2F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rPr>
      </w:pPr>
      <w:bookmarkStart w:id="58" w:name="_Toc15377217"/>
      <w:r>
        <w:rPr>
          <w:rFonts w:hint="default" w:ascii="楷体_GB2312" w:hAnsi="楷体_GB2312" w:eastAsia="楷体_GB2312" w:cs="楷体_GB2312"/>
          <w:b/>
          <w:bCs/>
          <w:sz w:val="32"/>
          <w:szCs w:val="32"/>
        </w:rPr>
        <w:t>（二）“三公”经费财政拨款支出决算具体情况说明</w:t>
      </w:r>
      <w:bookmarkEnd w:id="58"/>
    </w:p>
    <w:p w14:paraId="2D465D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年“三公”经费财政拨款支出决算中，因公出国（境）费支出决算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eastAsia" w:ascii="Times New Roman" w:hAnsi="Times New Roman" w:eastAsia="仿宋" w:cs="Times New Roman"/>
          <w:sz w:val="32"/>
          <w:szCs w:val="32"/>
        </w:rPr>
        <w:t>年初预算</w:t>
      </w:r>
      <w:r>
        <w:rPr>
          <w:rFonts w:hint="eastAsia" w:ascii="Times New Roman" w:hAnsi="Times New Roman" w:eastAsia="仿宋" w:cs="Times New Roman"/>
          <w:sz w:val="32"/>
          <w:szCs w:val="32"/>
          <w:lang w:val="en-US" w:eastAsia="zh-CN"/>
        </w:rPr>
        <w:t>为0万元，与上年持平</w:t>
      </w:r>
      <w:r>
        <w:rPr>
          <w:rFonts w:hint="default" w:ascii="Times New Roman" w:hAnsi="Times New Roman" w:eastAsia="仿宋" w:cs="Times New Roman"/>
          <w:sz w:val="32"/>
          <w:szCs w:val="32"/>
        </w:rPr>
        <w:t>；公务用车购置及运行维护费支出决算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eastAsia" w:ascii="Times New Roman" w:hAnsi="Times New Roman" w:eastAsia="仿宋" w:cs="Times New Roman"/>
          <w:sz w:val="32"/>
          <w:szCs w:val="32"/>
        </w:rPr>
        <w:t>年初预算</w:t>
      </w:r>
      <w:r>
        <w:rPr>
          <w:rFonts w:hint="eastAsia" w:ascii="Times New Roman" w:hAnsi="Times New Roman" w:eastAsia="仿宋" w:cs="Times New Roman"/>
          <w:sz w:val="32"/>
          <w:szCs w:val="32"/>
          <w:lang w:val="en-US" w:eastAsia="zh-CN"/>
        </w:rPr>
        <w:t>为0万元，与上年持平</w:t>
      </w:r>
      <w:r>
        <w:rPr>
          <w:rFonts w:hint="default" w:ascii="Times New Roman" w:hAnsi="Times New Roman" w:eastAsia="仿宋" w:cs="Times New Roman"/>
          <w:sz w:val="32"/>
          <w:szCs w:val="32"/>
        </w:rPr>
        <w:t>；公务接待费支出决算</w:t>
      </w:r>
      <w:r>
        <w:rPr>
          <w:rFonts w:hint="default" w:ascii="Times New Roman" w:hAnsi="Times New Roman" w:eastAsia="仿宋" w:cs="Times New Roman"/>
          <w:sz w:val="32"/>
          <w:szCs w:val="32"/>
          <w:lang w:val="en-US" w:eastAsia="zh-CN"/>
        </w:rPr>
        <w:t>0.33</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%。具体情况如下：</w:t>
      </w:r>
    </w:p>
    <w:p w14:paraId="1A4FA365">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7CC8C5D1">
      <w:pPr>
        <w:pStyle w:val="6"/>
        <w:jc w:val="center"/>
        <w:rPr>
          <w:rFonts w:hint="default"/>
        </w:rPr>
      </w:pPr>
      <w:r>
        <w:drawing>
          <wp:inline distT="0" distB="0" distL="114300" distR="114300">
            <wp:extent cx="4572000" cy="2743835"/>
            <wp:effectExtent l="4445" t="4445" r="14605" b="13970"/>
            <wp:docPr id="15" name="图表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1454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b/>
          <w:bCs/>
          <w:sz w:val="32"/>
          <w:szCs w:val="32"/>
        </w:rPr>
        <w:t>因公出国（境）经费支出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年初未安排预算。</w:t>
      </w:r>
      <w:r>
        <w:rPr>
          <w:rFonts w:hint="default" w:ascii="Times New Roman" w:hAnsi="Times New Roman" w:eastAsia="仿宋" w:cs="Times New Roman"/>
          <w:sz w:val="32"/>
          <w:szCs w:val="32"/>
        </w:rPr>
        <w:t>因公出国（境）支出决算</w:t>
      </w:r>
      <w:r>
        <w:rPr>
          <w:rFonts w:hint="default" w:ascii="Times New Roman" w:hAnsi="Times New Roman" w:eastAsia="仿宋" w:cs="Times New Roman"/>
          <w:sz w:val="32"/>
          <w:szCs w:val="32"/>
          <w:lang w:eastAsia="zh-CN"/>
        </w:rPr>
        <w:t>较</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无变化</w:t>
      </w:r>
      <w:r>
        <w:rPr>
          <w:rFonts w:hint="default" w:ascii="Times New Roman" w:hAnsi="Times New Roman" w:eastAsia="仿宋" w:cs="Times New Roman"/>
          <w:sz w:val="32"/>
          <w:szCs w:val="32"/>
        </w:rPr>
        <w:t>。主要原因是</w:t>
      </w:r>
      <w:r>
        <w:rPr>
          <w:rFonts w:hint="default" w:ascii="Times New Roman" w:hAnsi="Times New Roman" w:eastAsia="仿宋" w:cs="Times New Roman"/>
          <w:sz w:val="32"/>
          <w:szCs w:val="32"/>
          <w:lang w:val="en-US" w:eastAsia="zh-CN"/>
        </w:rPr>
        <w:t>2020年也未安排因公出国（境）经费预算</w:t>
      </w:r>
      <w:r>
        <w:rPr>
          <w:rFonts w:hint="default" w:ascii="Times New Roman" w:hAnsi="Times New Roman" w:eastAsia="仿宋" w:cs="Times New Roman"/>
          <w:sz w:val="32"/>
          <w:szCs w:val="32"/>
        </w:rPr>
        <w:t>。</w:t>
      </w:r>
    </w:p>
    <w:p w14:paraId="15CE9441">
      <w:pPr>
        <w:spacing w:line="600" w:lineRule="exact"/>
        <w:ind w:firstLine="640"/>
        <w:rPr>
          <w:rFonts w:hint="eastAsia" w:ascii="仿宋_GB2312" w:eastAsia="仿宋_GB2312"/>
          <w:color w:val="000000"/>
          <w:sz w:val="32"/>
          <w:szCs w:val="32"/>
        </w:rPr>
      </w:pPr>
      <w:r>
        <w:rPr>
          <w:rFonts w:hint="default" w:ascii="Times New Roman" w:hAnsi="Times New Roman" w:eastAsia="仿宋" w:cs="Times New Roman"/>
          <w:b w:val="0"/>
          <w:bCs w:val="0"/>
          <w:sz w:val="32"/>
          <w:szCs w:val="32"/>
        </w:rPr>
        <w:t>2</w:t>
      </w:r>
      <w:r>
        <w:rPr>
          <w:rFonts w:hint="default" w:ascii="Times New Roman" w:hAnsi="Times New Roman" w:eastAsia="仿宋" w:cs="Times New Roman"/>
          <w:b/>
          <w:bCs/>
          <w:sz w:val="32"/>
          <w:szCs w:val="32"/>
        </w:rPr>
        <w:t>.公务用车购置及运行维护费支出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年初未安排预算。</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。其中：</w:t>
      </w:r>
    </w:p>
    <w:p w14:paraId="4DB9073F">
      <w:pPr>
        <w:spacing w:line="600" w:lineRule="exact"/>
        <w:ind w:firstLine="64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公务用车购置支出</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p>
    <w:p w14:paraId="40E3B3BC">
      <w:pPr>
        <w:spacing w:line="600" w:lineRule="exact"/>
        <w:ind w:firstLine="640"/>
        <w:rPr>
          <w:rFonts w:hint="default"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公务用车运行维护费支出</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p>
    <w:p w14:paraId="7937F2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3.公务接待费支出</w:t>
      </w:r>
      <w:r>
        <w:rPr>
          <w:rFonts w:hint="default" w:ascii="Times New Roman" w:hAnsi="Times New Roman" w:eastAsia="仿宋" w:cs="Times New Roman"/>
          <w:sz w:val="32"/>
          <w:szCs w:val="32"/>
          <w:lang w:val="en-US" w:eastAsia="zh-CN"/>
        </w:rPr>
        <w:t>0.33</w:t>
      </w:r>
      <w:r>
        <w:rPr>
          <w:rFonts w:hint="default" w:ascii="Times New Roman" w:hAnsi="Times New Roman" w:eastAsia="仿宋" w:cs="Times New Roman"/>
          <w:sz w:val="32"/>
          <w:szCs w:val="32"/>
        </w:rPr>
        <w:t>万元，完成预算</w:t>
      </w:r>
      <w:r>
        <w:rPr>
          <w:rFonts w:hint="eastAsia" w:eastAsia="仿宋" w:cs="Times New Roman"/>
          <w:sz w:val="32"/>
          <w:szCs w:val="32"/>
          <w:lang w:val="en-US" w:eastAsia="zh-CN"/>
        </w:rPr>
        <w:t>97</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。公务接待费支出决算比20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年减少</w:t>
      </w:r>
      <w:r>
        <w:rPr>
          <w:rFonts w:hint="default" w:ascii="Times New Roman" w:hAnsi="Times New Roman" w:eastAsia="仿宋" w:cs="Times New Roman"/>
          <w:sz w:val="32"/>
          <w:szCs w:val="32"/>
          <w:lang w:val="en-US" w:eastAsia="zh-CN"/>
        </w:rPr>
        <w:t>0.01</w:t>
      </w:r>
      <w:r>
        <w:rPr>
          <w:rFonts w:hint="default" w:ascii="Times New Roman" w:hAnsi="Times New Roman" w:eastAsia="仿宋" w:cs="Times New Roman"/>
          <w:sz w:val="32"/>
          <w:szCs w:val="32"/>
        </w:rPr>
        <w:t>万元，下降</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%。主要原因是</w:t>
      </w:r>
      <w:r>
        <w:rPr>
          <w:rFonts w:hint="default" w:ascii="Times New Roman" w:hAnsi="Times New Roman" w:eastAsia="仿宋" w:cs="Times New Roman"/>
          <w:sz w:val="32"/>
          <w:szCs w:val="32"/>
          <w:lang w:eastAsia="zh-CN"/>
        </w:rPr>
        <w:t>本单位严格执行公务接待制度，</w:t>
      </w:r>
      <w:r>
        <w:rPr>
          <w:rFonts w:hint="eastAsia" w:eastAsia="仿宋" w:cs="Times New Roman"/>
          <w:sz w:val="32"/>
          <w:szCs w:val="32"/>
          <w:lang w:eastAsia="zh-CN"/>
        </w:rPr>
        <w:t>厉行节约</w:t>
      </w:r>
      <w:r>
        <w:rPr>
          <w:rFonts w:hint="default" w:ascii="Times New Roman" w:hAnsi="Times New Roman" w:eastAsia="仿宋" w:cs="Times New Roman"/>
          <w:sz w:val="32"/>
          <w:szCs w:val="32"/>
          <w:lang w:eastAsia="zh-CN"/>
        </w:rPr>
        <w:t>，压减三公经费。</w:t>
      </w:r>
      <w:r>
        <w:rPr>
          <w:rFonts w:hint="default" w:ascii="Times New Roman" w:hAnsi="Times New Roman" w:eastAsia="仿宋" w:cs="Times New Roman"/>
          <w:sz w:val="32"/>
          <w:szCs w:val="32"/>
        </w:rPr>
        <w:t>其中：</w:t>
      </w:r>
    </w:p>
    <w:p w14:paraId="6ED13CB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国内公务接待支出</w:t>
      </w:r>
      <w:r>
        <w:rPr>
          <w:rFonts w:hint="default" w:ascii="Times New Roman" w:hAnsi="Times New Roman" w:eastAsia="仿宋" w:cs="Times New Roman"/>
          <w:sz w:val="32"/>
          <w:szCs w:val="32"/>
          <w:lang w:val="en-US" w:eastAsia="zh-CN"/>
        </w:rPr>
        <w:t>0.33</w:t>
      </w:r>
      <w:r>
        <w:rPr>
          <w:rFonts w:hint="default" w:ascii="Times New Roman" w:hAnsi="Times New Roman" w:eastAsia="仿宋" w:cs="Times New Roman"/>
          <w:sz w:val="32"/>
          <w:szCs w:val="32"/>
        </w:rPr>
        <w:t>万元，主要用于</w:t>
      </w:r>
      <w:r>
        <w:rPr>
          <w:rFonts w:hint="default" w:ascii="Times New Roman" w:hAnsi="Times New Roman" w:eastAsia="仿宋" w:cs="Times New Roman"/>
          <w:sz w:val="32"/>
          <w:szCs w:val="32"/>
          <w:lang w:eastAsia="zh-CN"/>
        </w:rPr>
        <w:t>科学技术普及工作开展</w:t>
      </w:r>
      <w:r>
        <w:rPr>
          <w:rFonts w:hint="default" w:ascii="Times New Roman" w:hAnsi="Times New Roman" w:eastAsia="仿宋" w:cs="Times New Roman"/>
          <w:sz w:val="32"/>
          <w:szCs w:val="32"/>
        </w:rPr>
        <w:t>开支的交通费、住宿费、用餐费等。国内公务接待</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rPr>
        <w:t>人次（不包括陪同人员），共计支出</w:t>
      </w:r>
      <w:r>
        <w:rPr>
          <w:rFonts w:hint="default" w:ascii="Times New Roman" w:hAnsi="Times New Roman" w:eastAsia="仿宋" w:cs="Times New Roman"/>
          <w:sz w:val="32"/>
          <w:szCs w:val="32"/>
          <w:lang w:val="en-US" w:eastAsia="zh-CN"/>
        </w:rPr>
        <w:t>0.33</w:t>
      </w:r>
      <w:r>
        <w:rPr>
          <w:rFonts w:hint="default" w:ascii="Times New Roman" w:hAnsi="Times New Roman" w:eastAsia="仿宋" w:cs="Times New Roman"/>
          <w:sz w:val="32"/>
          <w:szCs w:val="32"/>
        </w:rPr>
        <w:t>万元。</w:t>
      </w:r>
    </w:p>
    <w:p w14:paraId="1B1DA3C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外事接待支出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bookmarkStart w:id="59" w:name="_Toc15396610"/>
      <w:bookmarkStart w:id="60" w:name="_Toc15377218"/>
    </w:p>
    <w:p w14:paraId="6F148D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61" w:name="_Toc24839"/>
      <w:r>
        <w:rPr>
          <w:rFonts w:hint="default" w:ascii="黑体" w:hAnsi="黑体" w:eastAsia="黑体" w:cs="黑体"/>
          <w:sz w:val="32"/>
          <w:szCs w:val="32"/>
          <w:lang w:eastAsia="zh-CN"/>
        </w:rPr>
        <w:t>八、政府性基金预算支出决算情况说明</w:t>
      </w:r>
      <w:bookmarkEnd w:id="59"/>
      <w:bookmarkEnd w:id="60"/>
      <w:bookmarkEnd w:id="61"/>
    </w:p>
    <w:p w14:paraId="034204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年政府性基金预算</w:t>
      </w:r>
      <w:r>
        <w:rPr>
          <w:rFonts w:hint="default" w:ascii="Times New Roman" w:hAnsi="Times New Roman" w:eastAsia="仿宋" w:cs="Times New Roman"/>
          <w:sz w:val="32"/>
          <w:szCs w:val="32"/>
          <w:lang w:eastAsia="zh-CN"/>
        </w:rPr>
        <w:t>财政</w:t>
      </w:r>
      <w:r>
        <w:rPr>
          <w:rFonts w:hint="default" w:ascii="Times New Roman" w:hAnsi="Times New Roman" w:eastAsia="仿宋" w:cs="Times New Roman"/>
          <w:sz w:val="32"/>
          <w:szCs w:val="32"/>
        </w:rPr>
        <w:t>拨款支出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 w:cs="Times New Roman"/>
          <w:sz w:val="32"/>
          <w:szCs w:val="32"/>
          <w:lang w:val="en-US" w:eastAsia="zh-CN"/>
        </w:rPr>
        <w:t>021年本单位未在政府性基金预算拨款安排</w:t>
      </w:r>
      <w:r>
        <w:rPr>
          <w:rFonts w:hint="eastAsia" w:eastAsia="仿宋" w:cs="Times New Roman"/>
          <w:sz w:val="32"/>
          <w:szCs w:val="32"/>
          <w:lang w:val="en-US" w:eastAsia="zh-CN"/>
        </w:rPr>
        <w:t>“三公”经费</w:t>
      </w:r>
      <w:r>
        <w:rPr>
          <w:rFonts w:hint="eastAsia" w:ascii="Times New Roman" w:hAnsi="Times New Roman" w:eastAsia="仿宋" w:cs="Times New Roman"/>
          <w:sz w:val="32"/>
          <w:szCs w:val="32"/>
          <w:lang w:val="en-US" w:eastAsia="zh-CN"/>
        </w:rPr>
        <w:t>支出。较2020年无变化</w:t>
      </w:r>
      <w:r>
        <w:rPr>
          <w:rFonts w:hint="eastAsia" w:ascii="Times New Roman" w:hAnsi="Times New Roman" w:eastAsia="仿宋" w:cs="Times New Roman"/>
          <w:sz w:val="32"/>
          <w:szCs w:val="32"/>
          <w:lang w:eastAsia="zh-CN"/>
        </w:rPr>
        <w:t>。</w:t>
      </w:r>
    </w:p>
    <w:p w14:paraId="6D2F8D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62" w:name="_Toc15377219"/>
      <w:bookmarkStart w:id="63" w:name="_Toc29894"/>
      <w:bookmarkStart w:id="64" w:name="_Toc15396611"/>
      <w:r>
        <w:rPr>
          <w:rFonts w:hint="default" w:ascii="黑体" w:hAnsi="黑体" w:eastAsia="黑体" w:cs="黑体"/>
          <w:sz w:val="32"/>
          <w:szCs w:val="32"/>
          <w:lang w:eastAsia="zh-CN"/>
        </w:rPr>
        <w:t>九、国有资本经营预算支出决算情况说明</w:t>
      </w:r>
      <w:bookmarkEnd w:id="62"/>
      <w:bookmarkEnd w:id="63"/>
      <w:bookmarkEnd w:id="64"/>
    </w:p>
    <w:p w14:paraId="263349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年国有资本经营预算</w:t>
      </w:r>
      <w:r>
        <w:rPr>
          <w:rFonts w:hint="default" w:ascii="Times New Roman" w:hAnsi="Times New Roman" w:eastAsia="仿宋" w:cs="Times New Roman"/>
          <w:sz w:val="32"/>
          <w:szCs w:val="32"/>
          <w:lang w:eastAsia="zh-CN"/>
        </w:rPr>
        <w:t>财政</w:t>
      </w:r>
      <w:r>
        <w:rPr>
          <w:rFonts w:hint="default" w:ascii="Times New Roman" w:hAnsi="Times New Roman" w:eastAsia="仿宋" w:cs="Times New Roman"/>
          <w:sz w:val="32"/>
          <w:szCs w:val="32"/>
        </w:rPr>
        <w:t>拨款支出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较2020年无变化</w:t>
      </w:r>
      <w:r>
        <w:rPr>
          <w:rFonts w:hint="eastAsia" w:ascii="Times New Roman" w:hAnsi="Times New Roman" w:eastAsia="仿宋" w:cs="Times New Roman"/>
          <w:sz w:val="32"/>
          <w:szCs w:val="32"/>
          <w:lang w:eastAsia="zh-CN"/>
        </w:rPr>
        <w:t>。</w:t>
      </w:r>
    </w:p>
    <w:p w14:paraId="02DF85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eastAsia="zh-CN"/>
        </w:rPr>
      </w:pPr>
      <w:bookmarkStart w:id="65" w:name="_Toc16086"/>
      <w:bookmarkStart w:id="66" w:name="_Toc15377221"/>
      <w:bookmarkStart w:id="67" w:name="_Toc15396612"/>
      <w:r>
        <w:rPr>
          <w:rFonts w:hint="default" w:ascii="黑体" w:hAnsi="黑体" w:eastAsia="黑体" w:cs="黑体"/>
          <w:sz w:val="32"/>
          <w:szCs w:val="32"/>
          <w:lang w:val="en-US" w:eastAsia="zh-CN"/>
        </w:rPr>
        <w:t>十、预算绩效管理情况</w:t>
      </w:r>
      <w:bookmarkEnd w:id="65"/>
    </w:p>
    <w:p w14:paraId="1D2F1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根据预算绩效管理要求，本单位在</w:t>
      </w:r>
      <w:r>
        <w:rPr>
          <w:rFonts w:hint="default" w:ascii="Times New Roman" w:hAnsi="Times New Roman" w:eastAsia="仿宋" w:cs="Times New Roman"/>
          <w:sz w:val="32"/>
          <w:szCs w:val="32"/>
          <w:lang w:val="en-US" w:eastAsia="zh-CN"/>
        </w:rPr>
        <w:t>2021年度</w:t>
      </w:r>
      <w:r>
        <w:rPr>
          <w:rFonts w:hint="default" w:ascii="Times New Roman" w:hAnsi="Times New Roman" w:eastAsia="仿宋" w:cs="Times New Roman"/>
          <w:sz w:val="32"/>
          <w:szCs w:val="32"/>
        </w:rPr>
        <w:t>预算编制阶段，组织对</w:t>
      </w:r>
      <w:r>
        <w:rPr>
          <w:rFonts w:hint="default" w:ascii="Times New Roman" w:hAnsi="Times New Roman" w:eastAsia="仿宋" w:cs="Times New Roman"/>
          <w:sz w:val="32"/>
          <w:szCs w:val="32"/>
          <w:lang w:eastAsia="zh-CN"/>
        </w:rPr>
        <w:t>科普费</w:t>
      </w:r>
      <w:r>
        <w:rPr>
          <w:rFonts w:hint="default" w:ascii="Times New Roman" w:hAnsi="Times New Roman" w:eastAsia="仿宋" w:cs="Times New Roman"/>
          <w:sz w:val="32"/>
          <w:szCs w:val="32"/>
          <w:lang w:val="en-US" w:eastAsia="zh-CN"/>
        </w:rPr>
        <w:t>1个基本支出项目</w:t>
      </w:r>
      <w:r>
        <w:rPr>
          <w:rFonts w:hint="default" w:ascii="Times New Roman" w:hAnsi="Times New Roman" w:eastAsia="仿宋" w:cs="Times New Roman"/>
          <w:sz w:val="32"/>
          <w:szCs w:val="32"/>
        </w:rPr>
        <w:t>开展了预算事前绩效评估，对</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个项目编制了绩效目标，预算执行过程中，选取</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个项目开展绩效监控，年终执行完毕后，对</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个项目开展了绩效自评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2021年部门预算项目绩效目标自评表见附件（第四部分）</w:t>
      </w:r>
      <w:r>
        <w:rPr>
          <w:rFonts w:hint="default" w:ascii="Times New Roman" w:hAnsi="Times New Roman" w:eastAsia="仿宋" w:cs="Times New Roman"/>
          <w:sz w:val="32"/>
          <w:szCs w:val="32"/>
        </w:rPr>
        <w:t>。</w:t>
      </w:r>
    </w:p>
    <w:p w14:paraId="3B4FF8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68" w:name="_Toc25644"/>
      <w:r>
        <w:rPr>
          <w:rFonts w:hint="eastAsia" w:ascii="黑体" w:hAnsi="黑体" w:eastAsia="黑体" w:cs="黑体"/>
          <w:sz w:val="32"/>
          <w:szCs w:val="32"/>
          <w:lang w:eastAsia="zh-CN"/>
        </w:rPr>
        <w:t>十一、</w:t>
      </w:r>
      <w:r>
        <w:rPr>
          <w:rFonts w:hint="eastAsia" w:ascii="黑体" w:hAnsi="黑体" w:eastAsia="黑体" w:cs="黑体"/>
          <w:sz w:val="32"/>
          <w:szCs w:val="32"/>
        </w:rPr>
        <w:t>其他重要事项的情况说明</w:t>
      </w:r>
      <w:bookmarkEnd w:id="66"/>
      <w:bookmarkEnd w:id="67"/>
      <w:bookmarkEnd w:id="68"/>
    </w:p>
    <w:p w14:paraId="162270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69" w:name="_Toc15377222"/>
      <w:r>
        <w:rPr>
          <w:rFonts w:hint="eastAsia" w:ascii="楷体_GB2312" w:hAnsi="楷体_GB2312" w:eastAsia="楷体_GB2312" w:cs="楷体_GB2312"/>
          <w:b/>
          <w:bCs/>
          <w:sz w:val="32"/>
          <w:szCs w:val="32"/>
        </w:rPr>
        <w:t>（一）机关运行经费支出情况</w:t>
      </w:r>
      <w:bookmarkEnd w:id="69"/>
    </w:p>
    <w:p w14:paraId="72D9D5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区科协</w:t>
      </w:r>
      <w:r>
        <w:rPr>
          <w:rFonts w:hint="default" w:ascii="Times New Roman" w:hAnsi="Times New Roman" w:eastAsia="仿宋" w:cs="Times New Roman"/>
          <w:sz w:val="32"/>
          <w:szCs w:val="32"/>
        </w:rPr>
        <w:t>机关运行经费支出</w:t>
      </w:r>
      <w:r>
        <w:rPr>
          <w:rFonts w:hint="default" w:ascii="Times New Roman" w:hAnsi="Times New Roman" w:eastAsia="仿宋" w:cs="Times New Roman"/>
          <w:sz w:val="32"/>
          <w:szCs w:val="32"/>
          <w:lang w:val="en-US" w:eastAsia="zh-CN"/>
        </w:rPr>
        <w:t>20.85</w:t>
      </w:r>
      <w:r>
        <w:rPr>
          <w:rFonts w:hint="default" w:ascii="Times New Roman" w:hAnsi="Times New Roman" w:eastAsia="仿宋" w:cs="Times New Roman"/>
          <w:sz w:val="32"/>
          <w:szCs w:val="32"/>
        </w:rPr>
        <w:t>万元，比20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年增加</w:t>
      </w:r>
      <w:r>
        <w:rPr>
          <w:rFonts w:hint="default" w:ascii="Times New Roman" w:hAnsi="Times New Roman" w:eastAsia="仿宋" w:cs="Times New Roman"/>
          <w:sz w:val="32"/>
          <w:szCs w:val="32"/>
          <w:lang w:val="en-US" w:eastAsia="zh-CN"/>
        </w:rPr>
        <w:t>14.65</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236</w:t>
      </w:r>
      <w:r>
        <w:rPr>
          <w:rFonts w:hint="default" w:ascii="Times New Roman" w:hAnsi="Times New Roman" w:eastAsia="仿宋" w:cs="Times New Roman"/>
          <w:sz w:val="32"/>
          <w:szCs w:val="32"/>
        </w:rPr>
        <w:t>%。主要原因是</w:t>
      </w:r>
      <w:r>
        <w:rPr>
          <w:rFonts w:hint="default" w:ascii="Times New Roman" w:hAnsi="Times New Roman" w:eastAsia="仿宋" w:cs="Times New Roman"/>
          <w:sz w:val="32"/>
          <w:szCs w:val="32"/>
          <w:lang w:val="en-US" w:eastAsia="zh-CN"/>
        </w:rPr>
        <w:t>2021年将科普费、科协工作经费、向上争取资金工作经费等其他公用经费纳入机关运行经费核算。</w:t>
      </w:r>
    </w:p>
    <w:p w14:paraId="2BB3B8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70" w:name="_Toc15377223"/>
      <w:r>
        <w:rPr>
          <w:rFonts w:hint="eastAsia" w:ascii="楷体_GB2312" w:hAnsi="楷体_GB2312" w:eastAsia="楷体_GB2312" w:cs="楷体_GB2312"/>
          <w:b/>
          <w:bCs/>
          <w:sz w:val="32"/>
          <w:szCs w:val="32"/>
        </w:rPr>
        <w:t>（二）政府采购支出情况</w:t>
      </w:r>
      <w:bookmarkEnd w:id="70"/>
    </w:p>
    <w:p w14:paraId="4324A1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区科协</w:t>
      </w:r>
      <w:r>
        <w:rPr>
          <w:rFonts w:hint="default" w:ascii="Times New Roman" w:hAnsi="Times New Roman" w:eastAsia="仿宋" w:cs="Times New Roman"/>
          <w:sz w:val="32"/>
          <w:szCs w:val="32"/>
        </w:rPr>
        <w:t>政府采购支出总额</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年初未安排预算</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较2020年无变化</w:t>
      </w:r>
      <w:r>
        <w:rPr>
          <w:rFonts w:hint="eastAsia" w:ascii="Times New Roman" w:hAnsi="Times New Roman" w:eastAsia="仿宋" w:cs="Times New Roman"/>
          <w:sz w:val="32"/>
          <w:szCs w:val="32"/>
          <w:lang w:eastAsia="zh-CN"/>
        </w:rPr>
        <w:t>。</w:t>
      </w:r>
    </w:p>
    <w:p w14:paraId="6A4541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bookmarkStart w:id="71" w:name="_Toc15377224"/>
      <w:r>
        <w:rPr>
          <w:rFonts w:hint="eastAsia" w:ascii="楷体_GB2312" w:hAnsi="楷体_GB2312" w:eastAsia="楷体_GB2312" w:cs="楷体_GB2312"/>
          <w:b/>
          <w:bCs/>
          <w:sz w:val="32"/>
          <w:szCs w:val="32"/>
        </w:rPr>
        <w:t>（三）国有资产占有使用情况</w:t>
      </w:r>
      <w:bookmarkEnd w:id="71"/>
    </w:p>
    <w:p w14:paraId="1DB46C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年12月31日，</w:t>
      </w:r>
      <w:r>
        <w:rPr>
          <w:rFonts w:hint="default" w:ascii="Times New Roman" w:hAnsi="Times New Roman" w:eastAsia="仿宋" w:cs="Times New Roman"/>
          <w:sz w:val="32"/>
          <w:szCs w:val="32"/>
          <w:lang w:eastAsia="zh-CN"/>
        </w:rPr>
        <w:t>区科协</w:t>
      </w:r>
      <w:r>
        <w:rPr>
          <w:rFonts w:hint="default" w:ascii="Times New Roman" w:hAnsi="Times New Roman" w:eastAsia="仿宋" w:cs="Times New Roman"/>
          <w:sz w:val="32"/>
          <w:szCs w:val="32"/>
        </w:rPr>
        <w:t>共有车辆</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辆。</w:t>
      </w:r>
      <w:r>
        <w:rPr>
          <w:rFonts w:hint="eastAsia" w:ascii="仿宋_GB2312" w:eastAsia="仿宋_GB2312"/>
          <w:color w:val="auto"/>
          <w:sz w:val="32"/>
          <w:szCs w:val="32"/>
          <w:highlight w:val="none"/>
        </w:rPr>
        <w:t>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24B284E">
      <w:pPr>
        <w:bidi w:val="0"/>
        <w:rPr>
          <w:rFonts w:hint="default"/>
        </w:rPr>
      </w:pPr>
    </w:p>
    <w:p w14:paraId="39A01191">
      <w:pPr>
        <w:bidi w:val="0"/>
        <w:rPr>
          <w:rFonts w:hint="default"/>
        </w:rPr>
      </w:pPr>
      <w:r>
        <w:br w:type="page"/>
      </w:r>
    </w:p>
    <w:p w14:paraId="0BABA0B6">
      <w:pPr>
        <w:numPr>
          <w:ilvl w:val="0"/>
          <w:numId w:val="2"/>
        </w:numPr>
        <w:spacing w:line="600" w:lineRule="exact"/>
        <w:ind w:firstLine="660" w:firstLineChars="150"/>
        <w:jc w:val="center"/>
        <w:outlineLvl w:val="0"/>
        <w:rPr>
          <w:rStyle w:val="19"/>
          <w:rFonts w:ascii="黑体" w:hAnsi="黑体" w:eastAsia="黑体"/>
          <w:b w:val="0"/>
          <w:color w:val="auto"/>
          <w:highlight w:val="none"/>
        </w:rPr>
      </w:pPr>
      <w:bookmarkStart w:id="72" w:name="_Toc28489"/>
      <w:bookmarkStart w:id="73" w:name="_Toc15377225"/>
      <w:bookmarkStart w:id="74"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72"/>
      <w:bookmarkEnd w:id="73"/>
      <w:bookmarkEnd w:id="74"/>
    </w:p>
    <w:p w14:paraId="405C7F85">
      <w:pPr>
        <w:bidi w:val="0"/>
        <w:rPr>
          <w:rFonts w:hint="default"/>
        </w:rPr>
      </w:pPr>
    </w:p>
    <w:p w14:paraId="5EBD3F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1.财政拨款收入：指单位从同级财政部门取得的财政预算资金。</w:t>
      </w:r>
    </w:p>
    <w:p w14:paraId="1D1BE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2</w:t>
      </w:r>
      <w:r>
        <w:rPr>
          <w:rFonts w:hint="default" w:ascii="Times New Roman" w:hAnsi="Times New Roman" w:eastAsia="仿宋" w:cs="Times New Roman"/>
          <w:sz w:val="32"/>
          <w:szCs w:val="32"/>
        </w:rPr>
        <w:t xml:space="preserve">.年初结转和结余：指以前年度尚未完成、结转到本年按有关规定继续使用的资金。 </w:t>
      </w:r>
    </w:p>
    <w:p w14:paraId="3DE947B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eastAsia="仿宋" w:cs="Times New Roman"/>
          <w:sz w:val="32"/>
          <w:szCs w:val="32"/>
          <w:lang w:val="en-US" w:eastAsia="zh-CN"/>
        </w:rPr>
      </w:pPr>
      <w:r>
        <w:rPr>
          <w:rFonts w:hint="eastAsia" w:eastAsia="仿宋" w:cs="Times New Roman"/>
          <w:sz w:val="32"/>
          <w:szCs w:val="32"/>
          <w:lang w:val="en-US" w:eastAsia="zh-CN"/>
        </w:rPr>
        <w:t>3</w:t>
      </w:r>
      <w:r>
        <w:rPr>
          <w:rFonts w:hint="default" w:ascii="Times New Roman" w:hAnsi="Times New Roman" w:eastAsia="仿宋" w:cs="Times New Roman"/>
          <w:sz w:val="32"/>
          <w:szCs w:val="32"/>
          <w:lang w:eastAsia="zh-CN"/>
        </w:rPr>
        <w:t>.科学技术支出（</w:t>
      </w:r>
      <w:r>
        <w:rPr>
          <w:rFonts w:hint="eastAsia" w:eastAsia="仿宋" w:cs="Times New Roman"/>
          <w:sz w:val="32"/>
          <w:szCs w:val="32"/>
          <w:lang w:eastAsia="zh-CN"/>
        </w:rPr>
        <w:t>类</w:t>
      </w:r>
      <w:r>
        <w:rPr>
          <w:rFonts w:hint="default" w:ascii="Times New Roman" w:hAnsi="Times New Roman" w:eastAsia="仿宋" w:cs="Times New Roman"/>
          <w:sz w:val="32"/>
          <w:szCs w:val="32"/>
          <w:lang w:eastAsia="zh-CN"/>
        </w:rPr>
        <w:t>）科学技术管理事务（</w:t>
      </w:r>
      <w:r>
        <w:rPr>
          <w:rFonts w:hint="eastAsia" w:eastAsia="仿宋" w:cs="Times New Roman"/>
          <w:sz w:val="32"/>
          <w:szCs w:val="32"/>
          <w:lang w:eastAsia="zh-CN"/>
        </w:rPr>
        <w:t>款</w:t>
      </w:r>
      <w:r>
        <w:rPr>
          <w:rFonts w:hint="default" w:ascii="Times New Roman" w:hAnsi="Times New Roman" w:eastAsia="仿宋" w:cs="Times New Roman"/>
          <w:sz w:val="32"/>
          <w:szCs w:val="32"/>
          <w:lang w:eastAsia="zh-CN"/>
        </w:rPr>
        <w:t>）行动运行（</w:t>
      </w:r>
      <w:r>
        <w:rPr>
          <w:rFonts w:hint="eastAsia" w:eastAsia="仿宋" w:cs="Times New Roman"/>
          <w:sz w:val="32"/>
          <w:szCs w:val="32"/>
          <w:lang w:eastAsia="zh-CN"/>
        </w:rPr>
        <w:t>项</w:t>
      </w:r>
      <w:r>
        <w:rPr>
          <w:rFonts w:hint="default" w:ascii="Times New Roman" w:hAnsi="Times New Roman" w:eastAsia="仿宋" w:cs="Times New Roman"/>
          <w:sz w:val="32"/>
          <w:szCs w:val="32"/>
          <w:lang w:eastAsia="zh-CN"/>
        </w:rPr>
        <w:t>）是反映行政单位（包括实行公务员管理的事业单位）的基本支出。</w:t>
      </w:r>
      <w:r>
        <w:rPr>
          <w:rFonts w:hint="eastAsia" w:eastAsia="仿宋" w:cs="Times New Roman"/>
          <w:sz w:val="32"/>
          <w:szCs w:val="32"/>
          <w:lang w:val="en-US" w:eastAsia="zh-CN"/>
        </w:rPr>
        <w:t xml:space="preserve">               </w:t>
      </w:r>
    </w:p>
    <w:p w14:paraId="2E525C49">
      <w:pPr>
        <w:pStyle w:val="2"/>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9"/>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4.</w:t>
      </w:r>
      <w:r>
        <w:rPr>
          <w:rFonts w:hint="default" w:ascii="Times New Roman" w:hAnsi="Times New Roman" w:eastAsia="仿宋" w:cs="Times New Roman"/>
          <w:color w:val="auto"/>
          <w:kern w:val="2"/>
          <w:sz w:val="32"/>
          <w:szCs w:val="32"/>
          <w:lang w:val="en-US" w:eastAsia="zh-CN" w:bidi="ar-SA"/>
        </w:rPr>
        <w:t>科学技术支出（</w:t>
      </w:r>
      <w:r>
        <w:rPr>
          <w:rFonts w:hint="eastAsia" w:ascii="Times New Roman" w:hAnsi="Times New Roman" w:eastAsia="仿宋" w:cs="Times New Roman"/>
          <w:color w:val="auto"/>
          <w:kern w:val="2"/>
          <w:sz w:val="32"/>
          <w:szCs w:val="32"/>
          <w:lang w:val="en-US" w:eastAsia="zh-CN" w:bidi="ar-SA"/>
        </w:rPr>
        <w:t>类</w:t>
      </w:r>
      <w:r>
        <w:rPr>
          <w:rFonts w:hint="default" w:ascii="Times New Roman" w:hAnsi="Times New Roman" w:eastAsia="仿宋" w:cs="Times New Roman"/>
          <w:color w:val="auto"/>
          <w:kern w:val="2"/>
          <w:sz w:val="32"/>
          <w:szCs w:val="32"/>
          <w:lang w:val="en-US" w:eastAsia="zh-CN" w:bidi="ar-SA"/>
        </w:rPr>
        <w:t>）科学技术管理事务</w:t>
      </w:r>
      <w:r>
        <w:rPr>
          <w:rFonts w:hint="eastAsia" w:ascii="Times New Roman" w:hAnsi="Times New Roman" w:eastAsia="仿宋" w:cs="Times New Roman"/>
          <w:color w:val="auto"/>
          <w:kern w:val="2"/>
          <w:sz w:val="32"/>
          <w:szCs w:val="32"/>
          <w:lang w:val="en-US" w:eastAsia="zh-CN" w:bidi="ar-SA"/>
        </w:rPr>
        <w:t>（款）</w:t>
      </w:r>
      <w:r>
        <w:rPr>
          <w:rFonts w:hint="default" w:ascii="Times New Roman" w:hAnsi="Times New Roman" w:eastAsia="仿宋" w:cs="Times New Roman"/>
          <w:color w:val="auto"/>
          <w:kern w:val="2"/>
          <w:sz w:val="32"/>
          <w:szCs w:val="32"/>
          <w:lang w:val="en-US" w:eastAsia="zh-CN" w:bidi="ar-SA"/>
        </w:rPr>
        <w:t>其他科学技术管理事务支出</w:t>
      </w:r>
      <w:r>
        <w:rPr>
          <w:rFonts w:hint="eastAsia" w:ascii="Times New Roman" w:hAnsi="Times New Roman" w:eastAsia="仿宋" w:cs="Times New Roman"/>
          <w:color w:val="auto"/>
          <w:kern w:val="2"/>
          <w:sz w:val="32"/>
          <w:szCs w:val="32"/>
          <w:lang w:val="en-US" w:eastAsia="zh-CN" w:bidi="ar-SA"/>
        </w:rPr>
        <w:t>（项）：</w:t>
      </w:r>
      <w:r>
        <w:rPr>
          <w:rFonts w:hint="default" w:ascii="Times New Roman" w:hAnsi="Times New Roman" w:eastAsia="仿宋" w:cs="Times New Roman"/>
          <w:color w:val="auto"/>
          <w:kern w:val="2"/>
          <w:sz w:val="32"/>
          <w:szCs w:val="32"/>
          <w:lang w:val="en-US" w:eastAsia="zh-CN" w:bidi="ar-SA"/>
        </w:rPr>
        <w:t>是反映上述项目以外其他用于科学技术管理事务方面的支出。</w:t>
      </w:r>
    </w:p>
    <w:p w14:paraId="573B2DAE">
      <w:pPr>
        <w:pStyle w:val="2"/>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9"/>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5.</w:t>
      </w:r>
      <w:r>
        <w:rPr>
          <w:rFonts w:hint="default" w:ascii="Times New Roman" w:hAnsi="Times New Roman" w:eastAsia="仿宋" w:cs="Times New Roman"/>
          <w:color w:val="auto"/>
          <w:kern w:val="2"/>
          <w:sz w:val="32"/>
          <w:szCs w:val="32"/>
          <w:lang w:val="en-US" w:eastAsia="zh-CN" w:bidi="ar-SA"/>
        </w:rPr>
        <w:t>科学技术支出（</w:t>
      </w:r>
      <w:r>
        <w:rPr>
          <w:rFonts w:hint="eastAsia" w:ascii="Times New Roman" w:hAnsi="Times New Roman" w:eastAsia="仿宋" w:cs="Times New Roman"/>
          <w:color w:val="auto"/>
          <w:kern w:val="2"/>
          <w:sz w:val="32"/>
          <w:szCs w:val="32"/>
          <w:lang w:val="en-US" w:eastAsia="zh-CN" w:bidi="ar-SA"/>
        </w:rPr>
        <w:t>类</w:t>
      </w:r>
      <w:r>
        <w:rPr>
          <w:rFonts w:hint="default" w:ascii="Times New Roman" w:hAnsi="Times New Roman" w:eastAsia="仿宋" w:cs="Times New Roman"/>
          <w:color w:val="auto"/>
          <w:kern w:val="2"/>
          <w:sz w:val="32"/>
          <w:szCs w:val="32"/>
          <w:lang w:val="en-US" w:eastAsia="zh-CN" w:bidi="ar-SA"/>
        </w:rPr>
        <w:t>）科学</w:t>
      </w:r>
      <w:r>
        <w:rPr>
          <w:rFonts w:hint="eastAsia" w:ascii="Times New Roman" w:hAnsi="Times New Roman" w:eastAsia="仿宋" w:cs="Times New Roman"/>
          <w:color w:val="auto"/>
          <w:kern w:val="2"/>
          <w:sz w:val="32"/>
          <w:szCs w:val="32"/>
          <w:lang w:val="en-US" w:eastAsia="zh-CN" w:bidi="ar-SA"/>
        </w:rPr>
        <w:t>技术普及（款）</w:t>
      </w:r>
      <w:r>
        <w:rPr>
          <w:rFonts w:hint="default" w:ascii="Times New Roman" w:hAnsi="Times New Roman" w:eastAsia="仿宋" w:cs="Times New Roman"/>
          <w:color w:val="auto"/>
          <w:kern w:val="2"/>
          <w:sz w:val="32"/>
          <w:szCs w:val="32"/>
          <w:lang w:val="en-US" w:eastAsia="zh-CN" w:bidi="ar-SA"/>
        </w:rPr>
        <w:t>科普活动</w:t>
      </w:r>
      <w:r>
        <w:rPr>
          <w:rFonts w:hint="eastAsia" w:ascii="Times New Roman" w:hAnsi="Times New Roman" w:eastAsia="仿宋" w:cs="Times New Roman"/>
          <w:color w:val="auto"/>
          <w:kern w:val="2"/>
          <w:sz w:val="32"/>
          <w:szCs w:val="32"/>
          <w:lang w:val="en-US" w:eastAsia="zh-CN" w:bidi="ar-SA"/>
        </w:rPr>
        <w:t>（项）：指</w:t>
      </w:r>
      <w:r>
        <w:rPr>
          <w:rFonts w:hint="default" w:ascii="Times New Roman" w:hAnsi="Times New Roman" w:eastAsia="仿宋" w:cs="Times New Roman"/>
          <w:color w:val="auto"/>
          <w:kern w:val="2"/>
          <w:sz w:val="32"/>
          <w:szCs w:val="32"/>
          <w:lang w:val="en-US" w:eastAsia="zh-CN" w:bidi="ar-SA"/>
        </w:rPr>
        <w:t>反映科学技术普及方面的支出。</w:t>
      </w:r>
    </w:p>
    <w:p w14:paraId="322D659A">
      <w:pPr>
        <w:pStyle w:val="2"/>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9"/>
        <w:rPr>
          <w:rFonts w:hint="eastAsia" w:eastAsia="仿宋" w:cs="Times New Roman"/>
          <w:sz w:val="32"/>
          <w:szCs w:val="32"/>
          <w:lang w:val="en-US" w:eastAsia="zh-CN"/>
        </w:rPr>
      </w:pPr>
      <w:r>
        <w:rPr>
          <w:rFonts w:hint="eastAsia" w:ascii="Times New Roman" w:hAnsi="Times New Roman" w:eastAsia="仿宋" w:cs="Times New Roman"/>
          <w:color w:val="auto"/>
          <w:kern w:val="2"/>
          <w:sz w:val="32"/>
          <w:szCs w:val="32"/>
          <w:lang w:val="en-US" w:eastAsia="zh-CN" w:bidi="ar-SA"/>
        </w:rPr>
        <w:t>6.</w:t>
      </w:r>
      <w:r>
        <w:rPr>
          <w:rFonts w:hint="default" w:ascii="Times New Roman" w:hAnsi="Times New Roman" w:eastAsia="仿宋" w:cs="Times New Roman"/>
          <w:color w:val="auto"/>
          <w:kern w:val="2"/>
          <w:sz w:val="32"/>
          <w:szCs w:val="32"/>
          <w:lang w:val="en-US" w:eastAsia="zh-CN" w:bidi="ar-SA"/>
        </w:rPr>
        <w:t>科学技术支出（</w:t>
      </w:r>
      <w:r>
        <w:rPr>
          <w:rFonts w:hint="eastAsia" w:ascii="Times New Roman" w:hAnsi="Times New Roman" w:eastAsia="仿宋" w:cs="Times New Roman"/>
          <w:color w:val="auto"/>
          <w:kern w:val="2"/>
          <w:sz w:val="32"/>
          <w:szCs w:val="32"/>
          <w:lang w:val="en-US" w:eastAsia="zh-CN" w:bidi="ar-SA"/>
        </w:rPr>
        <w:t>类</w:t>
      </w:r>
      <w:r>
        <w:rPr>
          <w:rFonts w:hint="default" w:ascii="Times New Roman" w:hAnsi="Times New Roman" w:eastAsia="仿宋" w:cs="Times New Roman"/>
          <w:color w:val="auto"/>
          <w:kern w:val="2"/>
          <w:sz w:val="32"/>
          <w:szCs w:val="32"/>
          <w:lang w:val="en-US" w:eastAsia="zh-CN" w:bidi="ar-SA"/>
        </w:rPr>
        <w:t>）科学</w:t>
      </w:r>
      <w:r>
        <w:rPr>
          <w:rFonts w:hint="eastAsia" w:ascii="Times New Roman" w:hAnsi="Times New Roman" w:eastAsia="仿宋" w:cs="Times New Roman"/>
          <w:color w:val="auto"/>
          <w:kern w:val="2"/>
          <w:sz w:val="32"/>
          <w:szCs w:val="32"/>
          <w:lang w:val="en-US" w:eastAsia="zh-CN" w:bidi="ar-SA"/>
        </w:rPr>
        <w:t>技术普及（款）</w:t>
      </w:r>
      <w:r>
        <w:rPr>
          <w:rFonts w:hint="default" w:ascii="Times New Roman" w:hAnsi="Times New Roman" w:eastAsia="仿宋" w:cs="Times New Roman"/>
          <w:color w:val="auto"/>
          <w:kern w:val="2"/>
          <w:sz w:val="32"/>
          <w:szCs w:val="32"/>
          <w:lang w:val="en-US" w:eastAsia="zh-CN" w:bidi="ar-SA"/>
        </w:rPr>
        <w:t>其他科学技术普及支出</w:t>
      </w:r>
      <w:r>
        <w:rPr>
          <w:rFonts w:hint="eastAsia" w:ascii="Times New Roman" w:hAnsi="Times New Roman" w:eastAsia="仿宋" w:cs="Times New Roman"/>
          <w:color w:val="auto"/>
          <w:kern w:val="2"/>
          <w:sz w:val="32"/>
          <w:szCs w:val="32"/>
          <w:lang w:val="en-US" w:eastAsia="zh-CN" w:bidi="ar-SA"/>
        </w:rPr>
        <w:t>（项）：</w:t>
      </w:r>
      <w:r>
        <w:rPr>
          <w:rFonts w:hint="default" w:ascii="Times New Roman" w:hAnsi="Times New Roman" w:eastAsia="仿宋" w:cs="Times New Roman"/>
          <w:color w:val="auto"/>
          <w:kern w:val="2"/>
          <w:sz w:val="32"/>
          <w:szCs w:val="32"/>
          <w:lang w:val="en-US" w:eastAsia="zh-CN" w:bidi="ar-SA"/>
        </w:rPr>
        <w:t>反映除上述项目以外其他用于科学技术普及方面的支出。</w:t>
      </w:r>
    </w:p>
    <w:p w14:paraId="7B9C3A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社会保障和就业（</w:t>
      </w:r>
      <w:r>
        <w:rPr>
          <w:rFonts w:hint="eastAsia" w:ascii="Times New Roman" w:hAnsi="Times New Roman" w:eastAsia="仿宋" w:cs="Times New Roman"/>
          <w:sz w:val="32"/>
          <w:szCs w:val="32"/>
          <w:lang w:val="en-US" w:eastAsia="zh-CN"/>
        </w:rPr>
        <w:t>类</w:t>
      </w:r>
      <w:r>
        <w:rPr>
          <w:rFonts w:hint="default" w:ascii="Times New Roman" w:hAnsi="Times New Roman" w:eastAsia="仿宋" w:cs="Times New Roman"/>
          <w:sz w:val="32"/>
          <w:szCs w:val="32"/>
          <w:lang w:val="en-US" w:eastAsia="zh-CN"/>
        </w:rPr>
        <w:t>）行政事</w:t>
      </w:r>
      <w:r>
        <w:rPr>
          <w:rFonts w:hint="eastAsia" w:eastAsia="仿宋" w:cs="Times New Roman"/>
          <w:sz w:val="32"/>
          <w:szCs w:val="32"/>
          <w:lang w:val="en-US" w:eastAsia="zh-CN"/>
        </w:rPr>
        <w:t>业</w:t>
      </w:r>
      <w:r>
        <w:rPr>
          <w:rFonts w:hint="default" w:ascii="Times New Roman" w:hAnsi="Times New Roman" w:eastAsia="仿宋" w:cs="Times New Roman"/>
          <w:sz w:val="32"/>
          <w:szCs w:val="32"/>
          <w:lang w:val="en-US" w:eastAsia="zh-CN"/>
        </w:rPr>
        <w:t>单位离退休（</w:t>
      </w:r>
      <w:r>
        <w:rPr>
          <w:rFonts w:hint="eastAsia" w:ascii="Times New Roman" w:hAnsi="Times New Roman" w:eastAsia="仿宋" w:cs="Times New Roman"/>
          <w:sz w:val="32"/>
          <w:szCs w:val="32"/>
          <w:lang w:val="en-US" w:eastAsia="zh-CN"/>
        </w:rPr>
        <w:t>款</w:t>
      </w:r>
      <w:r>
        <w:rPr>
          <w:rFonts w:hint="default" w:ascii="Times New Roman" w:hAnsi="Times New Roman" w:eastAsia="仿宋" w:cs="Times New Roman"/>
          <w:sz w:val="32"/>
          <w:szCs w:val="32"/>
          <w:lang w:val="en-US" w:eastAsia="zh-CN"/>
        </w:rPr>
        <w:t>）机关事业单位基本养老保险缴费支出（</w:t>
      </w:r>
      <w:r>
        <w:rPr>
          <w:rFonts w:hint="eastAsia" w:ascii="Times New Roman" w:hAnsi="Times New Roman" w:eastAsia="仿宋" w:cs="Times New Roman"/>
          <w:sz w:val="32"/>
          <w:szCs w:val="32"/>
          <w:lang w:val="en-US" w:eastAsia="zh-CN"/>
        </w:rPr>
        <w:t>项</w:t>
      </w:r>
      <w:r>
        <w:rPr>
          <w:rFonts w:hint="default" w:ascii="Times New Roman" w:hAnsi="Times New Roman" w:eastAsia="仿宋" w:cs="Times New Roman"/>
          <w:sz w:val="32"/>
          <w:szCs w:val="32"/>
          <w:lang w:val="en-US" w:eastAsia="zh-CN"/>
        </w:rPr>
        <w:t>）：指机关事业单位实施养老保险制度由单位缴纳的基本养老保险费支出。</w:t>
      </w:r>
    </w:p>
    <w:p w14:paraId="7AC6D5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8</w:t>
      </w:r>
      <w:r>
        <w:rPr>
          <w:rFonts w:hint="default" w:ascii="Times New Roman" w:hAnsi="Times New Roman" w:eastAsia="仿宋" w:cs="Times New Roman"/>
          <w:sz w:val="32"/>
          <w:szCs w:val="32"/>
          <w:lang w:val="en-US" w:eastAsia="zh-CN"/>
        </w:rPr>
        <w:t>.医疗卫生与计划生育支出（</w:t>
      </w:r>
      <w:r>
        <w:rPr>
          <w:rFonts w:hint="eastAsia" w:eastAsia="仿宋" w:cs="Times New Roman"/>
          <w:sz w:val="32"/>
          <w:szCs w:val="32"/>
          <w:lang w:val="en-US" w:eastAsia="zh-CN"/>
        </w:rPr>
        <w:t>类</w:t>
      </w:r>
      <w:r>
        <w:rPr>
          <w:rFonts w:hint="default" w:ascii="Times New Roman" w:hAnsi="Times New Roman" w:eastAsia="仿宋" w:cs="Times New Roman"/>
          <w:sz w:val="32"/>
          <w:szCs w:val="32"/>
          <w:lang w:val="en-US" w:eastAsia="zh-CN"/>
        </w:rPr>
        <w:t>）行政事业单位医疗（</w:t>
      </w:r>
      <w:r>
        <w:rPr>
          <w:rFonts w:hint="eastAsia" w:eastAsia="仿宋" w:cs="Times New Roman"/>
          <w:sz w:val="32"/>
          <w:szCs w:val="32"/>
          <w:lang w:val="en-US" w:eastAsia="zh-CN"/>
        </w:rPr>
        <w:t>款</w:t>
      </w:r>
      <w:r>
        <w:rPr>
          <w:rFonts w:hint="default" w:ascii="Times New Roman" w:hAnsi="Times New Roman" w:eastAsia="仿宋" w:cs="Times New Roman"/>
          <w:sz w:val="32"/>
          <w:szCs w:val="32"/>
          <w:lang w:val="en-US" w:eastAsia="zh-CN"/>
        </w:rPr>
        <w:t>）行政单位医疗（</w:t>
      </w:r>
      <w:r>
        <w:rPr>
          <w:rFonts w:hint="eastAsia" w:eastAsia="仿宋" w:cs="Times New Roman"/>
          <w:sz w:val="32"/>
          <w:szCs w:val="32"/>
          <w:lang w:val="en-US" w:eastAsia="zh-CN"/>
        </w:rPr>
        <w:t>项</w:t>
      </w:r>
      <w:r>
        <w:rPr>
          <w:rFonts w:hint="default" w:ascii="Times New Roman" w:hAnsi="Times New Roman" w:eastAsia="仿宋" w:cs="Times New Roman"/>
          <w:sz w:val="32"/>
          <w:szCs w:val="32"/>
          <w:lang w:val="en-US" w:eastAsia="zh-CN"/>
        </w:rPr>
        <w:t>）</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是指财政部门集中安排的行政单位基本养老保险缴费经费，未参加养老保险的行政单位的公费医疗经费，按国家规定享受离休人员待遇人员的医疗经费。</w:t>
      </w:r>
    </w:p>
    <w:p w14:paraId="68D2C7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9</w:t>
      </w:r>
      <w:r>
        <w:rPr>
          <w:rFonts w:hint="default" w:ascii="Times New Roman" w:hAnsi="Times New Roman" w:eastAsia="仿宋" w:cs="Times New Roman"/>
          <w:sz w:val="32"/>
          <w:szCs w:val="32"/>
          <w:lang w:val="en-US" w:eastAsia="zh-CN"/>
        </w:rPr>
        <w:t>.住房保障（</w:t>
      </w:r>
      <w:r>
        <w:rPr>
          <w:rFonts w:hint="eastAsia" w:eastAsia="仿宋" w:cs="Times New Roman"/>
          <w:sz w:val="32"/>
          <w:szCs w:val="32"/>
          <w:lang w:val="en-US" w:eastAsia="zh-CN"/>
        </w:rPr>
        <w:t>类</w:t>
      </w:r>
      <w:r>
        <w:rPr>
          <w:rFonts w:hint="default" w:ascii="Times New Roman" w:hAnsi="Times New Roman" w:eastAsia="仿宋" w:cs="Times New Roman"/>
          <w:sz w:val="32"/>
          <w:szCs w:val="32"/>
          <w:lang w:val="en-US" w:eastAsia="zh-CN"/>
        </w:rPr>
        <w:t>）住房改革（</w:t>
      </w:r>
      <w:r>
        <w:rPr>
          <w:rFonts w:hint="eastAsia" w:eastAsia="仿宋" w:cs="Times New Roman"/>
          <w:sz w:val="32"/>
          <w:szCs w:val="32"/>
          <w:lang w:val="en-US" w:eastAsia="zh-CN"/>
        </w:rPr>
        <w:t>款</w:t>
      </w:r>
      <w:r>
        <w:rPr>
          <w:rFonts w:hint="default" w:ascii="Times New Roman" w:hAnsi="Times New Roman" w:eastAsia="仿宋" w:cs="Times New Roman"/>
          <w:sz w:val="32"/>
          <w:szCs w:val="32"/>
          <w:lang w:val="en-US" w:eastAsia="zh-CN"/>
        </w:rPr>
        <w:t>）住房公积金（</w:t>
      </w:r>
      <w:r>
        <w:rPr>
          <w:rFonts w:hint="eastAsia" w:eastAsia="仿宋" w:cs="Times New Roman"/>
          <w:sz w:val="32"/>
          <w:szCs w:val="32"/>
          <w:lang w:val="en-US" w:eastAsia="zh-CN"/>
        </w:rPr>
        <w:t>项</w:t>
      </w:r>
      <w:r>
        <w:rPr>
          <w:rFonts w:hint="default" w:ascii="Times New Roman" w:hAnsi="Times New Roman" w:eastAsia="仿宋" w:cs="Times New Roman"/>
          <w:sz w:val="32"/>
          <w:szCs w:val="32"/>
          <w:lang w:val="en-US" w:eastAsia="zh-CN"/>
        </w:rPr>
        <w:t>）: 反映行政事业单位按人力资源和社会保障部、财政部规定的基本工资和津贴补贴以及规定比例为职工缴纳的住房公积金。</w:t>
      </w:r>
    </w:p>
    <w:p w14:paraId="7FF93D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0</w:t>
      </w:r>
      <w:r>
        <w:rPr>
          <w:rFonts w:hint="default" w:ascii="Times New Roman" w:hAnsi="Times New Roman" w:eastAsia="仿宋" w:cs="Times New Roman"/>
          <w:sz w:val="32"/>
          <w:szCs w:val="32"/>
        </w:rPr>
        <w:t>.基本支出：指为保障机构正常运转、完成日常工作任务而发生的人员支出和公用支出。</w:t>
      </w:r>
    </w:p>
    <w:p w14:paraId="0B313C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1</w:t>
      </w:r>
      <w:r>
        <w:rPr>
          <w:rFonts w:hint="default" w:ascii="Times New Roman" w:hAnsi="Times New Roman" w:eastAsia="仿宋" w:cs="Times New Roman"/>
          <w:sz w:val="32"/>
          <w:szCs w:val="32"/>
        </w:rPr>
        <w:t xml:space="preserve">.项目支出：指在基本支出之外为完成特定行政任务和事业发展目标所发生的支出。 </w:t>
      </w:r>
    </w:p>
    <w:p w14:paraId="4A809F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2</w:t>
      </w:r>
      <w:r>
        <w:rPr>
          <w:rFonts w:hint="default" w:ascii="Times New Roman" w:hAnsi="Times New Roman" w:eastAsia="仿宋" w:cs="Times New Roman"/>
          <w:sz w:val="32"/>
          <w:szCs w:val="32"/>
        </w:rPr>
        <w:t>.“三公”经费：指</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4F76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3</w:t>
      </w:r>
      <w:r>
        <w:rPr>
          <w:rFonts w:hint="default" w:ascii="Times New Roman" w:hAnsi="Times New Roman" w:eastAsia="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27C506">
      <w:pPr>
        <w:spacing w:line="600" w:lineRule="exact"/>
        <w:jc w:val="center"/>
        <w:outlineLvl w:val="0"/>
        <w:rPr>
          <w:rStyle w:val="19"/>
          <w:rFonts w:hint="eastAsia" w:ascii="方正小标宋简体" w:hAnsi="方正小标宋简体" w:eastAsia="方正小标宋简体" w:cs="方正小标宋简体"/>
          <w:b w:val="0"/>
          <w:color w:val="auto"/>
          <w:highlight w:val="none"/>
        </w:rPr>
      </w:pPr>
      <w:bookmarkStart w:id="75" w:name="_Toc15377226"/>
      <w:r>
        <w:br w:type="page"/>
      </w:r>
      <w:bookmarkStart w:id="76" w:name="_Toc2948"/>
      <w:bookmarkStart w:id="77" w:name="_Toc15396614"/>
      <w:r>
        <w:rPr>
          <w:rFonts w:hint="eastAsia" w:ascii="方正小标宋简体" w:hAnsi="方正小标宋简体" w:eastAsia="方正小标宋简体" w:cs="方正小标宋简体"/>
          <w:color w:val="auto"/>
          <w:sz w:val="44"/>
          <w:szCs w:val="44"/>
          <w:highlight w:val="none"/>
        </w:rPr>
        <w:t>第</w:t>
      </w:r>
      <w:r>
        <w:rPr>
          <w:rStyle w:val="19"/>
          <w:rFonts w:hint="eastAsia" w:ascii="方正小标宋简体" w:hAnsi="方正小标宋简体" w:eastAsia="方正小标宋简体" w:cs="方正小标宋简体"/>
          <w:b w:val="0"/>
          <w:color w:val="auto"/>
          <w:highlight w:val="none"/>
        </w:rPr>
        <w:t>四部分</w:t>
      </w:r>
      <w:r>
        <w:rPr>
          <w:rStyle w:val="19"/>
          <w:rFonts w:hint="eastAsia" w:ascii="方正小标宋简体" w:hAnsi="方正小标宋简体" w:eastAsia="方正小标宋简体" w:cs="方正小标宋简体"/>
          <w:b w:val="0"/>
          <w:color w:val="auto"/>
          <w:highlight w:val="none"/>
          <w:lang w:val="en-US" w:eastAsia="zh-CN"/>
        </w:rPr>
        <w:t xml:space="preserve"> </w:t>
      </w:r>
      <w:r>
        <w:rPr>
          <w:rStyle w:val="19"/>
          <w:rFonts w:hint="eastAsia" w:ascii="方正小标宋简体" w:hAnsi="方正小标宋简体" w:eastAsia="方正小标宋简体" w:cs="方正小标宋简体"/>
          <w:b w:val="0"/>
          <w:color w:val="auto"/>
          <w:highlight w:val="none"/>
        </w:rPr>
        <w:t xml:space="preserve"> 附件</w:t>
      </w:r>
      <w:bookmarkEnd w:id="76"/>
      <w:bookmarkEnd w:id="77"/>
    </w:p>
    <w:p w14:paraId="41C5B6BF">
      <w:pPr>
        <w:pStyle w:val="14"/>
      </w:pPr>
    </w:p>
    <w:tbl>
      <w:tblPr>
        <w:tblStyle w:val="15"/>
        <w:tblW w:w="9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
        <w:gridCol w:w="996"/>
        <w:gridCol w:w="1605"/>
        <w:gridCol w:w="2010"/>
        <w:gridCol w:w="1595"/>
        <w:gridCol w:w="1964"/>
        <w:gridCol w:w="236"/>
      </w:tblGrid>
      <w:tr w14:paraId="2335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9638" w:type="dxa"/>
            <w:gridSpan w:val="6"/>
            <w:tcBorders>
              <w:top w:val="nil"/>
              <w:left w:val="nil"/>
              <w:bottom w:val="nil"/>
              <w:right w:val="nil"/>
            </w:tcBorders>
            <w:shd w:val="clear" w:color="auto" w:fill="auto"/>
            <w:vAlign w:val="center"/>
          </w:tcPr>
          <w:p w14:paraId="67321028">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78" w:name="_Toc15396618"/>
            <w:r>
              <w:rPr>
                <w:rFonts w:hint="eastAsia" w:ascii="方正小标宋简体" w:hAnsi="方正小标宋简体" w:eastAsia="方正小标宋简体" w:cs="方正小标宋简体"/>
                <w:b w:val="0"/>
                <w:bCs w:val="0"/>
                <w:sz w:val="36"/>
                <w:szCs w:val="36"/>
                <w:lang w:val="en-US" w:eastAsia="zh-CN"/>
              </w:rPr>
              <w:t>2021年部门预算项目绩效目标自评（科普费）</w:t>
            </w:r>
          </w:p>
        </w:tc>
        <w:tc>
          <w:tcPr>
            <w:tcW w:w="236" w:type="dxa"/>
            <w:tcBorders>
              <w:top w:val="nil"/>
              <w:left w:val="nil"/>
              <w:bottom w:val="nil"/>
              <w:right w:val="nil"/>
            </w:tcBorders>
            <w:shd w:val="clear" w:color="auto" w:fill="auto"/>
            <w:vAlign w:val="center"/>
          </w:tcPr>
          <w:p w14:paraId="7B9A8408">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rPr>
            </w:pPr>
          </w:p>
        </w:tc>
      </w:tr>
      <w:tr w14:paraId="492B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6" w:hRule="atLeast"/>
          <w:jc w:val="center"/>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0B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主管部门及代码</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5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306301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8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实施单位</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昭化区科协</w:t>
            </w:r>
          </w:p>
        </w:tc>
      </w:tr>
      <w:tr w14:paraId="4044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3" w:hRule="atLeast"/>
          <w:jc w:val="center"/>
        </w:trPr>
        <w:tc>
          <w:tcPr>
            <w:tcW w:w="24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3C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项目预算</w:t>
            </w:r>
          </w:p>
          <w:p w14:paraId="57EA8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执行情况</w:t>
            </w:r>
          </w:p>
          <w:p w14:paraId="15524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E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执行数：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4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r>
      <w:tr w14:paraId="3C61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12" w:hRule="atLeast"/>
          <w:jc w:val="center"/>
        </w:trPr>
        <w:tc>
          <w:tcPr>
            <w:tcW w:w="2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4B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F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其中：</w:t>
            </w:r>
          </w:p>
          <w:p w14:paraId="6B9EF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财政拨款</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F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其中：</w:t>
            </w:r>
          </w:p>
          <w:p w14:paraId="32F21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财政拨款</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r>
      <w:tr w14:paraId="2E76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8" w:hRule="atLeast"/>
          <w:jc w:val="center"/>
        </w:trPr>
        <w:tc>
          <w:tcPr>
            <w:tcW w:w="24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12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C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其他资金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其他资金</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1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74E4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9" w:hRule="atLeast"/>
          <w:jc w:val="center"/>
        </w:trPr>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B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年度总体</w:t>
            </w:r>
          </w:p>
          <w:p w14:paraId="09987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目标完成</w:t>
            </w:r>
          </w:p>
          <w:p w14:paraId="3567D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情况</w:t>
            </w:r>
          </w:p>
        </w:tc>
        <w:tc>
          <w:tcPr>
            <w:tcW w:w="4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11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预期目标</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5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目标实际完成情况</w:t>
            </w:r>
          </w:p>
        </w:tc>
      </w:tr>
      <w:tr w14:paraId="5670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745" w:hRule="atLeast"/>
          <w:jc w:val="center"/>
        </w:trPr>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E6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A8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开展科普活动6场次，实用技术培训5场次，创建科普示范基地2个，推动天府科技云服务平台全面运行，实现线上线下交易50笔，新增注册用户600个。</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83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开展科普活动</w:t>
            </w:r>
            <w:r>
              <w:rPr>
                <w:rFonts w:hint="eastAsia" w:ascii="宋体" w:hAnsi="宋体" w:eastAsia="宋体" w:cs="宋体"/>
                <w:i w:val="0"/>
                <w:color w:val="auto"/>
                <w:sz w:val="24"/>
                <w:szCs w:val="24"/>
                <w:u w:val="none"/>
                <w:lang w:val="en-US" w:eastAsia="zh-CN"/>
              </w:rPr>
              <w:t>12</w:t>
            </w:r>
            <w:r>
              <w:rPr>
                <w:rFonts w:hint="eastAsia" w:ascii="宋体" w:hAnsi="宋体" w:eastAsia="宋体" w:cs="宋体"/>
                <w:i w:val="0"/>
                <w:color w:val="auto"/>
                <w:sz w:val="24"/>
                <w:szCs w:val="24"/>
                <w:u w:val="none"/>
              </w:rPr>
              <w:t>场次，实用技术培训</w:t>
            </w:r>
            <w:r>
              <w:rPr>
                <w:rFonts w:hint="eastAsia" w:ascii="宋体" w:hAnsi="宋体" w:eastAsia="宋体" w:cs="宋体"/>
                <w:i w:val="0"/>
                <w:color w:val="auto"/>
                <w:sz w:val="24"/>
                <w:szCs w:val="24"/>
                <w:u w:val="none"/>
                <w:lang w:val="en-US" w:eastAsia="zh-CN"/>
              </w:rPr>
              <w:t>8</w:t>
            </w:r>
            <w:r>
              <w:rPr>
                <w:rFonts w:hint="eastAsia" w:ascii="宋体" w:hAnsi="宋体" w:eastAsia="宋体" w:cs="宋体"/>
                <w:i w:val="0"/>
                <w:color w:val="auto"/>
                <w:sz w:val="24"/>
                <w:szCs w:val="24"/>
                <w:u w:val="none"/>
              </w:rPr>
              <w:t>场次，创建科普示范基地</w:t>
            </w:r>
            <w:r>
              <w:rPr>
                <w:rFonts w:hint="eastAsia" w:ascii="宋体" w:hAnsi="宋体" w:eastAsia="宋体" w:cs="宋体"/>
                <w:i w:val="0"/>
                <w:color w:val="auto"/>
                <w:sz w:val="24"/>
                <w:szCs w:val="24"/>
                <w:u w:val="none"/>
                <w:lang w:val="en-US" w:eastAsia="zh-CN"/>
              </w:rPr>
              <w:t>3</w:t>
            </w:r>
            <w:r>
              <w:rPr>
                <w:rFonts w:hint="eastAsia" w:ascii="宋体" w:hAnsi="宋体" w:eastAsia="宋体" w:cs="宋体"/>
                <w:i w:val="0"/>
                <w:color w:val="auto"/>
                <w:sz w:val="24"/>
                <w:szCs w:val="24"/>
                <w:u w:val="none"/>
              </w:rPr>
              <w:t>个，推动天府科技云服务平台全面运行，实现线上线下交易50笔，新增注册用户600个。</w:t>
            </w:r>
          </w:p>
        </w:tc>
      </w:tr>
      <w:tr w14:paraId="6E2F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5" w:hRule="atLeast"/>
          <w:jc w:val="center"/>
        </w:trPr>
        <w:tc>
          <w:tcPr>
            <w:tcW w:w="1468" w:type="dxa"/>
            <w:vMerge w:val="restart"/>
            <w:tcBorders>
              <w:top w:val="single" w:color="000000" w:sz="4" w:space="0"/>
              <w:left w:val="single" w:color="000000" w:sz="4" w:space="0"/>
              <w:right w:val="single" w:color="000000" w:sz="4" w:space="0"/>
            </w:tcBorders>
            <w:shd w:val="clear" w:color="auto" w:fill="auto"/>
            <w:vAlign w:val="center"/>
          </w:tcPr>
          <w:p w14:paraId="721B7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年度绩效指标完成情况</w:t>
            </w:r>
          </w:p>
        </w:tc>
        <w:tc>
          <w:tcPr>
            <w:tcW w:w="996" w:type="dxa"/>
            <w:tcBorders>
              <w:top w:val="single" w:color="000000" w:sz="4" w:space="0"/>
              <w:left w:val="nil"/>
              <w:bottom w:val="single" w:color="000000" w:sz="4" w:space="0"/>
              <w:right w:val="single" w:color="000000" w:sz="4" w:space="0"/>
            </w:tcBorders>
            <w:shd w:val="clear" w:color="auto" w:fill="auto"/>
            <w:vAlign w:val="center"/>
          </w:tcPr>
          <w:p w14:paraId="363BE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一级</w:t>
            </w:r>
          </w:p>
          <w:p w14:paraId="1082A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三级指标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F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预期指值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实际完成指标值</w:t>
            </w:r>
          </w:p>
        </w:tc>
      </w:tr>
      <w:tr w14:paraId="7A1D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7" w:hRule="atLeast"/>
          <w:jc w:val="center"/>
        </w:trPr>
        <w:tc>
          <w:tcPr>
            <w:tcW w:w="1468" w:type="dxa"/>
            <w:vMerge w:val="continue"/>
            <w:tcBorders>
              <w:left w:val="single" w:color="000000" w:sz="4" w:space="0"/>
              <w:right w:val="single" w:color="000000" w:sz="4" w:space="0"/>
            </w:tcBorders>
            <w:shd w:val="clear" w:color="auto" w:fill="auto"/>
            <w:vAlign w:val="center"/>
          </w:tcPr>
          <w:p w14:paraId="13C70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9C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完成</w:t>
            </w:r>
          </w:p>
          <w:p w14:paraId="5629E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605" w:type="dxa"/>
            <w:vMerge w:val="restart"/>
            <w:tcBorders>
              <w:top w:val="single" w:color="000000" w:sz="4" w:space="0"/>
              <w:left w:val="single" w:color="000000" w:sz="4" w:space="0"/>
              <w:right w:val="single" w:color="000000" w:sz="4" w:space="0"/>
            </w:tcBorders>
            <w:shd w:val="clear" w:color="auto" w:fill="auto"/>
            <w:vAlign w:val="center"/>
          </w:tcPr>
          <w:p w14:paraId="4C5AE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数量指标</w:t>
            </w:r>
          </w:p>
        </w:tc>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0B33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科普活动</w:t>
            </w:r>
          </w:p>
        </w:tc>
        <w:tc>
          <w:tcPr>
            <w:tcW w:w="15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8DF1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default" w:ascii="Arial" w:hAnsi="Arial" w:eastAsia="宋体" w:cs="Arial"/>
                <w:i w:val="0"/>
                <w:color w:val="auto"/>
                <w:sz w:val="21"/>
                <w:szCs w:val="21"/>
                <w:u w:val="none"/>
                <w:lang w:val="en-US" w:eastAsia="zh-CN"/>
              </w:rPr>
              <w:t>≥</w:t>
            </w:r>
            <w:r>
              <w:rPr>
                <w:rFonts w:hint="eastAsia" w:ascii="宋体" w:hAnsi="宋体" w:eastAsia="宋体" w:cs="宋体"/>
                <w:i w:val="0"/>
                <w:color w:val="auto"/>
                <w:sz w:val="21"/>
                <w:szCs w:val="21"/>
                <w:u w:val="none"/>
                <w:lang w:val="en-US" w:eastAsia="zh-CN"/>
              </w:rPr>
              <w:t>6场次</w:t>
            </w:r>
          </w:p>
        </w:tc>
        <w:tc>
          <w:tcPr>
            <w:tcW w:w="19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1323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12场次</w:t>
            </w:r>
          </w:p>
        </w:tc>
      </w:tr>
      <w:tr w14:paraId="58A1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9" w:hRule="atLeast"/>
          <w:jc w:val="center"/>
        </w:trPr>
        <w:tc>
          <w:tcPr>
            <w:tcW w:w="1468" w:type="dxa"/>
            <w:vMerge w:val="continue"/>
            <w:tcBorders>
              <w:left w:val="single" w:color="000000" w:sz="4" w:space="0"/>
              <w:right w:val="single" w:color="000000" w:sz="4" w:space="0"/>
            </w:tcBorders>
            <w:shd w:val="clear" w:color="auto" w:fill="auto"/>
            <w:vAlign w:val="center"/>
          </w:tcPr>
          <w:p w14:paraId="43E04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left w:val="single" w:color="000000" w:sz="4" w:space="0"/>
              <w:right w:val="single" w:color="000000" w:sz="4" w:space="0"/>
            </w:tcBorders>
            <w:shd w:val="clear" w:color="auto" w:fill="auto"/>
            <w:vAlign w:val="center"/>
          </w:tcPr>
          <w:p w14:paraId="327CC6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14:paraId="7C604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2010" w:type="dxa"/>
            <w:tcBorders>
              <w:top w:val="single" w:color="auto" w:sz="4" w:space="0"/>
              <w:left w:val="single" w:color="000000" w:sz="4" w:space="0"/>
              <w:bottom w:val="single" w:color="auto" w:sz="4" w:space="0"/>
              <w:right w:val="single" w:color="000000" w:sz="4" w:space="0"/>
            </w:tcBorders>
            <w:shd w:val="clear" w:color="auto" w:fill="auto"/>
            <w:vAlign w:val="center"/>
          </w:tcPr>
          <w:p w14:paraId="4BA7E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实用技术培训</w:t>
            </w:r>
          </w:p>
        </w:tc>
        <w:tc>
          <w:tcPr>
            <w:tcW w:w="1595" w:type="dxa"/>
            <w:tcBorders>
              <w:top w:val="single" w:color="auto" w:sz="4" w:space="0"/>
              <w:left w:val="single" w:color="000000" w:sz="4" w:space="0"/>
              <w:bottom w:val="single" w:color="auto" w:sz="4" w:space="0"/>
              <w:right w:val="single" w:color="000000" w:sz="4" w:space="0"/>
            </w:tcBorders>
            <w:shd w:val="clear" w:color="auto" w:fill="auto"/>
            <w:vAlign w:val="center"/>
          </w:tcPr>
          <w:p w14:paraId="71F9EB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default" w:ascii="Arial" w:hAnsi="Arial" w:eastAsia="宋体" w:cs="Arial"/>
                <w:i w:val="0"/>
                <w:color w:val="auto"/>
                <w:sz w:val="21"/>
                <w:szCs w:val="21"/>
                <w:u w:val="none"/>
                <w:lang w:val="en-US" w:eastAsia="zh-CN"/>
              </w:rPr>
              <w:t>≥</w:t>
            </w:r>
            <w:r>
              <w:rPr>
                <w:rFonts w:hint="eastAsia" w:ascii="宋体" w:hAnsi="宋体" w:eastAsia="宋体" w:cs="宋体"/>
                <w:i w:val="0"/>
                <w:color w:val="auto"/>
                <w:sz w:val="21"/>
                <w:szCs w:val="21"/>
                <w:u w:val="none"/>
                <w:lang w:val="en-US" w:eastAsia="zh-CN"/>
              </w:rPr>
              <w:t>5场次</w:t>
            </w:r>
          </w:p>
        </w:tc>
        <w:tc>
          <w:tcPr>
            <w:tcW w:w="1964" w:type="dxa"/>
            <w:tcBorders>
              <w:top w:val="single" w:color="auto" w:sz="4" w:space="0"/>
              <w:left w:val="single" w:color="000000" w:sz="4" w:space="0"/>
              <w:bottom w:val="single" w:color="auto" w:sz="4" w:space="0"/>
              <w:right w:val="single" w:color="000000" w:sz="4" w:space="0"/>
            </w:tcBorders>
            <w:shd w:val="clear" w:color="auto" w:fill="auto"/>
            <w:vAlign w:val="center"/>
          </w:tcPr>
          <w:p w14:paraId="62EB7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8场次</w:t>
            </w:r>
          </w:p>
        </w:tc>
      </w:tr>
      <w:tr w14:paraId="5E62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7" w:hRule="atLeast"/>
          <w:jc w:val="center"/>
        </w:trPr>
        <w:tc>
          <w:tcPr>
            <w:tcW w:w="1468" w:type="dxa"/>
            <w:vMerge w:val="continue"/>
            <w:tcBorders>
              <w:left w:val="single" w:color="000000" w:sz="4" w:space="0"/>
              <w:right w:val="single" w:color="000000" w:sz="4" w:space="0"/>
            </w:tcBorders>
            <w:shd w:val="clear" w:color="auto" w:fill="auto"/>
            <w:vAlign w:val="center"/>
          </w:tcPr>
          <w:p w14:paraId="6286B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left w:val="single" w:color="000000" w:sz="4" w:space="0"/>
              <w:right w:val="single" w:color="000000" w:sz="4" w:space="0"/>
            </w:tcBorders>
            <w:shd w:val="clear" w:color="auto" w:fill="auto"/>
            <w:vAlign w:val="center"/>
          </w:tcPr>
          <w:p w14:paraId="75E5A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14:paraId="64F0F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2010" w:type="dxa"/>
            <w:tcBorders>
              <w:top w:val="single" w:color="auto" w:sz="4" w:space="0"/>
              <w:left w:val="single" w:color="000000" w:sz="4" w:space="0"/>
              <w:bottom w:val="single" w:color="auto" w:sz="4" w:space="0"/>
              <w:right w:val="single" w:color="000000" w:sz="4" w:space="0"/>
            </w:tcBorders>
            <w:shd w:val="clear" w:color="auto" w:fill="auto"/>
            <w:vAlign w:val="center"/>
          </w:tcPr>
          <w:p w14:paraId="4C3BE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线上线下供需交易</w:t>
            </w:r>
          </w:p>
        </w:tc>
        <w:tc>
          <w:tcPr>
            <w:tcW w:w="1595" w:type="dxa"/>
            <w:tcBorders>
              <w:top w:val="single" w:color="auto" w:sz="4" w:space="0"/>
              <w:left w:val="single" w:color="000000" w:sz="4" w:space="0"/>
              <w:bottom w:val="single" w:color="auto" w:sz="4" w:space="0"/>
              <w:right w:val="single" w:color="000000" w:sz="4" w:space="0"/>
            </w:tcBorders>
            <w:shd w:val="clear" w:color="auto" w:fill="auto"/>
            <w:vAlign w:val="center"/>
          </w:tcPr>
          <w:p w14:paraId="561C0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default" w:ascii="Arial" w:hAnsi="Arial" w:eastAsia="宋体" w:cs="Arial"/>
                <w:i w:val="0"/>
                <w:color w:val="auto"/>
                <w:sz w:val="21"/>
                <w:szCs w:val="21"/>
                <w:u w:val="none"/>
                <w:lang w:val="en-US" w:eastAsia="zh-CN"/>
              </w:rPr>
              <w:t>≥</w:t>
            </w:r>
            <w:r>
              <w:rPr>
                <w:rFonts w:hint="eastAsia" w:ascii="宋体" w:hAnsi="宋体" w:eastAsia="宋体" w:cs="宋体"/>
                <w:i w:val="0"/>
                <w:color w:val="auto"/>
                <w:sz w:val="21"/>
                <w:szCs w:val="21"/>
                <w:u w:val="none"/>
                <w:lang w:val="en-US" w:eastAsia="zh-CN"/>
              </w:rPr>
              <w:t>50笔</w:t>
            </w:r>
          </w:p>
        </w:tc>
        <w:tc>
          <w:tcPr>
            <w:tcW w:w="1964" w:type="dxa"/>
            <w:tcBorders>
              <w:top w:val="single" w:color="auto" w:sz="4" w:space="0"/>
              <w:left w:val="single" w:color="000000" w:sz="4" w:space="0"/>
              <w:bottom w:val="single" w:color="auto" w:sz="4" w:space="0"/>
              <w:right w:val="single" w:color="000000" w:sz="4" w:space="0"/>
            </w:tcBorders>
            <w:shd w:val="clear" w:color="auto" w:fill="auto"/>
            <w:vAlign w:val="center"/>
          </w:tcPr>
          <w:p w14:paraId="34FA8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50笔</w:t>
            </w:r>
          </w:p>
        </w:tc>
      </w:tr>
      <w:tr w14:paraId="36E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3" w:hRule="atLeast"/>
          <w:jc w:val="center"/>
        </w:trPr>
        <w:tc>
          <w:tcPr>
            <w:tcW w:w="1468" w:type="dxa"/>
            <w:vMerge w:val="continue"/>
            <w:tcBorders>
              <w:left w:val="single" w:color="000000" w:sz="4" w:space="0"/>
              <w:right w:val="single" w:color="000000" w:sz="4" w:space="0"/>
            </w:tcBorders>
            <w:shd w:val="clear" w:color="auto" w:fill="auto"/>
            <w:vAlign w:val="center"/>
          </w:tcPr>
          <w:p w14:paraId="63C95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left w:val="single" w:color="000000" w:sz="4" w:space="0"/>
              <w:right w:val="single" w:color="000000" w:sz="4" w:space="0"/>
            </w:tcBorders>
            <w:shd w:val="clear" w:color="auto" w:fill="auto"/>
            <w:vAlign w:val="center"/>
          </w:tcPr>
          <w:p w14:paraId="6C8ED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14:paraId="375D3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EFC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云平台新增用户</w:t>
            </w:r>
          </w:p>
        </w:tc>
        <w:tc>
          <w:tcPr>
            <w:tcW w:w="159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418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default" w:ascii="Arial" w:hAnsi="Arial" w:eastAsia="宋体" w:cs="Arial"/>
                <w:i w:val="0"/>
                <w:color w:val="auto"/>
                <w:sz w:val="21"/>
                <w:szCs w:val="21"/>
                <w:u w:val="none"/>
                <w:lang w:val="en-US" w:eastAsia="zh-CN"/>
              </w:rPr>
              <w:t>≥</w:t>
            </w:r>
            <w:r>
              <w:rPr>
                <w:rFonts w:hint="eastAsia" w:ascii="宋体" w:hAnsi="宋体" w:eastAsia="宋体" w:cs="宋体"/>
                <w:i w:val="0"/>
                <w:color w:val="auto"/>
                <w:sz w:val="21"/>
                <w:szCs w:val="21"/>
                <w:u w:val="none"/>
                <w:lang w:val="en-US" w:eastAsia="zh-CN"/>
              </w:rPr>
              <w:t>600个</w:t>
            </w:r>
          </w:p>
        </w:tc>
        <w:tc>
          <w:tcPr>
            <w:tcW w:w="1964"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1C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600个</w:t>
            </w:r>
          </w:p>
        </w:tc>
      </w:tr>
      <w:tr w14:paraId="6CE9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62" w:hRule="atLeast"/>
          <w:jc w:val="center"/>
        </w:trPr>
        <w:tc>
          <w:tcPr>
            <w:tcW w:w="1468" w:type="dxa"/>
            <w:vMerge w:val="continue"/>
            <w:tcBorders>
              <w:left w:val="single" w:color="000000" w:sz="4" w:space="0"/>
              <w:right w:val="single" w:color="000000" w:sz="4" w:space="0"/>
            </w:tcBorders>
            <w:shd w:val="clear" w:color="auto" w:fill="auto"/>
            <w:vAlign w:val="center"/>
          </w:tcPr>
          <w:p w14:paraId="3823C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5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1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全民科学素质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E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不断提高</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3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不断提高</w:t>
            </w:r>
          </w:p>
        </w:tc>
      </w:tr>
      <w:tr w14:paraId="525D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29" w:hRule="atLeast"/>
          <w:jc w:val="center"/>
        </w:trPr>
        <w:tc>
          <w:tcPr>
            <w:tcW w:w="1468" w:type="dxa"/>
            <w:vMerge w:val="continue"/>
            <w:tcBorders>
              <w:left w:val="single" w:color="000000" w:sz="4" w:space="0"/>
              <w:right w:val="single" w:color="000000" w:sz="4" w:space="0"/>
            </w:tcBorders>
            <w:shd w:val="clear" w:color="auto" w:fill="auto"/>
            <w:vAlign w:val="center"/>
          </w:tcPr>
          <w:p w14:paraId="70365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48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1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完成时间</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1年</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1年</w:t>
            </w:r>
          </w:p>
        </w:tc>
      </w:tr>
      <w:tr w14:paraId="1B68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6" w:hRule="atLeast"/>
          <w:jc w:val="center"/>
        </w:trPr>
        <w:tc>
          <w:tcPr>
            <w:tcW w:w="1468" w:type="dxa"/>
            <w:vMerge w:val="continue"/>
            <w:tcBorders>
              <w:left w:val="single" w:color="000000" w:sz="4" w:space="0"/>
              <w:right w:val="single" w:color="000000" w:sz="4" w:space="0"/>
            </w:tcBorders>
            <w:shd w:val="clear" w:color="auto" w:fill="auto"/>
            <w:vAlign w:val="center"/>
          </w:tcPr>
          <w:p w14:paraId="5502A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7A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5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科普费用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55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12万元</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8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12万元</w:t>
            </w:r>
          </w:p>
        </w:tc>
      </w:tr>
      <w:tr w14:paraId="0967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5" w:hRule="atLeast"/>
          <w:jc w:val="center"/>
        </w:trPr>
        <w:tc>
          <w:tcPr>
            <w:tcW w:w="1468" w:type="dxa"/>
            <w:vMerge w:val="continue"/>
            <w:tcBorders>
              <w:left w:val="single" w:color="000000" w:sz="4" w:space="0"/>
              <w:right w:val="single" w:color="000000" w:sz="4" w:space="0"/>
            </w:tcBorders>
            <w:shd w:val="clear" w:color="auto" w:fill="auto"/>
            <w:vAlign w:val="center"/>
          </w:tcPr>
          <w:p w14:paraId="41DD7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1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效益</w:t>
            </w:r>
          </w:p>
          <w:p w14:paraId="68A80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605" w:type="dxa"/>
            <w:tcBorders>
              <w:top w:val="single" w:color="000000" w:sz="4" w:space="0"/>
              <w:left w:val="single" w:color="000000" w:sz="4" w:space="0"/>
              <w:right w:val="single" w:color="000000" w:sz="4" w:space="0"/>
            </w:tcBorders>
            <w:shd w:val="clear" w:color="auto" w:fill="auto"/>
            <w:vAlign w:val="center"/>
          </w:tcPr>
          <w:p w14:paraId="5367D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社会效益指标</w:t>
            </w:r>
          </w:p>
        </w:tc>
        <w:tc>
          <w:tcPr>
            <w:tcW w:w="2010" w:type="dxa"/>
            <w:tcBorders>
              <w:top w:val="single" w:color="000000" w:sz="4" w:space="0"/>
              <w:left w:val="single" w:color="000000" w:sz="4" w:space="0"/>
              <w:right w:val="single" w:color="000000" w:sz="4" w:space="0"/>
            </w:tcBorders>
            <w:shd w:val="clear" w:color="auto" w:fill="auto"/>
            <w:vAlign w:val="center"/>
          </w:tcPr>
          <w:p w14:paraId="414A0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全民科学素质提升</w:t>
            </w:r>
          </w:p>
        </w:tc>
        <w:tc>
          <w:tcPr>
            <w:tcW w:w="1595" w:type="dxa"/>
            <w:tcBorders>
              <w:top w:val="single" w:color="000000" w:sz="4" w:space="0"/>
              <w:left w:val="single" w:color="000000" w:sz="4" w:space="0"/>
              <w:right w:val="single" w:color="000000" w:sz="4" w:space="0"/>
            </w:tcBorders>
            <w:shd w:val="clear" w:color="auto" w:fill="auto"/>
            <w:vAlign w:val="center"/>
          </w:tcPr>
          <w:p w14:paraId="3306C8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不断提升全民科学素质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8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全民科学素质不断得到提升</w:t>
            </w:r>
          </w:p>
        </w:tc>
      </w:tr>
      <w:tr w14:paraId="0F42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93" w:hRule="atLeast"/>
          <w:jc w:val="center"/>
        </w:trPr>
        <w:tc>
          <w:tcPr>
            <w:tcW w:w="1468" w:type="dxa"/>
            <w:vMerge w:val="continue"/>
            <w:tcBorders>
              <w:left w:val="single" w:color="000000" w:sz="4" w:space="0"/>
              <w:right w:val="single" w:color="000000" w:sz="4" w:space="0"/>
            </w:tcBorders>
            <w:shd w:val="clear" w:color="auto" w:fill="auto"/>
            <w:vAlign w:val="center"/>
          </w:tcPr>
          <w:p w14:paraId="4D7AE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8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可持续影响</w:t>
            </w:r>
            <w:r>
              <w:rPr>
                <w:rFonts w:hint="eastAsia" w:ascii="宋体" w:hAnsi="宋体" w:cs="宋体"/>
                <w:i w:val="0"/>
                <w:color w:val="auto"/>
                <w:sz w:val="21"/>
                <w:szCs w:val="21"/>
                <w:u w:val="none"/>
                <w:lang w:val="en-US" w:eastAsia="zh-CN"/>
              </w:rPr>
              <w:t>指</w:t>
            </w:r>
            <w:r>
              <w:rPr>
                <w:rFonts w:hint="eastAsia" w:ascii="宋体" w:hAnsi="宋体" w:eastAsia="宋体" w:cs="宋体"/>
                <w:i w:val="0"/>
                <w:color w:val="auto"/>
                <w:sz w:val="21"/>
                <w:szCs w:val="21"/>
                <w:u w:val="none"/>
                <w:lang w:val="en-US" w:eastAsia="zh-CN"/>
              </w:rPr>
              <w:t>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C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全民科学素质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1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不断提升全民科学素质，推动社会不断发展</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进一步提升了全民科普素质和生产技能</w:t>
            </w:r>
          </w:p>
        </w:tc>
      </w:tr>
      <w:tr w14:paraId="0E81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83" w:hRule="atLeast"/>
          <w:jc w:val="center"/>
        </w:trPr>
        <w:tc>
          <w:tcPr>
            <w:tcW w:w="1468" w:type="dxa"/>
            <w:vMerge w:val="continue"/>
            <w:tcBorders>
              <w:left w:val="single" w:color="000000" w:sz="4" w:space="0"/>
              <w:bottom w:val="single" w:color="000000" w:sz="4" w:space="0"/>
              <w:right w:val="single" w:color="000000" w:sz="4" w:space="0"/>
            </w:tcBorders>
            <w:shd w:val="clear" w:color="auto" w:fill="auto"/>
            <w:vAlign w:val="center"/>
          </w:tcPr>
          <w:p w14:paraId="11E5B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满意</w:t>
            </w:r>
          </w:p>
          <w:p w14:paraId="4F9F8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8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7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受益群众满意度</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8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95%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95%</w:t>
            </w:r>
          </w:p>
        </w:tc>
      </w:tr>
      <w:bookmarkEnd w:id="75"/>
      <w:bookmarkEnd w:id="78"/>
    </w:tbl>
    <w:p w14:paraId="4041A339">
      <w:pPr>
        <w:keepNext w:val="0"/>
        <w:keepLines w:val="0"/>
        <w:pageBreakBefore w:val="0"/>
        <w:kinsoku/>
        <w:wordWrap/>
        <w:overflowPunct/>
        <w:topLinePunct w:val="0"/>
        <w:autoSpaceDE/>
        <w:autoSpaceDN/>
        <w:bidi w:val="0"/>
        <w:adjustRightInd/>
        <w:snapToGrid/>
        <w:spacing w:line="280" w:lineRule="exact"/>
        <w:rPr>
          <w:rFonts w:hint="eastAsia"/>
        </w:rPr>
      </w:pPr>
    </w:p>
    <w:p w14:paraId="21E2BD32">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rPr>
      </w:pPr>
      <w:bookmarkStart w:id="79" w:name="_Toc12618"/>
      <w:bookmarkStart w:id="80" w:name="_Toc15396619"/>
      <w:r>
        <w:rPr>
          <w:rFonts w:hint="eastAsia" w:ascii="方正小标宋简体" w:hAnsi="方正小标宋简体" w:eastAsia="方正小标宋简体" w:cs="方正小标宋简体"/>
          <w:sz w:val="44"/>
          <w:szCs w:val="44"/>
        </w:rPr>
        <w:t>第五部分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 xml:space="preserve"> 附表</w:t>
      </w:r>
      <w:bookmarkEnd w:id="79"/>
    </w:p>
    <w:p w14:paraId="364D11E0">
      <w:pPr>
        <w:bidi w:val="0"/>
        <w:rPr>
          <w:rFonts w:hint="eastAsia"/>
        </w:rPr>
      </w:pPr>
    </w:p>
    <w:p w14:paraId="3E2B6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81" w:name="_Toc30469"/>
      <w:r>
        <w:rPr>
          <w:rFonts w:hint="default" w:ascii="Times New Roman" w:hAnsi="Times New Roman" w:eastAsia="仿宋" w:cs="Times New Roman"/>
          <w:sz w:val="32"/>
          <w:szCs w:val="32"/>
        </w:rPr>
        <w:t>一、收入支出决算总表</w:t>
      </w:r>
      <w:bookmarkEnd w:id="80"/>
      <w:bookmarkEnd w:id="81"/>
    </w:p>
    <w:p w14:paraId="505A36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82" w:name="_Toc19810"/>
      <w:bookmarkStart w:id="83" w:name="_Toc15396620"/>
      <w:r>
        <w:rPr>
          <w:rFonts w:hint="default" w:ascii="Times New Roman" w:hAnsi="Times New Roman" w:eastAsia="仿宋" w:cs="Times New Roman"/>
          <w:sz w:val="32"/>
          <w:szCs w:val="32"/>
        </w:rPr>
        <w:t>二、收入决算表</w:t>
      </w:r>
      <w:bookmarkEnd w:id="82"/>
      <w:bookmarkEnd w:id="83"/>
    </w:p>
    <w:p w14:paraId="2364D4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84" w:name="_Toc15396621"/>
      <w:bookmarkStart w:id="85" w:name="_Toc11664"/>
      <w:r>
        <w:rPr>
          <w:rFonts w:hint="default" w:ascii="Times New Roman" w:hAnsi="Times New Roman" w:eastAsia="仿宋" w:cs="Times New Roman"/>
          <w:sz w:val="32"/>
          <w:szCs w:val="32"/>
        </w:rPr>
        <w:t>三、支出决算表</w:t>
      </w:r>
      <w:bookmarkEnd w:id="84"/>
      <w:bookmarkEnd w:id="85"/>
    </w:p>
    <w:p w14:paraId="49DDA3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86" w:name="_Toc5474"/>
      <w:bookmarkStart w:id="87" w:name="_Toc15396622"/>
      <w:r>
        <w:rPr>
          <w:rFonts w:hint="default" w:ascii="Times New Roman" w:hAnsi="Times New Roman" w:eastAsia="仿宋" w:cs="Times New Roman"/>
          <w:sz w:val="32"/>
          <w:szCs w:val="32"/>
        </w:rPr>
        <w:t>四、财政拨款收入支出决算总表</w:t>
      </w:r>
      <w:bookmarkEnd w:id="86"/>
      <w:bookmarkEnd w:id="87"/>
    </w:p>
    <w:p w14:paraId="0F687E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88" w:name="_Toc15396623"/>
      <w:bookmarkStart w:id="89" w:name="_Toc28233"/>
      <w:r>
        <w:rPr>
          <w:rFonts w:hint="default" w:ascii="Times New Roman" w:hAnsi="Times New Roman" w:eastAsia="仿宋" w:cs="Times New Roman"/>
          <w:sz w:val="32"/>
          <w:szCs w:val="32"/>
        </w:rPr>
        <w:t>五、财政拨款支出决算明细表</w:t>
      </w:r>
      <w:bookmarkEnd w:id="88"/>
      <w:bookmarkEnd w:id="89"/>
      <w:bookmarkStart w:id="90" w:name="_Toc15396624"/>
    </w:p>
    <w:p w14:paraId="0755A3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91" w:name="_Toc30254"/>
      <w:r>
        <w:rPr>
          <w:rFonts w:hint="default" w:ascii="Times New Roman" w:hAnsi="Times New Roman" w:eastAsia="仿宋" w:cs="Times New Roman"/>
          <w:sz w:val="32"/>
          <w:szCs w:val="32"/>
        </w:rPr>
        <w:t>六、一般公共预算财政拨款支出决算表</w:t>
      </w:r>
      <w:bookmarkEnd w:id="90"/>
      <w:bookmarkEnd w:id="91"/>
    </w:p>
    <w:p w14:paraId="7CE132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92" w:name="_Toc7077"/>
      <w:bookmarkStart w:id="93" w:name="_Toc15396625"/>
      <w:r>
        <w:rPr>
          <w:rFonts w:hint="default" w:ascii="Times New Roman" w:hAnsi="Times New Roman" w:eastAsia="仿宋" w:cs="Times New Roman"/>
          <w:sz w:val="32"/>
          <w:szCs w:val="32"/>
        </w:rPr>
        <w:t>七、一般公共预算财政拨款支出决算明细表</w:t>
      </w:r>
      <w:bookmarkEnd w:id="92"/>
      <w:bookmarkEnd w:id="93"/>
    </w:p>
    <w:p w14:paraId="6B64D3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94" w:name="_Toc15396626"/>
      <w:bookmarkStart w:id="95" w:name="_Toc21756"/>
      <w:r>
        <w:rPr>
          <w:rFonts w:hint="default" w:ascii="Times New Roman" w:hAnsi="Times New Roman" w:eastAsia="仿宋" w:cs="Times New Roman"/>
          <w:sz w:val="32"/>
          <w:szCs w:val="32"/>
        </w:rPr>
        <w:t>八、一般公共预算财政拨款基本支出决算表</w:t>
      </w:r>
      <w:bookmarkEnd w:id="94"/>
      <w:bookmarkEnd w:id="95"/>
    </w:p>
    <w:p w14:paraId="19BBF5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96" w:name="_Toc15396627"/>
      <w:bookmarkStart w:id="97" w:name="_Toc18482"/>
      <w:r>
        <w:rPr>
          <w:rFonts w:hint="default" w:ascii="Times New Roman" w:hAnsi="Times New Roman" w:eastAsia="仿宋" w:cs="Times New Roman"/>
          <w:sz w:val="32"/>
          <w:szCs w:val="32"/>
        </w:rPr>
        <w:t>九、一般公共预算财政拨款项目支出决算表</w:t>
      </w:r>
      <w:bookmarkEnd w:id="96"/>
      <w:bookmarkEnd w:id="97"/>
    </w:p>
    <w:p w14:paraId="3847AC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98" w:name="_Toc15396628"/>
      <w:bookmarkStart w:id="99" w:name="_Toc31630"/>
      <w:r>
        <w:rPr>
          <w:rFonts w:hint="default" w:ascii="Times New Roman" w:hAnsi="Times New Roman" w:eastAsia="仿宋" w:cs="Times New Roman"/>
          <w:sz w:val="32"/>
          <w:szCs w:val="32"/>
        </w:rPr>
        <w:t>十、一般公共预算财政拨款“三公”经费支出决算表</w:t>
      </w:r>
      <w:bookmarkEnd w:id="98"/>
      <w:bookmarkEnd w:id="99"/>
    </w:p>
    <w:p w14:paraId="123287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100" w:name="_Toc14956"/>
      <w:bookmarkStart w:id="101" w:name="_Toc15396629"/>
      <w:r>
        <w:rPr>
          <w:rFonts w:hint="default" w:ascii="Times New Roman" w:hAnsi="Times New Roman" w:eastAsia="仿宋" w:cs="Times New Roman"/>
          <w:sz w:val="32"/>
          <w:szCs w:val="32"/>
        </w:rPr>
        <w:t>十一、政府性基金预算财政拨款收入支出决算表</w:t>
      </w:r>
      <w:bookmarkEnd w:id="100"/>
      <w:bookmarkEnd w:id="101"/>
    </w:p>
    <w:p w14:paraId="7443CD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rPr>
      </w:pPr>
      <w:bookmarkStart w:id="102" w:name="_Toc15396630"/>
      <w:bookmarkStart w:id="103" w:name="_Toc13100"/>
      <w:r>
        <w:rPr>
          <w:rFonts w:hint="default" w:ascii="Times New Roman" w:hAnsi="Times New Roman" w:eastAsia="仿宋" w:cs="Times New Roman"/>
          <w:sz w:val="32"/>
          <w:szCs w:val="32"/>
        </w:rPr>
        <w:t>十二、政府性基金预算财政拨款“三公”经费支出决算表</w:t>
      </w:r>
      <w:bookmarkEnd w:id="102"/>
      <w:bookmarkEnd w:id="103"/>
    </w:p>
    <w:p w14:paraId="34C870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 w:cs="Times New Roman"/>
          <w:sz w:val="32"/>
          <w:szCs w:val="32"/>
          <w:lang w:eastAsia="zh-CN"/>
        </w:rPr>
      </w:pPr>
      <w:bookmarkStart w:id="104" w:name="_Toc10322"/>
      <w:bookmarkStart w:id="105" w:name="_Toc15396631"/>
      <w:r>
        <w:rPr>
          <w:rFonts w:hint="default" w:ascii="Times New Roman" w:hAnsi="Times New Roman" w:eastAsia="仿宋" w:cs="Times New Roman"/>
          <w:sz w:val="32"/>
          <w:szCs w:val="32"/>
        </w:rPr>
        <w:t>十三、国有资本经营预算</w:t>
      </w:r>
      <w:r>
        <w:rPr>
          <w:rFonts w:hint="default" w:ascii="Times New Roman" w:hAnsi="Times New Roman" w:eastAsia="仿宋" w:cs="Times New Roman"/>
          <w:sz w:val="32"/>
          <w:szCs w:val="32"/>
          <w:lang w:eastAsia="zh-CN"/>
        </w:rPr>
        <w:t>财政拨款收入支出决算表</w:t>
      </w:r>
      <w:bookmarkEnd w:id="104"/>
      <w:bookmarkEnd w:id="105"/>
    </w:p>
    <w:p w14:paraId="34D3F1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仿宋" w:cs="Times New Roman"/>
          <w:sz w:val="32"/>
          <w:szCs w:val="32"/>
          <w:lang w:eastAsia="zh-CN"/>
        </w:rPr>
      </w:pPr>
      <w:bookmarkStart w:id="106" w:name="_Toc27744"/>
      <w:r>
        <w:rPr>
          <w:rFonts w:hint="default" w:ascii="Times New Roman" w:hAnsi="Times New Roman" w:eastAsia="仿宋" w:cs="Times New Roman"/>
          <w:sz w:val="32"/>
          <w:szCs w:val="32"/>
          <w:lang w:eastAsia="zh-CN"/>
        </w:rPr>
        <w:t>十四、国有资本经营预算财政拨款支</w:t>
      </w:r>
      <w:r>
        <w:rPr>
          <w:rFonts w:hint="eastAsia" w:ascii="Times New Roman" w:hAnsi="Times New Roman" w:eastAsia="仿宋" w:cs="Times New Roman"/>
          <w:sz w:val="32"/>
          <w:szCs w:val="32"/>
          <w:lang w:eastAsia="zh-CN"/>
        </w:rPr>
        <w:t>出决算表</w:t>
      </w:r>
      <w:bookmarkEnd w:id="106"/>
    </w:p>
    <w:p w14:paraId="0038BABD">
      <w:pPr>
        <w:bidi w:val="0"/>
      </w:pPr>
    </w:p>
    <w:sectPr>
      <w:footerReference r:id="rId6"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A26340-DCCD-408B-A56D-A94A61289D5F}"/>
  </w:font>
  <w:font w:name="黑体">
    <w:panose1 w:val="02010609060101010101"/>
    <w:charset w:val="86"/>
    <w:family w:val="auto"/>
    <w:pitch w:val="default"/>
    <w:sig w:usb0="800002BF" w:usb1="38CF7CFA" w:usb2="00000016" w:usb3="00000000" w:csb0="00040001" w:csb1="00000000"/>
    <w:embedRegular r:id="rId2" w:fontKey="{04C2C696-7798-4B9F-97F6-33F7057749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B047643-EE80-4D77-95B5-FF096528FA0E}"/>
  </w:font>
  <w:font w:name="Arial">
    <w:panose1 w:val="020B0604020202020204"/>
    <w:charset w:val="00"/>
    <w:family w:val="auto"/>
    <w:pitch w:val="default"/>
    <w:sig w:usb0="E0002EFF" w:usb1="C000785B" w:usb2="00000009" w:usb3="00000000" w:csb0="400001FF" w:csb1="FFFF0000"/>
    <w:embedRegular r:id="rId4" w:fontKey="{03B14E9E-6AB0-4402-9BB8-4BF2F268476D}"/>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2F6F6EF8-B3A9-4C37-BD55-D73A79F43690}"/>
  </w:font>
  <w:font w:name="仿宋_GB2312">
    <w:altName w:val="仿宋"/>
    <w:panose1 w:val="02010609030101010101"/>
    <w:charset w:val="86"/>
    <w:family w:val="auto"/>
    <w:pitch w:val="default"/>
    <w:sig w:usb0="00000000" w:usb1="00000000" w:usb2="00000000" w:usb3="00000000" w:csb0="00040000" w:csb1="00000000"/>
    <w:embedRegular r:id="rId6" w:fontKey="{67D1B24E-08B8-40BD-9DB7-8736262A1A5D}"/>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7" w:fontKey="{C6FE6CF9-05C3-4578-BE8D-04EF0FB4BC15}"/>
  </w:font>
  <w:font w:name="楷体_GB2312">
    <w:panose1 w:val="02010609030101010101"/>
    <w:charset w:val="86"/>
    <w:family w:val="auto"/>
    <w:pitch w:val="default"/>
    <w:sig w:usb0="00000001" w:usb1="080E0000" w:usb2="00000000" w:usb3="00000000" w:csb0="00040000" w:csb1="00000000"/>
    <w:embedRegular r:id="rId8" w:fontKey="{82C03819-F826-4719-BC3B-0DEB41D67F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7CE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BC3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6B80684">
                          <w:pPr>
                            <w:pStyle w:val="8"/>
                            <w:rPr>
                              <w:rFonts w:hint="default" w:eastAsia="宋体"/>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6bHQBAgAACg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muahBvOnLDU8fP3b+cfv84/&#10;v7JZ8qfzoaS0B7/FcRcIJrF9gzZ9SQbrs6enq6eqj0xScLaYLxZTslvS2WVDPMXj7x5DfK/AsgQq&#10;jtS07KU43oU4pF5S0m0ONtoYiovSuD8CxJkiRap4qDGh2O/6sfAd1CeSizDMQfByo+nOOxHiViA1&#10;nuqkpxHvaWkMdBWHEXHWAn75VzzlUz/olLOOBqnijt4NZ+aDoz6lmbsAvIDdBbiDfQc0mTPOMJoM&#10;6QfhJNFVPHJ28Kj3ba42KQ3+7SGS/OxK0jYIGiXTiGRfx3FOM/h0n7Men/D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kemx0AQIAAAoEAAAOAAAAAAAAAAEAIAAAAB8BAABkcnMvZTJvRG9j&#10;LnhtbFBLBQYAAAAABgAGAFkBAACSBQAAAAA=&#10;">
              <v:fill on="f" focussize="0,0"/>
              <v:stroke on="f"/>
              <v:imagedata o:title=""/>
              <o:lock v:ext="edit" aspectratio="f"/>
              <v:textbox inset="0mm,0mm,0mm,0mm" style="mso-fit-shape-to-text:t;">
                <w:txbxContent>
                  <w:p w14:paraId="36B80684">
                    <w:pPr>
                      <w:pStyle w:val="8"/>
                      <w:rPr>
                        <w:rFonts w:hint="default" w:eastAsia="宋体"/>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8C4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2B8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0053208E"/>
    <w:multiLevelType w:val="singleLevel"/>
    <w:tmpl w:val="0053208E"/>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1A366EFB"/>
    <w:rsid w:val="5FF7454B"/>
    <w:rsid w:val="6E25291E"/>
    <w:rsid w:val="7F3E9932"/>
    <w:rsid w:val="DEF7854C"/>
    <w:rsid w:val="FD9FA45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Salutation"/>
    <w:basedOn w:val="1"/>
    <w:next w:val="1"/>
    <w:qFormat/>
    <w:uiPriority w:val="99"/>
  </w:style>
  <w:style w:type="paragraph" w:styleId="6">
    <w:name w:val="Body Text"/>
    <w:basedOn w:val="1"/>
    <w:next w:val="1"/>
    <w:qFormat/>
    <w:uiPriority w:val="99"/>
    <w:pPr>
      <w:spacing w:beforeLines="30"/>
    </w:pPr>
    <w:rPr>
      <w:rFonts w:ascii="仿宋_GB2312" w:eastAsia="仿宋_GB2312"/>
      <w:kern w:val="0"/>
      <w:sz w:val="30"/>
    </w:rPr>
  </w:style>
  <w:style w:type="paragraph" w:styleId="7">
    <w:name w:val="Body Text Indent"/>
    <w:basedOn w:val="1"/>
    <w:qFormat/>
    <w:uiPriority w:val="99"/>
    <w:pPr>
      <w:spacing w:after="120"/>
      <w:ind w:left="420" w:left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paragraph" w:styleId="13">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paragraph" w:styleId="14">
    <w:name w:val="Body Text First Indent 2"/>
    <w:basedOn w:val="7"/>
    <w:qFormat/>
    <w:uiPriority w:val="99"/>
    <w:pPr>
      <w:ind w:firstLine="420" w:firstLineChars="200"/>
    </w:pPr>
    <w:rPr>
      <w:rFonts w:cs="Calibri"/>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customStyle="1" w:styleId="19">
    <w:name w:val="标题 1 Char"/>
    <w:basedOn w:val="17"/>
    <w:link w:val="3"/>
    <w:qFormat/>
    <w:uiPriority w:val="9"/>
    <w:rPr>
      <w:b/>
      <w:bCs/>
      <w:kern w:val="44"/>
      <w:sz w:val="44"/>
      <w:szCs w:val="44"/>
    </w:rPr>
  </w:style>
  <w:style w:type="character" w:customStyle="1" w:styleId="20">
    <w:name w:val="标题 2 Char"/>
    <w:basedOn w:val="17"/>
    <w:link w:val="4"/>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列出段落1"/>
    <w:basedOn w:val="1"/>
    <w:unhideWhenUsed/>
    <w:qFormat/>
    <w:uiPriority w:val="99"/>
    <w:pPr>
      <w:ind w:firstLine="420" w:firstLineChars="200"/>
    </w:p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26700;&#38754;\&#21306;&#31185;&#21327;2021&#24180;&#24230;&#20915;&#31639;&#20844;&#24320;&#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[区科协2021年度决算公开说明图表.xls]Sheet1!$A$5</c:f>
              <c:strCache>
                <c:ptCount val="1"/>
                <c:pt idx="0">
                  <c:v>收入</c:v>
                </c:pt>
              </c:strCache>
            </c:strRef>
          </c:tx>
          <c:spPr>
            <a:solidFill>
              <a:schemeClr val="accent1"/>
            </a:solidFill>
            <a:ln>
              <a:noFill/>
            </a:ln>
            <a:effectLst/>
          </c:spPr>
          <c:invertIfNegative val="0"/>
          <c:dLbls>
            <c:delete val="1"/>
          </c:dLbls>
          <c:cat>
            <c:strRef>
              <c:f>[区科协2021年度决算公开说明图表.xls]Sheet1!$B$4:$C$4</c:f>
              <c:strCache>
                <c:ptCount val="2"/>
                <c:pt idx="0">
                  <c:v>2020年（万元）</c:v>
                </c:pt>
                <c:pt idx="1">
                  <c:v>2021年（万元）</c:v>
                </c:pt>
              </c:strCache>
            </c:strRef>
          </c:cat>
          <c:val>
            <c:numRef>
              <c:f>[区科协2021年度决算公开说明图表.xls]Sheet1!$B$5:$C$5</c:f>
              <c:numCache>
                <c:formatCode>General</c:formatCode>
                <c:ptCount val="2"/>
                <c:pt idx="0">
                  <c:v>90.9</c:v>
                </c:pt>
                <c:pt idx="1">
                  <c:v>91.68</c:v>
                </c:pt>
              </c:numCache>
            </c:numRef>
          </c:val>
        </c:ser>
        <c:ser>
          <c:idx val="1"/>
          <c:order val="1"/>
          <c:tx>
            <c:strRef>
              <c:f>[区科协2021年度决算公开说明图表.xls]Sheet1!$A$6</c:f>
              <c:strCache>
                <c:ptCount val="1"/>
                <c:pt idx="0">
                  <c:v>支出</c:v>
                </c:pt>
              </c:strCache>
            </c:strRef>
          </c:tx>
          <c:spPr>
            <a:solidFill>
              <a:schemeClr val="accent2"/>
            </a:solidFill>
            <a:ln>
              <a:noFill/>
            </a:ln>
            <a:effectLst/>
          </c:spPr>
          <c:invertIfNegative val="0"/>
          <c:dLbls>
            <c:delete val="1"/>
          </c:dLbls>
          <c:cat>
            <c:strRef>
              <c:f>[区科协2021年度决算公开说明图表.xls]Sheet1!$B$4:$C$4</c:f>
              <c:strCache>
                <c:ptCount val="2"/>
                <c:pt idx="0">
                  <c:v>2020年（万元）</c:v>
                </c:pt>
                <c:pt idx="1">
                  <c:v>2021年（万元）</c:v>
                </c:pt>
              </c:strCache>
            </c:strRef>
          </c:cat>
          <c:val>
            <c:numRef>
              <c:f>[区科协2021年度决算公开说明图表.xls]Sheet1!$B$6:$C$6</c:f>
              <c:numCache>
                <c:formatCode>General</c:formatCode>
                <c:ptCount val="2"/>
                <c:pt idx="0">
                  <c:v>85.51</c:v>
                </c:pt>
                <c:pt idx="1">
                  <c:v>91.68</c:v>
                </c:pt>
              </c:numCache>
            </c:numRef>
          </c:val>
        </c:ser>
        <c:dLbls>
          <c:showLegendKey val="0"/>
          <c:showVal val="0"/>
          <c:showCatName val="0"/>
          <c:showSerName val="0"/>
          <c:showPercent val="0"/>
          <c:showBubbleSize val="0"/>
        </c:dLbls>
        <c:gapWidth val="219"/>
        <c:overlap val="-27"/>
        <c:axId val="708109881"/>
        <c:axId val="787152388"/>
      </c:barChart>
      <c:catAx>
        <c:axId val="7081098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152388"/>
        <c:crosses val="autoZero"/>
        <c:auto val="1"/>
        <c:lblAlgn val="ctr"/>
        <c:lblOffset val="100"/>
        <c:noMultiLvlLbl val="0"/>
      </c:catAx>
      <c:valAx>
        <c:axId val="7871523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81098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f0c66e-4cc6-4c96-bbe6-4094b3fc37e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[区科协2021年度决算公开说明图表.xls]Sheet1!$A$15</c:f>
              <c:strCache>
                <c:ptCount val="1"/>
                <c:pt idx="0">
                  <c:v>一般公共预算财政拨款收入</c:v>
                </c:pt>
              </c:strCache>
            </c:strRef>
          </c:cat>
          <c:val>
            <c:numRef>
              <c:f>[区科协2021年度决算公开说明图表.xls]Sheet1!$B$15</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d17429-2be0-4aef-84c2-32afb89ba9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[区科协2021年度决算公开说明图表.xls]Sheet1!$A$26:$A$27</c:f>
              <c:strCache>
                <c:ptCount val="2"/>
                <c:pt idx="0">
                  <c:v>基本支出</c:v>
                </c:pt>
                <c:pt idx="1">
                  <c:v>项目支出</c:v>
                </c:pt>
              </c:strCache>
            </c:strRef>
          </c:cat>
          <c:val>
            <c:numRef>
              <c:f>[区科协2021年度决算公开说明图表.xls]Sheet1!$B$26:$B$27</c:f>
              <c:numCache>
                <c:formatCode>0.00%</c:formatCode>
                <c:ptCount val="2"/>
                <c:pt idx="0">
                  <c:v>0.6992</c:v>
                </c:pt>
                <c:pt idx="1">
                  <c:v>0.3008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e71ae9-4407-43c3-adaf-238268f0ee7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财政拨款收、支决算总计变动情况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[区科协2021年度决算公开说明图表.xls]Sheet1!$A$38</c:f>
              <c:strCache>
                <c:ptCount val="1"/>
                <c:pt idx="0">
                  <c:v>收入</c:v>
                </c:pt>
              </c:strCache>
            </c:strRef>
          </c:tx>
          <c:spPr>
            <a:solidFill>
              <a:schemeClr val="accent1"/>
            </a:solidFill>
            <a:ln>
              <a:noFill/>
            </a:ln>
            <a:effectLst/>
          </c:spPr>
          <c:invertIfNegative val="0"/>
          <c:dLbls>
            <c:delete val="1"/>
          </c:dLbls>
          <c:cat>
            <c:strRef>
              <c:f>[区科协2021年度决算公开说明图表.xls]Sheet1!$B$37:$C$37</c:f>
              <c:strCache>
                <c:ptCount val="2"/>
                <c:pt idx="0">
                  <c:v>2020年（万元）</c:v>
                </c:pt>
                <c:pt idx="1">
                  <c:v>2021年（万元）</c:v>
                </c:pt>
              </c:strCache>
            </c:strRef>
          </c:cat>
          <c:val>
            <c:numRef>
              <c:f>[区科协2021年度决算公开说明图表.xls]Sheet1!$B$38:$C$38</c:f>
              <c:numCache>
                <c:formatCode>General</c:formatCode>
                <c:ptCount val="2"/>
                <c:pt idx="0">
                  <c:v>90.9</c:v>
                </c:pt>
                <c:pt idx="1">
                  <c:v>91.68</c:v>
                </c:pt>
              </c:numCache>
            </c:numRef>
          </c:val>
        </c:ser>
        <c:ser>
          <c:idx val="1"/>
          <c:order val="1"/>
          <c:tx>
            <c:strRef>
              <c:f>[区科协2021年度决算公开说明图表.xls]Sheet1!$A$39</c:f>
              <c:strCache>
                <c:ptCount val="1"/>
                <c:pt idx="0">
                  <c:v>支出</c:v>
                </c:pt>
              </c:strCache>
            </c:strRef>
          </c:tx>
          <c:spPr>
            <a:solidFill>
              <a:schemeClr val="accent2"/>
            </a:solidFill>
            <a:ln>
              <a:noFill/>
            </a:ln>
            <a:effectLst/>
          </c:spPr>
          <c:invertIfNegative val="0"/>
          <c:dLbls>
            <c:delete val="1"/>
          </c:dLbls>
          <c:cat>
            <c:strRef>
              <c:f>[区科协2021年度决算公开说明图表.xls]Sheet1!$B$37:$C$37</c:f>
              <c:strCache>
                <c:ptCount val="2"/>
                <c:pt idx="0">
                  <c:v>2020年（万元）</c:v>
                </c:pt>
                <c:pt idx="1">
                  <c:v>2021年（万元）</c:v>
                </c:pt>
              </c:strCache>
            </c:strRef>
          </c:cat>
          <c:val>
            <c:numRef>
              <c:f>[区科协2021年度决算公开说明图表.xls]Sheet1!$B$39:$C$39</c:f>
              <c:numCache>
                <c:formatCode>General</c:formatCode>
                <c:ptCount val="2"/>
                <c:pt idx="0">
                  <c:v>85.51</c:v>
                </c:pt>
                <c:pt idx="1">
                  <c:v>91.68</c:v>
                </c:pt>
              </c:numCache>
            </c:numRef>
          </c:val>
        </c:ser>
        <c:dLbls>
          <c:showLegendKey val="0"/>
          <c:showVal val="0"/>
          <c:showCatName val="0"/>
          <c:showSerName val="0"/>
          <c:showPercent val="0"/>
          <c:showBubbleSize val="0"/>
        </c:dLbls>
        <c:gapWidth val="219"/>
        <c:overlap val="-27"/>
        <c:axId val="351615349"/>
        <c:axId val="179933892"/>
      </c:barChart>
      <c:catAx>
        <c:axId val="3516153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933892"/>
        <c:crosses val="autoZero"/>
        <c:auto val="1"/>
        <c:lblAlgn val="ctr"/>
        <c:lblOffset val="100"/>
        <c:noMultiLvlLbl val="0"/>
      </c:catAx>
      <c:valAx>
        <c:axId val="1799338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6153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eef879-e3e8-4559-b375-fdd1043555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[区科协2021年度决算公开说明图表.xls]Sheet1!$A$47</c:f>
              <c:strCache>
                <c:ptCount val="1"/>
                <c:pt idx="0">
                  <c:v>支出</c:v>
                </c:pt>
              </c:strCache>
            </c:strRef>
          </c:tx>
          <c:spPr>
            <a:solidFill>
              <a:schemeClr val="accent1"/>
            </a:solidFill>
            <a:ln>
              <a:noFill/>
            </a:ln>
            <a:effectLst/>
          </c:spPr>
          <c:invertIfNegative val="0"/>
          <c:dLbls>
            <c:delete val="1"/>
          </c:dLbls>
          <c:cat>
            <c:strRef>
              <c:f>[区科协2021年度决算公开说明图表.xls]Sheet1!$B$46:$C$46</c:f>
              <c:strCache>
                <c:ptCount val="2"/>
                <c:pt idx="0">
                  <c:v>2020年（万元）</c:v>
                </c:pt>
                <c:pt idx="1">
                  <c:v>2021年（万元）</c:v>
                </c:pt>
              </c:strCache>
            </c:strRef>
          </c:cat>
          <c:val>
            <c:numRef>
              <c:f>[区科协2021年度决算公开说明图表.xls]Sheet1!$B$47:$C$47</c:f>
              <c:numCache>
                <c:formatCode>General</c:formatCode>
                <c:ptCount val="2"/>
                <c:pt idx="0">
                  <c:v>85.51</c:v>
                </c:pt>
                <c:pt idx="1">
                  <c:v>91.68</c:v>
                </c:pt>
              </c:numCache>
            </c:numRef>
          </c:val>
        </c:ser>
        <c:dLbls>
          <c:showLegendKey val="0"/>
          <c:showVal val="0"/>
          <c:showCatName val="0"/>
          <c:showSerName val="0"/>
          <c:showPercent val="0"/>
          <c:showBubbleSize val="0"/>
        </c:dLbls>
        <c:gapWidth val="219"/>
        <c:overlap val="-27"/>
        <c:axId val="426641596"/>
        <c:axId val="282321064"/>
      </c:barChart>
      <c:catAx>
        <c:axId val="4266415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21064"/>
        <c:crosses val="autoZero"/>
        <c:auto val="1"/>
        <c:lblAlgn val="ctr"/>
        <c:lblOffset val="100"/>
        <c:noMultiLvlLbl val="0"/>
      </c:catAx>
      <c:valAx>
        <c:axId val="282321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6641596"/>
        <c:crosses val="autoZero"/>
        <c:crossBetween val="between"/>
      </c:valAx>
      <c:spPr>
        <a:noFill/>
        <a:ln>
          <a:noFill/>
        </a:ln>
        <a:effectLst/>
      </c:spPr>
    </c:plotArea>
    <c:plotVisOnly val="1"/>
    <c:dispBlanksAs val="gap"/>
    <c:showDLblsOverMax val="0"/>
    <c:extLst>
      <c:ext uri="{0b15fc19-7d7d-44ad-8c2d-2c3a37ce22c3}">
        <chartProps xmlns="https://web.wps.cn/et/2018/main" chartId="{3825953b-b65f-4485-b955-ca642057a03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[区科协2021年度决算公开说明图表.xls]Sheet1!$A$60:$A$63</c:f>
              <c:strCache>
                <c:ptCount val="4"/>
                <c:pt idx="0">
                  <c:v>科学技术支出</c:v>
                </c:pt>
                <c:pt idx="1">
                  <c:v>社会保障和就业支出</c:v>
                </c:pt>
                <c:pt idx="2">
                  <c:v>医疗卫生与计划生育支出</c:v>
                </c:pt>
                <c:pt idx="3">
                  <c:v>住房保障支出</c:v>
                </c:pt>
              </c:strCache>
            </c:strRef>
          </c:cat>
          <c:val>
            <c:numRef>
              <c:f>[区科协2021年度决算公开说明图表.xls]Sheet1!$B$60:$B$63</c:f>
              <c:numCache>
                <c:formatCode>0%</c:formatCode>
                <c:ptCount val="4"/>
                <c:pt idx="0">
                  <c:v>0.9</c:v>
                </c:pt>
                <c:pt idx="1">
                  <c:v>0.04</c:v>
                </c:pt>
                <c:pt idx="2">
                  <c:v>0.02</c:v>
                </c:pt>
                <c:pt idx="3">
                  <c:v>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642fb4-f01b-4c22-bf27-2cd43b577bf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[区科协2021年度决算公开说明图表.xls]Sheet1!$A$75:$A$77</c:f>
              <c:strCache>
                <c:ptCount val="3"/>
                <c:pt idx="0">
                  <c:v>公务接待费支出决算</c:v>
                </c:pt>
                <c:pt idx="1">
                  <c:v>因公出国（境）费支出决算</c:v>
                </c:pt>
                <c:pt idx="2">
                  <c:v>公务用车购置及运行维护费支出决算</c:v>
                </c:pt>
              </c:strCache>
            </c:strRef>
          </c:cat>
          <c:val>
            <c:numRef>
              <c:f>[区科协2021年度决算公开说明图表.xls]Sheet1!$B$75:$B$77</c:f>
              <c:numCache>
                <c:formatCode>0%</c:formatCode>
                <c:ptCount val="3"/>
                <c:pt idx="0">
                  <c:v>1</c:v>
                </c:pt>
                <c:pt idx="1" c:formatCode="General">
                  <c:v>0</c:v>
                </c:pt>
                <c:pt idx="2"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2b6e78-ef3d-4a03-baa9-0f36887dcd3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7309</Words>
  <Characters>7847</Characters>
  <Lines>0</Lines>
  <Paragraphs>0</Paragraphs>
  <TotalTime>11</TotalTime>
  <ScaleCrop>false</ScaleCrop>
  <LinksUpToDate>false</LinksUpToDate>
  <CharactersWithSpaces>7993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2022-09-19T09:41:00Z</dcterms:created>
  <dc:creator>Administrator</dc:creator>
  <cp:lastModifiedBy>昭化融媒体</cp:lastModifiedBy>
  <cp:lastPrinted>2022-09-29T09:28:00Z</cp:lastPrinted>
  <dcterms:modified xsi:type="dcterms:W3CDTF">2024-12-23T02:33:14Z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634290B2DA4944228F571C66C690AFA9_13</vt:lpwstr>
  </property>
  <property fmtid="{D5CDD505-2E9C-101B-9397-08002B2CF9AE}" pid="4" name="KSOTemplateDocerSaveRecord">
    <vt:lpwstr>eyJoZGlkIjoiMGVhYTg4NGNkZWJkODFjNzcyZDRjM2M4Y2UzNjI5ZmUiLCJ1c2VySWQiOiI2MTE2MzEwMDYifQ==</vt:lpwstr>
  </property>
</Properties>
</file>