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广元市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昭化区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年预算绩效管理工作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5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中央、省、市全面实施预算绩效管理的决策部署和要求，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我区高度重视，充实财政绩效队伍，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不断健全完善制度，做实过程管控，强化结果应用，将区、镇、村三级资金全部纳入预算绩效管理范畴，资金涵盖四本预算，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建立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“全覆盖、全过程、全方位”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预算绩效管理格局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现将我区预算绩效管理工作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公示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5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加强组织保障，健全完善制度机制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5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是健全机构，落实责任。区委、区政府高度重视，把预算绩效管理工作纳入全区重点工作安排部署，明确区常务县级领导主抓，不定期对财政预算绩效管理工作进行调研、督办。区委、区政府目标督查室按月督办工作推进情况，要求对推进困难问题及时上报，专题研究解决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并及时充实了财政绩效队伍。二是完善制度，健全机制。以区政府名义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印发了《昭化区预算绩效管理考核办法》《昭化区预算绩效目标管理办法》等规范性文件，同时，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从2018年起，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将预算绩效考核纳入本级政府综合目标考核范围，并接受上级预算绩效管理考核。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区目标办印发了目标绩效指标责任清单，对绩效目标运行情况进行调度。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在全区形成了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“预算编制有目标、预算执行有监控、预算完成有评价、评价结果有反馈、反馈结果有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运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用”的预算绩效管理机制。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50" w:lineRule="exact"/>
        <w:ind w:right="0" w:rightChars="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二、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做实过程管控，绩效管理实现全覆盖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1.绩效目标管理全覆盖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按照“谁申请资金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谁设置目标”原则，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对全区除涉密单位外的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78个一级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预算单位所有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本级财政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支出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上级财政部门提前下达的一般（专项）转移支付资金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全部纳入部门预算绩效目标编制范围，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资金涵盖“四本预算”，实现绩效目标编制与资金预算“四个同步”，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即同步编制、同步上会、同步批复、同步公开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强化事前绩效评估管理。将绩效管理关口前移，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对纳入年初预算或年度追加本级财政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项目（政策）支出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资金100万元以上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的，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全部实行事前绩效评估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2021年组织开展了“全国第一次自然灾害风险普查经费、家居产业城项目相关经费”等5个项目事前评估。通过事前评估，减少了财政预算投入721.77万元。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绩效运行监控管理全覆盖。指导全区78个一级预算部门（单位）对2021年1-9月所有年初本级项目资金和部门整体支出、上级提前下达一般转移支付资金等开展预算绩效运行监控，全覆盖。同时，区财政组织对卫健、教育等 10个单位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26个财政项目（政策）支出和部分部门整体支出开展了重点监控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4.强化事后绩效评价。一是实行自评全覆盖。对全区78个一级预算单位开展2020年部门整体支出、区本级项目（政策）支出和上级财政资金自评全覆盖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二是开展绩效评价。2021年，通过公开采购中介机构开展重点绩效评价项目5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个。截止2021年底，已累计开展现场绩效评价项目（政策）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274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个。其中，2020年项目评价个数突破100个。三是组织实施自评抽查。区财政组织对全区27个单位的“特困人员供养服务设施、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社区矫正经费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”等30个项目开展了自评重点抽查，涉及资金21794.3万元。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5.逗硬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评价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结果应用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2021年，我区通过公开政府采购选取第三方机构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对产业发展、基础设施等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51个财评及其他重点项目开展了现场绩效评价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评价结果为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优”等次的共5个项目；“良”等次的30个项目；“中”等次的15个项目；“差”等次1个。对评价汇总情况和评价结果情况报区政府常务会审定后，及时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</w:rPr>
        <w:t>将在区政府门户网站公开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eastAsia="zh-CN"/>
        </w:rPr>
        <w:t>，并对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项目支出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绩效评价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考核奖惩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日常公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用经费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56.69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，纳入预算调整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footerReference r:id="rId4" w:type="even"/>
      <w:pgSz w:w="11906" w:h="16838"/>
      <w:pgMar w:top="2098" w:right="1474" w:bottom="1984" w:left="1588" w:header="851" w:footer="153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+中文正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JU8/KKwAQAA&#10;Tg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82"/>
    <w:rsid w:val="00053576"/>
    <w:rsid w:val="00065FB1"/>
    <w:rsid w:val="00067D5A"/>
    <w:rsid w:val="00067D73"/>
    <w:rsid w:val="000828D7"/>
    <w:rsid w:val="000A362A"/>
    <w:rsid w:val="000C3321"/>
    <w:rsid w:val="00146670"/>
    <w:rsid w:val="00162529"/>
    <w:rsid w:val="00185F9A"/>
    <w:rsid w:val="001B6B9E"/>
    <w:rsid w:val="002440C1"/>
    <w:rsid w:val="002630D7"/>
    <w:rsid w:val="002928B4"/>
    <w:rsid w:val="002C2DA2"/>
    <w:rsid w:val="002D6E20"/>
    <w:rsid w:val="00302EDA"/>
    <w:rsid w:val="00304C72"/>
    <w:rsid w:val="0033461F"/>
    <w:rsid w:val="00342F99"/>
    <w:rsid w:val="0034485D"/>
    <w:rsid w:val="003759FA"/>
    <w:rsid w:val="00385714"/>
    <w:rsid w:val="003D1FB7"/>
    <w:rsid w:val="00442CBC"/>
    <w:rsid w:val="00450883"/>
    <w:rsid w:val="004663E4"/>
    <w:rsid w:val="0048010F"/>
    <w:rsid w:val="00486D18"/>
    <w:rsid w:val="004A7605"/>
    <w:rsid w:val="004F2444"/>
    <w:rsid w:val="005A28D9"/>
    <w:rsid w:val="005C3668"/>
    <w:rsid w:val="005D56A7"/>
    <w:rsid w:val="005D7292"/>
    <w:rsid w:val="005F76B5"/>
    <w:rsid w:val="006067E9"/>
    <w:rsid w:val="00611550"/>
    <w:rsid w:val="00623A6C"/>
    <w:rsid w:val="00690FA6"/>
    <w:rsid w:val="006C0658"/>
    <w:rsid w:val="006D7039"/>
    <w:rsid w:val="006F5862"/>
    <w:rsid w:val="00763980"/>
    <w:rsid w:val="007B37A6"/>
    <w:rsid w:val="007F0611"/>
    <w:rsid w:val="007F143A"/>
    <w:rsid w:val="00806E72"/>
    <w:rsid w:val="00823791"/>
    <w:rsid w:val="00830CFE"/>
    <w:rsid w:val="008C01ED"/>
    <w:rsid w:val="008F77A5"/>
    <w:rsid w:val="00904B25"/>
    <w:rsid w:val="009077AC"/>
    <w:rsid w:val="00913C40"/>
    <w:rsid w:val="00917663"/>
    <w:rsid w:val="0092103B"/>
    <w:rsid w:val="009314C7"/>
    <w:rsid w:val="0097179B"/>
    <w:rsid w:val="009C0C6F"/>
    <w:rsid w:val="00A27ABB"/>
    <w:rsid w:val="00A35930"/>
    <w:rsid w:val="00A82887"/>
    <w:rsid w:val="00AA318F"/>
    <w:rsid w:val="00B04930"/>
    <w:rsid w:val="00B5112C"/>
    <w:rsid w:val="00B51BE2"/>
    <w:rsid w:val="00BB588A"/>
    <w:rsid w:val="00BB6282"/>
    <w:rsid w:val="00BE12E5"/>
    <w:rsid w:val="00BE21B9"/>
    <w:rsid w:val="00BE7064"/>
    <w:rsid w:val="00C010E3"/>
    <w:rsid w:val="00C125FB"/>
    <w:rsid w:val="00C35068"/>
    <w:rsid w:val="00C67E87"/>
    <w:rsid w:val="00C9234A"/>
    <w:rsid w:val="00C96566"/>
    <w:rsid w:val="00D00FDD"/>
    <w:rsid w:val="00D12625"/>
    <w:rsid w:val="00D14AF8"/>
    <w:rsid w:val="00D177E6"/>
    <w:rsid w:val="00D23403"/>
    <w:rsid w:val="00D4726D"/>
    <w:rsid w:val="00D547F5"/>
    <w:rsid w:val="00D65371"/>
    <w:rsid w:val="00D800D0"/>
    <w:rsid w:val="00D97D6D"/>
    <w:rsid w:val="00E22865"/>
    <w:rsid w:val="00E63267"/>
    <w:rsid w:val="00E71596"/>
    <w:rsid w:val="00EE5381"/>
    <w:rsid w:val="00EE7B26"/>
    <w:rsid w:val="00EF5310"/>
    <w:rsid w:val="00EF7F56"/>
    <w:rsid w:val="00F33241"/>
    <w:rsid w:val="00F52402"/>
    <w:rsid w:val="00F64BE8"/>
    <w:rsid w:val="00F73BC8"/>
    <w:rsid w:val="00FA1A87"/>
    <w:rsid w:val="00FC06A4"/>
    <w:rsid w:val="01305339"/>
    <w:rsid w:val="013857B9"/>
    <w:rsid w:val="01525A3C"/>
    <w:rsid w:val="01590667"/>
    <w:rsid w:val="0169363A"/>
    <w:rsid w:val="01A119E4"/>
    <w:rsid w:val="026E54C9"/>
    <w:rsid w:val="027B2798"/>
    <w:rsid w:val="02D21C80"/>
    <w:rsid w:val="03072E04"/>
    <w:rsid w:val="039D696C"/>
    <w:rsid w:val="03AF088C"/>
    <w:rsid w:val="04185410"/>
    <w:rsid w:val="0441787B"/>
    <w:rsid w:val="044430D8"/>
    <w:rsid w:val="04592427"/>
    <w:rsid w:val="04B00009"/>
    <w:rsid w:val="04BB1CD3"/>
    <w:rsid w:val="04C40B27"/>
    <w:rsid w:val="04DB26EE"/>
    <w:rsid w:val="051B645D"/>
    <w:rsid w:val="05522831"/>
    <w:rsid w:val="056F4671"/>
    <w:rsid w:val="05736966"/>
    <w:rsid w:val="057E6A53"/>
    <w:rsid w:val="05A02DE5"/>
    <w:rsid w:val="05EC2588"/>
    <w:rsid w:val="06451A78"/>
    <w:rsid w:val="067668CE"/>
    <w:rsid w:val="06D467D5"/>
    <w:rsid w:val="06EB7902"/>
    <w:rsid w:val="076D0F54"/>
    <w:rsid w:val="07E209FB"/>
    <w:rsid w:val="081859DF"/>
    <w:rsid w:val="083007B2"/>
    <w:rsid w:val="0831335C"/>
    <w:rsid w:val="084A6E9D"/>
    <w:rsid w:val="086C0E25"/>
    <w:rsid w:val="089125C5"/>
    <w:rsid w:val="08974EBF"/>
    <w:rsid w:val="094B27E0"/>
    <w:rsid w:val="09673DA8"/>
    <w:rsid w:val="096C27AA"/>
    <w:rsid w:val="09770234"/>
    <w:rsid w:val="09771B25"/>
    <w:rsid w:val="098072CA"/>
    <w:rsid w:val="09C422C6"/>
    <w:rsid w:val="09CE0599"/>
    <w:rsid w:val="09D32219"/>
    <w:rsid w:val="09ED0162"/>
    <w:rsid w:val="0A376B24"/>
    <w:rsid w:val="0ADF2C32"/>
    <w:rsid w:val="0B2C4576"/>
    <w:rsid w:val="0B674755"/>
    <w:rsid w:val="0BB56FD7"/>
    <w:rsid w:val="0BD0032F"/>
    <w:rsid w:val="0BD47BEB"/>
    <w:rsid w:val="0BE954CA"/>
    <w:rsid w:val="0BFB330F"/>
    <w:rsid w:val="0C592629"/>
    <w:rsid w:val="0C8269D9"/>
    <w:rsid w:val="0CE57E1A"/>
    <w:rsid w:val="0D065DC4"/>
    <w:rsid w:val="0D203B14"/>
    <w:rsid w:val="0D9064D7"/>
    <w:rsid w:val="0D9C4E01"/>
    <w:rsid w:val="0DC05891"/>
    <w:rsid w:val="0E2D545F"/>
    <w:rsid w:val="0E2D5E38"/>
    <w:rsid w:val="0E7C0372"/>
    <w:rsid w:val="0EA54132"/>
    <w:rsid w:val="0EA854AC"/>
    <w:rsid w:val="0EC305F8"/>
    <w:rsid w:val="0F0E4D3B"/>
    <w:rsid w:val="0F4C2223"/>
    <w:rsid w:val="0F5627FE"/>
    <w:rsid w:val="0F8E5616"/>
    <w:rsid w:val="0FE65CB3"/>
    <w:rsid w:val="1022204D"/>
    <w:rsid w:val="10732056"/>
    <w:rsid w:val="109B6600"/>
    <w:rsid w:val="10C2598F"/>
    <w:rsid w:val="10C600FB"/>
    <w:rsid w:val="111A1744"/>
    <w:rsid w:val="115F39EA"/>
    <w:rsid w:val="11613BC3"/>
    <w:rsid w:val="11613E00"/>
    <w:rsid w:val="11823CF6"/>
    <w:rsid w:val="11991617"/>
    <w:rsid w:val="11F834FC"/>
    <w:rsid w:val="11FB4FC3"/>
    <w:rsid w:val="12316255"/>
    <w:rsid w:val="12661B99"/>
    <w:rsid w:val="130B184D"/>
    <w:rsid w:val="13142F3A"/>
    <w:rsid w:val="131D1DFD"/>
    <w:rsid w:val="132A50DD"/>
    <w:rsid w:val="13CF0ED6"/>
    <w:rsid w:val="14BD4F66"/>
    <w:rsid w:val="14C9487B"/>
    <w:rsid w:val="14F66EB7"/>
    <w:rsid w:val="14F8263E"/>
    <w:rsid w:val="153A28C7"/>
    <w:rsid w:val="15CD347A"/>
    <w:rsid w:val="15EE235E"/>
    <w:rsid w:val="15F97B65"/>
    <w:rsid w:val="169000E9"/>
    <w:rsid w:val="169A0454"/>
    <w:rsid w:val="16A36BB6"/>
    <w:rsid w:val="16B5608F"/>
    <w:rsid w:val="172568C6"/>
    <w:rsid w:val="175C0BD8"/>
    <w:rsid w:val="17EB284D"/>
    <w:rsid w:val="18037D65"/>
    <w:rsid w:val="1849150C"/>
    <w:rsid w:val="18772937"/>
    <w:rsid w:val="1881685B"/>
    <w:rsid w:val="18CE257A"/>
    <w:rsid w:val="18D80463"/>
    <w:rsid w:val="19215658"/>
    <w:rsid w:val="19353329"/>
    <w:rsid w:val="19664185"/>
    <w:rsid w:val="1A3E694C"/>
    <w:rsid w:val="1A947E39"/>
    <w:rsid w:val="1ABC55FF"/>
    <w:rsid w:val="1B08246E"/>
    <w:rsid w:val="1B740368"/>
    <w:rsid w:val="1BFA0B40"/>
    <w:rsid w:val="1C734B32"/>
    <w:rsid w:val="1C933E65"/>
    <w:rsid w:val="1CA5182C"/>
    <w:rsid w:val="1CA641B9"/>
    <w:rsid w:val="1CB67F58"/>
    <w:rsid w:val="1D3B4CB8"/>
    <w:rsid w:val="1D440436"/>
    <w:rsid w:val="1E0057E3"/>
    <w:rsid w:val="1E133537"/>
    <w:rsid w:val="1E2A067E"/>
    <w:rsid w:val="1E653ACA"/>
    <w:rsid w:val="1E69574E"/>
    <w:rsid w:val="1ED5486B"/>
    <w:rsid w:val="1F1D445F"/>
    <w:rsid w:val="1F205D3D"/>
    <w:rsid w:val="20E448E5"/>
    <w:rsid w:val="21092B9C"/>
    <w:rsid w:val="21387825"/>
    <w:rsid w:val="21694BF5"/>
    <w:rsid w:val="22A00C71"/>
    <w:rsid w:val="22AE3671"/>
    <w:rsid w:val="23452FA8"/>
    <w:rsid w:val="236808BB"/>
    <w:rsid w:val="23A1152D"/>
    <w:rsid w:val="23A27A88"/>
    <w:rsid w:val="23A911D1"/>
    <w:rsid w:val="23BF1DAA"/>
    <w:rsid w:val="23C15142"/>
    <w:rsid w:val="23C84957"/>
    <w:rsid w:val="23F5626D"/>
    <w:rsid w:val="23FE1945"/>
    <w:rsid w:val="241C6E79"/>
    <w:rsid w:val="248F541F"/>
    <w:rsid w:val="25586246"/>
    <w:rsid w:val="256F047A"/>
    <w:rsid w:val="25A465D6"/>
    <w:rsid w:val="25B05D4C"/>
    <w:rsid w:val="25CD1798"/>
    <w:rsid w:val="26406B0E"/>
    <w:rsid w:val="267E7585"/>
    <w:rsid w:val="26893E75"/>
    <w:rsid w:val="26AC6C75"/>
    <w:rsid w:val="26C31BC9"/>
    <w:rsid w:val="26D05930"/>
    <w:rsid w:val="270B0ADA"/>
    <w:rsid w:val="27255068"/>
    <w:rsid w:val="272B3C42"/>
    <w:rsid w:val="2735451D"/>
    <w:rsid w:val="27BB17C8"/>
    <w:rsid w:val="27D7489C"/>
    <w:rsid w:val="281E2594"/>
    <w:rsid w:val="28331694"/>
    <w:rsid w:val="2866385B"/>
    <w:rsid w:val="28944B4F"/>
    <w:rsid w:val="28BE3C36"/>
    <w:rsid w:val="291F3F3C"/>
    <w:rsid w:val="29B807D3"/>
    <w:rsid w:val="29DE45CD"/>
    <w:rsid w:val="2A080C64"/>
    <w:rsid w:val="2A267BF0"/>
    <w:rsid w:val="2A355C18"/>
    <w:rsid w:val="2A657F5A"/>
    <w:rsid w:val="2BA10820"/>
    <w:rsid w:val="2BAB51D1"/>
    <w:rsid w:val="2C550183"/>
    <w:rsid w:val="2D12690A"/>
    <w:rsid w:val="2D42659A"/>
    <w:rsid w:val="2DCC0BC6"/>
    <w:rsid w:val="2E3817DD"/>
    <w:rsid w:val="2E3C6BFB"/>
    <w:rsid w:val="2E4B321B"/>
    <w:rsid w:val="2E6D0067"/>
    <w:rsid w:val="2E7C6038"/>
    <w:rsid w:val="2EB23706"/>
    <w:rsid w:val="2EF0708B"/>
    <w:rsid w:val="2F323329"/>
    <w:rsid w:val="306944FE"/>
    <w:rsid w:val="307E0BC8"/>
    <w:rsid w:val="308445AA"/>
    <w:rsid w:val="30F047AC"/>
    <w:rsid w:val="313B2C49"/>
    <w:rsid w:val="314F499F"/>
    <w:rsid w:val="31714FF3"/>
    <w:rsid w:val="3191335A"/>
    <w:rsid w:val="31B9543F"/>
    <w:rsid w:val="31C77D19"/>
    <w:rsid w:val="31E67293"/>
    <w:rsid w:val="31E703BA"/>
    <w:rsid w:val="323F29C5"/>
    <w:rsid w:val="325F3D9C"/>
    <w:rsid w:val="3291407F"/>
    <w:rsid w:val="32A55D60"/>
    <w:rsid w:val="32DD7229"/>
    <w:rsid w:val="32EA4D94"/>
    <w:rsid w:val="33032E85"/>
    <w:rsid w:val="338849FF"/>
    <w:rsid w:val="338A60C6"/>
    <w:rsid w:val="33A5173E"/>
    <w:rsid w:val="33F722F7"/>
    <w:rsid w:val="342305E1"/>
    <w:rsid w:val="34CA6662"/>
    <w:rsid w:val="34F66BEB"/>
    <w:rsid w:val="35087680"/>
    <w:rsid w:val="358603D3"/>
    <w:rsid w:val="360002C8"/>
    <w:rsid w:val="3649392E"/>
    <w:rsid w:val="368258C3"/>
    <w:rsid w:val="36AB6769"/>
    <w:rsid w:val="36B409E6"/>
    <w:rsid w:val="36FF126B"/>
    <w:rsid w:val="3702536D"/>
    <w:rsid w:val="37207AF6"/>
    <w:rsid w:val="37C90DAD"/>
    <w:rsid w:val="37E94C81"/>
    <w:rsid w:val="37FA6FB3"/>
    <w:rsid w:val="38642C50"/>
    <w:rsid w:val="38780B4F"/>
    <w:rsid w:val="38CB2CE0"/>
    <w:rsid w:val="39176B68"/>
    <w:rsid w:val="391A54EF"/>
    <w:rsid w:val="39680371"/>
    <w:rsid w:val="39B01E65"/>
    <w:rsid w:val="3A416928"/>
    <w:rsid w:val="3A48647C"/>
    <w:rsid w:val="3A8C6DD6"/>
    <w:rsid w:val="3B461BB4"/>
    <w:rsid w:val="3B9B2F3B"/>
    <w:rsid w:val="3C815A69"/>
    <w:rsid w:val="3CF7226B"/>
    <w:rsid w:val="3D5A4D2E"/>
    <w:rsid w:val="3D5B391A"/>
    <w:rsid w:val="3E0F7125"/>
    <w:rsid w:val="3E372492"/>
    <w:rsid w:val="3E8B0928"/>
    <w:rsid w:val="3EB443EE"/>
    <w:rsid w:val="3ED474C6"/>
    <w:rsid w:val="3EFE7E9D"/>
    <w:rsid w:val="3F406A3D"/>
    <w:rsid w:val="403C2815"/>
    <w:rsid w:val="40461FF6"/>
    <w:rsid w:val="405457BA"/>
    <w:rsid w:val="40A56792"/>
    <w:rsid w:val="40DE36CA"/>
    <w:rsid w:val="41312029"/>
    <w:rsid w:val="416B60B4"/>
    <w:rsid w:val="420A2FDB"/>
    <w:rsid w:val="420C59A1"/>
    <w:rsid w:val="4292099F"/>
    <w:rsid w:val="42BC3EC2"/>
    <w:rsid w:val="42C27C2B"/>
    <w:rsid w:val="42FD4571"/>
    <w:rsid w:val="43376610"/>
    <w:rsid w:val="43512BEB"/>
    <w:rsid w:val="43687F0C"/>
    <w:rsid w:val="436D3C1E"/>
    <w:rsid w:val="443A60E0"/>
    <w:rsid w:val="44BF0537"/>
    <w:rsid w:val="44C04CEE"/>
    <w:rsid w:val="44CF7C77"/>
    <w:rsid w:val="452702BB"/>
    <w:rsid w:val="458934AA"/>
    <w:rsid w:val="45A1749E"/>
    <w:rsid w:val="45E41010"/>
    <w:rsid w:val="461B427D"/>
    <w:rsid w:val="462F3BB7"/>
    <w:rsid w:val="463F06FB"/>
    <w:rsid w:val="467A520F"/>
    <w:rsid w:val="46FD1168"/>
    <w:rsid w:val="478A31F9"/>
    <w:rsid w:val="47AB5E7C"/>
    <w:rsid w:val="47C87AFC"/>
    <w:rsid w:val="47D553B0"/>
    <w:rsid w:val="47E61BAF"/>
    <w:rsid w:val="48267AFD"/>
    <w:rsid w:val="482F52A7"/>
    <w:rsid w:val="484B798E"/>
    <w:rsid w:val="489B3D44"/>
    <w:rsid w:val="49022FB5"/>
    <w:rsid w:val="49042435"/>
    <w:rsid w:val="49160E4A"/>
    <w:rsid w:val="4AC86D85"/>
    <w:rsid w:val="4B6437C4"/>
    <w:rsid w:val="4BC61848"/>
    <w:rsid w:val="4C670B9D"/>
    <w:rsid w:val="4C763345"/>
    <w:rsid w:val="4C8D3DAD"/>
    <w:rsid w:val="4CAD4D69"/>
    <w:rsid w:val="4D4F77D1"/>
    <w:rsid w:val="4D594707"/>
    <w:rsid w:val="4DB97817"/>
    <w:rsid w:val="4DEA4C90"/>
    <w:rsid w:val="4E5A29C6"/>
    <w:rsid w:val="4E9F1C4F"/>
    <w:rsid w:val="4F0E69EF"/>
    <w:rsid w:val="4F3D0CF2"/>
    <w:rsid w:val="4F756FF2"/>
    <w:rsid w:val="4F865941"/>
    <w:rsid w:val="4FC2236F"/>
    <w:rsid w:val="4FD036B6"/>
    <w:rsid w:val="50A6621C"/>
    <w:rsid w:val="50C85C1B"/>
    <w:rsid w:val="50FD0523"/>
    <w:rsid w:val="51950EFB"/>
    <w:rsid w:val="52560BA1"/>
    <w:rsid w:val="52AF452D"/>
    <w:rsid w:val="53494AA5"/>
    <w:rsid w:val="536D52C9"/>
    <w:rsid w:val="53781F1A"/>
    <w:rsid w:val="539908CF"/>
    <w:rsid w:val="54640FC5"/>
    <w:rsid w:val="54A84BDB"/>
    <w:rsid w:val="54B805EE"/>
    <w:rsid w:val="54D07081"/>
    <w:rsid w:val="552303B2"/>
    <w:rsid w:val="556141B1"/>
    <w:rsid w:val="556D403E"/>
    <w:rsid w:val="55912B02"/>
    <w:rsid w:val="55B92894"/>
    <w:rsid w:val="56033371"/>
    <w:rsid w:val="56803A3B"/>
    <w:rsid w:val="56C476F7"/>
    <w:rsid w:val="56F44FAD"/>
    <w:rsid w:val="57090155"/>
    <w:rsid w:val="576E0924"/>
    <w:rsid w:val="57DE3B5A"/>
    <w:rsid w:val="57F128DC"/>
    <w:rsid w:val="5807627A"/>
    <w:rsid w:val="58102C26"/>
    <w:rsid w:val="58334809"/>
    <w:rsid w:val="58EB2416"/>
    <w:rsid w:val="5966353B"/>
    <w:rsid w:val="59BA6257"/>
    <w:rsid w:val="59D560D0"/>
    <w:rsid w:val="59ED443E"/>
    <w:rsid w:val="5A7F350E"/>
    <w:rsid w:val="5A9F2EBB"/>
    <w:rsid w:val="5AD81059"/>
    <w:rsid w:val="5B0B6AE2"/>
    <w:rsid w:val="5B2E224F"/>
    <w:rsid w:val="5B2E2572"/>
    <w:rsid w:val="5B6D7FF5"/>
    <w:rsid w:val="5BA019D6"/>
    <w:rsid w:val="5BC47202"/>
    <w:rsid w:val="5D5848BC"/>
    <w:rsid w:val="5D9A35BF"/>
    <w:rsid w:val="5DD23753"/>
    <w:rsid w:val="5DE4133E"/>
    <w:rsid w:val="5E7464E4"/>
    <w:rsid w:val="5EF66CD2"/>
    <w:rsid w:val="5F8407C8"/>
    <w:rsid w:val="5FD34470"/>
    <w:rsid w:val="5FE84884"/>
    <w:rsid w:val="5FE9509B"/>
    <w:rsid w:val="625B4B46"/>
    <w:rsid w:val="626360C8"/>
    <w:rsid w:val="63953764"/>
    <w:rsid w:val="63AC4931"/>
    <w:rsid w:val="64566746"/>
    <w:rsid w:val="646A0C5D"/>
    <w:rsid w:val="6472153F"/>
    <w:rsid w:val="64AE17E5"/>
    <w:rsid w:val="650A04B1"/>
    <w:rsid w:val="65136078"/>
    <w:rsid w:val="652F45A5"/>
    <w:rsid w:val="655044AE"/>
    <w:rsid w:val="658643F3"/>
    <w:rsid w:val="65A71FCB"/>
    <w:rsid w:val="65C15778"/>
    <w:rsid w:val="65D04A79"/>
    <w:rsid w:val="65D16904"/>
    <w:rsid w:val="66441F35"/>
    <w:rsid w:val="664D2823"/>
    <w:rsid w:val="66606081"/>
    <w:rsid w:val="666E57A3"/>
    <w:rsid w:val="67FC32C9"/>
    <w:rsid w:val="68756DFB"/>
    <w:rsid w:val="68844F67"/>
    <w:rsid w:val="68E60BAA"/>
    <w:rsid w:val="692775DF"/>
    <w:rsid w:val="694529D4"/>
    <w:rsid w:val="69531CAB"/>
    <w:rsid w:val="69736F36"/>
    <w:rsid w:val="699027AD"/>
    <w:rsid w:val="6A56208E"/>
    <w:rsid w:val="6A8671D5"/>
    <w:rsid w:val="6AB46C3D"/>
    <w:rsid w:val="6AD84CAA"/>
    <w:rsid w:val="6AF51424"/>
    <w:rsid w:val="6B5C2F53"/>
    <w:rsid w:val="6B682D2F"/>
    <w:rsid w:val="6B9971A7"/>
    <w:rsid w:val="6BE0529D"/>
    <w:rsid w:val="6C302DCD"/>
    <w:rsid w:val="6C43034A"/>
    <w:rsid w:val="6C5C28D5"/>
    <w:rsid w:val="6C9E267F"/>
    <w:rsid w:val="6CAA37AA"/>
    <w:rsid w:val="6CB10E3A"/>
    <w:rsid w:val="6D0A5A49"/>
    <w:rsid w:val="6DA60066"/>
    <w:rsid w:val="6DC03D13"/>
    <w:rsid w:val="6DC06CA4"/>
    <w:rsid w:val="6DFA6C38"/>
    <w:rsid w:val="6E561546"/>
    <w:rsid w:val="6E740C0A"/>
    <w:rsid w:val="6EB94BF2"/>
    <w:rsid w:val="6F1010FE"/>
    <w:rsid w:val="70123C6D"/>
    <w:rsid w:val="709514D7"/>
    <w:rsid w:val="70C75095"/>
    <w:rsid w:val="7131256D"/>
    <w:rsid w:val="71931B86"/>
    <w:rsid w:val="719F4B59"/>
    <w:rsid w:val="71C50678"/>
    <w:rsid w:val="72194475"/>
    <w:rsid w:val="7225057A"/>
    <w:rsid w:val="72257D9B"/>
    <w:rsid w:val="72500E60"/>
    <w:rsid w:val="72A15832"/>
    <w:rsid w:val="72CE0D37"/>
    <w:rsid w:val="72EC491B"/>
    <w:rsid w:val="73074560"/>
    <w:rsid w:val="731727FA"/>
    <w:rsid w:val="73365974"/>
    <w:rsid w:val="7396244C"/>
    <w:rsid w:val="745F0C95"/>
    <w:rsid w:val="745F200A"/>
    <w:rsid w:val="7483732E"/>
    <w:rsid w:val="74933020"/>
    <w:rsid w:val="75555E51"/>
    <w:rsid w:val="759C1EB0"/>
    <w:rsid w:val="759F626F"/>
    <w:rsid w:val="75C66B62"/>
    <w:rsid w:val="75D25055"/>
    <w:rsid w:val="766214E6"/>
    <w:rsid w:val="76A31F32"/>
    <w:rsid w:val="76D00573"/>
    <w:rsid w:val="76DE0BF0"/>
    <w:rsid w:val="770C1A30"/>
    <w:rsid w:val="775B2580"/>
    <w:rsid w:val="77B84DFB"/>
    <w:rsid w:val="77C0127C"/>
    <w:rsid w:val="78CE7B2D"/>
    <w:rsid w:val="78EC3904"/>
    <w:rsid w:val="790546D2"/>
    <w:rsid w:val="792B0A57"/>
    <w:rsid w:val="79660171"/>
    <w:rsid w:val="7A6C3475"/>
    <w:rsid w:val="7A7D5601"/>
    <w:rsid w:val="7B2C76BF"/>
    <w:rsid w:val="7B625A18"/>
    <w:rsid w:val="7B83500C"/>
    <w:rsid w:val="7B8663E2"/>
    <w:rsid w:val="7B867BE6"/>
    <w:rsid w:val="7BA00827"/>
    <w:rsid w:val="7C191EA9"/>
    <w:rsid w:val="7CFA01E4"/>
    <w:rsid w:val="7DBD7A73"/>
    <w:rsid w:val="7DCD2106"/>
    <w:rsid w:val="7E4B40EB"/>
    <w:rsid w:val="7E702BA7"/>
    <w:rsid w:val="7EA50679"/>
    <w:rsid w:val="7EB76953"/>
    <w:rsid w:val="7EDB10B2"/>
    <w:rsid w:val="7F1413B5"/>
    <w:rsid w:val="7F2E4FB3"/>
    <w:rsid w:val="7F2F3805"/>
    <w:rsid w:val="7F326F8E"/>
    <w:rsid w:val="7F443390"/>
    <w:rsid w:val="7FA3609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_Style 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5">
    <w:name w:val="Body Text"/>
    <w:basedOn w:val="1"/>
    <w:next w:val="1"/>
    <w:unhideWhenUsed/>
    <w:qFormat/>
    <w:uiPriority w:val="99"/>
    <w:pPr>
      <w:spacing w:after="120"/>
    </w:pPr>
    <w:rPr>
      <w:rFonts w:cs="Times New Roman"/>
      <w:kern w:val="0"/>
      <w:sz w:val="24"/>
      <w:szCs w:val="24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Body Text Indent 2"/>
    <w:basedOn w:val="1"/>
    <w:qFormat/>
    <w:uiPriority w:val="99"/>
    <w:pPr>
      <w:spacing w:after="120" w:line="480" w:lineRule="auto"/>
      <w:ind w:left="420"/>
    </w:pPr>
  </w:style>
  <w:style w:type="paragraph" w:styleId="8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Body Text First Indent 2"/>
    <w:basedOn w:val="6"/>
    <w:next w:val="1"/>
    <w:unhideWhenUsed/>
    <w:qFormat/>
    <w:uiPriority w:val="99"/>
    <w:pPr>
      <w:spacing w:after="0"/>
      <w:ind w:firstLine="420" w:firstLineChars="200"/>
    </w:pPr>
    <w:rPr>
      <w:rFonts w:ascii="Calibri" w:hAnsi="Calibri"/>
      <w:szCs w:val="24"/>
    </w:rPr>
  </w:style>
  <w:style w:type="paragraph" w:styleId="11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页眉 Char"/>
    <w:basedOn w:val="13"/>
    <w:link w:val="11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9"/>
    <w:qFormat/>
    <w:uiPriority w:val="99"/>
    <w:rPr>
      <w:sz w:val="18"/>
      <w:szCs w:val="18"/>
    </w:rPr>
  </w:style>
  <w:style w:type="character" w:customStyle="1" w:styleId="17">
    <w:name w:val="批注框文本 Char"/>
    <w:basedOn w:val="13"/>
    <w:link w:val="8"/>
    <w:semiHidden/>
    <w:qFormat/>
    <w:uiPriority w:val="99"/>
    <w:rPr>
      <w:sz w:val="18"/>
      <w:szCs w:val="18"/>
    </w:rPr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0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352</Words>
  <Characters>2011</Characters>
  <Lines>16</Lines>
  <Paragraphs>4</Paragraphs>
  <ScaleCrop>false</ScaleCrop>
  <LinksUpToDate>false</LinksUpToDate>
  <CharactersWithSpaces>2359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2019-12-19T02:55:00Z</dcterms:created>
  <dc:creator>孙文平</dc:creator>
  <cp:lastModifiedBy>lenovo</cp:lastModifiedBy>
  <cp:lastPrinted>2022-01-18T11:10:00Z</cp:lastPrinted>
  <dcterms:modified xsi:type="dcterms:W3CDTF">2022-09-16T03:13:18Z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  <property fmtid="{D5CDD505-2E9C-101B-9397-08002B2CF9AE}" pid="3" name="ICV">
    <vt:lpwstr>D5BDC04F05C44C8A84F54415A8BC2B9F</vt:lpwstr>
  </property>
</Properties>
</file>