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7425"/>
      <w:bookmarkStart w:id="4" w:name="_Toc15378441"/>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598"/>
      <w:bookmarkStart w:id="8" w:name="_Toc15396476"/>
      <w:bookmarkStart w:id="9" w:name="_Toc15378442"/>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广元市昭化区    射箭乡部门决算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宋体"/>
          <w:sz w:val="28"/>
          <w:szCs w:val="28"/>
        </w:rPr>
      </w:pPr>
    </w:p>
    <w:p>
      <w:pPr>
        <w:pStyle w:val="10"/>
      </w:pPr>
      <w:r>
        <w:rPr>
          <w:rFonts w:hint="eastAsia"/>
        </w:rPr>
        <w:t>公开时间：2020年9月3日</w:t>
      </w:r>
    </w:p>
    <w:p/>
    <w:p>
      <w:pPr>
        <w:pStyle w:val="10"/>
        <w:adjustRightInd w:val="0"/>
        <w:snapToGrid w:val="0"/>
        <w:spacing w:before="0" w:line="440" w:lineRule="exact"/>
        <w:jc w:val="left"/>
        <w:rPr>
          <w:rFonts w:cs="宋体"/>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一、基本职能及主要工作………………………………………………第4-7页</w:t>
      </w:r>
    </w:p>
    <w:p>
      <w:pPr>
        <w:pStyle w:val="11"/>
        <w:adjustRightInd w:val="0"/>
        <w:snapToGrid w:val="0"/>
        <w:spacing w:line="440" w:lineRule="exact"/>
        <w:jc w:val="left"/>
        <w:rPr>
          <w:rFonts w:ascii="仿宋" w:hAnsi="仿宋" w:eastAsia="仿宋" w:cs="宋体"/>
          <w:sz w:val="24"/>
        </w:rPr>
      </w:pPr>
      <w:r>
        <w:rPr>
          <w:rFonts w:hint="eastAsia"/>
          <w:sz w:val="24"/>
        </w:rPr>
        <w:t>二、机构设置……………………………………………………………第7页</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宋体"/>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宋体"/>
          <w:sz w:val="24"/>
        </w:rPr>
      </w:pPr>
      <w:r>
        <w:rPr>
          <w:rFonts w:hint="eastAsia"/>
          <w:sz w:val="24"/>
        </w:rPr>
        <w:t>二、收入决算情况说明</w:t>
      </w:r>
    </w:p>
    <w:p>
      <w:pPr>
        <w:pStyle w:val="11"/>
        <w:adjustRightInd w:val="0"/>
        <w:snapToGrid w:val="0"/>
        <w:spacing w:line="440" w:lineRule="exact"/>
        <w:jc w:val="left"/>
        <w:rPr>
          <w:rFonts w:ascii="仿宋" w:hAnsi="仿宋" w:eastAsia="仿宋" w:cs="宋体"/>
          <w:sz w:val="24"/>
        </w:rPr>
      </w:pPr>
      <w:r>
        <w:rPr>
          <w:rFonts w:hint="eastAsia"/>
          <w:sz w:val="24"/>
        </w:rPr>
        <w:t>三、支出决算情况说明</w:t>
      </w:r>
    </w:p>
    <w:p>
      <w:pPr>
        <w:pStyle w:val="11"/>
        <w:adjustRightInd w:val="0"/>
        <w:snapToGrid w:val="0"/>
        <w:spacing w:line="440" w:lineRule="exact"/>
        <w:jc w:val="left"/>
        <w:rPr>
          <w:rFonts w:ascii="仿宋" w:hAnsi="仿宋" w:eastAsia="仿宋" w:cs="宋体"/>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宋体"/>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宋体"/>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宋体"/>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宋体"/>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宋体"/>
          <w:sz w:val="24"/>
        </w:rPr>
      </w:pPr>
      <w:r>
        <w:rPr>
          <w:rStyle w:val="16"/>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宋体"/>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宋体"/>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宋体"/>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宋体"/>
          <w:sz w:val="24"/>
        </w:rPr>
      </w:pPr>
      <w:r>
        <w:rPr>
          <w:rFonts w:hint="eastAsia"/>
          <w:sz w:val="24"/>
        </w:rPr>
        <w:t>附件</w:t>
      </w:r>
      <w:r>
        <w:rPr>
          <w:sz w:val="24"/>
        </w:rPr>
        <w:t>2</w:t>
      </w:r>
    </w:p>
    <w:p>
      <w:pPr>
        <w:pStyle w:val="10"/>
        <w:adjustRightInd w:val="0"/>
        <w:snapToGrid w:val="0"/>
        <w:spacing w:before="0" w:line="440" w:lineRule="exact"/>
        <w:jc w:val="left"/>
        <w:rPr>
          <w:rFonts w:cs="宋体"/>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宋体"/>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宋体"/>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宋体"/>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宋体"/>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宋体"/>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宋体"/>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宋体"/>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宋体"/>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宋体"/>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宋体"/>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宋体"/>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宋体"/>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
          <w:sz w:val="2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15377196"/>
      <w:r>
        <w:rPr>
          <w:rFonts w:ascii="仿宋" w:hAnsi="仿宋" w:eastAsia="仿宋"/>
          <w:b/>
          <w:sz w:val="24"/>
        </w:rPr>
        <w:br w:type="page"/>
      </w:r>
    </w:p>
    <w:p>
      <w:pPr>
        <w:widowControl/>
        <w:spacing w:line="440" w:lineRule="exact"/>
        <w:jc w:val="left"/>
        <w:rPr>
          <w:rFonts w:ascii="仿宋" w:hAnsi="仿宋" w:eastAsia="仿宋"/>
          <w:bCs/>
          <w:kern w:val="44"/>
          <w:sz w:val="24"/>
        </w:rPr>
      </w:pPr>
    </w:p>
    <w:p>
      <w:pPr>
        <w:pStyle w:val="2"/>
        <w:jc w:val="center"/>
        <w:rPr>
          <w:rFonts w:ascii="黑体" w:hAnsi="黑体" w:eastAsia="黑体"/>
          <w:bCs w:val="0"/>
          <w:sz w:val="36"/>
          <w:szCs w:val="36"/>
        </w:rPr>
      </w:pPr>
      <w:r>
        <w:rPr>
          <w:rFonts w:hint="eastAsia" w:ascii="黑体" w:hAnsi="黑体" w:eastAsia="黑体"/>
          <w:b w:val="0"/>
          <w:sz w:val="36"/>
          <w:szCs w:val="36"/>
        </w:rPr>
        <w:t xml:space="preserve">第一部分 </w:t>
      </w:r>
      <w:r>
        <w:rPr>
          <w:rStyle w:val="25"/>
          <w:rFonts w:hint="eastAsia" w:ascii="黑体" w:hAnsi="黑体" w:eastAsia="黑体"/>
          <w:b w:val="0"/>
          <w:bCs w:val="0"/>
          <w:sz w:val="36"/>
          <w:szCs w:val="36"/>
        </w:rPr>
        <w:t>部门概况</w:t>
      </w:r>
      <w:bookmarkEnd w:id="12"/>
      <w:bookmarkEnd w:id="13"/>
    </w:p>
    <w:p>
      <w:pPr>
        <w:pStyle w:val="3"/>
        <w:ind w:firstLine="420" w:firstLineChars="150"/>
        <w:rPr>
          <w:rStyle w:val="26"/>
          <w:rFonts w:ascii="黑体" w:hAnsi="黑体" w:eastAsia="黑体"/>
          <w:b w:val="0"/>
          <w:bCs w:val="0"/>
          <w:sz w:val="28"/>
          <w:szCs w:val="28"/>
        </w:rPr>
      </w:pPr>
      <w:bookmarkStart w:id="14" w:name="_Toc15396600"/>
      <w:bookmarkStart w:id="15" w:name="_Toc15377197"/>
      <w:r>
        <w:rPr>
          <w:rFonts w:hint="eastAsia" w:ascii="黑体" w:hAnsi="黑体" w:eastAsia="黑体"/>
          <w:b w:val="0"/>
          <w:color w:val="000000"/>
          <w:sz w:val="28"/>
          <w:szCs w:val="28"/>
        </w:rPr>
        <w:t>一、基</w:t>
      </w:r>
      <w:r>
        <w:rPr>
          <w:rStyle w:val="26"/>
          <w:rFonts w:hint="eastAsia" w:ascii="黑体" w:hAnsi="黑体" w:eastAsia="黑体"/>
          <w:b w:val="0"/>
          <w:bCs w:val="0"/>
          <w:sz w:val="28"/>
          <w:szCs w:val="28"/>
        </w:rPr>
        <w:t>本职能及主要工作</w:t>
      </w:r>
      <w:bookmarkEnd w:id="14"/>
      <w:bookmarkEnd w:id="15"/>
      <w:bookmarkStart w:id="16" w:name="_Toc15378445"/>
      <w:bookmarkStart w:id="17" w:name="_Toc15377198"/>
    </w:p>
    <w:p>
      <w:pPr>
        <w:pStyle w:val="3"/>
        <w:ind w:firstLine="321" w:firstLineChars="100"/>
        <w:rPr>
          <w:rFonts w:ascii="仿宋" w:hAnsi="仿宋" w:eastAsia="仿宋"/>
          <w:b w:val="0"/>
          <w:bCs w:val="0"/>
        </w:rPr>
      </w:pPr>
      <w:r>
        <w:rPr>
          <w:rFonts w:hint="eastAsia" w:ascii="仿宋" w:hAnsi="仿宋" w:eastAsia="仿宋"/>
          <w:color w:val="000000"/>
        </w:rPr>
        <w:t>（一）主要职能：</w:t>
      </w:r>
      <w:bookmarkEnd w:id="16"/>
      <w:bookmarkEnd w:id="17"/>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2、制定并组织实施村镇建设规划，部署重点工程建设，地方道路建设及公共设施，水利设施的管理，负责土地、林木、水等自然资源和生态环境的保护，做好护林防火工作。</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3、负责本行政区域内的民政、计划生育、文化教育、卫生、体育等社会公益事业的综合性工作，维护一切经济单位和个人的正当经济权益，取缔非法经济活动，调解和处理民事纠纷，打击刑事犯罪维护社会稳定。</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4、按计划组织本级财政收入和地方税的征收，完成国家财政计划，不断培植税源，管好财政资金，增强财政实力。</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5、抓好精神文明建设，丰富群众文化生活，提倡移风易俗，反对封建迷信，破除陈规陋习，树立社会主义新风尚。</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6、执行本级人民代表大会的决议和上级国家行政机关的决定和命令，发布决定和命令。</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7、执行本行政区域内的经济和社会发展计划、预算。管理本行政区域内的经济、教育、科学、文化、卫生、体育事业和财政、民政、公安、司法行政、计划生育等行政工作。</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8、保护好社会主义全民所有的财产和劳动群众集体所有财产，保护公民私有的合法财产，维护社会秩序，保障公民的人身权利、民主权利和其他权利。</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9、保障农村集体经济组织应有的自主权。</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10、保障少数民族的权利和尊重少数民族的风俗习惯。</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11、保障宪法和法律赋予妇女的男女平等、同工同酬和婚姻自由平等各项权利。</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12、完成和办理上级人民政府交办的其他事项。</w:t>
      </w:r>
    </w:p>
    <w:p>
      <w:pPr>
        <w:pStyle w:val="5"/>
        <w:adjustRightInd w:val="0"/>
        <w:snapToGrid w:val="0"/>
        <w:spacing w:before="93" w:line="600" w:lineRule="exact"/>
        <w:ind w:firstLine="301" w:firstLineChars="100"/>
        <w:outlineLvl w:val="2"/>
        <w:rPr>
          <w:rFonts w:ascii="仿宋" w:hAnsi="仿宋" w:eastAsia="仿宋"/>
          <w:b/>
          <w:bCs/>
          <w:color w:val="000000"/>
          <w:szCs w:val="30"/>
        </w:rPr>
      </w:pPr>
      <w:bookmarkStart w:id="18" w:name="_Toc15378446"/>
      <w:bookmarkStart w:id="19" w:name="_Toc15377199"/>
      <w:r>
        <w:rPr>
          <w:rFonts w:hint="eastAsia" w:ascii="仿宋" w:hAnsi="仿宋" w:eastAsia="仿宋"/>
          <w:b/>
          <w:bCs/>
          <w:color w:val="000000"/>
          <w:szCs w:val="30"/>
        </w:rPr>
        <w:t>（二）</w:t>
      </w:r>
      <w:r>
        <w:rPr>
          <w:rFonts w:ascii="仿宋" w:hAnsi="仿宋" w:eastAsia="仿宋"/>
          <w:b/>
          <w:bCs/>
          <w:color w:val="000000"/>
          <w:szCs w:val="30"/>
        </w:rPr>
        <w:t>201</w:t>
      </w:r>
      <w:r>
        <w:rPr>
          <w:rFonts w:hint="eastAsia" w:ascii="仿宋" w:hAnsi="仿宋" w:eastAsia="仿宋"/>
          <w:b/>
          <w:bCs/>
          <w:color w:val="000000"/>
          <w:szCs w:val="30"/>
        </w:rPr>
        <w:t>9年重点工作完成情况</w:t>
      </w:r>
      <w:bookmarkEnd w:id="18"/>
      <w:bookmarkEnd w:id="19"/>
    </w:p>
    <w:p>
      <w:pPr>
        <w:spacing w:line="576" w:lineRule="exact"/>
        <w:ind w:firstLine="600" w:firstLineChars="200"/>
        <w:rPr>
          <w:rFonts w:ascii="仿宋" w:hAnsi="仿宋" w:eastAsia="仿宋"/>
          <w:sz w:val="30"/>
          <w:szCs w:val="30"/>
        </w:rPr>
      </w:pPr>
      <w:r>
        <w:rPr>
          <w:rFonts w:ascii="仿宋" w:hAnsi="仿宋" w:eastAsia="仿宋"/>
          <w:sz w:val="30"/>
          <w:szCs w:val="30"/>
        </w:rPr>
        <w:t>今年以来，在区委、区政府的坚强领导下，射箭乡党委、政府深入贯彻落实中央和省、市、区重大决策部署，聚焦聚力经济建设“三大主战场”，紧紧围绕“产业富民、文旅兴乡”工作思路，大力发扬“撸起袖子加油干，扑下身子抓落实”的工作作风，全乡经济社会发展取得了明显成效。</w:t>
      </w:r>
    </w:p>
    <w:p>
      <w:pPr>
        <w:spacing w:line="576" w:lineRule="exact"/>
        <w:ind w:firstLine="600" w:firstLineChars="200"/>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聚焦聚力脱贫攻坚，“产业富民、文旅兴乡、生态宜居”，乡村振兴迈出坚实的一步。</w:t>
      </w:r>
    </w:p>
    <w:p>
      <w:pPr>
        <w:spacing w:line="576" w:lineRule="exact"/>
        <w:ind w:firstLine="600" w:firstLineChars="200"/>
        <w:rPr>
          <w:rFonts w:ascii="仿宋" w:hAnsi="仿宋" w:eastAsia="仿宋"/>
          <w:sz w:val="30"/>
          <w:szCs w:val="30"/>
        </w:rPr>
      </w:pPr>
      <w:r>
        <w:rPr>
          <w:rFonts w:ascii="仿宋" w:hAnsi="仿宋" w:eastAsia="仿宋"/>
          <w:sz w:val="30"/>
          <w:szCs w:val="30"/>
        </w:rPr>
        <w:t>始终坚持把脱贫攻坚作为头等大事</w:t>
      </w:r>
      <w:r>
        <w:rPr>
          <w:rFonts w:hint="eastAsia" w:ascii="仿宋" w:hAnsi="仿宋" w:eastAsia="仿宋"/>
          <w:sz w:val="30"/>
          <w:szCs w:val="30"/>
        </w:rPr>
        <w:t>。</w:t>
      </w:r>
      <w:r>
        <w:rPr>
          <w:rFonts w:ascii="仿宋" w:hAnsi="仿宋" w:eastAsia="仿宋"/>
          <w:sz w:val="30"/>
          <w:szCs w:val="30"/>
        </w:rPr>
        <w:t>紧紧围绕区委区政府“春季攻势”、“夏季战役”和“秋季</w:t>
      </w:r>
      <w:r>
        <w:rPr>
          <w:rFonts w:hint="eastAsia" w:ascii="仿宋" w:hAnsi="仿宋" w:eastAsia="仿宋"/>
          <w:sz w:val="30"/>
          <w:szCs w:val="30"/>
        </w:rPr>
        <w:t>攻坚</w:t>
      </w:r>
      <w:r>
        <w:rPr>
          <w:rFonts w:ascii="仿宋" w:hAnsi="仿宋" w:eastAsia="仿宋"/>
          <w:sz w:val="30"/>
          <w:szCs w:val="30"/>
        </w:rPr>
        <w:t>”安排部署，紧盯脱贫攻坚“一诊”</w:t>
      </w:r>
      <w:r>
        <w:rPr>
          <w:rFonts w:hint="eastAsia" w:ascii="仿宋" w:hAnsi="仿宋" w:eastAsia="仿宋"/>
          <w:sz w:val="30"/>
          <w:szCs w:val="30"/>
        </w:rPr>
        <w:t>、市级交叉检查和2014年以来特别是2017年以来各级督查检查暗访</w:t>
      </w:r>
      <w:r>
        <w:rPr>
          <w:rFonts w:ascii="仿宋" w:hAnsi="仿宋" w:eastAsia="仿宋"/>
          <w:sz w:val="30"/>
          <w:szCs w:val="30"/>
        </w:rPr>
        <w:t>中</w:t>
      </w:r>
      <w:r>
        <w:rPr>
          <w:rFonts w:hint="eastAsia" w:ascii="仿宋" w:hAnsi="仿宋" w:eastAsia="仿宋"/>
          <w:sz w:val="30"/>
          <w:szCs w:val="30"/>
        </w:rPr>
        <w:t>发现</w:t>
      </w:r>
      <w:r>
        <w:rPr>
          <w:rFonts w:ascii="仿宋" w:hAnsi="仿宋" w:eastAsia="仿宋"/>
          <w:sz w:val="30"/>
          <w:szCs w:val="30"/>
        </w:rPr>
        <w:t>的问题</w:t>
      </w:r>
      <w:r>
        <w:rPr>
          <w:rFonts w:hint="eastAsia" w:ascii="仿宋" w:hAnsi="仿宋" w:eastAsia="仿宋"/>
          <w:sz w:val="30"/>
          <w:szCs w:val="30"/>
        </w:rPr>
        <w:t>整改</w:t>
      </w:r>
      <w:r>
        <w:rPr>
          <w:rFonts w:ascii="仿宋" w:hAnsi="仿宋" w:eastAsia="仿宋"/>
          <w:sz w:val="30"/>
          <w:szCs w:val="30"/>
        </w:rPr>
        <w:t>，脱贫攻坚工作</w:t>
      </w:r>
      <w:r>
        <w:rPr>
          <w:rFonts w:hint="eastAsia" w:ascii="仿宋" w:hAnsi="仿宋" w:eastAsia="仿宋"/>
          <w:sz w:val="30"/>
          <w:szCs w:val="30"/>
        </w:rPr>
        <w:t>完美收官</w:t>
      </w:r>
      <w:r>
        <w:rPr>
          <w:rFonts w:ascii="仿宋" w:hAnsi="仿宋" w:eastAsia="仿宋"/>
          <w:sz w:val="30"/>
          <w:szCs w:val="30"/>
        </w:rPr>
        <w:t>。</w:t>
      </w:r>
    </w:p>
    <w:p>
      <w:pPr>
        <w:pStyle w:val="12"/>
        <w:widowControl/>
        <w:shd w:val="clear" w:color="auto" w:fill="FFFFFF"/>
        <w:spacing w:beforeAutospacing="0" w:afterAutospacing="0" w:line="576" w:lineRule="exact"/>
        <w:ind w:firstLine="645"/>
        <w:jc w:val="both"/>
        <w:rPr>
          <w:rFonts w:ascii="仿宋" w:hAnsi="仿宋" w:eastAsia="仿宋"/>
          <w:sz w:val="30"/>
          <w:szCs w:val="30"/>
        </w:rPr>
      </w:pPr>
      <w:r>
        <w:rPr>
          <w:rFonts w:hint="eastAsia" w:ascii="仿宋" w:hAnsi="仿宋" w:eastAsia="仿宋"/>
          <w:kern w:val="2"/>
          <w:sz w:val="30"/>
          <w:szCs w:val="30"/>
        </w:rPr>
        <w:t>（二）</w:t>
      </w:r>
      <w:r>
        <w:rPr>
          <w:rFonts w:ascii="仿宋" w:hAnsi="仿宋" w:eastAsia="仿宋"/>
          <w:sz w:val="30"/>
          <w:szCs w:val="30"/>
        </w:rPr>
        <w:t>聚焦聚力基层党建，“思想建党、组织建党、制度建党”，党的建设不断得到加强。</w:t>
      </w:r>
    </w:p>
    <w:p>
      <w:pPr>
        <w:spacing w:line="576" w:lineRule="exact"/>
        <w:ind w:firstLine="600" w:firstLineChars="200"/>
        <w:rPr>
          <w:rFonts w:ascii="仿宋" w:hAnsi="仿宋" w:eastAsia="仿宋"/>
          <w:color w:val="FF0000"/>
          <w:sz w:val="30"/>
          <w:szCs w:val="30"/>
        </w:rPr>
      </w:pPr>
      <w:r>
        <w:rPr>
          <w:rFonts w:hint="eastAsia" w:ascii="仿宋" w:hAnsi="仿宋" w:eastAsia="仿宋"/>
          <w:sz w:val="30"/>
          <w:szCs w:val="30"/>
        </w:rPr>
        <w:t>（三）</w:t>
      </w:r>
      <w:r>
        <w:rPr>
          <w:rFonts w:ascii="仿宋" w:hAnsi="仿宋" w:eastAsia="仿宋"/>
          <w:sz w:val="30"/>
          <w:szCs w:val="30"/>
        </w:rPr>
        <w:t>聚焦聚力从严治党，“落实责任、注重教育、真转作风”，群众满意度明显提高</w:t>
      </w:r>
      <w:r>
        <w:rPr>
          <w:rFonts w:ascii="仿宋" w:hAnsi="仿宋" w:eastAsia="仿宋"/>
          <w:kern w:val="0"/>
          <w:sz w:val="30"/>
          <w:szCs w:val="30"/>
        </w:rPr>
        <w:t>。</w:t>
      </w:r>
    </w:p>
    <w:p>
      <w:pPr>
        <w:spacing w:line="576" w:lineRule="exact"/>
        <w:ind w:firstLine="600" w:firstLineChars="200"/>
        <w:rPr>
          <w:rFonts w:ascii="仿宋" w:hAnsi="仿宋" w:eastAsia="仿宋"/>
          <w:sz w:val="30"/>
          <w:szCs w:val="30"/>
        </w:rPr>
      </w:pPr>
      <w:r>
        <w:rPr>
          <w:rFonts w:hint="eastAsia" w:ascii="仿宋" w:hAnsi="仿宋" w:eastAsia="仿宋"/>
          <w:sz w:val="30"/>
          <w:szCs w:val="30"/>
        </w:rPr>
        <w:t>（四）</w:t>
      </w:r>
      <w:r>
        <w:rPr>
          <w:rFonts w:ascii="仿宋" w:hAnsi="仿宋" w:eastAsia="仿宋"/>
          <w:sz w:val="30"/>
          <w:szCs w:val="30"/>
        </w:rPr>
        <w:t>聚焦聚力民生福祉，“加强保障、维护稳定、确保安全”，群众幸福感获得感明显增强</w:t>
      </w:r>
      <w:r>
        <w:rPr>
          <w:rFonts w:hint="eastAsia" w:ascii="仿宋" w:hAnsi="仿宋" w:eastAsia="仿宋"/>
          <w:sz w:val="30"/>
          <w:szCs w:val="30"/>
        </w:rPr>
        <w:t>，</w:t>
      </w:r>
      <w:r>
        <w:rPr>
          <w:rFonts w:ascii="仿宋" w:hAnsi="仿宋" w:eastAsia="仿宋"/>
          <w:color w:val="000000"/>
          <w:sz w:val="30"/>
          <w:szCs w:val="30"/>
          <w:shd w:val="clear" w:color="auto" w:fill="FFFFFF"/>
        </w:rPr>
        <w:t>社会事业稳步发展。</w:t>
      </w:r>
      <w:r>
        <w:rPr>
          <w:rFonts w:ascii="仿宋" w:hAnsi="仿宋" w:eastAsia="仿宋"/>
          <w:sz w:val="30"/>
          <w:szCs w:val="30"/>
        </w:rPr>
        <w:t>持续开展扫黑除恶专项斗争，上报线索</w:t>
      </w:r>
      <w:r>
        <w:rPr>
          <w:rFonts w:hint="eastAsia" w:ascii="仿宋" w:hAnsi="仿宋" w:eastAsia="仿宋"/>
          <w:sz w:val="30"/>
          <w:szCs w:val="30"/>
        </w:rPr>
        <w:t>7</w:t>
      </w:r>
      <w:r>
        <w:rPr>
          <w:rFonts w:ascii="仿宋" w:hAnsi="仿宋" w:eastAsia="仿宋"/>
          <w:sz w:val="30"/>
          <w:szCs w:val="30"/>
        </w:rPr>
        <w:t>条，打击处罚</w:t>
      </w:r>
      <w:r>
        <w:rPr>
          <w:rFonts w:hint="eastAsia" w:ascii="仿宋" w:hAnsi="仿宋" w:eastAsia="仿宋"/>
          <w:sz w:val="30"/>
          <w:szCs w:val="30"/>
        </w:rPr>
        <w:t>7</w:t>
      </w:r>
      <w:r>
        <w:rPr>
          <w:rFonts w:ascii="仿宋" w:hAnsi="仿宋" w:eastAsia="仿宋"/>
          <w:sz w:val="30"/>
          <w:szCs w:val="30"/>
        </w:rPr>
        <w:t>人，社会风气持续向好。认真落实安全生产责任制，7.11特大洪水灾害成功度汛，全乡无重大安全事故发生</w:t>
      </w:r>
      <w:r>
        <w:rPr>
          <w:rFonts w:hint="eastAsia" w:ascii="仿宋" w:hAnsi="仿宋" w:eastAsia="仿宋"/>
          <w:sz w:val="30"/>
          <w:szCs w:val="30"/>
        </w:rPr>
        <w:t>，成功创建为市级安全社区</w:t>
      </w:r>
      <w:r>
        <w:rPr>
          <w:rFonts w:ascii="仿宋" w:hAnsi="仿宋" w:eastAsia="仿宋"/>
          <w:sz w:val="30"/>
          <w:szCs w:val="30"/>
        </w:rPr>
        <w:t>。</w:t>
      </w:r>
    </w:p>
    <w:p>
      <w:pPr>
        <w:pStyle w:val="5"/>
        <w:adjustRightInd w:val="0"/>
        <w:snapToGrid w:val="0"/>
        <w:spacing w:before="93" w:line="600" w:lineRule="exact"/>
        <w:ind w:firstLine="630" w:firstLineChars="210"/>
        <w:outlineLvl w:val="2"/>
        <w:rPr>
          <w:rFonts w:ascii="仿宋" w:hAnsi="仿宋" w:eastAsia="仿宋"/>
          <w:bCs/>
          <w:color w:val="000000"/>
          <w:sz w:val="32"/>
          <w:szCs w:val="32"/>
        </w:rPr>
      </w:pPr>
      <w:r>
        <w:rPr>
          <w:rFonts w:hint="eastAsia" w:ascii="仿宋" w:hAnsi="仿宋" w:eastAsia="仿宋" w:cs="黑体"/>
          <w:szCs w:val="30"/>
        </w:rPr>
        <w:t>一是</w:t>
      </w:r>
      <w:r>
        <w:rPr>
          <w:rFonts w:hint="eastAsia" w:ascii="仿宋" w:hAnsi="仿宋" w:eastAsia="仿宋"/>
          <w:szCs w:val="30"/>
        </w:rPr>
        <w:t>狠抓产业振兴。按照“文旅兴乡、产业富民”发展思路，以农业供给侧结构性改革为主线，紧紧围绕发展现代农业，深入推进“三园联动”，稳固推进“万亩小水果、万亩中药材、万只肉羊、万亩核桃”这“四个一万”建设；强化项目争取力度，拓展产业发展业态；深入推进一三产融合发展，大力实施基础设施配套提升工程；继续探索完善利益链接机制，实现老百姓“增收万元”目标。</w:t>
      </w:r>
      <w:r>
        <w:rPr>
          <w:rFonts w:hint="eastAsia" w:ascii="仿宋" w:hAnsi="仿宋" w:eastAsia="仿宋" w:cs="黑体"/>
          <w:szCs w:val="30"/>
        </w:rPr>
        <w:t>二是</w:t>
      </w:r>
      <w:r>
        <w:rPr>
          <w:rFonts w:hint="eastAsia" w:ascii="仿宋" w:hAnsi="仿宋" w:eastAsia="仿宋"/>
          <w:szCs w:val="30"/>
        </w:rPr>
        <w:t>突出人才振兴。积极培养本土人才，扎实做好农民工党建工作，鼓励外出能人返乡创业；加快培育新型农业经营主体，培养更多爱农业、懂技术、善经营的新型职业农民；营造良好的创业环境，为人才搭建干事创业的平台，形成人才、土地、资金、产业汇聚的良性循环。</w:t>
      </w:r>
      <w:r>
        <w:rPr>
          <w:rFonts w:hint="eastAsia" w:ascii="仿宋" w:hAnsi="仿宋" w:eastAsia="仿宋" w:cs="黑体"/>
          <w:szCs w:val="30"/>
        </w:rPr>
        <w:t>三是</w:t>
      </w:r>
      <w:r>
        <w:rPr>
          <w:rFonts w:hint="eastAsia" w:ascii="仿宋" w:hAnsi="仿宋" w:eastAsia="仿宋"/>
          <w:szCs w:val="30"/>
        </w:rPr>
        <w:t>推动文化振兴：以社会主义核心价值观为引领，在对现有的“提阳文化”、“晒金石”文化提升的基础上，深度挖掘优秀传统农耕文化，大力培育乡土文化人才，培育文明乡风、良好家风、淳朴民风，提高乡村社会文明程度。</w:t>
      </w:r>
      <w:r>
        <w:rPr>
          <w:rFonts w:hint="eastAsia" w:ascii="仿宋" w:hAnsi="仿宋" w:eastAsia="仿宋" w:cs="黑体"/>
          <w:szCs w:val="30"/>
        </w:rPr>
        <w:t>四是</w:t>
      </w:r>
      <w:r>
        <w:rPr>
          <w:rFonts w:hint="eastAsia" w:ascii="仿宋" w:hAnsi="仿宋" w:eastAsia="仿宋"/>
          <w:szCs w:val="30"/>
        </w:rPr>
        <w:t>做好生态振兴。牢固树立和践行绿水青山就是金山银山的理念，以优化农村人居环境和完善农村公共基础设施为重点，大力实施“绿化”、“美化”、“彩化”工程，加强农村突出环境问题综合治理，推进农村‘厕所革命’，完善农村生活设施，打造农民安居乐业的美丽家园。</w:t>
      </w:r>
      <w:r>
        <w:rPr>
          <w:rFonts w:hint="eastAsia" w:ascii="仿宋" w:hAnsi="仿宋" w:eastAsia="仿宋" w:cs="黑体"/>
          <w:szCs w:val="30"/>
        </w:rPr>
        <w:t>五是</w:t>
      </w:r>
      <w:r>
        <w:rPr>
          <w:rFonts w:hint="eastAsia" w:ascii="仿宋" w:hAnsi="仿宋" w:eastAsia="仿宋"/>
          <w:szCs w:val="30"/>
        </w:rPr>
        <w:t>强化组织振兴。继续扎实开展“三分类三升级”活动，进一步增强党支部的创造力、凝聚力、战斗力；加强对后备干部的培养力度，夯实选人用人基础；持续开展“作风纪律深化年”活动，深入推进扫黑除恶专项斗争，营造保持定力、敢于担当、满怀激情、风清气正的干事创业环境。</w:t>
      </w:r>
    </w:p>
    <w:p>
      <w:pPr>
        <w:pStyle w:val="3"/>
        <w:ind w:firstLine="560" w:firstLineChars="200"/>
        <w:rPr>
          <w:rStyle w:val="26"/>
          <w:rFonts w:ascii="黑体" w:hAnsi="黑体" w:eastAsia="黑体"/>
          <w:b w:val="0"/>
          <w:bCs w:val="0"/>
          <w:sz w:val="28"/>
          <w:szCs w:val="28"/>
        </w:rPr>
      </w:pPr>
      <w:bookmarkStart w:id="20" w:name="_Toc15377200"/>
      <w:bookmarkStart w:id="21" w:name="_Toc15396601"/>
      <w:r>
        <w:rPr>
          <w:rFonts w:hint="eastAsia" w:ascii="黑体" w:eastAsia="黑体"/>
          <w:b w:val="0"/>
          <w:color w:val="000000"/>
          <w:sz w:val="28"/>
          <w:szCs w:val="28"/>
        </w:rPr>
        <w:t>二、</w:t>
      </w:r>
      <w:r>
        <w:rPr>
          <w:rFonts w:hint="eastAsia" w:ascii="黑体" w:hAnsi="黑体" w:eastAsia="黑体"/>
          <w:b w:val="0"/>
          <w:color w:val="000000"/>
          <w:sz w:val="28"/>
          <w:szCs w:val="28"/>
        </w:rPr>
        <w:t>机</w:t>
      </w:r>
      <w:r>
        <w:rPr>
          <w:rStyle w:val="26"/>
          <w:rFonts w:hint="eastAsia" w:ascii="黑体" w:hAnsi="黑体" w:eastAsia="黑体"/>
          <w:b w:val="0"/>
          <w:bCs w:val="0"/>
          <w:sz w:val="28"/>
          <w:szCs w:val="28"/>
        </w:rPr>
        <w:t>构设置</w:t>
      </w:r>
      <w:bookmarkEnd w:id="20"/>
      <w:bookmarkEnd w:id="21"/>
    </w:p>
    <w:p>
      <w:pPr>
        <w:spacing w:line="580" w:lineRule="exact"/>
        <w:ind w:right="640" w:firstLine="600" w:firstLineChars="200"/>
        <w:rPr>
          <w:rFonts w:ascii="仿宋" w:hAnsi="仿宋" w:eastAsia="仿宋"/>
          <w:sz w:val="30"/>
          <w:szCs w:val="30"/>
        </w:rPr>
      </w:pPr>
      <w:r>
        <w:rPr>
          <w:rFonts w:hint="eastAsia" w:ascii="仿宋" w:hAnsi="仿宋" w:eastAsia="仿宋"/>
          <w:sz w:val="30"/>
          <w:szCs w:val="30"/>
        </w:rPr>
        <w:t>射箭乡党政机关设置三个综合性办事机构，其机构设置及职能归并党政办公室、经济发展办公室、社会事务与计划生育办公室。</w:t>
      </w:r>
    </w:p>
    <w:p>
      <w:pPr>
        <w:spacing w:line="580" w:lineRule="exact"/>
        <w:ind w:right="640" w:firstLine="672" w:firstLineChars="224"/>
        <w:rPr>
          <w:rFonts w:ascii="仿宋" w:hAnsi="仿宋" w:eastAsia="仿宋"/>
          <w:sz w:val="32"/>
          <w:szCs w:val="32"/>
        </w:rPr>
      </w:pPr>
      <w:r>
        <w:rPr>
          <w:rFonts w:ascii="仿宋" w:hAnsi="仿宋" w:eastAsia="仿宋"/>
          <w:sz w:val="30"/>
          <w:szCs w:val="30"/>
        </w:rPr>
        <w:t>射箭乡共有编制2</w:t>
      </w:r>
      <w:r>
        <w:rPr>
          <w:rFonts w:hint="eastAsia" w:ascii="仿宋" w:hAnsi="仿宋" w:eastAsia="仿宋"/>
          <w:sz w:val="30"/>
          <w:szCs w:val="30"/>
        </w:rPr>
        <w:t>4</w:t>
      </w:r>
      <w:r>
        <w:rPr>
          <w:rFonts w:ascii="仿宋" w:hAnsi="仿宋" w:eastAsia="仿宋"/>
          <w:sz w:val="30"/>
          <w:szCs w:val="30"/>
        </w:rPr>
        <w:t>人，其中：行政编制</w:t>
      </w:r>
      <w:r>
        <w:rPr>
          <w:rFonts w:hint="eastAsia" w:ascii="仿宋" w:hAnsi="仿宋" w:eastAsia="仿宋"/>
          <w:sz w:val="30"/>
          <w:szCs w:val="30"/>
        </w:rPr>
        <w:t>11</w:t>
      </w:r>
      <w:r>
        <w:rPr>
          <w:rFonts w:ascii="仿宋" w:hAnsi="仿宋" w:eastAsia="仿宋"/>
          <w:sz w:val="30"/>
          <w:szCs w:val="30"/>
        </w:rPr>
        <w:t>人，事业编制</w:t>
      </w:r>
      <w:r>
        <w:rPr>
          <w:rFonts w:hint="eastAsia" w:ascii="仿宋" w:hAnsi="仿宋" w:eastAsia="仿宋"/>
          <w:sz w:val="30"/>
          <w:szCs w:val="30"/>
        </w:rPr>
        <w:t>10</w:t>
      </w:r>
      <w:r>
        <w:rPr>
          <w:rFonts w:ascii="仿宋" w:hAnsi="仿宋" w:eastAsia="仿宋"/>
          <w:sz w:val="30"/>
          <w:szCs w:val="30"/>
        </w:rPr>
        <w:t>人</w:t>
      </w:r>
      <w:r>
        <w:rPr>
          <w:rFonts w:hint="eastAsia" w:ascii="仿宋" w:hAnsi="仿宋" w:eastAsia="仿宋"/>
          <w:sz w:val="30"/>
          <w:szCs w:val="30"/>
        </w:rPr>
        <w:t>，</w:t>
      </w:r>
      <w:r>
        <w:rPr>
          <w:rFonts w:ascii="仿宋" w:hAnsi="仿宋" w:eastAsia="仿宋"/>
          <w:sz w:val="30"/>
          <w:szCs w:val="30"/>
        </w:rPr>
        <w:t>工勤编制</w:t>
      </w:r>
      <w:r>
        <w:rPr>
          <w:rFonts w:hint="eastAsia" w:ascii="仿宋" w:hAnsi="仿宋" w:eastAsia="仿宋"/>
          <w:sz w:val="30"/>
          <w:szCs w:val="30"/>
        </w:rPr>
        <w:t>3</w:t>
      </w:r>
      <w:r>
        <w:rPr>
          <w:rFonts w:ascii="仿宋" w:hAnsi="仿宋" w:eastAsia="仿宋"/>
          <w:sz w:val="30"/>
          <w:szCs w:val="30"/>
        </w:rPr>
        <w:t>人。201</w:t>
      </w:r>
      <w:r>
        <w:rPr>
          <w:rFonts w:hint="eastAsia" w:ascii="仿宋" w:hAnsi="仿宋" w:eastAsia="仿宋"/>
          <w:sz w:val="30"/>
          <w:szCs w:val="30"/>
        </w:rPr>
        <w:t>8</w:t>
      </w:r>
      <w:r>
        <w:rPr>
          <w:rFonts w:ascii="仿宋" w:hAnsi="仿宋" w:eastAsia="仿宋"/>
          <w:sz w:val="30"/>
          <w:szCs w:val="30"/>
        </w:rPr>
        <w:t>年</w:t>
      </w:r>
      <w:r>
        <w:rPr>
          <w:rFonts w:hint="eastAsia" w:ascii="仿宋" w:hAnsi="仿宋" w:eastAsia="仿宋"/>
          <w:sz w:val="30"/>
          <w:szCs w:val="30"/>
        </w:rPr>
        <w:t>末部门决算</w:t>
      </w:r>
      <w:r>
        <w:rPr>
          <w:rFonts w:ascii="仿宋" w:hAnsi="仿宋" w:eastAsia="仿宋"/>
          <w:sz w:val="30"/>
          <w:szCs w:val="30"/>
        </w:rPr>
        <w:t>实有在职编制内人员</w:t>
      </w:r>
      <w:r>
        <w:rPr>
          <w:rFonts w:hint="eastAsia" w:ascii="仿宋" w:hAnsi="仿宋" w:eastAsia="仿宋"/>
          <w:sz w:val="30"/>
          <w:szCs w:val="30"/>
        </w:rPr>
        <w:t>24</w:t>
      </w:r>
      <w:r>
        <w:rPr>
          <w:rFonts w:ascii="仿宋" w:hAnsi="仿宋" w:eastAsia="仿宋"/>
          <w:sz w:val="30"/>
          <w:szCs w:val="30"/>
        </w:rPr>
        <w:t>人，其中：公务员</w:t>
      </w:r>
      <w:r>
        <w:rPr>
          <w:rFonts w:hint="eastAsia" w:ascii="仿宋" w:hAnsi="仿宋" w:eastAsia="仿宋"/>
          <w:sz w:val="30"/>
          <w:szCs w:val="30"/>
        </w:rPr>
        <w:t>11</w:t>
      </w:r>
      <w:r>
        <w:rPr>
          <w:rFonts w:ascii="仿宋" w:hAnsi="仿宋" w:eastAsia="仿宋"/>
          <w:sz w:val="30"/>
          <w:szCs w:val="30"/>
        </w:rPr>
        <w:t>人，事业人员</w:t>
      </w:r>
      <w:r>
        <w:rPr>
          <w:rFonts w:hint="eastAsia" w:ascii="仿宋" w:hAnsi="仿宋" w:eastAsia="仿宋"/>
          <w:sz w:val="30"/>
          <w:szCs w:val="30"/>
        </w:rPr>
        <w:t>10</w:t>
      </w:r>
      <w:r>
        <w:rPr>
          <w:rFonts w:ascii="仿宋" w:hAnsi="仿宋" w:eastAsia="仿宋"/>
          <w:sz w:val="30"/>
          <w:szCs w:val="30"/>
        </w:rPr>
        <w:t>人，工勤人员</w:t>
      </w:r>
      <w:r>
        <w:rPr>
          <w:rFonts w:hint="eastAsia" w:ascii="仿宋" w:hAnsi="仿宋" w:eastAsia="仿宋"/>
          <w:sz w:val="30"/>
          <w:szCs w:val="30"/>
        </w:rPr>
        <w:t>3</w:t>
      </w:r>
      <w:r>
        <w:rPr>
          <w:rFonts w:ascii="仿宋" w:hAnsi="仿宋" w:eastAsia="仿宋"/>
          <w:sz w:val="30"/>
          <w:szCs w:val="30"/>
        </w:rPr>
        <w:t>人。按财政供给率分，</w:t>
      </w:r>
      <w:r>
        <w:rPr>
          <w:rFonts w:hint="eastAsia" w:ascii="仿宋" w:hAnsi="仿宋" w:eastAsia="仿宋"/>
          <w:sz w:val="30"/>
          <w:szCs w:val="30"/>
        </w:rPr>
        <w:t>均为</w:t>
      </w:r>
      <w:r>
        <w:rPr>
          <w:rFonts w:ascii="仿宋" w:hAnsi="仿宋" w:eastAsia="仿宋"/>
          <w:sz w:val="30"/>
          <w:szCs w:val="30"/>
        </w:rPr>
        <w:t>财政全额供给。本单位退休人员</w:t>
      </w:r>
      <w:r>
        <w:rPr>
          <w:rFonts w:hint="eastAsia" w:ascii="仿宋" w:hAnsi="仿宋" w:eastAsia="仿宋"/>
          <w:sz w:val="30"/>
          <w:szCs w:val="30"/>
        </w:rPr>
        <w:t>9</w:t>
      </w:r>
      <w:r>
        <w:rPr>
          <w:rFonts w:ascii="仿宋" w:hAnsi="仿宋" w:eastAsia="仿宋"/>
          <w:sz w:val="30"/>
          <w:szCs w:val="30"/>
        </w:rPr>
        <w:t>人，其中：公务员5人，事业人员</w:t>
      </w:r>
      <w:bookmarkStart w:id="73" w:name="_GoBack"/>
      <w:bookmarkEnd w:id="73"/>
      <w:r>
        <w:rPr>
          <w:rFonts w:hint="eastAsia" w:ascii="仿宋" w:hAnsi="仿宋" w:eastAsia="仿宋"/>
          <w:sz w:val="30"/>
          <w:szCs w:val="30"/>
        </w:rPr>
        <w:t>4</w:t>
      </w:r>
      <w:r>
        <w:rPr>
          <w:rFonts w:ascii="仿宋" w:hAnsi="仿宋" w:eastAsia="仿宋"/>
          <w:sz w:val="30"/>
          <w:szCs w:val="30"/>
        </w:rPr>
        <w:t>人。其他人员有</w:t>
      </w:r>
      <w:r>
        <w:rPr>
          <w:rFonts w:hint="eastAsia" w:ascii="仿宋" w:hAnsi="仿宋" w:eastAsia="仿宋"/>
          <w:sz w:val="30"/>
          <w:szCs w:val="30"/>
        </w:rPr>
        <w:t>8</w:t>
      </w:r>
      <w:r>
        <w:rPr>
          <w:rFonts w:ascii="仿宋" w:hAnsi="仿宋" w:eastAsia="仿宋"/>
          <w:sz w:val="30"/>
          <w:szCs w:val="30"/>
        </w:rPr>
        <w:t>人，其中：三支一扶</w:t>
      </w:r>
      <w:r>
        <w:rPr>
          <w:rFonts w:hint="eastAsia" w:ascii="仿宋" w:hAnsi="仿宋" w:eastAsia="仿宋"/>
          <w:sz w:val="30"/>
          <w:szCs w:val="30"/>
        </w:rPr>
        <w:t>1</w:t>
      </w:r>
      <w:r>
        <w:rPr>
          <w:rFonts w:ascii="仿宋" w:hAnsi="仿宋" w:eastAsia="仿宋"/>
          <w:sz w:val="30"/>
          <w:szCs w:val="30"/>
        </w:rPr>
        <w:t>人，交通协管员</w:t>
      </w:r>
      <w:r>
        <w:rPr>
          <w:rFonts w:hint="eastAsia" w:ascii="仿宋" w:hAnsi="仿宋" w:eastAsia="仿宋"/>
          <w:sz w:val="30"/>
          <w:szCs w:val="30"/>
        </w:rPr>
        <w:t>1</w:t>
      </w:r>
      <w:r>
        <w:rPr>
          <w:rFonts w:ascii="仿宋" w:hAnsi="仿宋" w:eastAsia="仿宋"/>
          <w:sz w:val="30"/>
          <w:szCs w:val="30"/>
        </w:rPr>
        <w:t>人，遗属</w:t>
      </w:r>
      <w:r>
        <w:rPr>
          <w:rFonts w:hint="eastAsia" w:ascii="仿宋" w:hAnsi="仿宋" w:eastAsia="仿宋"/>
          <w:sz w:val="30"/>
          <w:szCs w:val="30"/>
        </w:rPr>
        <w:t>5</w:t>
      </w:r>
      <w:r>
        <w:rPr>
          <w:rFonts w:ascii="仿宋" w:hAnsi="仿宋" w:eastAsia="仿宋"/>
          <w:sz w:val="30"/>
          <w:szCs w:val="30"/>
        </w:rPr>
        <w:t>人，临时炊事人员1人。</w:t>
      </w:r>
      <w:r>
        <w:rPr>
          <w:rFonts w:ascii="仿宋" w:hAnsi="仿宋" w:eastAsia="仿宋"/>
          <w:color w:val="000000"/>
          <w:sz w:val="32"/>
          <w:szCs w:val="32"/>
        </w:rPr>
        <w:br w:type="page"/>
      </w:r>
    </w:p>
    <w:p>
      <w:pPr>
        <w:pStyle w:val="2"/>
        <w:ind w:right="660"/>
        <w:jc w:val="right"/>
        <w:rPr>
          <w:rStyle w:val="25"/>
          <w:rFonts w:ascii="黑体" w:hAnsi="黑体" w:eastAsia="黑体"/>
          <w:b w:val="0"/>
          <w:bCs w:val="0"/>
          <w:sz w:val="36"/>
          <w:szCs w:val="36"/>
        </w:rPr>
      </w:pPr>
      <w:bookmarkStart w:id="22" w:name="_Toc15396602"/>
      <w:bookmarkStart w:id="23" w:name="_Toc15377204"/>
      <w:r>
        <w:rPr>
          <w:rFonts w:hint="eastAsia" w:ascii="黑体" w:hAnsi="黑体" w:eastAsia="黑体"/>
          <w:b w:val="0"/>
          <w:color w:val="000000"/>
          <w:sz w:val="36"/>
          <w:szCs w:val="36"/>
        </w:rPr>
        <w:t>第二部分</w:t>
      </w:r>
      <w:r>
        <w:rPr>
          <w:rFonts w:hint="eastAsia" w:ascii="黑体" w:hAnsi="黑体" w:eastAsia="黑体"/>
          <w:color w:val="000000"/>
          <w:sz w:val="36"/>
          <w:szCs w:val="36"/>
        </w:rPr>
        <w:t xml:space="preserve"> </w:t>
      </w:r>
      <w:r>
        <w:rPr>
          <w:rStyle w:val="25"/>
          <w:rFonts w:hint="eastAsia" w:ascii="黑体" w:hAnsi="黑体" w:eastAsia="黑体"/>
          <w:b w:val="0"/>
          <w:bCs w:val="0"/>
          <w:sz w:val="36"/>
          <w:szCs w:val="36"/>
        </w:rPr>
        <w:t>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sz w:val="30"/>
          <w:szCs w:val="30"/>
        </w:rPr>
      </w:pPr>
      <w:bookmarkStart w:id="24" w:name="_Toc15396603"/>
      <w:bookmarkStart w:id="25" w:name="_Toc15377205"/>
      <w:r>
        <w:rPr>
          <w:rFonts w:hint="eastAsia" w:ascii="黑体" w:hAnsi="黑体" w:eastAsia="黑体"/>
          <w:color w:val="000000"/>
          <w:sz w:val="30"/>
          <w:szCs w:val="30"/>
        </w:rPr>
        <w:t>收</w:t>
      </w:r>
      <w:r>
        <w:rPr>
          <w:rStyle w:val="26"/>
          <w:rFonts w:hint="eastAsia" w:ascii="黑体" w:hAnsi="黑体" w:eastAsia="黑体"/>
          <w:b w:val="0"/>
          <w:sz w:val="30"/>
          <w:szCs w:val="30"/>
        </w:rPr>
        <w:t>入支出决算总体情况说明</w:t>
      </w:r>
      <w:bookmarkEnd w:id="24"/>
      <w:bookmarkEnd w:id="25"/>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2019年度收、支总计594.71万元。与2018年相比，收、支总计647.18万元各减少52.47万元，下降8</w:t>
      </w:r>
      <w:r>
        <w:rPr>
          <w:rFonts w:ascii="仿宋" w:hAnsi="仿宋" w:eastAsia="仿宋"/>
          <w:color w:val="000000"/>
          <w:sz w:val="30"/>
          <w:szCs w:val="30"/>
        </w:rPr>
        <w:t>%</w:t>
      </w:r>
      <w:r>
        <w:rPr>
          <w:rFonts w:hint="eastAsia" w:ascii="仿宋" w:hAnsi="仿宋" w:eastAsia="仿宋"/>
          <w:color w:val="000000"/>
          <w:sz w:val="30"/>
          <w:szCs w:val="30"/>
        </w:rPr>
        <w:t>。主要变动原因是减少了安全社区创建、暴雨洪灾补助项目及脱贫攻坚工作经费。</w:t>
      </w:r>
    </w:p>
    <w:p>
      <w:pPr>
        <w:pStyle w:val="24"/>
        <w:numPr>
          <w:ilvl w:val="0"/>
          <w:numId w:val="1"/>
        </w:numPr>
        <w:spacing w:line="600" w:lineRule="exact"/>
        <w:ind w:firstLineChars="0"/>
        <w:outlineLvl w:val="1"/>
        <w:rPr>
          <w:rStyle w:val="26"/>
          <w:rFonts w:ascii="黑体" w:hAnsi="黑体" w:eastAsia="黑体"/>
          <w:b w:val="0"/>
          <w:sz w:val="30"/>
          <w:szCs w:val="30"/>
        </w:rPr>
      </w:pPr>
      <w:bookmarkStart w:id="26" w:name="_Toc15396604"/>
      <w:bookmarkStart w:id="27" w:name="_Toc15377206"/>
      <w:r>
        <w:rPr>
          <w:rFonts w:hint="eastAsia" w:ascii="黑体" w:hAnsi="黑体" w:eastAsia="黑体"/>
          <w:color w:val="000000"/>
          <w:sz w:val="30"/>
          <w:szCs w:val="30"/>
        </w:rPr>
        <w:t>收</w:t>
      </w:r>
      <w:r>
        <w:rPr>
          <w:rStyle w:val="26"/>
          <w:rFonts w:hint="eastAsia" w:ascii="黑体" w:hAnsi="黑体" w:eastAsia="黑体"/>
          <w:b w:val="0"/>
          <w:sz w:val="30"/>
          <w:szCs w:val="30"/>
        </w:rPr>
        <w:t>入决算情况说明</w:t>
      </w:r>
      <w:bookmarkEnd w:id="26"/>
      <w:bookmarkEnd w:id="27"/>
    </w:p>
    <w:p>
      <w:pPr>
        <w:spacing w:line="600" w:lineRule="exact"/>
        <w:ind w:firstLine="600" w:firstLineChars="200"/>
        <w:outlineLvl w:val="1"/>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9年本年收入合计594.71万元，其中：一般公共预算财政拨款收入594.71万元，占100</w:t>
      </w:r>
      <w:r>
        <w:rPr>
          <w:rFonts w:ascii="仿宋" w:hAnsi="仿宋" w:eastAsia="仿宋"/>
          <w:color w:val="000000"/>
          <w:sz w:val="30"/>
          <w:szCs w:val="30"/>
        </w:rPr>
        <w:t>%</w:t>
      </w:r>
      <w:r>
        <w:rPr>
          <w:rFonts w:hint="eastAsia" w:ascii="仿宋" w:hAnsi="仿宋" w:eastAsia="仿宋"/>
          <w:color w:val="000000"/>
          <w:sz w:val="30"/>
          <w:szCs w:val="30"/>
        </w:rPr>
        <w:t>；政府性基金预算财政拨款收入0万元，占0</w:t>
      </w:r>
      <w:r>
        <w:rPr>
          <w:rFonts w:ascii="仿宋" w:hAnsi="仿宋" w:eastAsia="仿宋"/>
          <w:color w:val="000000"/>
          <w:sz w:val="30"/>
          <w:szCs w:val="30"/>
        </w:rPr>
        <w:t>%</w:t>
      </w:r>
      <w:r>
        <w:rPr>
          <w:rFonts w:hint="eastAsia" w:ascii="仿宋" w:hAnsi="仿宋" w:eastAsia="仿宋"/>
          <w:color w:val="000000"/>
          <w:sz w:val="30"/>
          <w:szCs w:val="30"/>
        </w:rPr>
        <w:t>；上级补助收入0万元，占0</w:t>
      </w:r>
      <w:r>
        <w:rPr>
          <w:rFonts w:ascii="仿宋" w:hAnsi="仿宋" w:eastAsia="仿宋"/>
          <w:color w:val="000000"/>
          <w:sz w:val="30"/>
          <w:szCs w:val="30"/>
        </w:rPr>
        <w:t>%</w:t>
      </w:r>
      <w:r>
        <w:rPr>
          <w:rFonts w:hint="eastAsia" w:ascii="仿宋" w:hAnsi="仿宋" w:eastAsia="仿宋"/>
          <w:color w:val="000000"/>
          <w:sz w:val="30"/>
          <w:szCs w:val="30"/>
        </w:rPr>
        <w:t>；事业收入0万元，占0</w:t>
      </w:r>
      <w:r>
        <w:rPr>
          <w:rFonts w:ascii="仿宋" w:hAnsi="仿宋" w:eastAsia="仿宋"/>
          <w:color w:val="000000"/>
          <w:sz w:val="30"/>
          <w:szCs w:val="30"/>
        </w:rPr>
        <w:t>%</w:t>
      </w:r>
      <w:r>
        <w:rPr>
          <w:rFonts w:hint="eastAsia" w:ascii="仿宋" w:hAnsi="仿宋" w:eastAsia="仿宋"/>
          <w:color w:val="000000"/>
          <w:sz w:val="30"/>
          <w:szCs w:val="30"/>
        </w:rPr>
        <w:t>；经营收入0万元，占0</w:t>
      </w:r>
      <w:r>
        <w:rPr>
          <w:rFonts w:ascii="仿宋" w:hAnsi="仿宋" w:eastAsia="仿宋"/>
          <w:color w:val="000000"/>
          <w:sz w:val="30"/>
          <w:szCs w:val="30"/>
        </w:rPr>
        <w:t>%</w:t>
      </w:r>
      <w:r>
        <w:rPr>
          <w:rFonts w:hint="eastAsia" w:ascii="仿宋" w:hAnsi="仿宋" w:eastAsia="仿宋"/>
          <w:color w:val="000000"/>
          <w:sz w:val="30"/>
          <w:szCs w:val="30"/>
        </w:rPr>
        <w:t>；附属单位上缴收入0万元，占0</w:t>
      </w:r>
      <w:r>
        <w:rPr>
          <w:rFonts w:ascii="仿宋" w:hAnsi="仿宋" w:eastAsia="仿宋"/>
          <w:color w:val="000000"/>
          <w:sz w:val="30"/>
          <w:szCs w:val="30"/>
        </w:rPr>
        <w:t>%</w:t>
      </w:r>
      <w:r>
        <w:rPr>
          <w:rFonts w:hint="eastAsia" w:ascii="仿宋" w:hAnsi="仿宋" w:eastAsia="仿宋"/>
          <w:color w:val="000000"/>
          <w:sz w:val="30"/>
          <w:szCs w:val="30"/>
        </w:rPr>
        <w:t>；其他收入0万元，占0</w:t>
      </w:r>
      <w:r>
        <w:rPr>
          <w:rFonts w:ascii="仿宋" w:hAnsi="仿宋" w:eastAsia="仿宋"/>
          <w:color w:val="000000"/>
          <w:sz w:val="30"/>
          <w:szCs w:val="30"/>
        </w:rPr>
        <w:t>%</w:t>
      </w:r>
      <w:r>
        <w:rPr>
          <w:rFonts w:hint="eastAsia" w:ascii="仿宋" w:hAnsi="仿宋" w:eastAsia="仿宋"/>
          <w:color w:val="000000"/>
          <w:sz w:val="30"/>
          <w:szCs w:val="30"/>
        </w:rPr>
        <w:t>。</w:t>
      </w:r>
    </w:p>
    <w:p>
      <w:pPr>
        <w:pStyle w:val="24"/>
        <w:numPr>
          <w:ilvl w:val="0"/>
          <w:numId w:val="1"/>
        </w:numPr>
        <w:spacing w:line="600" w:lineRule="exact"/>
        <w:ind w:firstLineChars="0"/>
        <w:outlineLvl w:val="1"/>
        <w:rPr>
          <w:rStyle w:val="26"/>
          <w:rFonts w:ascii="黑体" w:hAnsi="黑体" w:eastAsia="黑体"/>
          <w:b w:val="0"/>
          <w:sz w:val="30"/>
          <w:szCs w:val="30"/>
        </w:rPr>
      </w:pPr>
      <w:bookmarkStart w:id="28" w:name="_Toc15377207"/>
      <w:bookmarkStart w:id="29" w:name="_Toc15396605"/>
      <w:r>
        <w:rPr>
          <w:rFonts w:hint="eastAsia" w:ascii="黑体" w:hAnsi="黑体" w:eastAsia="黑体"/>
          <w:color w:val="000000"/>
          <w:sz w:val="30"/>
          <w:szCs w:val="30"/>
        </w:rPr>
        <w:t>支</w:t>
      </w:r>
      <w:r>
        <w:rPr>
          <w:rStyle w:val="26"/>
          <w:rFonts w:hint="eastAsia" w:ascii="黑体" w:hAnsi="黑体" w:eastAsia="黑体"/>
          <w:b w:val="0"/>
          <w:sz w:val="30"/>
          <w:szCs w:val="30"/>
        </w:rPr>
        <w:t>出决算情况说明</w:t>
      </w:r>
      <w:bookmarkEnd w:id="28"/>
      <w:bookmarkEnd w:id="29"/>
    </w:p>
    <w:p>
      <w:pPr>
        <w:spacing w:line="600" w:lineRule="exact"/>
        <w:ind w:firstLine="600" w:firstLineChars="200"/>
        <w:outlineLvl w:val="1"/>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9年本年支出合计594.71万元，其中：基本支出540.21万元，占90.8</w:t>
      </w:r>
      <w:r>
        <w:rPr>
          <w:rFonts w:ascii="仿宋" w:hAnsi="仿宋" w:eastAsia="仿宋"/>
          <w:color w:val="000000"/>
          <w:sz w:val="30"/>
          <w:szCs w:val="30"/>
        </w:rPr>
        <w:t>%</w:t>
      </w:r>
      <w:r>
        <w:rPr>
          <w:rFonts w:hint="eastAsia" w:ascii="仿宋" w:hAnsi="仿宋" w:eastAsia="仿宋"/>
          <w:color w:val="000000"/>
          <w:sz w:val="30"/>
          <w:szCs w:val="30"/>
        </w:rPr>
        <w:t>；项目支出54.5万元，占9.2</w:t>
      </w:r>
      <w:r>
        <w:rPr>
          <w:rFonts w:ascii="仿宋" w:hAnsi="仿宋" w:eastAsia="仿宋"/>
          <w:color w:val="000000"/>
          <w:sz w:val="30"/>
          <w:szCs w:val="30"/>
        </w:rPr>
        <w:t>%</w:t>
      </w:r>
      <w:r>
        <w:rPr>
          <w:rFonts w:hint="eastAsia" w:ascii="仿宋" w:hAnsi="仿宋" w:eastAsia="仿宋"/>
          <w:color w:val="000000"/>
          <w:sz w:val="30"/>
          <w:szCs w:val="30"/>
        </w:rPr>
        <w:t>；上缴上级支出0万元，占0</w:t>
      </w:r>
      <w:r>
        <w:rPr>
          <w:rFonts w:ascii="仿宋" w:hAnsi="仿宋" w:eastAsia="仿宋"/>
          <w:color w:val="000000"/>
          <w:sz w:val="30"/>
          <w:szCs w:val="30"/>
        </w:rPr>
        <w:t>%</w:t>
      </w:r>
      <w:r>
        <w:rPr>
          <w:rFonts w:hint="eastAsia" w:ascii="仿宋" w:hAnsi="仿宋" w:eastAsia="仿宋"/>
          <w:color w:val="000000"/>
          <w:sz w:val="30"/>
          <w:szCs w:val="30"/>
        </w:rPr>
        <w:t>；经营支出0万元，占0</w:t>
      </w:r>
      <w:r>
        <w:rPr>
          <w:rFonts w:ascii="仿宋" w:hAnsi="仿宋" w:eastAsia="仿宋"/>
          <w:color w:val="000000"/>
          <w:sz w:val="30"/>
          <w:szCs w:val="30"/>
        </w:rPr>
        <w:t>%</w:t>
      </w:r>
      <w:r>
        <w:rPr>
          <w:rFonts w:hint="eastAsia" w:ascii="仿宋" w:hAnsi="仿宋" w:eastAsia="仿宋"/>
          <w:color w:val="000000"/>
          <w:sz w:val="30"/>
          <w:szCs w:val="30"/>
        </w:rPr>
        <w:t>；对附属单位补助支出0万元，占0</w:t>
      </w:r>
      <w:r>
        <w:rPr>
          <w:rFonts w:ascii="仿宋" w:hAnsi="仿宋" w:eastAsia="仿宋"/>
          <w:color w:val="000000"/>
          <w:sz w:val="30"/>
          <w:szCs w:val="30"/>
        </w:rPr>
        <w:t>%</w:t>
      </w:r>
      <w:r>
        <w:rPr>
          <w:rFonts w:hint="eastAsia" w:ascii="仿宋" w:hAnsi="仿宋" w:eastAsia="仿宋"/>
          <w:color w:val="000000"/>
          <w:sz w:val="30"/>
          <w:szCs w:val="30"/>
        </w:rPr>
        <w:t>。</w:t>
      </w:r>
    </w:p>
    <w:p>
      <w:pPr>
        <w:spacing w:line="600" w:lineRule="exact"/>
        <w:ind w:firstLine="450" w:firstLineChars="150"/>
        <w:outlineLvl w:val="1"/>
        <w:rPr>
          <w:rStyle w:val="26"/>
          <w:rFonts w:ascii="黑体" w:hAnsi="黑体" w:eastAsia="黑体"/>
          <w:b w:val="0"/>
          <w:sz w:val="30"/>
          <w:szCs w:val="30"/>
        </w:rPr>
      </w:pPr>
      <w:bookmarkStart w:id="30" w:name="_Toc15396606"/>
      <w:bookmarkStart w:id="31" w:name="_Toc15377208"/>
      <w:r>
        <w:rPr>
          <w:rFonts w:hint="eastAsia" w:ascii="黑体" w:hAnsi="黑体" w:eastAsia="黑体"/>
          <w:color w:val="000000"/>
          <w:sz w:val="30"/>
          <w:szCs w:val="30"/>
        </w:rPr>
        <w:t>四、财</w:t>
      </w:r>
      <w:r>
        <w:rPr>
          <w:rStyle w:val="26"/>
          <w:rFonts w:hint="eastAsia" w:ascii="黑体" w:hAnsi="黑体" w:eastAsia="黑体"/>
          <w:b w:val="0"/>
          <w:sz w:val="30"/>
          <w:szCs w:val="30"/>
        </w:rPr>
        <w:t>政拨款收入支出决算总体情况说明</w:t>
      </w:r>
      <w:bookmarkEnd w:id="30"/>
      <w:bookmarkEnd w:id="31"/>
    </w:p>
    <w:p>
      <w:pPr>
        <w:spacing w:line="600" w:lineRule="exact"/>
        <w:ind w:firstLine="600" w:firstLineChars="20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9年财政拨款收、支总计594.71万元。与</w:t>
      </w:r>
      <w:r>
        <w:rPr>
          <w:rFonts w:ascii="仿宋" w:hAnsi="仿宋" w:eastAsia="仿宋"/>
          <w:color w:val="000000"/>
          <w:sz w:val="30"/>
          <w:szCs w:val="30"/>
        </w:rPr>
        <w:t>201</w:t>
      </w:r>
      <w:r>
        <w:rPr>
          <w:rFonts w:hint="eastAsia" w:ascii="仿宋" w:hAnsi="仿宋" w:eastAsia="仿宋"/>
          <w:color w:val="000000"/>
          <w:sz w:val="30"/>
          <w:szCs w:val="30"/>
        </w:rPr>
        <w:t>8年647.18万元相比，财政拨款收、支总计各减少52.47万元，下降8</w:t>
      </w:r>
      <w:r>
        <w:rPr>
          <w:rFonts w:ascii="仿宋" w:hAnsi="仿宋" w:eastAsia="仿宋"/>
          <w:color w:val="000000"/>
          <w:sz w:val="30"/>
          <w:szCs w:val="30"/>
        </w:rPr>
        <w:t>%</w:t>
      </w:r>
      <w:r>
        <w:rPr>
          <w:rFonts w:hint="eastAsia" w:ascii="仿宋" w:hAnsi="仿宋" w:eastAsia="仿宋"/>
          <w:color w:val="000000"/>
          <w:sz w:val="30"/>
          <w:szCs w:val="30"/>
        </w:rPr>
        <w:t>。主要变动原因是减少了安全社区创建、暴雨洪灾补助项目及脱贫攻坚工作经费。</w:t>
      </w:r>
    </w:p>
    <w:p>
      <w:pPr>
        <w:spacing w:line="600" w:lineRule="exact"/>
        <w:ind w:firstLine="600" w:firstLineChars="200"/>
        <w:outlineLvl w:val="1"/>
        <w:rPr>
          <w:rStyle w:val="26"/>
          <w:rFonts w:ascii="黑体" w:hAnsi="黑体" w:eastAsia="黑体"/>
          <w:b w:val="0"/>
          <w:sz w:val="30"/>
          <w:szCs w:val="30"/>
        </w:rPr>
      </w:pPr>
      <w:bookmarkStart w:id="32" w:name="_Toc15396607"/>
      <w:bookmarkStart w:id="33" w:name="_Toc15377209"/>
      <w:r>
        <w:rPr>
          <w:rFonts w:hint="eastAsia" w:ascii="黑体" w:hAnsi="黑体" w:eastAsia="黑体"/>
          <w:color w:val="000000"/>
          <w:sz w:val="30"/>
          <w:szCs w:val="30"/>
        </w:rPr>
        <w:t>五、</w:t>
      </w:r>
      <w:r>
        <w:rPr>
          <w:rFonts w:hint="eastAsia" w:ascii="黑体" w:hAnsi="黑体" w:eastAsia="黑体"/>
          <w:b/>
          <w:color w:val="000000"/>
          <w:sz w:val="30"/>
          <w:szCs w:val="30"/>
        </w:rPr>
        <w:t>一</w:t>
      </w:r>
      <w:r>
        <w:rPr>
          <w:rStyle w:val="26"/>
          <w:rFonts w:hint="eastAsia" w:ascii="黑体" w:hAnsi="黑体" w:eastAsia="黑体"/>
          <w:b w:val="0"/>
          <w:sz w:val="30"/>
          <w:szCs w:val="30"/>
        </w:rPr>
        <w:t>般公共预算财政拨款支出决算情况说明</w:t>
      </w:r>
      <w:bookmarkEnd w:id="32"/>
      <w:bookmarkEnd w:id="33"/>
    </w:p>
    <w:p>
      <w:pPr>
        <w:spacing w:line="600" w:lineRule="exact"/>
        <w:ind w:firstLine="602" w:firstLineChars="200"/>
        <w:outlineLvl w:val="2"/>
        <w:rPr>
          <w:rFonts w:ascii="仿宋" w:hAnsi="仿宋" w:eastAsia="仿宋"/>
          <w:b/>
          <w:color w:val="000000"/>
          <w:sz w:val="30"/>
          <w:szCs w:val="30"/>
        </w:rPr>
      </w:pPr>
      <w:bookmarkStart w:id="34" w:name="_Toc15377210"/>
      <w:r>
        <w:rPr>
          <w:rFonts w:hint="eastAsia" w:ascii="仿宋" w:hAnsi="仿宋" w:eastAsia="仿宋"/>
          <w:b/>
          <w:color w:val="000000"/>
          <w:sz w:val="30"/>
          <w:szCs w:val="30"/>
        </w:rPr>
        <w:t>（一）一般公共预算财政拨款支出决算总体情况</w:t>
      </w:r>
      <w:bookmarkEnd w:id="34"/>
    </w:p>
    <w:p>
      <w:pPr>
        <w:spacing w:line="600" w:lineRule="exact"/>
        <w:ind w:firstLine="600" w:firstLineChars="20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9年一般公共预算财政拨款支出594.71万元，占本年支出合计的100</w:t>
      </w:r>
      <w:r>
        <w:rPr>
          <w:rFonts w:ascii="仿宋" w:hAnsi="仿宋" w:eastAsia="仿宋"/>
          <w:color w:val="000000"/>
          <w:sz w:val="30"/>
          <w:szCs w:val="30"/>
        </w:rPr>
        <w:t>%</w:t>
      </w:r>
      <w:r>
        <w:rPr>
          <w:rFonts w:hint="eastAsia" w:ascii="仿宋" w:hAnsi="仿宋" w:eastAsia="仿宋"/>
          <w:color w:val="000000"/>
          <w:sz w:val="30"/>
          <w:szCs w:val="30"/>
        </w:rPr>
        <w:t>。与</w:t>
      </w:r>
      <w:r>
        <w:rPr>
          <w:rFonts w:ascii="仿宋" w:hAnsi="仿宋" w:eastAsia="仿宋"/>
          <w:color w:val="000000"/>
          <w:sz w:val="30"/>
          <w:szCs w:val="30"/>
        </w:rPr>
        <w:t>201</w:t>
      </w:r>
      <w:r>
        <w:rPr>
          <w:rFonts w:hint="eastAsia" w:ascii="仿宋" w:hAnsi="仿宋" w:eastAsia="仿宋"/>
          <w:color w:val="000000"/>
          <w:sz w:val="30"/>
          <w:szCs w:val="30"/>
        </w:rPr>
        <w:t>8年一般公共预算财政拨款支出647.18万元相比，一般公共预算财政拨款减少52.47万元，下降8</w:t>
      </w:r>
      <w:r>
        <w:rPr>
          <w:rFonts w:ascii="仿宋" w:hAnsi="仿宋" w:eastAsia="仿宋"/>
          <w:color w:val="000000"/>
          <w:sz w:val="30"/>
          <w:szCs w:val="30"/>
        </w:rPr>
        <w:t>%</w:t>
      </w:r>
      <w:r>
        <w:rPr>
          <w:rFonts w:hint="eastAsia" w:ascii="仿宋" w:hAnsi="仿宋" w:eastAsia="仿宋"/>
          <w:color w:val="000000"/>
          <w:sz w:val="30"/>
          <w:szCs w:val="30"/>
        </w:rPr>
        <w:t>。主要变动原因是减少了安全社区创建、暴雨洪灾补助项目及脱贫攻坚工作经费。</w:t>
      </w:r>
    </w:p>
    <w:p>
      <w:pPr>
        <w:spacing w:line="600" w:lineRule="exact"/>
        <w:ind w:firstLine="602" w:firstLineChars="200"/>
        <w:outlineLvl w:val="2"/>
        <w:rPr>
          <w:rFonts w:ascii="仿宋" w:hAnsi="仿宋" w:eastAsia="仿宋"/>
          <w:b/>
          <w:color w:val="000000"/>
          <w:sz w:val="30"/>
          <w:szCs w:val="30"/>
        </w:rPr>
      </w:pPr>
      <w:bookmarkStart w:id="35" w:name="_Toc15377211"/>
      <w:r>
        <w:rPr>
          <w:rFonts w:hint="eastAsia" w:ascii="仿宋" w:hAnsi="仿宋" w:eastAsia="仿宋"/>
          <w:b/>
          <w:color w:val="000000"/>
          <w:sz w:val="30"/>
          <w:szCs w:val="30"/>
        </w:rPr>
        <w:t>（二）一般公共预算财政拨款支出决算结构情况</w:t>
      </w:r>
      <w:bookmarkEnd w:id="35"/>
    </w:p>
    <w:p>
      <w:pPr>
        <w:spacing w:line="600" w:lineRule="exact"/>
        <w:ind w:firstLine="64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9年一般公共预算财政拨款支出594.71万元，主要用于以下方面</w:t>
      </w:r>
      <w:r>
        <w:rPr>
          <w:rFonts w:ascii="仿宋" w:hAnsi="仿宋" w:eastAsia="仿宋"/>
          <w:color w:val="000000"/>
          <w:sz w:val="30"/>
          <w:szCs w:val="30"/>
        </w:rPr>
        <w:t>:</w:t>
      </w:r>
      <w:r>
        <w:rPr>
          <w:rFonts w:hint="eastAsia" w:ascii="仿宋" w:hAnsi="仿宋" w:eastAsia="仿宋"/>
          <w:b/>
          <w:color w:val="000000"/>
          <w:sz w:val="30"/>
          <w:szCs w:val="30"/>
        </w:rPr>
        <w:t>一般公共服务（类）</w:t>
      </w:r>
      <w:r>
        <w:rPr>
          <w:rFonts w:hint="eastAsia" w:ascii="仿宋" w:hAnsi="仿宋" w:eastAsia="仿宋"/>
          <w:color w:val="000000"/>
          <w:sz w:val="30"/>
          <w:szCs w:val="30"/>
        </w:rPr>
        <w:t>支出197.64万元，占33.23</w:t>
      </w:r>
      <w:r>
        <w:rPr>
          <w:rFonts w:ascii="仿宋" w:hAnsi="仿宋" w:eastAsia="仿宋"/>
          <w:color w:val="000000"/>
          <w:sz w:val="30"/>
          <w:szCs w:val="30"/>
        </w:rPr>
        <w:t>%</w:t>
      </w:r>
      <w:r>
        <w:rPr>
          <w:rFonts w:hint="eastAsia" w:ascii="仿宋" w:hAnsi="仿宋" w:eastAsia="仿宋"/>
          <w:color w:val="000000"/>
          <w:sz w:val="30"/>
          <w:szCs w:val="30"/>
        </w:rPr>
        <w:t>；</w:t>
      </w:r>
      <w:r>
        <w:rPr>
          <w:rFonts w:hint="eastAsia" w:ascii="仿宋" w:hAnsi="仿宋" w:eastAsia="仿宋"/>
          <w:b/>
          <w:color w:val="000000"/>
          <w:sz w:val="30"/>
          <w:szCs w:val="30"/>
        </w:rPr>
        <w:t>公共安全支出（类）</w:t>
      </w:r>
      <w:r>
        <w:rPr>
          <w:rFonts w:hint="eastAsia" w:ascii="仿宋" w:hAnsi="仿宋" w:eastAsia="仿宋"/>
          <w:color w:val="000000"/>
          <w:sz w:val="30"/>
          <w:szCs w:val="30"/>
        </w:rPr>
        <w:t>25.02万元，占4.21</w:t>
      </w:r>
      <w:r>
        <w:rPr>
          <w:rFonts w:ascii="仿宋" w:hAnsi="仿宋" w:eastAsia="仿宋"/>
          <w:color w:val="000000"/>
          <w:sz w:val="30"/>
          <w:szCs w:val="30"/>
        </w:rPr>
        <w:t>%</w:t>
      </w:r>
      <w:r>
        <w:rPr>
          <w:rFonts w:hint="eastAsia" w:ascii="仿宋" w:hAnsi="仿宋" w:eastAsia="仿宋"/>
          <w:color w:val="000000"/>
          <w:sz w:val="30"/>
          <w:szCs w:val="30"/>
        </w:rPr>
        <w:t>；</w:t>
      </w:r>
      <w:r>
        <w:rPr>
          <w:rFonts w:hint="eastAsia" w:ascii="仿宋" w:hAnsi="仿宋" w:eastAsia="仿宋"/>
          <w:b/>
          <w:bCs/>
          <w:color w:val="000000"/>
          <w:sz w:val="30"/>
          <w:szCs w:val="30"/>
        </w:rPr>
        <w:t>文化旅游体育与传媒（类）支出21.01万元，占3.53</w:t>
      </w:r>
      <w:r>
        <w:rPr>
          <w:rFonts w:ascii="仿宋" w:hAnsi="仿宋" w:eastAsia="仿宋"/>
          <w:b/>
          <w:bCs/>
          <w:color w:val="000000"/>
          <w:sz w:val="30"/>
          <w:szCs w:val="30"/>
        </w:rPr>
        <w:t>%</w:t>
      </w:r>
      <w:r>
        <w:rPr>
          <w:rFonts w:hint="eastAsia" w:ascii="仿宋" w:hAnsi="仿宋" w:eastAsia="仿宋"/>
          <w:color w:val="000000"/>
          <w:sz w:val="30"/>
          <w:szCs w:val="30"/>
        </w:rPr>
        <w:t>；</w:t>
      </w:r>
      <w:r>
        <w:rPr>
          <w:rFonts w:hint="eastAsia" w:ascii="仿宋" w:hAnsi="仿宋" w:eastAsia="仿宋"/>
          <w:b/>
          <w:color w:val="000000"/>
          <w:sz w:val="30"/>
          <w:szCs w:val="30"/>
        </w:rPr>
        <w:t>社会保障和就业（类）</w:t>
      </w:r>
      <w:r>
        <w:rPr>
          <w:rFonts w:hint="eastAsia" w:ascii="仿宋" w:hAnsi="仿宋" w:eastAsia="仿宋"/>
          <w:color w:val="000000"/>
          <w:sz w:val="30"/>
          <w:szCs w:val="30"/>
        </w:rPr>
        <w:t>支出44.18万元，占7.43</w:t>
      </w:r>
      <w:r>
        <w:rPr>
          <w:rFonts w:ascii="仿宋" w:hAnsi="仿宋" w:eastAsia="仿宋"/>
          <w:color w:val="000000"/>
          <w:sz w:val="30"/>
          <w:szCs w:val="30"/>
        </w:rPr>
        <w:t>%</w:t>
      </w:r>
      <w:r>
        <w:rPr>
          <w:rFonts w:hint="eastAsia" w:ascii="仿宋" w:hAnsi="仿宋" w:eastAsia="仿宋"/>
          <w:color w:val="000000"/>
          <w:sz w:val="30"/>
          <w:szCs w:val="30"/>
        </w:rPr>
        <w:t>；</w:t>
      </w:r>
      <w:r>
        <w:rPr>
          <w:rFonts w:hint="eastAsia" w:ascii="仿宋" w:hAnsi="仿宋" w:eastAsia="仿宋"/>
          <w:b/>
          <w:bCs/>
          <w:color w:val="000000"/>
          <w:sz w:val="30"/>
          <w:szCs w:val="30"/>
        </w:rPr>
        <w:t>卫生健康支出</w:t>
      </w:r>
      <w:r>
        <w:rPr>
          <w:rFonts w:hint="eastAsia" w:ascii="仿宋" w:hAnsi="仿宋" w:eastAsia="仿宋"/>
          <w:color w:val="000000"/>
          <w:sz w:val="30"/>
          <w:szCs w:val="30"/>
        </w:rPr>
        <w:t>12.53万元，占2.11</w:t>
      </w:r>
      <w:r>
        <w:rPr>
          <w:rFonts w:ascii="仿宋" w:hAnsi="仿宋" w:eastAsia="仿宋"/>
          <w:color w:val="000000"/>
          <w:sz w:val="30"/>
          <w:szCs w:val="30"/>
        </w:rPr>
        <w:t>%</w:t>
      </w:r>
      <w:r>
        <w:rPr>
          <w:rFonts w:hint="eastAsia" w:ascii="仿宋" w:hAnsi="仿宋" w:eastAsia="仿宋"/>
          <w:color w:val="000000"/>
          <w:sz w:val="30"/>
          <w:szCs w:val="30"/>
        </w:rPr>
        <w:t>；</w:t>
      </w:r>
      <w:r>
        <w:rPr>
          <w:rFonts w:hint="eastAsia" w:ascii="仿宋" w:hAnsi="仿宋" w:eastAsia="仿宋"/>
          <w:b/>
          <w:color w:val="000000"/>
          <w:sz w:val="30"/>
          <w:szCs w:val="30"/>
        </w:rPr>
        <w:t>农林水（类）</w:t>
      </w:r>
      <w:r>
        <w:rPr>
          <w:rFonts w:hint="eastAsia" w:ascii="仿宋" w:hAnsi="仿宋" w:eastAsia="仿宋"/>
          <w:color w:val="000000"/>
          <w:sz w:val="30"/>
          <w:szCs w:val="30"/>
        </w:rPr>
        <w:t>支出275.57万元，占46.34</w:t>
      </w:r>
      <w:r>
        <w:rPr>
          <w:rFonts w:ascii="仿宋" w:hAnsi="仿宋" w:eastAsia="仿宋"/>
          <w:color w:val="000000"/>
          <w:sz w:val="30"/>
          <w:szCs w:val="30"/>
        </w:rPr>
        <w:t>%</w:t>
      </w:r>
      <w:r>
        <w:rPr>
          <w:rFonts w:hint="eastAsia" w:ascii="仿宋" w:hAnsi="仿宋" w:eastAsia="仿宋"/>
          <w:color w:val="000000"/>
          <w:sz w:val="30"/>
          <w:szCs w:val="30"/>
        </w:rPr>
        <w:t>；</w:t>
      </w:r>
      <w:r>
        <w:rPr>
          <w:rFonts w:hint="eastAsia" w:ascii="仿宋" w:hAnsi="仿宋" w:eastAsia="仿宋"/>
          <w:b/>
          <w:color w:val="000000"/>
          <w:sz w:val="30"/>
          <w:szCs w:val="30"/>
        </w:rPr>
        <w:t>住房保障支出</w:t>
      </w:r>
      <w:r>
        <w:rPr>
          <w:rFonts w:hint="eastAsia" w:ascii="仿宋" w:hAnsi="仿宋" w:eastAsia="仿宋"/>
          <w:color w:val="000000"/>
          <w:sz w:val="30"/>
          <w:szCs w:val="30"/>
        </w:rPr>
        <w:t>18.76万元，占3.15</w:t>
      </w:r>
      <w:r>
        <w:rPr>
          <w:rFonts w:ascii="仿宋" w:hAnsi="仿宋" w:eastAsia="仿宋"/>
          <w:color w:val="000000"/>
          <w:sz w:val="30"/>
          <w:szCs w:val="30"/>
        </w:rPr>
        <w:t>%</w:t>
      </w:r>
      <w:r>
        <w:rPr>
          <w:rFonts w:hint="eastAsia" w:ascii="仿宋" w:hAnsi="仿宋" w:eastAsia="仿宋"/>
          <w:color w:val="000000"/>
          <w:sz w:val="30"/>
          <w:szCs w:val="30"/>
        </w:rPr>
        <w:t>。</w:t>
      </w:r>
    </w:p>
    <w:p>
      <w:pPr>
        <w:spacing w:line="600" w:lineRule="exact"/>
        <w:ind w:firstLine="301" w:firstLineChars="100"/>
        <w:outlineLvl w:val="2"/>
        <w:rPr>
          <w:rFonts w:ascii="仿宋" w:hAnsi="仿宋" w:eastAsia="仿宋"/>
          <w:b/>
          <w:color w:val="000000"/>
          <w:sz w:val="30"/>
          <w:szCs w:val="30"/>
        </w:rPr>
      </w:pPr>
      <w:bookmarkStart w:id="36" w:name="_Toc15377212"/>
      <w:r>
        <w:rPr>
          <w:rFonts w:hint="eastAsia" w:ascii="仿宋" w:hAnsi="仿宋" w:eastAsia="仿宋"/>
          <w:b/>
          <w:color w:val="000000"/>
          <w:sz w:val="30"/>
          <w:szCs w:val="30"/>
        </w:rPr>
        <w:t>（三）一般公共预算财政拨款支出决算具体情况</w:t>
      </w:r>
      <w:bookmarkEnd w:id="36"/>
    </w:p>
    <w:p>
      <w:pPr>
        <w:spacing w:line="600" w:lineRule="exact"/>
        <w:ind w:firstLine="602" w:firstLineChars="200"/>
        <w:outlineLvl w:val="2"/>
        <w:rPr>
          <w:rFonts w:ascii="仿宋" w:hAnsi="仿宋" w:eastAsia="仿宋"/>
          <w:color w:val="FF0000"/>
          <w:sz w:val="30"/>
          <w:szCs w:val="30"/>
        </w:rPr>
      </w:pPr>
      <w:bookmarkStart w:id="37" w:name="_Toc15377213"/>
      <w:bookmarkStart w:id="38" w:name="_Toc15377444"/>
      <w:bookmarkStart w:id="39" w:name="_Toc15378460"/>
      <w:r>
        <w:rPr>
          <w:rFonts w:hint="eastAsia" w:ascii="仿宋" w:hAnsi="仿宋" w:eastAsia="仿宋"/>
          <w:b/>
          <w:color w:val="000000"/>
          <w:sz w:val="30"/>
          <w:szCs w:val="30"/>
        </w:rPr>
        <w:t>2019年般公共预算支出决算数为594.71</w:t>
      </w:r>
      <w:r>
        <w:rPr>
          <w:rFonts w:hint="eastAsia" w:ascii="仿宋" w:hAnsi="仿宋" w:eastAsia="仿宋"/>
          <w:color w:val="000000"/>
          <w:sz w:val="30"/>
          <w:szCs w:val="30"/>
        </w:rPr>
        <w:t>，</w:t>
      </w:r>
      <w:r>
        <w:rPr>
          <w:rStyle w:val="15"/>
          <w:rFonts w:hint="eastAsia" w:ascii="仿宋" w:hAnsi="仿宋" w:eastAsia="仿宋"/>
          <w:bCs/>
          <w:color w:val="000000"/>
          <w:sz w:val="30"/>
          <w:szCs w:val="30"/>
        </w:rPr>
        <w:t>完成预算105</w:t>
      </w:r>
      <w:r>
        <w:rPr>
          <w:rStyle w:val="15"/>
          <w:rFonts w:ascii="仿宋" w:hAnsi="仿宋" w:eastAsia="仿宋"/>
          <w:bCs/>
          <w:color w:val="000000"/>
          <w:sz w:val="30"/>
          <w:szCs w:val="30"/>
        </w:rPr>
        <w:t>%</w:t>
      </w:r>
      <w:r>
        <w:rPr>
          <w:rStyle w:val="15"/>
          <w:rFonts w:hint="eastAsia" w:ascii="仿宋" w:hAnsi="仿宋" w:eastAsia="仿宋"/>
          <w:bCs/>
          <w:color w:val="000000"/>
          <w:sz w:val="30"/>
          <w:szCs w:val="30"/>
        </w:rPr>
        <w:t>。其中：</w:t>
      </w:r>
      <w:bookmarkEnd w:id="37"/>
      <w:bookmarkEnd w:id="38"/>
      <w:bookmarkEnd w:id="39"/>
    </w:p>
    <w:p>
      <w:pPr>
        <w:spacing w:line="600" w:lineRule="exact"/>
        <w:ind w:firstLine="602" w:firstLineChars="200"/>
        <w:rPr>
          <w:rFonts w:ascii="仿宋" w:hAnsi="仿宋" w:eastAsia="仿宋"/>
          <w:b/>
          <w:sz w:val="30"/>
          <w:szCs w:val="30"/>
        </w:rPr>
      </w:pPr>
      <w:r>
        <w:rPr>
          <w:rStyle w:val="15"/>
          <w:rFonts w:ascii="仿宋" w:hAnsi="仿宋" w:eastAsia="仿宋"/>
          <w:bCs/>
          <w:sz w:val="30"/>
          <w:szCs w:val="30"/>
        </w:rPr>
        <w:t>1.</w:t>
      </w:r>
      <w:r>
        <w:rPr>
          <w:rStyle w:val="15"/>
          <w:rFonts w:hint="eastAsia" w:ascii="仿宋" w:hAnsi="仿宋" w:eastAsia="仿宋"/>
          <w:bCs/>
          <w:sz w:val="30"/>
          <w:szCs w:val="30"/>
        </w:rPr>
        <w:t>一般公共服务（类）</w:t>
      </w:r>
      <w:r>
        <w:rPr>
          <w:rStyle w:val="15"/>
          <w:rFonts w:ascii="仿宋" w:hAnsi="仿宋" w:eastAsia="仿宋"/>
          <w:bCs/>
          <w:sz w:val="30"/>
          <w:szCs w:val="30"/>
        </w:rPr>
        <w:t>***</w:t>
      </w:r>
      <w:r>
        <w:rPr>
          <w:rStyle w:val="15"/>
          <w:rFonts w:hint="eastAsia" w:ascii="仿宋" w:hAnsi="仿宋" w:eastAsia="仿宋"/>
          <w:bCs/>
          <w:sz w:val="30"/>
          <w:szCs w:val="30"/>
        </w:rPr>
        <w:t>（款）</w:t>
      </w:r>
      <w:r>
        <w:rPr>
          <w:rStyle w:val="15"/>
          <w:rFonts w:ascii="仿宋" w:hAnsi="仿宋" w:eastAsia="仿宋"/>
          <w:bCs/>
          <w:sz w:val="30"/>
          <w:szCs w:val="30"/>
        </w:rPr>
        <w:t>***</w:t>
      </w:r>
      <w:r>
        <w:rPr>
          <w:rStyle w:val="15"/>
          <w:rFonts w:hint="eastAsia" w:ascii="仿宋" w:hAnsi="仿宋" w:eastAsia="仿宋"/>
          <w:bCs/>
          <w:sz w:val="30"/>
          <w:szCs w:val="30"/>
        </w:rPr>
        <w:t>（项）</w:t>
      </w:r>
      <w:r>
        <w:rPr>
          <w:rStyle w:val="15"/>
          <w:rFonts w:ascii="仿宋" w:hAnsi="仿宋" w:eastAsia="仿宋"/>
          <w:bCs/>
          <w:sz w:val="30"/>
          <w:szCs w:val="30"/>
        </w:rPr>
        <w:t>:</w:t>
      </w:r>
      <w:r>
        <w:rPr>
          <w:rStyle w:val="15"/>
          <w:rFonts w:ascii="仿宋" w:hAnsi="仿宋" w:eastAsia="仿宋"/>
          <w:b w:val="0"/>
          <w:bCs/>
          <w:sz w:val="30"/>
          <w:szCs w:val="30"/>
        </w:rPr>
        <w:t xml:space="preserve"> </w:t>
      </w:r>
      <w:r>
        <w:rPr>
          <w:rStyle w:val="15"/>
          <w:rFonts w:hint="eastAsia" w:ascii="仿宋" w:hAnsi="仿宋" w:eastAsia="仿宋"/>
          <w:b w:val="0"/>
          <w:bCs/>
          <w:sz w:val="30"/>
          <w:szCs w:val="30"/>
        </w:rPr>
        <w:t>支出决算为197.64万元，完成预算100</w:t>
      </w:r>
      <w:r>
        <w:rPr>
          <w:rStyle w:val="15"/>
          <w:rFonts w:ascii="仿宋" w:hAnsi="仿宋" w:eastAsia="仿宋"/>
          <w:b w:val="0"/>
          <w:bCs/>
          <w:sz w:val="30"/>
          <w:szCs w:val="30"/>
        </w:rPr>
        <w:t>%</w:t>
      </w:r>
      <w:r>
        <w:rPr>
          <w:rStyle w:val="15"/>
          <w:rFonts w:hint="eastAsia" w:ascii="仿宋" w:hAnsi="仿宋" w:eastAsia="仿宋"/>
          <w:b w:val="0"/>
          <w:bCs/>
          <w:sz w:val="30"/>
          <w:szCs w:val="30"/>
        </w:rPr>
        <w:t>，</w:t>
      </w:r>
      <w:r>
        <w:rPr>
          <w:rFonts w:hint="eastAsia" w:ascii="仿宋" w:hAnsi="仿宋" w:eastAsia="仿宋"/>
          <w:b/>
          <w:sz w:val="30"/>
          <w:szCs w:val="30"/>
        </w:rPr>
        <w:t>与预算数持平</w:t>
      </w:r>
      <w:r>
        <w:rPr>
          <w:rStyle w:val="15"/>
          <w:rFonts w:hint="eastAsia" w:ascii="仿宋" w:hAnsi="仿宋" w:eastAsia="仿宋"/>
          <w:b w:val="0"/>
          <w:bCs/>
          <w:sz w:val="30"/>
          <w:szCs w:val="30"/>
        </w:rPr>
        <w:t>。</w:t>
      </w:r>
    </w:p>
    <w:p>
      <w:pPr>
        <w:spacing w:line="600" w:lineRule="exact"/>
        <w:ind w:firstLine="602" w:firstLineChars="200"/>
        <w:rPr>
          <w:rFonts w:ascii="仿宋" w:hAnsi="仿宋" w:eastAsia="仿宋"/>
          <w:b/>
          <w:sz w:val="30"/>
          <w:szCs w:val="30"/>
        </w:rPr>
      </w:pPr>
      <w:r>
        <w:rPr>
          <w:rStyle w:val="15"/>
          <w:rFonts w:ascii="仿宋" w:hAnsi="仿宋" w:eastAsia="仿宋"/>
          <w:bCs/>
          <w:sz w:val="30"/>
          <w:szCs w:val="30"/>
        </w:rPr>
        <w:t>2.</w:t>
      </w:r>
      <w:r>
        <w:rPr>
          <w:rStyle w:val="15"/>
          <w:rFonts w:hint="eastAsia" w:ascii="仿宋" w:hAnsi="仿宋" w:eastAsia="仿宋"/>
          <w:bCs/>
          <w:sz w:val="30"/>
          <w:szCs w:val="30"/>
        </w:rPr>
        <w:t>公共安全（类）</w:t>
      </w:r>
      <w:r>
        <w:rPr>
          <w:rStyle w:val="15"/>
          <w:rFonts w:ascii="仿宋" w:hAnsi="仿宋" w:eastAsia="仿宋"/>
          <w:bCs/>
          <w:sz w:val="30"/>
          <w:szCs w:val="30"/>
        </w:rPr>
        <w:t>***</w:t>
      </w:r>
      <w:r>
        <w:rPr>
          <w:rStyle w:val="15"/>
          <w:rFonts w:hint="eastAsia" w:ascii="仿宋" w:hAnsi="仿宋" w:eastAsia="仿宋"/>
          <w:bCs/>
          <w:sz w:val="30"/>
          <w:szCs w:val="30"/>
        </w:rPr>
        <w:t>（款）</w:t>
      </w:r>
      <w:r>
        <w:rPr>
          <w:rStyle w:val="15"/>
          <w:rFonts w:ascii="仿宋" w:hAnsi="仿宋" w:eastAsia="仿宋"/>
          <w:bCs/>
          <w:sz w:val="30"/>
          <w:szCs w:val="30"/>
        </w:rPr>
        <w:t>***</w:t>
      </w:r>
      <w:r>
        <w:rPr>
          <w:rStyle w:val="15"/>
          <w:rFonts w:hint="eastAsia" w:ascii="仿宋" w:hAnsi="仿宋" w:eastAsia="仿宋"/>
          <w:bCs/>
          <w:sz w:val="30"/>
          <w:szCs w:val="30"/>
        </w:rPr>
        <w:t>（项）</w:t>
      </w:r>
      <w:r>
        <w:rPr>
          <w:rStyle w:val="15"/>
          <w:rFonts w:ascii="仿宋" w:hAnsi="仿宋" w:eastAsia="仿宋"/>
          <w:bCs/>
          <w:sz w:val="30"/>
          <w:szCs w:val="30"/>
        </w:rPr>
        <w:t>:</w:t>
      </w:r>
      <w:r>
        <w:rPr>
          <w:rStyle w:val="15"/>
          <w:rFonts w:ascii="仿宋" w:hAnsi="仿宋" w:eastAsia="仿宋"/>
          <w:b w:val="0"/>
          <w:bCs/>
          <w:sz w:val="30"/>
          <w:szCs w:val="30"/>
        </w:rPr>
        <w:t xml:space="preserve"> </w:t>
      </w:r>
      <w:r>
        <w:rPr>
          <w:rStyle w:val="15"/>
          <w:rFonts w:hint="eastAsia" w:ascii="仿宋" w:hAnsi="仿宋" w:eastAsia="仿宋"/>
          <w:b w:val="0"/>
          <w:bCs/>
          <w:sz w:val="30"/>
          <w:szCs w:val="30"/>
        </w:rPr>
        <w:t>支出决算为25.02万元，完成预算100</w:t>
      </w:r>
      <w:r>
        <w:rPr>
          <w:rStyle w:val="15"/>
          <w:rFonts w:ascii="仿宋" w:hAnsi="仿宋" w:eastAsia="仿宋"/>
          <w:b w:val="0"/>
          <w:bCs/>
          <w:sz w:val="30"/>
          <w:szCs w:val="30"/>
        </w:rPr>
        <w:t>%</w:t>
      </w:r>
      <w:r>
        <w:rPr>
          <w:rStyle w:val="15"/>
          <w:rFonts w:hint="eastAsia" w:ascii="仿宋" w:hAnsi="仿宋" w:eastAsia="仿宋"/>
          <w:b w:val="0"/>
          <w:bCs/>
          <w:sz w:val="30"/>
          <w:szCs w:val="30"/>
        </w:rPr>
        <w:t>，</w:t>
      </w:r>
      <w:r>
        <w:rPr>
          <w:rFonts w:hint="eastAsia" w:ascii="仿宋" w:hAnsi="仿宋" w:eastAsia="仿宋"/>
          <w:b/>
          <w:sz w:val="30"/>
          <w:szCs w:val="30"/>
        </w:rPr>
        <w:t>与预算数持平</w:t>
      </w:r>
      <w:r>
        <w:rPr>
          <w:rStyle w:val="15"/>
          <w:rFonts w:hint="eastAsia" w:ascii="仿宋" w:hAnsi="仿宋" w:eastAsia="仿宋"/>
          <w:b w:val="0"/>
          <w:bCs/>
          <w:sz w:val="30"/>
          <w:szCs w:val="30"/>
        </w:rPr>
        <w:t>。</w:t>
      </w:r>
    </w:p>
    <w:p>
      <w:pPr>
        <w:spacing w:line="600" w:lineRule="exact"/>
        <w:ind w:firstLine="602" w:firstLineChars="200"/>
        <w:rPr>
          <w:rFonts w:ascii="仿宋" w:hAnsi="仿宋" w:eastAsia="仿宋"/>
          <w:b/>
          <w:sz w:val="30"/>
          <w:szCs w:val="30"/>
        </w:rPr>
      </w:pPr>
      <w:r>
        <w:rPr>
          <w:rStyle w:val="15"/>
          <w:rFonts w:ascii="仿宋" w:hAnsi="仿宋" w:eastAsia="仿宋"/>
          <w:bCs/>
          <w:sz w:val="30"/>
          <w:szCs w:val="30"/>
        </w:rPr>
        <w:t>3.</w:t>
      </w:r>
      <w:r>
        <w:rPr>
          <w:rStyle w:val="15"/>
          <w:rFonts w:hint="eastAsia" w:ascii="仿宋" w:hAnsi="仿宋" w:eastAsia="仿宋"/>
          <w:bCs/>
          <w:sz w:val="30"/>
          <w:szCs w:val="30"/>
        </w:rPr>
        <w:t xml:space="preserve"> 文化旅游体育与传媒（类）</w:t>
      </w:r>
      <w:r>
        <w:rPr>
          <w:rStyle w:val="15"/>
          <w:rFonts w:ascii="仿宋" w:hAnsi="仿宋" w:eastAsia="仿宋"/>
          <w:bCs/>
          <w:sz w:val="30"/>
          <w:szCs w:val="30"/>
        </w:rPr>
        <w:t>***</w:t>
      </w:r>
      <w:r>
        <w:rPr>
          <w:rStyle w:val="15"/>
          <w:rFonts w:hint="eastAsia" w:ascii="仿宋" w:hAnsi="仿宋" w:eastAsia="仿宋"/>
          <w:bCs/>
          <w:sz w:val="30"/>
          <w:szCs w:val="30"/>
        </w:rPr>
        <w:t>（款）</w:t>
      </w:r>
      <w:r>
        <w:rPr>
          <w:rStyle w:val="15"/>
          <w:rFonts w:ascii="仿宋" w:hAnsi="仿宋" w:eastAsia="仿宋"/>
          <w:bCs/>
          <w:sz w:val="30"/>
          <w:szCs w:val="30"/>
        </w:rPr>
        <w:t>***</w:t>
      </w:r>
      <w:r>
        <w:rPr>
          <w:rStyle w:val="15"/>
          <w:rFonts w:hint="eastAsia" w:ascii="仿宋" w:hAnsi="仿宋" w:eastAsia="仿宋"/>
          <w:bCs/>
          <w:sz w:val="30"/>
          <w:szCs w:val="30"/>
        </w:rPr>
        <w:t>（项）</w:t>
      </w:r>
      <w:r>
        <w:rPr>
          <w:rStyle w:val="15"/>
          <w:rFonts w:ascii="仿宋" w:hAnsi="仿宋" w:eastAsia="仿宋"/>
          <w:bCs/>
          <w:sz w:val="30"/>
          <w:szCs w:val="30"/>
        </w:rPr>
        <w:t>:</w:t>
      </w:r>
      <w:r>
        <w:rPr>
          <w:rStyle w:val="15"/>
          <w:rFonts w:ascii="仿宋" w:hAnsi="仿宋" w:eastAsia="仿宋"/>
          <w:b w:val="0"/>
          <w:bCs/>
          <w:sz w:val="30"/>
          <w:szCs w:val="30"/>
        </w:rPr>
        <w:t xml:space="preserve"> </w:t>
      </w:r>
      <w:r>
        <w:rPr>
          <w:rStyle w:val="15"/>
          <w:rFonts w:hint="eastAsia" w:ascii="仿宋" w:hAnsi="仿宋" w:eastAsia="仿宋"/>
          <w:b w:val="0"/>
          <w:bCs/>
          <w:sz w:val="30"/>
          <w:szCs w:val="30"/>
        </w:rPr>
        <w:t>支出决算为21.01万元，</w:t>
      </w:r>
      <w:r>
        <w:rPr>
          <w:rFonts w:hint="eastAsia" w:ascii="仿宋" w:hAnsi="仿宋" w:eastAsia="仿宋"/>
          <w:b/>
          <w:sz w:val="30"/>
          <w:szCs w:val="30"/>
        </w:rPr>
        <w:t>与预算数持平</w:t>
      </w:r>
      <w:r>
        <w:rPr>
          <w:rStyle w:val="15"/>
          <w:rFonts w:hint="eastAsia" w:ascii="仿宋" w:hAnsi="仿宋" w:eastAsia="仿宋"/>
          <w:b w:val="0"/>
          <w:bCs/>
          <w:sz w:val="30"/>
          <w:szCs w:val="30"/>
        </w:rPr>
        <w:t>。</w:t>
      </w:r>
    </w:p>
    <w:p>
      <w:pPr>
        <w:spacing w:line="600" w:lineRule="exact"/>
        <w:ind w:firstLine="602" w:firstLineChars="200"/>
        <w:rPr>
          <w:rFonts w:ascii="仿宋" w:hAnsi="仿宋" w:eastAsia="仿宋"/>
          <w:b/>
          <w:sz w:val="30"/>
          <w:szCs w:val="30"/>
        </w:rPr>
      </w:pPr>
      <w:r>
        <w:rPr>
          <w:rStyle w:val="15"/>
          <w:rFonts w:ascii="仿宋" w:hAnsi="仿宋" w:eastAsia="仿宋"/>
          <w:bCs/>
          <w:sz w:val="30"/>
          <w:szCs w:val="30"/>
        </w:rPr>
        <w:t>4.</w:t>
      </w:r>
      <w:r>
        <w:rPr>
          <w:rStyle w:val="15"/>
          <w:rFonts w:hint="eastAsia" w:ascii="仿宋" w:hAnsi="仿宋" w:eastAsia="仿宋"/>
          <w:bCs/>
          <w:sz w:val="30"/>
          <w:szCs w:val="30"/>
        </w:rPr>
        <w:t xml:space="preserve"> 社会保障和就业（类）</w:t>
      </w:r>
      <w:r>
        <w:rPr>
          <w:rStyle w:val="15"/>
          <w:rFonts w:ascii="仿宋" w:hAnsi="仿宋" w:eastAsia="仿宋"/>
          <w:bCs/>
          <w:sz w:val="30"/>
          <w:szCs w:val="30"/>
        </w:rPr>
        <w:t>***</w:t>
      </w:r>
      <w:r>
        <w:rPr>
          <w:rStyle w:val="15"/>
          <w:rFonts w:hint="eastAsia" w:ascii="仿宋" w:hAnsi="仿宋" w:eastAsia="仿宋"/>
          <w:bCs/>
          <w:sz w:val="30"/>
          <w:szCs w:val="30"/>
        </w:rPr>
        <w:t>（款）</w:t>
      </w:r>
      <w:r>
        <w:rPr>
          <w:rStyle w:val="15"/>
          <w:rFonts w:ascii="仿宋" w:hAnsi="仿宋" w:eastAsia="仿宋"/>
          <w:bCs/>
          <w:sz w:val="30"/>
          <w:szCs w:val="30"/>
        </w:rPr>
        <w:t>***</w:t>
      </w:r>
      <w:r>
        <w:rPr>
          <w:rStyle w:val="15"/>
          <w:rFonts w:hint="eastAsia" w:ascii="仿宋" w:hAnsi="仿宋" w:eastAsia="仿宋"/>
          <w:bCs/>
          <w:sz w:val="30"/>
          <w:szCs w:val="30"/>
        </w:rPr>
        <w:t>（项）</w:t>
      </w:r>
      <w:r>
        <w:rPr>
          <w:rStyle w:val="15"/>
          <w:rFonts w:ascii="仿宋" w:hAnsi="仿宋" w:eastAsia="仿宋"/>
          <w:bCs/>
          <w:sz w:val="30"/>
          <w:szCs w:val="30"/>
        </w:rPr>
        <w:t>:</w:t>
      </w:r>
      <w:r>
        <w:rPr>
          <w:rStyle w:val="15"/>
          <w:rFonts w:ascii="仿宋" w:hAnsi="仿宋" w:eastAsia="仿宋"/>
          <w:b w:val="0"/>
          <w:bCs/>
          <w:sz w:val="30"/>
          <w:szCs w:val="30"/>
        </w:rPr>
        <w:t xml:space="preserve"> </w:t>
      </w:r>
      <w:r>
        <w:rPr>
          <w:rStyle w:val="15"/>
          <w:rFonts w:hint="eastAsia" w:ascii="仿宋" w:hAnsi="仿宋" w:eastAsia="仿宋"/>
          <w:b w:val="0"/>
          <w:bCs/>
          <w:sz w:val="30"/>
          <w:szCs w:val="30"/>
        </w:rPr>
        <w:t>支出决算为44.18万元，完成预算100</w:t>
      </w:r>
      <w:r>
        <w:rPr>
          <w:rStyle w:val="15"/>
          <w:rFonts w:ascii="仿宋" w:hAnsi="仿宋" w:eastAsia="仿宋"/>
          <w:b w:val="0"/>
          <w:bCs/>
          <w:sz w:val="30"/>
          <w:szCs w:val="30"/>
        </w:rPr>
        <w:t>%</w:t>
      </w:r>
      <w:r>
        <w:rPr>
          <w:rStyle w:val="15"/>
          <w:rFonts w:hint="eastAsia" w:ascii="仿宋" w:hAnsi="仿宋" w:eastAsia="仿宋"/>
          <w:b w:val="0"/>
          <w:bCs/>
          <w:sz w:val="30"/>
          <w:szCs w:val="30"/>
        </w:rPr>
        <w:t>，</w:t>
      </w:r>
      <w:r>
        <w:rPr>
          <w:rFonts w:hint="eastAsia" w:ascii="仿宋" w:hAnsi="仿宋" w:eastAsia="仿宋"/>
          <w:b/>
          <w:sz w:val="30"/>
          <w:szCs w:val="30"/>
        </w:rPr>
        <w:t>与预算数持平</w:t>
      </w:r>
      <w:r>
        <w:rPr>
          <w:rStyle w:val="15"/>
          <w:rFonts w:hint="eastAsia" w:ascii="仿宋" w:hAnsi="仿宋" w:eastAsia="仿宋"/>
          <w:b w:val="0"/>
          <w:bCs/>
          <w:sz w:val="30"/>
          <w:szCs w:val="30"/>
        </w:rPr>
        <w:t>。</w:t>
      </w:r>
    </w:p>
    <w:p>
      <w:pPr>
        <w:spacing w:line="600" w:lineRule="exact"/>
        <w:ind w:firstLine="602" w:firstLineChars="200"/>
        <w:rPr>
          <w:rFonts w:ascii="仿宋" w:hAnsi="仿宋" w:eastAsia="仿宋"/>
          <w:b/>
          <w:sz w:val="30"/>
          <w:szCs w:val="30"/>
        </w:rPr>
      </w:pPr>
      <w:r>
        <w:rPr>
          <w:rStyle w:val="15"/>
          <w:rFonts w:ascii="仿宋" w:hAnsi="仿宋" w:eastAsia="仿宋"/>
          <w:bCs/>
          <w:sz w:val="30"/>
          <w:szCs w:val="30"/>
        </w:rPr>
        <w:t>5.</w:t>
      </w:r>
      <w:r>
        <w:rPr>
          <w:rFonts w:hint="eastAsia" w:ascii="仿宋" w:hAnsi="仿宋" w:eastAsia="仿宋"/>
          <w:b/>
          <w:bCs/>
          <w:sz w:val="30"/>
          <w:szCs w:val="30"/>
        </w:rPr>
        <w:t xml:space="preserve"> 卫生健康</w:t>
      </w:r>
      <w:r>
        <w:rPr>
          <w:rStyle w:val="15"/>
          <w:rFonts w:hint="eastAsia" w:ascii="仿宋" w:hAnsi="仿宋" w:eastAsia="仿宋"/>
          <w:bCs/>
          <w:sz w:val="30"/>
          <w:szCs w:val="30"/>
        </w:rPr>
        <w:t>（类）</w:t>
      </w:r>
      <w:r>
        <w:rPr>
          <w:rStyle w:val="15"/>
          <w:rFonts w:ascii="仿宋" w:hAnsi="仿宋" w:eastAsia="仿宋"/>
          <w:bCs/>
          <w:sz w:val="30"/>
          <w:szCs w:val="30"/>
        </w:rPr>
        <w:t>***</w:t>
      </w:r>
      <w:r>
        <w:rPr>
          <w:rStyle w:val="15"/>
          <w:rFonts w:hint="eastAsia" w:ascii="仿宋" w:hAnsi="仿宋" w:eastAsia="仿宋"/>
          <w:bCs/>
          <w:sz w:val="30"/>
          <w:szCs w:val="30"/>
        </w:rPr>
        <w:t>（款）</w:t>
      </w:r>
      <w:r>
        <w:rPr>
          <w:rStyle w:val="15"/>
          <w:rFonts w:ascii="仿宋" w:hAnsi="仿宋" w:eastAsia="仿宋"/>
          <w:bCs/>
          <w:sz w:val="30"/>
          <w:szCs w:val="30"/>
        </w:rPr>
        <w:t>***</w:t>
      </w:r>
      <w:r>
        <w:rPr>
          <w:rStyle w:val="15"/>
          <w:rFonts w:hint="eastAsia" w:ascii="仿宋" w:hAnsi="仿宋" w:eastAsia="仿宋"/>
          <w:bCs/>
          <w:sz w:val="30"/>
          <w:szCs w:val="30"/>
        </w:rPr>
        <w:t>（项）</w:t>
      </w:r>
      <w:r>
        <w:rPr>
          <w:rStyle w:val="15"/>
          <w:rFonts w:ascii="仿宋" w:hAnsi="仿宋" w:eastAsia="仿宋"/>
          <w:bCs/>
          <w:sz w:val="30"/>
          <w:szCs w:val="30"/>
        </w:rPr>
        <w:t>:</w:t>
      </w:r>
      <w:r>
        <w:rPr>
          <w:rStyle w:val="15"/>
          <w:rFonts w:ascii="仿宋" w:hAnsi="仿宋" w:eastAsia="仿宋"/>
          <w:b w:val="0"/>
          <w:bCs/>
          <w:sz w:val="30"/>
          <w:szCs w:val="30"/>
        </w:rPr>
        <w:t xml:space="preserve"> </w:t>
      </w:r>
      <w:r>
        <w:rPr>
          <w:rStyle w:val="15"/>
          <w:rFonts w:hint="eastAsia" w:ascii="仿宋" w:hAnsi="仿宋" w:eastAsia="仿宋"/>
          <w:b w:val="0"/>
          <w:bCs/>
          <w:sz w:val="30"/>
          <w:szCs w:val="30"/>
        </w:rPr>
        <w:t>支出决算为12.53万元，完成预算100</w:t>
      </w:r>
      <w:r>
        <w:rPr>
          <w:rStyle w:val="15"/>
          <w:rFonts w:ascii="仿宋" w:hAnsi="仿宋" w:eastAsia="仿宋"/>
          <w:b w:val="0"/>
          <w:bCs/>
          <w:sz w:val="30"/>
          <w:szCs w:val="30"/>
        </w:rPr>
        <w:t>%</w:t>
      </w:r>
      <w:r>
        <w:rPr>
          <w:rStyle w:val="15"/>
          <w:rFonts w:hint="eastAsia" w:ascii="仿宋" w:hAnsi="仿宋" w:eastAsia="仿宋"/>
          <w:b w:val="0"/>
          <w:bCs/>
          <w:sz w:val="30"/>
          <w:szCs w:val="30"/>
        </w:rPr>
        <w:t>，</w:t>
      </w:r>
      <w:r>
        <w:rPr>
          <w:rFonts w:hint="eastAsia" w:ascii="仿宋" w:hAnsi="仿宋" w:eastAsia="仿宋"/>
          <w:b/>
          <w:sz w:val="30"/>
          <w:szCs w:val="30"/>
        </w:rPr>
        <w:t>与预算数持平</w:t>
      </w:r>
      <w:r>
        <w:rPr>
          <w:rStyle w:val="15"/>
          <w:rFonts w:hint="eastAsia" w:ascii="仿宋" w:hAnsi="仿宋" w:eastAsia="仿宋"/>
          <w:b w:val="0"/>
          <w:bCs/>
          <w:sz w:val="30"/>
          <w:szCs w:val="30"/>
        </w:rPr>
        <w:t>。</w:t>
      </w:r>
    </w:p>
    <w:p>
      <w:pPr>
        <w:spacing w:line="600" w:lineRule="exact"/>
        <w:ind w:firstLine="602" w:firstLineChars="200"/>
        <w:rPr>
          <w:rStyle w:val="15"/>
          <w:rFonts w:ascii="仿宋" w:hAnsi="仿宋" w:eastAsia="仿宋"/>
          <w:b w:val="0"/>
          <w:bCs/>
          <w:sz w:val="30"/>
          <w:szCs w:val="30"/>
        </w:rPr>
      </w:pPr>
      <w:r>
        <w:rPr>
          <w:rStyle w:val="15"/>
          <w:rFonts w:ascii="仿宋" w:hAnsi="仿宋" w:eastAsia="仿宋"/>
          <w:bCs/>
          <w:sz w:val="30"/>
          <w:szCs w:val="30"/>
        </w:rPr>
        <w:t>6.</w:t>
      </w:r>
      <w:r>
        <w:rPr>
          <w:rStyle w:val="15"/>
          <w:rFonts w:hint="eastAsia" w:ascii="仿宋" w:hAnsi="仿宋" w:eastAsia="仿宋"/>
          <w:bCs/>
          <w:sz w:val="30"/>
          <w:szCs w:val="30"/>
        </w:rPr>
        <w:t>农林水支出（类）</w:t>
      </w:r>
      <w:r>
        <w:rPr>
          <w:rStyle w:val="15"/>
          <w:rFonts w:ascii="仿宋" w:hAnsi="仿宋" w:eastAsia="仿宋"/>
          <w:bCs/>
          <w:sz w:val="30"/>
          <w:szCs w:val="30"/>
        </w:rPr>
        <w:t>***</w:t>
      </w:r>
      <w:r>
        <w:rPr>
          <w:rStyle w:val="15"/>
          <w:rFonts w:hint="eastAsia" w:ascii="仿宋" w:hAnsi="仿宋" w:eastAsia="仿宋"/>
          <w:bCs/>
          <w:sz w:val="30"/>
          <w:szCs w:val="30"/>
        </w:rPr>
        <w:t>（款）</w:t>
      </w:r>
      <w:r>
        <w:rPr>
          <w:rStyle w:val="15"/>
          <w:rFonts w:ascii="仿宋" w:hAnsi="仿宋" w:eastAsia="仿宋"/>
          <w:bCs/>
          <w:sz w:val="30"/>
          <w:szCs w:val="30"/>
        </w:rPr>
        <w:t>***</w:t>
      </w:r>
      <w:r>
        <w:rPr>
          <w:rStyle w:val="15"/>
          <w:rFonts w:hint="eastAsia" w:ascii="仿宋" w:hAnsi="仿宋" w:eastAsia="仿宋"/>
          <w:bCs/>
          <w:sz w:val="30"/>
          <w:szCs w:val="30"/>
        </w:rPr>
        <w:t>（项）</w:t>
      </w:r>
      <w:r>
        <w:rPr>
          <w:rStyle w:val="15"/>
          <w:rFonts w:ascii="仿宋" w:hAnsi="仿宋" w:eastAsia="仿宋"/>
          <w:bCs/>
          <w:sz w:val="30"/>
          <w:szCs w:val="30"/>
        </w:rPr>
        <w:t>:</w:t>
      </w:r>
      <w:r>
        <w:rPr>
          <w:rStyle w:val="15"/>
          <w:rFonts w:hint="eastAsia" w:ascii="仿宋" w:hAnsi="仿宋" w:eastAsia="仿宋"/>
          <w:b w:val="0"/>
          <w:bCs/>
          <w:sz w:val="30"/>
          <w:szCs w:val="30"/>
        </w:rPr>
        <w:t>支出决算为275.57万元，完成预算100</w:t>
      </w:r>
      <w:r>
        <w:rPr>
          <w:rStyle w:val="15"/>
          <w:rFonts w:ascii="仿宋" w:hAnsi="仿宋" w:eastAsia="仿宋"/>
          <w:b w:val="0"/>
          <w:bCs/>
          <w:sz w:val="30"/>
          <w:szCs w:val="30"/>
        </w:rPr>
        <w:t>%</w:t>
      </w:r>
      <w:r>
        <w:rPr>
          <w:rStyle w:val="15"/>
          <w:rFonts w:hint="eastAsia" w:ascii="仿宋" w:hAnsi="仿宋" w:eastAsia="仿宋"/>
          <w:b w:val="0"/>
          <w:bCs/>
          <w:sz w:val="30"/>
          <w:szCs w:val="30"/>
        </w:rPr>
        <w:t>，</w:t>
      </w:r>
      <w:r>
        <w:rPr>
          <w:rFonts w:hint="eastAsia" w:ascii="仿宋" w:hAnsi="仿宋" w:eastAsia="仿宋"/>
          <w:b/>
          <w:sz w:val="30"/>
          <w:szCs w:val="30"/>
        </w:rPr>
        <w:t>与预算数持平</w:t>
      </w:r>
      <w:r>
        <w:rPr>
          <w:rStyle w:val="15"/>
          <w:rFonts w:hint="eastAsia" w:ascii="仿宋" w:hAnsi="仿宋" w:eastAsia="仿宋"/>
          <w:b w:val="0"/>
          <w:bCs/>
          <w:sz w:val="30"/>
          <w:szCs w:val="30"/>
        </w:rPr>
        <w:t>。</w:t>
      </w:r>
    </w:p>
    <w:p>
      <w:pPr>
        <w:spacing w:line="600" w:lineRule="exact"/>
        <w:ind w:firstLine="602" w:firstLineChars="200"/>
        <w:rPr>
          <w:rFonts w:ascii="仿宋" w:hAnsi="仿宋" w:eastAsia="仿宋"/>
          <w:b/>
          <w:sz w:val="30"/>
          <w:szCs w:val="30"/>
        </w:rPr>
      </w:pPr>
      <w:r>
        <w:rPr>
          <w:rStyle w:val="15"/>
          <w:rFonts w:hint="eastAsia" w:ascii="仿宋" w:hAnsi="仿宋" w:eastAsia="仿宋"/>
          <w:bCs/>
          <w:sz w:val="30"/>
          <w:szCs w:val="30"/>
        </w:rPr>
        <w:t>7.住房保障（类）</w:t>
      </w:r>
      <w:r>
        <w:rPr>
          <w:rStyle w:val="15"/>
          <w:rFonts w:ascii="仿宋" w:hAnsi="仿宋" w:eastAsia="仿宋"/>
          <w:bCs/>
          <w:sz w:val="30"/>
          <w:szCs w:val="30"/>
        </w:rPr>
        <w:t>***</w:t>
      </w:r>
      <w:r>
        <w:rPr>
          <w:rStyle w:val="15"/>
          <w:rFonts w:hint="eastAsia" w:ascii="仿宋" w:hAnsi="仿宋" w:eastAsia="仿宋"/>
          <w:bCs/>
          <w:sz w:val="30"/>
          <w:szCs w:val="30"/>
        </w:rPr>
        <w:t>（款）</w:t>
      </w:r>
      <w:r>
        <w:rPr>
          <w:rStyle w:val="15"/>
          <w:rFonts w:ascii="仿宋" w:hAnsi="仿宋" w:eastAsia="仿宋"/>
          <w:bCs/>
          <w:sz w:val="30"/>
          <w:szCs w:val="30"/>
        </w:rPr>
        <w:t>***</w:t>
      </w:r>
      <w:r>
        <w:rPr>
          <w:rStyle w:val="15"/>
          <w:rFonts w:hint="eastAsia" w:ascii="仿宋" w:hAnsi="仿宋" w:eastAsia="仿宋"/>
          <w:bCs/>
          <w:sz w:val="30"/>
          <w:szCs w:val="30"/>
        </w:rPr>
        <w:t>（项）</w:t>
      </w:r>
      <w:r>
        <w:rPr>
          <w:rStyle w:val="15"/>
          <w:rFonts w:ascii="仿宋" w:hAnsi="仿宋" w:eastAsia="仿宋"/>
          <w:bCs/>
          <w:sz w:val="30"/>
          <w:szCs w:val="30"/>
        </w:rPr>
        <w:t>:</w:t>
      </w:r>
      <w:r>
        <w:rPr>
          <w:rStyle w:val="15"/>
          <w:rFonts w:hint="eastAsia" w:ascii="仿宋" w:hAnsi="仿宋" w:eastAsia="仿宋"/>
          <w:b w:val="0"/>
          <w:bCs/>
          <w:sz w:val="30"/>
          <w:szCs w:val="30"/>
        </w:rPr>
        <w:t>支出决算为18.76万元，完成预算100</w:t>
      </w:r>
      <w:r>
        <w:rPr>
          <w:rStyle w:val="15"/>
          <w:rFonts w:ascii="仿宋" w:hAnsi="仿宋" w:eastAsia="仿宋"/>
          <w:b w:val="0"/>
          <w:bCs/>
          <w:sz w:val="30"/>
          <w:szCs w:val="30"/>
        </w:rPr>
        <w:t>%</w:t>
      </w:r>
      <w:r>
        <w:rPr>
          <w:rStyle w:val="15"/>
          <w:rFonts w:hint="eastAsia" w:ascii="仿宋" w:hAnsi="仿宋" w:eastAsia="仿宋"/>
          <w:b w:val="0"/>
          <w:bCs/>
          <w:sz w:val="30"/>
          <w:szCs w:val="30"/>
        </w:rPr>
        <w:t>，</w:t>
      </w:r>
      <w:r>
        <w:rPr>
          <w:rFonts w:hint="eastAsia" w:ascii="仿宋" w:hAnsi="仿宋" w:eastAsia="仿宋"/>
          <w:b/>
          <w:sz w:val="30"/>
          <w:szCs w:val="30"/>
        </w:rPr>
        <w:t>与预算数持平</w:t>
      </w:r>
      <w:r>
        <w:rPr>
          <w:rStyle w:val="15"/>
          <w:rFonts w:hint="eastAsia" w:ascii="仿宋" w:hAnsi="仿宋" w:eastAsia="仿宋"/>
          <w:b w:val="0"/>
          <w:bCs/>
          <w:sz w:val="30"/>
          <w:szCs w:val="30"/>
        </w:rPr>
        <w:t>。</w:t>
      </w:r>
    </w:p>
    <w:p>
      <w:pPr>
        <w:tabs>
          <w:tab w:val="right" w:pos="8306"/>
        </w:tabs>
        <w:spacing w:line="600" w:lineRule="exact"/>
        <w:ind w:firstLine="600" w:firstLineChars="200"/>
        <w:outlineLvl w:val="1"/>
        <w:rPr>
          <w:rStyle w:val="26"/>
          <w:sz w:val="30"/>
          <w:szCs w:val="30"/>
        </w:rPr>
      </w:pPr>
      <w:bookmarkStart w:id="40" w:name="_Toc15377214"/>
      <w:bookmarkStart w:id="41" w:name="_Toc15396608"/>
      <w:r>
        <w:rPr>
          <w:rFonts w:hint="eastAsia" w:ascii="黑体" w:eastAsia="黑体"/>
          <w:color w:val="000000"/>
          <w:sz w:val="30"/>
          <w:szCs w:val="30"/>
        </w:rPr>
        <w:t>六</w:t>
      </w:r>
      <w:r>
        <w:rPr>
          <w:rFonts w:hint="eastAsia" w:ascii="黑体" w:eastAsia="黑体"/>
          <w:b/>
          <w:color w:val="000000"/>
          <w:sz w:val="30"/>
          <w:szCs w:val="30"/>
        </w:rPr>
        <w:t>、</w:t>
      </w:r>
      <w:r>
        <w:rPr>
          <w:rFonts w:hint="eastAsia" w:ascii="黑体" w:hAnsi="黑体" w:eastAsia="黑体"/>
          <w:b/>
          <w:color w:val="000000"/>
          <w:sz w:val="30"/>
          <w:szCs w:val="30"/>
        </w:rPr>
        <w:t>一</w:t>
      </w:r>
      <w:r>
        <w:rPr>
          <w:rStyle w:val="26"/>
          <w:rFonts w:hint="eastAsia" w:ascii="黑体" w:hAnsi="黑体" w:eastAsia="黑体"/>
          <w:b w:val="0"/>
          <w:sz w:val="30"/>
          <w:szCs w:val="30"/>
        </w:rPr>
        <w:t>般公共预算财政拨款基本支出决算情况说明</w:t>
      </w:r>
      <w:bookmarkEnd w:id="40"/>
      <w:bookmarkEnd w:id="41"/>
      <w:r>
        <w:rPr>
          <w:rStyle w:val="26"/>
          <w:rFonts w:ascii="黑体" w:hAnsi="黑体" w:eastAsia="黑体"/>
          <w:b w:val="0"/>
          <w:sz w:val="30"/>
          <w:szCs w:val="30"/>
        </w:rPr>
        <w:tab/>
      </w:r>
    </w:p>
    <w:p>
      <w:pPr>
        <w:spacing w:line="600" w:lineRule="exact"/>
        <w:ind w:firstLine="645"/>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9年一般公共预算财政拨款基本支出540.21万元，其中：</w:t>
      </w:r>
    </w:p>
    <w:p>
      <w:pPr>
        <w:spacing w:line="600" w:lineRule="exact"/>
        <w:ind w:firstLine="645"/>
        <w:rPr>
          <w:rFonts w:hint="eastAsia" w:ascii="仿宋" w:hAnsi="仿宋" w:eastAsia="仿宋"/>
          <w:color w:val="000000"/>
          <w:sz w:val="30"/>
          <w:szCs w:val="30"/>
          <w:lang w:eastAsia="zh-CN"/>
        </w:rPr>
      </w:pPr>
      <w:r>
        <w:rPr>
          <w:rFonts w:hint="eastAsia" w:ascii="仿宋" w:hAnsi="仿宋" w:eastAsia="仿宋"/>
          <w:color w:val="000000"/>
          <w:sz w:val="30"/>
          <w:szCs w:val="30"/>
        </w:rPr>
        <w:t>人员经费424.7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000000"/>
          <w:sz w:val="30"/>
          <w:szCs w:val="30"/>
        </w:rPr>
      </w:pPr>
      <w:r>
        <w:rPr>
          <w:rFonts w:hint="eastAsia" w:ascii="仿宋" w:hAnsi="仿宋" w:eastAsia="仿宋"/>
          <w:color w:val="000000"/>
          <w:sz w:val="30"/>
          <w:szCs w:val="30"/>
        </w:rPr>
        <w:t>　　日常公用经费115.51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sz w:val="30"/>
          <w:szCs w:val="30"/>
        </w:rPr>
      </w:pPr>
      <w:bookmarkStart w:id="42" w:name="_Toc15377215"/>
      <w:bookmarkStart w:id="43" w:name="_Toc15396609"/>
      <w:r>
        <w:rPr>
          <w:rFonts w:hint="eastAsia" w:ascii="黑体" w:eastAsia="黑体"/>
          <w:color w:val="000000"/>
          <w:sz w:val="30"/>
          <w:szCs w:val="30"/>
        </w:rPr>
        <w:t>七、</w:t>
      </w:r>
      <w:r>
        <w:rPr>
          <w:rStyle w:val="26"/>
          <w:rFonts w:hint="eastAsia" w:ascii="黑体" w:hAnsi="黑体" w:eastAsia="黑体"/>
          <w:sz w:val="30"/>
          <w:szCs w:val="30"/>
        </w:rPr>
        <w:t>“</w:t>
      </w:r>
      <w:r>
        <w:rPr>
          <w:rStyle w:val="26"/>
          <w:rFonts w:hint="eastAsia" w:ascii="黑体" w:hAnsi="黑体" w:eastAsia="黑体"/>
          <w:b w:val="0"/>
          <w:sz w:val="30"/>
          <w:szCs w:val="30"/>
        </w:rPr>
        <w:t>三公”经费财政拨款支出决算情况说明</w:t>
      </w:r>
      <w:bookmarkEnd w:id="42"/>
      <w:bookmarkEnd w:id="43"/>
    </w:p>
    <w:p>
      <w:pPr>
        <w:spacing w:line="600" w:lineRule="exact"/>
        <w:ind w:firstLine="640"/>
        <w:outlineLvl w:val="2"/>
        <w:rPr>
          <w:rFonts w:ascii="仿宋" w:hAnsi="仿宋" w:eastAsia="仿宋"/>
          <w:b/>
          <w:color w:val="000000"/>
          <w:sz w:val="30"/>
          <w:szCs w:val="30"/>
        </w:rPr>
      </w:pPr>
      <w:bookmarkStart w:id="44" w:name="_Toc15377216"/>
      <w:r>
        <w:rPr>
          <w:rFonts w:hint="eastAsia" w:ascii="仿宋" w:hAnsi="仿宋" w:eastAsia="仿宋"/>
          <w:b/>
          <w:color w:val="000000"/>
          <w:sz w:val="30"/>
          <w:szCs w:val="30"/>
        </w:rPr>
        <w:t>（一）“三公”经费财政拨款支出决算总体情况说明</w:t>
      </w:r>
      <w:bookmarkEnd w:id="44"/>
    </w:p>
    <w:p>
      <w:pPr>
        <w:spacing w:line="600" w:lineRule="exact"/>
        <w:ind w:firstLine="64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9年“三公”经费财政拨款支出决算为5万元，完成预算100</w:t>
      </w:r>
      <w:r>
        <w:rPr>
          <w:rFonts w:ascii="仿宋" w:hAnsi="仿宋" w:eastAsia="仿宋"/>
          <w:color w:val="000000"/>
          <w:sz w:val="30"/>
          <w:szCs w:val="30"/>
        </w:rPr>
        <w:t>%</w:t>
      </w:r>
      <w:r>
        <w:rPr>
          <w:rFonts w:hint="eastAsia" w:ascii="仿宋" w:hAnsi="仿宋" w:eastAsia="仿宋"/>
          <w:color w:val="000000"/>
          <w:sz w:val="30"/>
          <w:szCs w:val="30"/>
        </w:rPr>
        <w:t>，决算数与预算数持平。</w:t>
      </w:r>
    </w:p>
    <w:p>
      <w:pPr>
        <w:spacing w:line="600" w:lineRule="exact"/>
        <w:ind w:firstLine="640"/>
        <w:outlineLvl w:val="2"/>
        <w:rPr>
          <w:rFonts w:ascii="仿宋" w:hAnsi="仿宋" w:eastAsia="仿宋"/>
          <w:b/>
          <w:color w:val="000000"/>
          <w:sz w:val="30"/>
          <w:szCs w:val="30"/>
        </w:rPr>
      </w:pPr>
      <w:bookmarkStart w:id="45" w:name="_Toc15377217"/>
      <w:r>
        <w:rPr>
          <w:rFonts w:hint="eastAsia" w:ascii="仿宋" w:hAnsi="仿宋" w:eastAsia="仿宋"/>
          <w:b/>
          <w:color w:val="000000"/>
          <w:sz w:val="30"/>
          <w:szCs w:val="30"/>
        </w:rPr>
        <w:t>（二）“三公”经费财政拨款支出决算具体情况说明</w:t>
      </w:r>
      <w:bookmarkEnd w:id="45"/>
    </w:p>
    <w:p>
      <w:pPr>
        <w:spacing w:line="600" w:lineRule="exact"/>
        <w:ind w:firstLine="64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9年“三公”经费财政拨款支出决算中，因公出国（境）费支出决算0万元，占0</w:t>
      </w:r>
      <w:r>
        <w:rPr>
          <w:rFonts w:ascii="仿宋" w:hAnsi="仿宋" w:eastAsia="仿宋"/>
          <w:color w:val="000000"/>
          <w:sz w:val="30"/>
          <w:szCs w:val="30"/>
        </w:rPr>
        <w:t>%</w:t>
      </w:r>
      <w:r>
        <w:rPr>
          <w:rFonts w:hint="eastAsia" w:ascii="仿宋" w:hAnsi="仿宋" w:eastAsia="仿宋"/>
          <w:color w:val="000000"/>
          <w:sz w:val="30"/>
          <w:szCs w:val="30"/>
        </w:rPr>
        <w:t>；公务用车购置及运行维护费支出决算0万元，占0</w:t>
      </w:r>
      <w:r>
        <w:rPr>
          <w:rFonts w:ascii="仿宋" w:hAnsi="仿宋" w:eastAsia="仿宋"/>
          <w:color w:val="000000"/>
          <w:sz w:val="30"/>
          <w:szCs w:val="30"/>
        </w:rPr>
        <w:t>%</w:t>
      </w:r>
      <w:r>
        <w:rPr>
          <w:rFonts w:hint="eastAsia" w:ascii="仿宋" w:hAnsi="仿宋" w:eastAsia="仿宋"/>
          <w:color w:val="000000"/>
          <w:sz w:val="30"/>
          <w:szCs w:val="30"/>
        </w:rPr>
        <w:t>；公务接待费支出决算0万元，占0</w:t>
      </w:r>
      <w:r>
        <w:rPr>
          <w:rFonts w:ascii="仿宋" w:hAnsi="仿宋" w:eastAsia="仿宋"/>
          <w:color w:val="000000"/>
          <w:sz w:val="30"/>
          <w:szCs w:val="30"/>
        </w:rPr>
        <w:t>%</w:t>
      </w:r>
      <w:r>
        <w:rPr>
          <w:rFonts w:hint="eastAsia" w:ascii="仿宋" w:hAnsi="仿宋" w:eastAsia="仿宋"/>
          <w:color w:val="000000"/>
          <w:sz w:val="30"/>
          <w:szCs w:val="30"/>
        </w:rPr>
        <w:t>。具体情况如下：</w:t>
      </w:r>
    </w:p>
    <w:p>
      <w:pPr>
        <w:spacing w:line="600" w:lineRule="exact"/>
        <w:ind w:firstLine="640"/>
        <w:rPr>
          <w:rFonts w:ascii="仿宋" w:hAnsi="仿宋" w:eastAsia="仿宋"/>
          <w:color w:val="000000"/>
          <w:sz w:val="30"/>
          <w:szCs w:val="30"/>
        </w:rPr>
      </w:pPr>
      <w:r>
        <w:rPr>
          <w:rFonts w:ascii="黑体" w:hAnsi="黑体" w:eastAsia="黑体"/>
          <w:color w:val="000000"/>
          <w:sz w:val="30"/>
          <w:szCs w:val="30"/>
        </w:rPr>
        <w:t>1.</w:t>
      </w:r>
      <w:r>
        <w:rPr>
          <w:rFonts w:hint="eastAsia" w:ascii="黑体" w:hAnsi="黑体" w:eastAsia="黑体"/>
          <w:color w:val="000000"/>
          <w:sz w:val="30"/>
          <w:szCs w:val="30"/>
        </w:rPr>
        <w:t>因公出国（境）经费支出0万元，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 w:hAnsi="仿宋" w:eastAsia="仿宋"/>
          <w:color w:val="000000"/>
          <w:sz w:val="30"/>
          <w:szCs w:val="30"/>
        </w:rPr>
        <w:t>全年安排因公出国（境）团组0次，出国（境）0人。因公出国（境）支出决算比</w:t>
      </w:r>
      <w:r>
        <w:rPr>
          <w:rFonts w:ascii="仿宋" w:hAnsi="仿宋" w:eastAsia="仿宋"/>
          <w:color w:val="000000"/>
          <w:sz w:val="30"/>
          <w:szCs w:val="30"/>
        </w:rPr>
        <w:t>201</w:t>
      </w:r>
      <w:r>
        <w:rPr>
          <w:rFonts w:hint="eastAsia" w:ascii="仿宋" w:hAnsi="仿宋" w:eastAsia="仿宋"/>
          <w:color w:val="000000"/>
          <w:sz w:val="30"/>
          <w:szCs w:val="30"/>
        </w:rPr>
        <w:t>8年0万元。主要原因是无因公出国事宜。</w:t>
      </w:r>
    </w:p>
    <w:p>
      <w:pPr>
        <w:spacing w:line="600" w:lineRule="exact"/>
        <w:ind w:firstLine="640"/>
        <w:rPr>
          <w:rFonts w:ascii="仿宋" w:hAnsi="仿宋" w:eastAsia="仿宋"/>
          <w:color w:val="000000"/>
          <w:sz w:val="30"/>
          <w:szCs w:val="30"/>
        </w:rPr>
      </w:pPr>
      <w:r>
        <w:rPr>
          <w:rFonts w:ascii="黑体" w:hAnsi="黑体" w:eastAsia="黑体"/>
          <w:color w:val="000000"/>
          <w:sz w:val="30"/>
          <w:szCs w:val="30"/>
        </w:rPr>
        <w:t>2.</w:t>
      </w:r>
      <w:r>
        <w:rPr>
          <w:rFonts w:hint="eastAsia" w:ascii="黑体" w:hAnsi="黑体" w:eastAsia="黑体"/>
          <w:color w:val="000000"/>
          <w:sz w:val="30"/>
          <w:szCs w:val="30"/>
        </w:rPr>
        <w:t>公务用车购置及运行维护费支出0万元</w:t>
      </w:r>
      <w:r>
        <w:rPr>
          <w:rFonts w:hint="eastAsia" w:ascii="仿宋_GB2312" w:eastAsia="仿宋_GB2312"/>
          <w:color w:val="000000"/>
          <w:sz w:val="30"/>
          <w:szCs w:val="30"/>
        </w:rPr>
        <w:t>,</w:t>
      </w:r>
      <w:r>
        <w:rPr>
          <w:rStyle w:val="15"/>
          <w:rFonts w:hint="eastAsia" w:ascii="仿宋" w:hAnsi="仿宋" w:eastAsia="仿宋"/>
          <w:b w:val="0"/>
          <w:bCs/>
          <w:color w:val="000000"/>
          <w:sz w:val="30"/>
          <w:szCs w:val="30"/>
        </w:rPr>
        <w:t>完成预算0</w:t>
      </w:r>
      <w:r>
        <w:rPr>
          <w:rStyle w:val="15"/>
          <w:rFonts w:ascii="仿宋" w:hAnsi="仿宋" w:eastAsia="仿宋"/>
          <w:b w:val="0"/>
          <w:bCs/>
          <w:color w:val="000000"/>
          <w:sz w:val="30"/>
          <w:szCs w:val="30"/>
        </w:rPr>
        <w:t>%</w:t>
      </w:r>
      <w:r>
        <w:rPr>
          <w:rStyle w:val="15"/>
          <w:rFonts w:hint="eastAsia" w:ascii="仿宋" w:hAnsi="仿宋" w:eastAsia="仿宋"/>
          <w:b w:val="0"/>
          <w:bCs/>
          <w:color w:val="000000"/>
          <w:sz w:val="30"/>
          <w:szCs w:val="30"/>
        </w:rPr>
        <w:t>。</w:t>
      </w:r>
      <w:r>
        <w:rPr>
          <w:rFonts w:hint="eastAsia" w:ascii="仿宋" w:hAnsi="仿宋" w:eastAsia="仿宋"/>
          <w:color w:val="000000"/>
          <w:sz w:val="30"/>
          <w:szCs w:val="30"/>
        </w:rPr>
        <w:t>公务用车购置及运行维护费支出决算比</w:t>
      </w:r>
      <w:r>
        <w:rPr>
          <w:rFonts w:ascii="仿宋" w:hAnsi="仿宋" w:eastAsia="仿宋"/>
          <w:color w:val="000000"/>
          <w:sz w:val="30"/>
          <w:szCs w:val="30"/>
        </w:rPr>
        <w:t>201</w:t>
      </w:r>
      <w:r>
        <w:rPr>
          <w:rFonts w:hint="eastAsia" w:ascii="仿宋" w:hAnsi="仿宋" w:eastAsia="仿宋"/>
          <w:color w:val="000000"/>
          <w:sz w:val="30"/>
          <w:szCs w:val="30"/>
        </w:rPr>
        <w:t>8年0万元。主要原因是无公务用车编制。</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其中：公务用车购置支出0万元。全年按规定更新购置公务用车0辆，金额0</w:t>
      </w:r>
      <w:r>
        <w:rPr>
          <w:rFonts w:ascii="仿宋" w:hAnsi="仿宋" w:eastAsia="仿宋"/>
          <w:color w:val="000000"/>
          <w:sz w:val="30"/>
          <w:szCs w:val="30"/>
        </w:rPr>
        <w:t>元。</w:t>
      </w:r>
      <w:r>
        <w:rPr>
          <w:rFonts w:hint="eastAsia" w:ascii="仿宋" w:hAnsi="仿宋" w:eastAsia="仿宋"/>
          <w:color w:val="000000"/>
          <w:sz w:val="30"/>
          <w:szCs w:val="30"/>
        </w:rPr>
        <w:t>截至</w:t>
      </w:r>
      <w:r>
        <w:rPr>
          <w:rFonts w:ascii="仿宋" w:hAnsi="仿宋" w:eastAsia="仿宋"/>
          <w:color w:val="000000"/>
          <w:sz w:val="30"/>
          <w:szCs w:val="30"/>
        </w:rPr>
        <w:t>201</w:t>
      </w:r>
      <w:r>
        <w:rPr>
          <w:rFonts w:hint="eastAsia" w:ascii="仿宋" w:hAnsi="仿宋" w:eastAsia="仿宋"/>
          <w:color w:val="000000"/>
          <w:sz w:val="30"/>
          <w:szCs w:val="30"/>
        </w:rPr>
        <w:t>9年</w:t>
      </w:r>
      <w:r>
        <w:rPr>
          <w:rFonts w:ascii="仿宋" w:hAnsi="仿宋" w:eastAsia="仿宋"/>
          <w:color w:val="000000"/>
          <w:sz w:val="30"/>
          <w:szCs w:val="30"/>
        </w:rPr>
        <w:t>12</w:t>
      </w:r>
      <w:r>
        <w:rPr>
          <w:rFonts w:hint="eastAsia" w:ascii="仿宋" w:hAnsi="仿宋" w:eastAsia="仿宋"/>
          <w:color w:val="000000"/>
          <w:sz w:val="30"/>
          <w:szCs w:val="30"/>
        </w:rPr>
        <w:t>月底，单位共有公务用车0辆，其中：主要领导干部用车0辆、机要通信用车0辆、应急保障用车0辆、 执法执勤用车0辆。</w:t>
      </w:r>
    </w:p>
    <w:p>
      <w:pPr>
        <w:spacing w:line="600" w:lineRule="exact"/>
        <w:ind w:firstLine="640"/>
        <w:rPr>
          <w:rFonts w:ascii="仿宋" w:hAnsi="仿宋" w:eastAsia="仿宋"/>
          <w:color w:val="000000"/>
          <w:sz w:val="30"/>
          <w:szCs w:val="30"/>
        </w:rPr>
      </w:pPr>
      <w:r>
        <w:rPr>
          <w:rFonts w:hint="eastAsia" w:ascii="仿宋" w:hAnsi="仿宋" w:eastAsia="仿宋"/>
          <w:color w:val="000000"/>
          <w:sz w:val="30"/>
          <w:szCs w:val="30"/>
        </w:rPr>
        <w:t>公务用车运行维护费支出0万元。</w:t>
      </w:r>
    </w:p>
    <w:p>
      <w:pPr>
        <w:spacing w:line="600" w:lineRule="exact"/>
        <w:ind w:firstLine="640"/>
        <w:rPr>
          <w:rFonts w:ascii="仿宋" w:hAnsi="仿宋" w:eastAsia="仿宋"/>
          <w:color w:val="000000"/>
          <w:sz w:val="30"/>
          <w:szCs w:val="30"/>
        </w:rPr>
      </w:pPr>
      <w:r>
        <w:rPr>
          <w:rFonts w:ascii="黑体" w:hAnsi="黑体" w:eastAsia="黑体"/>
          <w:color w:val="000000"/>
          <w:sz w:val="30"/>
          <w:szCs w:val="30"/>
        </w:rPr>
        <w:t>3.</w:t>
      </w:r>
      <w:r>
        <w:rPr>
          <w:rFonts w:hint="eastAsia" w:ascii="黑体" w:hAnsi="黑体" w:eastAsia="黑体"/>
          <w:color w:val="000000"/>
          <w:sz w:val="30"/>
          <w:szCs w:val="30"/>
        </w:rPr>
        <w:t>公务接待费支出5万元</w:t>
      </w:r>
      <w:r>
        <w:rPr>
          <w:rFonts w:hint="eastAsia" w:ascii="仿宋_GB2312" w:eastAsia="仿宋_GB2312"/>
          <w:color w:val="000000"/>
          <w:sz w:val="30"/>
          <w:szCs w:val="30"/>
        </w:rPr>
        <w:t>，</w:t>
      </w:r>
      <w:r>
        <w:rPr>
          <w:rStyle w:val="15"/>
          <w:rFonts w:hint="eastAsia" w:ascii="仿宋" w:hAnsi="仿宋" w:eastAsia="仿宋"/>
          <w:b w:val="0"/>
          <w:bCs/>
          <w:color w:val="000000"/>
          <w:sz w:val="30"/>
          <w:szCs w:val="30"/>
        </w:rPr>
        <w:t>完成预算100</w:t>
      </w:r>
      <w:r>
        <w:rPr>
          <w:rStyle w:val="15"/>
          <w:rFonts w:ascii="仿宋" w:hAnsi="仿宋" w:eastAsia="仿宋"/>
          <w:b w:val="0"/>
          <w:bCs/>
          <w:color w:val="000000"/>
          <w:sz w:val="30"/>
          <w:szCs w:val="30"/>
        </w:rPr>
        <w:t>%</w:t>
      </w:r>
      <w:r>
        <w:rPr>
          <w:rStyle w:val="15"/>
          <w:rFonts w:hint="eastAsia" w:ascii="仿宋" w:hAnsi="仿宋" w:eastAsia="仿宋"/>
          <w:b w:val="0"/>
          <w:bCs/>
          <w:color w:val="000000"/>
          <w:sz w:val="30"/>
          <w:szCs w:val="30"/>
        </w:rPr>
        <w:t>。</w:t>
      </w:r>
      <w:r>
        <w:rPr>
          <w:rFonts w:hint="eastAsia" w:ascii="仿宋" w:hAnsi="仿宋" w:eastAsia="仿宋"/>
          <w:color w:val="000000"/>
          <w:sz w:val="30"/>
          <w:szCs w:val="30"/>
        </w:rPr>
        <w:t>公务接待费支出决算比</w:t>
      </w:r>
      <w:r>
        <w:rPr>
          <w:rFonts w:ascii="仿宋" w:hAnsi="仿宋" w:eastAsia="仿宋"/>
          <w:color w:val="000000"/>
          <w:sz w:val="30"/>
          <w:szCs w:val="30"/>
        </w:rPr>
        <w:t>201</w:t>
      </w:r>
      <w:r>
        <w:rPr>
          <w:rFonts w:hint="eastAsia" w:ascii="仿宋" w:hAnsi="仿宋" w:eastAsia="仿宋"/>
          <w:color w:val="000000"/>
          <w:sz w:val="30"/>
          <w:szCs w:val="30"/>
        </w:rPr>
        <w:t>8年4.45万元增加0.55万元，增长12</w:t>
      </w:r>
      <w:r>
        <w:rPr>
          <w:rFonts w:ascii="仿宋" w:hAnsi="仿宋" w:eastAsia="仿宋"/>
          <w:color w:val="000000"/>
          <w:sz w:val="30"/>
          <w:szCs w:val="30"/>
        </w:rPr>
        <w:t>%</w:t>
      </w:r>
      <w:r>
        <w:rPr>
          <w:rFonts w:hint="eastAsia" w:ascii="仿宋" w:hAnsi="仿宋" w:eastAsia="仿宋"/>
          <w:color w:val="000000"/>
          <w:sz w:val="30"/>
          <w:szCs w:val="30"/>
        </w:rPr>
        <w:t>。主要原因是会议、学习交流、考察调研、验收总结、检查指导和请示汇报等公务活动，其中：检查指导工作接待费用占比89%。</w:t>
      </w:r>
    </w:p>
    <w:p>
      <w:pPr>
        <w:spacing w:line="600" w:lineRule="exact"/>
        <w:ind w:firstLine="640"/>
        <w:rPr>
          <w:rFonts w:ascii="仿宋" w:hAnsi="仿宋" w:eastAsia="仿宋"/>
          <w:color w:val="000000"/>
          <w:sz w:val="30"/>
          <w:szCs w:val="30"/>
        </w:rPr>
      </w:pPr>
      <w:r>
        <w:rPr>
          <w:rFonts w:hint="eastAsia" w:ascii="仿宋" w:hAnsi="仿宋" w:eastAsia="仿宋"/>
          <w:b/>
          <w:color w:val="000000"/>
          <w:sz w:val="30"/>
          <w:szCs w:val="30"/>
        </w:rPr>
        <w:t>国内公务接待支出</w:t>
      </w:r>
      <w:r>
        <w:rPr>
          <w:rFonts w:hint="eastAsia" w:ascii="仿宋" w:hAnsi="仿宋" w:eastAsia="仿宋"/>
          <w:color w:val="000000"/>
          <w:sz w:val="30"/>
          <w:szCs w:val="30"/>
        </w:rPr>
        <w:t>5万元，主要用于执行公务、开展业务活动开支的交通费、住宿费、用餐费等。国内公务接待196批次，952人次（不包括陪同人员），共计支出5万元，具体内容包括：执行公务接待用餐金额5万元。</w:t>
      </w:r>
    </w:p>
    <w:p>
      <w:pPr>
        <w:spacing w:line="600" w:lineRule="exact"/>
        <w:ind w:firstLine="602" w:firstLineChars="200"/>
        <w:rPr>
          <w:rFonts w:ascii="仿宋_GB2312" w:eastAsia="仿宋_GB2312"/>
          <w:color w:val="000000"/>
          <w:sz w:val="32"/>
          <w:szCs w:val="32"/>
        </w:rPr>
      </w:pPr>
      <w:r>
        <w:rPr>
          <w:rFonts w:hint="eastAsia" w:ascii="仿宋" w:hAnsi="仿宋" w:eastAsia="仿宋"/>
          <w:b/>
          <w:color w:val="000000"/>
          <w:sz w:val="30"/>
          <w:szCs w:val="30"/>
        </w:rPr>
        <w:t>外事接待支出</w:t>
      </w:r>
      <w:r>
        <w:rPr>
          <w:rFonts w:hint="eastAsia" w:ascii="仿宋" w:hAnsi="仿宋" w:eastAsia="仿宋"/>
          <w:color w:val="000000"/>
          <w:sz w:val="30"/>
          <w:szCs w:val="30"/>
        </w:rPr>
        <w:t>0万元，外事接待0批次，0人，共计支出0万元</w:t>
      </w:r>
      <w:bookmarkStart w:id="46" w:name="_Toc15377218"/>
      <w:bookmarkStart w:id="47" w:name="_Toc15396610"/>
      <w:r>
        <w:rPr>
          <w:rFonts w:hint="eastAsia" w:ascii="仿宋" w:hAnsi="仿宋" w:eastAsia="仿宋"/>
          <w:color w:val="000000"/>
          <w:sz w:val="30"/>
          <w:szCs w:val="30"/>
        </w:rPr>
        <w:t>。</w:t>
      </w:r>
    </w:p>
    <w:p>
      <w:pPr>
        <w:spacing w:line="600" w:lineRule="exact"/>
        <w:ind w:firstLine="640"/>
        <w:outlineLvl w:val="1"/>
        <w:rPr>
          <w:rStyle w:val="26"/>
          <w:rFonts w:ascii="黑体" w:hAnsi="黑体" w:eastAsia="黑体"/>
          <w:sz w:val="30"/>
          <w:szCs w:val="30"/>
        </w:rPr>
      </w:pPr>
      <w:r>
        <w:rPr>
          <w:rFonts w:hint="eastAsia" w:ascii="黑体" w:eastAsia="黑体"/>
          <w:color w:val="000000"/>
          <w:sz w:val="30"/>
          <w:szCs w:val="30"/>
        </w:rPr>
        <w:t>八、</w:t>
      </w:r>
      <w:r>
        <w:rPr>
          <w:rStyle w:val="26"/>
          <w:rFonts w:hint="eastAsia" w:ascii="黑体" w:hAnsi="黑体" w:eastAsia="黑体"/>
          <w:b w:val="0"/>
          <w:sz w:val="30"/>
          <w:szCs w:val="30"/>
        </w:rPr>
        <w:t>政府性基金预算支出决算情况说明</w:t>
      </w:r>
      <w:bookmarkEnd w:id="46"/>
      <w:bookmarkEnd w:id="47"/>
    </w:p>
    <w:p>
      <w:pPr>
        <w:spacing w:line="600" w:lineRule="exact"/>
        <w:ind w:firstLine="64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9年政府性基金预算拨款支出0万元。</w:t>
      </w:r>
    </w:p>
    <w:p>
      <w:pPr>
        <w:numPr>
          <w:ilvl w:val="0"/>
          <w:numId w:val="2"/>
        </w:numPr>
        <w:spacing w:line="600" w:lineRule="exact"/>
        <w:ind w:firstLine="640"/>
        <w:outlineLvl w:val="1"/>
        <w:rPr>
          <w:rStyle w:val="26"/>
          <w:rFonts w:ascii="黑体" w:hAnsi="黑体" w:eastAsia="黑体"/>
          <w:b w:val="0"/>
          <w:sz w:val="30"/>
          <w:szCs w:val="30"/>
        </w:rPr>
      </w:pPr>
      <w:bookmarkStart w:id="48" w:name="_Toc15377219"/>
      <w:bookmarkStart w:id="49" w:name="_Toc15396611"/>
      <w:r>
        <w:rPr>
          <w:rStyle w:val="26"/>
          <w:rFonts w:hint="eastAsia" w:ascii="黑体" w:hAnsi="黑体" w:eastAsia="黑体"/>
          <w:b w:val="0"/>
          <w:sz w:val="30"/>
          <w:szCs w:val="30"/>
        </w:rPr>
        <w:t>国有资本经营预算支出决算情况说明</w:t>
      </w:r>
      <w:bookmarkEnd w:id="48"/>
      <w:bookmarkEnd w:id="49"/>
    </w:p>
    <w:p>
      <w:pPr>
        <w:spacing w:line="600" w:lineRule="exact"/>
        <w:ind w:firstLine="64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9年国有资本经营预算拨款支出0万元。</w:t>
      </w:r>
    </w:p>
    <w:p>
      <w:pPr>
        <w:spacing w:line="600" w:lineRule="exact"/>
        <w:ind w:firstLine="600" w:firstLineChars="200"/>
        <w:outlineLvl w:val="1"/>
        <w:rPr>
          <w:rStyle w:val="26"/>
          <w:rFonts w:ascii="黑体" w:hAnsi="黑体" w:eastAsia="黑体"/>
          <w:sz w:val="30"/>
          <w:szCs w:val="30"/>
        </w:rPr>
      </w:pPr>
      <w:bookmarkStart w:id="50" w:name="_Toc15377221"/>
      <w:bookmarkStart w:id="51" w:name="_Toc15396612"/>
      <w:r>
        <w:rPr>
          <w:rFonts w:hint="eastAsia" w:ascii="黑体" w:hAnsi="黑体" w:eastAsia="黑体"/>
          <w:color w:val="000000"/>
          <w:sz w:val="30"/>
          <w:szCs w:val="30"/>
        </w:rPr>
        <w:t>十</w:t>
      </w:r>
      <w:r>
        <w:rPr>
          <w:rStyle w:val="26"/>
          <w:rFonts w:hint="eastAsia" w:ascii="黑体" w:hAnsi="黑体" w:eastAsia="黑体"/>
          <w:sz w:val="30"/>
          <w:szCs w:val="30"/>
        </w:rPr>
        <w:t>、</w:t>
      </w:r>
      <w:r>
        <w:rPr>
          <w:rStyle w:val="26"/>
          <w:rFonts w:hint="eastAsia" w:ascii="黑体" w:hAnsi="黑体" w:eastAsia="黑体"/>
          <w:b w:val="0"/>
          <w:sz w:val="30"/>
          <w:szCs w:val="30"/>
        </w:rPr>
        <w:t>其他重要事项的情况说明</w:t>
      </w:r>
      <w:bookmarkEnd w:id="50"/>
      <w:bookmarkEnd w:id="51"/>
    </w:p>
    <w:p>
      <w:pPr>
        <w:spacing w:line="600" w:lineRule="exact"/>
        <w:ind w:firstLine="602" w:firstLineChars="200"/>
        <w:outlineLvl w:val="2"/>
        <w:rPr>
          <w:rFonts w:ascii="仿宋" w:hAnsi="仿宋" w:eastAsia="仿宋"/>
          <w:color w:val="000000"/>
          <w:sz w:val="30"/>
          <w:szCs w:val="30"/>
        </w:rPr>
      </w:pPr>
      <w:bookmarkStart w:id="52" w:name="_Toc15377222"/>
      <w:r>
        <w:rPr>
          <w:rFonts w:hint="eastAsia" w:ascii="仿宋" w:hAnsi="仿宋" w:eastAsia="仿宋"/>
          <w:b/>
          <w:color w:val="000000"/>
          <w:sz w:val="30"/>
          <w:szCs w:val="30"/>
        </w:rPr>
        <w:t>（一）机关运行经费支出情况</w:t>
      </w:r>
      <w:bookmarkEnd w:id="52"/>
    </w:p>
    <w:p>
      <w:pPr>
        <w:spacing w:line="600" w:lineRule="exact"/>
        <w:ind w:firstLine="600" w:firstLineChars="20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9年，射箭乡人民政府机关运行经费支出115.51万元，比</w:t>
      </w:r>
      <w:r>
        <w:rPr>
          <w:rFonts w:ascii="仿宋" w:hAnsi="仿宋" w:eastAsia="仿宋"/>
          <w:color w:val="000000"/>
          <w:sz w:val="30"/>
          <w:szCs w:val="30"/>
        </w:rPr>
        <w:t>201</w:t>
      </w:r>
      <w:r>
        <w:rPr>
          <w:rFonts w:hint="eastAsia" w:ascii="仿宋" w:hAnsi="仿宋" w:eastAsia="仿宋"/>
          <w:color w:val="000000"/>
          <w:sz w:val="30"/>
          <w:szCs w:val="30"/>
        </w:rPr>
        <w:t>8年71.42万元增加44.09万元，增长61</w:t>
      </w:r>
      <w:r>
        <w:rPr>
          <w:rFonts w:ascii="仿宋" w:hAnsi="仿宋" w:eastAsia="仿宋"/>
          <w:color w:val="000000"/>
          <w:sz w:val="30"/>
          <w:szCs w:val="30"/>
        </w:rPr>
        <w:t>%</w:t>
      </w:r>
      <w:r>
        <w:rPr>
          <w:rFonts w:hint="eastAsia" w:ascii="仿宋" w:hAnsi="仿宋" w:eastAsia="仿宋"/>
          <w:color w:val="000000"/>
          <w:sz w:val="30"/>
          <w:szCs w:val="30"/>
        </w:rPr>
        <w:t>。主要原因是日常办公经费增加。</w:t>
      </w:r>
    </w:p>
    <w:p>
      <w:pPr>
        <w:autoSpaceDE w:val="0"/>
        <w:autoSpaceDN w:val="0"/>
        <w:adjustRightInd w:val="0"/>
        <w:spacing w:line="600" w:lineRule="exact"/>
        <w:ind w:firstLine="602" w:firstLineChars="200"/>
        <w:jc w:val="left"/>
        <w:outlineLvl w:val="2"/>
        <w:rPr>
          <w:rFonts w:ascii="仿宋" w:hAnsi="仿宋" w:eastAsia="仿宋"/>
          <w:b/>
          <w:color w:val="000000"/>
          <w:sz w:val="30"/>
          <w:szCs w:val="30"/>
        </w:rPr>
      </w:pPr>
      <w:bookmarkStart w:id="53" w:name="_Toc15377223"/>
      <w:r>
        <w:rPr>
          <w:rFonts w:hint="eastAsia" w:ascii="仿宋" w:hAnsi="仿宋" w:eastAsia="仿宋"/>
          <w:b/>
          <w:color w:val="000000"/>
          <w:sz w:val="30"/>
          <w:szCs w:val="30"/>
        </w:rPr>
        <w:t>（二）政府采购支出情况</w:t>
      </w:r>
      <w:bookmarkEnd w:id="53"/>
    </w:p>
    <w:p>
      <w:pPr>
        <w:spacing w:line="600" w:lineRule="exact"/>
        <w:ind w:firstLine="600" w:firstLineChars="20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9年，射箭乡人民政府采购支出总额0万元，其中：政府采购货物支出0万元、政府采购工程支出0万元、政府采购服务支出0万元。授予中小企业合同金额0万元，占政府采购支出总额的0</w:t>
      </w:r>
      <w:r>
        <w:rPr>
          <w:rFonts w:ascii="仿宋" w:hAnsi="仿宋" w:eastAsia="仿宋"/>
          <w:color w:val="000000"/>
          <w:sz w:val="30"/>
          <w:szCs w:val="30"/>
        </w:rPr>
        <w:t>%</w:t>
      </w:r>
      <w:r>
        <w:rPr>
          <w:rFonts w:hint="eastAsia" w:ascii="仿宋" w:hAnsi="仿宋" w:eastAsia="仿宋"/>
          <w:color w:val="000000"/>
          <w:sz w:val="30"/>
          <w:szCs w:val="30"/>
        </w:rPr>
        <w:t>，其中：授予小微企业合同金额0万元，占政府采购支出总额的0</w:t>
      </w:r>
      <w:r>
        <w:rPr>
          <w:rFonts w:ascii="仿宋" w:hAnsi="仿宋" w:eastAsia="仿宋"/>
          <w:color w:val="000000"/>
          <w:sz w:val="30"/>
          <w:szCs w:val="30"/>
        </w:rPr>
        <w:t>%</w:t>
      </w:r>
      <w:r>
        <w:rPr>
          <w:rFonts w:hint="eastAsia" w:ascii="仿宋" w:hAnsi="仿宋" w:eastAsia="仿宋"/>
          <w:color w:val="000000"/>
          <w:sz w:val="30"/>
          <w:szCs w:val="30"/>
        </w:rPr>
        <w:t>。</w:t>
      </w:r>
    </w:p>
    <w:p>
      <w:pPr>
        <w:autoSpaceDE w:val="0"/>
        <w:autoSpaceDN w:val="0"/>
        <w:adjustRightInd w:val="0"/>
        <w:spacing w:line="600" w:lineRule="exact"/>
        <w:ind w:firstLine="602" w:firstLineChars="200"/>
        <w:jc w:val="left"/>
        <w:outlineLvl w:val="2"/>
        <w:rPr>
          <w:rFonts w:ascii="仿宋" w:hAnsi="仿宋" w:eastAsia="仿宋"/>
          <w:b/>
          <w:color w:val="000000"/>
          <w:sz w:val="30"/>
          <w:szCs w:val="30"/>
        </w:rPr>
      </w:pPr>
      <w:bookmarkStart w:id="54" w:name="_Toc15377224"/>
      <w:r>
        <w:rPr>
          <w:rFonts w:hint="eastAsia" w:ascii="仿宋" w:hAnsi="仿宋" w:eastAsia="仿宋"/>
          <w:b/>
          <w:color w:val="000000"/>
          <w:sz w:val="30"/>
          <w:szCs w:val="30"/>
        </w:rPr>
        <w:t>（三）国有资产占有使用情况</w:t>
      </w:r>
      <w:bookmarkEnd w:id="54"/>
    </w:p>
    <w:p>
      <w:pPr>
        <w:autoSpaceDE w:val="0"/>
        <w:autoSpaceDN w:val="0"/>
        <w:adjustRightInd w:val="0"/>
        <w:spacing w:line="600" w:lineRule="exact"/>
        <w:ind w:firstLine="600" w:firstLineChars="200"/>
        <w:jc w:val="left"/>
        <w:rPr>
          <w:rFonts w:ascii="仿宋" w:hAnsi="仿宋" w:eastAsia="仿宋"/>
          <w:b/>
          <w:color w:val="FF0000"/>
          <w:sz w:val="32"/>
          <w:szCs w:val="32"/>
        </w:rPr>
      </w:pPr>
      <w:r>
        <w:rPr>
          <w:rFonts w:hint="eastAsia" w:ascii="仿宋" w:hAnsi="仿宋" w:eastAsia="仿宋"/>
          <w:color w:val="000000"/>
          <w:sz w:val="30"/>
          <w:szCs w:val="30"/>
        </w:rPr>
        <w:t>截至</w:t>
      </w:r>
      <w:r>
        <w:rPr>
          <w:rFonts w:ascii="仿宋" w:hAnsi="仿宋" w:eastAsia="仿宋"/>
          <w:color w:val="000000"/>
          <w:sz w:val="30"/>
          <w:szCs w:val="30"/>
        </w:rPr>
        <w:t>201</w:t>
      </w:r>
      <w:r>
        <w:rPr>
          <w:rFonts w:hint="eastAsia" w:ascii="仿宋" w:hAnsi="仿宋" w:eastAsia="仿宋"/>
          <w:color w:val="000000"/>
          <w:sz w:val="30"/>
          <w:szCs w:val="30"/>
        </w:rPr>
        <w:t>9年</w:t>
      </w:r>
      <w:r>
        <w:rPr>
          <w:rFonts w:ascii="仿宋" w:hAnsi="仿宋" w:eastAsia="仿宋"/>
          <w:color w:val="000000"/>
          <w:sz w:val="30"/>
          <w:szCs w:val="30"/>
        </w:rPr>
        <w:t>12</w:t>
      </w:r>
      <w:r>
        <w:rPr>
          <w:rFonts w:hint="eastAsia" w:ascii="仿宋" w:hAnsi="仿宋" w:eastAsia="仿宋"/>
          <w:color w:val="000000"/>
          <w:sz w:val="30"/>
          <w:szCs w:val="30"/>
        </w:rPr>
        <w:t>月</w:t>
      </w:r>
      <w:r>
        <w:rPr>
          <w:rFonts w:ascii="仿宋" w:hAnsi="仿宋" w:eastAsia="仿宋"/>
          <w:color w:val="000000"/>
          <w:sz w:val="30"/>
          <w:szCs w:val="30"/>
        </w:rPr>
        <w:t>31</w:t>
      </w:r>
      <w:r>
        <w:rPr>
          <w:rFonts w:hint="eastAsia" w:ascii="仿宋" w:hAnsi="仿宋" w:eastAsia="仿宋"/>
          <w:color w:val="000000"/>
          <w:sz w:val="30"/>
          <w:szCs w:val="30"/>
        </w:rPr>
        <w:t>日，射箭乡人民政府共有车辆0辆，其中：主要领导干部用车0辆、机要通信用车0辆、应急保障用车0辆、其他用车0辆,单价</w:t>
      </w:r>
      <w:r>
        <w:rPr>
          <w:rFonts w:ascii="仿宋" w:hAnsi="仿宋" w:eastAsia="仿宋"/>
          <w:color w:val="000000"/>
          <w:sz w:val="30"/>
          <w:szCs w:val="30"/>
        </w:rPr>
        <w:t>50</w:t>
      </w:r>
      <w:r>
        <w:rPr>
          <w:rFonts w:hint="eastAsia" w:ascii="仿宋" w:hAnsi="仿宋" w:eastAsia="仿宋"/>
          <w:color w:val="000000"/>
          <w:sz w:val="30"/>
          <w:szCs w:val="30"/>
        </w:rPr>
        <w:t>万元以上通用设备0台（套），单价</w:t>
      </w:r>
      <w:r>
        <w:rPr>
          <w:rFonts w:ascii="仿宋" w:hAnsi="仿宋" w:eastAsia="仿宋"/>
          <w:color w:val="000000"/>
          <w:sz w:val="30"/>
          <w:szCs w:val="30"/>
        </w:rPr>
        <w:t>100</w:t>
      </w:r>
      <w:r>
        <w:rPr>
          <w:rFonts w:hint="eastAsia" w:ascii="仿宋" w:hAnsi="仿宋" w:eastAsia="仿宋"/>
          <w:color w:val="000000"/>
          <w:sz w:val="30"/>
          <w:szCs w:val="30"/>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根据预算绩效管理要求，本单位在年初预算编制阶段，组织对</w:t>
      </w:r>
      <w:r>
        <w:rPr>
          <w:rFonts w:hint="eastAsia" w:ascii="仿宋" w:hAnsi="仿宋" w:eastAsia="仿宋"/>
          <w:b/>
          <w:bCs/>
          <w:sz w:val="30"/>
          <w:szCs w:val="30"/>
        </w:rPr>
        <w:t>基层组织活动和公共服务运行</w:t>
      </w:r>
      <w:r>
        <w:rPr>
          <w:rFonts w:hint="eastAsia" w:ascii="仿宋" w:hAnsi="仿宋" w:eastAsia="仿宋" w:cs="仿宋_GB2312"/>
          <w:b/>
          <w:sz w:val="30"/>
          <w:szCs w:val="30"/>
        </w:rPr>
        <w:t>项目</w:t>
      </w:r>
      <w:r>
        <w:rPr>
          <w:rFonts w:hint="eastAsia" w:ascii="仿宋" w:hAnsi="仿宋" w:eastAsia="仿宋" w:cs="仿宋_GB2312"/>
          <w:sz w:val="30"/>
          <w:szCs w:val="30"/>
        </w:rPr>
        <w:t>开展了预算事前绩效评估，对32个项目编制了绩效目标，预算执行过程中，选取1个项目开展绩效监控，年终执行完毕后，对1个项目开展了绩效目标完成情况自评。</w:t>
      </w:r>
    </w:p>
    <w:p>
      <w:pPr>
        <w:spacing w:line="58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本单位按要求对2019年部门整体支出开展绩效自评，从评价情况来看，</w:t>
      </w:r>
      <w:r>
        <w:rPr>
          <w:rFonts w:hint="eastAsia" w:ascii="仿宋" w:hAnsi="仿宋" w:eastAsia="仿宋"/>
          <w:sz w:val="30"/>
          <w:szCs w:val="30"/>
        </w:rPr>
        <w:t>在上级有关部门的关心、帮助下、在乡党委政府的领导下，顺利推进，保质保量完成任务，维护基层政权建设6处、并经村、社区居民评价，满意度为100%。</w:t>
      </w:r>
      <w:r>
        <w:rPr>
          <w:rFonts w:hint="eastAsia" w:ascii="仿宋" w:hAnsi="仿宋" w:eastAsia="仿宋" w:cs="仿宋_GB2312"/>
          <w:sz w:val="30"/>
          <w:szCs w:val="30"/>
        </w:rPr>
        <w:t>本单位还自行组织了此项目支出绩效评价，从评价情况来看，财政资金产生了最大的社会效益。</w:t>
      </w:r>
    </w:p>
    <w:p>
      <w:pPr>
        <w:spacing w:line="58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1.项目绩效目标完成情况。</w:t>
      </w:r>
    </w:p>
    <w:p>
      <w:pPr>
        <w:spacing w:line="580" w:lineRule="exact"/>
        <w:ind w:firstLine="640" w:firstLineChars="200"/>
        <w:rPr>
          <w:rFonts w:ascii="仿宋" w:hAnsi="仿宋" w:eastAsia="仿宋" w:cs="仿宋_GB2312"/>
          <w:sz w:val="30"/>
          <w:szCs w:val="30"/>
        </w:rPr>
      </w:pPr>
      <w:r>
        <w:rPr>
          <w:rFonts w:hint="eastAsia" w:ascii="仿宋_GB2312" w:hAnsi="仿宋_GB2312" w:eastAsia="仿宋_GB2312" w:cs="仿宋_GB2312"/>
          <w:sz w:val="32"/>
          <w:szCs w:val="32"/>
        </w:rPr>
        <w:t xml:space="preserve">    </w:t>
      </w:r>
      <w:r>
        <w:rPr>
          <w:rFonts w:hint="eastAsia" w:ascii="仿宋" w:hAnsi="仿宋" w:eastAsia="仿宋" w:cs="仿宋_GB2312"/>
          <w:sz w:val="30"/>
          <w:szCs w:val="30"/>
        </w:rPr>
        <w:t>本单位在2019年度部门决算中反映</w:t>
      </w:r>
      <w:r>
        <w:rPr>
          <w:rFonts w:hint="eastAsia" w:ascii="仿宋_GB2312" w:hAnsi="仿宋_GB2312" w:eastAsia="仿宋_GB2312" w:cs="仿宋_GB2312"/>
          <w:sz w:val="32"/>
          <w:szCs w:val="32"/>
        </w:rPr>
        <w:t>“</w:t>
      </w:r>
      <w:r>
        <w:rPr>
          <w:rFonts w:hint="eastAsia" w:ascii="仿宋" w:hAnsi="仿宋" w:eastAsia="仿宋"/>
          <w:bCs/>
          <w:sz w:val="30"/>
          <w:szCs w:val="30"/>
        </w:rPr>
        <w:t>基层组织活动和公共服务运行</w:t>
      </w:r>
      <w:r>
        <w:rPr>
          <w:rFonts w:hint="eastAsia" w:ascii="仿宋" w:hAnsi="仿宋" w:eastAsia="仿宋" w:cs="仿宋_GB2312"/>
          <w:sz w:val="30"/>
          <w:szCs w:val="30"/>
        </w:rPr>
        <w:t>项目</w:t>
      </w:r>
      <w:r>
        <w:rPr>
          <w:rFonts w:ascii="仿宋_GB2312" w:hAnsi="仿宋_GB2312" w:eastAsia="仿宋_GB2312" w:cs="仿宋_GB2312"/>
          <w:sz w:val="32"/>
          <w:szCs w:val="32"/>
        </w:rPr>
        <w:t>”</w:t>
      </w:r>
      <w:r>
        <w:rPr>
          <w:rFonts w:hint="eastAsia" w:ascii="仿宋" w:hAnsi="仿宋" w:eastAsia="仿宋" w:cs="仿宋_GB2312"/>
          <w:sz w:val="30"/>
          <w:szCs w:val="30"/>
        </w:rPr>
        <w:t>等1个项目绩效目标实际完成情况。本单位部门项目绩效目标个数在5个以下，全部进行公开，公开内容包括选取的全部项目完成情况综述和完成情况表。</w:t>
      </w:r>
    </w:p>
    <w:p>
      <w:pPr>
        <w:spacing w:line="580" w:lineRule="exact"/>
        <w:ind w:firstLine="600" w:firstLineChars="200"/>
        <w:rPr>
          <w:rFonts w:ascii="仿宋" w:hAnsi="仿宋" w:eastAsia="仿宋" w:cs="仿宋_GB2312"/>
          <w:sz w:val="30"/>
          <w:szCs w:val="30"/>
          <w:highlight w:val="yellow"/>
        </w:rPr>
      </w:pPr>
      <w:r>
        <w:rPr>
          <w:rFonts w:hint="eastAsia" w:ascii="仿宋" w:hAnsi="仿宋" w:eastAsia="仿宋" w:cs="仿宋_GB2312"/>
          <w:sz w:val="30"/>
          <w:szCs w:val="30"/>
        </w:rPr>
        <w:t>（1）</w:t>
      </w:r>
      <w:r>
        <w:rPr>
          <w:rFonts w:hint="eastAsia" w:ascii="仿宋" w:hAnsi="仿宋" w:eastAsia="仿宋"/>
          <w:b/>
          <w:bCs/>
          <w:sz w:val="30"/>
          <w:szCs w:val="30"/>
        </w:rPr>
        <w:t>基层组织活动和公共服务运行</w:t>
      </w:r>
      <w:r>
        <w:rPr>
          <w:rFonts w:hint="eastAsia" w:ascii="仿宋" w:hAnsi="仿宋" w:eastAsia="仿宋" w:cs="仿宋_GB2312"/>
          <w:b/>
          <w:sz w:val="30"/>
          <w:szCs w:val="30"/>
        </w:rPr>
        <w:t>项目</w:t>
      </w:r>
      <w:r>
        <w:rPr>
          <w:rFonts w:hint="eastAsia" w:ascii="仿宋" w:hAnsi="仿宋" w:eastAsia="仿宋" w:cs="仿宋_GB2312"/>
          <w:sz w:val="30"/>
          <w:szCs w:val="30"/>
        </w:rPr>
        <w:t>项目绩效目标完成情况综述。项目全年预算数50万元，执行数为50万元，完成预算的100%。通过项目实施，实现“小改革、大机制、小资金、大舞台”的工作目标，为创新新农村社会管理机制探索新路径。重点支持农村基层组织及基础设施维护，促进基层组织的正常运转，提高基础公共服务保障水平。</w:t>
      </w:r>
    </w:p>
    <w:p>
      <w:pPr>
        <w:spacing w:line="580" w:lineRule="exact"/>
        <w:ind w:firstLine="602" w:firstLineChars="200"/>
        <w:rPr>
          <w:rFonts w:ascii="仿宋_GB2312" w:hAnsi="仿宋_GB2312" w:eastAsia="仿宋_GB2312" w:cs="仿宋_GB2312"/>
          <w:sz w:val="32"/>
          <w:szCs w:val="32"/>
        </w:rPr>
      </w:pPr>
      <w:r>
        <w:rPr>
          <w:rFonts w:hint="eastAsia" w:ascii="楷体_GB2312" w:hAnsi="楷体_GB2312" w:eastAsia="楷体_GB2312" w:cs="楷体_GB2312"/>
          <w:b/>
          <w:bCs/>
          <w:sz w:val="30"/>
          <w:szCs w:val="30"/>
          <w:lang w:val="zh-CN"/>
        </w:rPr>
        <w:t>项目成效：</w:t>
      </w:r>
      <w:r>
        <w:rPr>
          <w:rFonts w:hint="eastAsia" w:ascii="仿宋" w:hAnsi="仿宋" w:eastAsia="仿宋"/>
          <w:sz w:val="30"/>
          <w:szCs w:val="30"/>
        </w:rPr>
        <w:t>截止2019年12月30日，农村公共服务运行维护项目已经完成100%。在运行维护项目中共投入资金50万元。其中：①社区居委会街道路面维护1.5万元、更换（污水井井盖、污水管道及路肩石）1.24万元、场镇街道23口污水井清淤0.46万元、街道绿化带除草1.8万元；②京元村渠系及生产放水堰维修2.1万元、村道保洁及园区日常管护2.9万元；③塔子村村内道路错车道维护2.7万元、村道保洁1.22万元、核桃产业技术日常管护1.08万元；④三好村村道涵管维修2万元、村道路面保洁3万元；⑤板石村村道路面修复3万元、人饮蓄水池2万元；⑥红花村村道路基修复3.48万元、村道保洁及垃圾清运1.2万元、核桃产业技术宣传0.32万元；⑦龙江村村道路基整治修复3万元、防洪渠维护0.5万元、村道保洁1.5万元；⑧丁角村村道清杂排水沟整治和护坡4万元、垃圾转运1万元；⑨晒金村村道维护4.03万元、水利人饮管道水井维修9.7万元；⑩笔架村村道路基堡坎2.5万元、村道环境卫生及垃圾转运2.5万元。</w:t>
      </w:r>
    </w:p>
    <w:p>
      <w:pPr>
        <w:ind w:firstLine="602" w:firstLineChars="200"/>
        <w:rPr>
          <w:rFonts w:ascii="仿宋" w:hAnsi="仿宋" w:eastAsia="仿宋"/>
          <w:sz w:val="30"/>
          <w:szCs w:val="30"/>
        </w:rPr>
      </w:pPr>
      <w:r>
        <w:rPr>
          <w:rFonts w:hint="eastAsia" w:ascii="楷体_GB2312" w:hAnsi="楷体_GB2312" w:eastAsia="楷体_GB2312" w:cs="楷体_GB2312"/>
          <w:b/>
          <w:bCs/>
          <w:sz w:val="30"/>
          <w:szCs w:val="30"/>
          <w:lang w:val="zh-CN"/>
        </w:rPr>
        <w:t>发现的主要问题</w:t>
      </w:r>
      <w:r>
        <w:rPr>
          <w:rFonts w:hint="eastAsia" w:ascii="楷体_GB2312" w:hAnsi="楷体_GB2312" w:eastAsia="楷体_GB2312" w:cs="楷体_GB2312"/>
          <w:b/>
          <w:bCs/>
          <w:sz w:val="32"/>
          <w:szCs w:val="32"/>
          <w:lang w:val="zh-CN"/>
        </w:rPr>
        <w:t>：</w:t>
      </w:r>
      <w:r>
        <w:rPr>
          <w:rFonts w:hint="eastAsia" w:ascii="仿宋" w:hAnsi="仿宋" w:eastAsia="仿宋" w:cs="楷体_GB2312"/>
          <w:bCs/>
          <w:sz w:val="30"/>
          <w:szCs w:val="30"/>
          <w:lang w:val="zh-CN"/>
        </w:rPr>
        <w:t>各村</w:t>
      </w:r>
      <w:r>
        <w:rPr>
          <w:rFonts w:hint="eastAsia" w:ascii="仿宋" w:hAnsi="仿宋" w:eastAsia="仿宋"/>
          <w:sz w:val="30"/>
          <w:szCs w:val="30"/>
        </w:rPr>
        <w:t>在维护运行过程中也存在维护进度慢的问题，建议在今后的农村公共服务运行维护项目中加强整体规划，融入天气、地理等因素，合理安排、精心规划，使维护成高效高质的项目。</w:t>
      </w:r>
    </w:p>
    <w:p>
      <w:pPr>
        <w:ind w:firstLine="602" w:firstLineChars="200"/>
        <w:rPr>
          <w:rFonts w:ascii="仿宋" w:hAnsi="仿宋" w:eastAsia="仿宋"/>
          <w:sz w:val="30"/>
          <w:szCs w:val="30"/>
        </w:rPr>
      </w:pPr>
      <w:r>
        <w:rPr>
          <w:rFonts w:hint="eastAsia" w:ascii="楷体_GB2312" w:hAnsi="楷体_GB2312" w:eastAsia="楷体_GB2312" w:cs="楷体_GB2312"/>
          <w:b/>
          <w:bCs/>
          <w:sz w:val="30"/>
          <w:szCs w:val="30"/>
          <w:lang w:val="zh-CN"/>
        </w:rPr>
        <w:t>下一步改进措施：</w:t>
      </w:r>
      <w:r>
        <w:rPr>
          <w:rFonts w:hint="eastAsia" w:ascii="仿宋" w:hAnsi="仿宋" w:eastAsia="仿宋"/>
          <w:sz w:val="30"/>
          <w:szCs w:val="30"/>
        </w:rPr>
        <w:t>农村公共服务运行维护项目是国家一项长久的惠民政策，是贯彻落实统筹城乡发展战略的重要举措，是完善乡村治理机制的重要抓手，是加强基层民主政治建设的重要平台，是解决农村公共服务差异化需求的重要手段。改善了生活环境，提高了生活质量，稳定了基层党组织的运转。</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hAnsi="宋体" w:cs="宋体"/>
                <w:b/>
                <w:bCs/>
                <w:color w:val="000000"/>
                <w:kern w:val="0"/>
                <w:sz w:val="36"/>
                <w:szCs w:val="36"/>
              </w:rPr>
            </w:pPr>
          </w:p>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2"/>
                <w:szCs w:val="32"/>
              </w:rPr>
              <w:t>(2019 年度)</w:t>
            </w:r>
          </w:p>
        </w:tc>
      </w:tr>
      <w:tr>
        <w:tblPrEx>
          <w:tblCellMar>
            <w:top w:w="0" w:type="dxa"/>
            <w:left w:w="0" w:type="dxa"/>
            <w:bottom w:w="0" w:type="dxa"/>
            <w:right w:w="0" w:type="dxa"/>
          </w:tblCellMar>
        </w:tblPrEx>
        <w:trPr>
          <w:trHeight w:val="418"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540" w:firstLineChars="300"/>
              <w:textAlignment w:val="center"/>
              <w:rPr>
                <w:rFonts w:ascii="宋体" w:hAnsi="宋体" w:eastAsia="宋体" w:cs="宋体"/>
                <w:color w:val="000000"/>
                <w:sz w:val="18"/>
                <w:szCs w:val="18"/>
              </w:rPr>
            </w:pPr>
            <w:r>
              <w:rPr>
                <w:rFonts w:hint="eastAsia" w:ascii="宋体" w:hAnsi="宋体" w:eastAsia="宋体"/>
                <w:bCs/>
                <w:sz w:val="18"/>
                <w:szCs w:val="18"/>
              </w:rPr>
              <w:t>基层组织活动和公共服务运行</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540" w:firstLineChars="300"/>
              <w:textAlignment w:val="center"/>
              <w:rPr>
                <w:rFonts w:ascii="宋体" w:hAnsi="宋体" w:cs="宋体"/>
                <w:color w:val="000000"/>
                <w:sz w:val="18"/>
                <w:szCs w:val="18"/>
              </w:rPr>
            </w:pPr>
            <w:r>
              <w:rPr>
                <w:rFonts w:hint="eastAsia" w:ascii="宋体" w:hAnsi="宋体" w:cs="宋体"/>
                <w:color w:val="000000"/>
                <w:sz w:val="18"/>
                <w:szCs w:val="18"/>
              </w:rPr>
              <w:t>广元市昭化区射箭乡人民政府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50万元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50万元</w:t>
            </w:r>
          </w:p>
        </w:tc>
      </w:tr>
      <w:tr>
        <w:tblPrEx>
          <w:tblCellMar>
            <w:top w:w="0" w:type="dxa"/>
            <w:left w:w="0" w:type="dxa"/>
            <w:bottom w:w="0" w:type="dxa"/>
            <w:right w:w="0" w:type="dxa"/>
          </w:tblCellMar>
        </w:tblPrEx>
        <w:trPr>
          <w:trHeight w:val="66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firstLineChars="200"/>
              <w:jc w:val="left"/>
              <w:textAlignment w:val="center"/>
              <w:rPr>
                <w:rFonts w:ascii="宋体" w:hAnsi="宋体" w:cs="宋体"/>
                <w:color w:val="000000"/>
                <w:sz w:val="18"/>
                <w:szCs w:val="18"/>
              </w:rPr>
            </w:pPr>
            <w:r>
              <w:rPr>
                <w:rFonts w:hint="eastAsia" w:ascii="宋体" w:hAnsi="宋体" w:cs="宋体"/>
                <w:color w:val="000000"/>
                <w:sz w:val="18"/>
                <w:szCs w:val="18"/>
              </w:rPr>
              <w:t>加强技术组织建设，提高公共运行服务保障水平和社会治理能力。按照《广元市昭化区基础活动和公共服务运行经费使用管理办法》，开展组织活动每村每月1次，党员干部培训每村每月1次，产业培训每村每季度1次，脱贫攻坚业务培训每村每季度1次，走访慰问每村全年不少于6次，完成10个村（居）组织活动场所维护、基础设施维护，维持10个村居日常办公运转。</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sz w:val="18"/>
                <w:szCs w:val="18"/>
              </w:rPr>
              <w:t>在各部门的指导下顺利推进，保质保量完成任务，维护基层政权建设3处、并经村、社区居民评价，满意度为100%。改善了9个村1社区群众的生产条件，提高了群众生活质量，完善农村基础设施功能，通过改革创新，实现“小改革、大机制、小资金、大舞台”的工作目标，为创新农村社会管理机制探索新路径。</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产业培训；走访慰问；村日常办公运转；村组织活动场所维护；村组织活动开展；基础设施维护；党员干部培训；垃圾清运；脱贫攻坚业务培训。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产业培训每村每季度1次；走访慰问每村全年不少于6次；村日常办公运转10村居；村组织活动场所维护10处；村组织活动开展每村每月1次；基础设施维护10处；党员干部培训每村每月1次；垃圾清运每村每周1次；脱贫攻坚业务培训每村每季度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产业培训每村按季度1次；走访慰问每村全年各5次；村日常办公运转10村居；村组织活动场所维护6处；村组织活动开展每村每月各1次；基础设施维护6个；党员干部培训每村3月1次；垃圾清运每村每周各1次；脱贫攻坚业务培训每村每季度各1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基层组织活动有序开展；绩效评价得分；挤压垃圾；资金使用合规；村居日常办公运转正常；公共服务运行维护。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基层组织活动有序开展（有档案可查）；绩效评价得分≧95分；积压垃圾0；资金使用合规无违纪现象发生；村居日常办公运转正常有档案可查；公共服务运行维护有档案可查。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基层组织活动有序开展；绩效评价得分≧98分；积压垃圾0；资金使用合规无违纪现象发生；村居日常办公运转正常有档案可查；公共服务运行维护有档案可查。</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完成及时情况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按时按质按量完成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按时按质按量完成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基础组织活动经费；村办公经费；农村公共服务运行维护经费。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基础组织活动经费10万元；村办公经费15万元；农村公共服务运行维护经费25万元。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基础组织活动经费5万元；村办公经费10万元；农村公共服务运行维护经费35万元。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覆盖建档立卡贫困户人数；覆盖村小组数；覆盖党员数；覆盖村民数。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覆盖建档立卡贫困户310户1006人；覆盖村小组数9个村1社区57村民小组；覆盖党员数348 人；覆盖村民数6569人。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覆盖建档立卡贫困户310户、人数1006 人；覆盖村小组数9个村1社区57村民小组；覆盖党员数348 人；覆盖村民数6569人。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环境卫生清洁度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无“脏、乱、差”现象，村容村貌良好。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无“脏、乱、差”现象，村容村貌良好。</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项目使用年限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项目使用年限1年。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项目使用年限1年。</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服务对象满意度指标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群众满意度</w:t>
            </w:r>
            <w:r>
              <w:rPr>
                <w:rFonts w:ascii="宋体" w:hAnsi="宋体" w:cs="宋体"/>
                <w:color w:val="000000"/>
                <w:sz w:val="18"/>
                <w:szCs w:val="18"/>
              </w:rPr>
              <w:t>≧</w:t>
            </w:r>
            <w:r>
              <w:rPr>
                <w:rFonts w:hint="eastAsia" w:ascii="宋体" w:hAnsi="宋体" w:cs="宋体"/>
                <w:color w:val="000000"/>
                <w:sz w:val="18"/>
                <w:szCs w:val="18"/>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群众满意度</w:t>
            </w:r>
            <w:r>
              <w:rPr>
                <w:rFonts w:ascii="宋体" w:hAnsi="宋体" w:cs="宋体"/>
                <w:color w:val="000000"/>
                <w:sz w:val="18"/>
                <w:szCs w:val="18"/>
              </w:rPr>
              <w:t>≧</w:t>
            </w:r>
            <w:r>
              <w:rPr>
                <w:rFonts w:hint="eastAsia" w:ascii="宋体" w:hAnsi="宋体" w:cs="宋体"/>
                <w:color w:val="000000"/>
                <w:sz w:val="18"/>
                <w:szCs w:val="18"/>
              </w:rPr>
              <w:t>100%</w:t>
            </w:r>
          </w:p>
        </w:tc>
      </w:tr>
    </w:tbl>
    <w:p>
      <w:pPr>
        <w:spacing w:line="580" w:lineRule="exact"/>
        <w:rPr>
          <w:rFonts w:ascii="楷体_GB2312" w:hAnsi="楷体_GB2312" w:eastAsia="楷体_GB2312" w:cs="楷体_GB2312"/>
          <w:sz w:val="32"/>
          <w:szCs w:val="32"/>
        </w:rPr>
      </w:pPr>
    </w:p>
    <w:p>
      <w:pPr>
        <w:spacing w:line="58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本部门按要求对2019年部门整体支出绩效评价情况开展自评，《射箭乡人民政府2019年部门整体支出绩效评价报告》见附件（附件1）。</w:t>
      </w:r>
    </w:p>
    <w:p>
      <w:pPr>
        <w:spacing w:line="580" w:lineRule="exact"/>
        <w:ind w:firstLine="600" w:firstLineChars="200"/>
        <w:rPr>
          <w:rFonts w:ascii="仿宋_GB2312" w:eastAsia="仿宋_GB2312"/>
          <w:b/>
          <w:color w:val="000000"/>
          <w:sz w:val="30"/>
          <w:szCs w:val="30"/>
        </w:rPr>
      </w:pPr>
      <w:r>
        <w:rPr>
          <w:rFonts w:hint="eastAsia" w:ascii="仿宋" w:hAnsi="仿宋" w:eastAsia="仿宋" w:cs="仿宋_GB2312"/>
          <w:sz w:val="30"/>
          <w:szCs w:val="30"/>
        </w:rPr>
        <w:t>本部门自行组织对</w:t>
      </w:r>
      <w:r>
        <w:rPr>
          <w:rFonts w:hint="eastAsia" w:ascii="仿宋" w:hAnsi="仿宋" w:eastAsia="仿宋"/>
          <w:bCs/>
          <w:sz w:val="30"/>
          <w:szCs w:val="30"/>
        </w:rPr>
        <w:t>基层组织活动和公共服务运行</w:t>
      </w:r>
      <w:r>
        <w:rPr>
          <w:rFonts w:hint="eastAsia" w:ascii="仿宋" w:hAnsi="仿宋" w:eastAsia="仿宋" w:cs="仿宋_GB2312"/>
          <w:sz w:val="30"/>
          <w:szCs w:val="30"/>
        </w:rPr>
        <w:t>项目开展了绩效评价，《</w:t>
      </w:r>
      <w:r>
        <w:rPr>
          <w:rFonts w:hint="eastAsia" w:ascii="仿宋" w:hAnsi="仿宋" w:eastAsia="仿宋"/>
          <w:bCs/>
          <w:sz w:val="30"/>
          <w:szCs w:val="30"/>
        </w:rPr>
        <w:t>基层组织活动和公共服务运行</w:t>
      </w:r>
      <w:r>
        <w:rPr>
          <w:rFonts w:hint="eastAsia" w:ascii="仿宋" w:hAnsi="仿宋" w:eastAsia="仿宋" w:cs="仿宋_GB2312"/>
          <w:sz w:val="30"/>
          <w:szCs w:val="30"/>
        </w:rPr>
        <w:t>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540" w:firstLineChars="150"/>
        <w:jc w:val="center"/>
        <w:outlineLvl w:val="0"/>
        <w:rPr>
          <w:rStyle w:val="25"/>
          <w:rFonts w:ascii="黑体" w:hAnsi="黑体" w:eastAsia="黑体"/>
          <w:b w:val="0"/>
          <w:sz w:val="36"/>
          <w:szCs w:val="36"/>
        </w:rPr>
      </w:pPr>
      <w:bookmarkStart w:id="55" w:name="_Toc15377225"/>
      <w:bookmarkStart w:id="56" w:name="_Toc15396613"/>
      <w:r>
        <w:rPr>
          <w:rFonts w:hint="eastAsia" w:ascii="黑体" w:hAnsi="黑体" w:eastAsia="黑体"/>
          <w:color w:val="000000"/>
          <w:sz w:val="36"/>
          <w:szCs w:val="36"/>
        </w:rPr>
        <w:t>名</w:t>
      </w:r>
      <w:r>
        <w:rPr>
          <w:rStyle w:val="25"/>
          <w:rFonts w:hint="eastAsia" w:ascii="黑体" w:hAnsi="黑体" w:eastAsia="黑体"/>
          <w:b w:val="0"/>
          <w:sz w:val="36"/>
          <w:szCs w:val="36"/>
        </w:rPr>
        <w:t>词解释</w:t>
      </w:r>
      <w:bookmarkEnd w:id="55"/>
      <w:bookmarkEnd w:id="56"/>
    </w:p>
    <w:p>
      <w:pPr>
        <w:spacing w:line="600" w:lineRule="exact"/>
        <w:jc w:val="left"/>
        <w:rPr>
          <w:rFonts w:ascii="宋体"/>
          <w:b/>
          <w:color w:val="000000"/>
          <w:sz w:val="44"/>
          <w:szCs w:val="44"/>
        </w:rPr>
      </w:pPr>
    </w:p>
    <w:p>
      <w:pPr>
        <w:pStyle w:val="23"/>
        <w:spacing w:line="560" w:lineRule="exact"/>
        <w:ind w:firstLine="560" w:firstLineChars="200"/>
        <w:rPr>
          <w:rFonts w:ascii="黑体" w:hAnsi="黑体" w:eastAsia="黑体"/>
          <w:sz w:val="28"/>
          <w:szCs w:val="28"/>
        </w:rPr>
      </w:pPr>
      <w:r>
        <w:rPr>
          <w:rFonts w:ascii="黑体" w:hAnsi="黑体" w:eastAsia="黑体"/>
          <w:sz w:val="28"/>
          <w:szCs w:val="28"/>
        </w:rPr>
        <w:t>1.</w:t>
      </w:r>
      <w:r>
        <w:rPr>
          <w:rFonts w:hint="eastAsia" w:ascii="黑体" w:hAnsi="黑体" w:eastAsia="黑体"/>
          <w:sz w:val="28"/>
          <w:szCs w:val="28"/>
        </w:rPr>
        <w:t>财政拨款收入：指单位从同级财政部门取得的财政预算资金。</w:t>
      </w:r>
    </w:p>
    <w:p>
      <w:pPr>
        <w:pStyle w:val="23"/>
        <w:spacing w:line="560" w:lineRule="exact"/>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事业收入：指事业单位开展专业业务活动及辅助活动取得的收入。</w:t>
      </w:r>
    </w:p>
    <w:p>
      <w:pPr>
        <w:pStyle w:val="23"/>
        <w:spacing w:line="560" w:lineRule="exact"/>
        <w:ind w:firstLine="560" w:firstLineChars="200"/>
        <w:rPr>
          <w:rFonts w:ascii="黑体" w:hAnsi="黑体" w:eastAsia="黑体"/>
          <w:sz w:val="28"/>
          <w:szCs w:val="28"/>
        </w:rPr>
      </w:pPr>
      <w:r>
        <w:rPr>
          <w:rFonts w:ascii="黑体" w:hAnsi="黑体" w:eastAsia="黑体"/>
          <w:sz w:val="28"/>
          <w:szCs w:val="28"/>
        </w:rPr>
        <w:t>3.</w:t>
      </w:r>
      <w:r>
        <w:rPr>
          <w:rFonts w:hint="eastAsia" w:ascii="黑体" w:hAnsi="黑体" w:eastAsia="黑体"/>
          <w:sz w:val="28"/>
          <w:szCs w:val="28"/>
        </w:rPr>
        <w:t>经营收入：指事业单位在专业业务活动及其辅助活动之外开展非独立核算经营活动取得的收入。</w:t>
      </w:r>
    </w:p>
    <w:p>
      <w:pPr>
        <w:pStyle w:val="23"/>
        <w:spacing w:line="560" w:lineRule="exact"/>
        <w:ind w:firstLine="560" w:firstLineChars="200"/>
        <w:rPr>
          <w:rFonts w:ascii="黑体" w:hAnsi="黑体" w:eastAsia="黑体"/>
          <w:sz w:val="28"/>
          <w:szCs w:val="28"/>
        </w:rPr>
      </w:pPr>
      <w:r>
        <w:rPr>
          <w:rFonts w:ascii="黑体" w:hAnsi="黑体" w:eastAsia="黑体"/>
          <w:sz w:val="28"/>
          <w:szCs w:val="28"/>
        </w:rPr>
        <w:t>4.</w:t>
      </w:r>
      <w:r>
        <w:rPr>
          <w:rFonts w:hint="eastAsia" w:ascii="黑体" w:hAnsi="黑体" w:eastAsia="黑体"/>
          <w:sz w:val="28"/>
          <w:szCs w:val="28"/>
        </w:rPr>
        <w:t>其他收入：指单位取得的除上述收入以外的各项收入。</w:t>
      </w:r>
    </w:p>
    <w:p>
      <w:pPr>
        <w:pStyle w:val="23"/>
        <w:spacing w:line="560" w:lineRule="exact"/>
        <w:ind w:firstLine="560" w:firstLineChars="200"/>
        <w:rPr>
          <w:rFonts w:ascii="黑体" w:hAnsi="黑体" w:eastAsia="黑体"/>
          <w:sz w:val="28"/>
          <w:szCs w:val="28"/>
        </w:rPr>
      </w:pPr>
      <w:r>
        <w:rPr>
          <w:rFonts w:ascii="黑体" w:hAnsi="黑体" w:eastAsia="黑体"/>
          <w:sz w:val="28"/>
          <w:szCs w:val="28"/>
        </w:rPr>
        <w:t>5.</w:t>
      </w:r>
      <w:r>
        <w:rPr>
          <w:rFonts w:hint="eastAsia" w:ascii="黑体" w:hAnsi="黑体" w:eastAsia="黑体"/>
          <w:sz w:val="28"/>
          <w:szCs w:val="28"/>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黑体" w:hAnsi="黑体" w:eastAsia="黑体"/>
          <w:sz w:val="28"/>
          <w:szCs w:val="28"/>
        </w:rPr>
        <w:t xml:space="preserve"> </w:t>
      </w:r>
    </w:p>
    <w:p>
      <w:pPr>
        <w:pStyle w:val="23"/>
        <w:spacing w:line="560" w:lineRule="exact"/>
        <w:ind w:firstLine="560" w:firstLineChars="200"/>
        <w:rPr>
          <w:rFonts w:ascii="黑体" w:hAnsi="黑体" w:eastAsia="黑体"/>
          <w:sz w:val="28"/>
          <w:szCs w:val="28"/>
        </w:rPr>
      </w:pPr>
      <w:r>
        <w:rPr>
          <w:rFonts w:ascii="黑体" w:hAnsi="黑体" w:eastAsia="黑体"/>
          <w:sz w:val="28"/>
          <w:szCs w:val="28"/>
        </w:rPr>
        <w:t>6.</w:t>
      </w:r>
      <w:r>
        <w:rPr>
          <w:rFonts w:hint="eastAsia" w:ascii="黑体" w:hAnsi="黑体" w:eastAsia="黑体"/>
          <w:sz w:val="28"/>
          <w:szCs w:val="28"/>
        </w:rPr>
        <w:t>年初结转和结余：指以前年度尚未完成、结转到本年按有关规定继续使用的资金。</w:t>
      </w:r>
      <w:r>
        <w:rPr>
          <w:rFonts w:ascii="黑体" w:hAnsi="黑体" w:eastAsia="黑体"/>
          <w:sz w:val="28"/>
          <w:szCs w:val="28"/>
        </w:rPr>
        <w:t xml:space="preserve"> </w:t>
      </w:r>
    </w:p>
    <w:p>
      <w:pPr>
        <w:pStyle w:val="23"/>
        <w:spacing w:line="560" w:lineRule="exact"/>
        <w:ind w:firstLine="560" w:firstLineChars="200"/>
        <w:rPr>
          <w:rFonts w:ascii="黑体" w:hAnsi="黑体" w:eastAsia="黑体"/>
          <w:sz w:val="28"/>
          <w:szCs w:val="28"/>
        </w:rPr>
      </w:pPr>
      <w:r>
        <w:rPr>
          <w:rFonts w:ascii="黑体" w:hAnsi="黑体" w:eastAsia="黑体"/>
          <w:sz w:val="28"/>
          <w:szCs w:val="28"/>
        </w:rPr>
        <w:t>7.</w:t>
      </w:r>
      <w:r>
        <w:rPr>
          <w:rFonts w:hint="eastAsia" w:ascii="黑体" w:hAnsi="黑体" w:eastAsia="黑体"/>
          <w:sz w:val="28"/>
          <w:szCs w:val="28"/>
        </w:rPr>
        <w:t>结余分配：指事业单位按照事业单位会计制度的规定从非财政补助结余中分配的事业基金和职工福利基金等。</w:t>
      </w:r>
    </w:p>
    <w:p>
      <w:pPr>
        <w:pStyle w:val="23"/>
        <w:spacing w:line="560" w:lineRule="exact"/>
        <w:ind w:firstLine="560" w:firstLineChars="200"/>
        <w:rPr>
          <w:rFonts w:ascii="黑体" w:hAnsi="黑体" w:eastAsia="黑体"/>
          <w:sz w:val="28"/>
          <w:szCs w:val="28"/>
        </w:rPr>
      </w:pPr>
      <w:r>
        <w:rPr>
          <w:rFonts w:ascii="黑体" w:hAnsi="黑体" w:eastAsia="黑体"/>
          <w:sz w:val="28"/>
          <w:szCs w:val="28"/>
        </w:rPr>
        <w:t>8</w:t>
      </w:r>
      <w:r>
        <w:rPr>
          <w:rFonts w:hint="eastAsia" w:ascii="黑体" w:hAnsi="黑体" w:eastAsia="黑体"/>
          <w:sz w:val="28"/>
          <w:szCs w:val="28"/>
        </w:rPr>
        <w:t>、年末结转和结余：指单位按有关规定结转到下年或以后年度继续使用的资金。</w:t>
      </w:r>
    </w:p>
    <w:p>
      <w:pPr>
        <w:ind w:firstLine="560" w:firstLineChars="200"/>
        <w:rPr>
          <w:rFonts w:ascii="黑体" w:hAnsi="黑体" w:eastAsia="黑体"/>
          <w:color w:val="000000"/>
          <w:sz w:val="28"/>
          <w:szCs w:val="28"/>
        </w:rPr>
      </w:pPr>
      <w:r>
        <w:rPr>
          <w:rFonts w:ascii="黑体" w:hAnsi="黑体" w:eastAsia="黑体"/>
          <w:color w:val="000000"/>
          <w:sz w:val="28"/>
          <w:szCs w:val="28"/>
        </w:rPr>
        <w:t>9.</w:t>
      </w:r>
      <w:r>
        <w:rPr>
          <w:rFonts w:hint="eastAsia" w:ascii="黑体" w:hAnsi="黑体" w:eastAsia="黑体"/>
          <w:color w:val="000000"/>
          <w:sz w:val="28"/>
          <w:szCs w:val="28"/>
        </w:rPr>
        <w:t>一般公共服务（类）…（款）…（项）：指反映政府提供一般公共服务的支出。</w:t>
      </w:r>
    </w:p>
    <w:p>
      <w:pPr>
        <w:ind w:firstLine="560" w:firstLineChars="200"/>
        <w:rPr>
          <w:rFonts w:ascii="黑体" w:hAnsi="黑体" w:eastAsia="黑体"/>
          <w:color w:val="000000"/>
          <w:sz w:val="28"/>
          <w:szCs w:val="28"/>
        </w:rPr>
      </w:pPr>
      <w:r>
        <w:rPr>
          <w:rFonts w:ascii="黑体" w:hAnsi="黑体" w:eastAsia="黑体"/>
          <w:color w:val="000000"/>
          <w:sz w:val="28"/>
          <w:szCs w:val="28"/>
        </w:rPr>
        <w:t>10.</w:t>
      </w:r>
      <w:r>
        <w:rPr>
          <w:rFonts w:hint="eastAsia" w:ascii="黑体" w:hAnsi="黑体" w:eastAsia="黑体"/>
          <w:color w:val="000000"/>
          <w:sz w:val="28"/>
          <w:szCs w:val="28"/>
        </w:rPr>
        <w:t>外交（类）…（款）…（项）：指反映政府外交事务支出。人大、政协、政府及所属个部门（除国家领导人、外交部门）的出国费、招待费列相关功能科目，不在本科目反映。</w:t>
      </w:r>
    </w:p>
    <w:p>
      <w:pPr>
        <w:ind w:firstLine="560" w:firstLineChars="200"/>
        <w:rPr>
          <w:rFonts w:ascii="黑体" w:hAnsi="黑体" w:eastAsia="黑体"/>
          <w:color w:val="000000"/>
          <w:sz w:val="28"/>
          <w:szCs w:val="28"/>
        </w:rPr>
      </w:pPr>
      <w:r>
        <w:rPr>
          <w:rFonts w:ascii="黑体" w:hAnsi="黑体" w:eastAsia="黑体"/>
          <w:color w:val="000000"/>
          <w:sz w:val="28"/>
          <w:szCs w:val="28"/>
        </w:rPr>
        <w:t>11.</w:t>
      </w:r>
      <w:r>
        <w:rPr>
          <w:rFonts w:hint="eastAsia" w:ascii="黑体" w:hAnsi="黑体" w:eastAsia="黑体"/>
          <w:color w:val="000000"/>
          <w:sz w:val="28"/>
          <w:szCs w:val="28"/>
        </w:rPr>
        <w:t>公共安全（类）…（款）…（项）：指反映政府维护社会公共安全方面的支出。</w:t>
      </w:r>
    </w:p>
    <w:p>
      <w:pPr>
        <w:ind w:firstLine="560" w:firstLineChars="200"/>
        <w:rPr>
          <w:rFonts w:ascii="黑体" w:hAnsi="黑体" w:eastAsia="黑体"/>
          <w:color w:val="000000"/>
          <w:sz w:val="28"/>
          <w:szCs w:val="28"/>
        </w:rPr>
      </w:pPr>
      <w:r>
        <w:rPr>
          <w:rFonts w:ascii="黑体" w:hAnsi="黑体" w:eastAsia="黑体"/>
          <w:color w:val="000000"/>
          <w:sz w:val="28"/>
          <w:szCs w:val="28"/>
        </w:rPr>
        <w:t>12.</w:t>
      </w:r>
      <w:r>
        <w:rPr>
          <w:rFonts w:hint="eastAsia" w:ascii="黑体" w:hAnsi="黑体" w:eastAsia="黑体"/>
          <w:color w:val="000000"/>
          <w:sz w:val="28"/>
          <w:szCs w:val="28"/>
        </w:rPr>
        <w:t>教育（类）…（款）…（项）：指反映政府教育事务支出。</w:t>
      </w:r>
    </w:p>
    <w:p>
      <w:pPr>
        <w:ind w:firstLine="560" w:firstLineChars="200"/>
        <w:rPr>
          <w:rFonts w:ascii="黑体" w:hAnsi="黑体" w:eastAsia="黑体"/>
          <w:color w:val="000000"/>
          <w:sz w:val="28"/>
          <w:szCs w:val="28"/>
        </w:rPr>
      </w:pPr>
      <w:r>
        <w:rPr>
          <w:rFonts w:ascii="黑体" w:hAnsi="黑体" w:eastAsia="黑体"/>
          <w:color w:val="000000"/>
          <w:sz w:val="28"/>
          <w:szCs w:val="28"/>
        </w:rPr>
        <w:t>13.</w:t>
      </w:r>
      <w:r>
        <w:rPr>
          <w:rFonts w:hint="eastAsia" w:ascii="黑体" w:hAnsi="黑体" w:eastAsia="黑体"/>
          <w:color w:val="000000"/>
          <w:sz w:val="28"/>
          <w:szCs w:val="28"/>
        </w:rPr>
        <w:t>科学技术（类）…（款）…（项）：指反映科学技术方面的支出。</w:t>
      </w:r>
    </w:p>
    <w:p>
      <w:pPr>
        <w:ind w:firstLine="560" w:firstLineChars="200"/>
        <w:rPr>
          <w:rFonts w:ascii="黑体" w:hAnsi="黑体" w:eastAsia="黑体"/>
          <w:color w:val="000000"/>
          <w:sz w:val="28"/>
          <w:szCs w:val="28"/>
        </w:rPr>
      </w:pPr>
      <w:r>
        <w:rPr>
          <w:rFonts w:ascii="黑体" w:hAnsi="黑体" w:eastAsia="黑体"/>
          <w:color w:val="000000"/>
          <w:sz w:val="28"/>
          <w:szCs w:val="28"/>
        </w:rPr>
        <w:t>14.</w:t>
      </w:r>
      <w:r>
        <w:rPr>
          <w:rFonts w:hint="eastAsia" w:ascii="黑体" w:hAnsi="黑体" w:eastAsia="黑体"/>
          <w:color w:val="000000"/>
          <w:sz w:val="28"/>
          <w:szCs w:val="28"/>
        </w:rPr>
        <w:t>文化体育与传媒（类）…（款）…（项）：指反映政府在文化、旅游、文物、体育、广播电视、电影、新闻出版等方面的支出。</w:t>
      </w:r>
    </w:p>
    <w:p>
      <w:pPr>
        <w:ind w:firstLine="560" w:firstLineChars="200"/>
        <w:rPr>
          <w:rFonts w:ascii="黑体" w:hAnsi="黑体" w:eastAsia="黑体"/>
          <w:color w:val="000000"/>
          <w:sz w:val="28"/>
          <w:szCs w:val="28"/>
        </w:rPr>
      </w:pPr>
      <w:r>
        <w:rPr>
          <w:rFonts w:ascii="黑体" w:hAnsi="黑体" w:eastAsia="黑体"/>
          <w:color w:val="000000"/>
          <w:sz w:val="28"/>
          <w:szCs w:val="28"/>
        </w:rPr>
        <w:t>15.</w:t>
      </w:r>
      <w:r>
        <w:rPr>
          <w:rFonts w:hint="eastAsia" w:ascii="黑体" w:hAnsi="黑体" w:eastAsia="黑体"/>
          <w:color w:val="000000"/>
          <w:sz w:val="28"/>
          <w:szCs w:val="28"/>
        </w:rPr>
        <w:t>社会保障和就业（类）…（款）…（项）：指反映政府在社会保障与就业方面的支出。</w:t>
      </w:r>
    </w:p>
    <w:p>
      <w:pPr>
        <w:ind w:firstLine="560" w:firstLineChars="200"/>
        <w:rPr>
          <w:rFonts w:ascii="黑体" w:hAnsi="黑体" w:eastAsia="黑体"/>
          <w:color w:val="000000"/>
          <w:sz w:val="28"/>
          <w:szCs w:val="28"/>
        </w:rPr>
      </w:pPr>
      <w:r>
        <w:rPr>
          <w:rFonts w:ascii="黑体" w:hAnsi="黑体" w:eastAsia="黑体"/>
          <w:color w:val="000000"/>
          <w:sz w:val="28"/>
          <w:szCs w:val="28"/>
        </w:rPr>
        <w:t>16.</w:t>
      </w:r>
      <w:r>
        <w:rPr>
          <w:rFonts w:hint="eastAsia" w:ascii="黑体" w:hAnsi="黑体" w:eastAsia="黑体"/>
          <w:color w:val="000000"/>
          <w:sz w:val="28"/>
          <w:szCs w:val="28"/>
        </w:rPr>
        <w:t>医疗卫生与计划生育（类）…（款）…（项）：指反映政府卫生健康方面的支出。</w:t>
      </w:r>
    </w:p>
    <w:p>
      <w:pPr>
        <w:ind w:firstLine="560" w:firstLineChars="200"/>
        <w:rPr>
          <w:rFonts w:ascii="黑体" w:hAnsi="黑体" w:eastAsia="黑体"/>
          <w:color w:val="000000"/>
          <w:sz w:val="28"/>
          <w:szCs w:val="28"/>
        </w:rPr>
      </w:pPr>
      <w:r>
        <w:rPr>
          <w:rFonts w:ascii="黑体" w:hAnsi="黑体" w:eastAsia="黑体"/>
          <w:color w:val="000000"/>
          <w:sz w:val="28"/>
          <w:szCs w:val="28"/>
        </w:rPr>
        <w:t>17.</w:t>
      </w:r>
      <w:r>
        <w:rPr>
          <w:rFonts w:hint="eastAsia" w:ascii="黑体" w:hAnsi="黑体" w:eastAsia="黑体"/>
          <w:color w:val="000000"/>
          <w:sz w:val="28"/>
          <w:szCs w:val="28"/>
        </w:rPr>
        <w:t>节能环保（类）…（款）…（项）：指反映政府节能环保支出。</w:t>
      </w:r>
    </w:p>
    <w:p>
      <w:pPr>
        <w:ind w:firstLine="560" w:firstLineChars="200"/>
        <w:rPr>
          <w:rFonts w:ascii="黑体" w:hAnsi="黑体" w:eastAsia="黑体"/>
          <w:color w:val="000000"/>
          <w:sz w:val="28"/>
          <w:szCs w:val="28"/>
        </w:rPr>
      </w:pPr>
      <w:r>
        <w:rPr>
          <w:rFonts w:ascii="黑体" w:hAnsi="黑体" w:eastAsia="黑体"/>
          <w:color w:val="000000"/>
          <w:sz w:val="28"/>
          <w:szCs w:val="28"/>
        </w:rPr>
        <w:t>18.</w:t>
      </w:r>
      <w:r>
        <w:rPr>
          <w:rFonts w:hint="eastAsia" w:ascii="黑体" w:hAnsi="黑体" w:eastAsia="黑体"/>
          <w:color w:val="000000"/>
          <w:sz w:val="28"/>
          <w:szCs w:val="28"/>
        </w:rPr>
        <w:t>城乡社区（类）…（款）…（项）：指政府城乡社区事务支出。</w:t>
      </w:r>
    </w:p>
    <w:p>
      <w:pPr>
        <w:ind w:firstLine="560" w:firstLineChars="200"/>
        <w:rPr>
          <w:rFonts w:ascii="黑体" w:hAnsi="黑体" w:eastAsia="黑体"/>
          <w:color w:val="000000"/>
          <w:sz w:val="28"/>
          <w:szCs w:val="28"/>
        </w:rPr>
      </w:pPr>
      <w:r>
        <w:rPr>
          <w:rFonts w:ascii="黑体" w:hAnsi="黑体" w:eastAsia="黑体"/>
          <w:color w:val="000000"/>
          <w:sz w:val="28"/>
          <w:szCs w:val="28"/>
        </w:rPr>
        <w:t>19.</w:t>
      </w:r>
      <w:r>
        <w:rPr>
          <w:rFonts w:hint="eastAsia" w:ascii="黑体" w:hAnsi="黑体" w:eastAsia="黑体"/>
          <w:color w:val="000000"/>
          <w:sz w:val="28"/>
          <w:szCs w:val="28"/>
        </w:rPr>
        <w:t>农林水（类）…（款）…（项）：指反映政府农林水事务支出。</w:t>
      </w:r>
    </w:p>
    <w:p>
      <w:pPr>
        <w:ind w:firstLine="560" w:firstLineChars="200"/>
        <w:rPr>
          <w:rFonts w:ascii="黑体" w:hAnsi="黑体" w:eastAsia="黑体"/>
          <w:color w:val="000000"/>
          <w:sz w:val="28"/>
          <w:szCs w:val="28"/>
        </w:rPr>
      </w:pPr>
      <w:r>
        <w:rPr>
          <w:rFonts w:ascii="黑体" w:hAnsi="黑体" w:eastAsia="黑体"/>
          <w:color w:val="000000"/>
          <w:sz w:val="28"/>
          <w:szCs w:val="28"/>
        </w:rPr>
        <w:t>20.</w:t>
      </w:r>
      <w:r>
        <w:rPr>
          <w:rFonts w:hint="eastAsia" w:ascii="黑体" w:hAnsi="黑体" w:eastAsia="黑体"/>
          <w:color w:val="000000"/>
          <w:sz w:val="28"/>
          <w:szCs w:val="28"/>
        </w:rPr>
        <w:t>交通运输（类）…（款）…（项）：指反映交通运输和邮政业方面的支出。</w:t>
      </w:r>
    </w:p>
    <w:p>
      <w:pPr>
        <w:ind w:firstLine="560" w:firstLineChars="200"/>
        <w:rPr>
          <w:rFonts w:ascii="黑体" w:hAnsi="黑体" w:eastAsia="黑体"/>
          <w:color w:val="000000"/>
          <w:sz w:val="28"/>
          <w:szCs w:val="28"/>
        </w:rPr>
      </w:pPr>
      <w:r>
        <w:rPr>
          <w:rFonts w:ascii="黑体" w:hAnsi="黑体" w:eastAsia="黑体"/>
          <w:color w:val="000000"/>
          <w:sz w:val="28"/>
          <w:szCs w:val="28"/>
        </w:rPr>
        <w:t>21.</w:t>
      </w:r>
      <w:r>
        <w:rPr>
          <w:rFonts w:hint="eastAsia" w:ascii="黑体" w:hAnsi="黑体" w:eastAsia="黑体"/>
          <w:color w:val="000000"/>
          <w:sz w:val="28"/>
          <w:szCs w:val="28"/>
        </w:rPr>
        <w:t>资源勘探信息等（类）…（款）…（项）：指反映用于资源勘探、制造业、建筑业、工业信息等方面支出。</w:t>
      </w:r>
    </w:p>
    <w:p>
      <w:pPr>
        <w:ind w:firstLine="560" w:firstLineChars="200"/>
        <w:rPr>
          <w:rFonts w:ascii="黑体" w:hAnsi="黑体" w:eastAsia="黑体"/>
          <w:color w:val="000000"/>
          <w:sz w:val="28"/>
          <w:szCs w:val="28"/>
        </w:rPr>
      </w:pPr>
      <w:r>
        <w:rPr>
          <w:rFonts w:ascii="黑体" w:hAnsi="黑体" w:eastAsia="黑体"/>
          <w:color w:val="000000"/>
          <w:sz w:val="28"/>
          <w:szCs w:val="28"/>
        </w:rPr>
        <w:t>22.</w:t>
      </w:r>
      <w:r>
        <w:rPr>
          <w:rFonts w:hint="eastAsia" w:ascii="黑体" w:hAnsi="黑体" w:eastAsia="黑体"/>
          <w:color w:val="000000"/>
          <w:sz w:val="28"/>
          <w:szCs w:val="28"/>
        </w:rPr>
        <w:t>商业服务业（类）…（款）…（项）：指反映商业服务业等方面支出。</w:t>
      </w:r>
    </w:p>
    <w:p>
      <w:pPr>
        <w:ind w:firstLine="560" w:firstLineChars="200"/>
        <w:rPr>
          <w:rFonts w:ascii="黑体" w:hAnsi="黑体" w:eastAsia="黑体"/>
          <w:color w:val="000000"/>
          <w:sz w:val="28"/>
          <w:szCs w:val="28"/>
        </w:rPr>
      </w:pPr>
      <w:r>
        <w:rPr>
          <w:rFonts w:ascii="黑体" w:hAnsi="黑体" w:eastAsia="黑体"/>
          <w:color w:val="000000"/>
          <w:sz w:val="28"/>
          <w:szCs w:val="28"/>
        </w:rPr>
        <w:t>23.</w:t>
      </w:r>
      <w:r>
        <w:rPr>
          <w:rFonts w:hint="eastAsia" w:ascii="黑体" w:hAnsi="黑体" w:eastAsia="黑体"/>
          <w:color w:val="000000"/>
          <w:sz w:val="28"/>
          <w:szCs w:val="28"/>
        </w:rPr>
        <w:t>金融（类）…（款）…（项）：指反映金融方面的支出。</w:t>
      </w:r>
    </w:p>
    <w:p>
      <w:pPr>
        <w:ind w:firstLine="560" w:firstLineChars="200"/>
        <w:rPr>
          <w:rFonts w:ascii="黑体" w:hAnsi="黑体" w:eastAsia="黑体"/>
          <w:color w:val="000000"/>
          <w:sz w:val="28"/>
          <w:szCs w:val="28"/>
        </w:rPr>
      </w:pPr>
      <w:r>
        <w:rPr>
          <w:rFonts w:ascii="黑体" w:hAnsi="黑体" w:eastAsia="黑体"/>
          <w:color w:val="000000"/>
          <w:sz w:val="28"/>
          <w:szCs w:val="28"/>
        </w:rPr>
        <w:t>24.</w:t>
      </w:r>
      <w:r>
        <w:rPr>
          <w:rFonts w:hint="eastAsia" w:ascii="黑体" w:hAnsi="黑体" w:eastAsia="黑体"/>
          <w:color w:val="000000"/>
          <w:sz w:val="28"/>
          <w:szCs w:val="28"/>
        </w:rPr>
        <w:t>自然资源海洋气象等（类）…（款）…（项）：指反映政府用于自然资源、海洋、测绘、气象等公益服务事业方面的支出。</w:t>
      </w:r>
    </w:p>
    <w:p>
      <w:pPr>
        <w:ind w:firstLine="560" w:firstLineChars="200"/>
        <w:rPr>
          <w:rFonts w:ascii="黑体" w:hAnsi="黑体" w:eastAsia="黑体"/>
          <w:color w:val="000000"/>
          <w:sz w:val="28"/>
          <w:szCs w:val="28"/>
        </w:rPr>
      </w:pPr>
      <w:r>
        <w:rPr>
          <w:rFonts w:ascii="黑体" w:hAnsi="黑体" w:eastAsia="黑体"/>
          <w:color w:val="000000"/>
          <w:sz w:val="28"/>
          <w:szCs w:val="28"/>
        </w:rPr>
        <w:t>25.</w:t>
      </w:r>
      <w:r>
        <w:rPr>
          <w:rFonts w:hint="eastAsia" w:ascii="黑体" w:hAnsi="黑体" w:eastAsia="黑体"/>
          <w:color w:val="000000"/>
          <w:sz w:val="28"/>
          <w:szCs w:val="28"/>
        </w:rPr>
        <w:t>住房保障（类）…（款）…（项）：指集中反映政府用于住房方面的支出。</w:t>
      </w:r>
    </w:p>
    <w:p>
      <w:pPr>
        <w:ind w:firstLine="560" w:firstLineChars="200"/>
        <w:rPr>
          <w:rFonts w:ascii="黑体" w:hAnsi="黑体" w:eastAsia="黑体"/>
          <w:color w:val="000000"/>
          <w:sz w:val="28"/>
          <w:szCs w:val="28"/>
        </w:rPr>
      </w:pPr>
      <w:r>
        <w:rPr>
          <w:rFonts w:ascii="黑体" w:hAnsi="黑体" w:eastAsia="黑体"/>
          <w:color w:val="000000"/>
          <w:sz w:val="28"/>
          <w:szCs w:val="28"/>
        </w:rPr>
        <w:t>26.</w:t>
      </w:r>
      <w:r>
        <w:rPr>
          <w:rFonts w:hint="eastAsia" w:ascii="黑体" w:hAnsi="黑体" w:eastAsia="黑体"/>
          <w:color w:val="000000"/>
          <w:sz w:val="28"/>
          <w:szCs w:val="28"/>
        </w:rPr>
        <w:t>粮油物资储备（类）…（款）…（项）：指反映政府用于粮油物资储备方面的支出。</w:t>
      </w:r>
    </w:p>
    <w:p>
      <w:pPr>
        <w:ind w:firstLine="560" w:firstLineChars="200"/>
        <w:rPr>
          <w:rFonts w:ascii="黑体" w:hAnsi="黑体" w:eastAsia="黑体"/>
          <w:color w:val="000000"/>
          <w:sz w:val="28"/>
          <w:szCs w:val="28"/>
        </w:rPr>
      </w:pPr>
      <w:r>
        <w:rPr>
          <w:rFonts w:ascii="黑体" w:hAnsi="黑体" w:eastAsia="黑体"/>
          <w:color w:val="000000"/>
          <w:sz w:val="28"/>
          <w:szCs w:val="28"/>
        </w:rPr>
        <w:t>27.</w:t>
      </w:r>
      <w:r>
        <w:rPr>
          <w:rFonts w:hint="eastAsia" w:ascii="黑体" w:hAnsi="黑体" w:eastAsia="黑体"/>
          <w:color w:val="000000"/>
          <w:sz w:val="28"/>
          <w:szCs w:val="28"/>
        </w:rPr>
        <w:t>基本支出：指为保障机构正常运转、完成日常工作任务而发生的人员支出和公用支出。</w:t>
      </w:r>
    </w:p>
    <w:p>
      <w:pPr>
        <w:ind w:firstLine="560" w:firstLineChars="200"/>
        <w:rPr>
          <w:rFonts w:ascii="黑体" w:hAnsi="黑体" w:eastAsia="黑体"/>
          <w:color w:val="000000"/>
          <w:sz w:val="28"/>
          <w:szCs w:val="28"/>
        </w:rPr>
      </w:pPr>
      <w:r>
        <w:rPr>
          <w:rFonts w:ascii="黑体" w:hAnsi="黑体" w:eastAsia="黑体"/>
          <w:color w:val="000000"/>
          <w:sz w:val="28"/>
          <w:szCs w:val="28"/>
        </w:rPr>
        <w:t>28.</w:t>
      </w:r>
      <w:r>
        <w:rPr>
          <w:rFonts w:hint="eastAsia" w:ascii="黑体" w:hAnsi="黑体" w:eastAsia="黑体"/>
          <w:color w:val="000000"/>
          <w:sz w:val="28"/>
          <w:szCs w:val="28"/>
        </w:rPr>
        <w:t>项目支出：指在基本支出之外为完成特定行政任务和事业发展目标所发生的支出。</w:t>
      </w:r>
      <w:r>
        <w:rPr>
          <w:rFonts w:ascii="黑体" w:hAnsi="黑体" w:eastAsia="黑体"/>
          <w:color w:val="000000"/>
          <w:sz w:val="28"/>
          <w:szCs w:val="28"/>
        </w:rPr>
        <w:t xml:space="preserve"> </w:t>
      </w:r>
    </w:p>
    <w:p>
      <w:pPr>
        <w:ind w:firstLine="560" w:firstLineChars="200"/>
        <w:rPr>
          <w:rFonts w:ascii="黑体" w:hAnsi="黑体" w:eastAsia="黑体"/>
          <w:color w:val="000000"/>
          <w:sz w:val="28"/>
          <w:szCs w:val="28"/>
        </w:rPr>
      </w:pPr>
      <w:r>
        <w:rPr>
          <w:rFonts w:ascii="黑体" w:hAnsi="黑体" w:eastAsia="黑体"/>
          <w:color w:val="000000"/>
          <w:sz w:val="28"/>
          <w:szCs w:val="28"/>
        </w:rPr>
        <w:t>29.</w:t>
      </w:r>
      <w:r>
        <w:rPr>
          <w:rFonts w:hint="eastAsia" w:ascii="黑体" w:hAnsi="黑体" w:eastAsia="黑体"/>
          <w:color w:val="000000"/>
          <w:sz w:val="28"/>
          <w:szCs w:val="28"/>
        </w:rPr>
        <w:t>经营支出：指事业单位在专业业务活动及其辅助活动之外开展非独立核算经营活动发生的支出。</w:t>
      </w:r>
    </w:p>
    <w:p>
      <w:pPr>
        <w:pStyle w:val="23"/>
        <w:spacing w:line="560" w:lineRule="exact"/>
        <w:ind w:firstLine="560" w:firstLineChars="200"/>
        <w:rPr>
          <w:rFonts w:ascii="黑体" w:hAnsi="黑体" w:eastAsia="黑体"/>
          <w:sz w:val="28"/>
          <w:szCs w:val="28"/>
        </w:rPr>
      </w:pPr>
      <w:r>
        <w:rPr>
          <w:rFonts w:ascii="黑体" w:hAnsi="黑体" w:eastAsia="黑体"/>
          <w:sz w:val="28"/>
          <w:szCs w:val="28"/>
        </w:rPr>
        <w:t>30.</w:t>
      </w:r>
      <w:r>
        <w:rPr>
          <w:rFonts w:hint="eastAsia" w:ascii="黑体" w:hAnsi="黑体" w:eastAsia="黑体"/>
          <w:sz w:val="28"/>
          <w:szCs w:val="28"/>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560" w:firstLineChars="200"/>
        <w:rPr>
          <w:rFonts w:ascii="黑体" w:hAnsi="黑体" w:eastAsia="黑体"/>
          <w:sz w:val="30"/>
          <w:szCs w:val="30"/>
        </w:rPr>
      </w:pPr>
      <w:r>
        <w:rPr>
          <w:rFonts w:ascii="黑体" w:hAnsi="黑体" w:eastAsia="黑体"/>
          <w:sz w:val="28"/>
          <w:szCs w:val="28"/>
        </w:rPr>
        <w:t>31.</w:t>
      </w:r>
      <w:r>
        <w:rPr>
          <w:rFonts w:hint="eastAsia" w:ascii="黑体" w:hAnsi="黑体" w:eastAsia="黑体"/>
          <w:sz w:val="28"/>
          <w:szCs w:val="28"/>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76" w:lineRule="exact"/>
        <w:jc w:val="center"/>
        <w:rPr>
          <w:rFonts w:ascii="Calibri" w:hAnsi="Calibri" w:eastAsia="方正小标宋简体"/>
          <w:bCs/>
          <w:sz w:val="32"/>
          <w:szCs w:val="32"/>
        </w:rPr>
      </w:pPr>
      <w:r>
        <w:rPr>
          <w:rFonts w:hint="eastAsia" w:ascii="Calibri" w:hAnsi="Calibri" w:eastAsia="方正小标宋简体"/>
          <w:bCs/>
          <w:sz w:val="32"/>
          <w:szCs w:val="32"/>
        </w:rPr>
        <w:t>广元市昭化区射箭乡人民政府</w:t>
      </w:r>
    </w:p>
    <w:p>
      <w:pPr>
        <w:spacing w:line="576" w:lineRule="exact"/>
        <w:jc w:val="center"/>
        <w:rPr>
          <w:rFonts w:ascii="Calibri" w:hAnsi="Calibri" w:eastAsia="方正小标宋简体"/>
          <w:bCs/>
          <w:sz w:val="36"/>
          <w:szCs w:val="36"/>
        </w:rPr>
      </w:pPr>
      <w:r>
        <w:rPr>
          <w:rFonts w:hint="eastAsia" w:ascii="Calibri" w:hAnsi="Calibri" w:eastAsia="方正小标宋简体"/>
          <w:bCs/>
          <w:sz w:val="36"/>
          <w:szCs w:val="36"/>
        </w:rPr>
        <w:t>部门</w:t>
      </w:r>
      <w:r>
        <w:rPr>
          <w:rFonts w:hint="eastAsia" w:ascii="方正小标宋简体" w:hAnsi="宋体" w:eastAsia="方正小标宋简体"/>
          <w:color w:val="000000"/>
          <w:kern w:val="0"/>
          <w:sz w:val="40"/>
          <w:szCs w:val="44"/>
          <w:lang w:val="zh-CN"/>
        </w:rPr>
        <w:t>整体支出绩效评价报告</w:t>
      </w:r>
    </w:p>
    <w:p>
      <w:pPr>
        <w:spacing w:line="576" w:lineRule="exact"/>
        <w:jc w:val="center"/>
        <w:rPr>
          <w:rFonts w:ascii="Calibri" w:hAnsi="Calibri" w:eastAsia="方正小标宋简体"/>
          <w:bCs/>
          <w:sz w:val="36"/>
          <w:szCs w:val="36"/>
        </w:rPr>
      </w:pPr>
      <w:r>
        <w:rPr>
          <w:rFonts w:hint="eastAsia" w:ascii="Calibri" w:hAnsi="Calibri" w:eastAsia="方正小标宋简体"/>
          <w:bCs/>
          <w:sz w:val="36"/>
          <w:szCs w:val="36"/>
        </w:rPr>
        <w:t xml:space="preserve">                   </w:t>
      </w:r>
    </w:p>
    <w:p>
      <w:pPr>
        <w:ind w:firstLine="600" w:firstLineChars="200"/>
        <w:rPr>
          <w:rFonts w:ascii="仿宋" w:hAnsi="仿宋" w:eastAsia="仿宋"/>
          <w:sz w:val="30"/>
          <w:szCs w:val="30"/>
        </w:rPr>
      </w:pPr>
      <w:r>
        <w:rPr>
          <w:rFonts w:hint="eastAsia" w:ascii="仿宋" w:hAnsi="仿宋" w:eastAsia="仿宋"/>
          <w:sz w:val="30"/>
          <w:szCs w:val="30"/>
        </w:rPr>
        <w:t>为确实做好2019年度财政绩效自评工作，提高财政资金使用效益，根据《昭化区财政局关于开展2019年财政绩效评价工作的通知》（昭财发[86]号）文件精神，结合实际，我单位组织成立了绩效评价工作小组，评价小组采取座谈等方式听取情况，检查基本支出、有关账目，收集整理支出相关资料进行分析、总结，现将我部门</w:t>
      </w:r>
      <w:r>
        <w:rPr>
          <w:rFonts w:hint="eastAsia" w:ascii="仿宋" w:hAnsi="仿宋" w:eastAsia="仿宋"/>
          <w:color w:val="000000"/>
          <w:kern w:val="0"/>
          <w:sz w:val="30"/>
          <w:szCs w:val="30"/>
          <w:lang w:val="zh-CN"/>
        </w:rPr>
        <w:t>整体支出绩效评价</w:t>
      </w:r>
      <w:r>
        <w:rPr>
          <w:rFonts w:hint="eastAsia" w:ascii="仿宋" w:hAnsi="仿宋" w:eastAsia="仿宋"/>
          <w:sz w:val="30"/>
          <w:szCs w:val="30"/>
        </w:rPr>
        <w:t>结果</w:t>
      </w:r>
      <w:r>
        <w:rPr>
          <w:rFonts w:hint="eastAsia" w:ascii="仿宋" w:hAnsi="仿宋" w:eastAsia="仿宋"/>
          <w:color w:val="000000"/>
          <w:kern w:val="0"/>
          <w:sz w:val="30"/>
          <w:szCs w:val="30"/>
          <w:lang w:val="zh-CN"/>
        </w:rPr>
        <w:t>报告</w:t>
      </w:r>
      <w:r>
        <w:rPr>
          <w:rFonts w:hint="eastAsia" w:ascii="仿宋" w:hAnsi="仿宋" w:eastAsia="仿宋"/>
          <w:sz w:val="30"/>
          <w:szCs w:val="30"/>
        </w:rPr>
        <w:t>如下：</w:t>
      </w:r>
    </w:p>
    <w:p>
      <w:pPr>
        <w:ind w:firstLine="602" w:firstLineChars="200"/>
        <w:rPr>
          <w:rFonts w:ascii="黑体" w:hAnsi="黑体" w:eastAsia="黑体"/>
          <w:b/>
          <w:sz w:val="30"/>
          <w:szCs w:val="30"/>
        </w:rPr>
      </w:pPr>
      <w:r>
        <w:rPr>
          <w:rFonts w:hint="eastAsia" w:ascii="黑体" w:hAnsi="黑体" w:eastAsia="黑体"/>
          <w:b/>
          <w:sz w:val="30"/>
          <w:szCs w:val="30"/>
        </w:rPr>
        <w:t>ー、部门概况</w:t>
      </w:r>
    </w:p>
    <w:p>
      <w:pPr>
        <w:ind w:firstLine="643" w:firstLineChars="200"/>
        <w:rPr>
          <w:rFonts w:ascii="仿宋" w:hAnsi="仿宋" w:eastAsia="仿宋"/>
          <w:b/>
          <w:sz w:val="32"/>
          <w:szCs w:val="32"/>
        </w:rPr>
      </w:pPr>
      <w:r>
        <w:rPr>
          <w:rFonts w:hint="eastAsia" w:ascii="仿宋" w:hAnsi="仿宋" w:eastAsia="仿宋"/>
          <w:b/>
          <w:sz w:val="32"/>
          <w:szCs w:val="32"/>
        </w:rPr>
        <w:t>(一)基本情况</w:t>
      </w:r>
    </w:p>
    <w:p>
      <w:pPr>
        <w:spacing w:line="580" w:lineRule="exact"/>
        <w:ind w:right="640" w:firstLine="600" w:firstLineChars="200"/>
        <w:rPr>
          <w:rFonts w:ascii="仿宋" w:hAnsi="仿宋" w:eastAsia="仿宋"/>
          <w:sz w:val="30"/>
          <w:szCs w:val="30"/>
        </w:rPr>
      </w:pPr>
      <w:r>
        <w:rPr>
          <w:rFonts w:hint="eastAsia" w:ascii="仿宋" w:hAnsi="仿宋" w:eastAsia="仿宋"/>
          <w:sz w:val="30"/>
          <w:szCs w:val="30"/>
        </w:rPr>
        <w:t>1、主要职能</w:t>
      </w:r>
    </w:p>
    <w:p>
      <w:pPr>
        <w:spacing w:line="580" w:lineRule="exact"/>
        <w:ind w:right="640" w:firstLine="600" w:firstLineChars="200"/>
        <w:rPr>
          <w:rFonts w:ascii="仿宋" w:hAnsi="仿宋" w:eastAsia="仿宋"/>
          <w:sz w:val="30"/>
          <w:szCs w:val="30"/>
        </w:rPr>
      </w:pPr>
      <w:r>
        <w:rPr>
          <w:rFonts w:hint="eastAsia" w:ascii="仿宋" w:hAnsi="仿宋" w:eastAsia="仿宋"/>
          <w:sz w:val="30"/>
          <w:szCs w:val="30"/>
        </w:rPr>
        <w:t>⑴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spacing w:line="580" w:lineRule="exact"/>
        <w:ind w:right="640" w:firstLine="450" w:firstLineChars="150"/>
        <w:rPr>
          <w:rFonts w:ascii="仿宋" w:hAnsi="仿宋" w:eastAsia="仿宋"/>
          <w:sz w:val="30"/>
          <w:szCs w:val="30"/>
        </w:rPr>
      </w:pPr>
      <w:r>
        <w:rPr>
          <w:rFonts w:hint="eastAsia" w:ascii="仿宋" w:hAnsi="仿宋" w:eastAsia="仿宋"/>
          <w:sz w:val="30"/>
          <w:szCs w:val="30"/>
        </w:rPr>
        <w:t>⑵制定并组织实施村镇建设规划，部署重点工程建设，地方道路建设及公共设施，水利设施的管理，负责土地、林木、水等自然资源和生态环境的保护，做好护林防火工作。</w:t>
      </w:r>
    </w:p>
    <w:p>
      <w:pPr>
        <w:spacing w:line="580" w:lineRule="exact"/>
        <w:ind w:right="640" w:firstLine="450" w:firstLineChars="150"/>
        <w:rPr>
          <w:rFonts w:ascii="仿宋" w:hAnsi="仿宋" w:eastAsia="仿宋"/>
          <w:sz w:val="30"/>
          <w:szCs w:val="30"/>
        </w:rPr>
      </w:pPr>
      <w:r>
        <w:rPr>
          <w:rFonts w:hint="eastAsia" w:ascii="仿宋" w:hAnsi="仿宋" w:eastAsia="仿宋"/>
          <w:sz w:val="30"/>
          <w:szCs w:val="30"/>
        </w:rPr>
        <w:t>⑶负责本行政区域内的民政、计划生育、文化教育、</w:t>
      </w:r>
      <w:r>
        <w:rPr>
          <w:rFonts w:hint="eastAsia" w:ascii="仿宋" w:hAnsi="仿宋" w:eastAsia="仿宋"/>
          <w:sz w:val="32"/>
          <w:szCs w:val="32"/>
        </w:rPr>
        <w:t>卫</w:t>
      </w:r>
      <w:r>
        <w:rPr>
          <w:rFonts w:hint="eastAsia" w:ascii="仿宋" w:hAnsi="仿宋" w:eastAsia="仿宋"/>
          <w:sz w:val="30"/>
          <w:szCs w:val="30"/>
        </w:rPr>
        <w:t>生、体育等社会公益事业的综合性工作，维护一切经济单位和个人的正当经济权益，取缔非法经济活动，调解和处理民事纠纷，打击刑事犯罪维护社会稳定。</w:t>
      </w:r>
    </w:p>
    <w:p>
      <w:pPr>
        <w:spacing w:line="580" w:lineRule="exact"/>
        <w:ind w:right="640" w:firstLine="600" w:firstLineChars="200"/>
        <w:rPr>
          <w:rFonts w:ascii="仿宋" w:hAnsi="仿宋" w:eastAsia="仿宋"/>
          <w:sz w:val="30"/>
          <w:szCs w:val="30"/>
        </w:rPr>
      </w:pPr>
      <w:r>
        <w:rPr>
          <w:rFonts w:hint="eastAsia" w:ascii="仿宋" w:hAnsi="仿宋" w:eastAsia="仿宋"/>
          <w:sz w:val="30"/>
          <w:szCs w:val="30"/>
        </w:rPr>
        <w:t>⑷按计划组织本级财政收入和地方税的征收，完成国家财政计划，不断培植税源，管好财政资金，增强财政实力。</w:t>
      </w:r>
    </w:p>
    <w:p>
      <w:pPr>
        <w:spacing w:line="580" w:lineRule="exact"/>
        <w:ind w:right="640" w:firstLine="600" w:firstLineChars="200"/>
        <w:rPr>
          <w:rFonts w:ascii="仿宋" w:hAnsi="仿宋" w:eastAsia="仿宋"/>
          <w:sz w:val="30"/>
          <w:szCs w:val="30"/>
        </w:rPr>
      </w:pPr>
      <w:r>
        <w:rPr>
          <w:rFonts w:hint="eastAsia" w:ascii="仿宋" w:hAnsi="仿宋" w:eastAsia="仿宋"/>
          <w:sz w:val="30"/>
          <w:szCs w:val="30"/>
        </w:rPr>
        <w:t>⑸抓好精神文明建设，丰富群众文化生活，提倡移风易俗，反对封建迷信，破除陈规陋习，树立社会主义新风尚。</w:t>
      </w:r>
    </w:p>
    <w:p>
      <w:pPr>
        <w:spacing w:line="580" w:lineRule="exact"/>
        <w:ind w:right="640" w:firstLine="600" w:firstLineChars="200"/>
        <w:rPr>
          <w:rFonts w:ascii="仿宋" w:hAnsi="仿宋" w:eastAsia="仿宋"/>
          <w:sz w:val="30"/>
          <w:szCs w:val="30"/>
        </w:rPr>
      </w:pPr>
      <w:r>
        <w:rPr>
          <w:rFonts w:hint="eastAsia" w:ascii="仿宋" w:hAnsi="仿宋" w:eastAsia="仿宋"/>
          <w:sz w:val="30"/>
          <w:szCs w:val="30"/>
        </w:rPr>
        <w:t>⑹执行本级人民代表大会的决议和上级国家行政机关的决定和命令，发布决定和命令。</w:t>
      </w:r>
    </w:p>
    <w:p>
      <w:pPr>
        <w:spacing w:line="580" w:lineRule="exact"/>
        <w:ind w:right="640" w:firstLine="600" w:firstLineChars="200"/>
        <w:rPr>
          <w:rFonts w:ascii="仿宋" w:hAnsi="仿宋" w:eastAsia="仿宋"/>
          <w:sz w:val="30"/>
          <w:szCs w:val="30"/>
        </w:rPr>
      </w:pPr>
      <w:r>
        <w:rPr>
          <w:rFonts w:hint="eastAsia" w:ascii="仿宋" w:hAnsi="仿宋" w:eastAsia="仿宋"/>
          <w:sz w:val="30"/>
          <w:szCs w:val="30"/>
        </w:rPr>
        <w:t>⑺执行本行政区域内的经济和社会发展计划、预算。管理本行政区域内的经济、教育、科学、文化、卫生、体育事业和财政、民政、公安、司法行政、计划生育等行政工作。</w:t>
      </w:r>
    </w:p>
    <w:p>
      <w:pPr>
        <w:spacing w:line="580" w:lineRule="exact"/>
        <w:ind w:right="640" w:firstLine="750" w:firstLineChars="250"/>
        <w:rPr>
          <w:rFonts w:ascii="仿宋" w:hAnsi="仿宋" w:eastAsia="仿宋"/>
          <w:sz w:val="30"/>
          <w:szCs w:val="30"/>
        </w:rPr>
      </w:pPr>
      <w:r>
        <w:rPr>
          <w:rFonts w:hint="eastAsia" w:ascii="仿宋" w:hAnsi="仿宋" w:eastAsia="仿宋"/>
          <w:sz w:val="30"/>
          <w:szCs w:val="30"/>
        </w:rPr>
        <w:t>⑻保护好社会主义全民所有的财产和劳动群众集体所有财产，保护公民私有的合法财产，维护社会秩序，保障公民的人身权利、民主权利和其他权利。</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⑼保障农村集体经济组织应有的自主权。</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⑽保障少数民族的权利和尊重少数民族的风俗习惯。</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⑾保障宪法和法律赋予妇女的男女平等、同工同酬和婚姻自由平等各项权利。</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⑿完成和办理上级人民政府交办的其他事项。</w:t>
      </w:r>
    </w:p>
    <w:p>
      <w:pPr>
        <w:rPr>
          <w:rFonts w:ascii="仿宋" w:hAnsi="仿宋" w:eastAsia="仿宋"/>
          <w:sz w:val="30"/>
          <w:szCs w:val="30"/>
        </w:rPr>
      </w:pPr>
      <w:r>
        <w:rPr>
          <w:rFonts w:hint="eastAsia" w:ascii="仿宋" w:hAnsi="仿宋" w:eastAsia="仿宋"/>
          <w:sz w:val="30"/>
          <w:szCs w:val="30"/>
        </w:rPr>
        <w:t xml:space="preserve">    2、基本情况</w:t>
      </w:r>
    </w:p>
    <w:p>
      <w:pPr>
        <w:spacing w:line="580" w:lineRule="exact"/>
        <w:ind w:right="640" w:firstLine="672" w:firstLineChars="224"/>
        <w:rPr>
          <w:rFonts w:ascii="仿宋" w:hAnsi="仿宋" w:eastAsia="仿宋"/>
          <w:sz w:val="30"/>
          <w:szCs w:val="30"/>
        </w:rPr>
      </w:pPr>
      <w:r>
        <w:rPr>
          <w:rFonts w:hint="eastAsia" w:ascii="仿宋" w:hAnsi="仿宋" w:eastAsia="仿宋"/>
          <w:sz w:val="30"/>
          <w:szCs w:val="30"/>
        </w:rPr>
        <w:t>射箭乡党政机关设置三个综合性办事机构，其机构设置及职能归并党政办公室、经济发展办公室、社会事务与计划生育办公室。</w:t>
      </w:r>
    </w:p>
    <w:p>
      <w:pPr>
        <w:ind w:firstLine="600" w:firstLineChars="200"/>
        <w:rPr>
          <w:rFonts w:ascii="仿宋" w:hAnsi="仿宋" w:eastAsia="仿宋"/>
          <w:sz w:val="30"/>
          <w:szCs w:val="30"/>
        </w:rPr>
      </w:pPr>
      <w:r>
        <w:rPr>
          <w:rFonts w:ascii="仿宋" w:hAnsi="仿宋" w:eastAsia="仿宋"/>
          <w:sz w:val="30"/>
          <w:szCs w:val="30"/>
        </w:rPr>
        <w:t>射箭乡共有编制2</w:t>
      </w:r>
      <w:r>
        <w:rPr>
          <w:rFonts w:hint="eastAsia" w:ascii="仿宋" w:hAnsi="仿宋" w:eastAsia="仿宋"/>
          <w:sz w:val="30"/>
          <w:szCs w:val="30"/>
        </w:rPr>
        <w:t>4</w:t>
      </w:r>
      <w:r>
        <w:rPr>
          <w:rFonts w:ascii="仿宋" w:hAnsi="仿宋" w:eastAsia="仿宋"/>
          <w:sz w:val="30"/>
          <w:szCs w:val="30"/>
        </w:rPr>
        <w:t>人，其中：行政编制</w:t>
      </w:r>
      <w:r>
        <w:rPr>
          <w:rFonts w:hint="eastAsia" w:ascii="仿宋" w:hAnsi="仿宋" w:eastAsia="仿宋"/>
          <w:sz w:val="30"/>
          <w:szCs w:val="30"/>
        </w:rPr>
        <w:t>11</w:t>
      </w:r>
      <w:r>
        <w:rPr>
          <w:rFonts w:ascii="仿宋" w:hAnsi="仿宋" w:eastAsia="仿宋"/>
          <w:sz w:val="30"/>
          <w:szCs w:val="30"/>
        </w:rPr>
        <w:t>人，事业编制</w:t>
      </w:r>
      <w:r>
        <w:rPr>
          <w:rFonts w:hint="eastAsia" w:ascii="仿宋" w:hAnsi="仿宋" w:eastAsia="仿宋"/>
          <w:sz w:val="30"/>
          <w:szCs w:val="30"/>
        </w:rPr>
        <w:t>10</w:t>
      </w:r>
      <w:r>
        <w:rPr>
          <w:rFonts w:ascii="仿宋" w:hAnsi="仿宋" w:eastAsia="仿宋"/>
          <w:sz w:val="30"/>
          <w:szCs w:val="30"/>
        </w:rPr>
        <w:t>人</w:t>
      </w:r>
      <w:r>
        <w:rPr>
          <w:rFonts w:hint="eastAsia" w:ascii="仿宋" w:hAnsi="仿宋" w:eastAsia="仿宋"/>
          <w:sz w:val="30"/>
          <w:szCs w:val="30"/>
        </w:rPr>
        <w:t>，</w:t>
      </w:r>
      <w:r>
        <w:rPr>
          <w:rFonts w:ascii="仿宋" w:hAnsi="仿宋" w:eastAsia="仿宋"/>
          <w:sz w:val="30"/>
          <w:szCs w:val="30"/>
        </w:rPr>
        <w:t>工勤编制</w:t>
      </w:r>
      <w:r>
        <w:rPr>
          <w:rFonts w:hint="eastAsia" w:ascii="仿宋" w:hAnsi="仿宋" w:eastAsia="仿宋"/>
          <w:sz w:val="30"/>
          <w:szCs w:val="30"/>
        </w:rPr>
        <w:t>3</w:t>
      </w:r>
      <w:r>
        <w:rPr>
          <w:rFonts w:ascii="仿宋" w:hAnsi="仿宋" w:eastAsia="仿宋"/>
          <w:sz w:val="30"/>
          <w:szCs w:val="30"/>
        </w:rPr>
        <w:t>人。201</w:t>
      </w:r>
      <w:r>
        <w:rPr>
          <w:rFonts w:hint="eastAsia" w:ascii="仿宋" w:hAnsi="仿宋" w:eastAsia="仿宋"/>
          <w:sz w:val="30"/>
          <w:szCs w:val="30"/>
        </w:rPr>
        <w:t>8</w:t>
      </w:r>
      <w:r>
        <w:rPr>
          <w:rFonts w:ascii="仿宋" w:hAnsi="仿宋" w:eastAsia="仿宋"/>
          <w:sz w:val="30"/>
          <w:szCs w:val="30"/>
        </w:rPr>
        <w:t>年</w:t>
      </w:r>
      <w:r>
        <w:rPr>
          <w:rFonts w:hint="eastAsia" w:ascii="仿宋" w:hAnsi="仿宋" w:eastAsia="仿宋"/>
          <w:sz w:val="30"/>
          <w:szCs w:val="30"/>
        </w:rPr>
        <w:t>末部门决算</w:t>
      </w:r>
      <w:r>
        <w:rPr>
          <w:rFonts w:ascii="仿宋" w:hAnsi="仿宋" w:eastAsia="仿宋"/>
          <w:sz w:val="30"/>
          <w:szCs w:val="30"/>
        </w:rPr>
        <w:t>实有在职编制内人员</w:t>
      </w:r>
      <w:r>
        <w:rPr>
          <w:rFonts w:hint="eastAsia" w:ascii="仿宋" w:hAnsi="仿宋" w:eastAsia="仿宋"/>
          <w:sz w:val="30"/>
          <w:szCs w:val="30"/>
        </w:rPr>
        <w:t>24</w:t>
      </w:r>
      <w:r>
        <w:rPr>
          <w:rFonts w:ascii="仿宋" w:hAnsi="仿宋" w:eastAsia="仿宋"/>
          <w:sz w:val="30"/>
          <w:szCs w:val="30"/>
        </w:rPr>
        <w:t>人，其中：公务员</w:t>
      </w:r>
      <w:r>
        <w:rPr>
          <w:rFonts w:hint="eastAsia" w:ascii="仿宋" w:hAnsi="仿宋" w:eastAsia="仿宋"/>
          <w:sz w:val="30"/>
          <w:szCs w:val="30"/>
        </w:rPr>
        <w:t>11</w:t>
      </w:r>
      <w:r>
        <w:rPr>
          <w:rFonts w:ascii="仿宋" w:hAnsi="仿宋" w:eastAsia="仿宋"/>
          <w:sz w:val="30"/>
          <w:szCs w:val="30"/>
        </w:rPr>
        <w:t>人，事业人员</w:t>
      </w:r>
      <w:r>
        <w:rPr>
          <w:rFonts w:hint="eastAsia" w:ascii="仿宋" w:hAnsi="仿宋" w:eastAsia="仿宋"/>
          <w:sz w:val="30"/>
          <w:szCs w:val="30"/>
        </w:rPr>
        <w:t>10</w:t>
      </w:r>
      <w:r>
        <w:rPr>
          <w:rFonts w:ascii="仿宋" w:hAnsi="仿宋" w:eastAsia="仿宋"/>
          <w:sz w:val="30"/>
          <w:szCs w:val="30"/>
        </w:rPr>
        <w:t>人，工勤人员</w:t>
      </w:r>
      <w:r>
        <w:rPr>
          <w:rFonts w:hint="eastAsia" w:ascii="仿宋" w:hAnsi="仿宋" w:eastAsia="仿宋"/>
          <w:sz w:val="30"/>
          <w:szCs w:val="30"/>
        </w:rPr>
        <w:t>3</w:t>
      </w:r>
      <w:r>
        <w:rPr>
          <w:rFonts w:ascii="仿宋" w:hAnsi="仿宋" w:eastAsia="仿宋"/>
          <w:sz w:val="30"/>
          <w:szCs w:val="30"/>
        </w:rPr>
        <w:t>人。按财政供给率分，</w:t>
      </w:r>
      <w:r>
        <w:rPr>
          <w:rFonts w:hint="eastAsia" w:ascii="仿宋" w:hAnsi="仿宋" w:eastAsia="仿宋"/>
          <w:sz w:val="30"/>
          <w:szCs w:val="30"/>
        </w:rPr>
        <w:t>均为</w:t>
      </w:r>
      <w:r>
        <w:rPr>
          <w:rFonts w:ascii="仿宋" w:hAnsi="仿宋" w:eastAsia="仿宋"/>
          <w:sz w:val="30"/>
          <w:szCs w:val="30"/>
        </w:rPr>
        <w:t>财政全额供给。本单位退休人员</w:t>
      </w:r>
      <w:r>
        <w:rPr>
          <w:rFonts w:hint="eastAsia" w:ascii="仿宋" w:hAnsi="仿宋" w:eastAsia="仿宋"/>
          <w:sz w:val="30"/>
          <w:szCs w:val="30"/>
        </w:rPr>
        <w:t>9</w:t>
      </w:r>
      <w:r>
        <w:rPr>
          <w:rFonts w:ascii="仿宋" w:hAnsi="仿宋" w:eastAsia="仿宋"/>
          <w:sz w:val="30"/>
          <w:szCs w:val="30"/>
        </w:rPr>
        <w:t>人，其中：公务员5人，事业人员</w:t>
      </w:r>
      <w:r>
        <w:rPr>
          <w:rFonts w:hint="eastAsia" w:ascii="仿宋" w:hAnsi="仿宋" w:eastAsia="仿宋"/>
          <w:sz w:val="30"/>
          <w:szCs w:val="30"/>
        </w:rPr>
        <w:t>4</w:t>
      </w:r>
      <w:r>
        <w:rPr>
          <w:rFonts w:ascii="仿宋" w:hAnsi="仿宋" w:eastAsia="仿宋"/>
          <w:sz w:val="30"/>
          <w:szCs w:val="30"/>
        </w:rPr>
        <w:t>人。其他人员有</w:t>
      </w:r>
      <w:r>
        <w:rPr>
          <w:rFonts w:hint="eastAsia" w:ascii="仿宋" w:hAnsi="仿宋" w:eastAsia="仿宋"/>
          <w:sz w:val="30"/>
          <w:szCs w:val="30"/>
        </w:rPr>
        <w:t>8</w:t>
      </w:r>
      <w:r>
        <w:rPr>
          <w:rFonts w:ascii="仿宋" w:hAnsi="仿宋" w:eastAsia="仿宋"/>
          <w:sz w:val="30"/>
          <w:szCs w:val="30"/>
        </w:rPr>
        <w:t>人，其中：三支一扶</w:t>
      </w:r>
      <w:r>
        <w:rPr>
          <w:rFonts w:hint="eastAsia" w:ascii="仿宋" w:hAnsi="仿宋" w:eastAsia="仿宋"/>
          <w:sz w:val="30"/>
          <w:szCs w:val="30"/>
        </w:rPr>
        <w:t>1</w:t>
      </w:r>
      <w:r>
        <w:rPr>
          <w:rFonts w:ascii="仿宋" w:hAnsi="仿宋" w:eastAsia="仿宋"/>
          <w:sz w:val="30"/>
          <w:szCs w:val="30"/>
        </w:rPr>
        <w:t>人，交通协管员</w:t>
      </w:r>
      <w:r>
        <w:rPr>
          <w:rFonts w:hint="eastAsia" w:ascii="仿宋" w:hAnsi="仿宋" w:eastAsia="仿宋"/>
          <w:sz w:val="30"/>
          <w:szCs w:val="30"/>
        </w:rPr>
        <w:t>1</w:t>
      </w:r>
      <w:r>
        <w:rPr>
          <w:rFonts w:ascii="仿宋" w:hAnsi="仿宋" w:eastAsia="仿宋"/>
          <w:sz w:val="30"/>
          <w:szCs w:val="30"/>
        </w:rPr>
        <w:t>人，遗属</w:t>
      </w:r>
      <w:r>
        <w:rPr>
          <w:rFonts w:hint="eastAsia" w:ascii="仿宋" w:hAnsi="仿宋" w:eastAsia="仿宋"/>
          <w:sz w:val="30"/>
          <w:szCs w:val="30"/>
        </w:rPr>
        <w:t>5</w:t>
      </w:r>
      <w:r>
        <w:rPr>
          <w:rFonts w:ascii="仿宋" w:hAnsi="仿宋" w:eastAsia="仿宋"/>
          <w:sz w:val="30"/>
          <w:szCs w:val="30"/>
        </w:rPr>
        <w:t>人，临时炊事人员1人。</w:t>
      </w:r>
    </w:p>
    <w:p>
      <w:pPr>
        <w:ind w:firstLine="602" w:firstLineChars="200"/>
        <w:rPr>
          <w:rFonts w:ascii="仿宋" w:hAnsi="仿宋" w:eastAsia="仿宋"/>
          <w:b/>
          <w:sz w:val="30"/>
          <w:szCs w:val="30"/>
        </w:rPr>
      </w:pPr>
      <w:r>
        <w:rPr>
          <w:rFonts w:hint="eastAsia" w:ascii="仿宋" w:hAnsi="仿宋" w:eastAsia="仿宋"/>
          <w:b/>
          <w:sz w:val="30"/>
          <w:szCs w:val="30"/>
        </w:rPr>
        <w:t>(二)自评步驟及方法</w:t>
      </w:r>
    </w:p>
    <w:p>
      <w:pPr>
        <w:ind w:firstLine="600" w:firstLineChars="200"/>
        <w:rPr>
          <w:rFonts w:ascii="仿宋" w:hAnsi="仿宋" w:eastAsia="仿宋"/>
          <w:sz w:val="30"/>
          <w:szCs w:val="30"/>
        </w:rPr>
      </w:pPr>
      <w:r>
        <w:rPr>
          <w:rFonts w:hint="eastAsia" w:ascii="仿宋" w:hAnsi="仿宋" w:eastAsia="仿宋"/>
          <w:sz w:val="30"/>
          <w:szCs w:val="30"/>
        </w:rPr>
        <w:t>射箭乡部门支出绩效评价采用的组织步骤按照《部门预算绩效管理制度》规定实施。评价方法很多，主要有成本效益分析法、</w:t>
      </w:r>
      <w:r>
        <w:rPr>
          <w:rFonts w:hint="eastAsia" w:ascii="仿宋" w:hAnsi="仿宋" w:eastAsia="仿宋"/>
          <w:color w:val="000000"/>
          <w:sz w:val="30"/>
          <w:szCs w:val="30"/>
        </w:rPr>
        <w:t>比较法、</w:t>
      </w:r>
      <w:r>
        <w:rPr>
          <w:rFonts w:hint="eastAsia" w:ascii="仿宋" w:hAnsi="仿宋" w:eastAsia="仿宋"/>
          <w:sz w:val="30"/>
          <w:szCs w:val="30"/>
        </w:rPr>
        <w:t>因素分析法、公众评判法、 专家评价法等。我单位具体实施过程是各种方法的交叉、综合使用的过程，主要为比较法和因素分析法。</w:t>
      </w:r>
    </w:p>
    <w:p>
      <w:pPr>
        <w:ind w:firstLine="753" w:firstLineChars="250"/>
        <w:rPr>
          <w:rFonts w:ascii="黑体" w:hAnsi="黑体" w:eastAsia="黑体"/>
          <w:b/>
          <w:sz w:val="30"/>
          <w:szCs w:val="30"/>
        </w:rPr>
      </w:pPr>
      <w:r>
        <w:rPr>
          <w:rFonts w:hint="eastAsia" w:ascii="黑体" w:hAnsi="黑体" w:eastAsia="黑体"/>
          <w:b/>
          <w:sz w:val="30"/>
          <w:szCs w:val="30"/>
        </w:rPr>
        <w:t>二、部门财政支出管理情况</w:t>
      </w:r>
    </w:p>
    <w:p>
      <w:pPr>
        <w:ind w:firstLine="643" w:firstLineChars="200"/>
        <w:rPr>
          <w:rFonts w:ascii="仿宋" w:hAnsi="仿宋" w:eastAsia="仿宋"/>
          <w:b/>
          <w:sz w:val="32"/>
          <w:szCs w:val="32"/>
        </w:rPr>
      </w:pPr>
      <w:r>
        <w:rPr>
          <w:rFonts w:hint="eastAsia" w:ascii="仿宋" w:hAnsi="仿宋" w:eastAsia="仿宋"/>
          <w:b/>
          <w:sz w:val="32"/>
          <w:szCs w:val="32"/>
        </w:rPr>
        <w:t>(一)年度任务目标</w:t>
      </w:r>
    </w:p>
    <w:p>
      <w:pPr>
        <w:spacing w:line="560" w:lineRule="exact"/>
        <w:ind w:firstLine="600" w:firstLineChars="20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乡财政所在乡党委、政府的直接领导下，在上级财政部门的指导下，认真贯彻执行《预算法》，一是确保乡党委政府日常工作正常运转；二是维护社会的和谐稳定；三是积极推进乡级各项事业的健康发展，实现了本级财政收支平衡。执行国家有关财经法规，厉行节约，量入为出，降低行政事业成本，提高资金使用效益；合理编制预算，统筹安排，节约资金，以保障单位正常运转；严格预算执行，完整、准确、及时编制决算，真实反映单位财务状况和预算执行情况；定期单位编制财务报告，进行财务活动分析，建立健全财务管理制度，实施预算绩效管理，加强对单位财务活动的控制和监督；加强单位资产管理，合理配置、有效利用、规范处置资产，防止国有资产流失。</w:t>
      </w:r>
    </w:p>
    <w:p>
      <w:pPr>
        <w:pStyle w:val="24"/>
        <w:tabs>
          <w:tab w:val="left" w:pos="993"/>
        </w:tabs>
        <w:snapToGrid w:val="0"/>
        <w:spacing w:line="560" w:lineRule="exact"/>
        <w:ind w:left="640" w:firstLine="0" w:firstLineChars="0"/>
        <w:rPr>
          <w:rFonts w:ascii="仿宋" w:hAnsi="仿宋" w:eastAsia="仿宋"/>
          <w:color w:val="000000"/>
          <w:sz w:val="30"/>
          <w:szCs w:val="30"/>
        </w:rPr>
      </w:pPr>
      <w:r>
        <w:rPr>
          <w:rFonts w:hint="eastAsia" w:ascii="仿宋" w:hAnsi="仿宋" w:eastAsia="仿宋"/>
          <w:color w:val="000000"/>
          <w:sz w:val="30"/>
          <w:szCs w:val="30"/>
        </w:rPr>
        <w:t>1.部门决算收支情况</w:t>
      </w:r>
    </w:p>
    <w:p>
      <w:pPr>
        <w:pStyle w:val="24"/>
        <w:tabs>
          <w:tab w:val="left" w:pos="993"/>
        </w:tabs>
        <w:snapToGrid w:val="0"/>
        <w:spacing w:line="560" w:lineRule="exact"/>
        <w:ind w:firstLine="60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9年年初下达预算资金555.82万元，调整预算91.36万元，本年预算收入647.18万元。</w:t>
      </w:r>
    </w:p>
    <w:p>
      <w:pPr>
        <w:pStyle w:val="24"/>
        <w:tabs>
          <w:tab w:val="left" w:pos="993"/>
        </w:tabs>
        <w:snapToGrid w:val="0"/>
        <w:spacing w:line="560" w:lineRule="exact"/>
        <w:ind w:firstLine="60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 xml:space="preserve">9年预算支出583.71万元，其中：基本支出466.02万元，项目支出117.69万元，其中：上年结转项目资金67.69 万元，年末结转63.47万元。  </w:t>
      </w:r>
    </w:p>
    <w:p>
      <w:pPr>
        <w:pStyle w:val="24"/>
        <w:tabs>
          <w:tab w:val="left" w:pos="993"/>
        </w:tabs>
        <w:snapToGrid w:val="0"/>
        <w:spacing w:line="560" w:lineRule="exact"/>
        <w:ind w:firstLine="600"/>
        <w:rPr>
          <w:rFonts w:ascii="仿宋" w:hAnsi="仿宋" w:eastAsia="仿宋"/>
          <w:color w:val="000000"/>
          <w:sz w:val="30"/>
          <w:szCs w:val="30"/>
        </w:rPr>
      </w:pPr>
      <w:r>
        <w:rPr>
          <w:rFonts w:hint="eastAsia" w:ascii="仿宋" w:hAnsi="仿宋" w:eastAsia="仿宋"/>
          <w:color w:val="000000"/>
          <w:sz w:val="30"/>
          <w:szCs w:val="30"/>
        </w:rPr>
        <w:t>2.项目基本情况</w:t>
      </w:r>
    </w:p>
    <w:p>
      <w:pPr>
        <w:snapToGrid w:val="0"/>
        <w:spacing w:line="560" w:lineRule="exact"/>
        <w:ind w:firstLine="600" w:firstLineChars="20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9年，区财政局下达农村公共运行维护资金50万元，用于射箭乡9村1社区基础设施和公共服务设施维护。项目9村1社区召开村民代表会确定建设方案，于</w:t>
      </w:r>
      <w:r>
        <w:rPr>
          <w:rFonts w:ascii="仿宋" w:hAnsi="仿宋" w:eastAsia="仿宋"/>
          <w:color w:val="000000"/>
          <w:sz w:val="30"/>
          <w:szCs w:val="30"/>
        </w:rPr>
        <w:t>201</w:t>
      </w:r>
      <w:r>
        <w:rPr>
          <w:rFonts w:hint="eastAsia" w:ascii="仿宋" w:hAnsi="仿宋" w:eastAsia="仿宋"/>
          <w:color w:val="000000"/>
          <w:sz w:val="30"/>
          <w:szCs w:val="30"/>
        </w:rPr>
        <w:t>9年5月申报，2019年底全面结束验收。</w:t>
      </w:r>
    </w:p>
    <w:p>
      <w:pPr>
        <w:ind w:firstLine="602" w:firstLineChars="200"/>
        <w:rPr>
          <w:rFonts w:ascii="仿宋" w:hAnsi="仿宋" w:eastAsia="仿宋"/>
          <w:b/>
          <w:sz w:val="30"/>
          <w:szCs w:val="30"/>
        </w:rPr>
      </w:pPr>
      <w:r>
        <w:rPr>
          <w:rFonts w:hint="eastAsia" w:ascii="仿宋" w:hAnsi="仿宋" w:eastAsia="仿宋"/>
          <w:b/>
          <w:sz w:val="30"/>
          <w:szCs w:val="30"/>
        </w:rPr>
        <w:t>(二)预算编制和执行(评价本单位2019年度部门预算编</w:t>
      </w:r>
    </w:p>
    <w:p>
      <w:pPr>
        <w:rPr>
          <w:rFonts w:ascii="仿宋" w:hAnsi="仿宋" w:eastAsia="仿宋"/>
          <w:b/>
          <w:sz w:val="30"/>
          <w:szCs w:val="30"/>
        </w:rPr>
      </w:pPr>
      <w:r>
        <w:rPr>
          <w:rFonts w:hint="eastAsia" w:ascii="仿宋" w:hAnsi="仿宋" w:eastAsia="仿宋"/>
          <w:b/>
          <w:sz w:val="30"/>
          <w:szCs w:val="30"/>
        </w:rPr>
        <w:t>制、报送、执行和部门决算編制、审查的时效性及质量等)</w:t>
      </w:r>
    </w:p>
    <w:p>
      <w:pPr>
        <w:ind w:firstLine="600" w:firstLineChars="200"/>
        <w:rPr>
          <w:rFonts w:ascii="仿宋" w:hAnsi="仿宋" w:eastAsia="仿宋"/>
          <w:sz w:val="30"/>
          <w:szCs w:val="30"/>
        </w:rPr>
      </w:pPr>
      <w:r>
        <w:rPr>
          <w:rFonts w:hint="eastAsia" w:ascii="仿宋" w:hAnsi="仿宋" w:eastAsia="仿宋"/>
          <w:sz w:val="30"/>
          <w:szCs w:val="30"/>
        </w:rPr>
        <w:t>1.部门预算报送时间及编制质量</w:t>
      </w:r>
    </w:p>
    <w:p>
      <w:pPr>
        <w:ind w:firstLine="600" w:firstLineChars="200"/>
        <w:rPr>
          <w:rFonts w:ascii="仿宋" w:hAnsi="仿宋" w:eastAsia="仿宋"/>
          <w:sz w:val="30"/>
          <w:szCs w:val="30"/>
        </w:rPr>
      </w:pPr>
      <w:r>
        <w:rPr>
          <w:rFonts w:hint="eastAsia" w:ascii="仿宋" w:hAnsi="仿宋" w:eastAsia="仿宋"/>
          <w:sz w:val="30"/>
          <w:szCs w:val="30"/>
        </w:rPr>
        <w:t>射箭乡政府按照区财政局要求报送时效及时、编制质量合规。</w:t>
      </w:r>
    </w:p>
    <w:p>
      <w:pPr>
        <w:ind w:firstLine="600" w:firstLineChars="200"/>
        <w:rPr>
          <w:rFonts w:ascii="仿宋" w:hAnsi="仿宋" w:eastAsia="仿宋"/>
          <w:sz w:val="30"/>
          <w:szCs w:val="30"/>
        </w:rPr>
      </w:pPr>
      <w:r>
        <w:rPr>
          <w:rFonts w:hint="eastAsia" w:ascii="仿宋" w:hAnsi="仿宋" w:eastAsia="仿宋"/>
          <w:sz w:val="30"/>
          <w:szCs w:val="30"/>
        </w:rPr>
        <w:t>2.预算执行和部门决算编制</w:t>
      </w:r>
    </w:p>
    <w:p>
      <w:pPr>
        <w:snapToGrid w:val="0"/>
        <w:spacing w:line="560" w:lineRule="exact"/>
        <w:ind w:firstLine="450" w:firstLineChars="150"/>
        <w:rPr>
          <w:rFonts w:ascii="仿宋" w:hAnsi="仿宋" w:eastAsia="仿宋"/>
          <w:color w:val="000000"/>
          <w:sz w:val="30"/>
          <w:szCs w:val="30"/>
        </w:rPr>
      </w:pPr>
      <w:r>
        <w:rPr>
          <w:rFonts w:hint="eastAsia" w:ascii="仿宋" w:hAnsi="仿宋" w:eastAsia="仿宋"/>
          <w:color w:val="000000"/>
          <w:sz w:val="30"/>
          <w:szCs w:val="30"/>
        </w:rPr>
        <w:t>（1）按照区财政局“人员经费按标准，公用经费按定额”的预算原则，射箭乡</w:t>
      </w:r>
      <w:r>
        <w:rPr>
          <w:rFonts w:ascii="仿宋" w:hAnsi="仿宋" w:eastAsia="仿宋"/>
          <w:color w:val="000000"/>
          <w:sz w:val="30"/>
          <w:szCs w:val="30"/>
        </w:rPr>
        <w:t>201</w:t>
      </w:r>
      <w:r>
        <w:rPr>
          <w:rFonts w:hint="eastAsia" w:ascii="仿宋" w:hAnsi="仿宋" w:eastAsia="仿宋"/>
          <w:color w:val="000000"/>
          <w:sz w:val="30"/>
          <w:szCs w:val="30"/>
        </w:rPr>
        <w:t>9年年初下达预算资金563.57万元，调整预算31.14万元，本年预算收入594.71万元。各项收入做到应收尽收，所有收入均纳入收入科目，各项收入无虚挂往来现象，并做到了及时入账。支出未发现无预算、超预算支出，未发现虚列支出和预算科目间相互挤占问题，所有财政资金支出均履行了严格审批手续，未发现挤占、挪用、转移财政资金行为。基本支出严格执行国家有关政策及规定，无擅自扩大开支范围的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由资金对外借、贷款问题。</w:t>
      </w:r>
    </w:p>
    <w:p>
      <w:pPr>
        <w:snapToGrid w:val="0"/>
        <w:spacing w:line="560" w:lineRule="exact"/>
        <w:ind w:firstLine="450" w:firstLineChars="150"/>
        <w:rPr>
          <w:rFonts w:ascii="仿宋" w:hAnsi="仿宋" w:eastAsia="仿宋"/>
          <w:color w:val="000000"/>
          <w:sz w:val="30"/>
          <w:szCs w:val="30"/>
        </w:rPr>
      </w:pPr>
      <w:r>
        <w:rPr>
          <w:rFonts w:hint="eastAsia" w:ascii="仿宋" w:hAnsi="仿宋" w:eastAsia="仿宋"/>
          <w:color w:val="000000"/>
          <w:sz w:val="30"/>
          <w:szCs w:val="30"/>
        </w:rPr>
        <w:t>（2）根据区财政局关于做好</w:t>
      </w:r>
      <w:r>
        <w:rPr>
          <w:rFonts w:ascii="仿宋" w:hAnsi="仿宋" w:eastAsia="仿宋"/>
          <w:color w:val="000000"/>
          <w:sz w:val="30"/>
          <w:szCs w:val="30"/>
        </w:rPr>
        <w:t>201</w:t>
      </w:r>
      <w:r>
        <w:rPr>
          <w:rFonts w:hint="eastAsia" w:ascii="仿宋" w:hAnsi="仿宋" w:eastAsia="仿宋"/>
          <w:color w:val="000000"/>
          <w:sz w:val="30"/>
          <w:szCs w:val="30"/>
        </w:rPr>
        <w:t>9年财务工作决算的通知要求，客观真实编制了</w:t>
      </w:r>
      <w:r>
        <w:rPr>
          <w:rFonts w:ascii="仿宋" w:hAnsi="仿宋" w:eastAsia="仿宋"/>
          <w:color w:val="000000"/>
          <w:sz w:val="30"/>
          <w:szCs w:val="30"/>
        </w:rPr>
        <w:t>201</w:t>
      </w:r>
      <w:r>
        <w:rPr>
          <w:rFonts w:hint="eastAsia" w:ascii="仿宋" w:hAnsi="仿宋" w:eastAsia="仿宋"/>
          <w:color w:val="000000"/>
          <w:sz w:val="30"/>
          <w:szCs w:val="30"/>
        </w:rPr>
        <w:t>9年部门决算，</w:t>
      </w:r>
      <w:r>
        <w:rPr>
          <w:rFonts w:ascii="仿宋" w:hAnsi="仿宋" w:eastAsia="仿宋"/>
          <w:color w:val="000000"/>
          <w:sz w:val="30"/>
          <w:szCs w:val="30"/>
        </w:rPr>
        <w:t>201</w:t>
      </w:r>
      <w:r>
        <w:rPr>
          <w:rFonts w:hint="eastAsia" w:ascii="仿宋" w:hAnsi="仿宋" w:eastAsia="仿宋"/>
          <w:color w:val="000000"/>
          <w:sz w:val="30"/>
          <w:szCs w:val="30"/>
        </w:rPr>
        <w:t>9年财政资金总支出为594.71万元（基本支出540.21万元，项目支出54.5万元）。部门预、决算编制内容真实、完整，部门决算按规定口径填列，表内表间数据衔接一致，上下年度衔接一致，部门决算与其他上报报表或者决算基本一致，项目及资金结转清晰、科目填报准确合理。能够按要求的时间报送部门预算、部门预算编制说明以及部门决算。</w:t>
      </w:r>
    </w:p>
    <w:p>
      <w:pPr>
        <w:ind w:firstLine="602" w:firstLineChars="200"/>
        <w:rPr>
          <w:rFonts w:ascii="仿宋" w:hAnsi="仿宋" w:eastAsia="仿宋"/>
          <w:b/>
          <w:sz w:val="30"/>
          <w:szCs w:val="30"/>
        </w:rPr>
      </w:pPr>
      <w:r>
        <w:rPr>
          <w:rFonts w:hint="eastAsia" w:ascii="仿宋" w:hAnsi="仿宋" w:eastAsia="仿宋"/>
          <w:b/>
          <w:sz w:val="30"/>
          <w:szCs w:val="30"/>
        </w:rPr>
        <w:t>(三)财政资金收支管理情况(评价本单位2019年度财务管理、财政政策执行、财经纪律监督执行情况)</w:t>
      </w:r>
    </w:p>
    <w:p>
      <w:pPr>
        <w:ind w:firstLine="600" w:firstLineChars="200"/>
        <w:rPr>
          <w:rFonts w:ascii="仿宋" w:hAnsi="仿宋" w:eastAsia="仿宋"/>
          <w:sz w:val="30"/>
          <w:szCs w:val="30"/>
        </w:rPr>
      </w:pPr>
      <w:r>
        <w:rPr>
          <w:rFonts w:hint="eastAsia" w:ascii="仿宋" w:hAnsi="仿宋" w:eastAsia="仿宋"/>
          <w:sz w:val="30"/>
          <w:szCs w:val="30"/>
        </w:rPr>
        <w:t>1、财务管理</w:t>
      </w:r>
    </w:p>
    <w:p>
      <w:pPr>
        <w:spacing w:line="560" w:lineRule="exact"/>
        <w:ind w:firstLine="300" w:firstLineChars="100"/>
        <w:rPr>
          <w:rFonts w:ascii="仿宋" w:hAnsi="仿宋" w:eastAsia="仿宋"/>
          <w:color w:val="000000"/>
          <w:sz w:val="30"/>
          <w:szCs w:val="30"/>
        </w:rPr>
      </w:pPr>
      <w:r>
        <w:rPr>
          <w:rFonts w:hint="eastAsia" w:ascii="仿宋" w:hAnsi="仿宋" w:eastAsia="仿宋"/>
          <w:color w:val="000000"/>
          <w:sz w:val="30"/>
          <w:szCs w:val="30"/>
        </w:rPr>
        <w:t>（1）射箭乡政府设置1个独立财政所，负责人兼会计1人，兼职出纳1人。</w:t>
      </w:r>
    </w:p>
    <w:p>
      <w:pPr>
        <w:spacing w:line="560" w:lineRule="exact"/>
        <w:ind w:firstLine="450" w:firstLineChars="150"/>
        <w:rPr>
          <w:rFonts w:ascii="仿宋" w:hAnsi="仿宋" w:eastAsia="仿宋"/>
          <w:color w:val="000000"/>
          <w:kern w:val="0"/>
          <w:sz w:val="30"/>
          <w:szCs w:val="30"/>
        </w:rPr>
      </w:pPr>
      <w:r>
        <w:rPr>
          <w:rFonts w:hint="eastAsia" w:ascii="仿宋" w:hAnsi="仿宋" w:eastAsia="仿宋"/>
          <w:color w:val="000000"/>
          <w:sz w:val="30"/>
          <w:szCs w:val="30"/>
        </w:rPr>
        <w:t>（2）</w:t>
      </w:r>
      <w:r>
        <w:rPr>
          <w:rFonts w:hint="eastAsia" w:ascii="仿宋" w:hAnsi="仿宋" w:eastAsia="仿宋"/>
          <w:color w:val="000000"/>
          <w:kern w:val="0"/>
          <w:sz w:val="30"/>
          <w:szCs w:val="30"/>
        </w:rPr>
        <w:t>内部管理制度，按照上级要求并结合本单位实际，充实和完善了财政财务制度，部分上墙，部分装订成册。</w:t>
      </w:r>
    </w:p>
    <w:p>
      <w:pPr>
        <w:spacing w:line="560" w:lineRule="exact"/>
        <w:ind w:firstLine="450" w:firstLineChars="150"/>
        <w:rPr>
          <w:rFonts w:ascii="仿宋" w:hAnsi="仿宋" w:eastAsia="仿宋"/>
          <w:color w:val="000000"/>
          <w:kern w:val="0"/>
          <w:sz w:val="30"/>
          <w:szCs w:val="30"/>
        </w:rPr>
      </w:pPr>
      <w:r>
        <w:rPr>
          <w:rFonts w:hint="eastAsia" w:ascii="仿宋" w:hAnsi="仿宋" w:eastAsia="仿宋"/>
          <w:color w:val="000000"/>
          <w:kern w:val="0"/>
          <w:sz w:val="30"/>
          <w:szCs w:val="30"/>
        </w:rPr>
        <w:t>（3）</w:t>
      </w:r>
      <w:r>
        <w:rPr>
          <w:rFonts w:hint="eastAsia" w:ascii="仿宋" w:hAnsi="仿宋" w:eastAsia="仿宋"/>
          <w:color w:val="000000"/>
          <w:sz w:val="30"/>
          <w:szCs w:val="30"/>
        </w:rPr>
        <w:t>会计核算，执行上级财政统一账套，并按国家规定采用会计制度，基本准确、合规地进行会计核算。</w:t>
      </w:r>
    </w:p>
    <w:p>
      <w:pPr>
        <w:spacing w:line="56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2、财政政策。</w:t>
      </w:r>
    </w:p>
    <w:p>
      <w:pPr>
        <w:spacing w:line="560" w:lineRule="exact"/>
        <w:ind w:firstLine="450" w:firstLineChars="150"/>
        <w:rPr>
          <w:rFonts w:ascii="仿宋" w:hAnsi="仿宋" w:eastAsia="仿宋"/>
          <w:color w:val="000000"/>
          <w:kern w:val="0"/>
          <w:sz w:val="30"/>
          <w:szCs w:val="30"/>
        </w:rPr>
      </w:pPr>
      <w:r>
        <w:rPr>
          <w:rFonts w:hint="eastAsia" w:ascii="仿宋" w:hAnsi="仿宋" w:eastAsia="仿宋"/>
          <w:color w:val="000000"/>
          <w:kern w:val="0"/>
          <w:sz w:val="30"/>
          <w:szCs w:val="30"/>
        </w:rPr>
        <w:t>（1）国库集中支付。我乡财政所</w:t>
      </w:r>
      <w:r>
        <w:rPr>
          <w:rFonts w:ascii="仿宋" w:hAnsi="仿宋" w:eastAsia="仿宋"/>
          <w:color w:val="000000"/>
          <w:kern w:val="0"/>
          <w:sz w:val="30"/>
          <w:szCs w:val="30"/>
        </w:rPr>
        <w:t>201</w:t>
      </w:r>
      <w:r>
        <w:rPr>
          <w:rFonts w:hint="eastAsia" w:ascii="仿宋" w:hAnsi="仿宋" w:eastAsia="仿宋"/>
          <w:color w:val="000000"/>
          <w:kern w:val="0"/>
          <w:sz w:val="30"/>
          <w:szCs w:val="30"/>
        </w:rPr>
        <w:t>9年度财政直接和授权转账支付率达100</w:t>
      </w:r>
      <w:r>
        <w:rPr>
          <w:rFonts w:ascii="仿宋" w:hAnsi="仿宋" w:eastAsia="仿宋"/>
          <w:color w:val="000000"/>
          <w:kern w:val="0"/>
          <w:sz w:val="30"/>
          <w:szCs w:val="30"/>
        </w:rPr>
        <w:t>%</w:t>
      </w:r>
      <w:r>
        <w:rPr>
          <w:rFonts w:hint="eastAsia" w:ascii="仿宋" w:hAnsi="仿宋" w:eastAsia="仿宋"/>
          <w:color w:val="000000"/>
          <w:kern w:val="0"/>
          <w:sz w:val="30"/>
          <w:szCs w:val="30"/>
        </w:rPr>
        <w:t>。</w:t>
      </w:r>
    </w:p>
    <w:p>
      <w:pPr>
        <w:spacing w:line="560" w:lineRule="exact"/>
        <w:ind w:firstLine="450" w:firstLineChars="150"/>
        <w:rPr>
          <w:rFonts w:ascii="仿宋" w:hAnsi="仿宋" w:eastAsia="仿宋"/>
          <w:color w:val="000000"/>
          <w:kern w:val="0"/>
          <w:sz w:val="30"/>
          <w:szCs w:val="30"/>
        </w:rPr>
      </w:pPr>
      <w:r>
        <w:rPr>
          <w:rFonts w:hint="eastAsia" w:ascii="仿宋" w:hAnsi="仿宋" w:eastAsia="仿宋"/>
          <w:color w:val="000000"/>
          <w:kern w:val="0"/>
          <w:sz w:val="30"/>
          <w:szCs w:val="30"/>
        </w:rPr>
        <w:t>（2）公务卡改革。严格按照公务卡强制结算目录，使用公务卡进行结算。</w:t>
      </w:r>
    </w:p>
    <w:p>
      <w:pPr>
        <w:spacing w:line="560" w:lineRule="exact"/>
        <w:ind w:firstLine="450" w:firstLineChars="150"/>
        <w:rPr>
          <w:rFonts w:ascii="仿宋" w:hAnsi="仿宋" w:eastAsia="仿宋"/>
          <w:color w:val="000000"/>
          <w:sz w:val="30"/>
          <w:szCs w:val="30"/>
        </w:rPr>
      </w:pPr>
      <w:r>
        <w:rPr>
          <w:rFonts w:hint="eastAsia" w:ascii="仿宋" w:hAnsi="仿宋" w:eastAsia="仿宋"/>
          <w:color w:val="000000"/>
          <w:kern w:val="0"/>
          <w:sz w:val="30"/>
          <w:szCs w:val="30"/>
        </w:rPr>
        <w:t>（3）政府采购政策执行。年初无政府采购预算，当年财政支出过程中无政府采购支出发生。</w:t>
      </w:r>
    </w:p>
    <w:p>
      <w:pPr>
        <w:spacing w:line="560" w:lineRule="exact"/>
        <w:ind w:firstLine="450" w:firstLineChars="150"/>
        <w:rPr>
          <w:rFonts w:ascii="仿宋" w:hAnsi="仿宋" w:eastAsia="仿宋"/>
          <w:color w:val="000000"/>
          <w:kern w:val="0"/>
          <w:sz w:val="30"/>
          <w:szCs w:val="30"/>
        </w:rPr>
      </w:pPr>
      <w:r>
        <w:rPr>
          <w:rFonts w:hint="eastAsia" w:ascii="仿宋" w:hAnsi="仿宋" w:eastAsia="仿宋"/>
          <w:color w:val="000000"/>
          <w:kern w:val="0"/>
          <w:sz w:val="30"/>
          <w:szCs w:val="30"/>
        </w:rPr>
        <w:t>（4）非税收入征收管理。严格执行非税收入征管政策，按规定项目和标准执收，无擅自设立项目、提高标准、扩大范围等现象发生，无截留，票据使用规范。</w:t>
      </w:r>
    </w:p>
    <w:p>
      <w:pPr>
        <w:spacing w:line="560" w:lineRule="exact"/>
        <w:ind w:firstLine="450" w:firstLineChars="150"/>
        <w:rPr>
          <w:rFonts w:ascii="仿宋" w:hAnsi="仿宋" w:eastAsia="仿宋"/>
          <w:color w:val="000000"/>
          <w:kern w:val="0"/>
          <w:sz w:val="30"/>
          <w:szCs w:val="30"/>
        </w:rPr>
      </w:pPr>
      <w:r>
        <w:rPr>
          <w:rFonts w:hint="eastAsia" w:ascii="仿宋" w:hAnsi="仿宋" w:eastAsia="仿宋"/>
          <w:color w:val="000000"/>
          <w:kern w:val="0"/>
          <w:sz w:val="30"/>
          <w:szCs w:val="30"/>
        </w:rPr>
        <w:t>（5）政府性债务管理。无新增债务，按规定积极化解债务。</w:t>
      </w:r>
    </w:p>
    <w:p>
      <w:pPr>
        <w:snapToGrid w:val="0"/>
        <w:spacing w:line="560" w:lineRule="exact"/>
        <w:ind w:firstLine="450" w:firstLineChars="150"/>
        <w:rPr>
          <w:rFonts w:ascii="仿宋" w:hAnsi="仿宋" w:eastAsia="仿宋"/>
          <w:color w:val="000000"/>
          <w:sz w:val="30"/>
          <w:szCs w:val="30"/>
        </w:rPr>
      </w:pPr>
      <w:r>
        <w:rPr>
          <w:rFonts w:hint="eastAsia" w:ascii="仿宋" w:hAnsi="仿宋" w:eastAsia="仿宋"/>
          <w:color w:val="000000"/>
          <w:kern w:val="0"/>
          <w:sz w:val="30"/>
          <w:szCs w:val="30"/>
        </w:rPr>
        <w:t>（6）</w:t>
      </w:r>
      <w:r>
        <w:rPr>
          <w:rFonts w:hint="eastAsia" w:ascii="仿宋" w:hAnsi="仿宋" w:eastAsia="仿宋"/>
          <w:color w:val="000000"/>
          <w:sz w:val="30"/>
          <w:szCs w:val="30"/>
        </w:rPr>
        <w:t>资产管理</w:t>
      </w:r>
    </w:p>
    <w:p>
      <w:pPr>
        <w:snapToGrid w:val="0"/>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按照国家、省、市、区国有资产管理部门要求，将国有资产纳入资产信息系统管理和会计核算平台，及时反映资产增减变动情况，尽量做到账卡相符、账账相符、账实相符，确保资产信息清晰完整。同时，按要求上报单位资产报表，报表数据基本及时、真实、准确、全面。</w:t>
      </w:r>
    </w:p>
    <w:p>
      <w:pPr>
        <w:snapToGrid w:val="0"/>
        <w:spacing w:line="560" w:lineRule="exact"/>
        <w:ind w:firstLine="450" w:firstLineChars="150"/>
        <w:rPr>
          <w:rFonts w:ascii="仿宋" w:hAnsi="仿宋" w:eastAsia="仿宋"/>
          <w:color w:val="000000"/>
          <w:sz w:val="30"/>
          <w:szCs w:val="30"/>
        </w:rPr>
      </w:pPr>
      <w:r>
        <w:rPr>
          <w:rFonts w:hint="eastAsia" w:ascii="仿宋" w:hAnsi="仿宋" w:eastAsia="仿宋"/>
          <w:color w:val="000000"/>
          <w:sz w:val="30"/>
          <w:szCs w:val="30"/>
        </w:rPr>
        <w:t>（7）信息公开管理</w:t>
      </w:r>
      <w:r>
        <w:rPr>
          <w:rFonts w:ascii="仿宋" w:hAnsi="仿宋" w:eastAsia="仿宋"/>
          <w:color w:val="000000"/>
          <w:sz w:val="30"/>
          <w:szCs w:val="30"/>
        </w:rPr>
        <w:tab/>
      </w:r>
    </w:p>
    <w:p>
      <w:pPr>
        <w:snapToGrid w:val="0"/>
        <w:spacing w:line="560" w:lineRule="exact"/>
        <w:ind w:firstLine="600" w:firstLineChars="20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9年预算，于</w:t>
      </w:r>
      <w:r>
        <w:rPr>
          <w:rFonts w:ascii="仿宋" w:hAnsi="仿宋" w:eastAsia="仿宋"/>
          <w:color w:val="000000"/>
          <w:sz w:val="30"/>
          <w:szCs w:val="30"/>
        </w:rPr>
        <w:t>201</w:t>
      </w:r>
      <w:r>
        <w:rPr>
          <w:rFonts w:hint="eastAsia" w:ascii="仿宋" w:hAnsi="仿宋" w:eastAsia="仿宋"/>
          <w:color w:val="000000"/>
          <w:sz w:val="30"/>
          <w:szCs w:val="30"/>
        </w:rPr>
        <w:t>9年</w:t>
      </w:r>
      <w:r>
        <w:rPr>
          <w:rFonts w:ascii="仿宋" w:hAnsi="仿宋" w:eastAsia="仿宋"/>
          <w:color w:val="000000"/>
          <w:sz w:val="30"/>
          <w:szCs w:val="30"/>
        </w:rPr>
        <w:t>3</w:t>
      </w:r>
      <w:r>
        <w:rPr>
          <w:rFonts w:hint="eastAsia" w:ascii="仿宋" w:hAnsi="仿宋" w:eastAsia="仿宋"/>
          <w:color w:val="000000"/>
          <w:sz w:val="30"/>
          <w:szCs w:val="30"/>
        </w:rPr>
        <w:t>月在昭化区人民政府门户网已进行公开，</w:t>
      </w:r>
      <w:r>
        <w:rPr>
          <w:rFonts w:ascii="仿宋" w:hAnsi="仿宋" w:eastAsia="仿宋"/>
          <w:color w:val="000000"/>
          <w:sz w:val="30"/>
          <w:szCs w:val="30"/>
        </w:rPr>
        <w:t>201</w:t>
      </w:r>
      <w:r>
        <w:rPr>
          <w:rFonts w:hint="eastAsia" w:ascii="仿宋" w:hAnsi="仿宋" w:eastAsia="仿宋"/>
          <w:color w:val="000000"/>
          <w:sz w:val="30"/>
          <w:szCs w:val="30"/>
        </w:rPr>
        <w:t>9年决算在</w:t>
      </w:r>
      <w:r>
        <w:rPr>
          <w:rFonts w:ascii="仿宋" w:hAnsi="仿宋" w:eastAsia="仿宋"/>
          <w:color w:val="000000"/>
          <w:sz w:val="30"/>
          <w:szCs w:val="30"/>
        </w:rPr>
        <w:t>201</w:t>
      </w:r>
      <w:r>
        <w:rPr>
          <w:rFonts w:hint="eastAsia" w:ascii="仿宋" w:hAnsi="仿宋" w:eastAsia="仿宋"/>
          <w:color w:val="000000"/>
          <w:sz w:val="30"/>
          <w:szCs w:val="30"/>
        </w:rPr>
        <w:t>9年10月在昭化区人民政府门户网已进行公开。</w:t>
      </w:r>
    </w:p>
    <w:p>
      <w:pPr>
        <w:snapToGrid w:val="0"/>
        <w:spacing w:line="560" w:lineRule="exact"/>
        <w:ind w:firstLine="450" w:firstLineChars="150"/>
        <w:rPr>
          <w:rFonts w:ascii="仿宋" w:hAnsi="仿宋" w:eastAsia="仿宋"/>
          <w:color w:val="000000"/>
          <w:sz w:val="30"/>
          <w:szCs w:val="30"/>
        </w:rPr>
      </w:pPr>
      <w:r>
        <w:rPr>
          <w:rFonts w:hint="eastAsia" w:ascii="仿宋" w:hAnsi="仿宋" w:eastAsia="仿宋"/>
          <w:color w:val="000000"/>
          <w:sz w:val="30"/>
          <w:szCs w:val="30"/>
        </w:rPr>
        <w:t>（8）内控制度管理</w:t>
      </w:r>
    </w:p>
    <w:p>
      <w:pPr>
        <w:spacing w:line="560" w:lineRule="exact"/>
        <w:ind w:firstLine="600" w:firstLineChars="200"/>
        <w:rPr>
          <w:rFonts w:ascii="仿宋" w:hAnsi="仿宋" w:eastAsia="仿宋"/>
          <w:color w:val="000000"/>
          <w:kern w:val="0"/>
          <w:sz w:val="30"/>
          <w:szCs w:val="30"/>
        </w:rPr>
      </w:pPr>
      <w:r>
        <w:rPr>
          <w:rFonts w:hint="eastAsia" w:ascii="仿宋" w:hAnsi="仿宋" w:eastAsia="仿宋"/>
          <w:color w:val="000000"/>
          <w:sz w:val="30"/>
          <w:szCs w:val="30"/>
        </w:rPr>
        <w:t>射箭乡建立了《“三重一大”事项决策制度》、《财务管理制度》、《预算管理制度》、《收支管理制度》、《政府采购管理制度》、《政府采购管理制度》、《建设项目管理制度》、《资产管理制度》、《合同管理制度》等内控制度，并执行有效。</w:t>
      </w:r>
    </w:p>
    <w:p>
      <w:pPr>
        <w:spacing w:line="560" w:lineRule="exact"/>
        <w:ind w:firstLine="450" w:firstLineChars="150"/>
        <w:rPr>
          <w:rFonts w:ascii="仿宋" w:hAnsi="仿宋" w:eastAsia="仿宋"/>
          <w:color w:val="000000"/>
          <w:kern w:val="0"/>
          <w:sz w:val="30"/>
          <w:szCs w:val="30"/>
        </w:rPr>
      </w:pPr>
      <w:r>
        <w:rPr>
          <w:rFonts w:hint="eastAsia" w:ascii="仿宋" w:hAnsi="仿宋" w:eastAsia="仿宋"/>
          <w:color w:val="000000"/>
          <w:kern w:val="0"/>
          <w:sz w:val="30"/>
          <w:szCs w:val="30"/>
        </w:rPr>
        <w:t>（9）厉行节约。</w:t>
      </w:r>
    </w:p>
    <w:p>
      <w:pPr>
        <w:spacing w:line="560" w:lineRule="exact"/>
        <w:ind w:firstLine="450" w:firstLineChars="150"/>
        <w:rPr>
          <w:rFonts w:ascii="仿宋" w:hAnsi="仿宋" w:eastAsia="仿宋"/>
          <w:color w:val="000000"/>
          <w:sz w:val="30"/>
          <w:szCs w:val="30"/>
        </w:rPr>
      </w:pPr>
      <w:r>
        <w:rPr>
          <w:rFonts w:hint="eastAsia" w:ascii="仿宋" w:hAnsi="仿宋" w:eastAsia="仿宋"/>
          <w:color w:val="000000"/>
          <w:kern w:val="0"/>
          <w:sz w:val="30"/>
          <w:szCs w:val="30"/>
        </w:rPr>
        <w:t>坚持乡长一支笔审签，经费开支符合标准，无奢侈浪费发生。“三公”经费严格按照规定的目标进行限制和压缩。</w:t>
      </w:r>
    </w:p>
    <w:p>
      <w:pPr>
        <w:spacing w:line="560" w:lineRule="exact"/>
        <w:ind w:firstLine="750" w:firstLineChars="250"/>
        <w:rPr>
          <w:rFonts w:ascii="仿宋" w:hAnsi="仿宋" w:eastAsia="仿宋"/>
          <w:color w:val="000000"/>
          <w:sz w:val="30"/>
          <w:szCs w:val="30"/>
        </w:rPr>
      </w:pPr>
      <w:r>
        <w:rPr>
          <w:rFonts w:hint="eastAsia" w:ascii="仿宋" w:hAnsi="仿宋" w:eastAsia="仿宋"/>
          <w:color w:val="000000"/>
          <w:sz w:val="30"/>
          <w:szCs w:val="30"/>
        </w:rPr>
        <w:t>3、财经纪律。</w:t>
      </w:r>
    </w:p>
    <w:p>
      <w:pPr>
        <w:spacing w:line="560" w:lineRule="exact"/>
        <w:ind w:firstLine="450" w:firstLineChars="150"/>
        <w:rPr>
          <w:rFonts w:ascii="仿宋" w:hAnsi="仿宋" w:eastAsia="仿宋"/>
          <w:color w:val="000000"/>
          <w:sz w:val="30"/>
          <w:szCs w:val="30"/>
        </w:rPr>
      </w:pPr>
      <w:r>
        <w:rPr>
          <w:rFonts w:hint="eastAsia" w:ascii="仿宋" w:hAnsi="仿宋" w:eastAsia="仿宋"/>
          <w:color w:val="000000"/>
          <w:sz w:val="30"/>
          <w:szCs w:val="30"/>
        </w:rPr>
        <w:t>（1）审计监察。</w:t>
      </w:r>
      <w:r>
        <w:rPr>
          <w:rFonts w:ascii="仿宋" w:hAnsi="仿宋" w:eastAsia="仿宋"/>
          <w:color w:val="000000"/>
          <w:sz w:val="30"/>
          <w:szCs w:val="30"/>
        </w:rPr>
        <w:t>201</w:t>
      </w:r>
      <w:r>
        <w:rPr>
          <w:rFonts w:hint="eastAsia" w:ascii="仿宋" w:hAnsi="仿宋" w:eastAsia="仿宋"/>
          <w:color w:val="000000"/>
          <w:sz w:val="30"/>
          <w:szCs w:val="30"/>
        </w:rPr>
        <w:t>9年度积极主动按照上级要求进行各项自查和接受检查，报送自查和检查资料。</w:t>
      </w:r>
    </w:p>
    <w:p>
      <w:pPr>
        <w:spacing w:line="560" w:lineRule="exact"/>
        <w:ind w:firstLine="450" w:firstLineChars="150"/>
        <w:rPr>
          <w:rFonts w:ascii="仿宋" w:hAnsi="仿宋" w:eastAsia="仿宋"/>
          <w:color w:val="000000"/>
          <w:sz w:val="30"/>
          <w:szCs w:val="30"/>
        </w:rPr>
      </w:pPr>
      <w:r>
        <w:rPr>
          <w:rFonts w:hint="eastAsia" w:ascii="仿宋" w:hAnsi="仿宋" w:eastAsia="仿宋"/>
          <w:color w:val="000000"/>
          <w:sz w:val="30"/>
          <w:szCs w:val="30"/>
        </w:rPr>
        <w:t>（2）预算执行动态监控。一切按程序操作进行。</w:t>
      </w:r>
    </w:p>
    <w:p>
      <w:pPr>
        <w:rPr>
          <w:rFonts w:ascii="仿宋" w:hAnsi="仿宋" w:eastAsia="仿宋"/>
          <w:b/>
          <w:sz w:val="30"/>
          <w:szCs w:val="30"/>
        </w:rPr>
      </w:pPr>
      <w:r>
        <w:rPr>
          <w:rFonts w:hint="eastAsia" w:ascii="仿宋" w:hAnsi="仿宋" w:eastAsia="仿宋"/>
          <w:sz w:val="30"/>
          <w:szCs w:val="30"/>
        </w:rPr>
        <w:t xml:space="preserve">   </w:t>
      </w:r>
      <w:r>
        <w:rPr>
          <w:rFonts w:hint="eastAsia" w:ascii="仿宋" w:hAnsi="仿宋" w:eastAsia="仿宋"/>
          <w:b/>
          <w:sz w:val="30"/>
          <w:szCs w:val="30"/>
        </w:rPr>
        <w:t>(四)项目绩效情况(评价本单位2019年度财政支出项目</w:t>
      </w:r>
    </w:p>
    <w:p>
      <w:pPr>
        <w:rPr>
          <w:rFonts w:ascii="仿宋" w:hAnsi="仿宋" w:eastAsia="仿宋"/>
          <w:b/>
          <w:sz w:val="30"/>
          <w:szCs w:val="30"/>
        </w:rPr>
      </w:pPr>
      <w:r>
        <w:rPr>
          <w:rFonts w:hint="eastAsia" w:ascii="仿宋" w:hAnsi="仿宋" w:eastAsia="仿宋"/>
          <w:b/>
          <w:sz w:val="30"/>
          <w:szCs w:val="30"/>
        </w:rPr>
        <w:t>及绩效目标管理情况)</w:t>
      </w:r>
    </w:p>
    <w:p>
      <w:pPr>
        <w:snapToGrid w:val="0"/>
        <w:spacing w:line="560" w:lineRule="exact"/>
        <w:ind w:firstLine="600" w:firstLineChars="200"/>
        <w:rPr>
          <w:rFonts w:ascii="仿宋" w:hAnsi="仿宋" w:eastAsia="仿宋"/>
          <w:color w:val="000000"/>
          <w:sz w:val="30"/>
          <w:szCs w:val="30"/>
        </w:rPr>
      </w:pPr>
      <w:r>
        <w:rPr>
          <w:rFonts w:ascii="仿宋" w:hAnsi="仿宋" w:eastAsia="仿宋"/>
          <w:color w:val="000000"/>
          <w:sz w:val="30"/>
          <w:szCs w:val="30"/>
        </w:rPr>
        <w:t>1</w:t>
      </w:r>
      <w:r>
        <w:rPr>
          <w:rFonts w:hint="eastAsia" w:ascii="仿宋" w:hAnsi="仿宋" w:eastAsia="仿宋"/>
          <w:color w:val="000000"/>
          <w:sz w:val="30"/>
          <w:szCs w:val="30"/>
        </w:rPr>
        <w:t>.绩效目标管理</w:t>
      </w:r>
    </w:p>
    <w:p>
      <w:pPr>
        <w:snapToGrid w:val="0"/>
        <w:spacing w:line="560" w:lineRule="exact"/>
        <w:ind w:firstLine="450" w:firstLineChars="150"/>
        <w:rPr>
          <w:rFonts w:ascii="仿宋" w:hAnsi="仿宋" w:eastAsia="仿宋"/>
          <w:color w:val="000000"/>
          <w:sz w:val="30"/>
          <w:szCs w:val="30"/>
        </w:rPr>
      </w:pPr>
      <w:r>
        <w:rPr>
          <w:rFonts w:hint="eastAsia" w:ascii="仿宋" w:hAnsi="仿宋" w:eastAsia="仿宋"/>
          <w:color w:val="000000"/>
          <w:sz w:val="30"/>
          <w:szCs w:val="30"/>
        </w:rPr>
        <w:t>（</w:t>
      </w:r>
      <w:r>
        <w:rPr>
          <w:rFonts w:ascii="仿宋" w:hAnsi="仿宋" w:eastAsia="仿宋"/>
          <w:color w:val="000000"/>
          <w:sz w:val="30"/>
          <w:szCs w:val="30"/>
        </w:rPr>
        <w:t>1</w:t>
      </w:r>
      <w:r>
        <w:rPr>
          <w:rFonts w:hint="eastAsia" w:ascii="仿宋" w:hAnsi="仿宋" w:eastAsia="仿宋"/>
          <w:color w:val="000000"/>
          <w:sz w:val="30"/>
          <w:szCs w:val="30"/>
        </w:rPr>
        <w:t>）项目资金到位、使用情况</w:t>
      </w:r>
    </w:p>
    <w:p>
      <w:pPr>
        <w:tabs>
          <w:tab w:val="left" w:pos="680"/>
        </w:tabs>
        <w:snapToGrid w:val="0"/>
        <w:spacing w:line="560" w:lineRule="exact"/>
        <w:ind w:firstLine="600" w:firstLineChars="200"/>
        <w:rPr>
          <w:rFonts w:ascii="仿宋" w:hAnsi="仿宋" w:eastAsia="仿宋" w:cs="宋体"/>
          <w:color w:val="000000"/>
          <w:kern w:val="0"/>
          <w:sz w:val="30"/>
          <w:szCs w:val="30"/>
        </w:rPr>
      </w:pPr>
      <w:r>
        <w:rPr>
          <w:rFonts w:ascii="仿宋" w:hAnsi="仿宋" w:eastAsia="仿宋"/>
          <w:color w:val="000000"/>
          <w:sz w:val="30"/>
          <w:szCs w:val="30"/>
        </w:rPr>
        <w:t>201</w:t>
      </w:r>
      <w:r>
        <w:rPr>
          <w:rFonts w:hint="eastAsia" w:ascii="仿宋" w:hAnsi="仿宋" w:eastAsia="仿宋"/>
          <w:color w:val="000000"/>
          <w:sz w:val="30"/>
          <w:szCs w:val="30"/>
        </w:rPr>
        <w:t>9年昭化区财政局预算指标农村公共运行维护资金50万元，射箭乡</w:t>
      </w:r>
      <w:r>
        <w:rPr>
          <w:rFonts w:ascii="仿宋" w:hAnsi="仿宋" w:eastAsia="仿宋"/>
          <w:color w:val="000000"/>
          <w:sz w:val="30"/>
          <w:szCs w:val="30"/>
        </w:rPr>
        <w:t>201</w:t>
      </w:r>
      <w:r>
        <w:rPr>
          <w:rFonts w:hint="eastAsia" w:ascii="仿宋" w:hAnsi="仿宋" w:eastAsia="仿宋"/>
          <w:color w:val="000000"/>
          <w:sz w:val="30"/>
          <w:szCs w:val="30"/>
        </w:rPr>
        <w:t>9年已收到该项目资金50万元</w:t>
      </w:r>
      <w:r>
        <w:rPr>
          <w:rFonts w:hint="eastAsia" w:ascii="仿宋" w:hAnsi="仿宋" w:eastAsia="仿宋" w:cs="宋体"/>
          <w:color w:val="000000"/>
          <w:kern w:val="0"/>
          <w:sz w:val="30"/>
          <w:szCs w:val="30"/>
        </w:rPr>
        <w:t>，资金到位率</w:t>
      </w:r>
      <w:r>
        <w:rPr>
          <w:rFonts w:ascii="仿宋" w:hAnsi="仿宋" w:eastAsia="仿宋" w:cs="宋体"/>
          <w:color w:val="000000"/>
          <w:kern w:val="0"/>
          <w:sz w:val="30"/>
          <w:szCs w:val="30"/>
        </w:rPr>
        <w:t>100%</w:t>
      </w: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 xml:space="preserve"> </w:t>
      </w:r>
    </w:p>
    <w:p>
      <w:pPr>
        <w:snapToGrid w:val="0"/>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截止</w:t>
      </w:r>
      <w:r>
        <w:rPr>
          <w:rFonts w:ascii="仿宋" w:hAnsi="仿宋" w:eastAsia="仿宋"/>
          <w:color w:val="000000"/>
          <w:sz w:val="30"/>
          <w:szCs w:val="30"/>
        </w:rPr>
        <w:t>201</w:t>
      </w:r>
      <w:r>
        <w:rPr>
          <w:rFonts w:hint="eastAsia" w:ascii="仿宋" w:hAnsi="仿宋" w:eastAsia="仿宋"/>
          <w:color w:val="000000"/>
          <w:sz w:val="30"/>
          <w:szCs w:val="30"/>
        </w:rPr>
        <w:t>9年</w:t>
      </w:r>
      <w:r>
        <w:rPr>
          <w:rFonts w:ascii="仿宋" w:hAnsi="仿宋" w:eastAsia="仿宋"/>
          <w:color w:val="000000"/>
          <w:sz w:val="30"/>
          <w:szCs w:val="30"/>
        </w:rPr>
        <w:t>12</w:t>
      </w:r>
      <w:r>
        <w:rPr>
          <w:rFonts w:hint="eastAsia" w:ascii="仿宋" w:hAnsi="仿宋" w:eastAsia="仿宋"/>
          <w:color w:val="000000"/>
          <w:sz w:val="30"/>
          <w:szCs w:val="30"/>
        </w:rPr>
        <w:t>月</w:t>
      </w:r>
      <w:r>
        <w:rPr>
          <w:rFonts w:ascii="仿宋" w:hAnsi="仿宋" w:eastAsia="仿宋"/>
          <w:color w:val="000000"/>
          <w:sz w:val="30"/>
          <w:szCs w:val="30"/>
        </w:rPr>
        <w:t>31</w:t>
      </w:r>
      <w:r>
        <w:rPr>
          <w:rFonts w:hint="eastAsia" w:ascii="仿宋" w:hAnsi="仿宋" w:eastAsia="仿宋"/>
          <w:color w:val="000000"/>
          <w:sz w:val="30"/>
          <w:szCs w:val="30"/>
        </w:rPr>
        <w:t>日，已将农村公共运行维护资金50万元支付到项目实施人。</w:t>
      </w:r>
    </w:p>
    <w:p>
      <w:pPr>
        <w:snapToGrid w:val="0"/>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射箭乡制定了财务管理办法，对项目管理、资金使用提出明确规定，专项资金的支付范围、支付标准基本合规合法，支付依据基本充分。</w:t>
      </w:r>
    </w:p>
    <w:p>
      <w:pPr>
        <w:snapToGrid w:val="0"/>
        <w:spacing w:line="560" w:lineRule="exact"/>
        <w:ind w:firstLine="600" w:firstLineChars="200"/>
        <w:rPr>
          <w:rFonts w:ascii="仿宋" w:hAnsi="仿宋" w:eastAsia="仿宋"/>
          <w:color w:val="000000"/>
          <w:sz w:val="30"/>
          <w:szCs w:val="30"/>
        </w:rPr>
      </w:pPr>
      <w:r>
        <w:rPr>
          <w:rFonts w:ascii="仿宋" w:hAnsi="仿宋" w:eastAsia="仿宋"/>
          <w:color w:val="000000"/>
          <w:sz w:val="30"/>
          <w:szCs w:val="30"/>
        </w:rPr>
        <w:t>2</w:t>
      </w:r>
      <w:r>
        <w:rPr>
          <w:rFonts w:hint="eastAsia" w:ascii="仿宋" w:hAnsi="仿宋" w:eastAsia="仿宋"/>
          <w:color w:val="000000"/>
          <w:sz w:val="30"/>
          <w:szCs w:val="30"/>
        </w:rPr>
        <w:t>.项目绩效评价</w:t>
      </w:r>
    </w:p>
    <w:p>
      <w:pPr>
        <w:snapToGrid w:val="0"/>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w:t>
      </w:r>
      <w:r>
        <w:rPr>
          <w:rFonts w:ascii="仿宋" w:hAnsi="仿宋" w:eastAsia="仿宋"/>
          <w:color w:val="000000"/>
          <w:sz w:val="30"/>
          <w:szCs w:val="30"/>
        </w:rPr>
        <w:t>1</w:t>
      </w:r>
      <w:r>
        <w:rPr>
          <w:rFonts w:hint="eastAsia" w:ascii="仿宋" w:hAnsi="仿宋" w:eastAsia="仿宋"/>
          <w:color w:val="000000"/>
          <w:sz w:val="30"/>
          <w:szCs w:val="30"/>
        </w:rPr>
        <w:t>）项目组织情况</w:t>
      </w:r>
    </w:p>
    <w:p>
      <w:pPr>
        <w:snapToGrid w:val="0"/>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射箭乡成立了领导小组，由乡党组书记牵头，乡指定专人对9村1社区的农村公共运行维护项目实施进行督导，项目严格按照村民初议、“两会”审议、村民代表会议决议，坚持征求意见结果公开、决议公开、实施结果公开，村廉勤委监督的程序实施项目的立项、实施和资金支付。项目完成后，由乡分管领导、财政所、农经部、联村干部、监督委员会、村民委员会共同进行验收。</w:t>
      </w:r>
    </w:p>
    <w:p>
      <w:pPr>
        <w:snapToGrid w:val="0"/>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w:t>
      </w:r>
      <w:r>
        <w:rPr>
          <w:rFonts w:ascii="仿宋" w:hAnsi="仿宋" w:eastAsia="仿宋"/>
          <w:color w:val="000000"/>
          <w:sz w:val="30"/>
          <w:szCs w:val="30"/>
        </w:rPr>
        <w:t>2</w:t>
      </w:r>
      <w:r>
        <w:rPr>
          <w:rFonts w:hint="eastAsia" w:ascii="仿宋" w:hAnsi="仿宋" w:eastAsia="仿宋"/>
          <w:color w:val="000000"/>
          <w:sz w:val="30"/>
          <w:szCs w:val="30"/>
        </w:rPr>
        <w:t>）项目财务管理情况</w:t>
      </w:r>
    </w:p>
    <w:p>
      <w:pPr>
        <w:snapToGrid w:val="0"/>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射箭乡建立了基本健全的内部控制制度，内部控制管理运行有效。同时制定《资金管理办法》等相关财务管理制度，保证项目严格执行预算；资金支付合法合规，支付手续完备；项目验收后，村委将项目实施资料收集上报财政所，由财政所将经费拨付给实施方。专项资金的财务管理及使用监督管理做到了资金分配合理，资金管理、使用基本规范。</w:t>
      </w:r>
    </w:p>
    <w:p>
      <w:pPr>
        <w:ind w:firstLine="602" w:firstLineChars="200"/>
        <w:rPr>
          <w:rFonts w:ascii="仿宋" w:hAnsi="仿宋" w:eastAsia="仿宋"/>
          <w:b/>
          <w:sz w:val="30"/>
          <w:szCs w:val="30"/>
        </w:rPr>
      </w:pPr>
      <w:r>
        <w:rPr>
          <w:rFonts w:hint="eastAsia" w:ascii="仿宋" w:hAnsi="仿宋" w:eastAsia="仿宋"/>
          <w:b/>
          <w:sz w:val="30"/>
          <w:szCs w:val="30"/>
        </w:rPr>
        <w:t>三、评价结论及建议</w:t>
      </w:r>
    </w:p>
    <w:p>
      <w:pPr>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（一）评价结论。</w:t>
      </w:r>
      <w:r>
        <w:rPr>
          <w:rFonts w:ascii="仿宋" w:hAnsi="仿宋" w:eastAsia="仿宋"/>
          <w:color w:val="000000"/>
          <w:sz w:val="30"/>
          <w:szCs w:val="30"/>
        </w:rPr>
        <w:t>201</w:t>
      </w:r>
      <w:r>
        <w:rPr>
          <w:rFonts w:hint="eastAsia" w:ascii="仿宋" w:hAnsi="仿宋" w:eastAsia="仿宋"/>
          <w:color w:val="000000"/>
          <w:sz w:val="30"/>
          <w:szCs w:val="30"/>
        </w:rPr>
        <w:t>9年度我乡财政运行情况基本不稳，运转情况良好。在坚持“两保一压”的前提下，完成当年的财政目标任务，实现了财政收支平衡。</w:t>
      </w:r>
    </w:p>
    <w:p>
      <w:pPr>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（二）存在问题。一是财政所人员结构和配备不合理，难以适应新时期财政工作的基本要求；二是暂存暂付资金余额较大；三是资产实物管理不够规范。</w:t>
      </w:r>
    </w:p>
    <w:p>
      <w:pPr>
        <w:spacing w:line="580" w:lineRule="exact"/>
        <w:jc w:val="center"/>
        <w:rPr>
          <w:rFonts w:ascii="方正小标宋简体" w:hAnsi="方正小标宋简体" w:eastAsia="方正小标宋简体" w:cs="方正小标宋简体"/>
          <w:sz w:val="44"/>
          <w:szCs w:val="44"/>
        </w:rPr>
      </w:pPr>
      <w:r>
        <w:rPr>
          <w:rFonts w:hint="eastAsia" w:ascii="仿宋" w:hAnsi="仿宋" w:eastAsia="仿宋"/>
          <w:color w:val="000000"/>
          <w:sz w:val="30"/>
          <w:szCs w:val="30"/>
        </w:rPr>
        <w:t xml:space="preserve">    （三）改进建议。一是增加财政所最低人员配备，确保财政工作的有序开展；二是乡乡定期异地交流和工作，降低和减少财政人员的工作风险；三是排忧解难财政工作人员的后顾之忧。</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76" w:lineRule="exact"/>
        <w:jc w:val="center"/>
        <w:rPr>
          <w:rFonts w:ascii="Calibri" w:hAnsi="Calibri" w:eastAsia="方正小标宋简体"/>
          <w:bCs/>
          <w:sz w:val="36"/>
          <w:szCs w:val="36"/>
        </w:rPr>
      </w:pPr>
      <w:r>
        <w:rPr>
          <w:rFonts w:hint="eastAsia" w:ascii="Calibri" w:hAnsi="Calibri" w:eastAsia="方正小标宋简体"/>
          <w:bCs/>
          <w:sz w:val="36"/>
          <w:szCs w:val="36"/>
        </w:rPr>
        <w:t>广元市昭化区射箭镇人民政府</w:t>
      </w:r>
    </w:p>
    <w:p>
      <w:pPr>
        <w:spacing w:line="576" w:lineRule="exact"/>
        <w:jc w:val="center"/>
        <w:rPr>
          <w:rFonts w:ascii="Calibri" w:hAnsi="Calibri" w:eastAsia="方正小标宋简体"/>
          <w:bCs/>
          <w:sz w:val="36"/>
          <w:szCs w:val="36"/>
        </w:rPr>
      </w:pPr>
      <w:r>
        <w:rPr>
          <w:rFonts w:hint="eastAsia" w:ascii="Calibri" w:hAnsi="Calibri" w:eastAsia="方正小标宋简体"/>
          <w:bCs/>
          <w:sz w:val="36"/>
          <w:szCs w:val="36"/>
        </w:rPr>
        <w:t>关于2019年基层组织活动和公共服务运行项目支出绩效评价的自评报告</w:t>
      </w:r>
    </w:p>
    <w:p>
      <w:pPr>
        <w:spacing w:line="576" w:lineRule="exact"/>
        <w:jc w:val="center"/>
        <w:rPr>
          <w:rFonts w:ascii="Calibri" w:hAnsi="Calibri" w:eastAsia="方正小标宋简体"/>
          <w:bCs/>
          <w:sz w:val="44"/>
          <w:szCs w:val="44"/>
        </w:rPr>
      </w:pPr>
    </w:p>
    <w:p>
      <w:pPr>
        <w:pStyle w:val="24"/>
        <w:numPr>
          <w:ilvl w:val="0"/>
          <w:numId w:val="4"/>
        </w:numPr>
        <w:adjustRightInd w:val="0"/>
        <w:snapToGrid w:val="0"/>
        <w:spacing w:line="560" w:lineRule="exact"/>
        <w:ind w:firstLineChars="0"/>
        <w:rPr>
          <w:rFonts w:ascii="黑体" w:hAnsi="黑体" w:eastAsia="黑体" w:cs="黑体"/>
          <w:sz w:val="30"/>
          <w:szCs w:val="30"/>
          <w:lang w:val="zh-CN"/>
        </w:rPr>
      </w:pPr>
      <w:r>
        <w:rPr>
          <w:rFonts w:hint="eastAsia" w:ascii="黑体" w:hAnsi="黑体" w:eastAsia="黑体" w:cs="黑体"/>
          <w:sz w:val="30"/>
          <w:szCs w:val="30"/>
          <w:lang w:val="zh-CN"/>
        </w:rPr>
        <w:t>项目概况</w:t>
      </w:r>
    </w:p>
    <w:p>
      <w:pPr>
        <w:adjustRightInd w:val="0"/>
        <w:snapToGrid w:val="0"/>
        <w:spacing w:line="560" w:lineRule="exact"/>
        <w:ind w:left="709"/>
        <w:rPr>
          <w:rFonts w:ascii="仿宋" w:hAnsi="仿宋" w:eastAsia="仿宋" w:cs="黑体"/>
          <w:sz w:val="30"/>
          <w:szCs w:val="30"/>
          <w:lang w:val="zh-CN"/>
        </w:rPr>
      </w:pPr>
      <w:r>
        <w:rPr>
          <w:rFonts w:hint="eastAsia" w:ascii="仿宋" w:hAnsi="仿宋" w:eastAsia="仿宋" w:cs="黑体"/>
          <w:sz w:val="30"/>
          <w:szCs w:val="30"/>
          <w:lang w:val="zh-CN"/>
        </w:rPr>
        <w:t>为加强基层组织建设，提高村（社区）公共服务管理和</w:t>
      </w:r>
    </w:p>
    <w:p>
      <w:pPr>
        <w:adjustRightInd w:val="0"/>
        <w:snapToGrid w:val="0"/>
        <w:spacing w:line="560" w:lineRule="exact"/>
        <w:rPr>
          <w:rFonts w:ascii="仿宋" w:hAnsi="仿宋" w:eastAsia="仿宋" w:cs="黑体"/>
          <w:sz w:val="30"/>
          <w:szCs w:val="30"/>
          <w:lang w:val="zh-CN"/>
        </w:rPr>
      </w:pPr>
      <w:r>
        <w:rPr>
          <w:rFonts w:hint="eastAsia" w:ascii="仿宋" w:hAnsi="仿宋" w:eastAsia="仿宋" w:cs="黑体"/>
          <w:sz w:val="30"/>
          <w:szCs w:val="30"/>
          <w:lang w:val="zh-CN"/>
        </w:rPr>
        <w:t>社会管理水平，按照《</w:t>
      </w:r>
      <w:r>
        <w:rPr>
          <w:rFonts w:hint="eastAsia" w:ascii="仿宋" w:hAnsi="仿宋" w:eastAsia="仿宋"/>
          <w:sz w:val="30"/>
          <w:szCs w:val="30"/>
        </w:rPr>
        <w:t>昭化区财政局关于开展2020年第一批财政绩效评价工作的通知》（昭财发[2020]2号）文件要求，我镇基层组织活动和公共服务运行经费共涉及9个村1社区，每村（社区）5万元/年，资金的使用范围主要包括各村的农村基础设施和环境、农业生产服务、农村生活服务、农村社会管理等农村公益事业。</w:t>
      </w:r>
    </w:p>
    <w:p>
      <w:pPr>
        <w:tabs>
          <w:tab w:val="left" w:pos="680"/>
        </w:tabs>
        <w:snapToGrid w:val="0"/>
        <w:spacing w:line="360" w:lineRule="auto"/>
        <w:ind w:firstLine="602" w:firstLineChars="200"/>
        <w:rPr>
          <w:rFonts w:ascii="仿宋" w:hAnsi="仿宋" w:eastAsia="仿宋" w:cs="仿宋_GB2312"/>
          <w:color w:val="000000"/>
          <w:kern w:val="0"/>
          <w:sz w:val="30"/>
          <w:szCs w:val="30"/>
        </w:rPr>
      </w:pPr>
      <w:r>
        <w:rPr>
          <w:rFonts w:hint="eastAsia" w:ascii="楷体_GB2312" w:hAnsi="楷体_GB2312" w:eastAsia="楷体_GB2312" w:cs="楷体_GB2312"/>
          <w:b/>
          <w:sz w:val="30"/>
          <w:szCs w:val="30"/>
          <w:lang w:val="zh-CN"/>
        </w:rPr>
        <w:t>（一）项目资金申报及批复情况</w:t>
      </w:r>
      <w:r>
        <w:rPr>
          <w:rFonts w:hint="eastAsia" w:ascii="楷体_GB2312" w:hAnsi="楷体_GB2312" w:eastAsia="楷体_GB2312" w:cs="楷体_GB2312"/>
          <w:b/>
          <w:sz w:val="32"/>
          <w:szCs w:val="32"/>
          <w:lang w:val="zh-CN"/>
        </w:rPr>
        <w:t>。</w:t>
      </w:r>
      <w:r>
        <w:rPr>
          <w:rFonts w:hint="eastAsia" w:ascii="仿宋" w:hAnsi="仿宋" w:eastAsia="仿宋" w:cs="仿宋_GB2312"/>
          <w:bCs/>
          <w:sz w:val="30"/>
          <w:szCs w:val="30"/>
          <w:lang w:val="zh-CN"/>
        </w:rPr>
        <w:t>2019年区级下达给原射箭乡基层组织活动和公共服务运行经费50万元，已批复50万元。计划按照9个村1社区维护项目竣工时间实际拨付到实施第三方。</w:t>
      </w:r>
    </w:p>
    <w:p>
      <w:pPr>
        <w:adjustRightInd w:val="0"/>
        <w:snapToGrid w:val="0"/>
        <w:spacing w:line="560" w:lineRule="exact"/>
        <w:ind w:firstLine="720"/>
        <w:rPr>
          <w:rFonts w:ascii="仿宋" w:hAnsi="仿宋" w:eastAsia="仿宋" w:cs="楷体_GB2312"/>
          <w:sz w:val="30"/>
          <w:szCs w:val="30"/>
          <w:lang w:val="zh-CN"/>
        </w:rPr>
      </w:pPr>
      <w:r>
        <w:rPr>
          <w:rFonts w:hint="eastAsia" w:ascii="楷体_GB2312" w:hAnsi="楷体_GB2312" w:eastAsia="楷体_GB2312" w:cs="楷体_GB2312"/>
          <w:b/>
          <w:sz w:val="30"/>
          <w:szCs w:val="30"/>
          <w:lang w:val="zh-CN"/>
        </w:rPr>
        <w:t>（二）项目绩效目标。</w:t>
      </w:r>
      <w:r>
        <w:rPr>
          <w:rFonts w:hint="eastAsia" w:ascii="仿宋" w:hAnsi="仿宋" w:eastAsia="仿宋" w:cs="楷体_GB2312"/>
          <w:sz w:val="32"/>
          <w:szCs w:val="32"/>
          <w:lang w:val="zh-CN"/>
        </w:rPr>
        <w:t>2</w:t>
      </w:r>
      <w:r>
        <w:rPr>
          <w:rFonts w:hint="eastAsia" w:ascii="仿宋" w:hAnsi="仿宋" w:eastAsia="仿宋" w:cs="楷体_GB2312"/>
          <w:sz w:val="30"/>
          <w:szCs w:val="30"/>
          <w:lang w:val="zh-CN"/>
        </w:rPr>
        <w:t>019年该项目主要用于9个村1社区村（社区）内道路、水利、供水等基础设施，农村垃圾、园林绿化等；农业科技推广、农业信息化、农业资源与生态保护等；农村生活服务“村村通”、电影放映服务、报刊图书阅览服务、文体及健身活动等；农村社会管理环境卫生监督管理、政策宣传、农村土地规划管理、食品安全保障等服务维护活动。</w:t>
      </w:r>
    </w:p>
    <w:p>
      <w:pPr>
        <w:adjustRightInd w:val="0"/>
        <w:snapToGrid w:val="0"/>
        <w:spacing w:line="560" w:lineRule="exact"/>
        <w:ind w:firstLine="720"/>
        <w:rPr>
          <w:rFonts w:ascii="仿宋" w:hAnsi="仿宋" w:eastAsia="仿宋" w:cs="仿宋_GB2312"/>
          <w:sz w:val="30"/>
          <w:szCs w:val="30"/>
          <w:lang w:val="zh-CN"/>
        </w:rPr>
      </w:pPr>
      <w:r>
        <w:rPr>
          <w:rFonts w:hint="eastAsia" w:ascii="楷体_GB2312" w:hAnsi="楷体_GB2312" w:eastAsia="楷体_GB2312" w:cs="楷体_GB2312"/>
          <w:b/>
          <w:sz w:val="30"/>
          <w:szCs w:val="30"/>
          <w:lang w:val="zh-CN"/>
        </w:rPr>
        <w:t>（三）项目资金申报相符性。</w:t>
      </w:r>
      <w:r>
        <w:rPr>
          <w:rFonts w:hint="eastAsia" w:ascii="仿宋" w:hAnsi="仿宋" w:eastAsia="仿宋" w:cs="仿宋_GB2312"/>
          <w:sz w:val="30"/>
          <w:szCs w:val="30"/>
          <w:lang w:val="zh-CN"/>
        </w:rPr>
        <w:t>该项经费实行报账制度，年初由每个村（社区）上报本年度的实施项目，并在本年度内完成，资金申报与拨付一致。</w:t>
      </w:r>
    </w:p>
    <w:p>
      <w:pPr>
        <w:adjustRightInd w:val="0"/>
        <w:snapToGrid w:val="0"/>
        <w:spacing w:line="560" w:lineRule="exact"/>
        <w:ind w:firstLine="720"/>
        <w:rPr>
          <w:rFonts w:ascii="黑体" w:hAnsi="黑体" w:eastAsia="黑体" w:cs="黑体"/>
          <w:sz w:val="30"/>
          <w:szCs w:val="30"/>
        </w:rPr>
      </w:pPr>
      <w:r>
        <w:rPr>
          <w:rFonts w:hint="eastAsia" w:ascii="黑体" w:hAnsi="黑体" w:eastAsia="黑体" w:cs="黑体"/>
          <w:sz w:val="30"/>
          <w:szCs w:val="30"/>
        </w:rPr>
        <w:t>二、项目实施及管理情况</w:t>
      </w:r>
    </w:p>
    <w:p>
      <w:pPr>
        <w:adjustRightInd w:val="0"/>
        <w:snapToGrid w:val="0"/>
        <w:spacing w:line="560" w:lineRule="exact"/>
        <w:ind w:firstLine="452" w:firstLineChars="150"/>
        <w:rPr>
          <w:rFonts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（一）资金计划、到位及使用情况</w:t>
      </w:r>
    </w:p>
    <w:p>
      <w:pPr>
        <w:adjustRightInd w:val="0"/>
        <w:snapToGrid w:val="0"/>
        <w:spacing w:line="560" w:lineRule="exact"/>
        <w:ind w:firstLine="720"/>
        <w:rPr>
          <w:rFonts w:ascii="仿宋_GB2312" w:hAnsi="仿宋_GB2312" w:cs="仿宋_GB2312"/>
          <w:sz w:val="32"/>
          <w:szCs w:val="32"/>
          <w:lang w:val="zh-CN"/>
        </w:rPr>
      </w:pPr>
      <w:r>
        <w:rPr>
          <w:rFonts w:hint="eastAsia" w:ascii="楷体_GB2312" w:hAnsi="楷体_GB2312" w:eastAsia="楷体_GB2312" w:cs="楷体_GB2312"/>
          <w:b/>
          <w:sz w:val="32"/>
          <w:szCs w:val="32"/>
          <w:lang w:val="zh-CN"/>
        </w:rPr>
        <w:t>1、资金计划及到位。</w:t>
      </w:r>
      <w:r>
        <w:rPr>
          <w:rFonts w:hint="eastAsia" w:ascii="仿宋" w:hAnsi="仿宋" w:eastAsia="仿宋" w:cs="楷体_GB2312"/>
          <w:sz w:val="30"/>
          <w:szCs w:val="30"/>
          <w:lang w:val="zh-CN"/>
        </w:rPr>
        <w:t>原</w:t>
      </w:r>
      <w:r>
        <w:rPr>
          <w:rFonts w:hint="eastAsia" w:ascii="仿宋" w:hAnsi="仿宋" w:eastAsia="仿宋" w:cs="仿宋_GB2312"/>
          <w:bCs/>
          <w:sz w:val="30"/>
          <w:szCs w:val="30"/>
          <w:lang w:val="zh-CN"/>
        </w:rPr>
        <w:t>射箭乡2019年初预算农村公共服务运行维护资金50万元，已到位50万元，到位率100%。</w:t>
      </w:r>
    </w:p>
    <w:p>
      <w:pPr>
        <w:adjustRightInd w:val="0"/>
        <w:snapToGrid w:val="0"/>
        <w:spacing w:line="560" w:lineRule="exact"/>
        <w:ind w:firstLine="720"/>
        <w:rPr>
          <w:rFonts w:ascii="仿宋_GB2312" w:hAnsi="仿宋_GB2312" w:cs="仿宋_GB2312"/>
          <w:sz w:val="30"/>
          <w:szCs w:val="30"/>
          <w:lang w:val="zh-CN"/>
        </w:rPr>
      </w:pPr>
      <w:r>
        <w:rPr>
          <w:rFonts w:hint="eastAsia" w:ascii="楷体_GB2312" w:hAnsi="楷体_GB2312" w:eastAsia="楷体_GB2312" w:cs="楷体_GB2312"/>
          <w:b/>
          <w:sz w:val="32"/>
          <w:szCs w:val="32"/>
          <w:lang w:val="zh-CN"/>
        </w:rPr>
        <w:t>2、资金使用。</w:t>
      </w:r>
      <w:r>
        <w:rPr>
          <w:rFonts w:hint="eastAsia" w:ascii="仿宋" w:hAnsi="仿宋" w:eastAsia="仿宋"/>
          <w:sz w:val="30"/>
          <w:szCs w:val="30"/>
        </w:rPr>
        <w:t>农村公共服务运行维护项目2019年涉及9个村1社区，全乡共实施运维项目32个，其中：用于农村基础设施服务的运行维护项目18个33.02万元；用于环境服务的运行维护项目11个12.68万元；用于农业生活服务的运行维护项目3个4.3万元。于2019年1月1日动工，2019年 12月25日竣工，本项目由村（社区）自行实施。</w:t>
      </w:r>
    </w:p>
    <w:p>
      <w:pPr>
        <w:adjustRightInd w:val="0"/>
        <w:snapToGrid w:val="0"/>
        <w:spacing w:line="560" w:lineRule="exact"/>
        <w:ind w:firstLine="452" w:firstLineChars="150"/>
        <w:rPr>
          <w:rFonts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（二）项目财务管理情况</w:t>
      </w:r>
    </w:p>
    <w:p>
      <w:pPr>
        <w:adjustRightInd w:val="0"/>
        <w:snapToGrid w:val="0"/>
        <w:spacing w:line="560" w:lineRule="exact"/>
        <w:ind w:firstLine="450" w:firstLineChars="150"/>
        <w:rPr>
          <w:rFonts w:ascii="仿宋" w:hAnsi="仿宋" w:eastAsia="仿宋" w:cs="楷体_GB2312"/>
          <w:sz w:val="30"/>
          <w:szCs w:val="30"/>
          <w:lang w:val="zh-CN"/>
        </w:rPr>
      </w:pPr>
      <w:r>
        <w:rPr>
          <w:rFonts w:hint="eastAsia" w:ascii="仿宋" w:hAnsi="仿宋" w:eastAsia="仿宋" w:cs="楷体_GB2312"/>
          <w:sz w:val="30"/>
          <w:szCs w:val="30"/>
          <w:lang w:val="zh-CN"/>
        </w:rPr>
        <w:t>财务制度健全、管理规范。资金实行“专项使用、专人核算”，并且严格按照农村公共服务设施运行维护项目实施流程进行。项目经费支出必须由经办人、财务、分管领导、乡长逐级审核程序进行审批后方可支付。因此，财务管理制度健全、财务处理及时、会计核算规范、准确。</w:t>
      </w:r>
    </w:p>
    <w:p>
      <w:pPr>
        <w:adjustRightInd w:val="0"/>
        <w:snapToGrid w:val="0"/>
        <w:spacing w:line="560" w:lineRule="exact"/>
        <w:ind w:firstLine="452" w:firstLineChars="150"/>
        <w:rPr>
          <w:rFonts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 xml:space="preserve"> (三)项目组织实施情况</w:t>
      </w:r>
    </w:p>
    <w:p>
      <w:pPr>
        <w:ind w:firstLine="600" w:firstLineChars="200"/>
        <w:rPr>
          <w:rFonts w:ascii="仿宋" w:hAnsi="仿宋" w:eastAsia="仿宋"/>
          <w:sz w:val="30"/>
          <w:szCs w:val="30"/>
        </w:rPr>
      </w:pPr>
      <w:r>
        <w:rPr>
          <w:rFonts w:hint="eastAsia" w:ascii="仿宋" w:hAnsi="仿宋" w:eastAsia="仿宋"/>
          <w:sz w:val="30"/>
          <w:szCs w:val="30"/>
        </w:rPr>
        <w:t>乡党委、政府高度重视农村公共服务运行维护项目，并成立工作领导小组，征求村民意见、经村两委研究上报乡党委、政府研究后报区财政备案，再进行实施。按合同和实际实施情况进行支付。所有资金支付流程均按经办人、村廉勤委主任、村主任、乡分管领导、乡长、逐级审批签字验收，并附相关佐证资料方可进行支付，未挤占挪用项目资金。</w:t>
      </w:r>
    </w:p>
    <w:p>
      <w:pPr>
        <w:ind w:firstLine="600" w:firstLineChars="200"/>
        <w:rPr>
          <w:rFonts w:ascii="仿宋" w:hAnsi="仿宋" w:eastAsia="仿宋"/>
          <w:sz w:val="30"/>
          <w:szCs w:val="30"/>
        </w:rPr>
      </w:pPr>
      <w:r>
        <w:rPr>
          <w:rFonts w:hint="eastAsia" w:ascii="仿宋" w:hAnsi="仿宋" w:eastAsia="仿宋"/>
          <w:sz w:val="30"/>
          <w:szCs w:val="30"/>
        </w:rPr>
        <w:t>强化监督，项目的正常实施监督检查是保障。指派专人长期对项目的实施定期或不定期的进行现场检查和监督，及时协调解决困难和问题，保证了工程质量。</w:t>
      </w:r>
    </w:p>
    <w:p>
      <w:pPr>
        <w:numPr>
          <w:ilvl w:val="0"/>
          <w:numId w:val="5"/>
        </w:numPr>
        <w:adjustRightInd w:val="0"/>
        <w:snapToGrid w:val="0"/>
        <w:spacing w:line="560" w:lineRule="exact"/>
        <w:ind w:firstLine="720"/>
        <w:rPr>
          <w:rFonts w:ascii="黑体" w:hAnsi="黑体" w:eastAsia="黑体" w:cs="黑体"/>
          <w:sz w:val="30"/>
          <w:szCs w:val="30"/>
        </w:rPr>
      </w:pPr>
      <w:r>
        <w:rPr>
          <w:rFonts w:hint="eastAsia" w:ascii="黑体" w:hAnsi="黑体" w:eastAsia="黑体" w:cs="黑体"/>
          <w:sz w:val="30"/>
          <w:szCs w:val="30"/>
        </w:rPr>
        <w:t>项目绩效情况</w:t>
      </w:r>
    </w:p>
    <w:p>
      <w:pPr>
        <w:adjustRightInd w:val="0"/>
        <w:snapToGrid w:val="0"/>
        <w:spacing w:line="560" w:lineRule="exact"/>
        <w:ind w:firstLine="452" w:firstLineChars="150"/>
        <w:rPr>
          <w:rFonts w:ascii="楷体_GB2312" w:hAnsi="楷体_GB2312" w:eastAsia="楷体_GB2312" w:cs="楷体_GB2312"/>
          <w:b/>
          <w:bCs/>
          <w:sz w:val="30"/>
          <w:szCs w:val="30"/>
          <w:lang w:val="zh-CN"/>
        </w:rPr>
      </w:pPr>
      <w:r>
        <w:rPr>
          <w:rFonts w:hint="eastAsia" w:ascii="楷体_GB2312" w:hAnsi="楷体_GB2312" w:eastAsia="楷体_GB2312" w:cs="楷体_GB2312"/>
          <w:b/>
          <w:bCs/>
          <w:sz w:val="30"/>
          <w:szCs w:val="30"/>
        </w:rPr>
        <w:t>（一）目标完成情况</w:t>
      </w:r>
      <w:r>
        <w:rPr>
          <w:rFonts w:hint="eastAsia" w:ascii="楷体_GB2312" w:hAnsi="楷体_GB2312" w:eastAsia="楷体_GB2312" w:cs="楷体_GB2312"/>
          <w:b/>
          <w:bCs/>
          <w:sz w:val="30"/>
          <w:szCs w:val="30"/>
          <w:lang w:val="zh-CN"/>
        </w:rPr>
        <w:tab/>
      </w:r>
    </w:p>
    <w:p>
      <w:pPr>
        <w:ind w:firstLine="640" w:firstLineChars="200"/>
        <w:rPr>
          <w:rFonts w:ascii="仿宋" w:hAnsi="仿宋" w:eastAsia="仿宋"/>
          <w:sz w:val="30"/>
          <w:szCs w:val="30"/>
        </w:rPr>
      </w:pPr>
      <w:r>
        <w:rPr>
          <w:rFonts w:hint="eastAsia" w:ascii="仿宋" w:hAnsi="仿宋" w:eastAsia="仿宋"/>
          <w:sz w:val="32"/>
          <w:szCs w:val="32"/>
        </w:rPr>
        <w:t>1</w:t>
      </w:r>
      <w:r>
        <w:rPr>
          <w:rFonts w:hint="eastAsia" w:ascii="仿宋" w:hAnsi="仿宋" w:eastAsia="仿宋"/>
          <w:sz w:val="30"/>
          <w:szCs w:val="30"/>
        </w:rPr>
        <w:t>、目标任务完成情况。截止2019年12月30日，农村公共服务运行维护项目已经完成100%。在运行维护项目中共投入资金50万元。其中：①社区居委会街道路面维护1.5万元、更换（污水井井盖、污水管道及路肩石）1.24万元、场镇街道23口污水井清淤0.46万元、街道绿化带除草1.8万元；②京元村渠系及生产放水堰维修2.1万元、村道保洁及园区日常管护2.9万元；③塔子村村内道路错车道维护2.7万元、村道保洁1.22万元、核桃产业技术日常管护1.08万元；④三好村村道涵管维修2万元、村道路面保洁3万元；⑤板石村村道路面修复3万元、人饮蓄水池2万元；⑥红花村村道路基修复3.48万元、村道保洁及垃圾清运1.2万元、核桃产业技术宣传0.32万元；⑦龙江村村道路基整治修复3万元、防洪渠维护0.5万元、村道保洁1.5万元；⑧丁角村村道清杂排水沟整治和护坡4万元、垃圾转运1万元；⑨晒金村村道维护4.03万元、水利人饮管道水井维修9.7万元；⑩笔架村村道路基堡坎2.5万元、村道环境卫生及垃圾转运2.5万元。</w:t>
      </w:r>
    </w:p>
    <w:p>
      <w:pPr>
        <w:ind w:firstLine="600" w:firstLineChars="200"/>
        <w:rPr>
          <w:rFonts w:ascii="仿宋" w:hAnsi="仿宋" w:eastAsia="仿宋"/>
          <w:sz w:val="30"/>
          <w:szCs w:val="30"/>
        </w:rPr>
      </w:pPr>
      <w:r>
        <w:rPr>
          <w:rFonts w:hint="eastAsia" w:ascii="仿宋" w:hAnsi="仿宋" w:eastAsia="仿宋"/>
          <w:sz w:val="30"/>
          <w:szCs w:val="30"/>
        </w:rPr>
        <w:t>2、目标完成质量。射箭乡基层组织活动及农村公共服务运行维护项目在上级有关部门的关心、帮助下、在乡党委政府的领导下，顺利推进，保质保量完成任务，维护基层政权建设3处、并经村、社区居民评价，满意度为100%。</w:t>
      </w:r>
    </w:p>
    <w:p>
      <w:pPr>
        <w:ind w:firstLine="450" w:firstLineChars="150"/>
        <w:rPr>
          <w:rFonts w:ascii="仿宋" w:hAnsi="仿宋" w:eastAsia="仿宋"/>
          <w:sz w:val="30"/>
          <w:szCs w:val="30"/>
        </w:rPr>
      </w:pPr>
      <w:r>
        <w:rPr>
          <w:rFonts w:hint="eastAsia" w:ascii="仿宋" w:hAnsi="仿宋" w:eastAsia="仿宋"/>
          <w:sz w:val="30"/>
          <w:szCs w:val="30"/>
        </w:rPr>
        <w:t>3、目标完成进度。截止2019年12月，农村公共服务运行维护项目已完成100%。</w:t>
      </w:r>
    </w:p>
    <w:p>
      <w:pPr>
        <w:adjustRightInd w:val="0"/>
        <w:snapToGrid w:val="0"/>
        <w:spacing w:line="560" w:lineRule="exact"/>
        <w:ind w:firstLine="720"/>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（二）项目效益情况</w:t>
      </w:r>
    </w:p>
    <w:p>
      <w:pPr>
        <w:ind w:firstLine="750" w:firstLineChars="250"/>
        <w:rPr>
          <w:rFonts w:ascii="仿宋" w:hAnsi="仿宋" w:eastAsia="仿宋"/>
          <w:sz w:val="30"/>
          <w:szCs w:val="30"/>
        </w:rPr>
      </w:pPr>
      <w:r>
        <w:rPr>
          <w:rFonts w:hint="eastAsia" w:ascii="仿宋" w:hAnsi="仿宋" w:eastAsia="仿宋"/>
          <w:sz w:val="30"/>
          <w:szCs w:val="30"/>
        </w:rPr>
        <w:t>农村公共服务运行维护项目的长效实施改善了9个村1社区群众的生产条件，提高了群众生活质量，完善农村基础设施功能，通过改革创新，实现“小改革、大机制、小资金、大舞台”的工作目标，为创新农村社会管理机制探索新路径。</w:t>
      </w:r>
    </w:p>
    <w:p>
      <w:pPr>
        <w:adjustRightInd w:val="0"/>
        <w:snapToGrid w:val="0"/>
        <w:spacing w:line="560" w:lineRule="exact"/>
        <w:ind w:firstLine="720"/>
        <w:rPr>
          <w:rFonts w:ascii="黑体" w:hAnsi="黑体" w:eastAsia="黑体" w:cs="黑体"/>
          <w:sz w:val="30"/>
          <w:szCs w:val="30"/>
        </w:rPr>
      </w:pPr>
      <w:r>
        <w:rPr>
          <w:rFonts w:hint="eastAsia" w:ascii="黑体" w:hAnsi="黑体" w:eastAsia="黑体" w:cs="黑体"/>
          <w:sz w:val="30"/>
          <w:szCs w:val="30"/>
        </w:rPr>
        <w:t>四、问题及建议</w:t>
      </w:r>
    </w:p>
    <w:p>
      <w:pPr>
        <w:ind w:firstLine="602" w:firstLineChars="200"/>
        <w:rPr>
          <w:rFonts w:ascii="仿宋" w:hAnsi="仿宋" w:eastAsia="仿宋"/>
          <w:sz w:val="30"/>
          <w:szCs w:val="30"/>
        </w:rPr>
      </w:pPr>
      <w:r>
        <w:rPr>
          <w:rFonts w:hint="eastAsia" w:ascii="楷体_GB2312" w:hAnsi="楷体_GB2312" w:eastAsia="楷体_GB2312" w:cs="楷体_GB2312"/>
          <w:b/>
          <w:bCs/>
          <w:sz w:val="30"/>
          <w:szCs w:val="30"/>
          <w:lang w:val="zh-CN"/>
        </w:rPr>
        <w:t>（一）存在的问题</w:t>
      </w:r>
      <w:r>
        <w:rPr>
          <w:rFonts w:hint="eastAsia" w:ascii="楷体_GB2312" w:hAnsi="楷体_GB2312" w:eastAsia="楷体_GB2312" w:cs="楷体_GB2312"/>
          <w:b/>
          <w:bCs/>
          <w:sz w:val="32"/>
          <w:szCs w:val="32"/>
          <w:lang w:val="zh-CN"/>
        </w:rPr>
        <w:t>：</w:t>
      </w:r>
      <w:r>
        <w:rPr>
          <w:rFonts w:hint="eastAsia" w:ascii="仿宋" w:hAnsi="仿宋" w:eastAsia="仿宋" w:cs="楷体_GB2312"/>
          <w:bCs/>
          <w:sz w:val="30"/>
          <w:szCs w:val="30"/>
          <w:lang w:val="zh-CN"/>
        </w:rPr>
        <w:t>各村</w:t>
      </w:r>
      <w:r>
        <w:rPr>
          <w:rFonts w:hint="eastAsia" w:ascii="仿宋" w:hAnsi="仿宋" w:eastAsia="仿宋"/>
          <w:sz w:val="30"/>
          <w:szCs w:val="30"/>
        </w:rPr>
        <w:t>在维护运行过程中也存在维护进度慢的问题，建议在今后的农村公共服务运行维护项目中加强整体规划，融入天气、地理等因素，合理安排、精心规划，使维护成高效高质的项目。</w:t>
      </w:r>
    </w:p>
    <w:p>
      <w:pPr>
        <w:ind w:firstLine="602" w:firstLineChars="200"/>
        <w:rPr>
          <w:rStyle w:val="25"/>
          <w:rFonts w:ascii="仿宋" w:hAnsi="仿宋" w:eastAsia="仿宋"/>
          <w:b w:val="0"/>
          <w:bCs w:val="0"/>
          <w:kern w:val="2"/>
          <w:sz w:val="30"/>
          <w:szCs w:val="30"/>
        </w:rPr>
      </w:pPr>
      <w:r>
        <w:rPr>
          <w:rFonts w:hint="eastAsia" w:ascii="楷体_GB2312" w:hAnsi="楷体_GB2312" w:eastAsia="楷体_GB2312" w:cs="楷体_GB2312"/>
          <w:b/>
          <w:bCs/>
          <w:sz w:val="30"/>
          <w:szCs w:val="30"/>
          <w:lang w:val="zh-CN"/>
        </w:rPr>
        <w:t>（二）相关措施建议</w:t>
      </w:r>
      <w:r>
        <w:rPr>
          <w:rFonts w:hint="eastAsia" w:ascii="楷体_GB2312" w:hAnsi="楷体_GB2312" w:eastAsia="楷体_GB2312" w:cs="楷体_GB2312"/>
          <w:b/>
          <w:bCs/>
          <w:sz w:val="32"/>
          <w:szCs w:val="32"/>
          <w:lang w:val="zh-CN"/>
        </w:rPr>
        <w:t>：</w:t>
      </w:r>
      <w:r>
        <w:rPr>
          <w:rFonts w:hint="eastAsia" w:ascii="仿宋" w:hAnsi="仿宋" w:eastAsia="仿宋"/>
          <w:sz w:val="30"/>
          <w:szCs w:val="30"/>
        </w:rPr>
        <w:t>农村公共服务运行维护项目是国家一项长久的惠民政策，是贯彻落实统筹城乡发展战略的重要举措，是完善乡村治理机制的重要抓手，是加强基层民主政治建设的重要平台，是解决农村公共服务差异化需求的重要手段。改善了生活环境，提高了生活质量，稳定了基层党组织的运转。</w:t>
      </w:r>
    </w:p>
    <w:p>
      <w:pPr>
        <w:spacing w:line="600" w:lineRule="exact"/>
        <w:outlineLvl w:val="0"/>
        <w:rPr>
          <w:rStyle w:val="25"/>
          <w:rFonts w:ascii="黑体" w:hAnsi="黑体" w:eastAsia="黑体"/>
          <w:b w:val="0"/>
        </w:rPr>
      </w:pPr>
    </w:p>
    <w:p>
      <w:pPr>
        <w:spacing w:line="600" w:lineRule="exact"/>
        <w:jc w:val="center"/>
        <w:outlineLvl w:val="0"/>
        <w:rPr>
          <w:rStyle w:val="25"/>
          <w:rFonts w:ascii="黑体" w:hAnsi="黑体" w:eastAsia="黑体"/>
          <w:b w:val="0"/>
          <w:sz w:val="36"/>
          <w:szCs w:val="36"/>
        </w:rPr>
      </w:pPr>
      <w:bookmarkStart w:id="59" w:name="_Toc15396618"/>
      <w:r>
        <w:rPr>
          <w:rFonts w:hint="eastAsia" w:ascii="黑体" w:hAnsi="黑体" w:eastAsia="黑体"/>
          <w:color w:val="000000"/>
          <w:sz w:val="36"/>
          <w:szCs w:val="36"/>
        </w:rPr>
        <w:t>第</w:t>
      </w:r>
      <w:r>
        <w:rPr>
          <w:rStyle w:val="25"/>
          <w:rFonts w:hint="eastAsia" w:ascii="黑体" w:hAnsi="黑体" w:eastAsia="黑体"/>
          <w:b w:val="0"/>
          <w:sz w:val="36"/>
          <w:szCs w:val="36"/>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sz w:val="30"/>
          <w:szCs w:val="30"/>
        </w:rPr>
      </w:pPr>
      <w:bookmarkStart w:id="60" w:name="_Toc15396619"/>
      <w:r>
        <w:rPr>
          <w:rFonts w:hint="eastAsia" w:ascii="仿宋" w:hAnsi="仿宋" w:eastAsia="仿宋"/>
          <w:b w:val="0"/>
          <w:color w:val="000000"/>
          <w:sz w:val="30"/>
          <w:szCs w:val="30"/>
        </w:rPr>
        <w:t>一、收</w:t>
      </w:r>
      <w:r>
        <w:rPr>
          <w:rStyle w:val="26"/>
          <w:rFonts w:hint="eastAsia" w:ascii="仿宋" w:hAnsi="仿宋" w:eastAsia="仿宋"/>
          <w:b w:val="0"/>
          <w:bCs w:val="0"/>
          <w:sz w:val="30"/>
          <w:szCs w:val="30"/>
        </w:rPr>
        <w:t>入支出决算总表</w:t>
      </w:r>
      <w:bookmarkEnd w:id="60"/>
    </w:p>
    <w:p>
      <w:pPr>
        <w:pStyle w:val="3"/>
        <w:rPr>
          <w:rFonts w:ascii="仿宋" w:hAnsi="仿宋" w:eastAsia="仿宋"/>
          <w:color w:val="000000"/>
          <w:sz w:val="30"/>
          <w:szCs w:val="30"/>
        </w:rPr>
      </w:pPr>
      <w:bookmarkStart w:id="61" w:name="_Toc15396620"/>
      <w:r>
        <w:rPr>
          <w:rFonts w:hint="eastAsia" w:ascii="仿宋" w:hAnsi="仿宋" w:eastAsia="仿宋"/>
          <w:b w:val="0"/>
          <w:color w:val="000000"/>
          <w:sz w:val="30"/>
          <w:szCs w:val="30"/>
        </w:rPr>
        <w:t>二、收</w:t>
      </w:r>
      <w:r>
        <w:rPr>
          <w:rStyle w:val="26"/>
          <w:rFonts w:hint="eastAsia" w:ascii="仿宋" w:hAnsi="仿宋" w:eastAsia="仿宋"/>
          <w:b w:val="0"/>
          <w:bCs w:val="0"/>
          <w:sz w:val="30"/>
          <w:szCs w:val="30"/>
        </w:rPr>
        <w:t>入决算表</w:t>
      </w:r>
      <w:bookmarkEnd w:id="61"/>
    </w:p>
    <w:p>
      <w:pPr>
        <w:pStyle w:val="3"/>
        <w:rPr>
          <w:rFonts w:ascii="仿宋" w:hAnsi="仿宋" w:eastAsia="仿宋"/>
          <w:color w:val="000000"/>
          <w:sz w:val="30"/>
          <w:szCs w:val="30"/>
        </w:rPr>
      </w:pPr>
      <w:bookmarkStart w:id="62" w:name="_Toc15396621"/>
      <w:r>
        <w:rPr>
          <w:rStyle w:val="26"/>
          <w:rFonts w:hint="eastAsia" w:ascii="仿宋" w:hAnsi="仿宋" w:eastAsia="仿宋"/>
          <w:b w:val="0"/>
          <w:bCs w:val="0"/>
          <w:sz w:val="30"/>
          <w:szCs w:val="30"/>
        </w:rPr>
        <w:t>三、</w:t>
      </w:r>
      <w:r>
        <w:rPr>
          <w:rFonts w:hint="eastAsia" w:ascii="仿宋" w:hAnsi="仿宋" w:eastAsia="仿宋"/>
          <w:b w:val="0"/>
          <w:color w:val="000000"/>
          <w:sz w:val="30"/>
          <w:szCs w:val="30"/>
        </w:rPr>
        <w:t>支</w:t>
      </w:r>
      <w:r>
        <w:rPr>
          <w:rStyle w:val="26"/>
          <w:rFonts w:hint="eastAsia" w:ascii="仿宋" w:hAnsi="仿宋" w:eastAsia="仿宋"/>
          <w:b w:val="0"/>
          <w:bCs w:val="0"/>
          <w:sz w:val="30"/>
          <w:szCs w:val="30"/>
        </w:rPr>
        <w:t>出决算表</w:t>
      </w:r>
      <w:bookmarkEnd w:id="62"/>
    </w:p>
    <w:p>
      <w:pPr>
        <w:pStyle w:val="3"/>
        <w:rPr>
          <w:rFonts w:ascii="仿宋" w:hAnsi="仿宋" w:eastAsia="仿宋"/>
          <w:b w:val="0"/>
          <w:color w:val="000000"/>
          <w:sz w:val="30"/>
          <w:szCs w:val="30"/>
        </w:rPr>
      </w:pPr>
      <w:bookmarkStart w:id="63" w:name="_Toc15396622"/>
      <w:r>
        <w:rPr>
          <w:rStyle w:val="26"/>
          <w:rFonts w:hint="eastAsia" w:ascii="仿宋" w:hAnsi="仿宋" w:eastAsia="仿宋"/>
          <w:b w:val="0"/>
          <w:bCs w:val="0"/>
          <w:sz w:val="30"/>
          <w:szCs w:val="30"/>
        </w:rPr>
        <w:t>四、</w:t>
      </w:r>
      <w:r>
        <w:rPr>
          <w:rFonts w:hint="eastAsia" w:ascii="仿宋" w:hAnsi="仿宋" w:eastAsia="仿宋"/>
          <w:b w:val="0"/>
          <w:color w:val="000000"/>
          <w:sz w:val="30"/>
          <w:szCs w:val="30"/>
        </w:rPr>
        <w:t>财</w:t>
      </w:r>
      <w:r>
        <w:rPr>
          <w:rStyle w:val="26"/>
          <w:rFonts w:hint="eastAsia" w:ascii="仿宋" w:hAnsi="仿宋" w:eastAsia="仿宋"/>
          <w:b w:val="0"/>
          <w:bCs w:val="0"/>
          <w:sz w:val="30"/>
          <w:szCs w:val="30"/>
        </w:rPr>
        <w:t>政拨款收入支出决算总表</w:t>
      </w:r>
      <w:bookmarkEnd w:id="63"/>
    </w:p>
    <w:p>
      <w:pPr>
        <w:pStyle w:val="3"/>
        <w:rPr>
          <w:rStyle w:val="26"/>
          <w:rFonts w:ascii="仿宋" w:hAnsi="仿宋" w:eastAsia="仿宋"/>
          <w:b w:val="0"/>
          <w:bCs w:val="0"/>
          <w:sz w:val="30"/>
          <w:szCs w:val="30"/>
        </w:rPr>
      </w:pPr>
      <w:bookmarkStart w:id="64" w:name="_Toc15396623"/>
      <w:r>
        <w:rPr>
          <w:rStyle w:val="26"/>
          <w:rFonts w:hint="eastAsia" w:ascii="仿宋" w:hAnsi="仿宋" w:eastAsia="仿宋"/>
          <w:b w:val="0"/>
          <w:bCs w:val="0"/>
          <w:sz w:val="30"/>
          <w:szCs w:val="30"/>
        </w:rPr>
        <w:t>五、</w:t>
      </w:r>
      <w:r>
        <w:rPr>
          <w:rFonts w:hint="eastAsia" w:ascii="仿宋" w:hAnsi="仿宋" w:eastAsia="仿宋"/>
          <w:b w:val="0"/>
          <w:color w:val="000000"/>
          <w:sz w:val="30"/>
          <w:szCs w:val="30"/>
        </w:rPr>
        <w:t>财</w:t>
      </w:r>
      <w:r>
        <w:rPr>
          <w:rStyle w:val="26"/>
          <w:rFonts w:hint="eastAsia" w:ascii="仿宋" w:hAnsi="仿宋" w:eastAsia="仿宋"/>
          <w:b w:val="0"/>
          <w:bCs w:val="0"/>
          <w:sz w:val="30"/>
          <w:szCs w:val="30"/>
        </w:rPr>
        <w:t>政拨款支出决算明细表</w:t>
      </w:r>
      <w:bookmarkEnd w:id="64"/>
      <w:bookmarkStart w:id="65" w:name="_Toc15396624"/>
    </w:p>
    <w:p>
      <w:pPr>
        <w:pStyle w:val="3"/>
        <w:rPr>
          <w:rFonts w:ascii="仿宋" w:hAnsi="仿宋" w:eastAsia="仿宋"/>
          <w:color w:val="000000"/>
          <w:sz w:val="30"/>
          <w:szCs w:val="30"/>
        </w:rPr>
      </w:pPr>
      <w:r>
        <w:rPr>
          <w:rStyle w:val="26"/>
          <w:rFonts w:hint="eastAsia" w:ascii="仿宋" w:hAnsi="仿宋" w:eastAsia="仿宋"/>
          <w:b w:val="0"/>
          <w:bCs w:val="0"/>
          <w:sz w:val="30"/>
          <w:szCs w:val="30"/>
        </w:rPr>
        <w:t>六、</w:t>
      </w:r>
      <w:r>
        <w:rPr>
          <w:rFonts w:hint="eastAsia" w:ascii="仿宋" w:hAnsi="仿宋" w:eastAsia="仿宋"/>
          <w:b w:val="0"/>
          <w:color w:val="000000"/>
          <w:sz w:val="30"/>
          <w:szCs w:val="30"/>
        </w:rPr>
        <w:t>一</w:t>
      </w:r>
      <w:r>
        <w:rPr>
          <w:rStyle w:val="26"/>
          <w:rFonts w:hint="eastAsia" w:ascii="仿宋" w:hAnsi="仿宋" w:eastAsia="仿宋"/>
          <w:b w:val="0"/>
          <w:bCs w:val="0"/>
          <w:sz w:val="30"/>
          <w:szCs w:val="30"/>
        </w:rPr>
        <w:t>般公共预算财政拨款支出决算表</w:t>
      </w:r>
      <w:bookmarkEnd w:id="65"/>
    </w:p>
    <w:p>
      <w:pPr>
        <w:pStyle w:val="3"/>
        <w:rPr>
          <w:rFonts w:ascii="仿宋" w:hAnsi="仿宋" w:eastAsia="仿宋"/>
          <w:color w:val="000000"/>
          <w:sz w:val="30"/>
          <w:szCs w:val="30"/>
        </w:rPr>
      </w:pPr>
      <w:bookmarkStart w:id="66" w:name="_Toc15396625"/>
      <w:r>
        <w:rPr>
          <w:rStyle w:val="26"/>
          <w:rFonts w:hint="eastAsia" w:ascii="仿宋" w:hAnsi="仿宋" w:eastAsia="仿宋"/>
          <w:b w:val="0"/>
          <w:bCs w:val="0"/>
          <w:sz w:val="30"/>
          <w:szCs w:val="30"/>
        </w:rPr>
        <w:t>七、</w:t>
      </w:r>
      <w:r>
        <w:rPr>
          <w:rFonts w:hint="eastAsia" w:ascii="仿宋" w:hAnsi="仿宋" w:eastAsia="仿宋"/>
          <w:b w:val="0"/>
          <w:color w:val="000000"/>
          <w:sz w:val="30"/>
          <w:szCs w:val="30"/>
        </w:rPr>
        <w:t>一</w:t>
      </w:r>
      <w:r>
        <w:rPr>
          <w:rStyle w:val="26"/>
          <w:rFonts w:hint="eastAsia" w:ascii="仿宋" w:hAnsi="仿宋" w:eastAsia="仿宋"/>
          <w:b w:val="0"/>
          <w:bCs w:val="0"/>
          <w:sz w:val="30"/>
          <w:szCs w:val="30"/>
        </w:rPr>
        <w:t>般公共预算财政拨款支出决算明细表</w:t>
      </w:r>
      <w:bookmarkEnd w:id="66"/>
    </w:p>
    <w:p>
      <w:pPr>
        <w:pStyle w:val="3"/>
        <w:rPr>
          <w:rFonts w:ascii="仿宋" w:hAnsi="仿宋" w:eastAsia="仿宋"/>
          <w:color w:val="000000"/>
          <w:sz w:val="30"/>
          <w:szCs w:val="30"/>
        </w:rPr>
      </w:pPr>
      <w:bookmarkStart w:id="67" w:name="_Toc15396626"/>
      <w:r>
        <w:rPr>
          <w:rStyle w:val="26"/>
          <w:rFonts w:hint="eastAsia" w:ascii="仿宋" w:hAnsi="仿宋" w:eastAsia="仿宋"/>
          <w:b w:val="0"/>
          <w:bCs w:val="0"/>
          <w:sz w:val="30"/>
          <w:szCs w:val="30"/>
        </w:rPr>
        <w:t>八、</w:t>
      </w:r>
      <w:r>
        <w:rPr>
          <w:rFonts w:hint="eastAsia" w:ascii="仿宋" w:hAnsi="仿宋" w:eastAsia="仿宋"/>
          <w:b w:val="0"/>
          <w:color w:val="000000"/>
          <w:sz w:val="30"/>
          <w:szCs w:val="30"/>
        </w:rPr>
        <w:t>一</w:t>
      </w:r>
      <w:r>
        <w:rPr>
          <w:rStyle w:val="26"/>
          <w:rFonts w:hint="eastAsia" w:ascii="仿宋" w:hAnsi="仿宋" w:eastAsia="仿宋"/>
          <w:b w:val="0"/>
          <w:bCs w:val="0"/>
          <w:sz w:val="30"/>
          <w:szCs w:val="30"/>
        </w:rPr>
        <w:t>般公共预算财政拨款基本支出决算表</w:t>
      </w:r>
      <w:bookmarkEnd w:id="67"/>
    </w:p>
    <w:p>
      <w:pPr>
        <w:pStyle w:val="3"/>
        <w:rPr>
          <w:rFonts w:ascii="仿宋" w:hAnsi="仿宋" w:eastAsia="仿宋"/>
          <w:color w:val="000000"/>
          <w:sz w:val="30"/>
          <w:szCs w:val="30"/>
        </w:rPr>
      </w:pPr>
      <w:bookmarkStart w:id="68" w:name="_Toc15396627"/>
      <w:r>
        <w:rPr>
          <w:rStyle w:val="26"/>
          <w:rFonts w:hint="eastAsia" w:ascii="仿宋" w:hAnsi="仿宋" w:eastAsia="仿宋"/>
          <w:b w:val="0"/>
          <w:bCs w:val="0"/>
          <w:sz w:val="30"/>
          <w:szCs w:val="30"/>
        </w:rPr>
        <w:t>九、</w:t>
      </w:r>
      <w:r>
        <w:rPr>
          <w:rFonts w:hint="eastAsia" w:ascii="仿宋" w:hAnsi="仿宋" w:eastAsia="仿宋"/>
          <w:b w:val="0"/>
          <w:color w:val="000000"/>
          <w:sz w:val="30"/>
          <w:szCs w:val="30"/>
        </w:rPr>
        <w:t>一</w:t>
      </w:r>
      <w:r>
        <w:rPr>
          <w:rStyle w:val="26"/>
          <w:rFonts w:hint="eastAsia" w:ascii="仿宋" w:hAnsi="仿宋" w:eastAsia="仿宋"/>
          <w:b w:val="0"/>
          <w:bCs w:val="0"/>
          <w:sz w:val="30"/>
          <w:szCs w:val="30"/>
        </w:rPr>
        <w:t>般公共预算财政拨款项目支出决算表</w:t>
      </w:r>
      <w:bookmarkEnd w:id="68"/>
    </w:p>
    <w:p>
      <w:pPr>
        <w:pStyle w:val="3"/>
        <w:rPr>
          <w:rFonts w:ascii="仿宋" w:hAnsi="仿宋" w:eastAsia="仿宋"/>
          <w:color w:val="000000"/>
          <w:sz w:val="30"/>
          <w:szCs w:val="30"/>
        </w:rPr>
      </w:pPr>
      <w:bookmarkStart w:id="69" w:name="_Toc15396628"/>
      <w:r>
        <w:rPr>
          <w:rStyle w:val="26"/>
          <w:rFonts w:hint="eastAsia" w:ascii="仿宋" w:hAnsi="仿宋" w:eastAsia="仿宋"/>
          <w:b w:val="0"/>
          <w:bCs w:val="0"/>
          <w:sz w:val="30"/>
          <w:szCs w:val="30"/>
        </w:rPr>
        <w:t>十、</w:t>
      </w:r>
      <w:r>
        <w:rPr>
          <w:rFonts w:hint="eastAsia" w:ascii="仿宋" w:hAnsi="仿宋" w:eastAsia="仿宋"/>
          <w:b w:val="0"/>
          <w:color w:val="000000"/>
          <w:sz w:val="30"/>
          <w:szCs w:val="30"/>
        </w:rPr>
        <w:t>一</w:t>
      </w:r>
      <w:r>
        <w:rPr>
          <w:rStyle w:val="26"/>
          <w:rFonts w:hint="eastAsia" w:ascii="仿宋" w:hAnsi="仿宋" w:eastAsia="仿宋"/>
          <w:b w:val="0"/>
          <w:bCs w:val="0"/>
          <w:sz w:val="30"/>
          <w:szCs w:val="30"/>
        </w:rPr>
        <w:t>般公共预算财政拨款“三公”经费支出决算表</w:t>
      </w:r>
      <w:bookmarkEnd w:id="69"/>
    </w:p>
    <w:p>
      <w:pPr>
        <w:pStyle w:val="3"/>
        <w:rPr>
          <w:rFonts w:ascii="仿宋" w:hAnsi="仿宋" w:eastAsia="仿宋"/>
          <w:color w:val="000000"/>
          <w:sz w:val="30"/>
          <w:szCs w:val="30"/>
        </w:rPr>
      </w:pPr>
      <w:bookmarkStart w:id="70" w:name="_Toc15396629"/>
      <w:r>
        <w:rPr>
          <w:rStyle w:val="26"/>
          <w:rFonts w:hint="eastAsia" w:ascii="仿宋" w:hAnsi="仿宋" w:eastAsia="仿宋"/>
          <w:b w:val="0"/>
          <w:bCs w:val="0"/>
          <w:sz w:val="30"/>
          <w:szCs w:val="30"/>
        </w:rPr>
        <w:t>十一、</w:t>
      </w:r>
      <w:r>
        <w:rPr>
          <w:rFonts w:hint="eastAsia" w:ascii="仿宋" w:hAnsi="仿宋" w:eastAsia="仿宋"/>
          <w:b w:val="0"/>
          <w:color w:val="000000"/>
          <w:sz w:val="30"/>
          <w:szCs w:val="30"/>
        </w:rPr>
        <w:t>政</w:t>
      </w:r>
      <w:r>
        <w:rPr>
          <w:rStyle w:val="26"/>
          <w:rFonts w:hint="eastAsia" w:ascii="仿宋" w:hAnsi="仿宋" w:eastAsia="仿宋"/>
          <w:b w:val="0"/>
          <w:bCs w:val="0"/>
          <w:sz w:val="30"/>
          <w:szCs w:val="30"/>
        </w:rPr>
        <w:t>府性基金预算财政拨款收入支出决算表</w:t>
      </w:r>
      <w:bookmarkEnd w:id="70"/>
    </w:p>
    <w:p>
      <w:pPr>
        <w:pStyle w:val="3"/>
        <w:rPr>
          <w:rFonts w:ascii="仿宋" w:hAnsi="仿宋" w:eastAsia="仿宋"/>
          <w:color w:val="000000"/>
          <w:sz w:val="30"/>
          <w:szCs w:val="30"/>
        </w:rPr>
      </w:pPr>
      <w:bookmarkStart w:id="71" w:name="_Toc15396630"/>
      <w:r>
        <w:rPr>
          <w:rStyle w:val="26"/>
          <w:rFonts w:hint="eastAsia" w:ascii="仿宋" w:hAnsi="仿宋" w:eastAsia="仿宋"/>
          <w:b w:val="0"/>
          <w:bCs w:val="0"/>
          <w:sz w:val="30"/>
          <w:szCs w:val="30"/>
        </w:rPr>
        <w:t>十二、</w:t>
      </w:r>
      <w:r>
        <w:rPr>
          <w:rFonts w:hint="eastAsia" w:ascii="仿宋" w:hAnsi="仿宋" w:eastAsia="仿宋"/>
          <w:b w:val="0"/>
          <w:color w:val="000000"/>
          <w:sz w:val="30"/>
          <w:szCs w:val="30"/>
        </w:rPr>
        <w:t>政</w:t>
      </w:r>
      <w:r>
        <w:rPr>
          <w:rStyle w:val="26"/>
          <w:rFonts w:hint="eastAsia" w:ascii="仿宋" w:hAnsi="仿宋" w:eastAsia="仿宋"/>
          <w:b w:val="0"/>
          <w:bCs w:val="0"/>
          <w:sz w:val="30"/>
          <w:szCs w:val="30"/>
        </w:rPr>
        <w:t>府性基金预算财政拨款“三公”经费支出决算表</w:t>
      </w:r>
      <w:bookmarkEnd w:id="71"/>
    </w:p>
    <w:p>
      <w:pPr>
        <w:pStyle w:val="3"/>
        <w:rPr>
          <w:rFonts w:ascii="仿宋" w:hAnsi="仿宋" w:eastAsia="仿宋"/>
          <w:color w:val="000000"/>
          <w:sz w:val="30"/>
          <w:szCs w:val="30"/>
        </w:rPr>
      </w:pPr>
      <w:bookmarkStart w:id="72" w:name="_Toc15396631"/>
      <w:r>
        <w:rPr>
          <w:rStyle w:val="26"/>
          <w:rFonts w:hint="eastAsia" w:ascii="仿宋" w:hAnsi="仿宋" w:eastAsia="仿宋"/>
          <w:b w:val="0"/>
          <w:bCs w:val="0"/>
          <w:sz w:val="30"/>
          <w:szCs w:val="30"/>
        </w:rPr>
        <w:t>十三、</w:t>
      </w:r>
      <w:r>
        <w:rPr>
          <w:rFonts w:hint="eastAsia" w:ascii="仿宋" w:hAnsi="仿宋" w:eastAsia="仿宋"/>
          <w:b w:val="0"/>
          <w:color w:val="000000"/>
          <w:sz w:val="30"/>
          <w:szCs w:val="30"/>
        </w:rPr>
        <w:t>国</w:t>
      </w:r>
      <w:r>
        <w:rPr>
          <w:rStyle w:val="26"/>
          <w:rFonts w:hint="eastAsia" w:ascii="仿宋" w:hAnsi="仿宋" w:eastAsia="仿宋"/>
          <w:b w:val="0"/>
          <w:bCs w:val="0"/>
          <w:sz w:val="30"/>
          <w:szCs w:val="30"/>
        </w:rPr>
        <w:t>有资本经营预算支出决算表</w:t>
      </w:r>
      <w:bookmarkEnd w:id="72"/>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C6E8FE-74C1-4E4A-A5D2-E74BE17472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863901-FEAD-4E86-A010-8816DB28FD59}"/>
  </w:font>
  <w:font w:name="Cambria">
    <w:panose1 w:val="02040503050406030204"/>
    <w:charset w:val="00"/>
    <w:family w:val="roman"/>
    <w:pitch w:val="default"/>
    <w:sig w:usb0="E00006FF" w:usb1="420024FF" w:usb2="02000000" w:usb3="00000000" w:csb0="2000019F" w:csb1="00000000"/>
    <w:embedRegular r:id="rId3" w:fontKey="{DE65E10D-3837-4881-AE5A-CF8B230E90F4}"/>
  </w:font>
  <w:font w:name="仿宋_GB2312">
    <w:altName w:val="仿宋"/>
    <w:panose1 w:val="00000000000000000000"/>
    <w:charset w:val="86"/>
    <w:family w:val="modern"/>
    <w:pitch w:val="default"/>
    <w:sig w:usb0="00000000" w:usb1="00000000" w:usb2="00000010" w:usb3="00000000" w:csb0="00040000" w:csb1="00000000"/>
    <w:embedRegular r:id="rId4" w:fontKey="{EE3D2708-0877-44EA-ACA8-E01D2E699F50}"/>
  </w:font>
  <w:font w:name="仿宋">
    <w:panose1 w:val="02010609060101010101"/>
    <w:charset w:val="86"/>
    <w:family w:val="modern"/>
    <w:pitch w:val="default"/>
    <w:sig w:usb0="800002BF" w:usb1="38CF7CFA" w:usb2="00000016" w:usb3="00000000" w:csb0="00040001" w:csb1="00000000"/>
    <w:embedRegular r:id="rId5" w:fontKey="{9432BB4B-016D-4232-A26F-9D97F3C0594F}"/>
  </w:font>
  <w:font w:name="方正小标宋简体">
    <w:panose1 w:val="02000000000000000000"/>
    <w:charset w:val="86"/>
    <w:family w:val="script"/>
    <w:pitch w:val="default"/>
    <w:sig w:usb0="00000001" w:usb1="08000000" w:usb2="00000000" w:usb3="00000000" w:csb0="00040000" w:csb1="00000000"/>
    <w:embedRegular r:id="rId6" w:fontKey="{539E4713-AE63-47FF-8ACF-B3EC612D6674}"/>
  </w:font>
  <w:font w:name="楷体_GB2312">
    <w:panose1 w:val="02010609030101010101"/>
    <w:charset w:val="86"/>
    <w:family w:val="modern"/>
    <w:pitch w:val="default"/>
    <w:sig w:usb0="00000001" w:usb1="080E0000" w:usb2="00000000" w:usb3="00000000" w:csb0="00040000" w:csb1="00000000"/>
    <w:embedRegular r:id="rId7" w:fontKey="{7A10EB1C-8B95-4BB7-AF1F-30EB10F7B8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fldChar w:fldCharType="begin"/>
    </w:r>
    <w:r>
      <w:instrText xml:space="preserve"> PAGE   \* MERGEFORMAT </w:instrText>
    </w:r>
    <w:r>
      <w:fldChar w:fldCharType="separate"/>
    </w:r>
    <w:r>
      <w:rPr>
        <w:lang w:val="zh-CN"/>
      </w:rPr>
      <w:t>30</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9"/>
      <w:numFmt w:val="chineseCounting"/>
      <w:suff w:val="nothing"/>
      <w:lvlText w:val="%1、"/>
      <w:lvlJc w:val="left"/>
      <w:rPr>
        <w:rFonts w:hint="eastAsia"/>
      </w:rPr>
    </w:lvl>
  </w:abstractNum>
  <w:abstractNum w:abstractNumId="1">
    <w:nsid w:val="00000001"/>
    <w:multiLevelType w:val="singleLevel"/>
    <w:tmpl w:val="00000001"/>
    <w:lvl w:ilvl="0" w:tentative="0">
      <w:start w:val="3"/>
      <w:numFmt w:val="chineseCounting"/>
      <w:suff w:val="space"/>
      <w:lvlText w:val="第%1部分"/>
      <w:lvlJc w:val="left"/>
      <w:rPr>
        <w:rFonts w:hint="eastAsia"/>
      </w:rPr>
    </w:lvl>
  </w:abstractNum>
  <w:abstractNum w:abstractNumId="2">
    <w:nsid w:val="00000002"/>
    <w:multiLevelType w:val="singleLevel"/>
    <w:tmpl w:val="00000002"/>
    <w:lvl w:ilvl="0" w:tentative="0">
      <w:start w:val="3"/>
      <w:numFmt w:val="chineseCounting"/>
      <w:suff w:val="nothing"/>
      <w:lvlText w:val="%1、"/>
      <w:lvlJc w:val="left"/>
      <w:rPr>
        <w:rFonts w:hint="eastAsia"/>
      </w:rPr>
    </w:lvl>
  </w:abstractNum>
  <w:abstractNum w:abstractNumId="3">
    <w:nsid w:val="00000003"/>
    <w:multiLevelType w:val="multilevel"/>
    <w:tmpl w:val="00000003"/>
    <w:lvl w:ilvl="0" w:tentative="0">
      <w:start w:val="1"/>
      <w:numFmt w:val="japaneseCounting"/>
      <w:lvlText w:val="%1、"/>
      <w:lvlJc w:val="left"/>
      <w:pPr>
        <w:ind w:left="1146"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0000005"/>
    <w:multiLevelType w:val="multilevel"/>
    <w:tmpl w:val="00000005"/>
    <w:lvl w:ilvl="0" w:tentative="0">
      <w:start w:val="1"/>
      <w:numFmt w:val="japaneseCounting"/>
      <w:lvlText w:val="%1、"/>
      <w:lvlJc w:val="left"/>
      <w:pPr>
        <w:ind w:left="1369" w:hanging="6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hYTg4NGNkZWJkODFjNzcyZDRjM2M4Y2UzNjI5ZmUifQ=="/>
  </w:docVars>
  <w:rsids>
    <w:rsidRoot w:val="00000000"/>
    <w:rsid w:val="43982CF2"/>
    <w:rsid w:val="4D4A6D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autoRedefine/>
    <w:qFormat/>
    <w:uiPriority w:val="9"/>
    <w:pPr>
      <w:keepNext/>
      <w:keepLines/>
      <w:spacing w:before="260" w:after="260" w:line="416" w:lineRule="auto"/>
      <w:outlineLvl w:val="1"/>
    </w:pPr>
    <w:rPr>
      <w:rFonts w:ascii="Cambria" w:hAnsi="Cambria" w:eastAsia="宋体" w:cs="宋体"/>
      <w:b/>
      <w:bCs/>
      <w:sz w:val="32"/>
      <w:szCs w:val="32"/>
    </w:rPr>
  </w:style>
  <w:style w:type="paragraph" w:styleId="4">
    <w:name w:val="heading 3"/>
    <w:basedOn w:val="1"/>
    <w:next w:val="1"/>
    <w:link w:val="29"/>
    <w:autoRedefine/>
    <w:qFormat/>
    <w:uiPriority w:val="9"/>
    <w:pPr>
      <w:keepNext/>
      <w:keepLines/>
      <w:spacing w:before="260" w:after="260" w:line="416" w:lineRule="auto"/>
      <w:outlineLvl w:val="2"/>
    </w:pPr>
    <w:rPr>
      <w:b/>
      <w:bCs/>
      <w:sz w:val="32"/>
      <w:szCs w:val="32"/>
    </w:rPr>
  </w:style>
  <w:style w:type="character" w:default="1" w:styleId="14">
    <w:name w:val="Default Paragraph Font"/>
    <w:autoRedefine/>
    <w:qFormat/>
    <w:uiPriority w:val="1"/>
  </w:style>
  <w:style w:type="table" w:default="1" w:styleId="13">
    <w:name w:val="Normal Table"/>
    <w:autoRedefine/>
    <w:qFormat/>
    <w:uiPriority w:val="99"/>
    <w:tblPr>
      <w:tblCellMar>
        <w:top w:w="0" w:type="dxa"/>
        <w:left w:w="108" w:type="dxa"/>
        <w:bottom w:w="0" w:type="dxa"/>
        <w:right w:w="108" w:type="dxa"/>
      </w:tblCellMar>
    </w:tblPr>
  </w:style>
  <w:style w:type="paragraph" w:styleId="5">
    <w:name w:val="Body Text"/>
    <w:basedOn w:val="1"/>
    <w:link w:val="22"/>
    <w:autoRedefine/>
    <w:uiPriority w:val="99"/>
    <w:pPr>
      <w:spacing w:beforeLines="30"/>
    </w:pPr>
    <w:rPr>
      <w:rFonts w:ascii="仿宋_GB2312" w:eastAsia="仿宋_GB2312"/>
      <w:kern w:val="0"/>
      <w:sz w:val="30"/>
    </w:rPr>
  </w:style>
  <w:style w:type="paragraph" w:styleId="6">
    <w:name w:val="toc 3"/>
    <w:basedOn w:val="1"/>
    <w:next w:val="1"/>
    <w:qFormat/>
    <w:uiPriority w:val="39"/>
    <w:pPr>
      <w:tabs>
        <w:tab w:val="right" w:leader="dot" w:pos="8296"/>
      </w:tabs>
      <w:ind w:left="840" w:leftChars="400"/>
    </w:pPr>
  </w:style>
  <w:style w:type="paragraph" w:styleId="7">
    <w:name w:val="Balloon Text"/>
    <w:basedOn w:val="1"/>
    <w:link w:val="28"/>
    <w:autoRedefine/>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autoRedefine/>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39"/>
    <w:pPr>
      <w:tabs>
        <w:tab w:val="right" w:leader="dot" w:pos="8296"/>
      </w:tabs>
      <w:ind w:left="420" w:leftChars="200"/>
    </w:pPr>
  </w:style>
  <w:style w:type="paragraph" w:styleId="12">
    <w:name w:val="Normal (Web)"/>
    <w:basedOn w:val="1"/>
    <w:autoRedefine/>
    <w:qFormat/>
    <w:uiPriority w:val="0"/>
    <w:pPr>
      <w:spacing w:beforeAutospacing="1" w:afterAutospacing="1"/>
      <w:jc w:val="left"/>
    </w:pPr>
    <w:rPr>
      <w:kern w:val="0"/>
      <w:sz w:val="24"/>
    </w:rPr>
  </w:style>
  <w:style w:type="character" w:styleId="15">
    <w:name w:val="Strong"/>
    <w:basedOn w:val="14"/>
    <w:qFormat/>
    <w:uiPriority w:val="99"/>
    <w:rPr>
      <w:b/>
    </w:rPr>
  </w:style>
  <w:style w:type="character" w:styleId="16">
    <w:name w:val="Hyperlink"/>
    <w:basedOn w:val="14"/>
    <w:autoRedefine/>
    <w:qFormat/>
    <w:uiPriority w:val="99"/>
    <w:rPr>
      <w:color w:val="0000FF"/>
      <w:u w:val="single"/>
    </w:rPr>
  </w:style>
  <w:style w:type="character" w:customStyle="1" w:styleId="17">
    <w:name w:val="Header Char_a24fffde-5c7d-499d-a475-d40b3fa0a940"/>
    <w:basedOn w:val="14"/>
    <w:autoRedefine/>
    <w:qFormat/>
    <w:uiPriority w:val="99"/>
    <w:rPr>
      <w:rFonts w:ascii="Times New Roman" w:hAnsi="Times New Roman"/>
      <w:sz w:val="18"/>
      <w:szCs w:val="18"/>
    </w:rPr>
  </w:style>
  <w:style w:type="character" w:customStyle="1" w:styleId="18">
    <w:name w:val="页眉 Char"/>
    <w:link w:val="9"/>
    <w:autoRedefine/>
    <w:qFormat/>
    <w:uiPriority w:val="99"/>
    <w:rPr>
      <w:sz w:val="18"/>
    </w:rPr>
  </w:style>
  <w:style w:type="character" w:customStyle="1" w:styleId="19">
    <w:name w:val="Footer Char_0d2aad71-2ee4-46d1-9056-1f2217d5c90c"/>
    <w:basedOn w:val="14"/>
    <w:autoRedefine/>
    <w:qFormat/>
    <w:uiPriority w:val="99"/>
    <w:rPr>
      <w:rFonts w:ascii="Times New Roman" w:hAnsi="Times New Roman"/>
      <w:sz w:val="18"/>
      <w:szCs w:val="18"/>
    </w:rPr>
  </w:style>
  <w:style w:type="character" w:customStyle="1" w:styleId="20">
    <w:name w:val="页脚 Char"/>
    <w:link w:val="8"/>
    <w:autoRedefine/>
    <w:qFormat/>
    <w:uiPriority w:val="99"/>
    <w:rPr>
      <w:sz w:val="18"/>
    </w:rPr>
  </w:style>
  <w:style w:type="character" w:customStyle="1" w:styleId="21">
    <w:name w:val="Body Text Char"/>
    <w:basedOn w:val="14"/>
    <w:autoRedefine/>
    <w:qFormat/>
    <w:uiPriority w:val="99"/>
    <w:rPr>
      <w:rFonts w:ascii="Times New Roman" w:hAnsi="Times New Roman"/>
      <w:szCs w:val="24"/>
    </w:rPr>
  </w:style>
  <w:style w:type="character" w:customStyle="1" w:styleId="22">
    <w:name w:val="正文文本 Char"/>
    <w:link w:val="5"/>
    <w:autoRedefine/>
    <w:qFormat/>
    <w:uiPriority w:val="99"/>
    <w:rPr>
      <w:rFonts w:ascii="仿宋_GB2312" w:hAnsi="Times New Roman" w:eastAsia="仿宋_GB2312"/>
      <w:sz w:val="24"/>
    </w:rPr>
  </w:style>
  <w:style w:type="paragraph" w:customStyle="1" w:styleId="23">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autoRedefine/>
    <w:qFormat/>
    <w:uiPriority w:val="34"/>
    <w:pPr>
      <w:ind w:firstLine="420" w:firstLineChars="200"/>
    </w:pPr>
  </w:style>
  <w:style w:type="character" w:customStyle="1" w:styleId="25">
    <w:name w:val="标题 1 Char"/>
    <w:basedOn w:val="14"/>
    <w:link w:val="2"/>
    <w:autoRedefine/>
    <w:qFormat/>
    <w:uiPriority w:val="9"/>
    <w:rPr>
      <w:rFonts w:ascii="Times New Roman" w:hAnsi="Times New Roman"/>
      <w:b/>
      <w:bCs/>
      <w:kern w:val="44"/>
      <w:sz w:val="44"/>
      <w:szCs w:val="44"/>
    </w:rPr>
  </w:style>
  <w:style w:type="character" w:customStyle="1" w:styleId="26">
    <w:name w:val="标题 2 Char"/>
    <w:basedOn w:val="14"/>
    <w:link w:val="3"/>
    <w:autoRedefine/>
    <w:qFormat/>
    <w:uiPriority w:val="9"/>
    <w:rPr>
      <w:rFonts w:ascii="Cambria" w:hAnsi="Cambria" w:eastAsia="宋体" w:cs="宋体"/>
      <w:b/>
      <w:bCs/>
      <w:kern w:val="2"/>
      <w:sz w:val="32"/>
      <w:szCs w:val="32"/>
    </w:rPr>
  </w:style>
  <w:style w:type="paragraph" w:customStyle="1" w:styleId="27">
    <w:name w:val="TOC 标题1"/>
    <w:basedOn w:val="2"/>
    <w:next w:val="1"/>
    <w:autoRedefine/>
    <w:qFormat/>
    <w:uiPriority w:val="39"/>
    <w:pPr>
      <w:widowControl/>
      <w:spacing w:before="480" w:after="0" w:line="276" w:lineRule="auto"/>
      <w:jc w:val="left"/>
      <w:outlineLvl w:val="9"/>
    </w:pPr>
    <w:rPr>
      <w:rFonts w:ascii="Cambria" w:hAnsi="Cambria" w:eastAsia="宋体" w:cs="宋体"/>
      <w:color w:val="365F91"/>
      <w:kern w:val="0"/>
      <w:sz w:val="28"/>
      <w:szCs w:val="28"/>
    </w:rPr>
  </w:style>
  <w:style w:type="character" w:customStyle="1" w:styleId="28">
    <w:name w:val="批注框文本 Char"/>
    <w:basedOn w:val="14"/>
    <w:link w:val="7"/>
    <w:autoRedefine/>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autoRedefine/>
    <w:qFormat/>
    <w:uiPriority w:val="39"/>
    <w:pPr>
      <w:widowControl/>
      <w:spacing w:before="480" w:after="0" w:line="276" w:lineRule="auto"/>
      <w:jc w:val="left"/>
      <w:outlineLvl w:val="9"/>
    </w:pPr>
    <w:rPr>
      <w:rFonts w:ascii="Cambria" w:hAnsi="Cambria" w:eastAsia="宋体" w:cs="宋体"/>
      <w:color w:val="365F91"/>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53E06-4AEF-49DF-8C31-943BD4BC02D8}">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15346</Words>
  <Characters>16231</Characters>
  <Paragraphs>396</Paragraphs>
  <TotalTime>4</TotalTime>
  <ScaleCrop>false</ScaleCrop>
  <LinksUpToDate>false</LinksUpToDate>
  <CharactersWithSpaces>16310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2020-07-23T02:58:00Z</cp:lastPrinted>
  <dcterms:modified xsi:type="dcterms:W3CDTF">2024-04-25T01:10:20Z</dcterms:modified>
  <dc:title>四川省***</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4f29bf0196c0436186ff24046c7eed83</vt:lpwstr>
  </property>
</Properties>
</file>